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F9EA09" w14:textId="77777777" w:rsidR="00F50301" w:rsidRPr="00722650" w:rsidRDefault="00F50301" w:rsidP="003C7FF7">
      <w:pPr>
        <w:spacing w:line="360" w:lineRule="auto"/>
        <w:jc w:val="both"/>
        <w:rPr>
          <w:rFonts w:ascii="Arial" w:hAnsi="Arial" w:cs="Arial"/>
          <w:b/>
          <w:sz w:val="24"/>
          <w:szCs w:val="24"/>
          <w:u w:val="single"/>
          <w:lang w:val="en-GB"/>
        </w:rPr>
      </w:pPr>
      <w:r w:rsidRPr="00722650">
        <w:rPr>
          <w:rFonts w:ascii="Arial" w:hAnsi="Arial" w:cs="Arial"/>
          <w:b/>
          <w:sz w:val="24"/>
          <w:szCs w:val="24"/>
          <w:u w:val="single"/>
          <w:lang w:val="en-GB"/>
        </w:rPr>
        <w:t>Contents</w:t>
      </w:r>
    </w:p>
    <w:p w14:paraId="1015C2F3" w14:textId="0B02564A" w:rsidR="00F50301" w:rsidRPr="00722650" w:rsidRDefault="00F50301"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Activity Plan </w:t>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t>1-2</w:t>
      </w:r>
    </w:p>
    <w:p w14:paraId="1820711B" w14:textId="7840FF61" w:rsidR="00F50301" w:rsidRPr="00722650" w:rsidRDefault="00F50301"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Evaluation </w:t>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t>3-5</w:t>
      </w:r>
    </w:p>
    <w:p w14:paraId="2CCE34B6" w14:textId="21B893AD" w:rsidR="00F50301" w:rsidRPr="00722650" w:rsidRDefault="00F50301"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Discussion </w:t>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t>6-7</w:t>
      </w:r>
    </w:p>
    <w:p w14:paraId="766461B5" w14:textId="49A9D26D" w:rsidR="00F50301" w:rsidRPr="00722650" w:rsidRDefault="00F50301"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Explanation </w:t>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t xml:space="preserve">         8-11</w:t>
      </w:r>
    </w:p>
    <w:p w14:paraId="549446C8" w14:textId="6D925A1B" w:rsidR="00F50301" w:rsidRPr="00722650" w:rsidRDefault="00F50301" w:rsidP="003C7FF7">
      <w:pPr>
        <w:spacing w:line="360" w:lineRule="auto"/>
        <w:jc w:val="both"/>
        <w:rPr>
          <w:rFonts w:ascii="Arial" w:hAnsi="Arial" w:cs="Arial"/>
          <w:sz w:val="24"/>
          <w:szCs w:val="24"/>
          <w:lang w:val="en-GB"/>
        </w:rPr>
      </w:pPr>
      <w:r w:rsidRPr="00722650">
        <w:rPr>
          <w:rFonts w:ascii="Arial" w:hAnsi="Arial" w:cs="Arial"/>
          <w:sz w:val="24"/>
          <w:szCs w:val="24"/>
          <w:lang w:val="en-GB"/>
        </w:rPr>
        <w:t>Reference List</w:t>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r>
      <w:r w:rsidR="00C34099" w:rsidRPr="00722650">
        <w:rPr>
          <w:rFonts w:ascii="Arial" w:hAnsi="Arial" w:cs="Arial"/>
          <w:sz w:val="24"/>
          <w:szCs w:val="24"/>
          <w:lang w:val="en-GB"/>
        </w:rPr>
        <w:tab/>
        <w:t xml:space="preserve">       12-1</w:t>
      </w:r>
      <w:r w:rsidR="003C7FF7" w:rsidRPr="00722650">
        <w:rPr>
          <w:rFonts w:ascii="Arial" w:hAnsi="Arial" w:cs="Arial"/>
          <w:sz w:val="24"/>
          <w:szCs w:val="24"/>
          <w:lang w:val="en-GB"/>
        </w:rPr>
        <w:t>5</w:t>
      </w:r>
      <w:r w:rsidRPr="00722650">
        <w:rPr>
          <w:rFonts w:ascii="Arial" w:hAnsi="Arial" w:cs="Arial"/>
          <w:sz w:val="24"/>
          <w:szCs w:val="24"/>
          <w:lang w:val="en-GB"/>
        </w:rPr>
        <w:br w:type="page"/>
      </w:r>
    </w:p>
    <w:tbl>
      <w:tblPr>
        <w:tblStyle w:val="TableGrid"/>
        <w:tblW w:w="0" w:type="auto"/>
        <w:tblLook w:val="04A0" w:firstRow="1" w:lastRow="0" w:firstColumn="1" w:lastColumn="0" w:noHBand="0" w:noVBand="1"/>
      </w:tblPr>
      <w:tblGrid>
        <w:gridCol w:w="2965"/>
        <w:gridCol w:w="3150"/>
        <w:gridCol w:w="2901"/>
      </w:tblGrid>
      <w:tr w:rsidR="00ED401F" w:rsidRPr="00722650" w14:paraId="72BC6D7C" w14:textId="77777777" w:rsidTr="00FC46C6">
        <w:tc>
          <w:tcPr>
            <w:tcW w:w="9016" w:type="dxa"/>
            <w:gridSpan w:val="3"/>
          </w:tcPr>
          <w:p w14:paraId="3D57F771" w14:textId="6289B2B5" w:rsidR="00F50301" w:rsidRPr="00722650" w:rsidRDefault="00C34099" w:rsidP="003C7FF7">
            <w:pPr>
              <w:spacing w:line="360" w:lineRule="auto"/>
              <w:jc w:val="both"/>
              <w:rPr>
                <w:rFonts w:ascii="Arial" w:hAnsi="Arial" w:cs="Arial"/>
                <w:b/>
                <w:sz w:val="24"/>
                <w:szCs w:val="24"/>
                <w:lang w:val="en-GB"/>
              </w:rPr>
            </w:pPr>
            <w:r w:rsidRPr="00722650">
              <w:rPr>
                <w:rFonts w:ascii="Arial" w:hAnsi="Arial" w:cs="Arial"/>
                <w:b/>
                <w:sz w:val="24"/>
                <w:szCs w:val="24"/>
                <w:lang w:val="en-GB"/>
              </w:rPr>
              <w:lastRenderedPageBreak/>
              <w:t xml:space="preserve">Activity Plan </w:t>
            </w:r>
          </w:p>
        </w:tc>
      </w:tr>
      <w:tr w:rsidR="00ED401F" w:rsidRPr="00722650" w14:paraId="65B3224B" w14:textId="77777777" w:rsidTr="00D777C9">
        <w:tc>
          <w:tcPr>
            <w:tcW w:w="9016" w:type="dxa"/>
            <w:gridSpan w:val="3"/>
          </w:tcPr>
          <w:p w14:paraId="41C11A2B" w14:textId="62D352AD" w:rsidR="00ED401F"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Activity:</w:t>
            </w:r>
            <w:r w:rsidR="00FB6105" w:rsidRPr="00722650">
              <w:rPr>
                <w:rFonts w:ascii="Arial" w:hAnsi="Arial" w:cs="Arial"/>
                <w:b/>
                <w:i/>
                <w:sz w:val="24"/>
                <w:szCs w:val="24"/>
                <w:lang w:val="en-GB"/>
              </w:rPr>
              <w:t xml:space="preserve"> </w:t>
            </w:r>
            <w:r w:rsidR="00FB6105" w:rsidRPr="00722650">
              <w:rPr>
                <w:rFonts w:ascii="Arial" w:hAnsi="Arial" w:cs="Arial"/>
                <w:sz w:val="24"/>
                <w:szCs w:val="24"/>
                <w:lang w:val="en-GB"/>
              </w:rPr>
              <w:t xml:space="preserve">Making </w:t>
            </w:r>
            <w:r w:rsidR="00E1796A" w:rsidRPr="00722650">
              <w:rPr>
                <w:rFonts w:ascii="Arial" w:hAnsi="Arial" w:cs="Arial"/>
                <w:sz w:val="24"/>
                <w:szCs w:val="24"/>
                <w:lang w:val="en-GB"/>
              </w:rPr>
              <w:t>M</w:t>
            </w:r>
            <w:r w:rsidR="00FB6105" w:rsidRPr="00722650">
              <w:rPr>
                <w:rFonts w:ascii="Arial" w:hAnsi="Arial" w:cs="Arial"/>
                <w:sz w:val="24"/>
                <w:szCs w:val="24"/>
                <w:lang w:val="en-GB"/>
              </w:rPr>
              <w:t xml:space="preserve">ud </w:t>
            </w:r>
            <w:r w:rsidR="00E1796A" w:rsidRPr="00722650">
              <w:rPr>
                <w:rFonts w:ascii="Arial" w:hAnsi="Arial" w:cs="Arial"/>
                <w:sz w:val="24"/>
                <w:szCs w:val="24"/>
                <w:lang w:val="en-GB"/>
              </w:rPr>
              <w:t>P</w:t>
            </w:r>
            <w:r w:rsidR="00FB6105" w:rsidRPr="00722650">
              <w:rPr>
                <w:rFonts w:ascii="Arial" w:hAnsi="Arial" w:cs="Arial"/>
                <w:sz w:val="24"/>
                <w:szCs w:val="24"/>
                <w:lang w:val="en-GB"/>
              </w:rPr>
              <w:t xml:space="preserve">ies </w:t>
            </w:r>
          </w:p>
          <w:p w14:paraId="2815C1A8" w14:textId="77777777" w:rsidR="00ED401F" w:rsidRPr="00722650" w:rsidRDefault="00ED401F" w:rsidP="003C7FF7">
            <w:pPr>
              <w:spacing w:line="360" w:lineRule="auto"/>
              <w:jc w:val="both"/>
              <w:rPr>
                <w:rFonts w:ascii="Arial" w:hAnsi="Arial" w:cs="Arial"/>
                <w:sz w:val="24"/>
                <w:szCs w:val="24"/>
                <w:lang w:val="en-GB"/>
              </w:rPr>
            </w:pPr>
          </w:p>
        </w:tc>
      </w:tr>
      <w:tr w:rsidR="00ED401F" w:rsidRPr="00722650" w14:paraId="22BA716C" w14:textId="77777777" w:rsidTr="00ED401F">
        <w:tc>
          <w:tcPr>
            <w:tcW w:w="2965" w:type="dxa"/>
          </w:tcPr>
          <w:p w14:paraId="24379667" w14:textId="77777777" w:rsidR="00ED401F"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Number of children:</w:t>
            </w:r>
            <w:r w:rsidR="00FB6105" w:rsidRPr="00722650">
              <w:rPr>
                <w:rFonts w:ascii="Arial" w:hAnsi="Arial" w:cs="Arial"/>
                <w:b/>
                <w:i/>
                <w:sz w:val="24"/>
                <w:szCs w:val="24"/>
                <w:lang w:val="en-GB"/>
              </w:rPr>
              <w:t xml:space="preserve"> </w:t>
            </w:r>
            <w:r w:rsidR="00FB6105" w:rsidRPr="00722650">
              <w:rPr>
                <w:rFonts w:ascii="Arial" w:hAnsi="Arial" w:cs="Arial"/>
                <w:sz w:val="24"/>
                <w:szCs w:val="24"/>
                <w:lang w:val="en-GB"/>
              </w:rPr>
              <w:t>4</w:t>
            </w:r>
          </w:p>
          <w:p w14:paraId="0391AA44" w14:textId="77777777" w:rsidR="00ED401F" w:rsidRPr="00722650" w:rsidRDefault="00ED401F" w:rsidP="003C7FF7">
            <w:pPr>
              <w:spacing w:line="360" w:lineRule="auto"/>
              <w:jc w:val="both"/>
              <w:rPr>
                <w:rFonts w:ascii="Arial" w:hAnsi="Arial" w:cs="Arial"/>
                <w:sz w:val="24"/>
                <w:szCs w:val="24"/>
                <w:lang w:val="en-GB"/>
              </w:rPr>
            </w:pPr>
          </w:p>
        </w:tc>
        <w:tc>
          <w:tcPr>
            <w:tcW w:w="3150" w:type="dxa"/>
          </w:tcPr>
          <w:p w14:paraId="063D92B4" w14:textId="77777777" w:rsidR="00ED401F"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Age of children:</w:t>
            </w:r>
            <w:r w:rsidR="00FB6105" w:rsidRPr="00722650">
              <w:rPr>
                <w:rFonts w:ascii="Arial" w:hAnsi="Arial" w:cs="Arial"/>
                <w:b/>
                <w:i/>
                <w:sz w:val="24"/>
                <w:szCs w:val="24"/>
                <w:lang w:val="en-GB"/>
              </w:rPr>
              <w:t xml:space="preserve"> </w:t>
            </w:r>
            <w:r w:rsidR="00FB6105" w:rsidRPr="00722650">
              <w:rPr>
                <w:rFonts w:ascii="Arial" w:hAnsi="Arial" w:cs="Arial"/>
                <w:sz w:val="24"/>
                <w:szCs w:val="24"/>
                <w:lang w:val="en-GB"/>
              </w:rPr>
              <w:t>4</w:t>
            </w:r>
          </w:p>
        </w:tc>
        <w:tc>
          <w:tcPr>
            <w:tcW w:w="2901" w:type="dxa"/>
          </w:tcPr>
          <w:p w14:paraId="0331A603" w14:textId="77777777" w:rsidR="00ED401F"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Number of adults:</w:t>
            </w:r>
            <w:r w:rsidR="00FB6105" w:rsidRPr="00722650">
              <w:rPr>
                <w:rFonts w:ascii="Arial" w:hAnsi="Arial" w:cs="Arial"/>
                <w:b/>
                <w:i/>
                <w:sz w:val="24"/>
                <w:szCs w:val="24"/>
                <w:lang w:val="en-GB"/>
              </w:rPr>
              <w:t xml:space="preserve"> </w:t>
            </w:r>
            <w:r w:rsidR="00FB6105" w:rsidRPr="00722650">
              <w:rPr>
                <w:rFonts w:ascii="Arial" w:hAnsi="Arial" w:cs="Arial"/>
                <w:sz w:val="24"/>
                <w:szCs w:val="24"/>
                <w:lang w:val="en-GB"/>
              </w:rPr>
              <w:t>1</w:t>
            </w:r>
          </w:p>
        </w:tc>
      </w:tr>
      <w:tr w:rsidR="00ED401F" w:rsidRPr="00722650" w14:paraId="59D46417" w14:textId="77777777" w:rsidTr="00ED401F">
        <w:tc>
          <w:tcPr>
            <w:tcW w:w="2965" w:type="dxa"/>
          </w:tcPr>
          <w:p w14:paraId="659DF5C8" w14:textId="2C550ACA" w:rsidR="00ED401F"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Location:</w:t>
            </w:r>
            <w:r w:rsidR="00FB6105" w:rsidRPr="00722650">
              <w:rPr>
                <w:rFonts w:ascii="Arial" w:hAnsi="Arial" w:cs="Arial"/>
                <w:b/>
                <w:i/>
                <w:sz w:val="24"/>
                <w:szCs w:val="24"/>
                <w:lang w:val="en-GB"/>
              </w:rPr>
              <w:t xml:space="preserve"> </w:t>
            </w:r>
            <w:r w:rsidR="00FB6105" w:rsidRPr="00722650">
              <w:rPr>
                <w:rFonts w:ascii="Arial" w:hAnsi="Arial" w:cs="Arial"/>
                <w:sz w:val="24"/>
                <w:szCs w:val="24"/>
                <w:lang w:val="en-GB"/>
              </w:rPr>
              <w:t>Outdoors in</w:t>
            </w:r>
            <w:r w:rsidR="00E81849" w:rsidRPr="00722650">
              <w:rPr>
                <w:rFonts w:ascii="Arial" w:hAnsi="Arial" w:cs="Arial"/>
                <w:sz w:val="24"/>
                <w:szCs w:val="24"/>
                <w:lang w:val="en-GB"/>
              </w:rPr>
              <w:t xml:space="preserve"> the Mud</w:t>
            </w:r>
            <w:r w:rsidR="00FB6105" w:rsidRPr="00722650">
              <w:rPr>
                <w:rFonts w:ascii="Arial" w:hAnsi="Arial" w:cs="Arial"/>
                <w:sz w:val="24"/>
                <w:szCs w:val="24"/>
                <w:lang w:val="en-GB"/>
              </w:rPr>
              <w:t xml:space="preserve"> </w:t>
            </w:r>
            <w:r w:rsidR="00E81849" w:rsidRPr="00722650">
              <w:rPr>
                <w:rFonts w:ascii="Arial" w:hAnsi="Arial" w:cs="Arial"/>
                <w:sz w:val="24"/>
                <w:szCs w:val="24"/>
                <w:lang w:val="en-GB"/>
              </w:rPr>
              <w:t>K</w:t>
            </w:r>
            <w:r w:rsidR="00FB6105" w:rsidRPr="00722650">
              <w:rPr>
                <w:rFonts w:ascii="Arial" w:hAnsi="Arial" w:cs="Arial"/>
                <w:sz w:val="24"/>
                <w:szCs w:val="24"/>
                <w:lang w:val="en-GB"/>
              </w:rPr>
              <w:t xml:space="preserve">itchen </w:t>
            </w:r>
          </w:p>
          <w:p w14:paraId="77EAD750" w14:textId="77777777" w:rsidR="00ED401F" w:rsidRPr="00722650" w:rsidRDefault="00ED401F" w:rsidP="003C7FF7">
            <w:pPr>
              <w:spacing w:line="360" w:lineRule="auto"/>
              <w:jc w:val="both"/>
              <w:rPr>
                <w:rFonts w:ascii="Arial" w:hAnsi="Arial" w:cs="Arial"/>
                <w:sz w:val="24"/>
                <w:szCs w:val="24"/>
                <w:lang w:val="en-GB"/>
              </w:rPr>
            </w:pPr>
          </w:p>
        </w:tc>
        <w:tc>
          <w:tcPr>
            <w:tcW w:w="3150" w:type="dxa"/>
          </w:tcPr>
          <w:p w14:paraId="6A3C955D" w14:textId="77777777" w:rsidR="00E81849" w:rsidRPr="00722650" w:rsidRDefault="00ED401F" w:rsidP="003C7FF7">
            <w:pPr>
              <w:spacing w:line="360" w:lineRule="auto"/>
              <w:jc w:val="both"/>
              <w:rPr>
                <w:rFonts w:ascii="Arial" w:hAnsi="Arial" w:cs="Arial"/>
                <w:b/>
                <w:i/>
                <w:sz w:val="24"/>
                <w:szCs w:val="24"/>
                <w:lang w:val="en-GB"/>
              </w:rPr>
            </w:pPr>
            <w:r w:rsidRPr="00722650">
              <w:rPr>
                <w:rFonts w:ascii="Arial" w:hAnsi="Arial" w:cs="Arial"/>
                <w:b/>
                <w:i/>
                <w:sz w:val="24"/>
                <w:szCs w:val="24"/>
                <w:lang w:val="en-GB"/>
              </w:rPr>
              <w:t>Preparation time:</w:t>
            </w:r>
            <w:r w:rsidR="00FB6105" w:rsidRPr="00722650">
              <w:rPr>
                <w:rFonts w:ascii="Arial" w:hAnsi="Arial" w:cs="Arial"/>
                <w:b/>
                <w:i/>
                <w:sz w:val="24"/>
                <w:szCs w:val="24"/>
                <w:lang w:val="en-GB"/>
              </w:rPr>
              <w:t xml:space="preserve"> </w:t>
            </w:r>
          </w:p>
          <w:p w14:paraId="07531A37" w14:textId="14966F68" w:rsidR="00ED401F" w:rsidRPr="00722650" w:rsidRDefault="00FB6105"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10 minutes </w:t>
            </w:r>
          </w:p>
        </w:tc>
        <w:tc>
          <w:tcPr>
            <w:tcW w:w="2901" w:type="dxa"/>
          </w:tcPr>
          <w:p w14:paraId="1A217717" w14:textId="77777777" w:rsidR="00ED401F" w:rsidRPr="00722650" w:rsidRDefault="00ED401F" w:rsidP="003C7FF7">
            <w:pPr>
              <w:spacing w:line="360" w:lineRule="auto"/>
              <w:jc w:val="both"/>
              <w:rPr>
                <w:rFonts w:ascii="Arial" w:hAnsi="Arial" w:cs="Arial"/>
                <w:b/>
                <w:i/>
                <w:sz w:val="24"/>
                <w:szCs w:val="24"/>
                <w:lang w:val="en-GB"/>
              </w:rPr>
            </w:pPr>
            <w:r w:rsidRPr="00722650">
              <w:rPr>
                <w:rFonts w:ascii="Arial" w:hAnsi="Arial" w:cs="Arial"/>
                <w:b/>
                <w:i/>
                <w:sz w:val="24"/>
                <w:szCs w:val="24"/>
                <w:lang w:val="en-GB"/>
              </w:rPr>
              <w:t>Activity time:</w:t>
            </w:r>
          </w:p>
          <w:p w14:paraId="10E26F4C" w14:textId="77777777" w:rsidR="00FB6105" w:rsidRPr="00722650" w:rsidRDefault="00FB6105"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30 minutes </w:t>
            </w:r>
          </w:p>
        </w:tc>
      </w:tr>
      <w:tr w:rsidR="00ED401F" w:rsidRPr="00722650" w14:paraId="29F02011" w14:textId="77777777" w:rsidTr="00FB6105">
        <w:trPr>
          <w:trHeight w:val="3551"/>
        </w:trPr>
        <w:tc>
          <w:tcPr>
            <w:tcW w:w="9016" w:type="dxa"/>
            <w:gridSpan w:val="3"/>
          </w:tcPr>
          <w:p w14:paraId="4410AA03" w14:textId="77777777" w:rsidR="00ED401F" w:rsidRPr="00722650" w:rsidRDefault="00ED401F" w:rsidP="003C7FF7">
            <w:pPr>
              <w:spacing w:line="360" w:lineRule="auto"/>
              <w:jc w:val="both"/>
              <w:rPr>
                <w:rFonts w:ascii="Arial" w:hAnsi="Arial" w:cs="Arial"/>
                <w:b/>
                <w:i/>
                <w:sz w:val="24"/>
                <w:szCs w:val="24"/>
                <w:lang w:val="en-GB"/>
              </w:rPr>
            </w:pPr>
            <w:r w:rsidRPr="00722650">
              <w:rPr>
                <w:rFonts w:ascii="Arial" w:hAnsi="Arial" w:cs="Arial"/>
                <w:b/>
                <w:i/>
                <w:sz w:val="24"/>
                <w:szCs w:val="24"/>
                <w:lang w:val="en-GB"/>
              </w:rPr>
              <w:t>Resources:</w:t>
            </w:r>
          </w:p>
          <w:p w14:paraId="4E56FEE5"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Mud kitchen </w:t>
            </w:r>
          </w:p>
          <w:p w14:paraId="7A7D6DCE"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Mud </w:t>
            </w:r>
          </w:p>
          <w:p w14:paraId="38EA7724"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Water </w:t>
            </w:r>
          </w:p>
          <w:p w14:paraId="15E96AEF" w14:textId="038C5C50"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Dried foods </w:t>
            </w:r>
          </w:p>
          <w:p w14:paraId="36B817E9" w14:textId="601793C2"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Natural resources </w:t>
            </w:r>
          </w:p>
          <w:p w14:paraId="180E8CA4" w14:textId="01400D6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Kitchen utensils </w:t>
            </w:r>
          </w:p>
          <w:p w14:paraId="013622C2"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Saucepans</w:t>
            </w:r>
          </w:p>
          <w:p w14:paraId="14E02247"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Baking tins </w:t>
            </w:r>
          </w:p>
          <w:p w14:paraId="758FC14D"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Jugs</w:t>
            </w:r>
          </w:p>
          <w:p w14:paraId="26F7A591" w14:textId="77777777" w:rsidR="00FB6105"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 xml:space="preserve">Bowls, plates, containers </w:t>
            </w:r>
          </w:p>
          <w:p w14:paraId="05976DD7" w14:textId="77777777" w:rsidR="00ED401F" w:rsidRPr="00722650" w:rsidRDefault="00FB6105" w:rsidP="003C7FF7">
            <w:pPr>
              <w:pStyle w:val="ListParagraph"/>
              <w:numPr>
                <w:ilvl w:val="0"/>
                <w:numId w:val="2"/>
              </w:numPr>
              <w:spacing w:line="360" w:lineRule="auto"/>
              <w:jc w:val="both"/>
              <w:rPr>
                <w:rFonts w:ascii="Arial" w:hAnsi="Arial" w:cs="Arial"/>
                <w:sz w:val="24"/>
                <w:szCs w:val="24"/>
                <w:lang w:val="en-GB"/>
              </w:rPr>
            </w:pPr>
            <w:r w:rsidRPr="00722650">
              <w:rPr>
                <w:rFonts w:ascii="Arial" w:hAnsi="Arial" w:cs="Arial"/>
                <w:sz w:val="24"/>
                <w:szCs w:val="24"/>
                <w:lang w:val="en-GB"/>
              </w:rPr>
              <w:t>Weighing scale</w:t>
            </w:r>
            <w:r w:rsidR="00730009" w:rsidRPr="00722650">
              <w:rPr>
                <w:rFonts w:ascii="Arial" w:hAnsi="Arial" w:cs="Arial"/>
                <w:sz w:val="24"/>
                <w:szCs w:val="24"/>
                <w:lang w:val="en-GB"/>
              </w:rPr>
              <w:t>s</w:t>
            </w:r>
          </w:p>
          <w:p w14:paraId="1D5D937F" w14:textId="77777777" w:rsidR="00ED401F" w:rsidRPr="00722650" w:rsidRDefault="00ED401F" w:rsidP="003C7FF7">
            <w:pPr>
              <w:spacing w:line="360" w:lineRule="auto"/>
              <w:jc w:val="both"/>
              <w:rPr>
                <w:rFonts w:ascii="Arial" w:hAnsi="Arial" w:cs="Arial"/>
                <w:sz w:val="24"/>
                <w:szCs w:val="24"/>
                <w:lang w:val="en-GB"/>
              </w:rPr>
            </w:pPr>
          </w:p>
        </w:tc>
      </w:tr>
      <w:tr w:rsidR="00ED401F" w:rsidRPr="00722650" w14:paraId="3E7ED36D" w14:textId="77777777" w:rsidTr="00943811">
        <w:tc>
          <w:tcPr>
            <w:tcW w:w="9016" w:type="dxa"/>
            <w:gridSpan w:val="3"/>
          </w:tcPr>
          <w:p w14:paraId="7C0AF71A" w14:textId="36C5AB74" w:rsidR="00ED401F" w:rsidRPr="00722650" w:rsidRDefault="00ED401F" w:rsidP="003C7FF7">
            <w:pPr>
              <w:spacing w:line="360" w:lineRule="auto"/>
              <w:jc w:val="both"/>
              <w:rPr>
                <w:rFonts w:ascii="Arial" w:hAnsi="Arial" w:cs="Arial"/>
                <w:b/>
                <w:i/>
                <w:sz w:val="24"/>
                <w:szCs w:val="24"/>
                <w:lang w:val="en-GB"/>
              </w:rPr>
            </w:pPr>
            <w:r w:rsidRPr="00722650">
              <w:rPr>
                <w:rFonts w:ascii="Arial" w:hAnsi="Arial" w:cs="Arial"/>
                <w:b/>
                <w:i/>
                <w:sz w:val="24"/>
                <w:szCs w:val="24"/>
                <w:lang w:val="en-GB"/>
              </w:rPr>
              <w:t>Aims:</w:t>
            </w:r>
          </w:p>
          <w:p w14:paraId="4BB692DC" w14:textId="5F6DD691" w:rsidR="00FB6105" w:rsidRPr="00722650" w:rsidRDefault="00257B02" w:rsidP="003C7FF7">
            <w:pPr>
              <w:pStyle w:val="ListParagraph"/>
              <w:numPr>
                <w:ilvl w:val="0"/>
                <w:numId w:val="3"/>
              </w:numPr>
              <w:spacing w:line="360" w:lineRule="auto"/>
              <w:jc w:val="both"/>
              <w:rPr>
                <w:rFonts w:ascii="Arial" w:hAnsi="Arial" w:cs="Arial"/>
                <w:sz w:val="24"/>
                <w:szCs w:val="24"/>
                <w:lang w:val="en-GB"/>
              </w:rPr>
            </w:pPr>
            <w:r w:rsidRPr="00722650">
              <w:rPr>
                <w:rFonts w:ascii="Arial" w:hAnsi="Arial" w:cs="Arial"/>
                <w:sz w:val="24"/>
                <w:szCs w:val="24"/>
                <w:lang w:val="en-GB"/>
              </w:rPr>
              <w:t>To encourage children to use</w:t>
            </w:r>
            <w:r w:rsidR="00E81849" w:rsidRPr="00722650">
              <w:rPr>
                <w:rFonts w:ascii="Arial" w:hAnsi="Arial" w:cs="Arial"/>
                <w:sz w:val="24"/>
                <w:szCs w:val="24"/>
                <w:lang w:val="en-GB"/>
              </w:rPr>
              <w:t xml:space="preserve"> and understand</w:t>
            </w:r>
            <w:r w:rsidRPr="00722650">
              <w:rPr>
                <w:rFonts w:ascii="Arial" w:hAnsi="Arial" w:cs="Arial"/>
                <w:sz w:val="24"/>
                <w:szCs w:val="24"/>
                <w:lang w:val="en-GB"/>
              </w:rPr>
              <w:t xml:space="preserve"> mathematical concepts through exploratory play.</w:t>
            </w:r>
          </w:p>
          <w:p w14:paraId="362CE9D9" w14:textId="77777777" w:rsidR="00257B02" w:rsidRPr="00722650" w:rsidRDefault="00257B02" w:rsidP="003C7FF7">
            <w:pPr>
              <w:pStyle w:val="ListParagraph"/>
              <w:numPr>
                <w:ilvl w:val="0"/>
                <w:numId w:val="3"/>
              </w:numPr>
              <w:spacing w:line="360" w:lineRule="auto"/>
              <w:jc w:val="both"/>
              <w:rPr>
                <w:rFonts w:ascii="Arial" w:hAnsi="Arial" w:cs="Arial"/>
                <w:sz w:val="24"/>
                <w:szCs w:val="24"/>
                <w:lang w:val="en-GB"/>
              </w:rPr>
            </w:pPr>
            <w:r w:rsidRPr="00722650">
              <w:rPr>
                <w:rFonts w:ascii="Arial" w:hAnsi="Arial" w:cs="Arial"/>
                <w:sz w:val="24"/>
                <w:szCs w:val="24"/>
                <w:lang w:val="en-GB"/>
              </w:rPr>
              <w:t xml:space="preserve">To promote children’s physical development skills and hand eye coordination. </w:t>
            </w:r>
          </w:p>
          <w:p w14:paraId="74140132" w14:textId="77777777" w:rsidR="00ED401F" w:rsidRPr="00722650" w:rsidRDefault="00257B02" w:rsidP="003C7FF7">
            <w:pPr>
              <w:pStyle w:val="ListParagraph"/>
              <w:numPr>
                <w:ilvl w:val="0"/>
                <w:numId w:val="3"/>
              </w:numPr>
              <w:spacing w:line="360" w:lineRule="auto"/>
              <w:jc w:val="both"/>
              <w:rPr>
                <w:rFonts w:ascii="Arial" w:hAnsi="Arial" w:cs="Arial"/>
                <w:sz w:val="24"/>
                <w:szCs w:val="24"/>
                <w:lang w:val="en-GB"/>
              </w:rPr>
            </w:pPr>
            <w:r w:rsidRPr="00722650">
              <w:rPr>
                <w:rFonts w:ascii="Arial" w:hAnsi="Arial" w:cs="Arial"/>
                <w:sz w:val="24"/>
                <w:szCs w:val="24"/>
                <w:lang w:val="en-GB"/>
              </w:rPr>
              <w:t>To inspire children’s thinking and problem-solving skills to make predictions.</w:t>
            </w:r>
          </w:p>
        </w:tc>
      </w:tr>
      <w:tr w:rsidR="00ED401F" w:rsidRPr="00722650" w14:paraId="3B7DA1ED" w14:textId="77777777" w:rsidTr="005E7BC0">
        <w:tc>
          <w:tcPr>
            <w:tcW w:w="9016" w:type="dxa"/>
            <w:gridSpan w:val="3"/>
          </w:tcPr>
          <w:p w14:paraId="2281C49B" w14:textId="77777777" w:rsidR="00ED401F" w:rsidRPr="00722650" w:rsidRDefault="00ED401F" w:rsidP="003C7FF7">
            <w:pPr>
              <w:spacing w:line="360" w:lineRule="auto"/>
              <w:jc w:val="both"/>
              <w:rPr>
                <w:rFonts w:ascii="Arial" w:hAnsi="Arial" w:cs="Arial"/>
                <w:b/>
                <w:i/>
                <w:sz w:val="24"/>
                <w:szCs w:val="24"/>
                <w:lang w:val="en-GB"/>
              </w:rPr>
            </w:pPr>
            <w:r w:rsidRPr="00722650">
              <w:rPr>
                <w:rFonts w:ascii="Arial" w:hAnsi="Arial" w:cs="Arial"/>
                <w:b/>
                <w:i/>
                <w:sz w:val="24"/>
                <w:szCs w:val="24"/>
                <w:lang w:val="en-GB"/>
              </w:rPr>
              <w:t>Links to outcomes:</w:t>
            </w:r>
          </w:p>
          <w:p w14:paraId="67603723" w14:textId="77777777" w:rsidR="00ED401F" w:rsidRPr="00722650" w:rsidRDefault="007923D0"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Count reliably up to 10 objects</w:t>
            </w:r>
          </w:p>
          <w:p w14:paraId="713028D5" w14:textId="3ABE0C94" w:rsidR="007923D0" w:rsidRPr="00722650" w:rsidRDefault="007923D0"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 xml:space="preserve">Understand quantities through play </w:t>
            </w:r>
          </w:p>
          <w:p w14:paraId="5F9B5B87" w14:textId="77777777" w:rsidR="007923D0" w:rsidRPr="00722650" w:rsidRDefault="007923D0"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Solve simple problems through addition and subtraction</w:t>
            </w:r>
          </w:p>
          <w:p w14:paraId="66133676" w14:textId="77777777" w:rsidR="007923D0" w:rsidRPr="00722650" w:rsidRDefault="007923D0"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 xml:space="preserve">Use ‘first’, ‘second’ and ‘third’ </w:t>
            </w:r>
          </w:p>
          <w:p w14:paraId="0A1D46B4" w14:textId="77777777" w:rsidR="007923D0" w:rsidRPr="00722650" w:rsidRDefault="007923D0"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lastRenderedPageBreak/>
              <w:t xml:space="preserve">Use comparisons with length, weight and capacity </w:t>
            </w:r>
          </w:p>
          <w:p w14:paraId="25C9314D" w14:textId="5571EFC4" w:rsidR="00C21E01" w:rsidRPr="00722650" w:rsidRDefault="007923D0"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 xml:space="preserve">Use predictions </w:t>
            </w:r>
            <w:r w:rsidR="00C21E01" w:rsidRPr="00722650">
              <w:rPr>
                <w:rFonts w:ascii="Arial" w:hAnsi="Arial" w:cs="Arial"/>
                <w:sz w:val="24"/>
                <w:szCs w:val="24"/>
                <w:lang w:val="en-GB"/>
              </w:rPr>
              <w:t xml:space="preserve">in relation to routine </w:t>
            </w:r>
          </w:p>
          <w:p w14:paraId="32752BB8" w14:textId="77777777" w:rsidR="00C21E01" w:rsidRPr="00722650" w:rsidRDefault="00C21E01"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 xml:space="preserve">Follow instructions </w:t>
            </w:r>
          </w:p>
          <w:p w14:paraId="541AF607" w14:textId="77777777" w:rsidR="00C21E01" w:rsidRPr="00722650" w:rsidRDefault="00C21E01"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Recognise 2D shapes</w:t>
            </w:r>
          </w:p>
          <w:p w14:paraId="295D4F9F" w14:textId="77777777" w:rsidR="007923D0" w:rsidRPr="00722650" w:rsidRDefault="00C21E01" w:rsidP="003C7FF7">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 xml:space="preserve">Sort and match objects </w:t>
            </w:r>
          </w:p>
          <w:p w14:paraId="4C045D5E" w14:textId="77777777" w:rsidR="00FC2E49" w:rsidRPr="00722650" w:rsidRDefault="00C21E01" w:rsidP="00FC2E49">
            <w:pPr>
              <w:pStyle w:val="ListParagraph"/>
              <w:numPr>
                <w:ilvl w:val="0"/>
                <w:numId w:val="4"/>
              </w:numPr>
              <w:spacing w:line="360" w:lineRule="auto"/>
              <w:jc w:val="both"/>
              <w:rPr>
                <w:rFonts w:ascii="Arial" w:hAnsi="Arial" w:cs="Arial"/>
                <w:sz w:val="24"/>
                <w:szCs w:val="24"/>
                <w:lang w:val="en-GB"/>
              </w:rPr>
            </w:pPr>
            <w:r w:rsidRPr="00722650">
              <w:rPr>
                <w:rFonts w:ascii="Arial" w:hAnsi="Arial" w:cs="Arial"/>
                <w:sz w:val="24"/>
                <w:szCs w:val="24"/>
                <w:lang w:val="en-GB"/>
              </w:rPr>
              <w:t xml:space="preserve">Follow simple patterns and sequences </w:t>
            </w:r>
          </w:p>
          <w:p w14:paraId="2A31702B" w14:textId="77777777" w:rsidR="00FC2E49" w:rsidRPr="00722650" w:rsidRDefault="00FC2E49" w:rsidP="00FC2E49">
            <w:pPr>
              <w:spacing w:line="360" w:lineRule="auto"/>
              <w:ind w:left="360"/>
              <w:jc w:val="both"/>
              <w:rPr>
                <w:rFonts w:ascii="Arial" w:hAnsi="Arial" w:cs="Arial"/>
                <w:sz w:val="24"/>
                <w:szCs w:val="24"/>
                <w:lang w:val="en-GB"/>
              </w:rPr>
            </w:pPr>
          </w:p>
          <w:p w14:paraId="65E92001" w14:textId="05C0728F" w:rsidR="00ED401F" w:rsidRPr="00722650" w:rsidRDefault="00B8614E" w:rsidP="00FC2E49">
            <w:pPr>
              <w:spacing w:line="360" w:lineRule="auto"/>
              <w:ind w:left="360"/>
              <w:jc w:val="both"/>
              <w:rPr>
                <w:rFonts w:ascii="Arial" w:hAnsi="Arial" w:cs="Arial"/>
                <w:sz w:val="24"/>
                <w:szCs w:val="24"/>
                <w:lang w:val="en-GB"/>
              </w:rPr>
            </w:pPr>
            <w:r w:rsidRPr="00722650">
              <w:rPr>
                <w:rFonts w:ascii="Arial" w:hAnsi="Arial" w:cs="Arial"/>
                <w:sz w:val="24"/>
                <w:szCs w:val="24"/>
                <w:lang w:val="en-GB"/>
              </w:rPr>
              <w:t>(Foundation Phase Framework, 2015</w:t>
            </w:r>
            <w:r w:rsidR="00FC2E49" w:rsidRPr="00722650">
              <w:rPr>
                <w:rFonts w:ascii="Arial" w:hAnsi="Arial" w:cs="Arial"/>
                <w:sz w:val="24"/>
                <w:szCs w:val="24"/>
                <w:lang w:val="en-GB"/>
              </w:rPr>
              <w:t xml:space="preserve"> and </w:t>
            </w:r>
            <w:r w:rsidR="00E81849" w:rsidRPr="00722650">
              <w:rPr>
                <w:rFonts w:ascii="Arial" w:hAnsi="Arial" w:cs="Arial"/>
                <w:sz w:val="24"/>
                <w:szCs w:val="24"/>
                <w:lang w:val="en-GB"/>
              </w:rPr>
              <w:t xml:space="preserve">The </w:t>
            </w:r>
            <w:r w:rsidR="00FC2E49" w:rsidRPr="00722650">
              <w:rPr>
                <w:rFonts w:ascii="Arial" w:hAnsi="Arial" w:cs="Arial"/>
                <w:sz w:val="24"/>
                <w:szCs w:val="24"/>
                <w:lang w:val="en-GB"/>
              </w:rPr>
              <w:t xml:space="preserve">National Literacy and Numeracy Framework, 2014) </w:t>
            </w:r>
          </w:p>
        </w:tc>
      </w:tr>
      <w:tr w:rsidR="00ED401F" w:rsidRPr="00722650" w14:paraId="3DDD3D30" w14:textId="77777777" w:rsidTr="009867D0">
        <w:tc>
          <w:tcPr>
            <w:tcW w:w="9016" w:type="dxa"/>
            <w:gridSpan w:val="3"/>
          </w:tcPr>
          <w:p w14:paraId="5DB9D996" w14:textId="48954926" w:rsidR="00996F84"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lastRenderedPageBreak/>
              <w:t>Differentiation:</w:t>
            </w:r>
            <w:r w:rsidR="00C21E01" w:rsidRPr="00722650">
              <w:rPr>
                <w:rFonts w:ascii="Arial" w:hAnsi="Arial" w:cs="Arial"/>
                <w:b/>
                <w:i/>
                <w:sz w:val="24"/>
                <w:szCs w:val="24"/>
                <w:lang w:val="en-GB"/>
              </w:rPr>
              <w:t xml:space="preserve"> </w:t>
            </w:r>
            <w:r w:rsidR="00996F84" w:rsidRPr="00722650">
              <w:rPr>
                <w:rFonts w:ascii="Arial" w:hAnsi="Arial" w:cs="Arial"/>
                <w:sz w:val="24"/>
                <w:szCs w:val="24"/>
                <w:lang w:val="en-GB"/>
              </w:rPr>
              <w:t xml:space="preserve">One to one support may be required for children with behaviour problems, consideration will be given for children with physical difficulties where suitable and adapted resources will be provided. Gifted children will be supplied with a more complex recipe to further develop their mathematical concepts. </w:t>
            </w:r>
          </w:p>
        </w:tc>
      </w:tr>
      <w:tr w:rsidR="00ED401F" w:rsidRPr="00722650" w14:paraId="564C5EA3" w14:textId="77777777" w:rsidTr="002D619B">
        <w:tc>
          <w:tcPr>
            <w:tcW w:w="9016" w:type="dxa"/>
            <w:gridSpan w:val="3"/>
            <w:tcBorders>
              <w:bottom w:val="single" w:sz="12" w:space="0" w:color="auto"/>
            </w:tcBorders>
          </w:tcPr>
          <w:p w14:paraId="6B813147" w14:textId="00792EED" w:rsidR="00ED401F"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 xml:space="preserve">Health and </w:t>
            </w:r>
            <w:r w:rsidR="003C7FF7" w:rsidRPr="00722650">
              <w:rPr>
                <w:rFonts w:ascii="Arial" w:hAnsi="Arial" w:cs="Arial"/>
                <w:b/>
                <w:i/>
                <w:sz w:val="24"/>
                <w:szCs w:val="24"/>
                <w:lang w:val="en-GB"/>
              </w:rPr>
              <w:t>S</w:t>
            </w:r>
            <w:r w:rsidRPr="00722650">
              <w:rPr>
                <w:rFonts w:ascii="Arial" w:hAnsi="Arial" w:cs="Arial"/>
                <w:b/>
                <w:i/>
                <w:sz w:val="24"/>
                <w:szCs w:val="24"/>
                <w:lang w:val="en-GB"/>
              </w:rPr>
              <w:t>afety:</w:t>
            </w:r>
            <w:r w:rsidR="00C21E01" w:rsidRPr="00722650">
              <w:rPr>
                <w:rFonts w:ascii="Arial" w:hAnsi="Arial" w:cs="Arial"/>
                <w:b/>
                <w:i/>
                <w:sz w:val="24"/>
                <w:szCs w:val="24"/>
                <w:lang w:val="en-GB"/>
              </w:rPr>
              <w:t xml:space="preserve"> </w:t>
            </w:r>
            <w:r w:rsidR="00C21E01" w:rsidRPr="00722650">
              <w:rPr>
                <w:rFonts w:ascii="Arial" w:hAnsi="Arial" w:cs="Arial"/>
                <w:sz w:val="24"/>
                <w:szCs w:val="24"/>
                <w:lang w:val="en-GB"/>
              </w:rPr>
              <w:t>Prior to the activity a risk assessment will be carried out to minimise risks for children</w:t>
            </w:r>
            <w:r w:rsidR="00E1796A" w:rsidRPr="00722650">
              <w:rPr>
                <w:rFonts w:ascii="Arial" w:hAnsi="Arial" w:cs="Arial"/>
                <w:sz w:val="24"/>
                <w:szCs w:val="24"/>
                <w:lang w:val="en-GB"/>
              </w:rPr>
              <w:t xml:space="preserve"> and staff.</w:t>
            </w:r>
            <w:r w:rsidR="00C21E01" w:rsidRPr="00722650">
              <w:rPr>
                <w:rFonts w:ascii="Arial" w:hAnsi="Arial" w:cs="Arial"/>
                <w:sz w:val="24"/>
                <w:szCs w:val="24"/>
                <w:lang w:val="en-GB"/>
              </w:rPr>
              <w:t xml:space="preserve"> </w:t>
            </w:r>
          </w:p>
        </w:tc>
      </w:tr>
      <w:tr w:rsidR="00ED401F" w:rsidRPr="00722650" w14:paraId="34D17BBD" w14:textId="77777777" w:rsidTr="002D619B">
        <w:tc>
          <w:tcPr>
            <w:tcW w:w="9016" w:type="dxa"/>
            <w:gridSpan w:val="3"/>
            <w:tcBorders>
              <w:top w:val="single" w:sz="12" w:space="0" w:color="auto"/>
            </w:tcBorders>
          </w:tcPr>
          <w:p w14:paraId="4AD77825" w14:textId="17F42315" w:rsidR="002D619B" w:rsidRPr="00722650" w:rsidRDefault="00ED401F" w:rsidP="003C7FF7">
            <w:pPr>
              <w:spacing w:line="360" w:lineRule="auto"/>
              <w:jc w:val="both"/>
              <w:rPr>
                <w:rFonts w:ascii="Arial" w:hAnsi="Arial" w:cs="Arial"/>
                <w:sz w:val="24"/>
                <w:szCs w:val="24"/>
                <w:lang w:val="en-GB"/>
              </w:rPr>
            </w:pPr>
            <w:r w:rsidRPr="00722650">
              <w:rPr>
                <w:rFonts w:ascii="Arial" w:hAnsi="Arial" w:cs="Arial"/>
                <w:b/>
                <w:i/>
                <w:sz w:val="24"/>
                <w:szCs w:val="24"/>
                <w:lang w:val="en-GB"/>
              </w:rPr>
              <w:t xml:space="preserve">Role of </w:t>
            </w:r>
            <w:r w:rsidR="003C7FF7" w:rsidRPr="00722650">
              <w:rPr>
                <w:rFonts w:ascii="Arial" w:hAnsi="Arial" w:cs="Arial"/>
                <w:b/>
                <w:i/>
                <w:sz w:val="24"/>
                <w:szCs w:val="24"/>
                <w:lang w:val="en-GB"/>
              </w:rPr>
              <w:t xml:space="preserve">the </w:t>
            </w:r>
            <w:r w:rsidRPr="00722650">
              <w:rPr>
                <w:rFonts w:ascii="Arial" w:hAnsi="Arial" w:cs="Arial"/>
                <w:b/>
                <w:i/>
                <w:sz w:val="24"/>
                <w:szCs w:val="24"/>
                <w:lang w:val="en-GB"/>
              </w:rPr>
              <w:t>adult:</w:t>
            </w:r>
            <w:r w:rsidR="002D619B" w:rsidRPr="00722650">
              <w:rPr>
                <w:rFonts w:ascii="Arial" w:hAnsi="Arial" w:cs="Arial"/>
                <w:b/>
                <w:i/>
                <w:sz w:val="24"/>
                <w:szCs w:val="24"/>
                <w:lang w:val="en-GB"/>
              </w:rPr>
              <w:t xml:space="preserve"> </w:t>
            </w:r>
          </w:p>
          <w:p w14:paraId="4728F09E" w14:textId="77777777" w:rsidR="00ED401F" w:rsidRPr="00722650" w:rsidRDefault="002D619B" w:rsidP="003C7FF7">
            <w:pPr>
              <w:pStyle w:val="ListParagraph"/>
              <w:numPr>
                <w:ilvl w:val="0"/>
                <w:numId w:val="5"/>
              </w:numPr>
              <w:spacing w:line="360" w:lineRule="auto"/>
              <w:jc w:val="both"/>
              <w:rPr>
                <w:rFonts w:ascii="Arial" w:hAnsi="Arial" w:cs="Arial"/>
                <w:sz w:val="24"/>
                <w:szCs w:val="24"/>
                <w:lang w:val="en-GB"/>
              </w:rPr>
            </w:pPr>
            <w:r w:rsidRPr="00722650">
              <w:rPr>
                <w:rFonts w:ascii="Arial" w:hAnsi="Arial" w:cs="Arial"/>
                <w:sz w:val="24"/>
                <w:szCs w:val="24"/>
                <w:lang w:val="en-GB"/>
              </w:rPr>
              <w:t xml:space="preserve">To provide resources to support mathematical development </w:t>
            </w:r>
          </w:p>
          <w:p w14:paraId="08A3BAB0" w14:textId="77777777" w:rsidR="002D619B" w:rsidRPr="00722650" w:rsidRDefault="002D619B" w:rsidP="003C7FF7">
            <w:pPr>
              <w:pStyle w:val="ListParagraph"/>
              <w:numPr>
                <w:ilvl w:val="0"/>
                <w:numId w:val="5"/>
              </w:numPr>
              <w:spacing w:line="360" w:lineRule="auto"/>
              <w:jc w:val="both"/>
              <w:rPr>
                <w:rFonts w:ascii="Arial" w:hAnsi="Arial" w:cs="Arial"/>
                <w:sz w:val="24"/>
                <w:szCs w:val="24"/>
                <w:lang w:val="en-GB"/>
              </w:rPr>
            </w:pPr>
            <w:r w:rsidRPr="00722650">
              <w:rPr>
                <w:rFonts w:ascii="Arial" w:hAnsi="Arial" w:cs="Arial"/>
                <w:sz w:val="24"/>
                <w:szCs w:val="24"/>
                <w:lang w:val="en-GB"/>
              </w:rPr>
              <w:t xml:space="preserve">To observe </w:t>
            </w:r>
          </w:p>
          <w:p w14:paraId="0C3DAAE3" w14:textId="49C9CAA6" w:rsidR="00ED401F" w:rsidRPr="00722650" w:rsidRDefault="002D619B" w:rsidP="003C7FF7">
            <w:pPr>
              <w:pStyle w:val="ListParagraph"/>
              <w:numPr>
                <w:ilvl w:val="0"/>
                <w:numId w:val="5"/>
              </w:numPr>
              <w:spacing w:line="360" w:lineRule="auto"/>
              <w:jc w:val="both"/>
              <w:rPr>
                <w:rFonts w:ascii="Arial" w:hAnsi="Arial" w:cs="Arial"/>
                <w:sz w:val="24"/>
                <w:szCs w:val="24"/>
                <w:lang w:val="en-GB"/>
              </w:rPr>
            </w:pPr>
            <w:r w:rsidRPr="00722650">
              <w:rPr>
                <w:rFonts w:ascii="Arial" w:hAnsi="Arial" w:cs="Arial"/>
                <w:sz w:val="24"/>
                <w:szCs w:val="24"/>
                <w:lang w:val="en-GB"/>
              </w:rPr>
              <w:t xml:space="preserve">To intervene only when invited  </w:t>
            </w:r>
          </w:p>
        </w:tc>
      </w:tr>
      <w:tr w:rsidR="00ED401F" w:rsidRPr="00722650" w14:paraId="22536A2D" w14:textId="77777777" w:rsidTr="00D44073">
        <w:tc>
          <w:tcPr>
            <w:tcW w:w="9016" w:type="dxa"/>
            <w:gridSpan w:val="3"/>
          </w:tcPr>
          <w:p w14:paraId="6384E11E" w14:textId="6692E9CE" w:rsidR="00ED401F" w:rsidRPr="00722650" w:rsidRDefault="002D619B" w:rsidP="003C7FF7">
            <w:pPr>
              <w:spacing w:line="360" w:lineRule="auto"/>
              <w:jc w:val="both"/>
              <w:rPr>
                <w:rFonts w:ascii="Arial" w:hAnsi="Arial" w:cs="Arial"/>
                <w:sz w:val="24"/>
                <w:szCs w:val="24"/>
                <w:lang w:val="en-GB"/>
              </w:rPr>
            </w:pPr>
            <w:r w:rsidRPr="00722650">
              <w:rPr>
                <w:rFonts w:ascii="Arial" w:hAnsi="Arial" w:cs="Arial"/>
                <w:b/>
                <w:i/>
                <w:sz w:val="24"/>
                <w:szCs w:val="24"/>
                <w:lang w:val="en-GB"/>
              </w:rPr>
              <w:t xml:space="preserve">Activity: </w:t>
            </w:r>
            <w:r w:rsidRPr="00722650">
              <w:rPr>
                <w:rFonts w:ascii="Arial" w:hAnsi="Arial" w:cs="Arial"/>
                <w:sz w:val="24"/>
                <w:szCs w:val="24"/>
                <w:lang w:val="en-GB"/>
              </w:rPr>
              <w:t xml:space="preserve">This activity is to be taken place outdoors in the Mud Kitchen. A group of four children aged four years </w:t>
            </w:r>
            <w:r w:rsidR="00EA3CCE" w:rsidRPr="00722650">
              <w:rPr>
                <w:rFonts w:ascii="Arial" w:hAnsi="Arial" w:cs="Arial"/>
                <w:sz w:val="24"/>
                <w:szCs w:val="24"/>
                <w:lang w:val="en-GB"/>
              </w:rPr>
              <w:t xml:space="preserve">are to follow a simple recipe to create a ‘mud pie’. The recipe will ask the children to prepare specific amounts of ingredients </w:t>
            </w:r>
            <w:r w:rsidR="00C10197" w:rsidRPr="00722650">
              <w:rPr>
                <w:rFonts w:ascii="Arial" w:hAnsi="Arial" w:cs="Arial"/>
                <w:sz w:val="24"/>
                <w:szCs w:val="24"/>
                <w:lang w:val="en-GB"/>
              </w:rPr>
              <w:t>to encourage counting, measuring and predictions.</w:t>
            </w:r>
            <w:r w:rsidR="00EA3CCE" w:rsidRPr="00722650">
              <w:rPr>
                <w:rFonts w:ascii="Arial" w:hAnsi="Arial" w:cs="Arial"/>
                <w:sz w:val="24"/>
                <w:szCs w:val="24"/>
                <w:lang w:val="en-GB"/>
              </w:rPr>
              <w:t xml:space="preserve"> This activity links to the outcomes as they are using a number of the mathematical concepts which support their holistic development through using their five senses. </w:t>
            </w:r>
          </w:p>
          <w:p w14:paraId="7BBD2578" w14:textId="77777777" w:rsidR="00ED401F" w:rsidRPr="00722650" w:rsidRDefault="00ED401F" w:rsidP="003C7FF7">
            <w:pPr>
              <w:spacing w:line="360" w:lineRule="auto"/>
              <w:jc w:val="both"/>
              <w:rPr>
                <w:rFonts w:ascii="Arial" w:hAnsi="Arial" w:cs="Arial"/>
                <w:b/>
                <w:i/>
                <w:sz w:val="24"/>
                <w:szCs w:val="24"/>
                <w:lang w:val="en-GB"/>
              </w:rPr>
            </w:pPr>
          </w:p>
        </w:tc>
      </w:tr>
    </w:tbl>
    <w:p w14:paraId="751D044E" w14:textId="591E0540" w:rsidR="00B8614E" w:rsidRPr="00722650" w:rsidRDefault="00B8614E" w:rsidP="003C7FF7">
      <w:pPr>
        <w:spacing w:line="360" w:lineRule="auto"/>
        <w:jc w:val="both"/>
        <w:rPr>
          <w:rFonts w:ascii="Arial" w:hAnsi="Arial" w:cs="Arial"/>
          <w:b/>
          <w:sz w:val="24"/>
          <w:szCs w:val="24"/>
          <w:u w:val="single"/>
          <w:lang w:val="en-GB"/>
        </w:rPr>
      </w:pPr>
    </w:p>
    <w:p w14:paraId="6FBC4A2E" w14:textId="2576B010" w:rsidR="00C10197" w:rsidRPr="00722650" w:rsidRDefault="00C10197" w:rsidP="003C7FF7">
      <w:pPr>
        <w:spacing w:line="360" w:lineRule="auto"/>
        <w:jc w:val="both"/>
        <w:rPr>
          <w:rFonts w:ascii="Arial" w:hAnsi="Arial" w:cs="Arial"/>
          <w:b/>
          <w:sz w:val="24"/>
          <w:szCs w:val="24"/>
          <w:u w:val="single"/>
          <w:lang w:val="en-GB"/>
        </w:rPr>
      </w:pPr>
    </w:p>
    <w:p w14:paraId="554D1846" w14:textId="09A913B1" w:rsidR="00C10197" w:rsidRPr="00722650" w:rsidRDefault="00C10197" w:rsidP="003C7FF7">
      <w:pPr>
        <w:spacing w:line="360" w:lineRule="auto"/>
        <w:jc w:val="both"/>
        <w:rPr>
          <w:rFonts w:ascii="Arial" w:hAnsi="Arial" w:cs="Arial"/>
          <w:b/>
          <w:sz w:val="24"/>
          <w:szCs w:val="24"/>
          <w:u w:val="single"/>
          <w:lang w:val="en-GB"/>
        </w:rPr>
      </w:pPr>
    </w:p>
    <w:p w14:paraId="3665341C" w14:textId="77777777" w:rsidR="00C10197" w:rsidRPr="00722650" w:rsidRDefault="00C10197" w:rsidP="003C7FF7">
      <w:pPr>
        <w:spacing w:line="360" w:lineRule="auto"/>
        <w:jc w:val="both"/>
        <w:rPr>
          <w:rFonts w:ascii="Arial" w:hAnsi="Arial" w:cs="Arial"/>
          <w:b/>
          <w:sz w:val="24"/>
          <w:szCs w:val="24"/>
          <w:u w:val="single"/>
          <w:lang w:val="en-GB"/>
        </w:rPr>
      </w:pPr>
    </w:p>
    <w:p w14:paraId="7C45633A" w14:textId="222417D7" w:rsidR="00E94F82" w:rsidRPr="00722650" w:rsidRDefault="00E94F82" w:rsidP="003C7FF7">
      <w:pPr>
        <w:spacing w:line="360" w:lineRule="auto"/>
        <w:jc w:val="both"/>
        <w:rPr>
          <w:rFonts w:ascii="Arial" w:hAnsi="Arial" w:cs="Arial"/>
          <w:b/>
          <w:sz w:val="24"/>
          <w:szCs w:val="24"/>
          <w:u w:val="single"/>
          <w:lang w:val="en-GB"/>
        </w:rPr>
      </w:pPr>
    </w:p>
    <w:p w14:paraId="7782C4A2" w14:textId="3BEFDEDC" w:rsidR="00B8614E" w:rsidRPr="00722650" w:rsidRDefault="00B8614E" w:rsidP="003C7FF7">
      <w:pPr>
        <w:spacing w:line="360" w:lineRule="auto"/>
        <w:jc w:val="both"/>
        <w:rPr>
          <w:rFonts w:ascii="Arial" w:hAnsi="Arial" w:cs="Arial"/>
          <w:b/>
          <w:sz w:val="24"/>
          <w:szCs w:val="24"/>
          <w:u w:val="single"/>
          <w:lang w:val="en-GB"/>
        </w:rPr>
      </w:pPr>
      <w:r w:rsidRPr="00722650">
        <w:rPr>
          <w:rFonts w:ascii="Arial" w:hAnsi="Arial" w:cs="Arial"/>
          <w:b/>
          <w:sz w:val="24"/>
          <w:szCs w:val="24"/>
          <w:u w:val="single"/>
          <w:lang w:val="en-GB"/>
        </w:rPr>
        <w:lastRenderedPageBreak/>
        <w:t>Evaluation</w:t>
      </w:r>
    </w:p>
    <w:p w14:paraId="7045D089" w14:textId="2F86A543" w:rsidR="00BE04BC" w:rsidRPr="00722650" w:rsidRDefault="00DA3BE4"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 xml:space="preserve">The activity provided within </w:t>
      </w:r>
      <w:r w:rsidR="00DF7F2A" w:rsidRPr="00722650">
        <w:rPr>
          <w:rFonts w:ascii="Arial" w:hAnsi="Arial" w:cs="Arial"/>
          <w:color w:val="000000" w:themeColor="text1"/>
          <w:bdr w:val="none" w:sz="0" w:space="0" w:color="auto" w:frame="1"/>
        </w:rPr>
        <w:t>the</w:t>
      </w:r>
      <w:r w:rsidRPr="00722650">
        <w:rPr>
          <w:rFonts w:ascii="Arial" w:hAnsi="Arial" w:cs="Arial"/>
          <w:color w:val="000000" w:themeColor="text1"/>
          <w:bdr w:val="none" w:sz="0" w:space="0" w:color="auto" w:frame="1"/>
        </w:rPr>
        <w:t xml:space="preserve"> plan supports </w:t>
      </w:r>
      <w:r w:rsidR="00BE04BC" w:rsidRPr="00722650">
        <w:rPr>
          <w:rFonts w:ascii="Arial" w:hAnsi="Arial" w:cs="Arial"/>
          <w:color w:val="000000" w:themeColor="text1"/>
          <w:bdr w:val="none" w:sz="0" w:space="0" w:color="auto" w:frame="1"/>
        </w:rPr>
        <w:t xml:space="preserve">holistic development and </w:t>
      </w:r>
      <w:r w:rsidR="00E81849" w:rsidRPr="00722650">
        <w:rPr>
          <w:rFonts w:ascii="Arial" w:hAnsi="Arial" w:cs="Arial"/>
          <w:color w:val="000000" w:themeColor="text1"/>
          <w:bdr w:val="none" w:sz="0" w:space="0" w:color="auto" w:frame="1"/>
        </w:rPr>
        <w:t>the</w:t>
      </w:r>
      <w:r w:rsidR="00BE04BC" w:rsidRPr="00722650">
        <w:rPr>
          <w:rFonts w:ascii="Arial" w:hAnsi="Arial" w:cs="Arial"/>
          <w:color w:val="000000" w:themeColor="text1"/>
          <w:bdr w:val="none" w:sz="0" w:space="0" w:color="auto" w:frame="1"/>
        </w:rPr>
        <w:t xml:space="preserve"> mathematical concepts </w:t>
      </w:r>
      <w:r w:rsidR="00DF7F2A" w:rsidRPr="00722650">
        <w:rPr>
          <w:rFonts w:ascii="Arial" w:hAnsi="Arial" w:cs="Arial"/>
          <w:color w:val="000000" w:themeColor="text1"/>
          <w:bdr w:val="none" w:sz="0" w:space="0" w:color="auto" w:frame="1"/>
        </w:rPr>
        <w:t>within an</w:t>
      </w:r>
      <w:r w:rsidR="00BE04BC" w:rsidRPr="00722650">
        <w:rPr>
          <w:rFonts w:ascii="Arial" w:hAnsi="Arial" w:cs="Arial"/>
          <w:color w:val="000000" w:themeColor="text1"/>
          <w:bdr w:val="none" w:sz="0" w:space="0" w:color="auto" w:frame="1"/>
        </w:rPr>
        <w:t xml:space="preserve"> outdoor environment</w:t>
      </w:r>
      <w:r w:rsidR="005F3E1B" w:rsidRPr="00722650">
        <w:rPr>
          <w:rFonts w:ascii="Arial" w:hAnsi="Arial" w:cs="Arial"/>
          <w:color w:val="000000" w:themeColor="text1"/>
          <w:bdr w:val="none" w:sz="0" w:space="0" w:color="auto" w:frame="1"/>
        </w:rPr>
        <w:t>.</w:t>
      </w:r>
      <w:r w:rsidR="00BF4056" w:rsidRPr="00722650">
        <w:rPr>
          <w:rFonts w:ascii="Arial" w:hAnsi="Arial" w:cs="Arial"/>
          <w:color w:val="000000" w:themeColor="text1"/>
          <w:bdr w:val="none" w:sz="0" w:space="0" w:color="auto" w:frame="1"/>
        </w:rPr>
        <w:t xml:space="preserve"> </w:t>
      </w:r>
      <w:r w:rsidR="00BE04BC" w:rsidRPr="00722650">
        <w:rPr>
          <w:rFonts w:ascii="Arial" w:hAnsi="Arial" w:cs="Arial"/>
          <w:color w:val="000000" w:themeColor="text1"/>
          <w:bdr w:val="none" w:sz="0" w:space="0" w:color="auto" w:frame="1"/>
        </w:rPr>
        <w:t>According to Froebel</w:t>
      </w:r>
      <w:r w:rsidR="00DF7F2A" w:rsidRPr="00722650">
        <w:rPr>
          <w:rFonts w:ascii="Arial" w:hAnsi="Arial" w:cs="Arial"/>
          <w:color w:val="000000" w:themeColor="text1"/>
          <w:bdr w:val="none" w:sz="0" w:space="0" w:color="auto" w:frame="1"/>
        </w:rPr>
        <w:t xml:space="preserve"> (1837) </w:t>
      </w:r>
      <w:r w:rsidR="007E1FC6" w:rsidRPr="00722650">
        <w:rPr>
          <w:rFonts w:ascii="Arial" w:hAnsi="Arial" w:cs="Arial"/>
          <w:color w:val="000000" w:themeColor="text1"/>
          <w:bdr w:val="none" w:sz="0" w:space="0" w:color="auto" w:frame="1"/>
        </w:rPr>
        <w:t>engaging in the</w:t>
      </w:r>
      <w:r w:rsidR="00BE04BC" w:rsidRPr="00722650">
        <w:rPr>
          <w:rFonts w:ascii="Arial" w:hAnsi="Arial" w:cs="Arial"/>
          <w:color w:val="000000" w:themeColor="text1"/>
          <w:bdr w:val="none" w:sz="0" w:space="0" w:color="auto" w:frame="1"/>
        </w:rPr>
        <w:t xml:space="preserve"> outdoors </w:t>
      </w:r>
      <w:r w:rsidR="007E1FC6" w:rsidRPr="00722650">
        <w:rPr>
          <w:rFonts w:ascii="Arial" w:hAnsi="Arial" w:cs="Arial"/>
          <w:color w:val="000000" w:themeColor="text1"/>
          <w:bdr w:val="none" w:sz="0" w:space="0" w:color="auto" w:frame="1"/>
        </w:rPr>
        <w:t>promotes positive</w:t>
      </w:r>
      <w:r w:rsidR="00BE04BC" w:rsidRPr="00722650">
        <w:rPr>
          <w:rFonts w:ascii="Arial" w:hAnsi="Arial" w:cs="Arial"/>
          <w:color w:val="000000" w:themeColor="text1"/>
          <w:bdr w:val="none" w:sz="0" w:space="0" w:color="auto" w:frame="1"/>
        </w:rPr>
        <w:t xml:space="preserve"> health and wellbeing</w:t>
      </w:r>
      <w:r w:rsidR="007E1FC6" w:rsidRPr="00722650">
        <w:rPr>
          <w:rFonts w:ascii="Arial" w:hAnsi="Arial" w:cs="Arial"/>
          <w:color w:val="000000" w:themeColor="text1"/>
          <w:bdr w:val="none" w:sz="0" w:space="0" w:color="auto" w:frame="1"/>
        </w:rPr>
        <w:t xml:space="preserve"> for children</w:t>
      </w:r>
      <w:r w:rsidR="00C1585B" w:rsidRPr="00722650">
        <w:rPr>
          <w:rFonts w:ascii="Arial" w:hAnsi="Arial" w:cs="Arial"/>
          <w:color w:val="000000" w:themeColor="text1"/>
          <w:bdr w:val="none" w:sz="0" w:space="0" w:color="auto" w:frame="1"/>
        </w:rPr>
        <w:t>,</w:t>
      </w:r>
      <w:r w:rsidR="00BE04BC" w:rsidRPr="00722650">
        <w:rPr>
          <w:rFonts w:ascii="Arial" w:hAnsi="Arial" w:cs="Arial"/>
          <w:color w:val="000000" w:themeColor="text1"/>
          <w:bdr w:val="none" w:sz="0" w:space="0" w:color="auto" w:frame="1"/>
        </w:rPr>
        <w:t xml:space="preserve"> through active learning. This supports Piaget’s</w:t>
      </w:r>
      <w:r w:rsidR="00DF7F2A" w:rsidRPr="00722650">
        <w:rPr>
          <w:rFonts w:ascii="Arial" w:hAnsi="Arial" w:cs="Arial"/>
          <w:color w:val="000000" w:themeColor="text1"/>
          <w:bdr w:val="none" w:sz="0" w:space="0" w:color="auto" w:frame="1"/>
        </w:rPr>
        <w:t xml:space="preserve"> (19</w:t>
      </w:r>
      <w:r w:rsidR="00C81951" w:rsidRPr="00722650">
        <w:rPr>
          <w:rFonts w:ascii="Arial" w:hAnsi="Arial" w:cs="Arial"/>
          <w:color w:val="000000" w:themeColor="text1"/>
          <w:bdr w:val="none" w:sz="0" w:space="0" w:color="auto" w:frame="1"/>
        </w:rPr>
        <w:t>65</w:t>
      </w:r>
      <w:r w:rsidR="00DF7F2A" w:rsidRPr="00722650">
        <w:rPr>
          <w:rFonts w:ascii="Arial" w:hAnsi="Arial" w:cs="Arial"/>
          <w:color w:val="000000" w:themeColor="text1"/>
          <w:bdr w:val="none" w:sz="0" w:space="0" w:color="auto" w:frame="1"/>
        </w:rPr>
        <w:t>)</w:t>
      </w:r>
      <w:r w:rsidR="00BE04BC" w:rsidRPr="00722650">
        <w:rPr>
          <w:rFonts w:ascii="Arial" w:hAnsi="Arial" w:cs="Arial"/>
          <w:color w:val="000000" w:themeColor="text1"/>
          <w:bdr w:val="none" w:sz="0" w:space="0" w:color="auto" w:frame="1"/>
        </w:rPr>
        <w:t xml:space="preserve"> theory as he believed that children learn best through hand</w:t>
      </w:r>
      <w:r w:rsidR="00DF7F2A" w:rsidRPr="00722650">
        <w:rPr>
          <w:rFonts w:ascii="Arial" w:hAnsi="Arial" w:cs="Arial"/>
          <w:color w:val="000000" w:themeColor="text1"/>
          <w:bdr w:val="none" w:sz="0" w:space="0" w:color="auto" w:frame="1"/>
        </w:rPr>
        <w:t>s</w:t>
      </w:r>
      <w:r w:rsidR="00BE04BC" w:rsidRPr="00722650">
        <w:rPr>
          <w:rFonts w:ascii="Arial" w:hAnsi="Arial" w:cs="Arial"/>
          <w:color w:val="000000" w:themeColor="text1"/>
          <w:bdr w:val="none" w:sz="0" w:space="0" w:color="auto" w:frame="1"/>
        </w:rPr>
        <w:t xml:space="preserve"> on experiments</w:t>
      </w:r>
      <w:r w:rsidR="007E1FC6" w:rsidRPr="00722650">
        <w:rPr>
          <w:rFonts w:ascii="Arial" w:hAnsi="Arial" w:cs="Arial"/>
          <w:color w:val="000000" w:themeColor="text1"/>
          <w:bdr w:val="none" w:sz="0" w:space="0" w:color="auto" w:frame="1"/>
        </w:rPr>
        <w:t>, which is paramount to their development.</w:t>
      </w:r>
      <w:r w:rsidR="00E7188A" w:rsidRPr="00722650">
        <w:rPr>
          <w:rFonts w:ascii="Arial" w:hAnsi="Arial" w:cs="Arial"/>
          <w:color w:val="000000" w:themeColor="text1"/>
          <w:bdr w:val="none" w:sz="0" w:space="0" w:color="auto" w:frame="1"/>
        </w:rPr>
        <w:t xml:space="preserve"> </w:t>
      </w:r>
      <w:r w:rsidR="007E1FC6" w:rsidRPr="00722650">
        <w:rPr>
          <w:rFonts w:ascii="Arial" w:hAnsi="Arial" w:cs="Arial"/>
          <w:color w:val="000000" w:themeColor="text1"/>
          <w:bdr w:val="none" w:sz="0" w:space="0" w:color="auto" w:frame="1"/>
        </w:rPr>
        <w:t xml:space="preserve">Pratt (2011) believes that in order for children to become familiar with mathematics, they </w:t>
      </w:r>
      <w:r w:rsidR="00E1796A" w:rsidRPr="00722650">
        <w:rPr>
          <w:rFonts w:ascii="Arial" w:hAnsi="Arial" w:cs="Arial"/>
          <w:color w:val="000000" w:themeColor="text1"/>
          <w:bdr w:val="none" w:sz="0" w:space="0" w:color="auto" w:frame="1"/>
        </w:rPr>
        <w:t>must</w:t>
      </w:r>
      <w:r w:rsidR="007E1FC6" w:rsidRPr="00722650">
        <w:rPr>
          <w:rFonts w:ascii="Arial" w:hAnsi="Arial" w:cs="Arial"/>
          <w:color w:val="000000" w:themeColor="text1"/>
          <w:bdr w:val="none" w:sz="0" w:space="0" w:color="auto" w:frame="1"/>
        </w:rPr>
        <w:t xml:space="preserve"> develop a mathematical disposition. This can be supported by experimenting with mathematics outdoors</w:t>
      </w:r>
      <w:r w:rsidR="00E1796A" w:rsidRPr="00722650">
        <w:rPr>
          <w:rFonts w:ascii="Arial" w:hAnsi="Arial" w:cs="Arial"/>
          <w:color w:val="000000" w:themeColor="text1"/>
          <w:bdr w:val="none" w:sz="0" w:space="0" w:color="auto" w:frame="1"/>
        </w:rPr>
        <w:t>,</w:t>
      </w:r>
      <w:r w:rsidR="007E1FC6" w:rsidRPr="00722650">
        <w:rPr>
          <w:rFonts w:ascii="Arial" w:hAnsi="Arial" w:cs="Arial"/>
          <w:color w:val="000000" w:themeColor="text1"/>
          <w:bdr w:val="none" w:sz="0" w:space="0" w:color="auto" w:frame="1"/>
        </w:rPr>
        <w:t xml:space="preserve"> as children will become aware that mathematics is everywhere. Knight (2011)</w:t>
      </w:r>
      <w:r w:rsidR="00E1796A" w:rsidRPr="00722650">
        <w:rPr>
          <w:rFonts w:ascii="Arial" w:hAnsi="Arial" w:cs="Arial"/>
          <w:color w:val="000000" w:themeColor="text1"/>
          <w:bdr w:val="none" w:sz="0" w:space="0" w:color="auto" w:frame="1"/>
        </w:rPr>
        <w:t xml:space="preserve"> and Tucker (2014)</w:t>
      </w:r>
      <w:r w:rsidR="007E1FC6" w:rsidRPr="00722650">
        <w:rPr>
          <w:rFonts w:ascii="Arial" w:hAnsi="Arial" w:cs="Arial"/>
          <w:color w:val="000000" w:themeColor="text1"/>
          <w:bdr w:val="none" w:sz="0" w:space="0" w:color="auto" w:frame="1"/>
        </w:rPr>
        <w:t xml:space="preserve"> agree and state that the outdoor environment is stimulating and will promote mathematical thinking</w:t>
      </w:r>
      <w:r w:rsidR="00E1796A" w:rsidRPr="00722650">
        <w:rPr>
          <w:rFonts w:ascii="Arial" w:hAnsi="Arial" w:cs="Arial"/>
          <w:color w:val="000000" w:themeColor="text1"/>
          <w:bdr w:val="none" w:sz="0" w:space="0" w:color="auto" w:frame="1"/>
        </w:rPr>
        <w:t>.</w:t>
      </w:r>
    </w:p>
    <w:p w14:paraId="51464327" w14:textId="77777777" w:rsidR="00BE04BC" w:rsidRPr="00722650" w:rsidRDefault="00BE04BC"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7B8BCA2" w14:textId="60661848" w:rsidR="00D26C18" w:rsidRPr="00722650" w:rsidRDefault="005F3E1B"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 xml:space="preserve">The resources provided were beneficial as they </w:t>
      </w:r>
      <w:r w:rsidR="00862483" w:rsidRPr="00722650">
        <w:rPr>
          <w:rFonts w:ascii="Arial" w:hAnsi="Arial" w:cs="Arial"/>
          <w:color w:val="000000" w:themeColor="text1"/>
          <w:bdr w:val="none" w:sz="0" w:space="0" w:color="auto" w:frame="1"/>
        </w:rPr>
        <w:t>support</w:t>
      </w:r>
      <w:r w:rsidR="00812BF0" w:rsidRPr="00722650">
        <w:rPr>
          <w:rFonts w:ascii="Arial" w:hAnsi="Arial" w:cs="Arial"/>
          <w:color w:val="000000" w:themeColor="text1"/>
          <w:bdr w:val="none" w:sz="0" w:space="0" w:color="auto" w:frame="1"/>
        </w:rPr>
        <w:t>ed</w:t>
      </w:r>
      <w:r w:rsidR="00862483" w:rsidRPr="00722650">
        <w:rPr>
          <w:rFonts w:ascii="Arial" w:hAnsi="Arial" w:cs="Arial"/>
          <w:color w:val="000000" w:themeColor="text1"/>
          <w:bdr w:val="none" w:sz="0" w:space="0" w:color="auto" w:frame="1"/>
        </w:rPr>
        <w:t xml:space="preserve"> children’s counting skills.</w:t>
      </w:r>
      <w:r w:rsidR="006B43E0" w:rsidRPr="00722650">
        <w:rPr>
          <w:rFonts w:ascii="Arial" w:hAnsi="Arial" w:cs="Arial"/>
          <w:color w:val="000000" w:themeColor="text1"/>
          <w:bdr w:val="none" w:sz="0" w:space="0" w:color="auto" w:frame="1"/>
        </w:rPr>
        <w:t xml:space="preserve"> The activity encouraged</w:t>
      </w:r>
      <w:r w:rsidR="00862483" w:rsidRPr="00722650">
        <w:rPr>
          <w:rFonts w:ascii="Arial" w:hAnsi="Arial" w:cs="Arial"/>
          <w:color w:val="000000" w:themeColor="text1"/>
          <w:bdr w:val="none" w:sz="0" w:space="0" w:color="auto" w:frame="1"/>
        </w:rPr>
        <w:t xml:space="preserve"> </w:t>
      </w:r>
      <w:r w:rsidR="006B43E0" w:rsidRPr="00722650">
        <w:rPr>
          <w:rFonts w:ascii="Arial" w:hAnsi="Arial" w:cs="Arial"/>
          <w:color w:val="000000" w:themeColor="text1"/>
          <w:bdr w:val="none" w:sz="0" w:space="0" w:color="auto" w:frame="1"/>
        </w:rPr>
        <w:t>the children to count each ingredient</w:t>
      </w:r>
      <w:r w:rsidR="00BF4056" w:rsidRPr="00722650">
        <w:rPr>
          <w:rFonts w:ascii="Arial" w:hAnsi="Arial" w:cs="Arial"/>
          <w:color w:val="000000" w:themeColor="text1"/>
          <w:bdr w:val="none" w:sz="0" w:space="0" w:color="auto" w:frame="1"/>
        </w:rPr>
        <w:t xml:space="preserve"> </w:t>
      </w:r>
      <w:r w:rsidR="001E2CF7" w:rsidRPr="00722650">
        <w:rPr>
          <w:rFonts w:ascii="Arial" w:hAnsi="Arial" w:cs="Arial"/>
          <w:color w:val="000000" w:themeColor="text1"/>
          <w:bdr w:val="none" w:sz="0" w:space="0" w:color="auto" w:frame="1"/>
        </w:rPr>
        <w:t>aloud</w:t>
      </w:r>
      <w:r w:rsidR="00812BF0" w:rsidRPr="00722650">
        <w:rPr>
          <w:rFonts w:ascii="Arial" w:hAnsi="Arial" w:cs="Arial"/>
          <w:color w:val="000000" w:themeColor="text1"/>
          <w:bdr w:val="none" w:sz="0" w:space="0" w:color="auto" w:frame="1"/>
        </w:rPr>
        <w:t xml:space="preserve">, using numbers up to </w:t>
      </w:r>
      <w:r w:rsidR="001E2CF7" w:rsidRPr="00722650">
        <w:rPr>
          <w:rFonts w:ascii="Arial" w:hAnsi="Arial" w:cs="Arial"/>
          <w:color w:val="000000" w:themeColor="text1"/>
          <w:bdr w:val="none" w:sz="0" w:space="0" w:color="auto" w:frame="1"/>
        </w:rPr>
        <w:t>ten</w:t>
      </w:r>
      <w:r w:rsidR="00812BF0" w:rsidRPr="00722650">
        <w:rPr>
          <w:rFonts w:ascii="Arial" w:hAnsi="Arial" w:cs="Arial"/>
          <w:color w:val="000000" w:themeColor="text1"/>
          <w:bdr w:val="none" w:sz="0" w:space="0" w:color="auto" w:frame="1"/>
        </w:rPr>
        <w:t>.</w:t>
      </w:r>
      <w:r w:rsidR="00E94F82" w:rsidRPr="00722650">
        <w:rPr>
          <w:rFonts w:ascii="Arial" w:hAnsi="Arial" w:cs="Arial"/>
          <w:color w:val="000000" w:themeColor="text1"/>
          <w:bdr w:val="none" w:sz="0" w:space="0" w:color="auto" w:frame="1"/>
        </w:rPr>
        <w:t xml:space="preserve"> This also promoted addition and calculation as the children were counting how many ingredients were required.</w:t>
      </w:r>
      <w:r w:rsidR="00206425" w:rsidRPr="00722650">
        <w:rPr>
          <w:rFonts w:ascii="Arial" w:hAnsi="Arial" w:cs="Arial"/>
          <w:color w:val="000000" w:themeColor="text1"/>
          <w:bdr w:val="none" w:sz="0" w:space="0" w:color="auto" w:frame="1"/>
        </w:rPr>
        <w:t xml:space="preserve"> By counting the ingredients, the children were subitizing, as they immediately recognised that there was a certain amount of something without having to count.  It also encouraged children to use numerosity as they were having to compare ingredients and say which has more, without counting.</w:t>
      </w:r>
      <w:r w:rsidR="00C44EEA" w:rsidRPr="00722650">
        <w:rPr>
          <w:rFonts w:ascii="Arial" w:hAnsi="Arial" w:cs="Arial"/>
          <w:color w:val="000000" w:themeColor="text1"/>
          <w:bdr w:val="none" w:sz="0" w:space="0" w:color="auto" w:frame="1"/>
        </w:rPr>
        <w:t xml:space="preserve"> </w:t>
      </w:r>
      <w:r w:rsidR="00D26C18" w:rsidRPr="00722650">
        <w:rPr>
          <w:rFonts w:ascii="Arial" w:hAnsi="Arial" w:cs="Arial"/>
        </w:rPr>
        <w:t xml:space="preserve">Donaldson (1978) discussed children’s ability to understand number </w:t>
      </w:r>
      <w:r w:rsidR="0084531E" w:rsidRPr="00722650">
        <w:rPr>
          <w:rFonts w:ascii="Arial" w:hAnsi="Arial" w:cs="Arial"/>
        </w:rPr>
        <w:t>is obtained from their</w:t>
      </w:r>
      <w:r w:rsidR="00D26C18" w:rsidRPr="00722650">
        <w:rPr>
          <w:rFonts w:ascii="Arial" w:hAnsi="Arial" w:cs="Arial"/>
        </w:rPr>
        <w:t xml:space="preserve"> interpretations and questioning. This was demonstrated throughout the activity </w:t>
      </w:r>
      <w:r w:rsidR="004E50B9" w:rsidRPr="00722650">
        <w:rPr>
          <w:rFonts w:ascii="Arial" w:hAnsi="Arial" w:cs="Arial"/>
        </w:rPr>
        <w:t xml:space="preserve">as </w:t>
      </w:r>
      <w:r w:rsidR="00D26C18" w:rsidRPr="00722650">
        <w:rPr>
          <w:rFonts w:ascii="Arial" w:hAnsi="Arial" w:cs="Arial"/>
        </w:rPr>
        <w:t xml:space="preserve">children were using metacognitive talk to help them problem solve. This is an example of children disproving Piaget’s (1952) theory as he believed children should not engage in number until a later stage. </w:t>
      </w:r>
    </w:p>
    <w:p w14:paraId="1EFBAE70" w14:textId="385FC3FF" w:rsidR="00C81951" w:rsidRPr="00722650" w:rsidRDefault="00C81951"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11F86548" w14:textId="5B7ECE5C" w:rsidR="002117C6" w:rsidRPr="00722650" w:rsidRDefault="00C1585B"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F</w:t>
      </w:r>
      <w:r w:rsidR="00812BF0" w:rsidRPr="00722650">
        <w:rPr>
          <w:rFonts w:ascii="Arial" w:hAnsi="Arial" w:cs="Arial"/>
          <w:color w:val="000000" w:themeColor="text1"/>
          <w:bdr w:val="none" w:sz="0" w:space="0" w:color="auto" w:frame="1"/>
        </w:rPr>
        <w:t xml:space="preserve">ollowing a </w:t>
      </w:r>
      <w:r w:rsidR="00E94F82" w:rsidRPr="00722650">
        <w:rPr>
          <w:rFonts w:ascii="Arial" w:hAnsi="Arial" w:cs="Arial"/>
          <w:color w:val="000000" w:themeColor="text1"/>
          <w:bdr w:val="none" w:sz="0" w:space="0" w:color="auto" w:frame="1"/>
        </w:rPr>
        <w:t xml:space="preserve">recipe </w:t>
      </w:r>
      <w:r w:rsidR="00C44EEA" w:rsidRPr="00722650">
        <w:rPr>
          <w:rFonts w:ascii="Arial" w:hAnsi="Arial" w:cs="Arial"/>
          <w:color w:val="000000" w:themeColor="text1"/>
          <w:bdr w:val="none" w:sz="0" w:space="0" w:color="auto" w:frame="1"/>
        </w:rPr>
        <w:t>encouraged</w:t>
      </w:r>
      <w:r w:rsidR="0084531E" w:rsidRPr="00722650">
        <w:rPr>
          <w:rFonts w:ascii="Arial" w:hAnsi="Arial" w:cs="Arial"/>
          <w:color w:val="000000" w:themeColor="text1"/>
          <w:bdr w:val="none" w:sz="0" w:space="0" w:color="auto" w:frame="1"/>
        </w:rPr>
        <w:t xml:space="preserve"> the</w:t>
      </w:r>
      <w:r w:rsidR="006B43E0" w:rsidRPr="00722650">
        <w:rPr>
          <w:rFonts w:ascii="Arial" w:hAnsi="Arial" w:cs="Arial"/>
          <w:color w:val="000000" w:themeColor="text1"/>
          <w:bdr w:val="none" w:sz="0" w:space="0" w:color="auto" w:frame="1"/>
        </w:rPr>
        <w:t xml:space="preserve"> children to understand cardinality and patterns of number sequencing</w:t>
      </w:r>
      <w:r w:rsidR="002117C6" w:rsidRPr="00722650">
        <w:rPr>
          <w:rFonts w:ascii="Arial" w:hAnsi="Arial" w:cs="Arial"/>
          <w:color w:val="000000" w:themeColor="text1"/>
          <w:bdr w:val="none" w:sz="0" w:space="0" w:color="auto" w:frame="1"/>
        </w:rPr>
        <w:t xml:space="preserve">. According to Taylor and Harris (2014) </w:t>
      </w:r>
      <w:r w:rsidR="00E94F82" w:rsidRPr="00722650">
        <w:rPr>
          <w:rFonts w:ascii="Arial" w:hAnsi="Arial" w:cs="Arial"/>
          <w:color w:val="000000" w:themeColor="text1"/>
          <w:bdr w:val="none" w:sz="0" w:space="0" w:color="auto" w:frame="1"/>
        </w:rPr>
        <w:t xml:space="preserve">children </w:t>
      </w:r>
      <w:r w:rsidR="002117C6" w:rsidRPr="00722650">
        <w:rPr>
          <w:rFonts w:ascii="Arial" w:hAnsi="Arial" w:cs="Arial"/>
          <w:color w:val="000000" w:themeColor="text1"/>
          <w:bdr w:val="none" w:sz="0" w:space="0" w:color="auto" w:frame="1"/>
        </w:rPr>
        <w:t>use one to one correspondence to determine equivalence i.e. more and less</w:t>
      </w:r>
      <w:r w:rsidR="00E94F82" w:rsidRPr="00722650">
        <w:rPr>
          <w:rFonts w:ascii="Arial" w:hAnsi="Arial" w:cs="Arial"/>
          <w:color w:val="000000" w:themeColor="text1"/>
          <w:bdr w:val="none" w:sz="0" w:space="0" w:color="auto" w:frame="1"/>
        </w:rPr>
        <w:t xml:space="preserve">. </w:t>
      </w:r>
      <w:r w:rsidR="002117C6" w:rsidRPr="00722650">
        <w:rPr>
          <w:rFonts w:ascii="Arial" w:hAnsi="Arial" w:cs="Arial"/>
          <w:color w:val="000000" w:themeColor="text1"/>
          <w:bdr w:val="none" w:sz="0" w:space="0" w:color="auto" w:frame="1"/>
        </w:rPr>
        <w:t>This inspired the children to sort the ingredients into their shape and size. By sorting objects, children are exploring their properties</w:t>
      </w:r>
      <w:r w:rsidR="001E2CF7" w:rsidRPr="00722650">
        <w:rPr>
          <w:rFonts w:ascii="Arial" w:hAnsi="Arial" w:cs="Arial"/>
          <w:color w:val="000000" w:themeColor="text1"/>
          <w:bdr w:val="none" w:sz="0" w:space="0" w:color="auto" w:frame="1"/>
        </w:rPr>
        <w:t xml:space="preserve"> and</w:t>
      </w:r>
      <w:r w:rsidR="002117C6" w:rsidRPr="00722650">
        <w:rPr>
          <w:rFonts w:ascii="Arial" w:hAnsi="Arial" w:cs="Arial"/>
          <w:color w:val="000000" w:themeColor="text1"/>
          <w:bdr w:val="none" w:sz="0" w:space="0" w:color="auto" w:frame="1"/>
        </w:rPr>
        <w:t xml:space="preserve"> will begin to notice similarities and differences. Furthermore, sorting is a key skill which underpins children’s understanding of logic</w:t>
      </w:r>
      <w:r w:rsidR="004E50B9" w:rsidRPr="00722650">
        <w:rPr>
          <w:rFonts w:ascii="Arial" w:hAnsi="Arial" w:cs="Arial"/>
          <w:color w:val="000000" w:themeColor="text1"/>
          <w:bdr w:val="none" w:sz="0" w:space="0" w:color="auto" w:frame="1"/>
        </w:rPr>
        <w:t xml:space="preserve"> (Yellend, 2014)</w:t>
      </w:r>
      <w:r w:rsidR="002117C6" w:rsidRPr="00722650">
        <w:rPr>
          <w:rFonts w:ascii="Arial" w:hAnsi="Arial" w:cs="Arial"/>
          <w:color w:val="000000" w:themeColor="text1"/>
          <w:bdr w:val="none" w:sz="0" w:space="0" w:color="auto" w:frame="1"/>
        </w:rPr>
        <w:t xml:space="preserve">. Piaget (1953) believed that logic is important as it structures children’s thinking which is developed in the </w:t>
      </w:r>
      <w:r w:rsidR="001E2CF7" w:rsidRPr="00722650">
        <w:rPr>
          <w:rFonts w:ascii="Arial" w:hAnsi="Arial" w:cs="Arial"/>
          <w:color w:val="000000" w:themeColor="text1"/>
          <w:bdr w:val="none" w:sz="0" w:space="0" w:color="auto" w:frame="1"/>
        </w:rPr>
        <w:t>pre-operational</w:t>
      </w:r>
      <w:r w:rsidR="002117C6" w:rsidRPr="00722650">
        <w:rPr>
          <w:rFonts w:ascii="Arial" w:hAnsi="Arial" w:cs="Arial"/>
          <w:color w:val="000000" w:themeColor="text1"/>
          <w:bdr w:val="none" w:sz="0" w:space="0" w:color="auto" w:frame="1"/>
        </w:rPr>
        <w:t xml:space="preserve"> stage of development.</w:t>
      </w:r>
      <w:r w:rsidR="00F46255" w:rsidRPr="00722650">
        <w:rPr>
          <w:rFonts w:ascii="Arial" w:hAnsi="Arial" w:cs="Arial"/>
          <w:color w:val="000000" w:themeColor="text1"/>
          <w:bdr w:val="none" w:sz="0" w:space="0" w:color="auto" w:frame="1"/>
        </w:rPr>
        <w:t xml:space="preserve"> </w:t>
      </w:r>
      <w:r w:rsidR="00A61512" w:rsidRPr="00722650">
        <w:rPr>
          <w:rFonts w:ascii="Arial" w:hAnsi="Arial" w:cs="Arial"/>
          <w:color w:val="000000" w:themeColor="text1"/>
          <w:bdr w:val="none" w:sz="0" w:space="0" w:color="auto" w:frame="1"/>
        </w:rPr>
        <w:t>McGrath</w:t>
      </w:r>
      <w:r w:rsidR="00F46255" w:rsidRPr="00722650">
        <w:rPr>
          <w:rFonts w:ascii="Arial" w:hAnsi="Arial" w:cs="Arial"/>
          <w:color w:val="000000" w:themeColor="text1"/>
          <w:bdr w:val="none" w:sz="0" w:space="0" w:color="auto" w:frame="1"/>
        </w:rPr>
        <w:t xml:space="preserve"> </w:t>
      </w:r>
      <w:r w:rsidR="00F46255" w:rsidRPr="00722650">
        <w:rPr>
          <w:rFonts w:ascii="Arial" w:hAnsi="Arial" w:cs="Arial"/>
          <w:color w:val="000000" w:themeColor="text1"/>
          <w:bdr w:val="none" w:sz="0" w:space="0" w:color="auto" w:frame="1"/>
        </w:rPr>
        <w:lastRenderedPageBreak/>
        <w:t>(2010) agrees and states that sorting help</w:t>
      </w:r>
      <w:r w:rsidR="001E2CF7" w:rsidRPr="00722650">
        <w:rPr>
          <w:rFonts w:ascii="Arial" w:hAnsi="Arial" w:cs="Arial"/>
          <w:color w:val="000000" w:themeColor="text1"/>
          <w:bdr w:val="none" w:sz="0" w:space="0" w:color="auto" w:frame="1"/>
        </w:rPr>
        <w:t>s</w:t>
      </w:r>
      <w:r w:rsidR="00F46255" w:rsidRPr="00722650">
        <w:rPr>
          <w:rFonts w:ascii="Arial" w:hAnsi="Arial" w:cs="Arial"/>
          <w:color w:val="000000" w:themeColor="text1"/>
          <w:bdr w:val="none" w:sz="0" w:space="0" w:color="auto" w:frame="1"/>
        </w:rPr>
        <w:t xml:space="preserve"> children to problem solve through numeral recognition, quantities, size and weight. These concepts feature in the Early Years Foundation Phase (2015) curriculum.</w:t>
      </w:r>
    </w:p>
    <w:p w14:paraId="6200CB9B" w14:textId="77777777" w:rsidR="002117C6" w:rsidRPr="00722650" w:rsidRDefault="002117C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54EDEBE" w14:textId="0D3F501C" w:rsidR="00F70784" w:rsidRPr="00722650" w:rsidRDefault="00812BF0"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The activity helped to engage children in shape, space and measure</w:t>
      </w:r>
      <w:r w:rsidR="00F46255" w:rsidRPr="00722650">
        <w:rPr>
          <w:rFonts w:ascii="Arial" w:hAnsi="Arial" w:cs="Arial"/>
          <w:color w:val="000000" w:themeColor="text1"/>
          <w:bdr w:val="none" w:sz="0" w:space="0" w:color="auto" w:frame="1"/>
        </w:rPr>
        <w:t xml:space="preserve"> which is an important concept of the Early Years Foundation Phase (2015)</w:t>
      </w:r>
      <w:r w:rsidRPr="00722650">
        <w:rPr>
          <w:rFonts w:ascii="Arial" w:hAnsi="Arial" w:cs="Arial"/>
          <w:color w:val="000000" w:themeColor="text1"/>
          <w:bdr w:val="none" w:sz="0" w:space="0" w:color="auto" w:frame="1"/>
        </w:rPr>
        <w:t>.</w:t>
      </w:r>
      <w:r w:rsidR="0067604A" w:rsidRPr="00722650">
        <w:rPr>
          <w:rFonts w:ascii="Arial" w:hAnsi="Arial" w:cs="Arial"/>
          <w:color w:val="000000" w:themeColor="text1"/>
          <w:bdr w:val="none" w:sz="0" w:space="0" w:color="auto" w:frame="1"/>
        </w:rPr>
        <w:t xml:space="preserve"> The activity supports shape recognition as children were provided with different cutters to encourage </w:t>
      </w:r>
      <w:r w:rsidR="00C1585B" w:rsidRPr="00722650">
        <w:rPr>
          <w:rFonts w:ascii="Arial" w:hAnsi="Arial" w:cs="Arial"/>
          <w:color w:val="000000" w:themeColor="text1"/>
          <w:bdr w:val="none" w:sz="0" w:space="0" w:color="auto" w:frame="1"/>
        </w:rPr>
        <w:t>them</w:t>
      </w:r>
      <w:r w:rsidR="0067604A" w:rsidRPr="00722650">
        <w:rPr>
          <w:rFonts w:ascii="Arial" w:hAnsi="Arial" w:cs="Arial"/>
          <w:color w:val="000000" w:themeColor="text1"/>
          <w:bdr w:val="none" w:sz="0" w:space="0" w:color="auto" w:frame="1"/>
        </w:rPr>
        <w:t xml:space="preserve"> to </w:t>
      </w:r>
      <w:r w:rsidR="00C1585B" w:rsidRPr="00722650">
        <w:rPr>
          <w:rFonts w:ascii="Arial" w:hAnsi="Arial" w:cs="Arial"/>
          <w:color w:val="000000" w:themeColor="text1"/>
          <w:bdr w:val="none" w:sz="0" w:space="0" w:color="auto" w:frame="1"/>
        </w:rPr>
        <w:t>identify</w:t>
      </w:r>
      <w:r w:rsidR="0067604A" w:rsidRPr="00722650">
        <w:rPr>
          <w:rFonts w:ascii="Arial" w:hAnsi="Arial" w:cs="Arial"/>
          <w:color w:val="000000" w:themeColor="text1"/>
          <w:bdr w:val="none" w:sz="0" w:space="0" w:color="auto" w:frame="1"/>
        </w:rPr>
        <w:t xml:space="preserve"> 2D shapes. The children were also provided with different sized containers, bowls and jugs to help them understand different measurements (Beckley et al. 2010). </w:t>
      </w:r>
      <w:r w:rsidRPr="00722650">
        <w:rPr>
          <w:rFonts w:ascii="Arial" w:hAnsi="Arial" w:cs="Arial"/>
          <w:color w:val="000000" w:themeColor="text1"/>
          <w:bdr w:val="none" w:sz="0" w:space="0" w:color="auto" w:frame="1"/>
        </w:rPr>
        <w:t xml:space="preserve">Following a simple recipe encouraged </w:t>
      </w:r>
      <w:r w:rsidR="0084531E" w:rsidRPr="00722650">
        <w:rPr>
          <w:rFonts w:ascii="Arial" w:hAnsi="Arial" w:cs="Arial"/>
          <w:color w:val="000000" w:themeColor="text1"/>
          <w:bdr w:val="none" w:sz="0" w:space="0" w:color="auto" w:frame="1"/>
        </w:rPr>
        <w:t xml:space="preserve">the </w:t>
      </w:r>
      <w:r w:rsidRPr="00722650">
        <w:rPr>
          <w:rFonts w:ascii="Arial" w:hAnsi="Arial" w:cs="Arial"/>
          <w:color w:val="000000" w:themeColor="text1"/>
          <w:bdr w:val="none" w:sz="0" w:space="0" w:color="auto" w:frame="1"/>
        </w:rPr>
        <w:t>children to use</w:t>
      </w:r>
      <w:r w:rsidR="00C1585B" w:rsidRPr="00722650">
        <w:rPr>
          <w:rFonts w:ascii="Arial" w:hAnsi="Arial" w:cs="Arial"/>
          <w:color w:val="000000" w:themeColor="text1"/>
          <w:bdr w:val="none" w:sz="0" w:space="0" w:color="auto" w:frame="1"/>
        </w:rPr>
        <w:t xml:space="preserve"> </w:t>
      </w:r>
      <w:r w:rsidRPr="00722650">
        <w:rPr>
          <w:rFonts w:ascii="Arial" w:hAnsi="Arial" w:cs="Arial"/>
          <w:color w:val="000000" w:themeColor="text1"/>
          <w:bdr w:val="none" w:sz="0" w:space="0" w:color="auto" w:frame="1"/>
        </w:rPr>
        <w:t>mathematical language to describe size, weight and quantities.</w:t>
      </w:r>
      <w:r w:rsidR="00F46255" w:rsidRPr="00722650">
        <w:rPr>
          <w:rFonts w:ascii="Arial" w:hAnsi="Arial" w:cs="Arial"/>
          <w:color w:val="000000" w:themeColor="text1"/>
          <w:bdr w:val="none" w:sz="0" w:space="0" w:color="auto" w:frame="1"/>
        </w:rPr>
        <w:t xml:space="preserve"> To extend their learning</w:t>
      </w:r>
      <w:r w:rsidR="00DF7F2A"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scales, jugs and spoons</w:t>
      </w:r>
      <w:r w:rsidR="00DF7F2A" w:rsidRPr="00722650">
        <w:rPr>
          <w:rFonts w:ascii="Arial" w:hAnsi="Arial" w:cs="Arial"/>
          <w:color w:val="000000" w:themeColor="text1"/>
          <w:bdr w:val="none" w:sz="0" w:space="0" w:color="auto" w:frame="1"/>
        </w:rPr>
        <w:t xml:space="preserve"> were provided</w:t>
      </w:r>
      <w:r w:rsidRPr="00722650">
        <w:rPr>
          <w:rFonts w:ascii="Arial" w:hAnsi="Arial" w:cs="Arial"/>
          <w:color w:val="000000" w:themeColor="text1"/>
          <w:bdr w:val="none" w:sz="0" w:space="0" w:color="auto" w:frame="1"/>
        </w:rPr>
        <w:t xml:space="preserve"> for </w:t>
      </w:r>
      <w:r w:rsidR="00DF7F2A" w:rsidRPr="00722650">
        <w:rPr>
          <w:rFonts w:ascii="Arial" w:hAnsi="Arial" w:cs="Arial"/>
          <w:color w:val="000000" w:themeColor="text1"/>
          <w:bdr w:val="none" w:sz="0" w:space="0" w:color="auto" w:frame="1"/>
        </w:rPr>
        <w:t xml:space="preserve">the </w:t>
      </w:r>
      <w:r w:rsidRPr="00722650">
        <w:rPr>
          <w:rFonts w:ascii="Arial" w:hAnsi="Arial" w:cs="Arial"/>
          <w:color w:val="000000" w:themeColor="text1"/>
          <w:bdr w:val="none" w:sz="0" w:space="0" w:color="auto" w:frame="1"/>
        </w:rPr>
        <w:t>children to weigh</w:t>
      </w:r>
      <w:r w:rsidR="001E2CF7" w:rsidRPr="00722650">
        <w:rPr>
          <w:rFonts w:ascii="Arial" w:hAnsi="Arial" w:cs="Arial"/>
          <w:color w:val="000000" w:themeColor="text1"/>
          <w:bdr w:val="none" w:sz="0" w:space="0" w:color="auto" w:frame="1"/>
        </w:rPr>
        <w:t xml:space="preserve"> and measure</w:t>
      </w:r>
      <w:r w:rsidRPr="00722650">
        <w:rPr>
          <w:rFonts w:ascii="Arial" w:hAnsi="Arial" w:cs="Arial"/>
          <w:color w:val="000000" w:themeColor="text1"/>
          <w:bdr w:val="none" w:sz="0" w:space="0" w:color="auto" w:frame="1"/>
        </w:rPr>
        <w:t xml:space="preserve"> ingredients</w:t>
      </w:r>
      <w:r w:rsidR="00F46255" w:rsidRPr="00722650">
        <w:rPr>
          <w:rFonts w:ascii="Arial" w:hAnsi="Arial" w:cs="Arial"/>
          <w:color w:val="000000" w:themeColor="text1"/>
          <w:bdr w:val="none" w:sz="0" w:space="0" w:color="auto" w:frame="1"/>
        </w:rPr>
        <w:t>.</w:t>
      </w:r>
      <w:r w:rsidR="00C1585B" w:rsidRPr="00722650">
        <w:rPr>
          <w:rFonts w:ascii="Arial" w:hAnsi="Arial" w:cs="Arial"/>
          <w:color w:val="000000" w:themeColor="text1"/>
          <w:bdr w:val="none" w:sz="0" w:space="0" w:color="auto" w:frame="1"/>
        </w:rPr>
        <w:t xml:space="preserve"> This supported the children’s understanding of measurement as they were able to see and feel what a jug full of water looks like, through </w:t>
      </w:r>
      <w:r w:rsidR="0084531E" w:rsidRPr="00722650">
        <w:rPr>
          <w:rFonts w:ascii="Arial" w:hAnsi="Arial" w:cs="Arial"/>
          <w:color w:val="000000" w:themeColor="text1"/>
          <w:bdr w:val="none" w:sz="0" w:space="0" w:color="auto" w:frame="1"/>
        </w:rPr>
        <w:t xml:space="preserve">exploratory </w:t>
      </w:r>
      <w:r w:rsidR="00C1585B" w:rsidRPr="00722650">
        <w:rPr>
          <w:rFonts w:ascii="Arial" w:hAnsi="Arial" w:cs="Arial"/>
          <w:color w:val="000000" w:themeColor="text1"/>
          <w:bdr w:val="none" w:sz="0" w:space="0" w:color="auto" w:frame="1"/>
        </w:rPr>
        <w:t xml:space="preserve">play (Yellend, 2014). </w:t>
      </w:r>
      <w:r w:rsidR="00F46255" w:rsidRPr="00722650">
        <w:rPr>
          <w:rFonts w:ascii="Arial" w:hAnsi="Arial" w:cs="Arial"/>
          <w:color w:val="000000" w:themeColor="text1"/>
          <w:bdr w:val="none" w:sz="0" w:space="0" w:color="auto" w:frame="1"/>
        </w:rPr>
        <w:t>This</w:t>
      </w:r>
      <w:r w:rsidRPr="00722650">
        <w:rPr>
          <w:rFonts w:ascii="Arial" w:hAnsi="Arial" w:cs="Arial"/>
          <w:color w:val="000000" w:themeColor="text1"/>
          <w:bdr w:val="none" w:sz="0" w:space="0" w:color="auto" w:frame="1"/>
        </w:rPr>
        <w:t xml:space="preserve"> </w:t>
      </w:r>
      <w:r w:rsidR="00BF4056" w:rsidRPr="00722650">
        <w:rPr>
          <w:rFonts w:ascii="Arial" w:hAnsi="Arial" w:cs="Arial"/>
          <w:color w:val="000000" w:themeColor="text1"/>
          <w:bdr w:val="none" w:sz="0" w:space="0" w:color="auto" w:frame="1"/>
        </w:rPr>
        <w:t>encourage</w:t>
      </w:r>
      <w:r w:rsidR="00F46255" w:rsidRPr="00722650">
        <w:rPr>
          <w:rFonts w:ascii="Arial" w:hAnsi="Arial" w:cs="Arial"/>
          <w:color w:val="000000" w:themeColor="text1"/>
          <w:bdr w:val="none" w:sz="0" w:space="0" w:color="auto" w:frame="1"/>
        </w:rPr>
        <w:t>d</w:t>
      </w:r>
      <w:r w:rsidR="00BF4056" w:rsidRPr="00722650">
        <w:rPr>
          <w:rFonts w:ascii="Arial" w:hAnsi="Arial" w:cs="Arial"/>
          <w:color w:val="000000" w:themeColor="text1"/>
          <w:bdr w:val="none" w:sz="0" w:space="0" w:color="auto" w:frame="1"/>
        </w:rPr>
        <w:t xml:space="preserve"> different levels of mathematical thinking</w:t>
      </w:r>
      <w:r w:rsidR="00F46255" w:rsidRPr="00722650">
        <w:rPr>
          <w:rFonts w:ascii="Arial" w:hAnsi="Arial" w:cs="Arial"/>
          <w:color w:val="000000" w:themeColor="text1"/>
          <w:bdr w:val="none" w:sz="0" w:space="0" w:color="auto" w:frame="1"/>
        </w:rPr>
        <w:t xml:space="preserve"> </w:t>
      </w:r>
      <w:r w:rsidR="00E81849" w:rsidRPr="00722650">
        <w:rPr>
          <w:rFonts w:ascii="Arial" w:hAnsi="Arial" w:cs="Arial"/>
          <w:color w:val="000000" w:themeColor="text1"/>
          <w:bdr w:val="none" w:sz="0" w:space="0" w:color="auto" w:frame="1"/>
        </w:rPr>
        <w:t>by</w:t>
      </w:r>
      <w:r w:rsidR="00F46255" w:rsidRPr="00722650">
        <w:rPr>
          <w:rFonts w:ascii="Arial" w:hAnsi="Arial" w:cs="Arial"/>
          <w:color w:val="000000" w:themeColor="text1"/>
          <w:bdr w:val="none" w:sz="0" w:space="0" w:color="auto" w:frame="1"/>
        </w:rPr>
        <w:t xml:space="preserve"> using words</w:t>
      </w:r>
      <w:r w:rsidRPr="00722650">
        <w:rPr>
          <w:rFonts w:ascii="Arial" w:hAnsi="Arial" w:cs="Arial"/>
          <w:color w:val="000000" w:themeColor="text1"/>
          <w:bdr w:val="none" w:sz="0" w:space="0" w:color="auto" w:frame="1"/>
        </w:rPr>
        <w:t xml:space="preserve"> such as</w:t>
      </w:r>
      <w:r w:rsidR="0084531E" w:rsidRPr="00722650">
        <w:rPr>
          <w:rFonts w:ascii="Arial" w:hAnsi="Arial" w:cs="Arial"/>
          <w:color w:val="000000" w:themeColor="text1"/>
          <w:bdr w:val="none" w:sz="0" w:space="0" w:color="auto" w:frame="1"/>
        </w:rPr>
        <w:t xml:space="preserve"> heavy and light.</w:t>
      </w:r>
      <w:r w:rsidR="001E2CF7" w:rsidRPr="00722650">
        <w:rPr>
          <w:rFonts w:ascii="Arial" w:hAnsi="Arial" w:cs="Arial"/>
          <w:color w:val="000000" w:themeColor="text1"/>
          <w:bdr w:val="none" w:sz="0" w:space="0" w:color="auto" w:frame="1"/>
        </w:rPr>
        <w:t xml:space="preserve"> Using a scales can also help children with the concept of weight i.e. which stone is heavier?</w:t>
      </w:r>
      <w:r w:rsidR="00E94F82" w:rsidRPr="00722650">
        <w:rPr>
          <w:rFonts w:ascii="Arial" w:hAnsi="Arial" w:cs="Arial"/>
          <w:color w:val="000000" w:themeColor="text1"/>
          <w:bdr w:val="none" w:sz="0" w:space="0" w:color="auto" w:frame="1"/>
        </w:rPr>
        <w:t xml:space="preserve"> </w:t>
      </w:r>
      <w:r w:rsidR="00935C75" w:rsidRPr="00722650">
        <w:rPr>
          <w:rFonts w:ascii="Arial" w:hAnsi="Arial" w:cs="Arial"/>
          <w:color w:val="000000" w:themeColor="text1"/>
          <w:bdr w:val="none" w:sz="0" w:space="0" w:color="auto" w:frame="1"/>
        </w:rPr>
        <w:t>This supports Piaget’s (1953) theory of</w:t>
      </w:r>
      <w:r w:rsidR="001E2CF7" w:rsidRPr="00722650">
        <w:rPr>
          <w:rFonts w:ascii="Arial" w:hAnsi="Arial" w:cs="Arial"/>
          <w:color w:val="000000" w:themeColor="text1"/>
          <w:bdr w:val="none" w:sz="0" w:space="0" w:color="auto" w:frame="1"/>
        </w:rPr>
        <w:t xml:space="preserve"> experimentation as children are problem solving to discover the correct amount for their recipe</w:t>
      </w:r>
      <w:r w:rsidR="00935C75" w:rsidRPr="00722650">
        <w:rPr>
          <w:rFonts w:ascii="Arial" w:hAnsi="Arial" w:cs="Arial"/>
          <w:color w:val="000000" w:themeColor="text1"/>
          <w:bdr w:val="none" w:sz="0" w:space="0" w:color="auto" w:frame="1"/>
        </w:rPr>
        <w:t xml:space="preserve">. </w:t>
      </w:r>
      <w:r w:rsidR="0067604A" w:rsidRPr="00722650">
        <w:rPr>
          <w:rFonts w:ascii="Arial" w:hAnsi="Arial" w:cs="Arial"/>
          <w:color w:val="000000" w:themeColor="text1"/>
          <w:bdr w:val="none" w:sz="0" w:space="0" w:color="auto" w:frame="1"/>
        </w:rPr>
        <w:t>The activity also encouraged children to use measurements such as volume and capacity. Volume encourages children to understand the amount of 3D space occupied and capacity identifies how much the containers can hold. This activity enables children to discover different shape and measurements through self-directed play</w:t>
      </w:r>
      <w:r w:rsidR="00DE24F4" w:rsidRPr="00722650">
        <w:rPr>
          <w:rFonts w:ascii="Arial" w:hAnsi="Arial" w:cs="Arial"/>
          <w:color w:val="000000" w:themeColor="text1"/>
          <w:bdr w:val="none" w:sz="0" w:space="0" w:color="auto" w:frame="1"/>
        </w:rPr>
        <w:t xml:space="preserve"> (Beckley et al. 2010)</w:t>
      </w:r>
      <w:r w:rsidR="0067604A" w:rsidRPr="00722650">
        <w:rPr>
          <w:rFonts w:ascii="Arial" w:hAnsi="Arial" w:cs="Arial"/>
          <w:color w:val="000000" w:themeColor="text1"/>
          <w:bdr w:val="none" w:sz="0" w:space="0" w:color="auto" w:frame="1"/>
        </w:rPr>
        <w:t xml:space="preserve">. </w:t>
      </w:r>
      <w:r w:rsidR="00935C75" w:rsidRPr="00722650">
        <w:rPr>
          <w:rFonts w:ascii="Arial" w:hAnsi="Arial" w:cs="Arial"/>
          <w:color w:val="000000" w:themeColor="text1"/>
          <w:bdr w:val="none" w:sz="0" w:space="0" w:color="auto" w:frame="1"/>
        </w:rPr>
        <w:t>According to Tucker (2014) u</w:t>
      </w:r>
      <w:r w:rsidR="00E94F82" w:rsidRPr="00722650">
        <w:rPr>
          <w:rFonts w:ascii="Arial" w:hAnsi="Arial" w:cs="Arial"/>
          <w:color w:val="000000" w:themeColor="text1"/>
          <w:bdr w:val="none" w:sz="0" w:space="0" w:color="auto" w:frame="1"/>
        </w:rPr>
        <w:t>sing these words are all important early mathematical concepts</w:t>
      </w:r>
      <w:r w:rsidR="004E50B9" w:rsidRPr="00722650">
        <w:rPr>
          <w:rFonts w:ascii="Arial" w:hAnsi="Arial" w:cs="Arial"/>
          <w:color w:val="000000" w:themeColor="text1"/>
          <w:bdr w:val="none" w:sz="0" w:space="0" w:color="auto" w:frame="1"/>
        </w:rPr>
        <w:t>.</w:t>
      </w:r>
      <w:r w:rsidR="00DF7F2A" w:rsidRPr="00722650">
        <w:rPr>
          <w:rFonts w:ascii="Arial" w:hAnsi="Arial" w:cs="Arial"/>
          <w:color w:val="000000" w:themeColor="text1"/>
          <w:bdr w:val="none" w:sz="0" w:space="0" w:color="auto" w:frame="1"/>
        </w:rPr>
        <w:t xml:space="preserve"> Pound</w:t>
      </w:r>
      <w:r w:rsidR="00C10820" w:rsidRPr="00722650">
        <w:rPr>
          <w:rFonts w:ascii="Arial" w:hAnsi="Arial" w:cs="Arial"/>
          <w:color w:val="000000" w:themeColor="text1"/>
          <w:bdr w:val="none" w:sz="0" w:space="0" w:color="auto" w:frame="1"/>
        </w:rPr>
        <w:t xml:space="preserve"> and Lee</w:t>
      </w:r>
      <w:r w:rsidR="00DF7F2A" w:rsidRPr="00722650">
        <w:rPr>
          <w:rFonts w:ascii="Arial" w:hAnsi="Arial" w:cs="Arial"/>
          <w:color w:val="000000" w:themeColor="text1"/>
          <w:bdr w:val="none" w:sz="0" w:space="0" w:color="auto" w:frame="1"/>
        </w:rPr>
        <w:t xml:space="preserve"> (2015) agree and believe that</w:t>
      </w:r>
      <w:r w:rsidR="00E94F82" w:rsidRPr="00722650">
        <w:rPr>
          <w:rFonts w:ascii="Arial" w:hAnsi="Arial" w:cs="Arial"/>
          <w:color w:val="000000" w:themeColor="text1"/>
          <w:bdr w:val="none" w:sz="0" w:space="0" w:color="auto" w:frame="1"/>
        </w:rPr>
        <w:t xml:space="preserve"> by using them during a</w:t>
      </w:r>
      <w:r w:rsidR="00935C75" w:rsidRPr="00722650">
        <w:rPr>
          <w:rFonts w:ascii="Arial" w:hAnsi="Arial" w:cs="Arial"/>
          <w:color w:val="000000" w:themeColor="text1"/>
          <w:bdr w:val="none" w:sz="0" w:space="0" w:color="auto" w:frame="1"/>
        </w:rPr>
        <w:t xml:space="preserve"> hands-on </w:t>
      </w:r>
      <w:r w:rsidR="00E94F82" w:rsidRPr="00722650">
        <w:rPr>
          <w:rFonts w:ascii="Arial" w:hAnsi="Arial" w:cs="Arial"/>
          <w:color w:val="000000" w:themeColor="text1"/>
          <w:bdr w:val="none" w:sz="0" w:space="0" w:color="auto" w:frame="1"/>
        </w:rPr>
        <w:t xml:space="preserve">activity can help children to discover their </w:t>
      </w:r>
      <w:r w:rsidR="001E2CF7" w:rsidRPr="00722650">
        <w:rPr>
          <w:rFonts w:ascii="Arial" w:hAnsi="Arial" w:cs="Arial"/>
          <w:color w:val="000000" w:themeColor="text1"/>
          <w:bdr w:val="none" w:sz="0" w:space="0" w:color="auto" w:frame="1"/>
        </w:rPr>
        <w:t xml:space="preserve">true </w:t>
      </w:r>
      <w:r w:rsidR="00E94F82" w:rsidRPr="00722650">
        <w:rPr>
          <w:rFonts w:ascii="Arial" w:hAnsi="Arial" w:cs="Arial"/>
          <w:color w:val="000000" w:themeColor="text1"/>
          <w:bdr w:val="none" w:sz="0" w:space="0" w:color="auto" w:frame="1"/>
        </w:rPr>
        <w:t>meaning.</w:t>
      </w:r>
      <w:r w:rsidR="00BF4056" w:rsidRPr="00722650">
        <w:rPr>
          <w:rFonts w:ascii="Arial" w:hAnsi="Arial" w:cs="Arial"/>
          <w:color w:val="000000" w:themeColor="text1"/>
          <w:bdr w:val="none" w:sz="0" w:space="0" w:color="auto" w:frame="1"/>
        </w:rPr>
        <w:t xml:space="preserve"> </w:t>
      </w:r>
      <w:r w:rsidR="001E2CF7" w:rsidRPr="00722650">
        <w:rPr>
          <w:rFonts w:ascii="Arial" w:hAnsi="Arial" w:cs="Arial"/>
          <w:color w:val="000000" w:themeColor="text1"/>
          <w:bdr w:val="none" w:sz="0" w:space="0" w:color="auto" w:frame="1"/>
        </w:rPr>
        <w:t>The children were aware of numbers up to ten</w:t>
      </w:r>
      <w:r w:rsidR="00BF4056" w:rsidRPr="00722650">
        <w:rPr>
          <w:rFonts w:ascii="Arial" w:hAnsi="Arial" w:cs="Arial"/>
          <w:color w:val="000000" w:themeColor="text1"/>
          <w:bdr w:val="none" w:sz="0" w:space="0" w:color="auto" w:frame="1"/>
        </w:rPr>
        <w:t>,</w:t>
      </w:r>
      <w:r w:rsidR="001E2CF7" w:rsidRPr="00722650">
        <w:rPr>
          <w:rFonts w:ascii="Arial" w:hAnsi="Arial" w:cs="Arial"/>
          <w:color w:val="000000" w:themeColor="text1"/>
          <w:bdr w:val="none" w:sz="0" w:space="0" w:color="auto" w:frame="1"/>
        </w:rPr>
        <w:t xml:space="preserve"> therefore the activity</w:t>
      </w:r>
      <w:r w:rsidR="00BF4056" w:rsidRPr="00722650">
        <w:rPr>
          <w:rFonts w:ascii="Arial" w:hAnsi="Arial" w:cs="Arial"/>
          <w:color w:val="000000" w:themeColor="text1"/>
          <w:bdr w:val="none" w:sz="0" w:space="0" w:color="auto" w:frame="1"/>
        </w:rPr>
        <w:t xml:space="preserve"> encouraged them to read the numbers on the equipment to see if they had the right amount</w:t>
      </w:r>
      <w:r w:rsidR="00E94F82"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w:t>
      </w:r>
      <w:r w:rsidR="00E94F82" w:rsidRPr="00722650">
        <w:rPr>
          <w:rFonts w:ascii="Arial" w:hAnsi="Arial" w:cs="Arial"/>
          <w:color w:val="000000" w:themeColor="text1"/>
          <w:bdr w:val="none" w:sz="0" w:space="0" w:color="auto" w:frame="1"/>
        </w:rPr>
        <w:t xml:space="preserve">This promotes children’s predicting and estimating skills as the children </w:t>
      </w:r>
      <w:r w:rsidR="001E2CF7" w:rsidRPr="00722650">
        <w:rPr>
          <w:rFonts w:ascii="Arial" w:hAnsi="Arial" w:cs="Arial"/>
          <w:color w:val="000000" w:themeColor="text1"/>
          <w:bdr w:val="none" w:sz="0" w:space="0" w:color="auto" w:frame="1"/>
        </w:rPr>
        <w:t xml:space="preserve">have to question whether it is the right amount </w:t>
      </w:r>
      <w:r w:rsidR="00F70784" w:rsidRPr="00722650">
        <w:rPr>
          <w:rFonts w:ascii="Arial" w:hAnsi="Arial" w:cs="Arial"/>
          <w:color w:val="000000" w:themeColor="text1"/>
          <w:bdr w:val="none" w:sz="0" w:space="0" w:color="auto" w:frame="1"/>
        </w:rPr>
        <w:t>(Taylor and Harris 2014)</w:t>
      </w:r>
      <w:r w:rsidR="00E94F82" w:rsidRPr="00722650">
        <w:rPr>
          <w:rFonts w:ascii="Arial" w:hAnsi="Arial" w:cs="Arial"/>
          <w:color w:val="000000" w:themeColor="text1"/>
          <w:bdr w:val="none" w:sz="0" w:space="0" w:color="auto" w:frame="1"/>
        </w:rPr>
        <w:t xml:space="preserve">. </w:t>
      </w:r>
      <w:r w:rsidR="00B94599" w:rsidRPr="00722650">
        <w:rPr>
          <w:rFonts w:ascii="Arial" w:hAnsi="Arial" w:cs="Arial"/>
          <w:color w:val="000000" w:themeColor="text1"/>
          <w:bdr w:val="none" w:sz="0" w:space="0" w:color="auto" w:frame="1"/>
        </w:rPr>
        <w:t>This supports Piaget</w:t>
      </w:r>
      <w:r w:rsidR="00DF7F2A" w:rsidRPr="00722650">
        <w:rPr>
          <w:rFonts w:ascii="Arial" w:hAnsi="Arial" w:cs="Arial"/>
          <w:color w:val="000000" w:themeColor="text1"/>
          <w:bdr w:val="none" w:sz="0" w:space="0" w:color="auto" w:frame="1"/>
        </w:rPr>
        <w:t>’s</w:t>
      </w:r>
      <w:r w:rsidR="00E7188A" w:rsidRPr="00722650">
        <w:rPr>
          <w:rFonts w:ascii="Arial" w:hAnsi="Arial" w:cs="Arial"/>
          <w:color w:val="000000" w:themeColor="text1"/>
          <w:bdr w:val="none" w:sz="0" w:space="0" w:color="auto" w:frame="1"/>
        </w:rPr>
        <w:t xml:space="preserve"> (1953)</w:t>
      </w:r>
      <w:r w:rsidR="00B94599" w:rsidRPr="00722650">
        <w:rPr>
          <w:rFonts w:ascii="Arial" w:hAnsi="Arial" w:cs="Arial"/>
          <w:color w:val="000000" w:themeColor="text1"/>
          <w:bdr w:val="none" w:sz="0" w:space="0" w:color="auto" w:frame="1"/>
        </w:rPr>
        <w:t xml:space="preserve"> theory as the children are actively learning through exploring and trial and error. </w:t>
      </w:r>
      <w:r w:rsidR="00BF4056" w:rsidRPr="00722650">
        <w:rPr>
          <w:rFonts w:ascii="Arial" w:hAnsi="Arial" w:cs="Arial"/>
          <w:color w:val="000000" w:themeColor="text1"/>
          <w:bdr w:val="none" w:sz="0" w:space="0" w:color="auto" w:frame="1"/>
        </w:rPr>
        <w:t>This also promotes reasoning and critical thinking as sometimes the children may add a small spoonful which will not be enough. With the support of an adult they will need to think about how to fix this problem. This links to Vygotsky’s Zone of Proximal Development</w:t>
      </w:r>
      <w:r w:rsidR="004E50B9" w:rsidRPr="00722650">
        <w:rPr>
          <w:rFonts w:ascii="Arial" w:hAnsi="Arial" w:cs="Arial"/>
          <w:color w:val="000000" w:themeColor="text1"/>
          <w:bdr w:val="none" w:sz="0" w:space="0" w:color="auto" w:frame="1"/>
        </w:rPr>
        <w:t xml:space="preserve"> (1978)</w:t>
      </w:r>
      <w:r w:rsidR="00BF4056" w:rsidRPr="00722650">
        <w:rPr>
          <w:rFonts w:ascii="Arial" w:hAnsi="Arial" w:cs="Arial"/>
          <w:color w:val="000000" w:themeColor="text1"/>
          <w:bdr w:val="none" w:sz="0" w:space="0" w:color="auto" w:frame="1"/>
        </w:rPr>
        <w:t xml:space="preserve"> as the adult is scaffolding to extend learning</w:t>
      </w:r>
      <w:r w:rsidR="00F70784" w:rsidRPr="00722650">
        <w:rPr>
          <w:rFonts w:ascii="Arial" w:hAnsi="Arial" w:cs="Arial"/>
          <w:color w:val="000000" w:themeColor="text1"/>
          <w:bdr w:val="none" w:sz="0" w:space="0" w:color="auto" w:frame="1"/>
        </w:rPr>
        <w:t xml:space="preserve"> (Beckley et al. 2010)</w:t>
      </w:r>
      <w:r w:rsidR="00BF4056" w:rsidRPr="00722650">
        <w:rPr>
          <w:rFonts w:ascii="Arial" w:hAnsi="Arial" w:cs="Arial"/>
          <w:color w:val="000000" w:themeColor="text1"/>
          <w:bdr w:val="none" w:sz="0" w:space="0" w:color="auto" w:frame="1"/>
        </w:rPr>
        <w:t xml:space="preserve">. </w:t>
      </w:r>
    </w:p>
    <w:p w14:paraId="43AB7FC9" w14:textId="398B3AE8" w:rsidR="00BA70B6" w:rsidRPr="00722650" w:rsidRDefault="00BA70B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lastRenderedPageBreak/>
        <w:t xml:space="preserve">The role of the adult throughout the activity was to monitor the children’s progression according to the Foundation Phase (2015). By observing the children, it helped the adults to recognise the children’s </w:t>
      </w:r>
      <w:r w:rsidR="00D26C18" w:rsidRPr="00722650">
        <w:rPr>
          <w:rFonts w:ascii="Arial" w:hAnsi="Arial" w:cs="Arial"/>
          <w:color w:val="000000" w:themeColor="text1"/>
          <w:bdr w:val="none" w:sz="0" w:space="0" w:color="auto" w:frame="1"/>
        </w:rPr>
        <w:t>strengths</w:t>
      </w:r>
      <w:r w:rsidRPr="00722650">
        <w:rPr>
          <w:rFonts w:ascii="Arial" w:hAnsi="Arial" w:cs="Arial"/>
          <w:color w:val="000000" w:themeColor="text1"/>
          <w:bdr w:val="none" w:sz="0" w:space="0" w:color="auto" w:frame="1"/>
        </w:rPr>
        <w:t xml:space="preserve"> and weaknesses</w:t>
      </w:r>
      <w:r w:rsidR="00D26C18" w:rsidRPr="00722650">
        <w:rPr>
          <w:rFonts w:ascii="Arial" w:hAnsi="Arial" w:cs="Arial"/>
          <w:color w:val="000000" w:themeColor="text1"/>
          <w:bdr w:val="none" w:sz="0" w:space="0" w:color="auto" w:frame="1"/>
        </w:rPr>
        <w:t xml:space="preserve">. </w:t>
      </w:r>
      <w:r w:rsidR="00C44EEA" w:rsidRPr="00722650">
        <w:rPr>
          <w:rFonts w:ascii="Arial" w:hAnsi="Arial" w:cs="Arial"/>
          <w:color w:val="000000" w:themeColor="text1"/>
          <w:bdr w:val="none" w:sz="0" w:space="0" w:color="auto" w:frame="1"/>
        </w:rPr>
        <w:t xml:space="preserve">According to Rodger (2016) a risk assessment </w:t>
      </w:r>
      <w:r w:rsidR="003754E3" w:rsidRPr="00722650">
        <w:rPr>
          <w:rFonts w:ascii="Arial" w:hAnsi="Arial" w:cs="Arial"/>
          <w:color w:val="000000" w:themeColor="text1"/>
          <w:bdr w:val="none" w:sz="0" w:space="0" w:color="auto" w:frame="1"/>
        </w:rPr>
        <w:t>should be</w:t>
      </w:r>
      <w:r w:rsidR="00C44EEA" w:rsidRPr="00722650">
        <w:rPr>
          <w:rFonts w:ascii="Arial" w:hAnsi="Arial" w:cs="Arial"/>
          <w:color w:val="000000" w:themeColor="text1"/>
          <w:bdr w:val="none" w:sz="0" w:space="0" w:color="auto" w:frame="1"/>
        </w:rPr>
        <w:t xml:space="preserve"> carried</w:t>
      </w:r>
      <w:r w:rsidR="003754E3" w:rsidRPr="00722650">
        <w:rPr>
          <w:rFonts w:ascii="Arial" w:hAnsi="Arial" w:cs="Arial"/>
          <w:color w:val="000000" w:themeColor="text1"/>
          <w:bdr w:val="none" w:sz="0" w:space="0" w:color="auto" w:frame="1"/>
        </w:rPr>
        <w:t xml:space="preserve"> out</w:t>
      </w:r>
      <w:r w:rsidR="00C44EEA" w:rsidRPr="00722650">
        <w:rPr>
          <w:rFonts w:ascii="Arial" w:hAnsi="Arial" w:cs="Arial"/>
          <w:color w:val="000000" w:themeColor="text1"/>
          <w:bdr w:val="none" w:sz="0" w:space="0" w:color="auto" w:frame="1"/>
        </w:rPr>
        <w:t xml:space="preserve"> to ensure all equipment</w:t>
      </w:r>
      <w:r w:rsidR="004E50B9" w:rsidRPr="00722650">
        <w:rPr>
          <w:rFonts w:ascii="Arial" w:hAnsi="Arial" w:cs="Arial"/>
          <w:color w:val="000000" w:themeColor="text1"/>
          <w:bdr w:val="none" w:sz="0" w:space="0" w:color="auto" w:frame="1"/>
        </w:rPr>
        <w:t xml:space="preserve"> is</w:t>
      </w:r>
      <w:r w:rsidR="00C44EEA" w:rsidRPr="00722650">
        <w:rPr>
          <w:rFonts w:ascii="Arial" w:hAnsi="Arial" w:cs="Arial"/>
          <w:color w:val="000000" w:themeColor="text1"/>
          <w:bdr w:val="none" w:sz="0" w:space="0" w:color="auto" w:frame="1"/>
        </w:rPr>
        <w:t xml:space="preserve"> safe and the environment is clear of hazards</w:t>
      </w:r>
      <w:r w:rsidR="003754E3" w:rsidRPr="00722650">
        <w:rPr>
          <w:rFonts w:ascii="Arial" w:hAnsi="Arial" w:cs="Arial"/>
          <w:color w:val="000000" w:themeColor="text1"/>
          <w:bdr w:val="none" w:sz="0" w:space="0" w:color="auto" w:frame="1"/>
        </w:rPr>
        <w:t>, as the children’s safety is paramount</w:t>
      </w:r>
      <w:r w:rsidR="00C44EEA" w:rsidRPr="00722650">
        <w:rPr>
          <w:rFonts w:ascii="Arial" w:hAnsi="Arial" w:cs="Arial"/>
          <w:color w:val="000000" w:themeColor="text1"/>
          <w:bdr w:val="none" w:sz="0" w:space="0" w:color="auto" w:frame="1"/>
        </w:rPr>
        <w:t>. Children with special educational needs must have the appropriate support and the activity must be adapted to their needs. By observing children, it</w:t>
      </w:r>
      <w:r w:rsidR="00D26C18" w:rsidRPr="00722650">
        <w:rPr>
          <w:rFonts w:ascii="Arial" w:hAnsi="Arial" w:cs="Arial"/>
          <w:color w:val="000000" w:themeColor="text1"/>
          <w:bdr w:val="none" w:sz="0" w:space="0" w:color="auto" w:frame="1"/>
        </w:rPr>
        <w:t xml:space="preserve"> can be used as a guidance to plan further activities to consolidate learning</w:t>
      </w:r>
      <w:r w:rsidR="003754E3" w:rsidRPr="00722650">
        <w:rPr>
          <w:rFonts w:ascii="Arial" w:hAnsi="Arial" w:cs="Arial"/>
          <w:color w:val="000000" w:themeColor="text1"/>
          <w:bdr w:val="none" w:sz="0" w:space="0" w:color="auto" w:frame="1"/>
        </w:rPr>
        <w:t xml:space="preserve"> (Wood, 2013)</w:t>
      </w:r>
      <w:r w:rsidR="00D26C18" w:rsidRPr="00722650">
        <w:rPr>
          <w:rFonts w:ascii="Arial" w:hAnsi="Arial" w:cs="Arial"/>
          <w:color w:val="000000" w:themeColor="text1"/>
          <w:bdr w:val="none" w:sz="0" w:space="0" w:color="auto" w:frame="1"/>
        </w:rPr>
        <w:t xml:space="preserve">. </w:t>
      </w:r>
    </w:p>
    <w:p w14:paraId="7FE4110B" w14:textId="6B6EDEBC"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1763C95C" w14:textId="6A309A06"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6591BC95" w14:textId="22FC8941"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D2A5662" w14:textId="6C40CA49"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0C9D46D0" w14:textId="08B24972"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3AB85083" w14:textId="4BF590F9"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6C78311" w14:textId="4EFBD826"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EA013C1" w14:textId="4E22A6CF"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26628EB" w14:textId="443C916B"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62A38BBD" w14:textId="3734B1A5"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7B8FD490" w14:textId="57DA9F68"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792245CC" w14:textId="32DCAE54"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71892DF" w14:textId="64C7645A"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061CDC0" w14:textId="531F1EA8"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6BE8000D" w14:textId="3E56D794"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4990F20" w14:textId="1EE6079C"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79BE9BFF" w14:textId="60198B18"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EF9EF3C" w14:textId="655BB0A1" w:rsidR="0084531E" w:rsidRPr="00722650" w:rsidRDefault="0084531E"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0993F68B" w14:textId="77777777" w:rsidR="0084531E" w:rsidRPr="00722650" w:rsidRDefault="0084531E"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0BCB304E" w14:textId="0D08DED4"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859313A" w14:textId="00C2391E"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3615EC78" w14:textId="021D96C2"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42D4347" w14:textId="177ADA7B"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F1C6970" w14:textId="50F0EBAE"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58E642D" w14:textId="77777777" w:rsidR="00E81849" w:rsidRPr="00722650" w:rsidRDefault="00E81849"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AE95F03" w14:textId="45EEE1FD"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309BFA1B" w14:textId="77777777" w:rsidR="00C34099" w:rsidRPr="00722650" w:rsidRDefault="00C34099" w:rsidP="003C7FF7">
      <w:pPr>
        <w:pStyle w:val="NormalWeb"/>
        <w:shd w:val="clear" w:color="auto" w:fill="FFFFFF"/>
        <w:spacing w:before="0" w:beforeAutospacing="0" w:after="0" w:afterAutospacing="0" w:line="360" w:lineRule="auto"/>
        <w:jc w:val="both"/>
        <w:rPr>
          <w:rFonts w:ascii="Arial" w:hAnsi="Arial" w:cs="Arial"/>
          <w:b/>
          <w:color w:val="000000" w:themeColor="text1"/>
          <w:u w:val="single"/>
          <w:bdr w:val="none" w:sz="0" w:space="0" w:color="auto" w:frame="1"/>
        </w:rPr>
      </w:pPr>
      <w:r w:rsidRPr="00722650">
        <w:rPr>
          <w:rFonts w:ascii="Arial" w:hAnsi="Arial" w:cs="Arial"/>
          <w:b/>
          <w:color w:val="000000" w:themeColor="text1"/>
          <w:u w:val="single"/>
          <w:bdr w:val="none" w:sz="0" w:space="0" w:color="auto" w:frame="1"/>
        </w:rPr>
        <w:lastRenderedPageBreak/>
        <w:t>Discussion</w:t>
      </w:r>
    </w:p>
    <w:p w14:paraId="2B00BB2D" w14:textId="7C32C7AE"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A wide range of objects such as kitchen utensils, jugs and scales were used to provide the children with opportunities to build mathematical language and concepts.</w:t>
      </w:r>
      <w:r w:rsidR="00181A3C" w:rsidRPr="00722650">
        <w:rPr>
          <w:rFonts w:ascii="Arial" w:hAnsi="Arial" w:cs="Arial"/>
          <w:color w:val="000000" w:themeColor="text1"/>
          <w:bdr w:val="none" w:sz="0" w:space="0" w:color="auto" w:frame="1"/>
        </w:rPr>
        <w:t xml:space="preserve"> Water</w:t>
      </w:r>
      <w:r w:rsidR="0084531E" w:rsidRPr="00722650">
        <w:rPr>
          <w:rFonts w:ascii="Arial" w:hAnsi="Arial" w:cs="Arial"/>
          <w:color w:val="000000" w:themeColor="text1"/>
          <w:bdr w:val="none" w:sz="0" w:space="0" w:color="auto" w:frame="1"/>
        </w:rPr>
        <w:t xml:space="preserve"> and mud were</w:t>
      </w:r>
      <w:r w:rsidR="00181A3C" w:rsidRPr="00722650">
        <w:rPr>
          <w:rFonts w:ascii="Arial" w:hAnsi="Arial" w:cs="Arial"/>
          <w:color w:val="000000" w:themeColor="text1"/>
          <w:bdr w:val="none" w:sz="0" w:space="0" w:color="auto" w:frame="1"/>
        </w:rPr>
        <w:t xml:space="preserve"> also provided to encourage children to make comparisons between quantities</w:t>
      </w:r>
      <w:r w:rsidR="00E81849" w:rsidRPr="00722650">
        <w:rPr>
          <w:rFonts w:ascii="Arial" w:hAnsi="Arial" w:cs="Arial"/>
          <w:color w:val="000000" w:themeColor="text1"/>
          <w:bdr w:val="none" w:sz="0" w:space="0" w:color="auto" w:frame="1"/>
        </w:rPr>
        <w:t xml:space="preserve"> whilst mixing ‘potions’</w:t>
      </w:r>
      <w:r w:rsidR="00181A3C" w:rsidRPr="00722650">
        <w:rPr>
          <w:rFonts w:ascii="Arial" w:hAnsi="Arial" w:cs="Arial"/>
          <w:color w:val="000000" w:themeColor="text1"/>
          <w:bdr w:val="none" w:sz="0" w:space="0" w:color="auto" w:frame="1"/>
        </w:rPr>
        <w:t xml:space="preserve"> (Pound</w:t>
      </w:r>
      <w:r w:rsidR="00C10820" w:rsidRPr="00722650">
        <w:rPr>
          <w:rFonts w:ascii="Arial" w:hAnsi="Arial" w:cs="Arial"/>
          <w:color w:val="000000" w:themeColor="text1"/>
          <w:bdr w:val="none" w:sz="0" w:space="0" w:color="auto" w:frame="1"/>
        </w:rPr>
        <w:t xml:space="preserve"> and Lee,</w:t>
      </w:r>
      <w:r w:rsidR="00181A3C" w:rsidRPr="00722650">
        <w:rPr>
          <w:rFonts w:ascii="Arial" w:hAnsi="Arial" w:cs="Arial"/>
          <w:color w:val="000000" w:themeColor="text1"/>
          <w:bdr w:val="none" w:sz="0" w:space="0" w:color="auto" w:frame="1"/>
        </w:rPr>
        <w:t xml:space="preserve"> 2015).</w:t>
      </w:r>
      <w:r w:rsidRPr="00722650">
        <w:rPr>
          <w:rFonts w:ascii="Arial" w:hAnsi="Arial" w:cs="Arial"/>
          <w:color w:val="000000" w:themeColor="text1"/>
          <w:bdr w:val="none" w:sz="0" w:space="0" w:color="auto" w:frame="1"/>
        </w:rPr>
        <w:t xml:space="preserve"> </w:t>
      </w:r>
      <w:r w:rsidR="00181A3C" w:rsidRPr="00722650">
        <w:rPr>
          <w:rFonts w:ascii="Arial" w:hAnsi="Arial" w:cs="Arial"/>
          <w:color w:val="000000" w:themeColor="text1"/>
          <w:bdr w:val="none" w:sz="0" w:space="0" w:color="auto" w:frame="1"/>
        </w:rPr>
        <w:t xml:space="preserve">Piaget (1953) suggested that virtual manipulatives help children to make links to abstract concepts through sensory play. </w:t>
      </w:r>
      <w:r w:rsidRPr="00722650">
        <w:rPr>
          <w:rFonts w:ascii="Arial" w:hAnsi="Arial" w:cs="Arial"/>
          <w:color w:val="000000" w:themeColor="text1"/>
          <w:bdr w:val="none" w:sz="0" w:space="0" w:color="auto" w:frame="1"/>
        </w:rPr>
        <w:t xml:space="preserve">The </w:t>
      </w:r>
      <w:r w:rsidR="00181A3C" w:rsidRPr="00722650">
        <w:rPr>
          <w:rFonts w:ascii="Arial" w:hAnsi="Arial" w:cs="Arial"/>
          <w:color w:val="000000" w:themeColor="text1"/>
          <w:bdr w:val="none" w:sz="0" w:space="0" w:color="auto" w:frame="1"/>
        </w:rPr>
        <w:t>resources</w:t>
      </w:r>
      <w:r w:rsidRPr="00722650">
        <w:rPr>
          <w:rFonts w:ascii="Arial" w:hAnsi="Arial" w:cs="Arial"/>
          <w:color w:val="000000" w:themeColor="text1"/>
          <w:bdr w:val="none" w:sz="0" w:space="0" w:color="auto" w:frame="1"/>
        </w:rPr>
        <w:t xml:space="preserve"> </w:t>
      </w:r>
      <w:r w:rsidR="00181A3C" w:rsidRPr="00722650">
        <w:rPr>
          <w:rFonts w:ascii="Arial" w:hAnsi="Arial" w:cs="Arial"/>
          <w:color w:val="000000" w:themeColor="text1"/>
          <w:bdr w:val="none" w:sz="0" w:space="0" w:color="auto" w:frame="1"/>
        </w:rPr>
        <w:t>promoted the</w:t>
      </w:r>
      <w:r w:rsidRPr="00722650">
        <w:rPr>
          <w:rFonts w:ascii="Arial" w:hAnsi="Arial" w:cs="Arial"/>
          <w:color w:val="000000" w:themeColor="text1"/>
          <w:bdr w:val="none" w:sz="0" w:space="0" w:color="auto" w:frame="1"/>
        </w:rPr>
        <w:t xml:space="preserve"> children to use mathematical terms such as more than and less than</w:t>
      </w:r>
      <w:r w:rsidR="00DE24F4"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whilst developing concepts such as weight and volume through exploratory play</w:t>
      </w:r>
      <w:r w:rsidR="00181A3C" w:rsidRPr="00722650">
        <w:rPr>
          <w:rFonts w:ascii="Arial" w:hAnsi="Arial" w:cs="Arial"/>
          <w:color w:val="000000" w:themeColor="text1"/>
          <w:bdr w:val="none" w:sz="0" w:space="0" w:color="auto" w:frame="1"/>
        </w:rPr>
        <w:t xml:space="preserve"> (Bruce, 2012)</w:t>
      </w:r>
      <w:r w:rsidRPr="00722650">
        <w:rPr>
          <w:rFonts w:ascii="Arial" w:hAnsi="Arial" w:cs="Arial"/>
          <w:color w:val="000000" w:themeColor="text1"/>
          <w:bdr w:val="none" w:sz="0" w:space="0" w:color="auto" w:frame="1"/>
        </w:rPr>
        <w:t>. Therefore, this supported the children’s holistic development.</w:t>
      </w:r>
      <w:r w:rsidR="00E81849" w:rsidRPr="00722650">
        <w:rPr>
          <w:rFonts w:ascii="Arial" w:hAnsi="Arial" w:cs="Arial"/>
          <w:color w:val="000000" w:themeColor="text1"/>
          <w:bdr w:val="none" w:sz="0" w:space="0" w:color="auto" w:frame="1"/>
        </w:rPr>
        <w:t xml:space="preserve"> Piaget (1953) believed that</w:t>
      </w:r>
      <w:r w:rsidRPr="00722650">
        <w:rPr>
          <w:rFonts w:ascii="Arial" w:hAnsi="Arial" w:cs="Arial"/>
          <w:color w:val="000000" w:themeColor="text1"/>
          <w:bdr w:val="none" w:sz="0" w:space="0" w:color="auto" w:frame="1"/>
        </w:rPr>
        <w:t xml:space="preserve"> </w:t>
      </w:r>
      <w:r w:rsidR="00E81849" w:rsidRPr="00722650">
        <w:rPr>
          <w:rFonts w:ascii="Arial" w:hAnsi="Arial" w:cs="Arial"/>
          <w:color w:val="000000" w:themeColor="text1"/>
          <w:bdr w:val="none" w:sz="0" w:space="0" w:color="auto" w:frame="1"/>
        </w:rPr>
        <w:t>c</w:t>
      </w:r>
      <w:r w:rsidRPr="00722650">
        <w:rPr>
          <w:rFonts w:ascii="Arial" w:hAnsi="Arial" w:cs="Arial"/>
          <w:color w:val="000000" w:themeColor="text1"/>
          <w:bdr w:val="none" w:sz="0" w:space="0" w:color="auto" w:frame="1"/>
        </w:rPr>
        <w:t>hildren need to experiment with mathematical concepts</w:t>
      </w:r>
      <w:r w:rsidR="00E81849" w:rsidRPr="00722650">
        <w:rPr>
          <w:rFonts w:ascii="Arial" w:hAnsi="Arial" w:cs="Arial"/>
          <w:color w:val="000000" w:themeColor="text1"/>
          <w:bdr w:val="none" w:sz="0" w:space="0" w:color="auto" w:frame="1"/>
        </w:rPr>
        <w:t xml:space="preserve"> as it promotes them </w:t>
      </w:r>
      <w:r w:rsidRPr="00722650">
        <w:rPr>
          <w:rFonts w:ascii="Arial" w:hAnsi="Arial" w:cs="Arial"/>
          <w:color w:val="000000" w:themeColor="text1"/>
          <w:bdr w:val="none" w:sz="0" w:space="0" w:color="auto" w:frame="1"/>
        </w:rPr>
        <w:t>to practice and repeat. Thus, also supporting Vygotsky’s</w:t>
      </w:r>
      <w:r w:rsidR="004E50B9" w:rsidRPr="00722650">
        <w:rPr>
          <w:rFonts w:ascii="Arial" w:hAnsi="Arial" w:cs="Arial"/>
          <w:color w:val="000000" w:themeColor="text1"/>
          <w:bdr w:val="none" w:sz="0" w:space="0" w:color="auto" w:frame="1"/>
        </w:rPr>
        <w:t xml:space="preserve"> (1978)</w:t>
      </w:r>
      <w:r w:rsidRPr="00722650">
        <w:rPr>
          <w:rFonts w:ascii="Arial" w:hAnsi="Arial" w:cs="Arial"/>
          <w:color w:val="000000" w:themeColor="text1"/>
          <w:bdr w:val="none" w:sz="0" w:space="0" w:color="auto" w:frame="1"/>
        </w:rPr>
        <w:t xml:space="preserve"> view that enabling this type of play provides natural scaffolding to extend their learning through peer interaction.</w:t>
      </w:r>
    </w:p>
    <w:p w14:paraId="5619708F" w14:textId="77777777"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8FFF52B" w14:textId="4333F6BD"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The resources used in the activity were ‘real’ objects as Montessori (19</w:t>
      </w:r>
      <w:r w:rsidR="00FC2E49" w:rsidRPr="00722650">
        <w:rPr>
          <w:rFonts w:ascii="Arial" w:hAnsi="Arial" w:cs="Arial"/>
          <w:color w:val="000000" w:themeColor="text1"/>
          <w:bdr w:val="none" w:sz="0" w:space="0" w:color="auto" w:frame="1"/>
        </w:rPr>
        <w:t>12</w:t>
      </w:r>
      <w:r w:rsidRPr="00722650">
        <w:rPr>
          <w:rFonts w:ascii="Arial" w:hAnsi="Arial" w:cs="Arial"/>
          <w:color w:val="000000" w:themeColor="text1"/>
          <w:bdr w:val="none" w:sz="0" w:space="0" w:color="auto" w:frame="1"/>
        </w:rPr>
        <w:t xml:space="preserve">) believed that children need to see and touch </w:t>
      </w:r>
      <w:r w:rsidR="00E81849" w:rsidRPr="00722650">
        <w:rPr>
          <w:rFonts w:ascii="Arial" w:hAnsi="Arial" w:cs="Arial"/>
          <w:color w:val="000000" w:themeColor="text1"/>
          <w:bdr w:val="none" w:sz="0" w:space="0" w:color="auto" w:frame="1"/>
        </w:rPr>
        <w:t>objects</w:t>
      </w:r>
      <w:r w:rsidRPr="00722650">
        <w:rPr>
          <w:rFonts w:ascii="Arial" w:hAnsi="Arial" w:cs="Arial"/>
          <w:color w:val="000000" w:themeColor="text1"/>
          <w:bdr w:val="none" w:sz="0" w:space="0" w:color="auto" w:frame="1"/>
        </w:rPr>
        <w:t xml:space="preserve"> to learn. Montessori (19</w:t>
      </w:r>
      <w:r w:rsidR="00FC2E49" w:rsidRPr="00722650">
        <w:rPr>
          <w:rFonts w:ascii="Arial" w:hAnsi="Arial" w:cs="Arial"/>
          <w:color w:val="000000" w:themeColor="text1"/>
          <w:bdr w:val="none" w:sz="0" w:space="0" w:color="auto" w:frame="1"/>
        </w:rPr>
        <w:t>12</w:t>
      </w:r>
      <w:r w:rsidRPr="00722650">
        <w:rPr>
          <w:rFonts w:ascii="Arial" w:hAnsi="Arial" w:cs="Arial"/>
          <w:color w:val="000000" w:themeColor="text1"/>
          <w:bdr w:val="none" w:sz="0" w:space="0" w:color="auto" w:frame="1"/>
        </w:rPr>
        <w:t>) believed that when children play with real objects it enables the development of abstract concepts. This is because they are interesting and stimulate the child’s senses, therefore inviting them in to explore. Montessori (19</w:t>
      </w:r>
      <w:r w:rsidR="00FC2E49" w:rsidRPr="00722650">
        <w:rPr>
          <w:rFonts w:ascii="Arial" w:hAnsi="Arial" w:cs="Arial"/>
          <w:color w:val="000000" w:themeColor="text1"/>
          <w:bdr w:val="none" w:sz="0" w:space="0" w:color="auto" w:frame="1"/>
        </w:rPr>
        <w:t>12</w:t>
      </w:r>
      <w:r w:rsidRPr="00722650">
        <w:rPr>
          <w:rFonts w:ascii="Arial" w:hAnsi="Arial" w:cs="Arial"/>
          <w:color w:val="000000" w:themeColor="text1"/>
          <w:bdr w:val="none" w:sz="0" w:space="0" w:color="auto" w:frame="1"/>
        </w:rPr>
        <w:t>) and the Reggio Emilia approach believe that children learn through first hand experiences using natural resources. This encourages children to create a secure base for future learning</w:t>
      </w:r>
      <w:r w:rsidR="00181A3C" w:rsidRPr="00722650">
        <w:rPr>
          <w:rFonts w:ascii="Arial" w:hAnsi="Arial" w:cs="Arial"/>
          <w:color w:val="000000" w:themeColor="text1"/>
          <w:bdr w:val="none" w:sz="0" w:space="0" w:color="auto" w:frame="1"/>
        </w:rPr>
        <w:t xml:space="preserve"> (McGrath, 2010)</w:t>
      </w:r>
      <w:r w:rsidRPr="00722650">
        <w:rPr>
          <w:rFonts w:ascii="Arial" w:hAnsi="Arial" w:cs="Arial"/>
          <w:color w:val="000000" w:themeColor="text1"/>
          <w:bdr w:val="none" w:sz="0" w:space="0" w:color="auto" w:frame="1"/>
        </w:rPr>
        <w:t xml:space="preserve">. This supports the new curriculum as Donaldson (2015) believes that children require a solid foundation of learning to build upon. According to Kiewra and Veselack (2016), natural resources help to nourish the senses and develop the child holistically. </w:t>
      </w:r>
      <w:r w:rsidR="00181A3C" w:rsidRPr="00722650">
        <w:rPr>
          <w:rFonts w:ascii="Arial" w:hAnsi="Arial" w:cs="Arial"/>
          <w:color w:val="000000" w:themeColor="text1"/>
          <w:bdr w:val="none" w:sz="0" w:space="0" w:color="auto" w:frame="1"/>
        </w:rPr>
        <w:t>Gerdes</w:t>
      </w:r>
      <w:r w:rsidR="00E13D12" w:rsidRPr="00722650">
        <w:rPr>
          <w:rFonts w:ascii="Arial" w:hAnsi="Arial" w:cs="Arial"/>
          <w:color w:val="000000" w:themeColor="text1"/>
          <w:bdr w:val="none" w:sz="0" w:space="0" w:color="auto" w:frame="1"/>
        </w:rPr>
        <w:t xml:space="preserve"> et al.</w:t>
      </w:r>
      <w:r w:rsidR="00181A3C" w:rsidRPr="00722650">
        <w:rPr>
          <w:rFonts w:ascii="Arial" w:hAnsi="Arial" w:cs="Arial"/>
          <w:color w:val="000000" w:themeColor="text1"/>
          <w:bdr w:val="none" w:sz="0" w:space="0" w:color="auto" w:frame="1"/>
        </w:rPr>
        <w:t xml:space="preserve"> (2013) agrees that n</w:t>
      </w:r>
      <w:r w:rsidRPr="00722650">
        <w:rPr>
          <w:rFonts w:ascii="Arial" w:hAnsi="Arial" w:cs="Arial"/>
          <w:color w:val="000000" w:themeColor="text1"/>
          <w:bdr w:val="none" w:sz="0" w:space="0" w:color="auto" w:frame="1"/>
        </w:rPr>
        <w:t>atural resources support the neurological development of the child as they are deeply engaged in nature, which supports imaginative play. Tucker (2014) a</w:t>
      </w:r>
      <w:r w:rsidR="00044BB0" w:rsidRPr="00722650">
        <w:rPr>
          <w:rFonts w:ascii="Arial" w:hAnsi="Arial" w:cs="Arial"/>
          <w:color w:val="000000" w:themeColor="text1"/>
          <w:bdr w:val="none" w:sz="0" w:space="0" w:color="auto" w:frame="1"/>
        </w:rPr>
        <w:t>lso approves</w:t>
      </w:r>
      <w:r w:rsidRPr="00722650">
        <w:rPr>
          <w:rFonts w:ascii="Arial" w:hAnsi="Arial" w:cs="Arial"/>
          <w:color w:val="000000" w:themeColor="text1"/>
          <w:bdr w:val="none" w:sz="0" w:space="0" w:color="auto" w:frame="1"/>
        </w:rPr>
        <w:t xml:space="preserve"> this stance and states that natural resources offer potential for creative and open-ended opportunities</w:t>
      </w:r>
      <w:r w:rsidR="00044BB0"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which can be used in mathematical activities. Whilst children engage in real life experiences it facilitates a deeper level of learning. This will encourage children to be motivated and to investigate further (Brunton and Thornton, 2010). </w:t>
      </w:r>
    </w:p>
    <w:p w14:paraId="316518A2" w14:textId="77777777" w:rsidR="00181A3C" w:rsidRPr="00722650" w:rsidRDefault="00181A3C"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7E6D3694" w14:textId="77777777"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0CDAB60D" w14:textId="24CCA4E7"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lastRenderedPageBreak/>
        <w:t xml:space="preserve">Through exploratory maths children are physically engaged in </w:t>
      </w:r>
      <w:r w:rsidR="0084531E" w:rsidRPr="00722650">
        <w:rPr>
          <w:rFonts w:ascii="Arial" w:hAnsi="Arial" w:cs="Arial"/>
          <w:color w:val="000000" w:themeColor="text1"/>
          <w:bdr w:val="none" w:sz="0" w:space="0" w:color="auto" w:frame="1"/>
        </w:rPr>
        <w:t>self-directed</w:t>
      </w:r>
      <w:r w:rsidRPr="00722650">
        <w:rPr>
          <w:rFonts w:ascii="Arial" w:hAnsi="Arial" w:cs="Arial"/>
          <w:color w:val="000000" w:themeColor="text1"/>
          <w:bdr w:val="none" w:sz="0" w:space="0" w:color="auto" w:frame="1"/>
        </w:rPr>
        <w:t xml:space="preserve"> play </w:t>
      </w:r>
      <w:r w:rsidR="00181A3C" w:rsidRPr="00722650">
        <w:rPr>
          <w:rFonts w:ascii="Arial" w:hAnsi="Arial" w:cs="Arial"/>
          <w:color w:val="000000" w:themeColor="text1"/>
          <w:bdr w:val="none" w:sz="0" w:space="0" w:color="auto" w:frame="1"/>
        </w:rPr>
        <w:t>which helps develop concepts</w:t>
      </w:r>
      <w:r w:rsidRPr="00722650">
        <w:rPr>
          <w:rFonts w:ascii="Arial" w:hAnsi="Arial" w:cs="Arial"/>
          <w:color w:val="000000" w:themeColor="text1"/>
          <w:bdr w:val="none" w:sz="0" w:space="0" w:color="auto" w:frame="1"/>
        </w:rPr>
        <w:t>. According to Bruce (2011) play is fundamental for learning, as children are experimenting and questioning. This supports Piaget’s</w:t>
      </w:r>
      <w:r w:rsidR="004E50B9" w:rsidRPr="00722650">
        <w:rPr>
          <w:rFonts w:ascii="Arial" w:hAnsi="Arial" w:cs="Arial"/>
          <w:color w:val="000000" w:themeColor="text1"/>
          <w:bdr w:val="none" w:sz="0" w:space="0" w:color="auto" w:frame="1"/>
        </w:rPr>
        <w:t xml:space="preserve"> (1953)</w:t>
      </w:r>
      <w:r w:rsidRPr="00722650">
        <w:rPr>
          <w:rFonts w:ascii="Arial" w:hAnsi="Arial" w:cs="Arial"/>
          <w:color w:val="000000" w:themeColor="text1"/>
          <w:bdr w:val="none" w:sz="0" w:space="0" w:color="auto" w:frame="1"/>
        </w:rPr>
        <w:t xml:space="preserve"> theory as he believed maths is facilitated through hands on learning. Exploratory play is also a key strategy for geometry as the children are learning about volume, weight and capacity</w:t>
      </w:r>
      <w:r w:rsidR="004E50B9" w:rsidRPr="00722650">
        <w:rPr>
          <w:rFonts w:ascii="Arial" w:hAnsi="Arial" w:cs="Arial"/>
          <w:color w:val="000000" w:themeColor="text1"/>
          <w:bdr w:val="none" w:sz="0" w:space="0" w:color="auto" w:frame="1"/>
        </w:rPr>
        <w:t xml:space="preserve"> (Yellend, 2014)</w:t>
      </w:r>
      <w:r w:rsidRPr="00722650">
        <w:rPr>
          <w:rFonts w:ascii="Arial" w:hAnsi="Arial" w:cs="Arial"/>
          <w:color w:val="000000" w:themeColor="text1"/>
          <w:bdr w:val="none" w:sz="0" w:space="0" w:color="auto" w:frame="1"/>
        </w:rPr>
        <w:t>. According to Cooper (2015) children need to experience outdoor play with natural resources as it enriches their development, health and wellbeing. He believes that children should have access to structured and unstructured play to provide the children with</w:t>
      </w:r>
      <w:r w:rsidR="00044BB0" w:rsidRPr="00722650">
        <w:rPr>
          <w:rFonts w:ascii="Arial" w:hAnsi="Arial" w:cs="Arial"/>
          <w:color w:val="000000" w:themeColor="text1"/>
          <w:bdr w:val="none" w:sz="0" w:space="0" w:color="auto" w:frame="1"/>
        </w:rPr>
        <w:t xml:space="preserve"> a healthy</w:t>
      </w:r>
      <w:r w:rsidRPr="00722650">
        <w:rPr>
          <w:rFonts w:ascii="Arial" w:hAnsi="Arial" w:cs="Arial"/>
          <w:color w:val="000000" w:themeColor="text1"/>
          <w:bdr w:val="none" w:sz="0" w:space="0" w:color="auto" w:frame="1"/>
        </w:rPr>
        <w:t xml:space="preserve"> balance. Donaldson (2015) agrees and states that play supports learning in a balanced approach to promote holistic development, to prepare them for challenges they may face in life. In direct contrast, the Foundation Phase (2015) suggests that play is adult led as the resources are provided, however it could be argued that children should have access to self-directed play as it benefits the children holistically (Moyles, 2015). </w:t>
      </w:r>
    </w:p>
    <w:p w14:paraId="1870C01F" w14:textId="77777777"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6FCC00F7" w14:textId="3EFB5A63" w:rsidR="00810976" w:rsidRPr="00722650" w:rsidRDefault="0081097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Natural resources and loose parts were also provided for the activity for children to use to represent other objects. For example, they used stones to decorate their mud pies. This enabled the children to develop their sequencing, patterns and shapes according to the Foundation Phase (2015) mathematical concepts. Learning in the outdoors using natural resources links to Froebel (1782-1852) as he believed it benefits children’s health and wellbeing. According to Taylor and Harris (2014) being outdoors enables children to develop their gross motor and fine motor skills as they are physically engaged. Tucker (2014) agrees and states that being outdoors can promote children’s mathematical language. They may talk about the size</w:t>
      </w:r>
      <w:r w:rsidR="00181A3C" w:rsidRPr="00722650">
        <w:rPr>
          <w:rFonts w:ascii="Arial" w:hAnsi="Arial" w:cs="Arial"/>
          <w:color w:val="000000" w:themeColor="text1"/>
          <w:bdr w:val="none" w:sz="0" w:space="0" w:color="auto" w:frame="1"/>
        </w:rPr>
        <w:t xml:space="preserve"> or</w:t>
      </w:r>
      <w:r w:rsidRPr="00722650">
        <w:rPr>
          <w:rFonts w:ascii="Arial" w:hAnsi="Arial" w:cs="Arial"/>
          <w:color w:val="000000" w:themeColor="text1"/>
          <w:bdr w:val="none" w:sz="0" w:space="0" w:color="auto" w:frame="1"/>
        </w:rPr>
        <w:t xml:space="preserve"> weight of an object, </w:t>
      </w:r>
      <w:r w:rsidR="00044BB0" w:rsidRPr="00722650">
        <w:rPr>
          <w:rFonts w:ascii="Arial" w:hAnsi="Arial" w:cs="Arial"/>
          <w:color w:val="000000" w:themeColor="text1"/>
          <w:bdr w:val="none" w:sz="0" w:space="0" w:color="auto" w:frame="1"/>
        </w:rPr>
        <w:t>which</w:t>
      </w:r>
      <w:r w:rsidRPr="00722650">
        <w:rPr>
          <w:rFonts w:ascii="Arial" w:hAnsi="Arial" w:cs="Arial"/>
          <w:color w:val="000000" w:themeColor="text1"/>
          <w:bdr w:val="none" w:sz="0" w:space="0" w:color="auto" w:frame="1"/>
        </w:rPr>
        <w:t xml:space="preserve"> supports the ability to use measurement and predicting skills within the National Literacy and Numeracy Framework (2014) and the Foundation Phase (2015). Alongside this</w:t>
      </w:r>
      <w:r w:rsidR="00181A3C"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the adults could extend children’s learning by challenging them to find </w:t>
      </w:r>
      <w:r w:rsidR="00044BB0" w:rsidRPr="00722650">
        <w:rPr>
          <w:rFonts w:ascii="Arial" w:hAnsi="Arial" w:cs="Arial"/>
          <w:color w:val="000000" w:themeColor="text1"/>
          <w:bdr w:val="none" w:sz="0" w:space="0" w:color="auto" w:frame="1"/>
        </w:rPr>
        <w:t>a heavier object</w:t>
      </w:r>
      <w:r w:rsidRPr="00722650">
        <w:rPr>
          <w:rFonts w:ascii="Arial" w:hAnsi="Arial" w:cs="Arial"/>
          <w:color w:val="000000" w:themeColor="text1"/>
          <w:bdr w:val="none" w:sz="0" w:space="0" w:color="auto" w:frame="1"/>
        </w:rPr>
        <w:t>.</w:t>
      </w:r>
      <w:r w:rsidR="00181A3C" w:rsidRPr="00722650">
        <w:rPr>
          <w:rFonts w:ascii="Arial" w:hAnsi="Arial" w:cs="Arial"/>
          <w:color w:val="000000" w:themeColor="text1"/>
          <w:bdr w:val="none" w:sz="0" w:space="0" w:color="auto" w:frame="1"/>
        </w:rPr>
        <w:t xml:space="preserve"> According to Moyles (2015),</w:t>
      </w:r>
      <w:r w:rsidRPr="00722650">
        <w:rPr>
          <w:rFonts w:ascii="Arial" w:hAnsi="Arial" w:cs="Arial"/>
          <w:color w:val="000000" w:themeColor="text1"/>
          <w:bdr w:val="none" w:sz="0" w:space="0" w:color="auto" w:frame="1"/>
        </w:rPr>
        <w:t xml:space="preserve"> play encourages children to be curious and to problem solve, this also supports elements within the National Literacy and Numeracy Framework (2014) such as using numerical reasoning and number skills (Welsh Government, 2014). This supports Vygotsky’s ZPD (1978) as through peer interaction</w:t>
      </w:r>
      <w:r w:rsidR="00E13D12"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the adult and child will problem solv</w:t>
      </w:r>
      <w:r w:rsidR="00E13D12" w:rsidRPr="00722650">
        <w:rPr>
          <w:rFonts w:ascii="Arial" w:hAnsi="Arial" w:cs="Arial"/>
          <w:color w:val="000000" w:themeColor="text1"/>
          <w:bdr w:val="none" w:sz="0" w:space="0" w:color="auto" w:frame="1"/>
        </w:rPr>
        <w:t>e</w:t>
      </w:r>
      <w:r w:rsidRPr="00722650">
        <w:rPr>
          <w:rFonts w:ascii="Arial" w:hAnsi="Arial" w:cs="Arial"/>
          <w:color w:val="000000" w:themeColor="text1"/>
          <w:bdr w:val="none" w:sz="0" w:space="0" w:color="auto" w:frame="1"/>
        </w:rPr>
        <w:t xml:space="preserve"> together </w:t>
      </w:r>
      <w:r w:rsidR="00E13D12" w:rsidRPr="00722650">
        <w:rPr>
          <w:rFonts w:ascii="Arial" w:hAnsi="Arial" w:cs="Arial"/>
          <w:color w:val="000000" w:themeColor="text1"/>
          <w:bdr w:val="none" w:sz="0" w:space="0" w:color="auto" w:frame="1"/>
        </w:rPr>
        <w:t>which</w:t>
      </w:r>
      <w:r w:rsidRPr="00722650">
        <w:rPr>
          <w:rFonts w:ascii="Arial" w:hAnsi="Arial" w:cs="Arial"/>
          <w:color w:val="000000" w:themeColor="text1"/>
          <w:bdr w:val="none" w:sz="0" w:space="0" w:color="auto" w:frame="1"/>
        </w:rPr>
        <w:t xml:space="preserve"> scaffold</w:t>
      </w:r>
      <w:r w:rsidR="00E13D12" w:rsidRPr="00722650">
        <w:rPr>
          <w:rFonts w:ascii="Arial" w:hAnsi="Arial" w:cs="Arial"/>
          <w:color w:val="000000" w:themeColor="text1"/>
          <w:bdr w:val="none" w:sz="0" w:space="0" w:color="auto" w:frame="1"/>
        </w:rPr>
        <w:t xml:space="preserve">s </w:t>
      </w:r>
      <w:r w:rsidRPr="00722650">
        <w:rPr>
          <w:rFonts w:ascii="Arial" w:hAnsi="Arial" w:cs="Arial"/>
          <w:color w:val="000000" w:themeColor="text1"/>
          <w:bdr w:val="none" w:sz="0" w:space="0" w:color="auto" w:frame="1"/>
        </w:rPr>
        <w:t>learning. Playing outdoors encourages children to be curious and to problem solve such as working out if they can balance on a tree stump (</w:t>
      </w:r>
      <w:r w:rsidR="00E85FE6" w:rsidRPr="00722650">
        <w:rPr>
          <w:rFonts w:ascii="Arial" w:hAnsi="Arial" w:cs="Arial"/>
          <w:color w:val="000000" w:themeColor="text1"/>
          <w:bdr w:val="none" w:sz="0" w:space="0" w:color="auto" w:frame="1"/>
        </w:rPr>
        <w:t>Smidt, 2015</w:t>
      </w:r>
      <w:r w:rsidRPr="00722650">
        <w:rPr>
          <w:rFonts w:ascii="Arial" w:hAnsi="Arial" w:cs="Arial"/>
          <w:color w:val="000000" w:themeColor="text1"/>
          <w:bdr w:val="none" w:sz="0" w:space="0" w:color="auto" w:frame="1"/>
        </w:rPr>
        <w:t xml:space="preserve">). </w:t>
      </w:r>
    </w:p>
    <w:p w14:paraId="64C38EEE" w14:textId="197D939F" w:rsidR="005F3E1B" w:rsidRPr="00722650" w:rsidRDefault="00C34099" w:rsidP="003C7FF7">
      <w:pPr>
        <w:pStyle w:val="NormalWeb"/>
        <w:shd w:val="clear" w:color="auto" w:fill="FFFFFF"/>
        <w:spacing w:before="0" w:beforeAutospacing="0" w:after="0" w:afterAutospacing="0" w:line="360" w:lineRule="auto"/>
        <w:jc w:val="both"/>
        <w:rPr>
          <w:rFonts w:ascii="Arial" w:hAnsi="Arial" w:cs="Arial"/>
          <w:b/>
          <w:color w:val="000000" w:themeColor="text1"/>
          <w:u w:val="single"/>
          <w:bdr w:val="none" w:sz="0" w:space="0" w:color="auto" w:frame="1"/>
        </w:rPr>
      </w:pPr>
      <w:r w:rsidRPr="00722650">
        <w:rPr>
          <w:rFonts w:ascii="Arial" w:hAnsi="Arial" w:cs="Arial"/>
          <w:b/>
          <w:color w:val="000000" w:themeColor="text1"/>
          <w:u w:val="single"/>
          <w:bdr w:val="none" w:sz="0" w:space="0" w:color="auto" w:frame="1"/>
        </w:rPr>
        <w:lastRenderedPageBreak/>
        <w:t>Explanation</w:t>
      </w:r>
    </w:p>
    <w:p w14:paraId="68025DB8" w14:textId="268EB833" w:rsidR="00B262CB" w:rsidRPr="00722650" w:rsidRDefault="00B01213"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According to</w:t>
      </w:r>
      <w:r w:rsidR="00CB1501" w:rsidRPr="00722650">
        <w:rPr>
          <w:rFonts w:ascii="Arial" w:hAnsi="Arial" w:cs="Arial"/>
          <w:color w:val="000000" w:themeColor="text1"/>
          <w:bdr w:val="none" w:sz="0" w:space="0" w:color="auto" w:frame="1"/>
        </w:rPr>
        <w:t xml:space="preserve"> the Research from the Effective Provision of Preschool </w:t>
      </w:r>
      <w:r w:rsidR="00810976" w:rsidRPr="00722650">
        <w:rPr>
          <w:rFonts w:ascii="Arial" w:hAnsi="Arial" w:cs="Arial"/>
          <w:color w:val="000000" w:themeColor="text1"/>
          <w:bdr w:val="none" w:sz="0" w:space="0" w:color="auto" w:frame="1"/>
        </w:rPr>
        <w:t>Education (</w:t>
      </w:r>
      <w:r w:rsidRPr="00722650">
        <w:rPr>
          <w:rFonts w:ascii="Arial" w:hAnsi="Arial" w:cs="Arial"/>
          <w:color w:val="000000" w:themeColor="text1"/>
          <w:bdr w:val="none" w:sz="0" w:space="0" w:color="auto" w:frame="1"/>
        </w:rPr>
        <w:t>EPPE</w:t>
      </w:r>
      <w:r w:rsidR="00CB1501" w:rsidRPr="00722650">
        <w:rPr>
          <w:rFonts w:ascii="Arial" w:hAnsi="Arial" w:cs="Arial"/>
          <w:color w:val="000000" w:themeColor="text1"/>
          <w:bdr w:val="none" w:sz="0" w:space="0" w:color="auto" w:frame="1"/>
        </w:rPr>
        <w:t>) (2004)</w:t>
      </w:r>
      <w:r w:rsidRPr="00722650">
        <w:rPr>
          <w:rFonts w:ascii="Arial" w:hAnsi="Arial" w:cs="Arial"/>
          <w:color w:val="000000" w:themeColor="text1"/>
          <w:bdr w:val="none" w:sz="0" w:space="0" w:color="auto" w:frame="1"/>
        </w:rPr>
        <w:t xml:space="preserve">, adults are required to create an enabling environment which promotes mathematics through play. </w:t>
      </w:r>
      <w:r w:rsidR="008159E0" w:rsidRPr="00722650">
        <w:rPr>
          <w:rFonts w:ascii="Arial" w:hAnsi="Arial" w:cs="Arial"/>
          <w:color w:val="000000" w:themeColor="text1"/>
          <w:bdr w:val="none" w:sz="0" w:space="0" w:color="auto" w:frame="1"/>
        </w:rPr>
        <w:t>According to Rodger (2016) t</w:t>
      </w:r>
      <w:r w:rsidR="00B01E1D" w:rsidRPr="00722650">
        <w:rPr>
          <w:rFonts w:ascii="Arial" w:hAnsi="Arial" w:cs="Arial"/>
          <w:color w:val="000000" w:themeColor="text1"/>
          <w:bdr w:val="none" w:sz="0" w:space="0" w:color="auto" w:frame="1"/>
        </w:rPr>
        <w:t>he environment must be comfortable and spacious to stimulate independence.</w:t>
      </w:r>
      <w:r w:rsidR="008159E0" w:rsidRPr="00722650">
        <w:rPr>
          <w:rFonts w:ascii="Arial" w:hAnsi="Arial" w:cs="Arial"/>
          <w:color w:val="000000" w:themeColor="text1"/>
          <w:bdr w:val="none" w:sz="0" w:space="0" w:color="auto" w:frame="1"/>
        </w:rPr>
        <w:t xml:space="preserve"> Wood (2013) states that</w:t>
      </w:r>
      <w:r w:rsidR="00B01E1D" w:rsidRPr="00722650">
        <w:rPr>
          <w:rFonts w:ascii="Arial" w:hAnsi="Arial" w:cs="Arial"/>
          <w:color w:val="000000" w:themeColor="text1"/>
          <w:bdr w:val="none" w:sz="0" w:space="0" w:color="auto" w:frame="1"/>
        </w:rPr>
        <w:t xml:space="preserve"> </w:t>
      </w:r>
      <w:r w:rsidR="008159E0" w:rsidRPr="00722650">
        <w:rPr>
          <w:rFonts w:ascii="Arial" w:hAnsi="Arial" w:cs="Arial"/>
          <w:color w:val="000000" w:themeColor="text1"/>
          <w:bdr w:val="none" w:sz="0" w:space="0" w:color="auto" w:frame="1"/>
        </w:rPr>
        <w:t>t</w:t>
      </w:r>
      <w:r w:rsidR="00B01E1D" w:rsidRPr="00722650">
        <w:rPr>
          <w:rFonts w:ascii="Arial" w:hAnsi="Arial" w:cs="Arial"/>
          <w:color w:val="000000" w:themeColor="text1"/>
          <w:bdr w:val="none" w:sz="0" w:space="0" w:color="auto" w:frame="1"/>
        </w:rPr>
        <w:t>he adults role is to provide an ethos where the children feel safe and calm and to facilitate their needs</w:t>
      </w:r>
      <w:r w:rsidR="008159E0" w:rsidRPr="00722650">
        <w:rPr>
          <w:rFonts w:ascii="Arial" w:hAnsi="Arial" w:cs="Arial"/>
          <w:color w:val="000000" w:themeColor="text1"/>
          <w:bdr w:val="none" w:sz="0" w:space="0" w:color="auto" w:frame="1"/>
        </w:rPr>
        <w:t>.</w:t>
      </w:r>
      <w:r w:rsidR="00B01E1D" w:rsidRPr="00722650">
        <w:rPr>
          <w:rFonts w:ascii="Arial" w:hAnsi="Arial" w:cs="Arial"/>
          <w:color w:val="000000" w:themeColor="text1"/>
          <w:bdr w:val="none" w:sz="0" w:space="0" w:color="auto" w:frame="1"/>
        </w:rPr>
        <w:t xml:space="preserve"> This links to Maslow’s Hierarchy of Needs</w:t>
      </w:r>
      <w:r w:rsidR="00AA6CC8" w:rsidRPr="00722650">
        <w:rPr>
          <w:rFonts w:ascii="Arial" w:hAnsi="Arial" w:cs="Arial"/>
          <w:color w:val="000000" w:themeColor="text1"/>
          <w:bdr w:val="none" w:sz="0" w:space="0" w:color="auto" w:frame="1"/>
        </w:rPr>
        <w:t xml:space="preserve"> (19</w:t>
      </w:r>
      <w:r w:rsidR="00FC2E49" w:rsidRPr="00722650">
        <w:rPr>
          <w:rFonts w:ascii="Arial" w:hAnsi="Arial" w:cs="Arial"/>
          <w:color w:val="000000" w:themeColor="text1"/>
          <w:bdr w:val="none" w:sz="0" w:space="0" w:color="auto" w:frame="1"/>
        </w:rPr>
        <w:t>87</w:t>
      </w:r>
      <w:r w:rsidR="00AA6CC8" w:rsidRPr="00722650">
        <w:rPr>
          <w:rFonts w:ascii="Arial" w:hAnsi="Arial" w:cs="Arial"/>
          <w:color w:val="000000" w:themeColor="text1"/>
          <w:bdr w:val="none" w:sz="0" w:space="0" w:color="auto" w:frame="1"/>
        </w:rPr>
        <w:t>)</w:t>
      </w:r>
      <w:r w:rsidR="00B01E1D" w:rsidRPr="00722650">
        <w:rPr>
          <w:rFonts w:ascii="Arial" w:hAnsi="Arial" w:cs="Arial"/>
          <w:color w:val="000000" w:themeColor="text1"/>
          <w:bdr w:val="none" w:sz="0" w:space="0" w:color="auto" w:frame="1"/>
        </w:rPr>
        <w:t xml:space="preserve"> as he believed children</w:t>
      </w:r>
      <w:r w:rsidR="008159E0" w:rsidRPr="00722650">
        <w:rPr>
          <w:rFonts w:ascii="Arial" w:hAnsi="Arial" w:cs="Arial"/>
          <w:color w:val="000000" w:themeColor="text1"/>
          <w:bdr w:val="none" w:sz="0" w:space="0" w:color="auto" w:frame="1"/>
        </w:rPr>
        <w:t>’s</w:t>
      </w:r>
      <w:r w:rsidR="00B01E1D" w:rsidRPr="00722650">
        <w:rPr>
          <w:rFonts w:ascii="Arial" w:hAnsi="Arial" w:cs="Arial"/>
          <w:color w:val="000000" w:themeColor="text1"/>
          <w:bdr w:val="none" w:sz="0" w:space="0" w:color="auto" w:frame="1"/>
        </w:rPr>
        <w:t xml:space="preserve"> basic needs</w:t>
      </w:r>
      <w:r w:rsidR="008159E0" w:rsidRPr="00722650">
        <w:rPr>
          <w:rFonts w:ascii="Arial" w:hAnsi="Arial" w:cs="Arial"/>
          <w:color w:val="000000" w:themeColor="text1"/>
          <w:bdr w:val="none" w:sz="0" w:space="0" w:color="auto" w:frame="1"/>
        </w:rPr>
        <w:t xml:space="preserve"> are fundamental</w:t>
      </w:r>
      <w:r w:rsidR="00B01E1D" w:rsidRPr="00722650">
        <w:rPr>
          <w:rFonts w:ascii="Arial" w:hAnsi="Arial" w:cs="Arial"/>
          <w:color w:val="000000" w:themeColor="text1"/>
          <w:bdr w:val="none" w:sz="0" w:space="0" w:color="auto" w:frame="1"/>
        </w:rPr>
        <w:t xml:space="preserve"> in order to learn. It is important for adults to listen and engage with the children as this promotes autonomy and </w:t>
      </w:r>
      <w:r w:rsidR="00E85FE6" w:rsidRPr="00722650">
        <w:rPr>
          <w:rFonts w:ascii="Arial" w:hAnsi="Arial" w:cs="Arial"/>
          <w:color w:val="000000" w:themeColor="text1"/>
          <w:bdr w:val="none" w:sz="0" w:space="0" w:color="auto" w:frame="1"/>
        </w:rPr>
        <w:t>independence (Tucker 2014)</w:t>
      </w:r>
      <w:r w:rsidR="00B01E1D" w:rsidRPr="00722650">
        <w:rPr>
          <w:rFonts w:ascii="Arial" w:hAnsi="Arial" w:cs="Arial"/>
          <w:color w:val="000000" w:themeColor="text1"/>
          <w:bdr w:val="none" w:sz="0" w:space="0" w:color="auto" w:frame="1"/>
        </w:rPr>
        <w:t xml:space="preserve">. </w:t>
      </w:r>
      <w:r w:rsidR="008159E0" w:rsidRPr="00722650">
        <w:rPr>
          <w:rFonts w:ascii="Arial" w:hAnsi="Arial" w:cs="Arial"/>
          <w:color w:val="000000" w:themeColor="text1"/>
          <w:bdr w:val="none" w:sz="0" w:space="0" w:color="auto" w:frame="1"/>
        </w:rPr>
        <w:t>The United Nations Convention on the Right of the Child</w:t>
      </w:r>
      <w:r w:rsidR="00AA6CC8" w:rsidRPr="00722650">
        <w:rPr>
          <w:rFonts w:ascii="Arial" w:hAnsi="Arial" w:cs="Arial"/>
          <w:color w:val="000000" w:themeColor="text1"/>
          <w:bdr w:val="none" w:sz="0" w:space="0" w:color="auto" w:frame="1"/>
        </w:rPr>
        <w:t xml:space="preserve"> (1992)</w:t>
      </w:r>
      <w:r w:rsidR="008159E0" w:rsidRPr="00722650">
        <w:rPr>
          <w:rFonts w:ascii="Arial" w:hAnsi="Arial" w:cs="Arial"/>
          <w:color w:val="000000" w:themeColor="text1"/>
          <w:bdr w:val="none" w:sz="0" w:space="0" w:color="auto" w:frame="1"/>
        </w:rPr>
        <w:t xml:space="preserve"> supports this stance as Article 12 ensures that the voice of the child is </w:t>
      </w:r>
      <w:r w:rsidR="00044BB0" w:rsidRPr="00722650">
        <w:rPr>
          <w:rFonts w:ascii="Arial" w:hAnsi="Arial" w:cs="Arial"/>
          <w:color w:val="000000" w:themeColor="text1"/>
          <w:bdr w:val="none" w:sz="0" w:space="0" w:color="auto" w:frame="1"/>
        </w:rPr>
        <w:t xml:space="preserve">always </w:t>
      </w:r>
      <w:r w:rsidR="008159E0" w:rsidRPr="00722650">
        <w:rPr>
          <w:rFonts w:ascii="Arial" w:hAnsi="Arial" w:cs="Arial"/>
          <w:color w:val="000000" w:themeColor="text1"/>
          <w:bdr w:val="none" w:sz="0" w:space="0" w:color="auto" w:frame="1"/>
        </w:rPr>
        <w:t>heard</w:t>
      </w:r>
      <w:r w:rsidR="00AA6CC8" w:rsidRPr="00722650">
        <w:rPr>
          <w:rFonts w:ascii="Arial" w:hAnsi="Arial" w:cs="Arial"/>
          <w:color w:val="000000" w:themeColor="text1"/>
          <w:bdr w:val="none" w:sz="0" w:space="0" w:color="auto" w:frame="1"/>
        </w:rPr>
        <w:t xml:space="preserve"> (UNICEF, 2018)</w:t>
      </w:r>
      <w:r w:rsidR="008159E0" w:rsidRPr="00722650">
        <w:rPr>
          <w:rFonts w:ascii="Arial" w:hAnsi="Arial" w:cs="Arial"/>
          <w:color w:val="000000" w:themeColor="text1"/>
          <w:bdr w:val="none" w:sz="0" w:space="0" w:color="auto" w:frame="1"/>
        </w:rPr>
        <w:t xml:space="preserve">. </w:t>
      </w:r>
      <w:r w:rsidR="00AA6CC8" w:rsidRPr="00722650">
        <w:rPr>
          <w:rFonts w:ascii="Arial" w:hAnsi="Arial" w:cs="Arial"/>
          <w:color w:val="000000" w:themeColor="text1"/>
          <w:bdr w:val="none" w:sz="0" w:space="0" w:color="auto" w:frame="1"/>
        </w:rPr>
        <w:t xml:space="preserve">Best </w:t>
      </w:r>
      <w:r w:rsidR="0084531E" w:rsidRPr="00722650">
        <w:rPr>
          <w:rFonts w:ascii="Arial" w:hAnsi="Arial" w:cs="Arial"/>
          <w:color w:val="000000" w:themeColor="text1"/>
          <w:bdr w:val="none" w:sz="0" w:space="0" w:color="auto" w:frame="1"/>
        </w:rPr>
        <w:t>S</w:t>
      </w:r>
      <w:r w:rsidR="00AA6CC8" w:rsidRPr="00722650">
        <w:rPr>
          <w:rFonts w:ascii="Arial" w:hAnsi="Arial" w:cs="Arial"/>
          <w:color w:val="000000" w:themeColor="text1"/>
          <w:bdr w:val="none" w:sz="0" w:space="0" w:color="auto" w:frame="1"/>
        </w:rPr>
        <w:t>tart (2017) agrees and states that p</w:t>
      </w:r>
      <w:r w:rsidR="008159E0" w:rsidRPr="00722650">
        <w:rPr>
          <w:rFonts w:ascii="Arial" w:hAnsi="Arial" w:cs="Arial"/>
          <w:color w:val="000000" w:themeColor="text1"/>
          <w:bdr w:val="none" w:sz="0" w:space="0" w:color="auto" w:frame="1"/>
        </w:rPr>
        <w:t xml:space="preserve">ractitioners should accept the child’s decisions and the following consequences. </w:t>
      </w:r>
      <w:r w:rsidR="00CB1501" w:rsidRPr="00722650">
        <w:rPr>
          <w:rFonts w:ascii="Arial" w:hAnsi="Arial" w:cs="Arial"/>
          <w:color w:val="000000" w:themeColor="text1"/>
          <w:bdr w:val="none" w:sz="0" w:space="0" w:color="auto" w:frame="1"/>
        </w:rPr>
        <w:t>According</w:t>
      </w:r>
      <w:r w:rsidR="00525C9F" w:rsidRPr="00722650">
        <w:rPr>
          <w:rFonts w:ascii="Arial" w:hAnsi="Arial" w:cs="Arial"/>
          <w:color w:val="000000" w:themeColor="text1"/>
          <w:bdr w:val="none" w:sz="0" w:space="0" w:color="auto" w:frame="1"/>
        </w:rPr>
        <w:t xml:space="preserve"> Beyond Blue (2017)</w:t>
      </w:r>
      <w:r w:rsidR="00CB1501" w:rsidRPr="00722650">
        <w:rPr>
          <w:rFonts w:ascii="Arial" w:hAnsi="Arial" w:cs="Arial"/>
          <w:color w:val="000000" w:themeColor="text1"/>
          <w:bdr w:val="none" w:sz="0" w:space="0" w:color="auto" w:frame="1"/>
        </w:rPr>
        <w:t xml:space="preserve"> </w:t>
      </w:r>
      <w:r w:rsidR="00525C9F" w:rsidRPr="00722650">
        <w:rPr>
          <w:rFonts w:ascii="Arial" w:hAnsi="Arial" w:cs="Arial"/>
          <w:color w:val="000000" w:themeColor="text1"/>
          <w:bdr w:val="none" w:sz="0" w:space="0" w:color="auto" w:frame="1"/>
        </w:rPr>
        <w:t>t</w:t>
      </w:r>
      <w:r w:rsidR="008159E0" w:rsidRPr="00722650">
        <w:rPr>
          <w:rFonts w:ascii="Arial" w:hAnsi="Arial" w:cs="Arial"/>
          <w:color w:val="000000" w:themeColor="text1"/>
          <w:bdr w:val="none" w:sz="0" w:space="0" w:color="auto" w:frame="1"/>
        </w:rPr>
        <w:t>his encourages children to learn that mistakes are good</w:t>
      </w:r>
      <w:r w:rsidR="00E13D12" w:rsidRPr="00722650">
        <w:rPr>
          <w:rFonts w:ascii="Arial" w:hAnsi="Arial" w:cs="Arial"/>
          <w:color w:val="000000" w:themeColor="text1"/>
          <w:bdr w:val="none" w:sz="0" w:space="0" w:color="auto" w:frame="1"/>
        </w:rPr>
        <w:t>,</w:t>
      </w:r>
      <w:r w:rsidR="008159E0" w:rsidRPr="00722650">
        <w:rPr>
          <w:rFonts w:ascii="Arial" w:hAnsi="Arial" w:cs="Arial"/>
          <w:color w:val="000000" w:themeColor="text1"/>
          <w:bdr w:val="none" w:sz="0" w:space="0" w:color="auto" w:frame="1"/>
        </w:rPr>
        <w:t xml:space="preserve"> </w:t>
      </w:r>
      <w:r w:rsidR="00CB1501" w:rsidRPr="00722650">
        <w:rPr>
          <w:rFonts w:ascii="Arial" w:hAnsi="Arial" w:cs="Arial"/>
          <w:color w:val="000000" w:themeColor="text1"/>
          <w:bdr w:val="none" w:sz="0" w:space="0" w:color="auto" w:frame="1"/>
        </w:rPr>
        <w:t>which</w:t>
      </w:r>
      <w:r w:rsidR="008159E0" w:rsidRPr="00722650">
        <w:rPr>
          <w:rFonts w:ascii="Arial" w:hAnsi="Arial" w:cs="Arial"/>
          <w:color w:val="000000" w:themeColor="text1"/>
          <w:bdr w:val="none" w:sz="0" w:space="0" w:color="auto" w:frame="1"/>
        </w:rPr>
        <w:t xml:space="preserve"> help</w:t>
      </w:r>
      <w:r w:rsidR="00CB1501" w:rsidRPr="00722650">
        <w:rPr>
          <w:rFonts w:ascii="Arial" w:hAnsi="Arial" w:cs="Arial"/>
          <w:color w:val="000000" w:themeColor="text1"/>
          <w:bdr w:val="none" w:sz="0" w:space="0" w:color="auto" w:frame="1"/>
        </w:rPr>
        <w:t>s</w:t>
      </w:r>
      <w:r w:rsidR="008159E0" w:rsidRPr="00722650">
        <w:rPr>
          <w:rFonts w:ascii="Arial" w:hAnsi="Arial" w:cs="Arial"/>
          <w:color w:val="000000" w:themeColor="text1"/>
          <w:bdr w:val="none" w:sz="0" w:space="0" w:color="auto" w:frame="1"/>
        </w:rPr>
        <w:t xml:space="preserve"> them to learn</w:t>
      </w:r>
      <w:r w:rsidR="00AA6CC8" w:rsidRPr="00722650">
        <w:rPr>
          <w:rFonts w:ascii="Arial" w:hAnsi="Arial" w:cs="Arial"/>
          <w:color w:val="000000" w:themeColor="text1"/>
          <w:bdr w:val="none" w:sz="0" w:space="0" w:color="auto" w:frame="1"/>
        </w:rPr>
        <w:t xml:space="preserve"> and to build resilience</w:t>
      </w:r>
      <w:r w:rsidR="008159E0" w:rsidRPr="00722650">
        <w:rPr>
          <w:rFonts w:ascii="Arial" w:hAnsi="Arial" w:cs="Arial"/>
          <w:color w:val="000000" w:themeColor="text1"/>
          <w:bdr w:val="none" w:sz="0" w:space="0" w:color="auto" w:frame="1"/>
        </w:rPr>
        <w:t xml:space="preserve">. </w:t>
      </w:r>
      <w:r w:rsidR="004F49B9" w:rsidRPr="00722650">
        <w:rPr>
          <w:rFonts w:ascii="Arial" w:hAnsi="Arial" w:cs="Arial"/>
          <w:color w:val="000000" w:themeColor="text1"/>
          <w:bdr w:val="none" w:sz="0" w:space="0" w:color="auto" w:frame="1"/>
        </w:rPr>
        <w:t>It is important for adults to talk children through their mistake</w:t>
      </w:r>
      <w:r w:rsidR="00E13D12" w:rsidRPr="00722650">
        <w:rPr>
          <w:rFonts w:ascii="Arial" w:hAnsi="Arial" w:cs="Arial"/>
          <w:color w:val="000000" w:themeColor="text1"/>
          <w:bdr w:val="none" w:sz="0" w:space="0" w:color="auto" w:frame="1"/>
        </w:rPr>
        <w:t>s</w:t>
      </w:r>
      <w:r w:rsidR="004F49B9" w:rsidRPr="00722650">
        <w:rPr>
          <w:rFonts w:ascii="Arial" w:hAnsi="Arial" w:cs="Arial"/>
          <w:color w:val="000000" w:themeColor="text1"/>
          <w:bdr w:val="none" w:sz="0" w:space="0" w:color="auto" w:frame="1"/>
        </w:rPr>
        <w:t xml:space="preserve"> to help them solve it</w:t>
      </w:r>
      <w:r w:rsidR="00E85FE6" w:rsidRPr="00722650">
        <w:rPr>
          <w:rFonts w:ascii="Arial" w:hAnsi="Arial" w:cs="Arial"/>
          <w:color w:val="000000" w:themeColor="text1"/>
          <w:bdr w:val="none" w:sz="0" w:space="0" w:color="auto" w:frame="1"/>
        </w:rPr>
        <w:t>,</w:t>
      </w:r>
      <w:r w:rsidR="00525C9F" w:rsidRPr="00722650">
        <w:rPr>
          <w:rFonts w:ascii="Arial" w:hAnsi="Arial" w:cs="Arial"/>
          <w:color w:val="000000" w:themeColor="text1"/>
          <w:bdr w:val="none" w:sz="0" w:space="0" w:color="auto" w:frame="1"/>
        </w:rPr>
        <w:t xml:space="preserve"> as this will </w:t>
      </w:r>
      <w:r w:rsidR="0084531E" w:rsidRPr="00722650">
        <w:rPr>
          <w:rFonts w:ascii="Arial" w:hAnsi="Arial" w:cs="Arial"/>
          <w:color w:val="000000" w:themeColor="text1"/>
          <w:bdr w:val="none" w:sz="0" w:space="0" w:color="auto" w:frame="1"/>
        </w:rPr>
        <w:t>provide the</w:t>
      </w:r>
      <w:r w:rsidR="00525C9F" w:rsidRPr="00722650">
        <w:rPr>
          <w:rFonts w:ascii="Arial" w:hAnsi="Arial" w:cs="Arial"/>
          <w:color w:val="000000" w:themeColor="text1"/>
          <w:bdr w:val="none" w:sz="0" w:space="0" w:color="auto" w:frame="1"/>
        </w:rPr>
        <w:t xml:space="preserve"> children</w:t>
      </w:r>
      <w:r w:rsidR="0084531E" w:rsidRPr="00722650">
        <w:rPr>
          <w:rFonts w:ascii="Arial" w:hAnsi="Arial" w:cs="Arial"/>
          <w:color w:val="000000" w:themeColor="text1"/>
          <w:bdr w:val="none" w:sz="0" w:space="0" w:color="auto" w:frame="1"/>
        </w:rPr>
        <w:t xml:space="preserve"> with</w:t>
      </w:r>
      <w:r w:rsidR="00525C9F" w:rsidRPr="00722650">
        <w:rPr>
          <w:rFonts w:ascii="Arial" w:hAnsi="Arial" w:cs="Arial"/>
          <w:color w:val="000000" w:themeColor="text1"/>
          <w:bdr w:val="none" w:sz="0" w:space="0" w:color="auto" w:frame="1"/>
        </w:rPr>
        <w:t xml:space="preserve"> confidence to try again</w:t>
      </w:r>
      <w:r w:rsidR="004F49B9" w:rsidRPr="00722650">
        <w:rPr>
          <w:rFonts w:ascii="Arial" w:hAnsi="Arial" w:cs="Arial"/>
          <w:color w:val="000000" w:themeColor="text1"/>
          <w:bdr w:val="none" w:sz="0" w:space="0" w:color="auto" w:frame="1"/>
        </w:rPr>
        <w:t>.</w:t>
      </w:r>
      <w:r w:rsidR="00CB1501" w:rsidRPr="00722650">
        <w:rPr>
          <w:rFonts w:ascii="Arial" w:hAnsi="Arial" w:cs="Arial"/>
          <w:color w:val="000000" w:themeColor="text1"/>
          <w:bdr w:val="none" w:sz="0" w:space="0" w:color="auto" w:frame="1"/>
        </w:rPr>
        <w:t xml:space="preserve"> </w:t>
      </w:r>
      <w:r w:rsidR="00867271" w:rsidRPr="00722650">
        <w:rPr>
          <w:rFonts w:ascii="Arial" w:hAnsi="Arial" w:cs="Arial"/>
          <w:color w:val="000000" w:themeColor="text1"/>
          <w:bdr w:val="none" w:sz="0" w:space="0" w:color="auto" w:frame="1"/>
        </w:rPr>
        <w:t>Sun</w:t>
      </w:r>
      <w:r w:rsidR="00525C9F" w:rsidRPr="00722650">
        <w:rPr>
          <w:rFonts w:ascii="Arial" w:hAnsi="Arial" w:cs="Arial"/>
          <w:color w:val="000000" w:themeColor="text1"/>
          <w:bdr w:val="none" w:sz="0" w:space="0" w:color="auto" w:frame="1"/>
        </w:rPr>
        <w:t xml:space="preserve"> (2018)</w:t>
      </w:r>
      <w:r w:rsidR="00CB1501" w:rsidRPr="00722650">
        <w:rPr>
          <w:rFonts w:ascii="Arial" w:hAnsi="Arial" w:cs="Arial"/>
          <w:color w:val="000000" w:themeColor="text1"/>
          <w:bdr w:val="none" w:sz="0" w:space="0" w:color="auto" w:frame="1"/>
        </w:rPr>
        <w:t xml:space="preserve"> agrees and states that adults should help children to learn from mistakes as it enables them to problem solve. The adult could ask them about what they did and how it could be done differently next time. This will challenge the children to think of solutions </w:t>
      </w:r>
      <w:r w:rsidR="00525C9F" w:rsidRPr="00722650">
        <w:rPr>
          <w:rFonts w:ascii="Arial" w:hAnsi="Arial" w:cs="Arial"/>
          <w:color w:val="000000" w:themeColor="text1"/>
          <w:bdr w:val="none" w:sz="0" w:space="0" w:color="auto" w:frame="1"/>
        </w:rPr>
        <w:t xml:space="preserve">for their problems. </w:t>
      </w:r>
      <w:r w:rsidR="004F49B9" w:rsidRPr="00722650">
        <w:rPr>
          <w:rFonts w:ascii="Arial" w:hAnsi="Arial" w:cs="Arial"/>
          <w:color w:val="000000" w:themeColor="text1"/>
          <w:bdr w:val="none" w:sz="0" w:space="0" w:color="auto" w:frame="1"/>
        </w:rPr>
        <w:t>This supports Vygotsky’s ZPD</w:t>
      </w:r>
      <w:r w:rsidR="00525C9F" w:rsidRPr="00722650">
        <w:rPr>
          <w:rFonts w:ascii="Arial" w:hAnsi="Arial" w:cs="Arial"/>
          <w:color w:val="000000" w:themeColor="text1"/>
          <w:bdr w:val="none" w:sz="0" w:space="0" w:color="auto" w:frame="1"/>
        </w:rPr>
        <w:t xml:space="preserve"> (1978)</w:t>
      </w:r>
      <w:r w:rsidR="004F49B9" w:rsidRPr="00722650">
        <w:rPr>
          <w:rFonts w:ascii="Arial" w:hAnsi="Arial" w:cs="Arial"/>
          <w:color w:val="000000" w:themeColor="text1"/>
          <w:bdr w:val="none" w:sz="0" w:space="0" w:color="auto" w:frame="1"/>
        </w:rPr>
        <w:t xml:space="preserve"> as the adult is facilitating and extending their learning.</w:t>
      </w:r>
      <w:r w:rsidR="00525C9F" w:rsidRPr="00722650">
        <w:rPr>
          <w:rFonts w:ascii="Arial" w:hAnsi="Arial" w:cs="Arial"/>
          <w:color w:val="000000" w:themeColor="text1"/>
          <w:bdr w:val="none" w:sz="0" w:space="0" w:color="auto" w:frame="1"/>
        </w:rPr>
        <w:t xml:space="preserve"> The adult should provide the child with the opportunity to think of a solution independently, then offer encouragement as the child continues to repeat the process.</w:t>
      </w:r>
      <w:r w:rsidR="004F49B9" w:rsidRPr="00722650">
        <w:rPr>
          <w:rFonts w:ascii="Arial" w:hAnsi="Arial" w:cs="Arial"/>
          <w:color w:val="000000" w:themeColor="text1"/>
          <w:bdr w:val="none" w:sz="0" w:space="0" w:color="auto" w:frame="1"/>
        </w:rPr>
        <w:t xml:space="preserve"> Thus, also supports Piaget’s</w:t>
      </w:r>
      <w:r w:rsidR="00525C9F" w:rsidRPr="00722650">
        <w:rPr>
          <w:rFonts w:ascii="Arial" w:hAnsi="Arial" w:cs="Arial"/>
          <w:color w:val="000000" w:themeColor="text1"/>
          <w:bdr w:val="none" w:sz="0" w:space="0" w:color="auto" w:frame="1"/>
        </w:rPr>
        <w:t xml:space="preserve"> (1953)</w:t>
      </w:r>
      <w:r w:rsidR="004F49B9" w:rsidRPr="00722650">
        <w:rPr>
          <w:rFonts w:ascii="Arial" w:hAnsi="Arial" w:cs="Arial"/>
          <w:color w:val="000000" w:themeColor="text1"/>
          <w:bdr w:val="none" w:sz="0" w:space="0" w:color="auto" w:frame="1"/>
        </w:rPr>
        <w:t xml:space="preserve"> theory as he believed children learn through experimentation and trial and error</w:t>
      </w:r>
      <w:r w:rsidR="00E85FE6" w:rsidRPr="00722650">
        <w:rPr>
          <w:rFonts w:ascii="Arial" w:hAnsi="Arial" w:cs="Arial"/>
          <w:color w:val="000000" w:themeColor="text1"/>
          <w:bdr w:val="none" w:sz="0" w:space="0" w:color="auto" w:frame="1"/>
        </w:rPr>
        <w:t>.</w:t>
      </w:r>
      <w:r w:rsidR="004F49B9" w:rsidRPr="00722650">
        <w:rPr>
          <w:rFonts w:ascii="Arial" w:hAnsi="Arial" w:cs="Arial"/>
          <w:color w:val="000000" w:themeColor="text1"/>
          <w:bdr w:val="none" w:sz="0" w:space="0" w:color="auto" w:frame="1"/>
        </w:rPr>
        <w:t xml:space="preserve"> </w:t>
      </w:r>
    </w:p>
    <w:p w14:paraId="11E73B8F" w14:textId="6EE4A97B" w:rsidR="004F49B9" w:rsidRPr="00722650" w:rsidRDefault="004F49B9"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546B705" w14:textId="18E0940E" w:rsidR="004F49B9" w:rsidRPr="00722650" w:rsidRDefault="00AA6CC8"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According to Wood (2013) t</w:t>
      </w:r>
      <w:r w:rsidR="004F49B9" w:rsidRPr="00722650">
        <w:rPr>
          <w:rFonts w:ascii="Arial" w:hAnsi="Arial" w:cs="Arial"/>
          <w:color w:val="000000" w:themeColor="text1"/>
          <w:bdr w:val="none" w:sz="0" w:space="0" w:color="auto" w:frame="1"/>
        </w:rPr>
        <w:t xml:space="preserve">he role of the adult is to provide a setting which promotes mathematical concepts. </w:t>
      </w:r>
      <w:r w:rsidR="00867271" w:rsidRPr="00722650">
        <w:rPr>
          <w:rFonts w:ascii="Arial" w:hAnsi="Arial" w:cs="Arial"/>
          <w:color w:val="000000" w:themeColor="text1"/>
          <w:bdr w:val="none" w:sz="0" w:space="0" w:color="auto" w:frame="1"/>
        </w:rPr>
        <w:t>This supports the Foundation Phase (2015) as t</w:t>
      </w:r>
      <w:r w:rsidR="004F49B9" w:rsidRPr="00722650">
        <w:rPr>
          <w:rFonts w:ascii="Arial" w:hAnsi="Arial" w:cs="Arial"/>
          <w:color w:val="000000" w:themeColor="text1"/>
          <w:bdr w:val="none" w:sz="0" w:space="0" w:color="auto" w:frame="1"/>
        </w:rPr>
        <w:t xml:space="preserve">he adult should provide structure </w:t>
      </w:r>
      <w:r w:rsidR="00E85FE6" w:rsidRPr="00722650">
        <w:rPr>
          <w:rFonts w:ascii="Arial" w:hAnsi="Arial" w:cs="Arial"/>
          <w:color w:val="000000" w:themeColor="text1"/>
          <w:bdr w:val="none" w:sz="0" w:space="0" w:color="auto" w:frame="1"/>
        </w:rPr>
        <w:t>which</w:t>
      </w:r>
      <w:r w:rsidR="004F49B9" w:rsidRPr="00722650">
        <w:rPr>
          <w:rFonts w:ascii="Arial" w:hAnsi="Arial" w:cs="Arial"/>
          <w:color w:val="000000" w:themeColor="text1"/>
          <w:bdr w:val="none" w:sz="0" w:space="0" w:color="auto" w:frame="1"/>
        </w:rPr>
        <w:t xml:space="preserve"> enables free play</w:t>
      </w:r>
      <w:r w:rsidR="00E85FE6" w:rsidRPr="00722650">
        <w:rPr>
          <w:rFonts w:ascii="Arial" w:hAnsi="Arial" w:cs="Arial"/>
          <w:color w:val="000000" w:themeColor="text1"/>
          <w:bdr w:val="none" w:sz="0" w:space="0" w:color="auto" w:frame="1"/>
        </w:rPr>
        <w:t>,</w:t>
      </w:r>
      <w:r w:rsidR="004F49B9" w:rsidRPr="00722650">
        <w:rPr>
          <w:rFonts w:ascii="Arial" w:hAnsi="Arial" w:cs="Arial"/>
          <w:color w:val="000000" w:themeColor="text1"/>
          <w:bdr w:val="none" w:sz="0" w:space="0" w:color="auto" w:frame="1"/>
        </w:rPr>
        <w:t xml:space="preserve"> </w:t>
      </w:r>
      <w:r w:rsidR="00E85FE6" w:rsidRPr="00722650">
        <w:rPr>
          <w:rFonts w:ascii="Arial" w:hAnsi="Arial" w:cs="Arial"/>
          <w:color w:val="000000" w:themeColor="text1"/>
          <w:bdr w:val="none" w:sz="0" w:space="0" w:color="auto" w:frame="1"/>
        </w:rPr>
        <w:t>allowing</w:t>
      </w:r>
      <w:r w:rsidR="004F49B9" w:rsidRPr="00722650">
        <w:rPr>
          <w:rFonts w:ascii="Arial" w:hAnsi="Arial" w:cs="Arial"/>
          <w:color w:val="000000" w:themeColor="text1"/>
          <w:bdr w:val="none" w:sz="0" w:space="0" w:color="auto" w:frame="1"/>
        </w:rPr>
        <w:t xml:space="preserve"> children to make connections to concepts. </w:t>
      </w:r>
      <w:r w:rsidR="00036A29" w:rsidRPr="00722650">
        <w:rPr>
          <w:rFonts w:ascii="Arial" w:hAnsi="Arial" w:cs="Arial"/>
          <w:color w:val="000000" w:themeColor="text1"/>
          <w:bdr w:val="none" w:sz="0" w:space="0" w:color="auto" w:frame="1"/>
        </w:rPr>
        <w:t xml:space="preserve">According to Early Years (2018) children’s learning is influenced by adults </w:t>
      </w:r>
      <w:r w:rsidR="00E85FE6" w:rsidRPr="00722650">
        <w:rPr>
          <w:rFonts w:ascii="Arial" w:hAnsi="Arial" w:cs="Arial"/>
          <w:color w:val="000000" w:themeColor="text1"/>
          <w:bdr w:val="none" w:sz="0" w:space="0" w:color="auto" w:frame="1"/>
        </w:rPr>
        <w:t>and</w:t>
      </w:r>
      <w:r w:rsidR="00036A29" w:rsidRPr="00722650">
        <w:rPr>
          <w:rFonts w:ascii="Arial" w:hAnsi="Arial" w:cs="Arial"/>
          <w:color w:val="000000" w:themeColor="text1"/>
          <w:bdr w:val="none" w:sz="0" w:space="0" w:color="auto" w:frame="1"/>
        </w:rPr>
        <w:t xml:space="preserve"> it is important that they help children to make connections to concepts. They could provide materials and resources</w:t>
      </w:r>
      <w:r w:rsidR="0084531E" w:rsidRPr="00722650">
        <w:rPr>
          <w:rFonts w:ascii="Arial" w:hAnsi="Arial" w:cs="Arial"/>
          <w:color w:val="000000" w:themeColor="text1"/>
          <w:bdr w:val="none" w:sz="0" w:space="0" w:color="auto" w:frame="1"/>
        </w:rPr>
        <w:t xml:space="preserve"> based on their interests,</w:t>
      </w:r>
      <w:r w:rsidR="00036A29" w:rsidRPr="00722650">
        <w:rPr>
          <w:rFonts w:ascii="Arial" w:hAnsi="Arial" w:cs="Arial"/>
          <w:color w:val="000000" w:themeColor="text1"/>
          <w:bdr w:val="none" w:sz="0" w:space="0" w:color="auto" w:frame="1"/>
        </w:rPr>
        <w:t xml:space="preserve"> to encourage children to engage in hands on learning. However, adults should not direct the play instead they </w:t>
      </w:r>
      <w:r w:rsidR="0084531E" w:rsidRPr="00722650">
        <w:rPr>
          <w:rFonts w:ascii="Arial" w:hAnsi="Arial" w:cs="Arial"/>
          <w:color w:val="000000" w:themeColor="text1"/>
          <w:bdr w:val="none" w:sz="0" w:space="0" w:color="auto" w:frame="1"/>
        </w:rPr>
        <w:t>should support</w:t>
      </w:r>
      <w:r w:rsidR="00036A29" w:rsidRPr="00722650">
        <w:rPr>
          <w:rFonts w:ascii="Arial" w:hAnsi="Arial" w:cs="Arial"/>
          <w:color w:val="000000" w:themeColor="text1"/>
          <w:bdr w:val="none" w:sz="0" w:space="0" w:color="auto" w:frame="1"/>
        </w:rPr>
        <w:t>.</w:t>
      </w:r>
      <w:r w:rsidR="00867271" w:rsidRPr="00722650">
        <w:rPr>
          <w:rFonts w:ascii="Arial" w:hAnsi="Arial" w:cs="Arial"/>
          <w:color w:val="000000" w:themeColor="text1"/>
          <w:bdr w:val="none" w:sz="0" w:space="0" w:color="auto" w:frame="1"/>
        </w:rPr>
        <w:t xml:space="preserve"> According to the National Literacy and Numeracy Framework</w:t>
      </w:r>
      <w:r w:rsidR="00EA0A4D" w:rsidRPr="00722650">
        <w:rPr>
          <w:rFonts w:ascii="Arial" w:hAnsi="Arial" w:cs="Arial"/>
          <w:color w:val="000000" w:themeColor="text1"/>
          <w:bdr w:val="none" w:sz="0" w:space="0" w:color="auto" w:frame="1"/>
        </w:rPr>
        <w:t xml:space="preserve"> (LNF)</w:t>
      </w:r>
      <w:r w:rsidR="00867271" w:rsidRPr="00722650">
        <w:rPr>
          <w:rFonts w:ascii="Arial" w:hAnsi="Arial" w:cs="Arial"/>
          <w:color w:val="000000" w:themeColor="text1"/>
          <w:bdr w:val="none" w:sz="0" w:space="0" w:color="auto" w:frame="1"/>
        </w:rPr>
        <w:t xml:space="preserve"> (2014) the adult should support the children by ensuring they </w:t>
      </w:r>
      <w:r w:rsidR="00867271" w:rsidRPr="00722650">
        <w:rPr>
          <w:rFonts w:ascii="Arial" w:hAnsi="Arial" w:cs="Arial"/>
          <w:color w:val="000000" w:themeColor="text1"/>
          <w:bdr w:val="none" w:sz="0" w:space="0" w:color="auto" w:frame="1"/>
        </w:rPr>
        <w:lastRenderedPageBreak/>
        <w:t>provide opportunities for children to develop their mathematical concepts</w:t>
      </w:r>
      <w:r w:rsidR="00EA0A4D" w:rsidRPr="00722650">
        <w:rPr>
          <w:rFonts w:ascii="Arial" w:hAnsi="Arial" w:cs="Arial"/>
          <w:color w:val="000000" w:themeColor="text1"/>
          <w:bdr w:val="none" w:sz="0" w:space="0" w:color="auto" w:frame="1"/>
        </w:rPr>
        <w:t xml:space="preserve"> whatever the subject.</w:t>
      </w:r>
      <w:r w:rsidR="00E13D12" w:rsidRPr="00722650">
        <w:rPr>
          <w:rFonts w:ascii="Arial" w:hAnsi="Arial" w:cs="Arial"/>
          <w:color w:val="000000" w:themeColor="text1"/>
          <w:bdr w:val="none" w:sz="0" w:space="0" w:color="auto" w:frame="1"/>
        </w:rPr>
        <w:t xml:space="preserve"> Therefore, agreeing with the Foundation Phase (2015), as children require a curriculum which facilitates holistic development.</w:t>
      </w:r>
      <w:r w:rsidR="00EA0A4D" w:rsidRPr="00722650">
        <w:rPr>
          <w:rFonts w:ascii="Arial" w:hAnsi="Arial" w:cs="Arial"/>
          <w:color w:val="000000" w:themeColor="text1"/>
          <w:bdr w:val="none" w:sz="0" w:space="0" w:color="auto" w:frame="1"/>
        </w:rPr>
        <w:t xml:space="preserve"> </w:t>
      </w:r>
      <w:r w:rsidR="00036A29" w:rsidRPr="00722650">
        <w:rPr>
          <w:rFonts w:ascii="Arial" w:hAnsi="Arial" w:cs="Arial"/>
          <w:color w:val="000000" w:themeColor="text1"/>
          <w:bdr w:val="none" w:sz="0" w:space="0" w:color="auto" w:frame="1"/>
        </w:rPr>
        <w:t>This supports Vygotsky’s</w:t>
      </w:r>
      <w:r w:rsidR="00E85FE6" w:rsidRPr="00722650">
        <w:rPr>
          <w:rFonts w:ascii="Arial" w:hAnsi="Arial" w:cs="Arial"/>
          <w:color w:val="000000" w:themeColor="text1"/>
          <w:bdr w:val="none" w:sz="0" w:space="0" w:color="auto" w:frame="1"/>
        </w:rPr>
        <w:t xml:space="preserve"> (1798)</w:t>
      </w:r>
      <w:r w:rsidR="00036A29" w:rsidRPr="00722650">
        <w:rPr>
          <w:rFonts w:ascii="Arial" w:hAnsi="Arial" w:cs="Arial"/>
          <w:color w:val="000000" w:themeColor="text1"/>
          <w:bdr w:val="none" w:sz="0" w:space="0" w:color="auto" w:frame="1"/>
        </w:rPr>
        <w:t xml:space="preserve"> theory as he believed that the more knowledgeable other should scaffold the children’s current abilities.  </w:t>
      </w:r>
    </w:p>
    <w:p w14:paraId="596CC5B2" w14:textId="77777777" w:rsidR="008159E0" w:rsidRPr="00722650" w:rsidRDefault="008159E0"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7BACF740" w14:textId="1A487744" w:rsidR="00BD3916" w:rsidRPr="00722650" w:rsidRDefault="00265B3B"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Lewis (2018) believes that adults should be encouraging children to use metacognitive thinking, as children learn through modelling.</w:t>
      </w:r>
      <w:r w:rsidR="00FE1D82" w:rsidRPr="00722650">
        <w:rPr>
          <w:rFonts w:ascii="Arial" w:hAnsi="Arial" w:cs="Arial"/>
          <w:color w:val="000000" w:themeColor="text1"/>
          <w:bdr w:val="none" w:sz="0" w:space="0" w:color="auto" w:frame="1"/>
        </w:rPr>
        <w:t xml:space="preserve"> </w:t>
      </w:r>
      <w:r w:rsidR="00EA0A4D" w:rsidRPr="00722650">
        <w:rPr>
          <w:rFonts w:ascii="Arial" w:hAnsi="Arial" w:cs="Arial"/>
          <w:color w:val="000000" w:themeColor="text1"/>
          <w:bdr w:val="none" w:sz="0" w:space="0" w:color="auto" w:frame="1"/>
        </w:rPr>
        <w:t xml:space="preserve">This supports both Donaldson’s Successful Futures Report (2015) and the LNF (2014) as the adult should be promoting in depth learning through a high-quality and balanced curriculum. </w:t>
      </w:r>
      <w:r w:rsidR="00BD3916" w:rsidRPr="00722650">
        <w:rPr>
          <w:rFonts w:ascii="Arial" w:hAnsi="Arial" w:cs="Arial"/>
          <w:color w:val="000000" w:themeColor="text1"/>
          <w:bdr w:val="none" w:sz="0" w:space="0" w:color="auto" w:frame="1"/>
        </w:rPr>
        <w:t xml:space="preserve">The adult should encourage a stimulating and engaging environment as this will influence the children’s understanding about mathematical concepts. </w:t>
      </w:r>
      <w:r w:rsidR="00FE1D82" w:rsidRPr="00722650">
        <w:rPr>
          <w:rFonts w:ascii="Arial" w:hAnsi="Arial" w:cs="Arial"/>
          <w:color w:val="000000" w:themeColor="text1"/>
          <w:bdr w:val="none" w:sz="0" w:space="0" w:color="auto" w:frame="1"/>
        </w:rPr>
        <w:t>This will help children to notice, ask and try as the adult is interacting and engaging with the child.</w:t>
      </w:r>
      <w:r w:rsidR="00930701" w:rsidRPr="00722650">
        <w:rPr>
          <w:rFonts w:ascii="Arial" w:hAnsi="Arial" w:cs="Arial"/>
          <w:color w:val="000000" w:themeColor="text1"/>
          <w:bdr w:val="none" w:sz="0" w:space="0" w:color="auto" w:frame="1"/>
        </w:rPr>
        <w:t xml:space="preserve"> Chilvers (2016) states that</w:t>
      </w:r>
      <w:r w:rsidR="00FE1D82" w:rsidRPr="00722650">
        <w:rPr>
          <w:rFonts w:ascii="Arial" w:hAnsi="Arial" w:cs="Arial"/>
          <w:color w:val="000000" w:themeColor="text1"/>
          <w:bdr w:val="none" w:sz="0" w:space="0" w:color="auto" w:frame="1"/>
        </w:rPr>
        <w:t xml:space="preserve"> </w:t>
      </w:r>
      <w:r w:rsidR="00930701" w:rsidRPr="00722650">
        <w:rPr>
          <w:rFonts w:ascii="Arial" w:hAnsi="Arial" w:cs="Arial"/>
          <w:color w:val="000000" w:themeColor="text1"/>
          <w:bdr w:val="none" w:sz="0" w:space="0" w:color="auto" w:frame="1"/>
        </w:rPr>
        <w:t>t</w:t>
      </w:r>
      <w:r w:rsidR="00FE1D82" w:rsidRPr="00722650">
        <w:rPr>
          <w:rFonts w:ascii="Arial" w:hAnsi="Arial" w:cs="Arial"/>
          <w:color w:val="000000" w:themeColor="text1"/>
          <w:bdr w:val="none" w:sz="0" w:space="0" w:color="auto" w:frame="1"/>
        </w:rPr>
        <w:t>he adult must always follow the child’s lead and only intervene to move their learning forward. This links to Vygotsky</w:t>
      </w:r>
      <w:r w:rsidR="00930701" w:rsidRPr="00722650">
        <w:rPr>
          <w:rFonts w:ascii="Arial" w:hAnsi="Arial" w:cs="Arial"/>
          <w:color w:val="000000" w:themeColor="text1"/>
          <w:bdr w:val="none" w:sz="0" w:space="0" w:color="auto" w:frame="1"/>
        </w:rPr>
        <w:t xml:space="preserve"> (1978)</w:t>
      </w:r>
      <w:r w:rsidR="00FE1D82" w:rsidRPr="00722650">
        <w:rPr>
          <w:rFonts w:ascii="Arial" w:hAnsi="Arial" w:cs="Arial"/>
          <w:color w:val="000000" w:themeColor="text1"/>
          <w:bdr w:val="none" w:sz="0" w:space="0" w:color="auto" w:frame="1"/>
        </w:rPr>
        <w:t xml:space="preserve"> as he believed children require support from adults to extend their learning.</w:t>
      </w:r>
      <w:r w:rsidRPr="00722650">
        <w:rPr>
          <w:rFonts w:ascii="Arial" w:hAnsi="Arial" w:cs="Arial"/>
          <w:color w:val="000000" w:themeColor="text1"/>
          <w:bdr w:val="none" w:sz="0" w:space="0" w:color="auto" w:frame="1"/>
        </w:rPr>
        <w:t xml:space="preserve"> </w:t>
      </w:r>
      <w:r w:rsidR="00044BB0" w:rsidRPr="00722650">
        <w:rPr>
          <w:rFonts w:ascii="Arial" w:hAnsi="Arial" w:cs="Arial"/>
          <w:color w:val="000000" w:themeColor="text1"/>
          <w:bdr w:val="none" w:sz="0" w:space="0" w:color="auto" w:frame="1"/>
        </w:rPr>
        <w:t>Thus, also</w:t>
      </w:r>
      <w:r w:rsidRPr="00722650">
        <w:rPr>
          <w:rFonts w:ascii="Arial" w:hAnsi="Arial" w:cs="Arial"/>
          <w:color w:val="000000" w:themeColor="text1"/>
          <w:bdr w:val="none" w:sz="0" w:space="0" w:color="auto" w:frame="1"/>
        </w:rPr>
        <w:t xml:space="preserve"> </w:t>
      </w:r>
      <w:r w:rsidR="00044BB0" w:rsidRPr="00722650">
        <w:rPr>
          <w:rFonts w:ascii="Arial" w:hAnsi="Arial" w:cs="Arial"/>
          <w:color w:val="000000" w:themeColor="text1"/>
          <w:bdr w:val="none" w:sz="0" w:space="0" w:color="auto" w:frame="1"/>
        </w:rPr>
        <w:t>supporting</w:t>
      </w:r>
      <w:r w:rsidRPr="00722650">
        <w:rPr>
          <w:rFonts w:ascii="Arial" w:hAnsi="Arial" w:cs="Arial"/>
          <w:color w:val="000000" w:themeColor="text1"/>
          <w:bdr w:val="none" w:sz="0" w:space="0" w:color="auto" w:frame="1"/>
        </w:rPr>
        <w:t xml:space="preserve"> Bruner’s (19</w:t>
      </w:r>
      <w:r w:rsidR="00E1796A" w:rsidRPr="00722650">
        <w:rPr>
          <w:rFonts w:ascii="Arial" w:hAnsi="Arial" w:cs="Arial"/>
          <w:color w:val="000000" w:themeColor="text1"/>
          <w:bdr w:val="none" w:sz="0" w:space="0" w:color="auto" w:frame="1"/>
        </w:rPr>
        <w:t>61</w:t>
      </w:r>
      <w:r w:rsidRPr="00722650">
        <w:rPr>
          <w:rFonts w:ascii="Arial" w:hAnsi="Arial" w:cs="Arial"/>
          <w:color w:val="000000" w:themeColor="text1"/>
          <w:bdr w:val="none" w:sz="0" w:space="0" w:color="auto" w:frame="1"/>
        </w:rPr>
        <w:t xml:space="preserve">) theory as he believed children learn through interacting and imitating others. Thus, also supports </w:t>
      </w:r>
      <w:r w:rsidR="00BD3916" w:rsidRPr="00722650">
        <w:rPr>
          <w:rFonts w:ascii="Arial" w:hAnsi="Arial" w:cs="Arial"/>
          <w:color w:val="000000" w:themeColor="text1"/>
          <w:bdr w:val="none" w:sz="0" w:space="0" w:color="auto" w:frame="1"/>
        </w:rPr>
        <w:t>Donaldson’s Successful Futures Report (2015) and the</w:t>
      </w:r>
      <w:r w:rsidRPr="00722650">
        <w:rPr>
          <w:rFonts w:ascii="Arial" w:hAnsi="Arial" w:cs="Arial"/>
          <w:color w:val="000000" w:themeColor="text1"/>
          <w:bdr w:val="none" w:sz="0" w:space="0" w:color="auto" w:frame="1"/>
        </w:rPr>
        <w:t xml:space="preserve"> spiral curriculum as children have to revisit certain activities to gain new experiences</w:t>
      </w:r>
      <w:r w:rsidR="00BD3916"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and a deeper level of understanding of the concepts will be developed</w:t>
      </w:r>
      <w:r w:rsidR="00930701" w:rsidRPr="00722650">
        <w:rPr>
          <w:rFonts w:ascii="Arial" w:hAnsi="Arial" w:cs="Arial"/>
          <w:color w:val="000000" w:themeColor="text1"/>
          <w:bdr w:val="none" w:sz="0" w:space="0" w:color="auto" w:frame="1"/>
        </w:rPr>
        <w:t xml:space="preserve"> (Johnston, 2012)</w:t>
      </w:r>
      <w:r w:rsidRPr="00722650">
        <w:rPr>
          <w:rFonts w:ascii="Arial" w:hAnsi="Arial" w:cs="Arial"/>
          <w:color w:val="000000" w:themeColor="text1"/>
          <w:bdr w:val="none" w:sz="0" w:space="0" w:color="auto" w:frame="1"/>
        </w:rPr>
        <w:t>. This will consolidate their learning before progressi</w:t>
      </w:r>
      <w:r w:rsidR="00E13D12" w:rsidRPr="00722650">
        <w:rPr>
          <w:rFonts w:ascii="Arial" w:hAnsi="Arial" w:cs="Arial"/>
          <w:color w:val="000000" w:themeColor="text1"/>
          <w:bdr w:val="none" w:sz="0" w:space="0" w:color="auto" w:frame="1"/>
        </w:rPr>
        <w:t>ng</w:t>
      </w:r>
      <w:r w:rsidRPr="00722650">
        <w:rPr>
          <w:rFonts w:ascii="Arial" w:hAnsi="Arial" w:cs="Arial"/>
          <w:color w:val="000000" w:themeColor="text1"/>
          <w:bdr w:val="none" w:sz="0" w:space="0" w:color="auto" w:frame="1"/>
        </w:rPr>
        <w:t xml:space="preserve"> onto the next stage</w:t>
      </w:r>
      <w:r w:rsidR="00FE1D82" w:rsidRPr="00722650">
        <w:rPr>
          <w:rFonts w:ascii="Arial" w:hAnsi="Arial" w:cs="Arial"/>
          <w:color w:val="000000" w:themeColor="text1"/>
          <w:bdr w:val="none" w:sz="0" w:space="0" w:color="auto" w:frame="1"/>
        </w:rPr>
        <w:t xml:space="preserve">, with support from a more knowledgeable other to extend learning </w:t>
      </w:r>
      <w:r w:rsidRPr="00722650">
        <w:rPr>
          <w:rFonts w:ascii="Arial" w:hAnsi="Arial" w:cs="Arial"/>
          <w:color w:val="000000" w:themeColor="text1"/>
          <w:bdr w:val="none" w:sz="0" w:space="0" w:color="auto" w:frame="1"/>
        </w:rPr>
        <w:t xml:space="preserve">(Tucker, 2014). </w:t>
      </w:r>
    </w:p>
    <w:p w14:paraId="60DAD56C" w14:textId="77777777" w:rsidR="00BD3916" w:rsidRPr="00722650" w:rsidRDefault="00BD3916"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3B7D29E" w14:textId="730B65ED" w:rsidR="00084225" w:rsidRPr="00722650" w:rsidRDefault="00930701"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The National Strategies for Early Years (2009) believe that a</w:t>
      </w:r>
      <w:r w:rsidR="00FE1D82" w:rsidRPr="00722650">
        <w:rPr>
          <w:rFonts w:ascii="Arial" w:hAnsi="Arial" w:cs="Arial"/>
          <w:color w:val="000000" w:themeColor="text1"/>
          <w:bdr w:val="none" w:sz="0" w:space="0" w:color="auto" w:frame="1"/>
        </w:rPr>
        <w:t xml:space="preserve">dults should provide positive modelling to children especially with mathematical concepts. </w:t>
      </w:r>
      <w:r w:rsidR="001D5DCA" w:rsidRPr="00722650">
        <w:rPr>
          <w:rFonts w:ascii="Arial" w:hAnsi="Arial" w:cs="Arial"/>
          <w:color w:val="000000" w:themeColor="text1"/>
          <w:bdr w:val="none" w:sz="0" w:space="0" w:color="auto" w:frame="1"/>
        </w:rPr>
        <w:t xml:space="preserve">This can be </w:t>
      </w:r>
      <w:r w:rsidR="00084225" w:rsidRPr="00722650">
        <w:rPr>
          <w:rFonts w:ascii="Arial" w:hAnsi="Arial" w:cs="Arial"/>
          <w:color w:val="000000" w:themeColor="text1"/>
          <w:bdr w:val="none" w:sz="0" w:space="0" w:color="auto" w:frame="1"/>
        </w:rPr>
        <w:t xml:space="preserve">done by discovering problems together by asking questions such as, how shall we clean this </w:t>
      </w:r>
      <w:r w:rsidR="00951D7A" w:rsidRPr="00722650">
        <w:rPr>
          <w:rFonts w:ascii="Arial" w:hAnsi="Arial" w:cs="Arial"/>
          <w:color w:val="000000" w:themeColor="text1"/>
          <w:bdr w:val="none" w:sz="0" w:space="0" w:color="auto" w:frame="1"/>
        </w:rPr>
        <w:t>mud</w:t>
      </w:r>
      <w:r w:rsidR="00084225" w:rsidRPr="00722650">
        <w:rPr>
          <w:rFonts w:ascii="Arial" w:hAnsi="Arial" w:cs="Arial"/>
          <w:color w:val="000000" w:themeColor="text1"/>
          <w:bdr w:val="none" w:sz="0" w:space="0" w:color="auto" w:frame="1"/>
        </w:rPr>
        <w:t xml:space="preserve"> off the floor? </w:t>
      </w:r>
      <w:r w:rsidRPr="00722650">
        <w:rPr>
          <w:rFonts w:ascii="Arial" w:hAnsi="Arial" w:cs="Arial"/>
          <w:color w:val="000000" w:themeColor="text1"/>
          <w:bdr w:val="none" w:sz="0" w:space="0" w:color="auto" w:frame="1"/>
        </w:rPr>
        <w:t>According to Pat Beckley et al</w:t>
      </w:r>
      <w:r w:rsidR="00951D7A" w:rsidRPr="00722650">
        <w:rPr>
          <w:rFonts w:ascii="Arial" w:hAnsi="Arial" w:cs="Arial"/>
          <w:color w:val="000000" w:themeColor="text1"/>
          <w:bdr w:val="none" w:sz="0" w:space="0" w:color="auto" w:frame="1"/>
        </w:rPr>
        <w:t>.</w:t>
      </w:r>
      <w:r w:rsidRPr="00722650">
        <w:rPr>
          <w:rFonts w:ascii="Arial" w:hAnsi="Arial" w:cs="Arial"/>
          <w:color w:val="000000" w:themeColor="text1"/>
          <w:bdr w:val="none" w:sz="0" w:space="0" w:color="auto" w:frame="1"/>
        </w:rPr>
        <w:t xml:space="preserve"> (2010) t</w:t>
      </w:r>
      <w:r w:rsidR="00084225" w:rsidRPr="00722650">
        <w:rPr>
          <w:rFonts w:ascii="Arial" w:hAnsi="Arial" w:cs="Arial"/>
          <w:color w:val="000000" w:themeColor="text1"/>
          <w:bdr w:val="none" w:sz="0" w:space="0" w:color="auto" w:frame="1"/>
        </w:rPr>
        <w:t>his is a great learning opportunity</w:t>
      </w:r>
      <w:r w:rsidR="00F50301" w:rsidRPr="00722650">
        <w:rPr>
          <w:rFonts w:ascii="Arial" w:hAnsi="Arial" w:cs="Arial"/>
          <w:color w:val="000000" w:themeColor="text1"/>
          <w:bdr w:val="none" w:sz="0" w:space="0" w:color="auto" w:frame="1"/>
        </w:rPr>
        <w:t xml:space="preserve"> which</w:t>
      </w:r>
      <w:r w:rsidR="00084225" w:rsidRPr="00722650">
        <w:rPr>
          <w:rFonts w:ascii="Arial" w:hAnsi="Arial" w:cs="Arial"/>
          <w:color w:val="000000" w:themeColor="text1"/>
          <w:bdr w:val="none" w:sz="0" w:space="0" w:color="auto" w:frame="1"/>
        </w:rPr>
        <w:t xml:space="preserve"> helps children to problem solve.</w:t>
      </w:r>
      <w:r w:rsidR="00BD3916" w:rsidRPr="00722650">
        <w:rPr>
          <w:rFonts w:ascii="Arial" w:hAnsi="Arial" w:cs="Arial"/>
          <w:color w:val="000000" w:themeColor="text1"/>
          <w:bdr w:val="none" w:sz="0" w:space="0" w:color="auto" w:frame="1"/>
        </w:rPr>
        <w:t xml:space="preserve"> This was highlighted in Donaldson’s Successful Futures Report (2015) as children should be encouraged to problem solve as it develops all areas of learning which is fundamental for their development.  </w:t>
      </w:r>
      <w:r w:rsidR="00084225" w:rsidRPr="00722650">
        <w:rPr>
          <w:rFonts w:ascii="Arial" w:hAnsi="Arial" w:cs="Arial"/>
          <w:color w:val="000000" w:themeColor="text1"/>
          <w:bdr w:val="none" w:sz="0" w:space="0" w:color="auto" w:frame="1"/>
        </w:rPr>
        <w:t>It also encourages children to experiment with new resources and materials to help develop mathematical concepts.</w:t>
      </w:r>
      <w:r w:rsidR="00F50301" w:rsidRPr="00722650">
        <w:rPr>
          <w:rFonts w:ascii="Arial" w:hAnsi="Arial" w:cs="Arial"/>
          <w:color w:val="000000" w:themeColor="text1"/>
          <w:bdr w:val="none" w:sz="0" w:space="0" w:color="auto" w:frame="1"/>
        </w:rPr>
        <w:t xml:space="preserve"> A</w:t>
      </w:r>
      <w:r w:rsidR="00BD3916" w:rsidRPr="00722650">
        <w:rPr>
          <w:rFonts w:ascii="Arial" w:hAnsi="Arial" w:cs="Arial"/>
          <w:color w:val="000000" w:themeColor="text1"/>
          <w:bdr w:val="none" w:sz="0" w:space="0" w:color="auto" w:frame="1"/>
        </w:rPr>
        <w:t xml:space="preserve">ccording to the Foundation Phase (2015) and the LNF (2014) </w:t>
      </w:r>
      <w:r w:rsidR="00F94D9A" w:rsidRPr="00722650">
        <w:rPr>
          <w:rFonts w:ascii="Arial" w:hAnsi="Arial" w:cs="Arial"/>
          <w:color w:val="000000" w:themeColor="text1"/>
          <w:bdr w:val="none" w:sz="0" w:space="0" w:color="auto" w:frame="1"/>
        </w:rPr>
        <w:t xml:space="preserve">arithmetical and data handling skills are essential for children to become independent. </w:t>
      </w:r>
      <w:r w:rsidR="00E85FE6" w:rsidRPr="00722650">
        <w:rPr>
          <w:rFonts w:ascii="Arial" w:hAnsi="Arial" w:cs="Arial"/>
          <w:color w:val="000000" w:themeColor="text1"/>
          <w:bdr w:val="none" w:sz="0" w:space="0" w:color="auto" w:frame="1"/>
        </w:rPr>
        <w:t>Therefore,</w:t>
      </w:r>
      <w:r w:rsidR="00F94D9A" w:rsidRPr="00722650">
        <w:rPr>
          <w:rFonts w:ascii="Arial" w:hAnsi="Arial" w:cs="Arial"/>
          <w:color w:val="000000" w:themeColor="text1"/>
          <w:bdr w:val="none" w:sz="0" w:space="0" w:color="auto" w:frame="1"/>
        </w:rPr>
        <w:t xml:space="preserve"> the adults role is to ensure that they have an understanding </w:t>
      </w:r>
      <w:r w:rsidR="00F94D9A" w:rsidRPr="00722650">
        <w:rPr>
          <w:rFonts w:ascii="Arial" w:hAnsi="Arial" w:cs="Arial"/>
          <w:color w:val="000000" w:themeColor="text1"/>
          <w:bdr w:val="none" w:sz="0" w:space="0" w:color="auto" w:frame="1"/>
        </w:rPr>
        <w:lastRenderedPageBreak/>
        <w:t>of how to reinforce these skills. According to Moyles (2015) using</w:t>
      </w:r>
      <w:r w:rsidR="00084225" w:rsidRPr="00722650">
        <w:rPr>
          <w:rFonts w:ascii="Arial" w:hAnsi="Arial" w:cs="Arial"/>
          <w:color w:val="000000" w:themeColor="text1"/>
          <w:bdr w:val="none" w:sz="0" w:space="0" w:color="auto" w:frame="1"/>
        </w:rPr>
        <w:t xml:space="preserve"> metacognitive thinking to problem solve helps children to build their confidence because they have discovered something new. It also consolidates their learning as they have understood what they have done</w:t>
      </w:r>
      <w:r w:rsidR="00E85FE6" w:rsidRPr="00722650">
        <w:rPr>
          <w:rFonts w:ascii="Arial" w:hAnsi="Arial" w:cs="Arial"/>
          <w:color w:val="000000" w:themeColor="text1"/>
          <w:bdr w:val="none" w:sz="0" w:space="0" w:color="auto" w:frame="1"/>
        </w:rPr>
        <w:t xml:space="preserve"> </w:t>
      </w:r>
      <w:r w:rsidR="00084225" w:rsidRPr="00722650">
        <w:rPr>
          <w:rFonts w:ascii="Arial" w:hAnsi="Arial" w:cs="Arial"/>
          <w:color w:val="000000" w:themeColor="text1"/>
          <w:bdr w:val="none" w:sz="0" w:space="0" w:color="auto" w:frame="1"/>
        </w:rPr>
        <w:t>improve</w:t>
      </w:r>
      <w:r w:rsidRPr="00722650">
        <w:rPr>
          <w:rFonts w:ascii="Arial" w:hAnsi="Arial" w:cs="Arial"/>
          <w:color w:val="000000" w:themeColor="text1"/>
          <w:bdr w:val="none" w:sz="0" w:space="0" w:color="auto" w:frame="1"/>
        </w:rPr>
        <w:t xml:space="preserve"> </w:t>
      </w:r>
      <w:r w:rsidR="00AA6CC8" w:rsidRPr="00722650">
        <w:rPr>
          <w:rFonts w:ascii="Arial" w:hAnsi="Arial" w:cs="Arial"/>
          <w:color w:val="000000" w:themeColor="text1"/>
          <w:bdr w:val="none" w:sz="0" w:space="0" w:color="auto" w:frame="1"/>
        </w:rPr>
        <w:t>(Taylor and Harris, 2014)</w:t>
      </w:r>
      <w:r w:rsidR="00084225" w:rsidRPr="00722650">
        <w:rPr>
          <w:rFonts w:ascii="Arial" w:hAnsi="Arial" w:cs="Arial"/>
          <w:color w:val="000000" w:themeColor="text1"/>
          <w:bdr w:val="none" w:sz="0" w:space="0" w:color="auto" w:frame="1"/>
        </w:rPr>
        <w:t>. This supports Bruner’s (196</w:t>
      </w:r>
      <w:r w:rsidR="00E1796A" w:rsidRPr="00722650">
        <w:rPr>
          <w:rFonts w:ascii="Arial" w:hAnsi="Arial" w:cs="Arial"/>
          <w:color w:val="000000" w:themeColor="text1"/>
          <w:bdr w:val="none" w:sz="0" w:space="0" w:color="auto" w:frame="1"/>
        </w:rPr>
        <w:t>1</w:t>
      </w:r>
      <w:r w:rsidR="00084225" w:rsidRPr="00722650">
        <w:rPr>
          <w:rFonts w:ascii="Arial" w:hAnsi="Arial" w:cs="Arial"/>
          <w:color w:val="000000" w:themeColor="text1"/>
          <w:bdr w:val="none" w:sz="0" w:space="0" w:color="auto" w:frame="1"/>
        </w:rPr>
        <w:t>) theory as he believed when children are provided with simplified tasks, they are able to build upon them at a complex level. Thus, also</w:t>
      </w:r>
      <w:r w:rsidR="00F94D9A" w:rsidRPr="00722650">
        <w:rPr>
          <w:rFonts w:ascii="Arial" w:hAnsi="Arial" w:cs="Arial"/>
          <w:color w:val="000000" w:themeColor="text1"/>
          <w:bdr w:val="none" w:sz="0" w:space="0" w:color="auto" w:frame="1"/>
        </w:rPr>
        <w:t xml:space="preserve"> agrees with</w:t>
      </w:r>
      <w:r w:rsidR="00084225" w:rsidRPr="00722650">
        <w:rPr>
          <w:rFonts w:ascii="Arial" w:hAnsi="Arial" w:cs="Arial"/>
          <w:color w:val="000000" w:themeColor="text1"/>
          <w:bdr w:val="none" w:sz="0" w:space="0" w:color="auto" w:frame="1"/>
        </w:rPr>
        <w:t xml:space="preserve"> Piaget’s</w:t>
      </w:r>
      <w:r w:rsidR="00F94D9A" w:rsidRPr="00722650">
        <w:rPr>
          <w:rFonts w:ascii="Arial" w:hAnsi="Arial" w:cs="Arial"/>
          <w:color w:val="000000" w:themeColor="text1"/>
          <w:bdr w:val="none" w:sz="0" w:space="0" w:color="auto" w:frame="1"/>
        </w:rPr>
        <w:t xml:space="preserve"> (1953)</w:t>
      </w:r>
      <w:r w:rsidR="00084225" w:rsidRPr="00722650">
        <w:rPr>
          <w:rFonts w:ascii="Arial" w:hAnsi="Arial" w:cs="Arial"/>
          <w:color w:val="000000" w:themeColor="text1"/>
          <w:bdr w:val="none" w:sz="0" w:space="0" w:color="auto" w:frame="1"/>
        </w:rPr>
        <w:t xml:space="preserve"> theory as he believed children require active learning opportunities to become independent. </w:t>
      </w:r>
      <w:r w:rsidR="00F94D9A" w:rsidRPr="00722650">
        <w:rPr>
          <w:rFonts w:ascii="Arial" w:hAnsi="Arial" w:cs="Arial"/>
          <w:color w:val="000000" w:themeColor="text1"/>
          <w:bdr w:val="none" w:sz="0" w:space="0" w:color="auto" w:frame="1"/>
        </w:rPr>
        <w:t xml:space="preserve">The Foundation Phase (2015) supports this stance as they provide a curriculum </w:t>
      </w:r>
      <w:r w:rsidR="00F50301" w:rsidRPr="00722650">
        <w:rPr>
          <w:rFonts w:ascii="Arial" w:hAnsi="Arial" w:cs="Arial"/>
          <w:color w:val="000000" w:themeColor="text1"/>
          <w:bdr w:val="none" w:sz="0" w:space="0" w:color="auto" w:frame="1"/>
        </w:rPr>
        <w:t>which</w:t>
      </w:r>
      <w:r w:rsidR="00F94D9A" w:rsidRPr="00722650">
        <w:rPr>
          <w:rFonts w:ascii="Arial" w:hAnsi="Arial" w:cs="Arial"/>
          <w:color w:val="000000" w:themeColor="text1"/>
          <w:bdr w:val="none" w:sz="0" w:space="0" w:color="auto" w:frame="1"/>
        </w:rPr>
        <w:t xml:space="preserve"> support</w:t>
      </w:r>
      <w:r w:rsidR="00F50301" w:rsidRPr="00722650">
        <w:rPr>
          <w:rFonts w:ascii="Arial" w:hAnsi="Arial" w:cs="Arial"/>
          <w:color w:val="000000" w:themeColor="text1"/>
          <w:bdr w:val="none" w:sz="0" w:space="0" w:color="auto" w:frame="1"/>
        </w:rPr>
        <w:t>s</w:t>
      </w:r>
      <w:r w:rsidR="00F94D9A" w:rsidRPr="00722650">
        <w:rPr>
          <w:rFonts w:ascii="Arial" w:hAnsi="Arial" w:cs="Arial"/>
          <w:color w:val="000000" w:themeColor="text1"/>
          <w:bdr w:val="none" w:sz="0" w:space="0" w:color="auto" w:frame="1"/>
        </w:rPr>
        <w:t xml:space="preserve"> holistic development. They believe children learn through play by taking risks and problem solving. Donaldson’s Successful Futures Report (2015) also acknowledged this and believes that through first hand experiences, children develop an understanding of themselves which supports positive self-esteem and independence. </w:t>
      </w:r>
    </w:p>
    <w:p w14:paraId="60DC3183" w14:textId="7A6460ED" w:rsidR="008159E0" w:rsidRPr="00722650" w:rsidRDefault="008159E0"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250C1512" w14:textId="17522A23" w:rsidR="008159E0" w:rsidRPr="00722650" w:rsidRDefault="008159E0"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Research from the EPPE</w:t>
      </w:r>
      <w:r w:rsidR="00F94D9A" w:rsidRPr="00722650">
        <w:rPr>
          <w:rFonts w:ascii="Arial" w:hAnsi="Arial" w:cs="Arial"/>
          <w:color w:val="000000" w:themeColor="text1"/>
          <w:bdr w:val="none" w:sz="0" w:space="0" w:color="auto" w:frame="1"/>
        </w:rPr>
        <w:t xml:space="preserve"> (2004)</w:t>
      </w:r>
      <w:r w:rsidRPr="00722650">
        <w:rPr>
          <w:rFonts w:ascii="Arial" w:hAnsi="Arial" w:cs="Arial"/>
          <w:color w:val="000000" w:themeColor="text1"/>
          <w:bdr w:val="none" w:sz="0" w:space="0" w:color="auto" w:frame="1"/>
        </w:rPr>
        <w:t xml:space="preserve"> project indicates the importance of developing mathematical understanding prior to </w:t>
      </w:r>
      <w:r w:rsidR="00A61512" w:rsidRPr="00722650">
        <w:rPr>
          <w:rFonts w:ascii="Arial" w:hAnsi="Arial" w:cs="Arial"/>
          <w:color w:val="000000" w:themeColor="text1"/>
          <w:bdr w:val="none" w:sz="0" w:space="0" w:color="auto" w:frame="1"/>
        </w:rPr>
        <w:t xml:space="preserve">children </w:t>
      </w:r>
      <w:r w:rsidRPr="00722650">
        <w:rPr>
          <w:rFonts w:ascii="Arial" w:hAnsi="Arial" w:cs="Arial"/>
          <w:color w:val="000000" w:themeColor="text1"/>
          <w:bdr w:val="none" w:sz="0" w:space="0" w:color="auto" w:frame="1"/>
        </w:rPr>
        <w:t xml:space="preserve">starting school. </w:t>
      </w:r>
      <w:r w:rsidR="006729DD" w:rsidRPr="00722650">
        <w:rPr>
          <w:rFonts w:ascii="Arial" w:hAnsi="Arial" w:cs="Arial"/>
          <w:color w:val="000000" w:themeColor="text1"/>
          <w:bdr w:val="none" w:sz="0" w:space="0" w:color="auto" w:frame="1"/>
        </w:rPr>
        <w:t xml:space="preserve">The Sonoma County Office of Education (2014) supports this stance and believes mathematics should be supported at home as the child’s parents are their first educators. </w:t>
      </w:r>
      <w:r w:rsidR="00B94F5D" w:rsidRPr="00722650">
        <w:rPr>
          <w:rFonts w:ascii="Arial" w:hAnsi="Arial" w:cs="Arial"/>
          <w:color w:val="000000" w:themeColor="text1"/>
          <w:bdr w:val="none" w:sz="0" w:space="0" w:color="auto" w:frame="1"/>
        </w:rPr>
        <w:t>According to</w:t>
      </w:r>
      <w:r w:rsidR="00E13D12" w:rsidRPr="00722650">
        <w:rPr>
          <w:rFonts w:ascii="Arial" w:hAnsi="Arial" w:cs="Arial"/>
          <w:color w:val="000000" w:themeColor="text1"/>
          <w:bdr w:val="none" w:sz="0" w:space="0" w:color="auto" w:frame="1"/>
        </w:rPr>
        <w:t xml:space="preserve"> Beckley et al</w:t>
      </w:r>
      <w:r w:rsidR="00951D7A" w:rsidRPr="00722650">
        <w:rPr>
          <w:rFonts w:ascii="Arial" w:hAnsi="Arial" w:cs="Arial"/>
          <w:color w:val="000000" w:themeColor="text1"/>
          <w:bdr w:val="none" w:sz="0" w:space="0" w:color="auto" w:frame="1"/>
        </w:rPr>
        <w:t>.</w:t>
      </w:r>
      <w:r w:rsidR="00E13D12" w:rsidRPr="00722650">
        <w:rPr>
          <w:rFonts w:ascii="Arial" w:hAnsi="Arial" w:cs="Arial"/>
          <w:color w:val="000000" w:themeColor="text1"/>
          <w:bdr w:val="none" w:sz="0" w:space="0" w:color="auto" w:frame="1"/>
        </w:rPr>
        <w:t xml:space="preserve"> (2010),</w:t>
      </w:r>
      <w:r w:rsidR="00B94F5D" w:rsidRPr="00722650">
        <w:rPr>
          <w:rFonts w:ascii="Arial" w:hAnsi="Arial" w:cs="Arial"/>
          <w:color w:val="000000" w:themeColor="text1"/>
          <w:bdr w:val="none" w:sz="0" w:space="0" w:color="auto" w:frame="1"/>
        </w:rPr>
        <w:t xml:space="preserve"> what happens at home in the early years is important as children model their parents behaviour and attitudes. Basic </w:t>
      </w:r>
      <w:r w:rsidR="00F50301" w:rsidRPr="00722650">
        <w:rPr>
          <w:rFonts w:ascii="Arial" w:hAnsi="Arial" w:cs="Arial"/>
          <w:color w:val="000000" w:themeColor="text1"/>
          <w:bdr w:val="none" w:sz="0" w:space="0" w:color="auto" w:frame="1"/>
        </w:rPr>
        <w:t>mathematics</w:t>
      </w:r>
      <w:r w:rsidR="00B94F5D" w:rsidRPr="00722650">
        <w:rPr>
          <w:rFonts w:ascii="Arial" w:hAnsi="Arial" w:cs="Arial"/>
          <w:color w:val="000000" w:themeColor="text1"/>
          <w:bdr w:val="none" w:sz="0" w:space="0" w:color="auto" w:frame="1"/>
        </w:rPr>
        <w:t xml:space="preserve"> such as singing nursery rhymes can reinforce skills which enables a child to visualise patterns and sequences (Yellend, 2014).  However, some parents may have no concept of how mathematics can be developed through play. Therefore, they may require support from practitioners to promote a positive attitude. Practitioners should be enthusiastic and motivated by providing an ethos of mathematics and how it can be promoted at home. </w:t>
      </w:r>
      <w:r w:rsidR="00E550FA" w:rsidRPr="00722650">
        <w:rPr>
          <w:rFonts w:ascii="Arial" w:hAnsi="Arial" w:cs="Arial"/>
          <w:color w:val="000000" w:themeColor="text1"/>
          <w:bdr w:val="none" w:sz="0" w:space="0" w:color="auto" w:frame="1"/>
        </w:rPr>
        <w:t>The Williams Report (2008) stated that parents involvement supports independence as the</w:t>
      </w:r>
      <w:r w:rsidR="00E13D12" w:rsidRPr="00722650">
        <w:rPr>
          <w:rFonts w:ascii="Arial" w:hAnsi="Arial" w:cs="Arial"/>
          <w:color w:val="000000" w:themeColor="text1"/>
          <w:bdr w:val="none" w:sz="0" w:space="0" w:color="auto" w:frame="1"/>
        </w:rPr>
        <w:t>y</w:t>
      </w:r>
      <w:r w:rsidR="00E550FA" w:rsidRPr="00722650">
        <w:rPr>
          <w:rFonts w:ascii="Arial" w:hAnsi="Arial" w:cs="Arial"/>
          <w:color w:val="000000" w:themeColor="text1"/>
          <w:bdr w:val="none" w:sz="0" w:space="0" w:color="auto" w:frame="1"/>
        </w:rPr>
        <w:t xml:space="preserve"> can reinforce what children have learnt. </w:t>
      </w:r>
    </w:p>
    <w:p w14:paraId="01F1D47B" w14:textId="35712D5A" w:rsidR="00E550FA" w:rsidRPr="00722650" w:rsidRDefault="00E550FA"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1E5B827" w14:textId="44081412" w:rsidR="00E550FA" w:rsidRPr="00722650" w:rsidRDefault="00E550FA"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According to the Foundation Phase (2015) the main role of the adult is t</w:t>
      </w:r>
      <w:r w:rsidR="00FC2205" w:rsidRPr="00722650">
        <w:rPr>
          <w:rFonts w:ascii="Arial" w:hAnsi="Arial" w:cs="Arial"/>
          <w:color w:val="000000" w:themeColor="text1"/>
          <w:bdr w:val="none" w:sz="0" w:space="0" w:color="auto" w:frame="1"/>
        </w:rPr>
        <w:t>o</w:t>
      </w:r>
      <w:r w:rsidRPr="00722650">
        <w:rPr>
          <w:rFonts w:ascii="Arial" w:hAnsi="Arial" w:cs="Arial"/>
          <w:color w:val="000000" w:themeColor="text1"/>
          <w:bdr w:val="none" w:sz="0" w:space="0" w:color="auto" w:frame="1"/>
        </w:rPr>
        <w:t xml:space="preserve"> plan, monitor and support children’s progression. Planning helps adults to set aims for themselves and goals for children, in order for them to achieve. Through effective planning adults can meet the needs of children in well-organised environment </w:t>
      </w:r>
      <w:r w:rsidR="00F50301" w:rsidRPr="00722650">
        <w:rPr>
          <w:rFonts w:ascii="Arial" w:hAnsi="Arial" w:cs="Arial"/>
          <w:color w:val="000000" w:themeColor="text1"/>
          <w:bdr w:val="none" w:sz="0" w:space="0" w:color="auto" w:frame="1"/>
        </w:rPr>
        <w:t>to</w:t>
      </w:r>
      <w:r w:rsidRPr="00722650">
        <w:rPr>
          <w:rFonts w:ascii="Arial" w:hAnsi="Arial" w:cs="Arial"/>
          <w:color w:val="000000" w:themeColor="text1"/>
          <w:bdr w:val="none" w:sz="0" w:space="0" w:color="auto" w:frame="1"/>
        </w:rPr>
        <w:t xml:space="preserve"> support independence. This is done through </w:t>
      </w:r>
      <w:r w:rsidR="00FC2205" w:rsidRPr="00722650">
        <w:rPr>
          <w:rFonts w:ascii="Arial" w:hAnsi="Arial" w:cs="Arial"/>
          <w:color w:val="000000" w:themeColor="text1"/>
          <w:bdr w:val="none" w:sz="0" w:space="0" w:color="auto" w:frame="1"/>
        </w:rPr>
        <w:t xml:space="preserve">self-directed play with mathematical activities for children to engage holistically. Through planning, it can allow play to go in different </w:t>
      </w:r>
      <w:r w:rsidR="00FC2205" w:rsidRPr="00722650">
        <w:rPr>
          <w:rFonts w:ascii="Arial" w:hAnsi="Arial" w:cs="Arial"/>
          <w:color w:val="000000" w:themeColor="text1"/>
          <w:bdr w:val="none" w:sz="0" w:space="0" w:color="auto" w:frame="1"/>
        </w:rPr>
        <w:lastRenderedPageBreak/>
        <w:t xml:space="preserve">directions, which will </w:t>
      </w:r>
      <w:r w:rsidR="00F50301" w:rsidRPr="00722650">
        <w:rPr>
          <w:rFonts w:ascii="Arial" w:hAnsi="Arial" w:cs="Arial"/>
          <w:color w:val="000000" w:themeColor="text1"/>
          <w:bdr w:val="none" w:sz="0" w:space="0" w:color="auto" w:frame="1"/>
        </w:rPr>
        <w:t>enhance the experience for the children</w:t>
      </w:r>
      <w:r w:rsidR="00FC2205" w:rsidRPr="00722650">
        <w:rPr>
          <w:rFonts w:ascii="Arial" w:hAnsi="Arial" w:cs="Arial"/>
          <w:color w:val="000000" w:themeColor="text1"/>
          <w:bdr w:val="none" w:sz="0" w:space="0" w:color="auto" w:frame="1"/>
        </w:rPr>
        <w:t xml:space="preserve">. In the Foundation Phase (2015) all assessments are carried out through observations. Children are assessed in the Foundation Phase (2015) to note their progress according to the learning outcomes. It also helps to highlight individual interests and how the children think and learn. </w:t>
      </w:r>
      <w:r w:rsidR="00EA4A5F" w:rsidRPr="00722650">
        <w:rPr>
          <w:rFonts w:ascii="Arial" w:hAnsi="Arial" w:cs="Arial"/>
          <w:color w:val="000000" w:themeColor="text1"/>
          <w:bdr w:val="none" w:sz="0" w:space="0" w:color="auto" w:frame="1"/>
        </w:rPr>
        <w:t xml:space="preserve">It informs practitioners about the child’s current stage of development and whether they require support or extended learning. This will then help practitioners to plan effectively for activities to consolidate learning (Foundation Phase, 2010). </w:t>
      </w:r>
    </w:p>
    <w:p w14:paraId="64CDF87A" w14:textId="4CC24B52" w:rsidR="00EA4A5F" w:rsidRPr="00722650" w:rsidRDefault="00EA4A5F"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4D0566A" w14:textId="0D3A2FE3" w:rsidR="00EA4A5F" w:rsidRPr="00722650" w:rsidRDefault="00EA4A5F"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22650">
        <w:rPr>
          <w:rFonts w:ascii="Arial" w:hAnsi="Arial" w:cs="Arial"/>
          <w:color w:val="000000" w:themeColor="text1"/>
          <w:bdr w:val="none" w:sz="0" w:space="0" w:color="auto" w:frame="1"/>
        </w:rPr>
        <w:t xml:space="preserve">The Foundation Phase (2015) places a high importance on play as it is an essential part of their development. However, East Asian countries follow a formalised curriculum which requires them to engage in complex number. In these countries play is seen as a reward to them. </w:t>
      </w:r>
      <w:r w:rsidR="00B400FA" w:rsidRPr="00722650">
        <w:rPr>
          <w:rFonts w:ascii="Arial" w:hAnsi="Arial" w:cs="Arial"/>
          <w:color w:val="000000" w:themeColor="text1"/>
          <w:bdr w:val="none" w:sz="0" w:space="0" w:color="auto" w:frame="1"/>
        </w:rPr>
        <w:t xml:space="preserve">According to the Programme for International Student Assessment (PISA), Asian countries have scored the highest marks in assessments. In these countries children are not labelled into groups depending on their ability, as they are in Wales. Therefore, each child in Asian countries have the same access to the curriculum, which means more children are able to get higher marks. According to the British Council (2012), in Shanghai, practitioners have a smaller workload compared to Wales, therefore there is more time for planning and research. Jerrim (2014) agrees and states that learning in Asia is very hands on and abstract to support mathematical concepts. They use visual representations before writing and using mathematical words and symbols. </w:t>
      </w:r>
    </w:p>
    <w:p w14:paraId="577B63B9" w14:textId="33AD9955" w:rsidR="00A61512" w:rsidRPr="00722650" w:rsidRDefault="00A61512"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14B462EE" w14:textId="3D1882B7" w:rsidR="00A61512" w:rsidRPr="00722650" w:rsidRDefault="00A61512" w:rsidP="003C7FF7">
      <w:pPr>
        <w:pStyle w:val="NormalWeb"/>
        <w:shd w:val="clear" w:color="auto" w:fill="FFFFFF"/>
        <w:spacing w:before="0" w:beforeAutospacing="0" w:after="0" w:afterAutospacing="0" w:line="360" w:lineRule="auto"/>
        <w:jc w:val="both"/>
        <w:rPr>
          <w:rFonts w:ascii="Arial" w:hAnsi="Arial" w:cs="Arial"/>
          <w:color w:val="000000" w:themeColor="text1"/>
          <w:highlight w:val="yellow"/>
          <w:bdr w:val="none" w:sz="0" w:space="0" w:color="auto" w:frame="1"/>
        </w:rPr>
      </w:pPr>
    </w:p>
    <w:p w14:paraId="25E025A7" w14:textId="77777777" w:rsidR="00A61512" w:rsidRPr="00722650" w:rsidRDefault="00A61512"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77E76B57" w14:textId="77777777" w:rsidR="008159E0" w:rsidRPr="00722650" w:rsidRDefault="008159E0"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488CBC44" w14:textId="77777777" w:rsidR="00B262CB" w:rsidRPr="00722650" w:rsidRDefault="00B262CB" w:rsidP="003C7FF7">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665972D1" w14:textId="77777777" w:rsidR="00DA3BE4" w:rsidRPr="00722650" w:rsidRDefault="00DA3BE4" w:rsidP="003C7FF7">
      <w:pPr>
        <w:pStyle w:val="NormalWeb"/>
        <w:shd w:val="clear" w:color="auto" w:fill="FFFFFF"/>
        <w:spacing w:before="0" w:beforeAutospacing="0" w:after="0" w:afterAutospacing="0" w:line="360" w:lineRule="auto"/>
        <w:jc w:val="both"/>
        <w:rPr>
          <w:rFonts w:ascii="Arial" w:hAnsi="Arial" w:cs="Arial"/>
          <w:color w:val="1F497D"/>
          <w:bdr w:val="none" w:sz="0" w:space="0" w:color="auto" w:frame="1"/>
        </w:rPr>
      </w:pPr>
    </w:p>
    <w:p w14:paraId="5F7DA9A7" w14:textId="72E2437B" w:rsidR="00DE6CBB" w:rsidRPr="00722650" w:rsidRDefault="00DE6CBB" w:rsidP="003C7FF7">
      <w:pPr>
        <w:spacing w:line="360" w:lineRule="auto"/>
        <w:jc w:val="both"/>
        <w:rPr>
          <w:rFonts w:ascii="Arial" w:hAnsi="Arial" w:cs="Arial"/>
          <w:b/>
          <w:sz w:val="24"/>
          <w:szCs w:val="24"/>
          <w:u w:val="single"/>
          <w:lang w:val="en-GB"/>
        </w:rPr>
      </w:pPr>
    </w:p>
    <w:p w14:paraId="6D43C163" w14:textId="04F6D9C0" w:rsidR="00DE6CBB" w:rsidRPr="00722650" w:rsidRDefault="00DE6CBB" w:rsidP="003C7FF7">
      <w:pPr>
        <w:spacing w:line="360" w:lineRule="auto"/>
        <w:jc w:val="both"/>
        <w:rPr>
          <w:rFonts w:ascii="Arial" w:hAnsi="Arial" w:cs="Arial"/>
          <w:b/>
          <w:sz w:val="24"/>
          <w:szCs w:val="24"/>
          <w:u w:val="single"/>
          <w:lang w:val="en-GB"/>
        </w:rPr>
      </w:pPr>
    </w:p>
    <w:p w14:paraId="0D0C3ABF" w14:textId="29367A5E" w:rsidR="00F50301" w:rsidRPr="00722650" w:rsidRDefault="00F50301" w:rsidP="003C7FF7">
      <w:pPr>
        <w:spacing w:line="360" w:lineRule="auto"/>
        <w:jc w:val="both"/>
        <w:rPr>
          <w:rFonts w:ascii="Arial" w:hAnsi="Arial" w:cs="Arial"/>
          <w:b/>
          <w:sz w:val="24"/>
          <w:szCs w:val="24"/>
          <w:u w:val="single"/>
          <w:lang w:val="en-GB"/>
        </w:rPr>
      </w:pPr>
    </w:p>
    <w:p w14:paraId="2A013ED8" w14:textId="77777777" w:rsidR="00F50301" w:rsidRPr="00722650" w:rsidRDefault="00F50301" w:rsidP="003C7FF7">
      <w:pPr>
        <w:spacing w:line="360" w:lineRule="auto"/>
        <w:jc w:val="both"/>
        <w:rPr>
          <w:rFonts w:ascii="Arial" w:hAnsi="Arial" w:cs="Arial"/>
          <w:b/>
          <w:sz w:val="24"/>
          <w:szCs w:val="24"/>
          <w:u w:val="single"/>
          <w:lang w:val="en-GB"/>
        </w:rPr>
      </w:pPr>
    </w:p>
    <w:p w14:paraId="4F5ECF2E" w14:textId="77777777" w:rsidR="00810976" w:rsidRPr="00722650" w:rsidRDefault="00810976" w:rsidP="003C7FF7">
      <w:pPr>
        <w:spacing w:line="360" w:lineRule="auto"/>
        <w:jc w:val="both"/>
        <w:rPr>
          <w:rFonts w:ascii="Arial" w:hAnsi="Arial" w:cs="Arial"/>
          <w:b/>
          <w:sz w:val="24"/>
          <w:szCs w:val="24"/>
          <w:u w:val="single"/>
          <w:lang w:val="en-GB"/>
        </w:rPr>
      </w:pPr>
    </w:p>
    <w:p w14:paraId="0FB61481" w14:textId="20D507C1" w:rsidR="00B8614E" w:rsidRPr="00722650" w:rsidRDefault="00B8614E" w:rsidP="003C7FF7">
      <w:pPr>
        <w:spacing w:line="360" w:lineRule="auto"/>
        <w:jc w:val="both"/>
        <w:rPr>
          <w:rFonts w:ascii="Arial" w:hAnsi="Arial" w:cs="Arial"/>
          <w:b/>
          <w:sz w:val="24"/>
          <w:szCs w:val="24"/>
          <w:u w:val="single"/>
          <w:lang w:val="en-GB"/>
        </w:rPr>
      </w:pPr>
      <w:r w:rsidRPr="00722650">
        <w:rPr>
          <w:rFonts w:ascii="Arial" w:hAnsi="Arial" w:cs="Arial"/>
          <w:b/>
          <w:sz w:val="24"/>
          <w:szCs w:val="24"/>
          <w:u w:val="single"/>
          <w:lang w:val="en-GB"/>
        </w:rPr>
        <w:lastRenderedPageBreak/>
        <w:t>Reference List</w:t>
      </w:r>
    </w:p>
    <w:p w14:paraId="609494C2" w14:textId="228B755A" w:rsidR="00C81951" w:rsidRPr="00722650" w:rsidRDefault="00C81951" w:rsidP="003C7FF7">
      <w:pPr>
        <w:spacing w:line="360" w:lineRule="auto"/>
        <w:jc w:val="both"/>
        <w:rPr>
          <w:rFonts w:ascii="Arial" w:hAnsi="Arial" w:cs="Arial"/>
          <w:sz w:val="24"/>
          <w:szCs w:val="24"/>
          <w:lang w:val="en-GB"/>
        </w:rPr>
      </w:pPr>
      <w:r w:rsidRPr="00722650">
        <w:rPr>
          <w:rFonts w:ascii="Arial" w:hAnsi="Arial" w:cs="Arial"/>
          <w:sz w:val="24"/>
          <w:szCs w:val="24"/>
          <w:lang w:val="en-GB"/>
        </w:rPr>
        <w:t>Beckley, P</w:t>
      </w:r>
      <w:r w:rsidR="003C7FF7" w:rsidRPr="00722650">
        <w:rPr>
          <w:rFonts w:ascii="Arial" w:hAnsi="Arial" w:cs="Arial"/>
          <w:sz w:val="24"/>
          <w:szCs w:val="24"/>
          <w:lang w:val="en-GB"/>
        </w:rPr>
        <w:t>.</w:t>
      </w:r>
      <w:r w:rsidRPr="00722650">
        <w:rPr>
          <w:rFonts w:ascii="Arial" w:hAnsi="Arial" w:cs="Arial"/>
          <w:sz w:val="24"/>
          <w:szCs w:val="24"/>
          <w:lang w:val="en-GB"/>
        </w:rPr>
        <w:t xml:space="preserve"> et al. (2010) </w:t>
      </w:r>
      <w:r w:rsidRPr="00722650">
        <w:rPr>
          <w:rFonts w:ascii="Arial" w:hAnsi="Arial" w:cs="Arial"/>
          <w:i/>
          <w:sz w:val="24"/>
          <w:szCs w:val="24"/>
          <w:lang w:val="en-GB"/>
        </w:rPr>
        <w:t xml:space="preserve">Problem Solving, Reasoning and Numeracy. </w:t>
      </w:r>
      <w:r w:rsidRPr="00722650">
        <w:rPr>
          <w:rFonts w:ascii="Arial" w:hAnsi="Arial" w:cs="Arial"/>
          <w:sz w:val="24"/>
          <w:szCs w:val="24"/>
          <w:lang w:val="en-GB"/>
        </w:rPr>
        <w:t xml:space="preserve">London: Continuum. </w:t>
      </w:r>
    </w:p>
    <w:p w14:paraId="78246F73" w14:textId="5417DCB6" w:rsidR="00AA6CC8" w:rsidRPr="00722650" w:rsidRDefault="00AA6CC8"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Best Start (2017) ‘Building Resilience in Young Children’, </w:t>
      </w:r>
      <w:r w:rsidRPr="00722650">
        <w:rPr>
          <w:rFonts w:ascii="Arial" w:hAnsi="Arial" w:cs="Arial"/>
          <w:i/>
          <w:sz w:val="24"/>
          <w:szCs w:val="24"/>
          <w:lang w:val="en-GB"/>
        </w:rPr>
        <w:t xml:space="preserve">Best Start. </w:t>
      </w:r>
      <w:r w:rsidRPr="00722650">
        <w:rPr>
          <w:rFonts w:ascii="Arial" w:hAnsi="Arial" w:cs="Arial"/>
          <w:sz w:val="24"/>
          <w:szCs w:val="24"/>
          <w:lang w:val="en-GB"/>
        </w:rPr>
        <w:t xml:space="preserve">Available at: </w:t>
      </w:r>
      <w:hyperlink r:id="rId8" w:history="1">
        <w:r w:rsidRPr="00722650">
          <w:rPr>
            <w:rStyle w:val="Hyperlink"/>
            <w:rFonts w:ascii="Arial" w:hAnsi="Arial" w:cs="Arial"/>
            <w:sz w:val="24"/>
            <w:szCs w:val="24"/>
            <w:lang w:val="en-GB"/>
          </w:rPr>
          <w:t>https://www.beststart.org/resources/hlthy_chld_dev/pdf/BSRC_Resilience_English_fnl.pdf</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1375FAB7" w14:textId="27974078" w:rsidR="00525C9F" w:rsidRPr="00722650" w:rsidRDefault="00525C9F" w:rsidP="003C7FF7">
      <w:pPr>
        <w:spacing w:after="0" w:line="360" w:lineRule="auto"/>
        <w:jc w:val="both"/>
        <w:rPr>
          <w:rFonts w:ascii="Arial" w:eastAsia="Times New Roman" w:hAnsi="Arial" w:cs="Arial"/>
          <w:color w:val="000000" w:themeColor="text1"/>
          <w:sz w:val="24"/>
          <w:szCs w:val="24"/>
          <w:shd w:val="clear" w:color="auto" w:fill="FFFFFF"/>
          <w:lang w:val="en-GB"/>
        </w:rPr>
      </w:pPr>
      <w:r w:rsidRPr="00722650">
        <w:rPr>
          <w:rFonts w:ascii="Arial" w:eastAsia="Times New Roman" w:hAnsi="Arial" w:cs="Arial"/>
          <w:color w:val="000000" w:themeColor="text1"/>
          <w:sz w:val="24"/>
          <w:szCs w:val="24"/>
          <w:shd w:val="clear" w:color="auto" w:fill="FFFFFF"/>
          <w:lang w:val="en-GB"/>
        </w:rPr>
        <w:t xml:space="preserve">Beyond Blue (2017) ‘Building resilience in children aged 0-12’, </w:t>
      </w:r>
      <w:r w:rsidRPr="00722650">
        <w:rPr>
          <w:rFonts w:ascii="Arial" w:eastAsia="Times New Roman" w:hAnsi="Arial" w:cs="Arial"/>
          <w:i/>
          <w:color w:val="000000" w:themeColor="text1"/>
          <w:sz w:val="24"/>
          <w:szCs w:val="24"/>
          <w:shd w:val="clear" w:color="auto" w:fill="FFFFFF"/>
          <w:lang w:val="en-GB"/>
        </w:rPr>
        <w:t xml:space="preserve">Beyond Blue: Depression and Anxiety. </w:t>
      </w:r>
      <w:r w:rsidRPr="00722650">
        <w:rPr>
          <w:rFonts w:ascii="Arial" w:eastAsia="Times New Roman" w:hAnsi="Arial" w:cs="Arial"/>
          <w:color w:val="000000" w:themeColor="text1"/>
          <w:sz w:val="24"/>
          <w:szCs w:val="24"/>
          <w:shd w:val="clear" w:color="auto" w:fill="FFFFFF"/>
          <w:lang w:val="en-GB"/>
        </w:rPr>
        <w:t xml:space="preserve">Available at: </w:t>
      </w:r>
      <w:hyperlink r:id="rId9" w:history="1">
        <w:r w:rsidRPr="00722650">
          <w:rPr>
            <w:rStyle w:val="Hyperlink"/>
            <w:rFonts w:ascii="Arial" w:eastAsia="Times New Roman" w:hAnsi="Arial" w:cs="Arial"/>
            <w:sz w:val="24"/>
            <w:szCs w:val="24"/>
            <w:shd w:val="clear" w:color="auto" w:fill="FFFFFF"/>
            <w:lang w:val="en-GB"/>
          </w:rPr>
          <w:t>http://resources.beyondblue.org.au/prism/file?token=BL/1810_A</w:t>
        </w:r>
      </w:hyperlink>
      <w:r w:rsidRPr="00722650">
        <w:rPr>
          <w:rFonts w:ascii="Arial" w:eastAsia="Times New Roman" w:hAnsi="Arial" w:cs="Arial"/>
          <w:color w:val="000000" w:themeColor="text1"/>
          <w:sz w:val="24"/>
          <w:szCs w:val="24"/>
          <w:shd w:val="clear" w:color="auto" w:fill="FFFFFF"/>
          <w:lang w:val="en-GB"/>
        </w:rPr>
        <w:t xml:space="preserve"> (Accessed: 20</w:t>
      </w:r>
      <w:r w:rsidRPr="00722650">
        <w:rPr>
          <w:rFonts w:ascii="Arial" w:eastAsia="Times New Roman" w:hAnsi="Arial" w:cs="Arial"/>
          <w:color w:val="000000" w:themeColor="text1"/>
          <w:sz w:val="24"/>
          <w:szCs w:val="24"/>
          <w:shd w:val="clear" w:color="auto" w:fill="FFFFFF"/>
          <w:vertAlign w:val="superscript"/>
          <w:lang w:val="en-GB"/>
        </w:rPr>
        <w:t>th</w:t>
      </w:r>
      <w:r w:rsidRPr="00722650">
        <w:rPr>
          <w:rFonts w:ascii="Arial" w:eastAsia="Times New Roman" w:hAnsi="Arial" w:cs="Arial"/>
          <w:color w:val="000000" w:themeColor="text1"/>
          <w:sz w:val="24"/>
          <w:szCs w:val="24"/>
          <w:shd w:val="clear" w:color="auto" w:fill="FFFFFF"/>
          <w:lang w:val="en-GB"/>
        </w:rPr>
        <w:t xml:space="preserve"> February 2019). </w:t>
      </w:r>
    </w:p>
    <w:p w14:paraId="70910EC3" w14:textId="77777777" w:rsidR="00C34099" w:rsidRPr="00722650" w:rsidRDefault="00C34099" w:rsidP="003C7FF7">
      <w:pPr>
        <w:spacing w:after="0" w:line="360" w:lineRule="auto"/>
        <w:jc w:val="both"/>
        <w:rPr>
          <w:rFonts w:ascii="Arial" w:eastAsia="Times New Roman" w:hAnsi="Arial" w:cs="Arial"/>
          <w:color w:val="000000" w:themeColor="text1"/>
          <w:sz w:val="24"/>
          <w:szCs w:val="24"/>
          <w:shd w:val="clear" w:color="auto" w:fill="FFFFFF"/>
          <w:lang w:val="en-GB"/>
        </w:rPr>
      </w:pPr>
    </w:p>
    <w:p w14:paraId="1A7658EC" w14:textId="493ED8FC" w:rsidR="00810976" w:rsidRPr="00722650" w:rsidRDefault="00810976" w:rsidP="003C7FF7">
      <w:pPr>
        <w:spacing w:after="0" w:line="360" w:lineRule="auto"/>
        <w:jc w:val="both"/>
        <w:rPr>
          <w:rFonts w:ascii="Arial" w:eastAsia="Times New Roman" w:hAnsi="Arial" w:cs="Arial"/>
          <w:color w:val="000000" w:themeColor="text1"/>
          <w:sz w:val="24"/>
          <w:szCs w:val="24"/>
          <w:shd w:val="clear" w:color="auto" w:fill="FFFFFF"/>
          <w:lang w:val="en-GB"/>
        </w:rPr>
      </w:pPr>
      <w:r w:rsidRPr="00722650">
        <w:rPr>
          <w:rFonts w:ascii="Arial" w:eastAsia="Times New Roman" w:hAnsi="Arial" w:cs="Arial"/>
          <w:color w:val="000000" w:themeColor="text1"/>
          <w:sz w:val="24"/>
          <w:szCs w:val="24"/>
          <w:shd w:val="clear" w:color="auto" w:fill="FFFFFF"/>
          <w:lang w:val="en-GB"/>
        </w:rPr>
        <w:t xml:space="preserve">British Council (2012) </w:t>
      </w:r>
      <w:r w:rsidRPr="00722650">
        <w:rPr>
          <w:rFonts w:ascii="Arial" w:eastAsia="Times New Roman" w:hAnsi="Arial" w:cs="Arial"/>
          <w:i/>
          <w:color w:val="000000" w:themeColor="text1"/>
          <w:sz w:val="24"/>
          <w:szCs w:val="24"/>
          <w:shd w:val="clear" w:color="auto" w:fill="FFFFFF"/>
          <w:lang w:val="en-GB"/>
        </w:rPr>
        <w:t xml:space="preserve">Education in East Asia. </w:t>
      </w:r>
      <w:r w:rsidRPr="00722650">
        <w:rPr>
          <w:rFonts w:ascii="Arial" w:eastAsia="Times New Roman" w:hAnsi="Arial" w:cs="Arial"/>
          <w:color w:val="000000" w:themeColor="text1"/>
          <w:sz w:val="24"/>
          <w:szCs w:val="24"/>
          <w:shd w:val="clear" w:color="auto" w:fill="FFFFFF"/>
          <w:lang w:val="en-GB"/>
        </w:rPr>
        <w:t xml:space="preserve">Available at: </w:t>
      </w:r>
      <w:hyperlink r:id="rId10" w:history="1">
        <w:r w:rsidRPr="00722650">
          <w:rPr>
            <w:rStyle w:val="Hyperlink"/>
            <w:rFonts w:ascii="Arial" w:eastAsia="Times New Roman" w:hAnsi="Arial" w:cs="Arial"/>
            <w:sz w:val="24"/>
            <w:szCs w:val="24"/>
            <w:shd w:val="clear" w:color="auto" w:fill="FFFFFF"/>
            <w:lang w:val="en-GB"/>
          </w:rPr>
          <w:t>https://www.britishcouncil.org/sites/default/files/education_in_east_asia_-_by_the_numbers.pdf</w:t>
        </w:r>
      </w:hyperlink>
      <w:r w:rsidRPr="00722650">
        <w:rPr>
          <w:rFonts w:ascii="Arial" w:eastAsia="Times New Roman" w:hAnsi="Arial" w:cs="Arial"/>
          <w:color w:val="000000" w:themeColor="text1"/>
          <w:sz w:val="24"/>
          <w:szCs w:val="24"/>
          <w:shd w:val="clear" w:color="auto" w:fill="FFFFFF"/>
          <w:lang w:val="en-GB"/>
        </w:rPr>
        <w:t xml:space="preserve"> (Accessed: 20</w:t>
      </w:r>
      <w:r w:rsidRPr="00722650">
        <w:rPr>
          <w:rFonts w:ascii="Arial" w:eastAsia="Times New Roman" w:hAnsi="Arial" w:cs="Arial"/>
          <w:color w:val="000000" w:themeColor="text1"/>
          <w:sz w:val="24"/>
          <w:szCs w:val="24"/>
          <w:shd w:val="clear" w:color="auto" w:fill="FFFFFF"/>
          <w:vertAlign w:val="superscript"/>
          <w:lang w:val="en-GB"/>
        </w:rPr>
        <w:t>th</w:t>
      </w:r>
      <w:r w:rsidRPr="00722650">
        <w:rPr>
          <w:rFonts w:ascii="Arial" w:eastAsia="Times New Roman" w:hAnsi="Arial" w:cs="Arial"/>
          <w:color w:val="000000" w:themeColor="text1"/>
          <w:sz w:val="24"/>
          <w:szCs w:val="24"/>
          <w:shd w:val="clear" w:color="auto" w:fill="FFFFFF"/>
          <w:lang w:val="en-GB"/>
        </w:rPr>
        <w:t xml:space="preserve"> February 2019). </w:t>
      </w:r>
    </w:p>
    <w:p w14:paraId="47565FB2" w14:textId="57A1F951" w:rsidR="00525C9F" w:rsidRPr="00722650" w:rsidRDefault="00525C9F" w:rsidP="003C7FF7">
      <w:pPr>
        <w:spacing w:after="0" w:line="360" w:lineRule="auto"/>
        <w:jc w:val="both"/>
        <w:rPr>
          <w:rFonts w:ascii="Arial" w:eastAsia="Times New Roman" w:hAnsi="Arial" w:cs="Arial"/>
          <w:color w:val="000000" w:themeColor="text1"/>
          <w:sz w:val="24"/>
          <w:szCs w:val="24"/>
          <w:shd w:val="clear" w:color="auto" w:fill="FFFFFF"/>
          <w:lang w:val="en-GB"/>
        </w:rPr>
      </w:pPr>
    </w:p>
    <w:p w14:paraId="595BF979" w14:textId="6EA58773" w:rsidR="00791A9F" w:rsidRPr="00722650" w:rsidRDefault="00791A9F" w:rsidP="003C7FF7">
      <w:pPr>
        <w:spacing w:after="0" w:line="360" w:lineRule="auto"/>
        <w:jc w:val="both"/>
        <w:rPr>
          <w:rFonts w:ascii="Arial" w:eastAsia="Times New Roman" w:hAnsi="Arial" w:cs="Arial"/>
          <w:color w:val="000000" w:themeColor="text1"/>
          <w:sz w:val="24"/>
          <w:szCs w:val="24"/>
          <w:shd w:val="clear" w:color="auto" w:fill="FFFFFF"/>
          <w:lang w:val="en-GB"/>
        </w:rPr>
      </w:pPr>
      <w:r w:rsidRPr="00722650">
        <w:rPr>
          <w:rFonts w:ascii="Arial" w:eastAsia="Times New Roman" w:hAnsi="Arial" w:cs="Arial"/>
          <w:color w:val="000000" w:themeColor="text1"/>
          <w:sz w:val="24"/>
          <w:szCs w:val="24"/>
          <w:shd w:val="clear" w:color="auto" w:fill="FFFFFF"/>
          <w:lang w:val="en-GB"/>
        </w:rPr>
        <w:t>Bruce, T. (2011) </w:t>
      </w:r>
      <w:r w:rsidRPr="00722650">
        <w:rPr>
          <w:rFonts w:ascii="Arial" w:eastAsia="Times New Roman" w:hAnsi="Arial" w:cs="Arial"/>
          <w:i/>
          <w:iCs/>
          <w:color w:val="000000" w:themeColor="text1"/>
          <w:sz w:val="24"/>
          <w:szCs w:val="24"/>
          <w:shd w:val="clear" w:color="auto" w:fill="FFFFFF"/>
          <w:lang w:val="en-GB"/>
        </w:rPr>
        <w:t>Learning through play: for babies toddlers and young children.</w:t>
      </w:r>
      <w:r w:rsidRPr="00722650">
        <w:rPr>
          <w:rFonts w:ascii="Arial" w:eastAsia="Times New Roman" w:hAnsi="Arial" w:cs="Arial"/>
          <w:color w:val="000000" w:themeColor="text1"/>
          <w:sz w:val="24"/>
          <w:szCs w:val="24"/>
          <w:shd w:val="clear" w:color="auto" w:fill="FFFFFF"/>
          <w:lang w:val="en-GB"/>
        </w:rPr>
        <w:t> 2</w:t>
      </w:r>
      <w:r w:rsidRPr="00722650">
        <w:rPr>
          <w:rFonts w:ascii="Arial" w:eastAsia="Times New Roman" w:hAnsi="Arial" w:cs="Arial"/>
          <w:color w:val="000000" w:themeColor="text1"/>
          <w:sz w:val="24"/>
          <w:szCs w:val="24"/>
          <w:shd w:val="clear" w:color="auto" w:fill="FFFFFF"/>
          <w:vertAlign w:val="superscript"/>
          <w:lang w:val="en-GB"/>
        </w:rPr>
        <w:t>nd</w:t>
      </w:r>
      <w:r w:rsidRPr="00722650">
        <w:rPr>
          <w:rFonts w:ascii="Arial" w:eastAsia="Times New Roman" w:hAnsi="Arial" w:cs="Arial"/>
          <w:color w:val="000000" w:themeColor="text1"/>
          <w:sz w:val="24"/>
          <w:szCs w:val="24"/>
          <w:shd w:val="clear" w:color="auto" w:fill="FFFFFF"/>
          <w:lang w:val="en-GB"/>
        </w:rPr>
        <w:t xml:space="preserve"> Ed. London: Hodder Education.</w:t>
      </w:r>
    </w:p>
    <w:p w14:paraId="5F4A476D" w14:textId="3FA31C28" w:rsidR="00FC2E49" w:rsidRPr="00722650" w:rsidRDefault="00FC2E49" w:rsidP="003C7FF7">
      <w:pPr>
        <w:spacing w:after="0" w:line="360" w:lineRule="auto"/>
        <w:jc w:val="both"/>
        <w:rPr>
          <w:rFonts w:ascii="Arial" w:eastAsia="Times New Roman" w:hAnsi="Arial" w:cs="Arial"/>
          <w:color w:val="000000" w:themeColor="text1"/>
          <w:sz w:val="24"/>
          <w:szCs w:val="24"/>
          <w:shd w:val="clear" w:color="auto" w:fill="FFFFFF"/>
          <w:lang w:val="en-GB"/>
        </w:rPr>
      </w:pPr>
    </w:p>
    <w:p w14:paraId="65DB60A1" w14:textId="5449607F" w:rsidR="00FC2E49" w:rsidRPr="00722650" w:rsidRDefault="00FC2E49" w:rsidP="00FC2E49">
      <w:pPr>
        <w:spacing w:after="0" w:line="240" w:lineRule="auto"/>
        <w:rPr>
          <w:rFonts w:ascii="Arial" w:eastAsia="Times New Roman" w:hAnsi="Arial" w:cs="Arial"/>
          <w:sz w:val="24"/>
          <w:szCs w:val="24"/>
          <w:lang w:val="en-GB"/>
        </w:rPr>
      </w:pPr>
      <w:r w:rsidRPr="00722650">
        <w:rPr>
          <w:rFonts w:ascii="Arial" w:eastAsia="Times New Roman" w:hAnsi="Arial" w:cs="Arial"/>
          <w:sz w:val="24"/>
          <w:szCs w:val="24"/>
          <w:lang w:val="en-GB"/>
        </w:rPr>
        <w:t xml:space="preserve">Bruner, J. S. (1961) </w:t>
      </w:r>
      <w:r w:rsidRPr="00722650">
        <w:rPr>
          <w:rFonts w:ascii="Arial" w:eastAsia="Times New Roman" w:hAnsi="Arial" w:cs="Arial"/>
          <w:i/>
          <w:sz w:val="24"/>
          <w:szCs w:val="24"/>
          <w:lang w:val="en-GB"/>
        </w:rPr>
        <w:t>The act of discovery</w:t>
      </w:r>
      <w:r w:rsidRPr="00722650">
        <w:rPr>
          <w:rFonts w:ascii="Arial" w:eastAsia="Times New Roman" w:hAnsi="Arial" w:cs="Arial"/>
          <w:sz w:val="24"/>
          <w:szCs w:val="24"/>
          <w:lang w:val="en-GB"/>
        </w:rPr>
        <w:t xml:space="preserve">. </w:t>
      </w:r>
      <w:r w:rsidR="00E1796A" w:rsidRPr="00722650">
        <w:rPr>
          <w:rFonts w:ascii="Arial" w:eastAsia="Times New Roman" w:hAnsi="Arial" w:cs="Arial"/>
          <w:sz w:val="24"/>
          <w:szCs w:val="24"/>
          <w:lang w:val="en-GB"/>
        </w:rPr>
        <w:t xml:space="preserve">Available at: </w:t>
      </w:r>
      <w:hyperlink r:id="rId11" w:history="1">
        <w:r w:rsidR="00E1796A" w:rsidRPr="00722650">
          <w:rPr>
            <w:rStyle w:val="Hyperlink"/>
            <w:rFonts w:ascii="Arial" w:eastAsia="Times New Roman" w:hAnsi="Arial" w:cs="Arial"/>
            <w:sz w:val="24"/>
            <w:szCs w:val="24"/>
            <w:lang w:val="en-GB"/>
          </w:rPr>
          <w:t>https://psycnet.apa.org/record/1962-00777-001</w:t>
        </w:r>
      </w:hyperlink>
      <w:r w:rsidR="00E1796A" w:rsidRPr="00722650">
        <w:rPr>
          <w:rFonts w:ascii="Arial" w:eastAsia="Times New Roman" w:hAnsi="Arial" w:cs="Arial"/>
          <w:sz w:val="24"/>
          <w:szCs w:val="24"/>
          <w:lang w:val="en-GB"/>
        </w:rPr>
        <w:t xml:space="preserve"> (Accessed: 18</w:t>
      </w:r>
      <w:r w:rsidR="00E1796A" w:rsidRPr="00722650">
        <w:rPr>
          <w:rFonts w:ascii="Arial" w:eastAsia="Times New Roman" w:hAnsi="Arial" w:cs="Arial"/>
          <w:sz w:val="24"/>
          <w:szCs w:val="24"/>
          <w:vertAlign w:val="superscript"/>
          <w:lang w:val="en-GB"/>
        </w:rPr>
        <w:t>th</w:t>
      </w:r>
      <w:r w:rsidR="00E1796A" w:rsidRPr="00722650">
        <w:rPr>
          <w:rFonts w:ascii="Arial" w:eastAsia="Times New Roman" w:hAnsi="Arial" w:cs="Arial"/>
          <w:sz w:val="24"/>
          <w:szCs w:val="24"/>
          <w:lang w:val="en-GB"/>
        </w:rPr>
        <w:t xml:space="preserve"> February 2019).</w:t>
      </w:r>
    </w:p>
    <w:p w14:paraId="6F7BF229" w14:textId="77777777" w:rsidR="00FC2E49" w:rsidRPr="00722650" w:rsidRDefault="00FC2E49" w:rsidP="003C7FF7">
      <w:pPr>
        <w:spacing w:after="0" w:line="360" w:lineRule="auto"/>
        <w:jc w:val="both"/>
        <w:rPr>
          <w:rFonts w:ascii="Arial" w:eastAsia="Times New Roman" w:hAnsi="Arial" w:cs="Arial"/>
          <w:color w:val="000000" w:themeColor="text1"/>
          <w:sz w:val="24"/>
          <w:szCs w:val="24"/>
          <w:shd w:val="clear" w:color="auto" w:fill="FFFFFF"/>
          <w:lang w:val="en-GB"/>
        </w:rPr>
      </w:pPr>
    </w:p>
    <w:p w14:paraId="77D0AF93" w14:textId="58E300FA" w:rsidR="00DB7C80" w:rsidRPr="00722650" w:rsidRDefault="00DB7C80" w:rsidP="003C7FF7">
      <w:pPr>
        <w:spacing w:after="0" w:line="360" w:lineRule="auto"/>
        <w:jc w:val="both"/>
        <w:rPr>
          <w:rFonts w:ascii="Arial" w:eastAsia="Times New Roman" w:hAnsi="Arial" w:cs="Arial"/>
          <w:color w:val="000000" w:themeColor="text1"/>
          <w:sz w:val="24"/>
          <w:szCs w:val="24"/>
          <w:shd w:val="clear" w:color="auto" w:fill="FFFFFF"/>
          <w:lang w:val="en-GB"/>
        </w:rPr>
      </w:pPr>
      <w:r w:rsidRPr="00722650">
        <w:rPr>
          <w:rFonts w:ascii="Arial" w:eastAsia="Times New Roman" w:hAnsi="Arial" w:cs="Arial"/>
          <w:color w:val="000000" w:themeColor="text1"/>
          <w:sz w:val="24"/>
          <w:szCs w:val="24"/>
          <w:shd w:val="clear" w:color="auto" w:fill="FFFFFF"/>
          <w:lang w:val="en-GB"/>
        </w:rPr>
        <w:t xml:space="preserve">Brunton, P. and Thornton, L. (2010) </w:t>
      </w:r>
      <w:r w:rsidRPr="00722650">
        <w:rPr>
          <w:rFonts w:ascii="Arial" w:eastAsia="Times New Roman" w:hAnsi="Arial" w:cs="Arial"/>
          <w:i/>
          <w:iCs/>
          <w:color w:val="000000" w:themeColor="text1"/>
          <w:sz w:val="24"/>
          <w:szCs w:val="24"/>
          <w:shd w:val="clear" w:color="auto" w:fill="FFFFFF"/>
          <w:lang w:val="en-GB"/>
        </w:rPr>
        <w:t xml:space="preserve">Science in the Early Years: Building Firm Foundations from Birth to Five. </w:t>
      </w:r>
      <w:r w:rsidRPr="00722650">
        <w:rPr>
          <w:rFonts w:ascii="Arial" w:eastAsia="Times New Roman" w:hAnsi="Arial" w:cs="Arial"/>
          <w:color w:val="000000" w:themeColor="text1"/>
          <w:sz w:val="24"/>
          <w:szCs w:val="24"/>
          <w:shd w:val="clear" w:color="auto" w:fill="FFFFFF"/>
          <w:lang w:val="en-GB"/>
        </w:rPr>
        <w:t>London: Sage.</w:t>
      </w:r>
    </w:p>
    <w:p w14:paraId="17A96CD6" w14:textId="59C10470" w:rsidR="00AA6CC8" w:rsidRPr="00722650" w:rsidRDefault="00AA6CC8" w:rsidP="003C7FF7">
      <w:pPr>
        <w:spacing w:after="0" w:line="360" w:lineRule="auto"/>
        <w:jc w:val="both"/>
        <w:rPr>
          <w:rFonts w:ascii="Arial" w:eastAsia="Times New Roman" w:hAnsi="Arial" w:cs="Arial"/>
          <w:color w:val="000000" w:themeColor="text1"/>
          <w:sz w:val="24"/>
          <w:szCs w:val="24"/>
          <w:shd w:val="clear" w:color="auto" w:fill="FFFFFF"/>
          <w:lang w:val="en-GB"/>
        </w:rPr>
      </w:pPr>
    </w:p>
    <w:p w14:paraId="5CD42D74" w14:textId="319445AB" w:rsidR="00AA6CC8" w:rsidRPr="00722650" w:rsidRDefault="00AA6CC8" w:rsidP="003C7FF7">
      <w:pPr>
        <w:spacing w:after="0" w:line="360" w:lineRule="auto"/>
        <w:jc w:val="both"/>
        <w:rPr>
          <w:rFonts w:ascii="Arial" w:eastAsia="Times New Roman" w:hAnsi="Arial" w:cs="Arial"/>
          <w:color w:val="000000" w:themeColor="text1"/>
          <w:sz w:val="24"/>
          <w:szCs w:val="24"/>
          <w:shd w:val="clear" w:color="auto" w:fill="FFFFFF"/>
          <w:lang w:val="en-GB"/>
        </w:rPr>
      </w:pPr>
      <w:r w:rsidRPr="00722650">
        <w:rPr>
          <w:rFonts w:ascii="Arial" w:eastAsia="Times New Roman" w:hAnsi="Arial" w:cs="Arial"/>
          <w:color w:val="000000" w:themeColor="text1"/>
          <w:sz w:val="24"/>
          <w:szCs w:val="24"/>
          <w:shd w:val="clear" w:color="auto" w:fill="FFFFFF"/>
          <w:lang w:val="en-GB"/>
        </w:rPr>
        <w:t xml:space="preserve">Chilvers, D. (2016) ‘Playing to Learning’, </w:t>
      </w:r>
      <w:r w:rsidRPr="00722650">
        <w:rPr>
          <w:rFonts w:ascii="Arial" w:eastAsia="Times New Roman" w:hAnsi="Arial" w:cs="Arial"/>
          <w:i/>
          <w:color w:val="000000" w:themeColor="text1"/>
          <w:sz w:val="24"/>
          <w:szCs w:val="24"/>
          <w:shd w:val="clear" w:color="auto" w:fill="FFFFFF"/>
          <w:lang w:val="en-GB"/>
        </w:rPr>
        <w:t xml:space="preserve">ATL Professional development series. </w:t>
      </w:r>
      <w:r w:rsidRPr="00722650">
        <w:rPr>
          <w:rFonts w:ascii="Arial" w:eastAsia="Times New Roman" w:hAnsi="Arial" w:cs="Arial"/>
          <w:color w:val="000000" w:themeColor="text1"/>
          <w:sz w:val="24"/>
          <w:szCs w:val="24"/>
          <w:shd w:val="clear" w:color="auto" w:fill="FFFFFF"/>
          <w:lang w:val="en-GB"/>
        </w:rPr>
        <w:t xml:space="preserve">Available at: </w:t>
      </w:r>
      <w:hyperlink r:id="rId12" w:history="1">
        <w:r w:rsidR="00A61512" w:rsidRPr="00722650">
          <w:rPr>
            <w:rStyle w:val="Hyperlink"/>
            <w:rFonts w:ascii="Arial" w:eastAsia="Times New Roman" w:hAnsi="Arial" w:cs="Arial"/>
            <w:sz w:val="24"/>
            <w:szCs w:val="24"/>
            <w:shd w:val="clear" w:color="auto" w:fill="FFFFFF"/>
            <w:lang w:val="en-GB"/>
          </w:rPr>
          <w:t>https://www.atl.org.uk/Images/Playing%20to%20learn%20%20-%20Feb%202012.pdf</w:t>
        </w:r>
      </w:hyperlink>
      <w:r w:rsidR="00A61512" w:rsidRPr="00722650">
        <w:rPr>
          <w:rFonts w:ascii="Arial" w:eastAsia="Times New Roman" w:hAnsi="Arial" w:cs="Arial"/>
          <w:color w:val="000000" w:themeColor="text1"/>
          <w:sz w:val="24"/>
          <w:szCs w:val="24"/>
          <w:shd w:val="clear" w:color="auto" w:fill="FFFFFF"/>
          <w:lang w:val="en-GB"/>
        </w:rPr>
        <w:t xml:space="preserve"> (Accessed: 19</w:t>
      </w:r>
      <w:r w:rsidR="00A61512" w:rsidRPr="00722650">
        <w:rPr>
          <w:rFonts w:ascii="Arial" w:eastAsia="Times New Roman" w:hAnsi="Arial" w:cs="Arial"/>
          <w:color w:val="000000" w:themeColor="text1"/>
          <w:sz w:val="24"/>
          <w:szCs w:val="24"/>
          <w:shd w:val="clear" w:color="auto" w:fill="FFFFFF"/>
          <w:vertAlign w:val="superscript"/>
          <w:lang w:val="en-GB"/>
        </w:rPr>
        <w:t>th</w:t>
      </w:r>
      <w:r w:rsidR="00A61512" w:rsidRPr="00722650">
        <w:rPr>
          <w:rFonts w:ascii="Arial" w:eastAsia="Times New Roman" w:hAnsi="Arial" w:cs="Arial"/>
          <w:color w:val="000000" w:themeColor="text1"/>
          <w:sz w:val="24"/>
          <w:szCs w:val="24"/>
          <w:shd w:val="clear" w:color="auto" w:fill="FFFFFF"/>
          <w:lang w:val="en-GB"/>
        </w:rPr>
        <w:t xml:space="preserve"> February 2019). </w:t>
      </w:r>
    </w:p>
    <w:p w14:paraId="40BCA19D" w14:textId="77777777" w:rsidR="00DB7C80" w:rsidRPr="00722650" w:rsidRDefault="00DB7C80" w:rsidP="003C7FF7">
      <w:pPr>
        <w:spacing w:after="0" w:line="360" w:lineRule="auto"/>
        <w:jc w:val="both"/>
        <w:rPr>
          <w:rFonts w:ascii="Arial" w:eastAsia="Times New Roman" w:hAnsi="Arial" w:cs="Arial"/>
          <w:color w:val="000000" w:themeColor="text1"/>
          <w:sz w:val="24"/>
          <w:szCs w:val="24"/>
          <w:shd w:val="clear" w:color="auto" w:fill="FFFFFF"/>
          <w:lang w:val="en-GB"/>
        </w:rPr>
      </w:pPr>
    </w:p>
    <w:p w14:paraId="571E488D" w14:textId="07F04083" w:rsidR="00525C9F" w:rsidRPr="00722650" w:rsidRDefault="00FA6D3C"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Cooper, E. (2015). ‘Natural and the Outdoor Learning Environment: The Forgotten Resource in Early Childhood Education’, </w:t>
      </w:r>
      <w:r w:rsidRPr="00722650">
        <w:rPr>
          <w:rFonts w:ascii="Arial" w:hAnsi="Arial" w:cs="Arial"/>
          <w:i/>
          <w:sz w:val="24"/>
          <w:szCs w:val="24"/>
          <w:lang w:val="en-GB"/>
        </w:rPr>
        <w:t xml:space="preserve">International Journal of Early Childhood Environmental Education. </w:t>
      </w:r>
      <w:r w:rsidRPr="00722650">
        <w:rPr>
          <w:rFonts w:ascii="Arial" w:hAnsi="Arial" w:cs="Arial"/>
          <w:sz w:val="24"/>
          <w:szCs w:val="24"/>
          <w:lang w:val="en-GB"/>
        </w:rPr>
        <w:t>3(1)</w:t>
      </w:r>
      <w:r w:rsidR="00C34099" w:rsidRPr="00722650">
        <w:rPr>
          <w:rFonts w:ascii="Arial" w:hAnsi="Arial" w:cs="Arial"/>
          <w:sz w:val="24"/>
          <w:szCs w:val="24"/>
          <w:lang w:val="en-GB"/>
        </w:rPr>
        <w:t>.</w:t>
      </w:r>
      <w:r w:rsidRPr="00722650">
        <w:rPr>
          <w:rFonts w:ascii="Arial" w:hAnsi="Arial" w:cs="Arial"/>
          <w:sz w:val="24"/>
          <w:szCs w:val="24"/>
          <w:lang w:val="en-GB"/>
        </w:rPr>
        <w:t xml:space="preserve"> Available at: </w:t>
      </w:r>
      <w:hyperlink r:id="rId13" w:history="1">
        <w:r w:rsidRPr="00722650">
          <w:rPr>
            <w:rStyle w:val="Hyperlink"/>
            <w:rFonts w:ascii="Arial" w:hAnsi="Arial" w:cs="Arial"/>
            <w:sz w:val="24"/>
            <w:szCs w:val="24"/>
            <w:lang w:val="en-GB"/>
          </w:rPr>
          <w:t>https://files.eric.ed.gov/fulltext/EJ1108430.pdf</w:t>
        </w:r>
      </w:hyperlink>
      <w:r w:rsidRPr="00722650">
        <w:rPr>
          <w:rFonts w:ascii="Arial" w:hAnsi="Arial" w:cs="Arial"/>
          <w:sz w:val="24"/>
          <w:szCs w:val="24"/>
          <w:lang w:val="en-GB"/>
        </w:rPr>
        <w:t xml:space="preserve"> (Accessed: 18</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w:t>
      </w:r>
    </w:p>
    <w:p w14:paraId="6CE21AE5" w14:textId="01947128" w:rsidR="00EA0A4D" w:rsidRPr="00722650" w:rsidRDefault="00EA0A4D" w:rsidP="003C7FF7">
      <w:pPr>
        <w:spacing w:line="360" w:lineRule="auto"/>
        <w:jc w:val="both"/>
        <w:rPr>
          <w:rFonts w:ascii="Arial" w:hAnsi="Arial" w:cs="Arial"/>
          <w:i/>
          <w:sz w:val="24"/>
          <w:szCs w:val="24"/>
          <w:lang w:val="en-GB"/>
        </w:rPr>
      </w:pPr>
      <w:r w:rsidRPr="00722650">
        <w:rPr>
          <w:rFonts w:ascii="Arial" w:hAnsi="Arial" w:cs="Arial"/>
          <w:sz w:val="24"/>
          <w:szCs w:val="24"/>
          <w:lang w:val="en-GB"/>
        </w:rPr>
        <w:lastRenderedPageBreak/>
        <w:t xml:space="preserve">Donaldson, G. (2015) ‘Successful Futures’, </w:t>
      </w:r>
      <w:r w:rsidRPr="00722650">
        <w:rPr>
          <w:rFonts w:ascii="Arial" w:hAnsi="Arial" w:cs="Arial"/>
          <w:i/>
          <w:sz w:val="24"/>
          <w:szCs w:val="24"/>
          <w:lang w:val="en-GB"/>
        </w:rPr>
        <w:t xml:space="preserve">Welsh Government. </w:t>
      </w:r>
      <w:r w:rsidRPr="00722650">
        <w:rPr>
          <w:rFonts w:ascii="Arial" w:hAnsi="Arial" w:cs="Arial"/>
          <w:sz w:val="24"/>
          <w:szCs w:val="24"/>
          <w:lang w:val="en-GB"/>
        </w:rPr>
        <w:t xml:space="preserve">Available at: </w:t>
      </w:r>
      <w:hyperlink r:id="rId14" w:history="1">
        <w:r w:rsidRPr="00722650">
          <w:rPr>
            <w:rStyle w:val="Hyperlink"/>
            <w:rFonts w:ascii="Arial" w:hAnsi="Arial" w:cs="Arial"/>
            <w:sz w:val="24"/>
            <w:szCs w:val="24"/>
            <w:lang w:val="en-GB"/>
          </w:rPr>
          <w:t>https://gov.wales/docs/dcells/publications/150225-successful-futures-en.pdf</w:t>
        </w:r>
      </w:hyperlink>
      <w:r w:rsidRPr="00722650">
        <w:rPr>
          <w:rFonts w:ascii="Arial" w:hAnsi="Arial" w:cs="Arial"/>
          <w:sz w:val="24"/>
          <w:szCs w:val="24"/>
          <w:lang w:val="en-GB"/>
        </w:rPr>
        <w:t xml:space="preserve"> (Accessed: 12</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6074C884" w14:textId="392EC5B8" w:rsidR="00036A29" w:rsidRPr="00722650" w:rsidRDefault="00036A29"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Early Years (2018) ‘Math’s Through Play’, </w:t>
      </w:r>
      <w:r w:rsidRPr="00722650">
        <w:rPr>
          <w:rFonts w:ascii="Arial" w:hAnsi="Arial" w:cs="Arial"/>
          <w:i/>
          <w:sz w:val="24"/>
          <w:szCs w:val="24"/>
          <w:lang w:val="en-GB"/>
        </w:rPr>
        <w:t xml:space="preserve">Early Years: The Organisation for Young Children. </w:t>
      </w:r>
      <w:r w:rsidRPr="00722650">
        <w:rPr>
          <w:rFonts w:ascii="Arial" w:hAnsi="Arial" w:cs="Arial"/>
          <w:sz w:val="24"/>
          <w:szCs w:val="24"/>
          <w:lang w:val="en-GB"/>
        </w:rPr>
        <w:t xml:space="preserve">Available at: </w:t>
      </w:r>
      <w:hyperlink r:id="rId15" w:history="1">
        <w:r w:rsidRPr="00722650">
          <w:rPr>
            <w:rStyle w:val="Hyperlink"/>
            <w:rFonts w:ascii="Arial" w:hAnsi="Arial" w:cs="Arial"/>
            <w:sz w:val="24"/>
            <w:szCs w:val="24"/>
            <w:lang w:val="en-GB"/>
          </w:rPr>
          <w:t>http://www.early-years.org/parents/docs/maths-through-play.pdf</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573D6391" w14:textId="4DBF6478" w:rsidR="00B8614E" w:rsidRPr="00722650" w:rsidRDefault="00B8614E"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Foundation Phase Framework (2015) </w:t>
      </w:r>
      <w:r w:rsidRPr="00722650">
        <w:rPr>
          <w:rFonts w:ascii="Arial" w:hAnsi="Arial" w:cs="Arial"/>
          <w:i/>
          <w:sz w:val="24"/>
          <w:szCs w:val="24"/>
          <w:lang w:val="en-GB"/>
        </w:rPr>
        <w:t xml:space="preserve">Curriculum for Wales. </w:t>
      </w:r>
      <w:r w:rsidRPr="00722650">
        <w:rPr>
          <w:rFonts w:ascii="Arial" w:hAnsi="Arial" w:cs="Arial"/>
          <w:sz w:val="24"/>
          <w:szCs w:val="24"/>
          <w:lang w:val="en-GB"/>
        </w:rPr>
        <w:t xml:space="preserve">Available at: </w:t>
      </w:r>
      <w:hyperlink r:id="rId16" w:history="1">
        <w:r w:rsidRPr="00722650">
          <w:rPr>
            <w:rStyle w:val="Hyperlink"/>
            <w:rFonts w:ascii="Arial" w:hAnsi="Arial" w:cs="Arial"/>
            <w:sz w:val="24"/>
            <w:szCs w:val="24"/>
            <w:lang w:val="en-GB"/>
          </w:rPr>
          <w:t>https://beta.gov.wales/sites/default/files/publications/2018-02/foundation-phase-framework-revised-2015.pdf</w:t>
        </w:r>
      </w:hyperlink>
      <w:r w:rsidRPr="00722650">
        <w:rPr>
          <w:rFonts w:ascii="Arial" w:hAnsi="Arial" w:cs="Arial"/>
          <w:sz w:val="24"/>
          <w:szCs w:val="24"/>
          <w:lang w:val="en-GB"/>
        </w:rPr>
        <w:t xml:space="preserve"> (Accessed: 6</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427E4070" w14:textId="7AD15E71" w:rsidR="00EA4A5F" w:rsidRPr="00722650" w:rsidRDefault="00EA4A5F"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Foundation Phase (2010) ‘Observation and Assessment Practitioner Event Report’, </w:t>
      </w:r>
      <w:r w:rsidRPr="00722650">
        <w:rPr>
          <w:rFonts w:ascii="Arial" w:hAnsi="Arial" w:cs="Arial"/>
          <w:i/>
          <w:sz w:val="24"/>
          <w:szCs w:val="24"/>
          <w:lang w:val="en-GB"/>
        </w:rPr>
        <w:t xml:space="preserve">Welsh Assembly Government. </w:t>
      </w:r>
      <w:r w:rsidRPr="00722650">
        <w:rPr>
          <w:rFonts w:ascii="Arial" w:hAnsi="Arial" w:cs="Arial"/>
          <w:sz w:val="24"/>
          <w:szCs w:val="24"/>
          <w:lang w:val="en-GB"/>
        </w:rPr>
        <w:t xml:space="preserve">Available at: </w:t>
      </w:r>
      <w:hyperlink r:id="rId17" w:history="1">
        <w:r w:rsidRPr="00722650">
          <w:rPr>
            <w:rStyle w:val="Hyperlink"/>
            <w:rFonts w:ascii="Arial" w:hAnsi="Arial" w:cs="Arial"/>
            <w:sz w:val="24"/>
            <w:szCs w:val="24"/>
            <w:lang w:val="en-GB"/>
          </w:rPr>
          <w:t>https://learning.gov.wales/docs/learningwales/publications/140827-foundation-phase-observation-and-assessment-practitioner-events-2010-report-en.pdf</w:t>
        </w:r>
      </w:hyperlink>
      <w:r w:rsidRPr="00722650">
        <w:rPr>
          <w:rFonts w:ascii="Arial" w:hAnsi="Arial" w:cs="Arial"/>
          <w:sz w:val="24"/>
          <w:szCs w:val="24"/>
          <w:lang w:val="en-GB"/>
        </w:rPr>
        <w:t xml:space="preserve"> (Accessed: 20</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4D210F7C" w14:textId="710860FE" w:rsidR="0058646D" w:rsidRPr="00722650" w:rsidRDefault="0058646D"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Gerdes, J. et al. (2013) ‘Brain Development and Learning in the Primary Years’, </w:t>
      </w:r>
      <w:r w:rsidRPr="00722650">
        <w:rPr>
          <w:rFonts w:ascii="Arial" w:hAnsi="Arial" w:cs="Arial"/>
          <w:i/>
          <w:sz w:val="24"/>
          <w:szCs w:val="24"/>
          <w:lang w:val="en-GB"/>
        </w:rPr>
        <w:t xml:space="preserve">University of Nebraska Lincoln. </w:t>
      </w:r>
      <w:r w:rsidRPr="00722650">
        <w:rPr>
          <w:rFonts w:ascii="Arial" w:hAnsi="Arial" w:cs="Arial"/>
          <w:sz w:val="24"/>
          <w:szCs w:val="24"/>
          <w:lang w:val="en-GB"/>
        </w:rPr>
        <w:t xml:space="preserve">Available at: </w:t>
      </w:r>
      <w:hyperlink r:id="rId18" w:history="1">
        <w:r w:rsidRPr="00722650">
          <w:rPr>
            <w:rStyle w:val="Hyperlink"/>
            <w:rFonts w:ascii="Arial" w:hAnsi="Arial" w:cs="Arial"/>
            <w:sz w:val="24"/>
            <w:szCs w:val="24"/>
            <w:lang w:val="en-GB"/>
          </w:rPr>
          <w:t>http://extensionpublications.unl.edu/assets/pdf/g2198.pdf</w:t>
        </w:r>
      </w:hyperlink>
      <w:r w:rsidRPr="00722650">
        <w:rPr>
          <w:rFonts w:ascii="Arial" w:hAnsi="Arial" w:cs="Arial"/>
          <w:sz w:val="24"/>
          <w:szCs w:val="24"/>
          <w:lang w:val="en-GB"/>
        </w:rPr>
        <w:t xml:space="preserve"> (Accessed: 21</w:t>
      </w:r>
      <w:r w:rsidRPr="00722650">
        <w:rPr>
          <w:rFonts w:ascii="Arial" w:hAnsi="Arial" w:cs="Arial"/>
          <w:sz w:val="24"/>
          <w:szCs w:val="24"/>
          <w:vertAlign w:val="superscript"/>
          <w:lang w:val="en-GB"/>
        </w:rPr>
        <w:t>st</w:t>
      </w:r>
      <w:r w:rsidRPr="00722650">
        <w:rPr>
          <w:rFonts w:ascii="Arial" w:hAnsi="Arial" w:cs="Arial"/>
          <w:sz w:val="24"/>
          <w:szCs w:val="24"/>
          <w:lang w:val="en-GB"/>
        </w:rPr>
        <w:t xml:space="preserve"> February 2019). </w:t>
      </w:r>
    </w:p>
    <w:p w14:paraId="517EDF30" w14:textId="4915E745" w:rsidR="00B400FA" w:rsidRPr="00722650" w:rsidRDefault="00B400FA"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Jerrim, J. (2014) ‘Why do East Asian children perform so well in PISA?’, </w:t>
      </w:r>
      <w:r w:rsidR="00810976" w:rsidRPr="00722650">
        <w:rPr>
          <w:rFonts w:ascii="Arial" w:hAnsi="Arial" w:cs="Arial"/>
          <w:i/>
          <w:sz w:val="24"/>
          <w:szCs w:val="24"/>
          <w:lang w:val="en-GB"/>
        </w:rPr>
        <w:t xml:space="preserve">Institute of Education. </w:t>
      </w:r>
      <w:r w:rsidR="00810976" w:rsidRPr="00722650">
        <w:rPr>
          <w:rFonts w:ascii="Arial" w:hAnsi="Arial" w:cs="Arial"/>
          <w:sz w:val="24"/>
          <w:szCs w:val="24"/>
          <w:lang w:val="en-GB"/>
        </w:rPr>
        <w:t xml:space="preserve">Available at: </w:t>
      </w:r>
      <w:hyperlink r:id="rId19" w:history="1">
        <w:r w:rsidR="00810976" w:rsidRPr="00722650">
          <w:rPr>
            <w:rStyle w:val="Hyperlink"/>
            <w:rFonts w:ascii="Arial" w:hAnsi="Arial" w:cs="Arial"/>
            <w:sz w:val="24"/>
            <w:szCs w:val="24"/>
            <w:lang w:val="en-GB"/>
          </w:rPr>
          <w:t>https://johnjerrim.files.wordpress.com/2013/07/australia_asia_paper.pdf</w:t>
        </w:r>
      </w:hyperlink>
      <w:r w:rsidR="00810976" w:rsidRPr="00722650">
        <w:rPr>
          <w:rFonts w:ascii="Arial" w:hAnsi="Arial" w:cs="Arial"/>
          <w:sz w:val="24"/>
          <w:szCs w:val="24"/>
          <w:lang w:val="en-GB"/>
        </w:rPr>
        <w:t xml:space="preserve"> (Accessed: 20</w:t>
      </w:r>
      <w:r w:rsidR="00810976" w:rsidRPr="00722650">
        <w:rPr>
          <w:rFonts w:ascii="Arial" w:hAnsi="Arial" w:cs="Arial"/>
          <w:sz w:val="24"/>
          <w:szCs w:val="24"/>
          <w:vertAlign w:val="superscript"/>
          <w:lang w:val="en-GB"/>
        </w:rPr>
        <w:t>th</w:t>
      </w:r>
      <w:r w:rsidR="00810976" w:rsidRPr="00722650">
        <w:rPr>
          <w:rFonts w:ascii="Arial" w:hAnsi="Arial" w:cs="Arial"/>
          <w:sz w:val="24"/>
          <w:szCs w:val="24"/>
          <w:lang w:val="en-GB"/>
        </w:rPr>
        <w:t xml:space="preserve"> February 2019). </w:t>
      </w:r>
    </w:p>
    <w:p w14:paraId="67E5D2D1" w14:textId="619026CA" w:rsidR="00AA6CC8" w:rsidRPr="00722650" w:rsidRDefault="00AA6CC8"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Johnston, H. (2012) ‘The Spiral Curriculum: Research into Practice’, </w:t>
      </w:r>
      <w:r w:rsidRPr="00722650">
        <w:rPr>
          <w:rFonts w:ascii="Arial" w:hAnsi="Arial" w:cs="Arial"/>
          <w:i/>
          <w:sz w:val="24"/>
          <w:szCs w:val="24"/>
          <w:lang w:val="en-GB"/>
        </w:rPr>
        <w:t xml:space="preserve">ERIC. </w:t>
      </w:r>
      <w:r w:rsidRPr="00722650">
        <w:rPr>
          <w:rFonts w:ascii="Arial" w:hAnsi="Arial" w:cs="Arial"/>
          <w:sz w:val="24"/>
          <w:szCs w:val="24"/>
          <w:lang w:val="en-GB"/>
        </w:rPr>
        <w:t xml:space="preserve">Available at: </w:t>
      </w:r>
      <w:hyperlink r:id="rId20" w:history="1">
        <w:r w:rsidRPr="00722650">
          <w:rPr>
            <w:rStyle w:val="Hyperlink"/>
            <w:rFonts w:ascii="Arial" w:hAnsi="Arial" w:cs="Arial"/>
            <w:sz w:val="24"/>
            <w:szCs w:val="24"/>
            <w:lang w:val="en-GB"/>
          </w:rPr>
          <w:t>https://eric.ed.gov/?id=ED538282</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6038F8DE" w14:textId="13913E87" w:rsidR="00CB7BC1" w:rsidRPr="00722650" w:rsidRDefault="00CB7BC1" w:rsidP="003C7FF7">
      <w:pPr>
        <w:spacing w:line="360" w:lineRule="auto"/>
        <w:jc w:val="both"/>
        <w:rPr>
          <w:rFonts w:ascii="Arial" w:hAnsi="Arial" w:cs="Arial"/>
          <w:sz w:val="24"/>
          <w:szCs w:val="24"/>
          <w:lang w:val="en-GB"/>
        </w:rPr>
      </w:pPr>
      <w:r w:rsidRPr="00722650">
        <w:rPr>
          <w:rFonts w:ascii="Arial" w:hAnsi="Arial" w:cs="Arial"/>
          <w:sz w:val="24"/>
          <w:szCs w:val="24"/>
          <w:lang w:val="en-GB"/>
        </w:rPr>
        <w:t>Kiewra, C. and Veselack</w:t>
      </w:r>
      <w:r w:rsidR="003C7FF7" w:rsidRPr="00722650">
        <w:rPr>
          <w:rFonts w:ascii="Arial" w:hAnsi="Arial" w:cs="Arial"/>
          <w:sz w:val="24"/>
          <w:szCs w:val="24"/>
          <w:lang w:val="en-GB"/>
        </w:rPr>
        <w:t>,</w:t>
      </w:r>
      <w:r w:rsidRPr="00722650">
        <w:rPr>
          <w:rFonts w:ascii="Arial" w:hAnsi="Arial" w:cs="Arial"/>
          <w:sz w:val="24"/>
          <w:szCs w:val="24"/>
          <w:lang w:val="en-GB"/>
        </w:rPr>
        <w:t xml:space="preserve"> E. (2016) ‘Playing with Nature: Supporting </w:t>
      </w:r>
      <w:r w:rsidR="00722650" w:rsidRPr="00722650">
        <w:rPr>
          <w:rFonts w:ascii="Arial" w:hAnsi="Arial" w:cs="Arial"/>
          <w:sz w:val="24"/>
          <w:szCs w:val="24"/>
          <w:lang w:val="en-GB"/>
        </w:rPr>
        <w:t>Pre-schoolers’</w:t>
      </w:r>
      <w:r w:rsidRPr="00722650">
        <w:rPr>
          <w:rFonts w:ascii="Arial" w:hAnsi="Arial" w:cs="Arial"/>
          <w:sz w:val="24"/>
          <w:szCs w:val="24"/>
          <w:lang w:val="en-GB"/>
        </w:rPr>
        <w:t xml:space="preserve"> Creativity in Natural Outdoor Classrooms’, </w:t>
      </w:r>
      <w:r w:rsidRPr="00722650">
        <w:rPr>
          <w:rFonts w:ascii="Arial" w:hAnsi="Arial" w:cs="Arial"/>
          <w:i/>
          <w:sz w:val="24"/>
          <w:szCs w:val="24"/>
          <w:lang w:val="en-GB"/>
        </w:rPr>
        <w:t xml:space="preserve">The International Journal of Early Childhood Environmental Education. </w:t>
      </w:r>
      <w:r w:rsidRPr="00722650">
        <w:rPr>
          <w:rFonts w:ascii="Arial" w:hAnsi="Arial" w:cs="Arial"/>
          <w:sz w:val="24"/>
          <w:szCs w:val="24"/>
          <w:lang w:val="en-GB"/>
        </w:rPr>
        <w:t>4(1)</w:t>
      </w:r>
      <w:r w:rsidR="003C7FF7" w:rsidRPr="00722650">
        <w:rPr>
          <w:rFonts w:ascii="Arial" w:hAnsi="Arial" w:cs="Arial"/>
          <w:sz w:val="24"/>
          <w:szCs w:val="24"/>
          <w:lang w:val="en-GB"/>
        </w:rPr>
        <w:t>.</w:t>
      </w:r>
      <w:r w:rsidRPr="00722650">
        <w:rPr>
          <w:rFonts w:ascii="Arial" w:hAnsi="Arial" w:cs="Arial"/>
          <w:sz w:val="24"/>
          <w:szCs w:val="24"/>
          <w:lang w:val="en-GB"/>
        </w:rPr>
        <w:t xml:space="preserve"> A</w:t>
      </w:r>
      <w:r w:rsidR="00FA6D3C" w:rsidRPr="00722650">
        <w:rPr>
          <w:rFonts w:ascii="Arial" w:hAnsi="Arial" w:cs="Arial"/>
          <w:sz w:val="24"/>
          <w:szCs w:val="24"/>
          <w:lang w:val="en-GB"/>
        </w:rPr>
        <w:t xml:space="preserve">vailable at: </w:t>
      </w:r>
      <w:hyperlink r:id="rId21" w:history="1">
        <w:r w:rsidR="00FA6D3C" w:rsidRPr="00722650">
          <w:rPr>
            <w:rStyle w:val="Hyperlink"/>
            <w:rFonts w:ascii="Arial" w:hAnsi="Arial" w:cs="Arial"/>
            <w:sz w:val="24"/>
            <w:szCs w:val="24"/>
            <w:lang w:val="en-GB"/>
          </w:rPr>
          <w:t>https://naturalstart.org/sites/default/files/journal/10._final_kiewra_veselack.pdf</w:t>
        </w:r>
      </w:hyperlink>
      <w:r w:rsidR="00FA6D3C" w:rsidRPr="00722650">
        <w:rPr>
          <w:rFonts w:ascii="Arial" w:hAnsi="Arial" w:cs="Arial"/>
          <w:sz w:val="24"/>
          <w:szCs w:val="24"/>
          <w:lang w:val="en-GB"/>
        </w:rPr>
        <w:t xml:space="preserve"> (Accessed: 18</w:t>
      </w:r>
      <w:r w:rsidR="00FA6D3C" w:rsidRPr="00722650">
        <w:rPr>
          <w:rFonts w:ascii="Arial" w:hAnsi="Arial" w:cs="Arial"/>
          <w:sz w:val="24"/>
          <w:szCs w:val="24"/>
          <w:vertAlign w:val="superscript"/>
          <w:lang w:val="en-GB"/>
        </w:rPr>
        <w:t>th</w:t>
      </w:r>
      <w:r w:rsidR="00FA6D3C" w:rsidRPr="00722650">
        <w:rPr>
          <w:rFonts w:ascii="Arial" w:hAnsi="Arial" w:cs="Arial"/>
          <w:sz w:val="24"/>
          <w:szCs w:val="24"/>
          <w:lang w:val="en-GB"/>
        </w:rPr>
        <w:t xml:space="preserve"> February 2019).</w:t>
      </w:r>
    </w:p>
    <w:p w14:paraId="2D2B3B80" w14:textId="3EFDA471" w:rsidR="00930701" w:rsidRPr="00722650" w:rsidRDefault="00930701" w:rsidP="003C7FF7">
      <w:pPr>
        <w:spacing w:line="360" w:lineRule="auto"/>
        <w:jc w:val="both"/>
        <w:rPr>
          <w:rFonts w:ascii="Arial" w:hAnsi="Arial" w:cs="Arial"/>
          <w:sz w:val="24"/>
          <w:szCs w:val="24"/>
          <w:lang w:val="en-GB"/>
        </w:rPr>
      </w:pPr>
      <w:r w:rsidRPr="00722650">
        <w:rPr>
          <w:rFonts w:ascii="Arial" w:hAnsi="Arial" w:cs="Arial"/>
          <w:sz w:val="24"/>
          <w:szCs w:val="24"/>
          <w:lang w:val="en-GB"/>
        </w:rPr>
        <w:lastRenderedPageBreak/>
        <w:t xml:space="preserve">Lewis, H. (2018) ‘Developing Metacognition </w:t>
      </w:r>
      <w:r w:rsidR="00A61512" w:rsidRPr="00722650">
        <w:rPr>
          <w:rFonts w:ascii="Arial" w:hAnsi="Arial" w:cs="Arial"/>
          <w:sz w:val="24"/>
          <w:szCs w:val="24"/>
          <w:lang w:val="en-GB"/>
        </w:rPr>
        <w:t>in</w:t>
      </w:r>
      <w:r w:rsidRPr="00722650">
        <w:rPr>
          <w:rFonts w:ascii="Arial" w:hAnsi="Arial" w:cs="Arial"/>
          <w:sz w:val="24"/>
          <w:szCs w:val="24"/>
          <w:lang w:val="en-GB"/>
        </w:rPr>
        <w:t xml:space="preserve"> Young Children: The Impact </w:t>
      </w:r>
      <w:r w:rsidR="00A61512" w:rsidRPr="00722650">
        <w:rPr>
          <w:rFonts w:ascii="Arial" w:hAnsi="Arial" w:cs="Arial"/>
          <w:sz w:val="24"/>
          <w:szCs w:val="24"/>
          <w:lang w:val="en-GB"/>
        </w:rPr>
        <w:t>of</w:t>
      </w:r>
      <w:r w:rsidRPr="00722650">
        <w:rPr>
          <w:rFonts w:ascii="Arial" w:hAnsi="Arial" w:cs="Arial"/>
          <w:sz w:val="24"/>
          <w:szCs w:val="24"/>
          <w:lang w:val="en-GB"/>
        </w:rPr>
        <w:t xml:space="preserve"> Talking About Thinking Using Video Reflection </w:t>
      </w:r>
      <w:r w:rsidR="00A61512" w:rsidRPr="00722650">
        <w:rPr>
          <w:rFonts w:ascii="Arial" w:hAnsi="Arial" w:cs="Arial"/>
          <w:sz w:val="24"/>
          <w:szCs w:val="24"/>
          <w:lang w:val="en-GB"/>
        </w:rPr>
        <w:t>as</w:t>
      </w:r>
      <w:r w:rsidRPr="00722650">
        <w:rPr>
          <w:rFonts w:ascii="Arial" w:hAnsi="Arial" w:cs="Arial"/>
          <w:sz w:val="24"/>
          <w:szCs w:val="24"/>
          <w:lang w:val="en-GB"/>
        </w:rPr>
        <w:t xml:space="preserve"> A Stimulus’, </w:t>
      </w:r>
      <w:r w:rsidRPr="00722650">
        <w:rPr>
          <w:rFonts w:ascii="Arial" w:hAnsi="Arial" w:cs="Arial"/>
          <w:i/>
          <w:sz w:val="24"/>
          <w:szCs w:val="24"/>
          <w:lang w:val="en-GB"/>
        </w:rPr>
        <w:t xml:space="preserve">Journal of the Chartered College of Teaching. </w:t>
      </w:r>
      <w:r w:rsidRPr="00722650">
        <w:rPr>
          <w:rFonts w:ascii="Arial" w:hAnsi="Arial" w:cs="Arial"/>
          <w:sz w:val="24"/>
          <w:szCs w:val="24"/>
          <w:lang w:val="en-GB"/>
        </w:rPr>
        <w:t xml:space="preserve">Available at: </w:t>
      </w:r>
      <w:hyperlink r:id="rId22" w:history="1">
        <w:r w:rsidRPr="00722650">
          <w:rPr>
            <w:rStyle w:val="Hyperlink"/>
            <w:rFonts w:ascii="Arial" w:hAnsi="Arial" w:cs="Arial"/>
            <w:sz w:val="24"/>
            <w:szCs w:val="24"/>
            <w:lang w:val="en-GB"/>
          </w:rPr>
          <w:t>https://impact.chartered.college/article/lewis-developing-metacognition-young-children/</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75577813" w14:textId="27046959" w:rsidR="00FC2E49" w:rsidRPr="00722650" w:rsidRDefault="00FC2E49" w:rsidP="00FC2E49">
      <w:pPr>
        <w:spacing w:line="360" w:lineRule="auto"/>
        <w:rPr>
          <w:rFonts w:ascii="Arial" w:hAnsi="Arial" w:cs="Arial"/>
          <w:sz w:val="24"/>
          <w:szCs w:val="24"/>
          <w:lang w:val="en-GB"/>
        </w:rPr>
      </w:pPr>
      <w:r w:rsidRPr="00722650">
        <w:rPr>
          <w:rFonts w:ascii="Arial" w:hAnsi="Arial" w:cs="Arial"/>
          <w:sz w:val="24"/>
          <w:szCs w:val="24"/>
          <w:lang w:val="en-GB"/>
        </w:rPr>
        <w:t xml:space="preserve">Maslow, A. (1987) </w:t>
      </w:r>
      <w:r w:rsidRPr="00722650">
        <w:rPr>
          <w:rFonts w:ascii="Arial" w:hAnsi="Arial" w:cs="Arial"/>
          <w:i/>
          <w:sz w:val="24"/>
          <w:szCs w:val="24"/>
          <w:lang w:val="en-GB"/>
        </w:rPr>
        <w:t xml:space="preserve">Motivation and Personality. </w:t>
      </w:r>
      <w:r w:rsidRPr="00722650">
        <w:rPr>
          <w:rFonts w:ascii="Arial" w:hAnsi="Arial" w:cs="Arial"/>
          <w:sz w:val="24"/>
          <w:szCs w:val="24"/>
          <w:lang w:val="en-GB"/>
        </w:rPr>
        <w:t xml:space="preserve">Available at: </w:t>
      </w:r>
      <w:hyperlink r:id="rId23" w:history="1">
        <w:r w:rsidRPr="00722650">
          <w:rPr>
            <w:rStyle w:val="Hyperlink"/>
            <w:rFonts w:ascii="Arial" w:hAnsi="Arial" w:cs="Arial"/>
            <w:sz w:val="24"/>
            <w:szCs w:val="24"/>
            <w:lang w:val="en-GB"/>
          </w:rPr>
          <w:t>http://www.peyc.eu/wp-content/uploads/2016/09/Motivation-and-Personality-A.H.Maslow.pdf</w:t>
        </w:r>
      </w:hyperlink>
      <w:r w:rsidRPr="00722650">
        <w:rPr>
          <w:rFonts w:ascii="Arial" w:hAnsi="Arial" w:cs="Arial"/>
          <w:sz w:val="24"/>
          <w:szCs w:val="24"/>
          <w:lang w:val="en-GB"/>
        </w:rPr>
        <w:t xml:space="preserve"> (Accessed: 12th February 2019). </w:t>
      </w:r>
    </w:p>
    <w:p w14:paraId="316FFCA2" w14:textId="1FEBB892" w:rsidR="007E1FC6" w:rsidRPr="00722650" w:rsidRDefault="007E1FC6" w:rsidP="003C7FF7">
      <w:pPr>
        <w:spacing w:line="360" w:lineRule="auto"/>
        <w:jc w:val="both"/>
        <w:rPr>
          <w:rFonts w:ascii="Arial" w:hAnsi="Arial" w:cs="Arial"/>
          <w:sz w:val="24"/>
          <w:szCs w:val="24"/>
          <w:lang w:val="en-GB"/>
        </w:rPr>
      </w:pPr>
      <w:r w:rsidRPr="00722650">
        <w:rPr>
          <w:rFonts w:ascii="Arial" w:hAnsi="Arial" w:cs="Arial"/>
          <w:sz w:val="24"/>
          <w:szCs w:val="24"/>
          <w:lang w:val="en-GB"/>
        </w:rPr>
        <w:t xml:space="preserve">McGrath, C. (2010) </w:t>
      </w:r>
      <w:r w:rsidRPr="00722650">
        <w:rPr>
          <w:rFonts w:ascii="Arial" w:hAnsi="Arial" w:cs="Arial"/>
          <w:i/>
          <w:sz w:val="24"/>
          <w:szCs w:val="24"/>
          <w:lang w:val="en-GB"/>
        </w:rPr>
        <w:t>Supporting Early Mathematical Development.</w:t>
      </w:r>
      <w:r w:rsidRPr="00722650">
        <w:rPr>
          <w:rFonts w:ascii="Arial" w:hAnsi="Arial" w:cs="Arial"/>
          <w:sz w:val="24"/>
          <w:szCs w:val="24"/>
          <w:lang w:val="en-GB"/>
        </w:rPr>
        <w:t xml:space="preserve"> </w:t>
      </w:r>
      <w:r w:rsidR="00C81951" w:rsidRPr="00722650">
        <w:rPr>
          <w:rFonts w:ascii="Arial" w:hAnsi="Arial" w:cs="Arial"/>
          <w:sz w:val="24"/>
          <w:szCs w:val="24"/>
          <w:lang w:val="en-GB"/>
        </w:rPr>
        <w:t xml:space="preserve">Oxon: Routledge. </w:t>
      </w:r>
    </w:p>
    <w:p w14:paraId="7B7668E0" w14:textId="2E5CF3B1" w:rsidR="00FC2E49" w:rsidRPr="00722650" w:rsidRDefault="00FC2E49" w:rsidP="00FC2E49">
      <w:pPr>
        <w:spacing w:line="360" w:lineRule="auto"/>
        <w:jc w:val="both"/>
        <w:rPr>
          <w:rFonts w:ascii="Arial" w:hAnsi="Arial" w:cs="Arial"/>
          <w:sz w:val="24"/>
          <w:szCs w:val="24"/>
          <w:lang w:val="en-GB"/>
        </w:rPr>
      </w:pPr>
      <w:r w:rsidRPr="00722650">
        <w:rPr>
          <w:rFonts w:ascii="Arial" w:hAnsi="Arial" w:cs="Arial"/>
          <w:sz w:val="24"/>
          <w:szCs w:val="24"/>
          <w:lang w:val="en-GB"/>
        </w:rPr>
        <w:t xml:space="preserve">Montessori, M. (1912) </w:t>
      </w:r>
      <w:r w:rsidRPr="00722650">
        <w:rPr>
          <w:rFonts w:ascii="Arial" w:hAnsi="Arial" w:cs="Arial"/>
          <w:i/>
          <w:sz w:val="24"/>
          <w:szCs w:val="24"/>
          <w:lang w:val="en-GB"/>
        </w:rPr>
        <w:t xml:space="preserve">The Montessori Method. </w:t>
      </w:r>
      <w:r w:rsidRPr="00722650">
        <w:rPr>
          <w:rFonts w:ascii="Arial" w:hAnsi="Arial" w:cs="Arial"/>
          <w:sz w:val="24"/>
          <w:szCs w:val="24"/>
          <w:lang w:val="en-GB"/>
        </w:rPr>
        <w:t xml:space="preserve">Available at: </w:t>
      </w:r>
      <w:hyperlink r:id="rId24" w:history="1">
        <w:r w:rsidRPr="00722650">
          <w:rPr>
            <w:rStyle w:val="Hyperlink"/>
            <w:rFonts w:ascii="Arial" w:hAnsi="Arial" w:cs="Arial"/>
            <w:sz w:val="24"/>
            <w:szCs w:val="24"/>
            <w:lang w:val="en-GB"/>
          </w:rPr>
          <w:t>https://perso.telecom-paristech.fr/rodrigez/resources/PEDAGO/montessori_works.pdf</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1E38D6F0" w14:textId="635D1B38" w:rsidR="00C81951" w:rsidRPr="00722650" w:rsidRDefault="00C81951" w:rsidP="00810976">
      <w:pPr>
        <w:spacing w:line="360" w:lineRule="auto"/>
        <w:jc w:val="both"/>
        <w:rPr>
          <w:rFonts w:ascii="Arial" w:hAnsi="Arial" w:cs="Arial"/>
          <w:sz w:val="24"/>
          <w:szCs w:val="24"/>
          <w:lang w:val="en-GB"/>
        </w:rPr>
      </w:pPr>
      <w:r w:rsidRPr="00722650">
        <w:rPr>
          <w:rFonts w:ascii="Arial" w:hAnsi="Arial" w:cs="Arial"/>
          <w:sz w:val="24"/>
          <w:szCs w:val="24"/>
          <w:lang w:val="en-GB"/>
        </w:rPr>
        <w:t>Piaget, J. (19</w:t>
      </w:r>
      <w:r w:rsidR="003C7FF7" w:rsidRPr="00722650">
        <w:rPr>
          <w:rFonts w:ascii="Arial" w:hAnsi="Arial" w:cs="Arial"/>
          <w:sz w:val="24"/>
          <w:szCs w:val="24"/>
          <w:lang w:val="en-GB"/>
        </w:rPr>
        <w:t>53</w:t>
      </w:r>
      <w:r w:rsidRPr="00722650">
        <w:rPr>
          <w:rFonts w:ascii="Arial" w:hAnsi="Arial" w:cs="Arial"/>
          <w:sz w:val="24"/>
          <w:szCs w:val="24"/>
          <w:lang w:val="en-GB"/>
        </w:rPr>
        <w:t xml:space="preserve">) </w:t>
      </w:r>
      <w:r w:rsidRPr="00722650">
        <w:rPr>
          <w:rFonts w:ascii="Arial" w:hAnsi="Arial" w:cs="Arial"/>
          <w:i/>
          <w:sz w:val="24"/>
          <w:szCs w:val="24"/>
          <w:lang w:val="en-GB"/>
        </w:rPr>
        <w:t>The Origins of Intelligence in Children</w:t>
      </w:r>
      <w:r w:rsidR="003C7FF7" w:rsidRPr="00722650">
        <w:rPr>
          <w:rFonts w:ascii="Arial" w:hAnsi="Arial" w:cs="Arial"/>
          <w:i/>
          <w:sz w:val="24"/>
          <w:szCs w:val="24"/>
          <w:lang w:val="en-GB"/>
        </w:rPr>
        <w:t>.</w:t>
      </w:r>
      <w:r w:rsidRPr="00722650">
        <w:rPr>
          <w:rFonts w:ascii="Arial" w:hAnsi="Arial" w:cs="Arial"/>
          <w:i/>
          <w:sz w:val="24"/>
          <w:szCs w:val="24"/>
          <w:lang w:val="en-GB"/>
        </w:rPr>
        <w:t xml:space="preserve"> </w:t>
      </w:r>
      <w:r w:rsidR="003C7FF7" w:rsidRPr="00722650">
        <w:rPr>
          <w:rFonts w:ascii="Arial" w:hAnsi="Arial" w:cs="Arial"/>
          <w:sz w:val="24"/>
          <w:szCs w:val="24"/>
          <w:lang w:val="en-GB"/>
        </w:rPr>
        <w:t xml:space="preserve">New York: </w:t>
      </w:r>
      <w:r w:rsidRPr="00722650">
        <w:rPr>
          <w:rFonts w:ascii="Arial" w:hAnsi="Arial" w:cs="Arial"/>
          <w:sz w:val="24"/>
          <w:szCs w:val="24"/>
          <w:lang w:val="en-GB"/>
        </w:rPr>
        <w:t xml:space="preserve">International Universities Press, INC. Available at: </w:t>
      </w:r>
      <w:hyperlink r:id="rId25" w:history="1">
        <w:r w:rsidRPr="00722650">
          <w:rPr>
            <w:rStyle w:val="Hyperlink"/>
            <w:rFonts w:ascii="Arial" w:hAnsi="Arial" w:cs="Arial"/>
            <w:sz w:val="24"/>
            <w:szCs w:val="24"/>
            <w:lang w:val="en-GB"/>
          </w:rPr>
          <w:t>https://www.pitt.edu/~strauss/origins_r.pdf</w:t>
        </w:r>
      </w:hyperlink>
      <w:r w:rsidRPr="00722650">
        <w:rPr>
          <w:rFonts w:ascii="Arial" w:hAnsi="Arial" w:cs="Arial"/>
          <w:sz w:val="24"/>
          <w:szCs w:val="24"/>
          <w:lang w:val="en-GB"/>
        </w:rPr>
        <w:t xml:space="preserve"> (Accessed: 12</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12FB8A3A" w14:textId="24F8460B" w:rsidR="00C10820" w:rsidRPr="00722650" w:rsidRDefault="00C10820" w:rsidP="00C10820">
      <w:pPr>
        <w:spacing w:line="360" w:lineRule="auto"/>
        <w:jc w:val="both"/>
        <w:rPr>
          <w:rFonts w:ascii="Arial" w:hAnsi="Arial" w:cs="Arial"/>
          <w:sz w:val="24"/>
          <w:szCs w:val="24"/>
          <w:lang w:val="en-GB"/>
        </w:rPr>
      </w:pPr>
      <w:r w:rsidRPr="00722650">
        <w:rPr>
          <w:rFonts w:ascii="Arial" w:hAnsi="Arial" w:cs="Arial"/>
          <w:sz w:val="24"/>
          <w:szCs w:val="24"/>
          <w:lang w:val="en-GB"/>
        </w:rPr>
        <w:t xml:space="preserve">Pound, L. and Lee, T. (2015) </w:t>
      </w:r>
      <w:r w:rsidRPr="00722650">
        <w:rPr>
          <w:rFonts w:ascii="Arial" w:hAnsi="Arial" w:cs="Arial"/>
          <w:i/>
          <w:sz w:val="24"/>
          <w:szCs w:val="24"/>
          <w:lang w:val="en-GB"/>
        </w:rPr>
        <w:t xml:space="preserve">Teaching mathematics creatively. </w:t>
      </w:r>
      <w:r w:rsidRPr="00722650">
        <w:rPr>
          <w:rFonts w:ascii="Arial" w:hAnsi="Arial" w:cs="Arial"/>
          <w:sz w:val="24"/>
          <w:szCs w:val="24"/>
          <w:lang w:val="en-GB"/>
        </w:rPr>
        <w:t>2</w:t>
      </w:r>
      <w:r w:rsidRPr="00722650">
        <w:rPr>
          <w:rFonts w:ascii="Arial" w:hAnsi="Arial" w:cs="Arial"/>
          <w:sz w:val="24"/>
          <w:szCs w:val="24"/>
          <w:vertAlign w:val="superscript"/>
          <w:lang w:val="en-GB"/>
        </w:rPr>
        <w:t>nd</w:t>
      </w:r>
      <w:r w:rsidRPr="00722650">
        <w:rPr>
          <w:rFonts w:ascii="Arial" w:hAnsi="Arial" w:cs="Arial"/>
          <w:sz w:val="24"/>
          <w:szCs w:val="24"/>
          <w:lang w:val="en-GB"/>
        </w:rPr>
        <w:t xml:space="preserve"> Ed. Abingdon: Routledge. </w:t>
      </w:r>
    </w:p>
    <w:p w14:paraId="72FD5C37" w14:textId="63A3DF72" w:rsidR="003754E3" w:rsidRPr="00722650" w:rsidRDefault="003754E3" w:rsidP="00810976">
      <w:pPr>
        <w:spacing w:line="360" w:lineRule="auto"/>
        <w:jc w:val="both"/>
        <w:rPr>
          <w:rFonts w:ascii="Arial" w:hAnsi="Arial" w:cs="Arial"/>
          <w:sz w:val="24"/>
          <w:szCs w:val="24"/>
          <w:lang w:val="en-GB"/>
        </w:rPr>
      </w:pPr>
      <w:r w:rsidRPr="00722650">
        <w:rPr>
          <w:rFonts w:ascii="Arial" w:hAnsi="Arial" w:cs="Arial"/>
          <w:sz w:val="24"/>
          <w:szCs w:val="24"/>
          <w:lang w:val="en-GB"/>
        </w:rPr>
        <w:t xml:space="preserve">Rodger, R. (2016) </w:t>
      </w:r>
      <w:r w:rsidRPr="00722650">
        <w:rPr>
          <w:rFonts w:ascii="Arial" w:hAnsi="Arial" w:cs="Arial"/>
          <w:i/>
          <w:sz w:val="24"/>
          <w:szCs w:val="24"/>
          <w:lang w:val="en-GB"/>
        </w:rPr>
        <w:t xml:space="preserve">Planning an Appropriate Curriculum in the Early Years. </w:t>
      </w:r>
      <w:r w:rsidRPr="00722650">
        <w:rPr>
          <w:rFonts w:ascii="Arial" w:hAnsi="Arial" w:cs="Arial"/>
          <w:sz w:val="24"/>
          <w:szCs w:val="24"/>
          <w:lang w:val="en-GB"/>
        </w:rPr>
        <w:t>4</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Ed. Oxon: Routledge.</w:t>
      </w:r>
    </w:p>
    <w:p w14:paraId="49A97885" w14:textId="1C5CC4D4" w:rsidR="00C10820" w:rsidRPr="00722650" w:rsidRDefault="00C10820" w:rsidP="00810976">
      <w:pPr>
        <w:spacing w:line="360" w:lineRule="auto"/>
        <w:jc w:val="both"/>
        <w:rPr>
          <w:rFonts w:ascii="Arial" w:hAnsi="Arial" w:cs="Arial"/>
          <w:sz w:val="24"/>
          <w:szCs w:val="24"/>
          <w:lang w:val="en-GB"/>
        </w:rPr>
      </w:pPr>
      <w:r w:rsidRPr="00722650">
        <w:rPr>
          <w:rFonts w:ascii="Arial" w:hAnsi="Arial" w:cs="Arial"/>
          <w:sz w:val="24"/>
          <w:szCs w:val="24"/>
          <w:lang w:val="en-GB"/>
        </w:rPr>
        <w:t xml:space="preserve">Smidt, S. (2015) </w:t>
      </w:r>
      <w:r w:rsidRPr="00722650">
        <w:rPr>
          <w:rFonts w:ascii="Arial" w:hAnsi="Arial" w:cs="Arial"/>
          <w:i/>
          <w:sz w:val="24"/>
          <w:szCs w:val="24"/>
          <w:lang w:val="en-GB"/>
        </w:rPr>
        <w:t xml:space="preserve">Observing young children: the role of observation and assessment in early childhood settings. </w:t>
      </w:r>
      <w:r w:rsidRPr="00722650">
        <w:rPr>
          <w:rFonts w:ascii="Arial" w:hAnsi="Arial" w:cs="Arial"/>
          <w:sz w:val="24"/>
          <w:szCs w:val="24"/>
          <w:lang w:val="en-GB"/>
        </w:rPr>
        <w:t>2</w:t>
      </w:r>
      <w:r w:rsidRPr="00722650">
        <w:rPr>
          <w:rFonts w:ascii="Arial" w:hAnsi="Arial" w:cs="Arial"/>
          <w:sz w:val="24"/>
          <w:szCs w:val="24"/>
          <w:vertAlign w:val="superscript"/>
          <w:lang w:val="en-GB"/>
        </w:rPr>
        <w:t>nd</w:t>
      </w:r>
      <w:r w:rsidRPr="00722650">
        <w:rPr>
          <w:rFonts w:ascii="Arial" w:hAnsi="Arial" w:cs="Arial"/>
          <w:sz w:val="24"/>
          <w:szCs w:val="24"/>
          <w:lang w:val="en-GB"/>
        </w:rPr>
        <w:t xml:space="preserve"> Ed. London: Routledge.</w:t>
      </w:r>
    </w:p>
    <w:p w14:paraId="2B02C40D" w14:textId="3DF592A7" w:rsidR="00867271" w:rsidRPr="00722650" w:rsidRDefault="00867271" w:rsidP="00810976">
      <w:pPr>
        <w:spacing w:line="360" w:lineRule="auto"/>
        <w:rPr>
          <w:rFonts w:ascii="Arial" w:hAnsi="Arial" w:cs="Arial"/>
          <w:sz w:val="24"/>
          <w:szCs w:val="24"/>
          <w:lang w:val="en-GB"/>
        </w:rPr>
      </w:pPr>
      <w:r w:rsidRPr="00722650">
        <w:rPr>
          <w:rFonts w:ascii="Arial" w:hAnsi="Arial" w:cs="Arial"/>
          <w:sz w:val="24"/>
          <w:szCs w:val="24"/>
          <w:lang w:val="en-GB"/>
        </w:rPr>
        <w:t xml:space="preserve">Sun, B. (2018) ‘View mistakes as an important part of learning’, </w:t>
      </w:r>
      <w:r w:rsidRPr="00722650">
        <w:rPr>
          <w:rFonts w:ascii="Arial" w:hAnsi="Arial" w:cs="Arial"/>
          <w:i/>
          <w:sz w:val="24"/>
          <w:szCs w:val="24"/>
          <w:lang w:val="en-GB"/>
        </w:rPr>
        <w:t xml:space="preserve">CFS Western. </w:t>
      </w:r>
      <w:r w:rsidRPr="00722650">
        <w:rPr>
          <w:rFonts w:ascii="Arial" w:hAnsi="Arial" w:cs="Arial"/>
          <w:sz w:val="24"/>
          <w:szCs w:val="24"/>
          <w:lang w:val="en-GB"/>
        </w:rPr>
        <w:t xml:space="preserve">Available at: </w:t>
      </w:r>
      <w:hyperlink r:id="rId26" w:history="1">
        <w:r w:rsidRPr="00722650">
          <w:rPr>
            <w:rStyle w:val="Hyperlink"/>
            <w:rFonts w:ascii="Arial" w:hAnsi="Arial" w:cs="Arial"/>
            <w:sz w:val="24"/>
            <w:szCs w:val="24"/>
            <w:lang w:val="en-GB"/>
          </w:rPr>
          <w:t>http://www.cfswestern.mb.ca/wp-content/uploads/2018/03/pp-view-mistakes-as-an-important-part-of-learning...Mar-21-2018.pdf</w:t>
        </w:r>
      </w:hyperlink>
      <w:r w:rsidRPr="00722650">
        <w:rPr>
          <w:rFonts w:ascii="Arial" w:hAnsi="Arial" w:cs="Arial"/>
          <w:sz w:val="24"/>
          <w:szCs w:val="24"/>
          <w:lang w:val="en-GB"/>
        </w:rPr>
        <w:t xml:space="preserve"> (Accessed: 20</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3EC93F69" w14:textId="1107E198" w:rsidR="00C81951" w:rsidRPr="00722650" w:rsidRDefault="00C81951" w:rsidP="00810976">
      <w:pPr>
        <w:spacing w:line="360" w:lineRule="auto"/>
        <w:rPr>
          <w:rFonts w:ascii="Arial" w:hAnsi="Arial" w:cs="Arial"/>
          <w:sz w:val="24"/>
          <w:szCs w:val="24"/>
          <w:lang w:val="en-GB"/>
        </w:rPr>
      </w:pPr>
      <w:r w:rsidRPr="00722650">
        <w:rPr>
          <w:rFonts w:ascii="Arial" w:hAnsi="Arial" w:cs="Arial"/>
          <w:sz w:val="24"/>
          <w:szCs w:val="24"/>
          <w:lang w:val="en-GB"/>
        </w:rPr>
        <w:t xml:space="preserve">Taylor, H. and Harris, A. (2014) </w:t>
      </w:r>
      <w:r w:rsidRPr="00722650">
        <w:rPr>
          <w:rFonts w:ascii="Arial" w:hAnsi="Arial" w:cs="Arial"/>
          <w:i/>
          <w:sz w:val="24"/>
          <w:szCs w:val="24"/>
          <w:lang w:val="en-GB"/>
        </w:rPr>
        <w:t xml:space="preserve">Learning and Teaching Mathematics 0-8. </w:t>
      </w:r>
      <w:r w:rsidRPr="00722650">
        <w:rPr>
          <w:rFonts w:ascii="Arial" w:hAnsi="Arial" w:cs="Arial"/>
          <w:sz w:val="24"/>
          <w:szCs w:val="24"/>
          <w:lang w:val="en-GB"/>
        </w:rPr>
        <w:t xml:space="preserve">London: SAGE. </w:t>
      </w:r>
    </w:p>
    <w:p w14:paraId="137B8732" w14:textId="0FDE43B4" w:rsidR="00AA6CC8" w:rsidRPr="00722650" w:rsidRDefault="00AA6CC8" w:rsidP="00810976">
      <w:pPr>
        <w:spacing w:line="360" w:lineRule="auto"/>
        <w:rPr>
          <w:rFonts w:ascii="Arial" w:hAnsi="Arial" w:cs="Arial"/>
          <w:sz w:val="24"/>
          <w:szCs w:val="24"/>
          <w:lang w:val="en-GB"/>
        </w:rPr>
      </w:pPr>
      <w:r w:rsidRPr="00722650">
        <w:rPr>
          <w:rFonts w:ascii="Arial" w:hAnsi="Arial" w:cs="Arial"/>
          <w:sz w:val="24"/>
          <w:szCs w:val="24"/>
          <w:lang w:val="en-GB"/>
        </w:rPr>
        <w:t xml:space="preserve">The National Strategies for Early Years (2009) ‘Learning, Playing and Interacting’, </w:t>
      </w:r>
      <w:r w:rsidRPr="00722650">
        <w:rPr>
          <w:rFonts w:ascii="Arial" w:hAnsi="Arial" w:cs="Arial"/>
          <w:i/>
          <w:sz w:val="24"/>
          <w:szCs w:val="24"/>
          <w:lang w:val="en-GB"/>
        </w:rPr>
        <w:t xml:space="preserve">The National Strategies for Early Years. </w:t>
      </w:r>
      <w:r w:rsidRPr="00722650">
        <w:rPr>
          <w:rFonts w:ascii="Arial" w:hAnsi="Arial" w:cs="Arial"/>
          <w:sz w:val="24"/>
          <w:szCs w:val="24"/>
          <w:lang w:val="en-GB"/>
        </w:rPr>
        <w:t xml:space="preserve">Available at: </w:t>
      </w:r>
      <w:hyperlink r:id="rId27" w:history="1">
        <w:r w:rsidRPr="00722650">
          <w:rPr>
            <w:rStyle w:val="Hyperlink"/>
            <w:rFonts w:ascii="Arial" w:hAnsi="Arial" w:cs="Arial"/>
            <w:sz w:val="24"/>
            <w:szCs w:val="24"/>
            <w:lang w:val="en-GB"/>
          </w:rPr>
          <w:t>https://www.keap.org.uk/documents/LearningPlayingInteracting.pdf</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5CD7FEC5" w14:textId="171619EF" w:rsidR="006729DD" w:rsidRPr="00722650" w:rsidRDefault="006729DD" w:rsidP="00810976">
      <w:pPr>
        <w:spacing w:line="360" w:lineRule="auto"/>
        <w:rPr>
          <w:rFonts w:ascii="Arial" w:hAnsi="Arial" w:cs="Arial"/>
          <w:sz w:val="24"/>
          <w:szCs w:val="24"/>
          <w:lang w:val="en-GB"/>
        </w:rPr>
      </w:pPr>
      <w:r w:rsidRPr="00722650">
        <w:rPr>
          <w:rFonts w:ascii="Arial" w:hAnsi="Arial" w:cs="Arial"/>
          <w:color w:val="000000" w:themeColor="text1"/>
          <w:sz w:val="24"/>
          <w:szCs w:val="24"/>
          <w:bdr w:val="none" w:sz="0" w:space="0" w:color="auto" w:frame="1"/>
          <w:lang w:val="en-GB"/>
        </w:rPr>
        <w:lastRenderedPageBreak/>
        <w:t xml:space="preserve">The Sonoma County Office of Education (2014) </w:t>
      </w:r>
      <w:r w:rsidRPr="00722650">
        <w:rPr>
          <w:rFonts w:ascii="Arial" w:hAnsi="Arial" w:cs="Arial"/>
          <w:i/>
          <w:color w:val="000000" w:themeColor="text1"/>
          <w:sz w:val="24"/>
          <w:szCs w:val="24"/>
          <w:bdr w:val="none" w:sz="0" w:space="0" w:color="auto" w:frame="1"/>
          <w:lang w:val="en-GB"/>
        </w:rPr>
        <w:t xml:space="preserve">Math at Home. </w:t>
      </w:r>
      <w:r w:rsidRPr="00722650">
        <w:rPr>
          <w:rFonts w:ascii="Arial" w:hAnsi="Arial" w:cs="Arial"/>
          <w:color w:val="000000" w:themeColor="text1"/>
          <w:sz w:val="24"/>
          <w:szCs w:val="24"/>
          <w:bdr w:val="none" w:sz="0" w:space="0" w:color="auto" w:frame="1"/>
          <w:lang w:val="en-GB"/>
        </w:rPr>
        <w:t xml:space="preserve">Available at: </w:t>
      </w:r>
      <w:hyperlink r:id="rId28" w:history="1">
        <w:r w:rsidRPr="00722650">
          <w:rPr>
            <w:rStyle w:val="Hyperlink"/>
            <w:rFonts w:ascii="Arial" w:hAnsi="Arial" w:cs="Arial"/>
            <w:sz w:val="24"/>
            <w:szCs w:val="24"/>
            <w:bdr w:val="none" w:sz="0" w:space="0" w:color="auto" w:frame="1"/>
            <w:lang w:val="en-GB"/>
          </w:rPr>
          <w:t>https://www.scoe.org/files/math-at-home-english.pdf</w:t>
        </w:r>
      </w:hyperlink>
      <w:r w:rsidRPr="00722650">
        <w:rPr>
          <w:rFonts w:ascii="Arial" w:hAnsi="Arial" w:cs="Arial"/>
          <w:color w:val="000000" w:themeColor="text1"/>
          <w:sz w:val="24"/>
          <w:szCs w:val="24"/>
          <w:bdr w:val="none" w:sz="0" w:space="0" w:color="auto" w:frame="1"/>
          <w:lang w:val="en-GB"/>
        </w:rPr>
        <w:t xml:space="preserve"> (Accessed: 20</w:t>
      </w:r>
      <w:r w:rsidRPr="00722650">
        <w:rPr>
          <w:rFonts w:ascii="Arial" w:hAnsi="Arial" w:cs="Arial"/>
          <w:color w:val="000000" w:themeColor="text1"/>
          <w:sz w:val="24"/>
          <w:szCs w:val="24"/>
          <w:bdr w:val="none" w:sz="0" w:space="0" w:color="auto" w:frame="1"/>
          <w:vertAlign w:val="superscript"/>
          <w:lang w:val="en-GB"/>
        </w:rPr>
        <w:t>th</w:t>
      </w:r>
      <w:r w:rsidRPr="00722650">
        <w:rPr>
          <w:rFonts w:ascii="Arial" w:hAnsi="Arial" w:cs="Arial"/>
          <w:color w:val="000000" w:themeColor="text1"/>
          <w:sz w:val="24"/>
          <w:szCs w:val="24"/>
          <w:bdr w:val="none" w:sz="0" w:space="0" w:color="auto" w:frame="1"/>
          <w:lang w:val="en-GB"/>
        </w:rPr>
        <w:t xml:space="preserve"> February 2019). </w:t>
      </w:r>
    </w:p>
    <w:p w14:paraId="2D12D7A7" w14:textId="47177B25" w:rsidR="007E1FC6" w:rsidRPr="00722650" w:rsidRDefault="007E1FC6" w:rsidP="00810976">
      <w:pPr>
        <w:spacing w:line="360" w:lineRule="auto"/>
        <w:rPr>
          <w:rFonts w:ascii="Arial" w:hAnsi="Arial" w:cs="Arial"/>
          <w:sz w:val="24"/>
          <w:szCs w:val="24"/>
          <w:lang w:val="en-GB"/>
        </w:rPr>
      </w:pPr>
      <w:r w:rsidRPr="00722650">
        <w:rPr>
          <w:rFonts w:ascii="Arial" w:hAnsi="Arial" w:cs="Arial"/>
          <w:sz w:val="24"/>
          <w:szCs w:val="24"/>
          <w:lang w:val="en-GB"/>
        </w:rPr>
        <w:t xml:space="preserve">Tucker, K. (2014) </w:t>
      </w:r>
      <w:r w:rsidRPr="00722650">
        <w:rPr>
          <w:rFonts w:ascii="Arial" w:hAnsi="Arial" w:cs="Arial"/>
          <w:i/>
          <w:sz w:val="24"/>
          <w:szCs w:val="24"/>
          <w:lang w:val="en-GB"/>
        </w:rPr>
        <w:t xml:space="preserve">Mathematics Through Play in the Early Years. </w:t>
      </w:r>
      <w:r w:rsidRPr="00722650">
        <w:rPr>
          <w:rFonts w:ascii="Arial" w:hAnsi="Arial" w:cs="Arial"/>
          <w:sz w:val="24"/>
          <w:szCs w:val="24"/>
          <w:lang w:val="en-GB"/>
        </w:rPr>
        <w:t>3</w:t>
      </w:r>
      <w:r w:rsidRPr="00722650">
        <w:rPr>
          <w:rFonts w:ascii="Arial" w:hAnsi="Arial" w:cs="Arial"/>
          <w:sz w:val="24"/>
          <w:szCs w:val="24"/>
          <w:vertAlign w:val="superscript"/>
          <w:lang w:val="en-GB"/>
        </w:rPr>
        <w:t>rd</w:t>
      </w:r>
      <w:r w:rsidRPr="00722650">
        <w:rPr>
          <w:rFonts w:ascii="Arial" w:hAnsi="Arial" w:cs="Arial"/>
          <w:sz w:val="24"/>
          <w:szCs w:val="24"/>
          <w:lang w:val="en-GB"/>
        </w:rPr>
        <w:t xml:space="preserve"> Ed. London: SAGE. </w:t>
      </w:r>
    </w:p>
    <w:p w14:paraId="42478DFE" w14:textId="0D62CE27" w:rsidR="00AA6CC8" w:rsidRPr="00722650" w:rsidRDefault="00AA6CC8" w:rsidP="00810976">
      <w:pPr>
        <w:spacing w:line="480" w:lineRule="auto"/>
        <w:rPr>
          <w:rFonts w:ascii="Arial" w:hAnsi="Arial" w:cs="Arial"/>
          <w:sz w:val="24"/>
          <w:szCs w:val="24"/>
          <w:lang w:val="en-GB"/>
        </w:rPr>
      </w:pPr>
      <w:r w:rsidRPr="00722650">
        <w:rPr>
          <w:rFonts w:ascii="Arial" w:hAnsi="Arial" w:cs="Arial"/>
          <w:sz w:val="24"/>
          <w:szCs w:val="24"/>
          <w:lang w:val="en-GB"/>
        </w:rPr>
        <w:t xml:space="preserve">UNICEF (2018) </w:t>
      </w:r>
      <w:r w:rsidRPr="00722650">
        <w:rPr>
          <w:rFonts w:ascii="Arial" w:hAnsi="Arial" w:cs="Arial"/>
          <w:i/>
          <w:sz w:val="24"/>
          <w:szCs w:val="24"/>
          <w:lang w:val="en-GB"/>
        </w:rPr>
        <w:t>How we protect children’s rights</w:t>
      </w:r>
      <w:r w:rsidR="003C7FF7" w:rsidRPr="00722650">
        <w:rPr>
          <w:rFonts w:ascii="Arial" w:hAnsi="Arial" w:cs="Arial"/>
          <w:sz w:val="24"/>
          <w:szCs w:val="24"/>
          <w:lang w:val="en-GB"/>
        </w:rPr>
        <w:t>.</w:t>
      </w:r>
      <w:r w:rsidRPr="00722650">
        <w:rPr>
          <w:rFonts w:ascii="Arial" w:hAnsi="Arial" w:cs="Arial"/>
          <w:sz w:val="24"/>
          <w:szCs w:val="24"/>
          <w:lang w:val="en-GB"/>
        </w:rPr>
        <w:t xml:space="preserve"> Available at: </w:t>
      </w:r>
      <w:hyperlink r:id="rId29" w:history="1">
        <w:r w:rsidRPr="00722650">
          <w:rPr>
            <w:rStyle w:val="Hyperlink"/>
            <w:rFonts w:ascii="Arial" w:hAnsi="Arial" w:cs="Arial"/>
            <w:sz w:val="24"/>
            <w:szCs w:val="24"/>
            <w:lang w:val="en-GB"/>
          </w:rPr>
          <w:t>https://www.unicef.org.uk/what-we-do/un-convention-child-rights/</w:t>
        </w:r>
      </w:hyperlink>
      <w:r w:rsidRPr="00722650">
        <w:rPr>
          <w:rFonts w:ascii="Arial" w:hAnsi="Arial" w:cs="Arial"/>
          <w:sz w:val="24"/>
          <w:szCs w:val="24"/>
          <w:lang w:val="en-GB"/>
        </w:rPr>
        <w:t xml:space="preserve"> (Accessed: 19</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5463422D" w14:textId="75A8FAAC" w:rsidR="00FC2E49" w:rsidRPr="00722650" w:rsidRDefault="00FC2E49" w:rsidP="00FC2E49">
      <w:pPr>
        <w:spacing w:line="360" w:lineRule="auto"/>
        <w:rPr>
          <w:rFonts w:ascii="Arial" w:hAnsi="Arial" w:cs="Arial"/>
          <w:sz w:val="24"/>
          <w:szCs w:val="24"/>
          <w:lang w:val="en-GB"/>
        </w:rPr>
      </w:pPr>
      <w:r w:rsidRPr="00722650">
        <w:rPr>
          <w:rFonts w:ascii="Arial" w:hAnsi="Arial" w:cs="Arial"/>
          <w:sz w:val="24"/>
          <w:szCs w:val="24"/>
          <w:lang w:val="en-GB"/>
        </w:rPr>
        <w:t xml:space="preserve">Vygotsky, L. (1978) Mind in Society: ‘The Development of Higher Psychological Processes’, </w:t>
      </w:r>
      <w:r w:rsidRPr="00722650">
        <w:rPr>
          <w:rFonts w:ascii="Arial" w:hAnsi="Arial" w:cs="Arial"/>
          <w:i/>
          <w:sz w:val="24"/>
          <w:szCs w:val="24"/>
          <w:lang w:val="en-GB"/>
        </w:rPr>
        <w:t>Cambridge: Harvard University Press.</w:t>
      </w:r>
      <w:r w:rsidRPr="00722650">
        <w:rPr>
          <w:rFonts w:ascii="Arial" w:hAnsi="Arial" w:cs="Arial"/>
          <w:sz w:val="24"/>
          <w:szCs w:val="24"/>
          <w:lang w:val="en-GB"/>
        </w:rPr>
        <w:t xml:space="preserve"> Available at: </w:t>
      </w:r>
      <w:hyperlink r:id="rId30" w:history="1">
        <w:r w:rsidRPr="00722650">
          <w:rPr>
            <w:rStyle w:val="Hyperlink"/>
            <w:rFonts w:ascii="Arial" w:hAnsi="Arial" w:cs="Arial"/>
            <w:sz w:val="24"/>
            <w:szCs w:val="24"/>
            <w:lang w:val="en-GB"/>
          </w:rPr>
          <w:t>http://www.unilibre.edu.co/bogota/pdfs/2016/mc16.pdf</w:t>
        </w:r>
      </w:hyperlink>
      <w:r w:rsidRPr="00722650">
        <w:rPr>
          <w:rFonts w:ascii="Arial" w:hAnsi="Arial" w:cs="Arial"/>
          <w:sz w:val="24"/>
          <w:szCs w:val="24"/>
          <w:lang w:val="en-GB"/>
        </w:rPr>
        <w:t xml:space="preserve"> (Accessed: 12th February 2019). </w:t>
      </w:r>
    </w:p>
    <w:p w14:paraId="06548665" w14:textId="1C4B1499" w:rsidR="00C81951" w:rsidRPr="00722650" w:rsidRDefault="00C81951" w:rsidP="00810976">
      <w:pPr>
        <w:spacing w:line="480" w:lineRule="auto"/>
        <w:jc w:val="both"/>
        <w:rPr>
          <w:rFonts w:ascii="Arial" w:hAnsi="Arial" w:cs="Arial"/>
          <w:sz w:val="24"/>
          <w:szCs w:val="24"/>
          <w:lang w:val="en-GB"/>
        </w:rPr>
      </w:pPr>
      <w:r w:rsidRPr="00722650">
        <w:rPr>
          <w:rFonts w:ascii="Arial" w:hAnsi="Arial" w:cs="Arial"/>
          <w:sz w:val="24"/>
          <w:szCs w:val="24"/>
          <w:lang w:val="en-GB"/>
        </w:rPr>
        <w:t xml:space="preserve">Vygotsky, L. (1978) </w:t>
      </w:r>
      <w:r w:rsidRPr="00722650">
        <w:rPr>
          <w:rFonts w:ascii="Arial" w:hAnsi="Arial" w:cs="Arial"/>
          <w:i/>
          <w:sz w:val="24"/>
          <w:szCs w:val="24"/>
          <w:lang w:val="en-GB"/>
        </w:rPr>
        <w:t>The Development of Higher Psychological Processes</w:t>
      </w:r>
      <w:r w:rsidRPr="00722650">
        <w:rPr>
          <w:rFonts w:ascii="Arial" w:hAnsi="Arial" w:cs="Arial"/>
          <w:sz w:val="24"/>
          <w:szCs w:val="24"/>
          <w:lang w:val="en-GB"/>
        </w:rPr>
        <w:t xml:space="preserve">. Available at: </w:t>
      </w:r>
      <w:hyperlink r:id="rId31" w:anchor="v=onepage&amp;q=Vygotsky%2C%20L.%20(1978)%20The%20Development%20of%20Higher%20Psychological%20Processes.%20Cambridge%3A%20Harvard%20University%20Press.&amp;f=false" w:history="1">
        <w:r w:rsidRPr="00722650">
          <w:rPr>
            <w:rStyle w:val="Hyperlink"/>
            <w:rFonts w:ascii="Arial" w:hAnsi="Arial" w:cs="Arial"/>
            <w:sz w:val="24"/>
            <w:szCs w:val="24"/>
            <w:lang w:val="en-GB"/>
          </w:rPr>
          <w:t>https://books.google.co.uk/books?hl=en&amp;lr=&amp;id=Irq913lEZ1QC&amp;oi=fnd&amp;pg=PR13&amp;dq=Vygotsky,+L.+(1978)+The+Development+of+Higher+Psychological+Processes.+Cambridge:+Harvard+University+Press.&amp;ots=HaEqF2Fotg&amp;sig=h1-PNxOUc-Oka6NUmiGZcoHJoz8#v=onepage&amp;q=Vygotsky%2C%20L.%20(1978)%20The%20Development%20of%20Higher%20Psychological%20Processes.%20Cambridge%3A%20Harvard%20University%20Press.&amp;f=false</w:t>
        </w:r>
      </w:hyperlink>
      <w:r w:rsidRPr="00722650">
        <w:rPr>
          <w:rFonts w:ascii="Arial" w:hAnsi="Arial" w:cs="Arial"/>
          <w:sz w:val="24"/>
          <w:szCs w:val="24"/>
          <w:lang w:val="en-GB"/>
        </w:rPr>
        <w:t xml:space="preserve"> (Accessed: 12</w:t>
      </w:r>
      <w:r w:rsidRPr="00722650">
        <w:rPr>
          <w:rFonts w:ascii="Arial" w:hAnsi="Arial" w:cs="Arial"/>
          <w:sz w:val="24"/>
          <w:szCs w:val="24"/>
          <w:vertAlign w:val="superscript"/>
          <w:lang w:val="en-GB"/>
        </w:rPr>
        <w:t>th</w:t>
      </w:r>
      <w:r w:rsidRPr="00722650">
        <w:rPr>
          <w:rFonts w:ascii="Arial" w:hAnsi="Arial" w:cs="Arial"/>
          <w:sz w:val="24"/>
          <w:szCs w:val="24"/>
          <w:lang w:val="en-GB"/>
        </w:rPr>
        <w:t xml:space="preserve"> February, 2019). </w:t>
      </w:r>
    </w:p>
    <w:p w14:paraId="736765EE" w14:textId="421EA5CA" w:rsidR="003754E3" w:rsidRPr="00722650" w:rsidRDefault="003754E3" w:rsidP="00810976">
      <w:pPr>
        <w:spacing w:line="480" w:lineRule="auto"/>
        <w:jc w:val="both"/>
        <w:rPr>
          <w:rFonts w:ascii="Arial" w:hAnsi="Arial" w:cs="Arial"/>
          <w:sz w:val="24"/>
          <w:szCs w:val="24"/>
          <w:lang w:val="en-GB"/>
        </w:rPr>
      </w:pPr>
      <w:r w:rsidRPr="00722650">
        <w:rPr>
          <w:rFonts w:ascii="Arial" w:hAnsi="Arial" w:cs="Arial"/>
          <w:sz w:val="24"/>
          <w:szCs w:val="24"/>
          <w:lang w:val="en-GB"/>
        </w:rPr>
        <w:t xml:space="preserve">Wood, E. (2013) </w:t>
      </w:r>
      <w:r w:rsidRPr="00722650">
        <w:rPr>
          <w:rFonts w:ascii="Arial" w:hAnsi="Arial" w:cs="Arial"/>
          <w:i/>
          <w:sz w:val="24"/>
          <w:szCs w:val="24"/>
          <w:lang w:val="en-GB"/>
        </w:rPr>
        <w:t xml:space="preserve">Play, Learning and the Early Childhood Curriculum. </w:t>
      </w:r>
      <w:r w:rsidRPr="00722650">
        <w:rPr>
          <w:rFonts w:ascii="Arial" w:hAnsi="Arial" w:cs="Arial"/>
          <w:sz w:val="24"/>
          <w:szCs w:val="24"/>
          <w:lang w:val="en-GB"/>
        </w:rPr>
        <w:t>3</w:t>
      </w:r>
      <w:r w:rsidRPr="00722650">
        <w:rPr>
          <w:rFonts w:ascii="Arial" w:hAnsi="Arial" w:cs="Arial"/>
          <w:sz w:val="24"/>
          <w:szCs w:val="24"/>
          <w:vertAlign w:val="superscript"/>
          <w:lang w:val="en-GB"/>
        </w:rPr>
        <w:t>rd</w:t>
      </w:r>
      <w:r w:rsidRPr="00722650">
        <w:rPr>
          <w:rFonts w:ascii="Arial" w:hAnsi="Arial" w:cs="Arial"/>
          <w:sz w:val="24"/>
          <w:szCs w:val="24"/>
          <w:lang w:val="en-GB"/>
        </w:rPr>
        <w:t xml:space="preserve"> Ed. London: SAGE. </w:t>
      </w:r>
    </w:p>
    <w:p w14:paraId="09F3C3D7" w14:textId="45DE2860" w:rsidR="00B94F5D" w:rsidRPr="00722650" w:rsidRDefault="00B94F5D" w:rsidP="00810976">
      <w:pPr>
        <w:spacing w:line="480" w:lineRule="auto"/>
        <w:jc w:val="both"/>
        <w:rPr>
          <w:rFonts w:ascii="Arial" w:hAnsi="Arial" w:cs="Arial"/>
          <w:sz w:val="24"/>
          <w:szCs w:val="24"/>
          <w:lang w:val="en-GB"/>
        </w:rPr>
      </w:pPr>
      <w:r w:rsidRPr="00722650">
        <w:rPr>
          <w:rFonts w:ascii="Arial" w:hAnsi="Arial" w:cs="Arial"/>
          <w:sz w:val="24"/>
          <w:szCs w:val="24"/>
          <w:lang w:val="en-GB"/>
        </w:rPr>
        <w:t xml:space="preserve">Yelland, N. et al.  (2014) </w:t>
      </w:r>
      <w:r w:rsidRPr="00722650">
        <w:rPr>
          <w:rFonts w:ascii="Arial" w:hAnsi="Arial" w:cs="Arial"/>
          <w:i/>
          <w:sz w:val="24"/>
          <w:szCs w:val="24"/>
          <w:lang w:val="en-GB"/>
        </w:rPr>
        <w:t>Early mathematical explorations</w:t>
      </w:r>
      <w:r w:rsidRPr="00722650">
        <w:rPr>
          <w:rFonts w:ascii="Arial" w:hAnsi="Arial" w:cs="Arial"/>
          <w:sz w:val="24"/>
          <w:szCs w:val="24"/>
          <w:lang w:val="en-GB"/>
        </w:rPr>
        <w:t xml:space="preserve">. Cambridge: University Press. </w:t>
      </w:r>
    </w:p>
    <w:p w14:paraId="0C1B172B" w14:textId="77777777" w:rsidR="00C81951" w:rsidRPr="007E1FC6" w:rsidRDefault="00C81951" w:rsidP="00B8614E">
      <w:pPr>
        <w:rPr>
          <w:rFonts w:ascii="Arial" w:hAnsi="Arial" w:cs="Arial"/>
          <w:sz w:val="24"/>
          <w:szCs w:val="24"/>
        </w:rPr>
      </w:pPr>
      <w:bookmarkStart w:id="0" w:name="_GoBack"/>
      <w:bookmarkEnd w:id="0"/>
    </w:p>
    <w:sectPr w:rsidR="00C81951" w:rsidRPr="007E1FC6" w:rsidSect="003C7FF7">
      <w:headerReference w:type="default" r:id="rId32"/>
      <w:footerReference w:type="even" r:id="rId33"/>
      <w:footerReference w:type="default" r:id="rId34"/>
      <w:headerReference w:type="first" r:id="rId35"/>
      <w:footerReference w:type="first" r:id="rId3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E64970" w14:textId="77777777" w:rsidR="00C45954" w:rsidRDefault="00C45954" w:rsidP="003754E3">
      <w:pPr>
        <w:spacing w:after="0" w:line="240" w:lineRule="auto"/>
      </w:pPr>
      <w:r>
        <w:separator/>
      </w:r>
    </w:p>
  </w:endnote>
  <w:endnote w:type="continuationSeparator" w:id="0">
    <w:p w14:paraId="46FAC5DF" w14:textId="77777777" w:rsidR="00C45954" w:rsidRDefault="00C45954" w:rsidP="00375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9714192"/>
      <w:docPartObj>
        <w:docPartGallery w:val="Page Numbers (Bottom of Page)"/>
        <w:docPartUnique/>
      </w:docPartObj>
    </w:sdtPr>
    <w:sdtEndPr>
      <w:rPr>
        <w:rStyle w:val="PageNumber"/>
      </w:rPr>
    </w:sdtEndPr>
    <w:sdtContent>
      <w:p w14:paraId="759947F4" w14:textId="4D7AD46D" w:rsidR="003754E3" w:rsidRDefault="003754E3" w:rsidP="003C7F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D0855E" w14:textId="77777777" w:rsidR="003754E3" w:rsidRDefault="003754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2837993"/>
      <w:docPartObj>
        <w:docPartGallery w:val="Page Numbers (Bottom of Page)"/>
        <w:docPartUnique/>
      </w:docPartObj>
    </w:sdtPr>
    <w:sdtEndPr>
      <w:rPr>
        <w:rStyle w:val="PageNumber"/>
      </w:rPr>
    </w:sdtEndPr>
    <w:sdtContent>
      <w:p w14:paraId="6D12A4A7" w14:textId="0BABC762" w:rsidR="003C7FF7" w:rsidRDefault="003C7FF7" w:rsidP="003C7FF7">
        <w:pPr>
          <w:pStyle w:val="Footer"/>
          <w:framePr w:wrap="none" w:vAnchor="text" w:hAnchor="margin" w:xAlign="center" w:y="1"/>
          <w:ind w:firstLine="432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19540C" w14:textId="49F114FF" w:rsidR="00C34099" w:rsidRDefault="00C34099" w:rsidP="00FB01FC">
    <w:pPr>
      <w:pStyle w:val="Footer"/>
      <w:framePr w:wrap="none" w:vAnchor="text" w:hAnchor="margin" w:xAlign="center" w:y="1"/>
      <w:rPr>
        <w:rStyle w:val="PageNumber"/>
      </w:rPr>
    </w:pPr>
  </w:p>
  <w:p w14:paraId="1D365AA7" w14:textId="3C02D01C" w:rsidR="003754E3" w:rsidRPr="003754E3" w:rsidRDefault="003754E3" w:rsidP="00C34099">
    <w:pPr>
      <w:pStyle w:val="Foo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4ED2A" w14:textId="5665B9CE" w:rsidR="003C7FF7" w:rsidRDefault="003C7FF7" w:rsidP="00FB01FC">
    <w:pPr>
      <w:pStyle w:val="Footer"/>
      <w:framePr w:wrap="none" w:vAnchor="text" w:hAnchor="margin" w:xAlign="center" w:y="1"/>
      <w:rPr>
        <w:rStyle w:val="PageNumber"/>
      </w:rPr>
    </w:pPr>
  </w:p>
  <w:p w14:paraId="24EB04E6" w14:textId="77777777" w:rsidR="00C34099" w:rsidRDefault="00C34099" w:rsidP="00C340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57E34D" w14:textId="77777777" w:rsidR="00C45954" w:rsidRDefault="00C45954" w:rsidP="003754E3">
      <w:pPr>
        <w:spacing w:after="0" w:line="240" w:lineRule="auto"/>
      </w:pPr>
      <w:r>
        <w:separator/>
      </w:r>
    </w:p>
  </w:footnote>
  <w:footnote w:type="continuationSeparator" w:id="0">
    <w:p w14:paraId="0E38D2EF" w14:textId="77777777" w:rsidR="00C45954" w:rsidRDefault="00C45954" w:rsidP="003754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A3B450" w14:textId="788D2CFC" w:rsidR="00951D7A" w:rsidRPr="00951D7A" w:rsidRDefault="00951D7A" w:rsidP="00951D7A">
    <w:pPr>
      <w:pStyle w:val="Header"/>
      <w:rPr>
        <w:rFonts w:ascii="Arial" w:hAnsi="Arial" w:cs="Arial"/>
        <w:sz w:val="24"/>
        <w:szCs w:val="24"/>
        <w:lang w:val="en-GB"/>
      </w:rPr>
    </w:pPr>
    <w:r w:rsidRPr="00951D7A">
      <w:rPr>
        <w:rFonts w:ascii="Arial" w:hAnsi="Arial" w:cs="Arial"/>
        <w:sz w:val="24"/>
        <w:szCs w:val="24"/>
        <w:lang w:val="en-GB"/>
      </w:rPr>
      <w:t xml:space="preserve">1800001 </w:t>
    </w:r>
    <w:r w:rsidRPr="00951D7A">
      <w:rPr>
        <w:rFonts w:ascii="Arial" w:hAnsi="Arial" w:cs="Arial"/>
        <w:sz w:val="24"/>
        <w:szCs w:val="24"/>
        <w:lang w:val="en-GB"/>
      </w:rPr>
      <w:tab/>
      <w:t>EAEE4005</w:t>
    </w:r>
    <w:r w:rsidRPr="00951D7A">
      <w:rPr>
        <w:rFonts w:ascii="Arial" w:hAnsi="Arial" w:cs="Arial"/>
        <w:sz w:val="24"/>
        <w:szCs w:val="24"/>
        <w:lang w:val="en-GB"/>
      </w:rPr>
      <w:tab/>
      <w:t>3,38</w:t>
    </w:r>
    <w:r w:rsidR="00722650">
      <w:rPr>
        <w:rFonts w:ascii="Arial" w:hAnsi="Arial" w:cs="Arial"/>
        <w:sz w:val="24"/>
        <w:szCs w:val="24"/>
        <w:lang w:val="en-GB"/>
      </w:rPr>
      <w:t>9</w:t>
    </w:r>
    <w:r w:rsidRPr="00951D7A">
      <w:rPr>
        <w:rFonts w:ascii="Arial" w:hAnsi="Arial" w:cs="Arial"/>
        <w:sz w:val="24"/>
        <w:szCs w:val="24"/>
        <w:lang w:val="en-GB"/>
      </w:rPr>
      <w:t xml:space="preserve"> words</w:t>
    </w:r>
  </w:p>
  <w:p w14:paraId="721E2D82" w14:textId="2DEBB669" w:rsidR="003754E3" w:rsidRPr="003754E3" w:rsidRDefault="003754E3">
    <w:pPr>
      <w:pStyle w:val="Header"/>
      <w:rPr>
        <w:rFonts w:ascii="Arial" w:hAnsi="Arial" w:cs="Arial"/>
        <w:sz w:val="24"/>
        <w:szCs w:val="24"/>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941C9" w14:textId="345F861E" w:rsidR="00951D7A" w:rsidRPr="00951D7A" w:rsidRDefault="00722650">
    <w:pPr>
      <w:pStyle w:val="Header"/>
      <w:rPr>
        <w:rFonts w:ascii="Arial" w:hAnsi="Arial" w:cs="Arial"/>
        <w:sz w:val="24"/>
        <w:szCs w:val="24"/>
        <w:lang w:val="en-GB"/>
      </w:rPr>
    </w:pPr>
    <w:r>
      <w:rPr>
        <w:rFonts w:ascii="Arial" w:hAnsi="Arial" w:cs="Arial"/>
        <w:sz w:val="24"/>
        <w:szCs w:val="24"/>
        <w:lang w:val="en-GB"/>
      </w:rPr>
      <w:t xml:space="preserve">1800001 </w:t>
    </w:r>
    <w:r>
      <w:rPr>
        <w:rFonts w:ascii="Arial" w:hAnsi="Arial" w:cs="Arial"/>
        <w:sz w:val="24"/>
        <w:szCs w:val="24"/>
        <w:lang w:val="en-GB"/>
      </w:rPr>
      <w:tab/>
      <w:t>EAEE4005</w:t>
    </w:r>
    <w:r>
      <w:rPr>
        <w:rFonts w:ascii="Arial" w:hAnsi="Arial" w:cs="Arial"/>
        <w:sz w:val="24"/>
        <w:szCs w:val="24"/>
        <w:lang w:val="en-GB"/>
      </w:rPr>
      <w:tab/>
      <w:t>3,389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30C2E"/>
    <w:multiLevelType w:val="hybridMultilevel"/>
    <w:tmpl w:val="FB208E1E"/>
    <w:lvl w:ilvl="0" w:tplc="78FCF3E2">
      <w:start w:val="1"/>
      <w:numFmt w:val="bullet"/>
      <w:lvlText w:val="•"/>
      <w:lvlJc w:val="left"/>
      <w:pPr>
        <w:tabs>
          <w:tab w:val="num" w:pos="720"/>
        </w:tabs>
        <w:ind w:left="720" w:hanging="360"/>
      </w:pPr>
      <w:rPr>
        <w:rFonts w:ascii="Arial" w:hAnsi="Arial" w:hint="default"/>
      </w:rPr>
    </w:lvl>
    <w:lvl w:ilvl="1" w:tplc="F060132A" w:tentative="1">
      <w:start w:val="1"/>
      <w:numFmt w:val="bullet"/>
      <w:lvlText w:val="•"/>
      <w:lvlJc w:val="left"/>
      <w:pPr>
        <w:tabs>
          <w:tab w:val="num" w:pos="1440"/>
        </w:tabs>
        <w:ind w:left="1440" w:hanging="360"/>
      </w:pPr>
      <w:rPr>
        <w:rFonts w:ascii="Arial" w:hAnsi="Arial" w:hint="default"/>
      </w:rPr>
    </w:lvl>
    <w:lvl w:ilvl="2" w:tplc="7E947B52" w:tentative="1">
      <w:start w:val="1"/>
      <w:numFmt w:val="bullet"/>
      <w:lvlText w:val="•"/>
      <w:lvlJc w:val="left"/>
      <w:pPr>
        <w:tabs>
          <w:tab w:val="num" w:pos="2160"/>
        </w:tabs>
        <w:ind w:left="2160" w:hanging="360"/>
      </w:pPr>
      <w:rPr>
        <w:rFonts w:ascii="Arial" w:hAnsi="Arial" w:hint="default"/>
      </w:rPr>
    </w:lvl>
    <w:lvl w:ilvl="3" w:tplc="591268BC" w:tentative="1">
      <w:start w:val="1"/>
      <w:numFmt w:val="bullet"/>
      <w:lvlText w:val="•"/>
      <w:lvlJc w:val="left"/>
      <w:pPr>
        <w:tabs>
          <w:tab w:val="num" w:pos="2880"/>
        </w:tabs>
        <w:ind w:left="2880" w:hanging="360"/>
      </w:pPr>
      <w:rPr>
        <w:rFonts w:ascii="Arial" w:hAnsi="Arial" w:hint="default"/>
      </w:rPr>
    </w:lvl>
    <w:lvl w:ilvl="4" w:tplc="89E212B8" w:tentative="1">
      <w:start w:val="1"/>
      <w:numFmt w:val="bullet"/>
      <w:lvlText w:val="•"/>
      <w:lvlJc w:val="left"/>
      <w:pPr>
        <w:tabs>
          <w:tab w:val="num" w:pos="3600"/>
        </w:tabs>
        <w:ind w:left="3600" w:hanging="360"/>
      </w:pPr>
      <w:rPr>
        <w:rFonts w:ascii="Arial" w:hAnsi="Arial" w:hint="default"/>
      </w:rPr>
    </w:lvl>
    <w:lvl w:ilvl="5" w:tplc="629C85C4" w:tentative="1">
      <w:start w:val="1"/>
      <w:numFmt w:val="bullet"/>
      <w:lvlText w:val="•"/>
      <w:lvlJc w:val="left"/>
      <w:pPr>
        <w:tabs>
          <w:tab w:val="num" w:pos="4320"/>
        </w:tabs>
        <w:ind w:left="4320" w:hanging="360"/>
      </w:pPr>
      <w:rPr>
        <w:rFonts w:ascii="Arial" w:hAnsi="Arial" w:hint="default"/>
      </w:rPr>
    </w:lvl>
    <w:lvl w:ilvl="6" w:tplc="260026C6" w:tentative="1">
      <w:start w:val="1"/>
      <w:numFmt w:val="bullet"/>
      <w:lvlText w:val="•"/>
      <w:lvlJc w:val="left"/>
      <w:pPr>
        <w:tabs>
          <w:tab w:val="num" w:pos="5040"/>
        </w:tabs>
        <w:ind w:left="5040" w:hanging="360"/>
      </w:pPr>
      <w:rPr>
        <w:rFonts w:ascii="Arial" w:hAnsi="Arial" w:hint="default"/>
      </w:rPr>
    </w:lvl>
    <w:lvl w:ilvl="7" w:tplc="C682005E" w:tentative="1">
      <w:start w:val="1"/>
      <w:numFmt w:val="bullet"/>
      <w:lvlText w:val="•"/>
      <w:lvlJc w:val="left"/>
      <w:pPr>
        <w:tabs>
          <w:tab w:val="num" w:pos="5760"/>
        </w:tabs>
        <w:ind w:left="5760" w:hanging="360"/>
      </w:pPr>
      <w:rPr>
        <w:rFonts w:ascii="Arial" w:hAnsi="Arial" w:hint="default"/>
      </w:rPr>
    </w:lvl>
    <w:lvl w:ilvl="8" w:tplc="984C2C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003891"/>
    <w:multiLevelType w:val="hybridMultilevel"/>
    <w:tmpl w:val="C3EE1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027C91"/>
    <w:multiLevelType w:val="hybridMultilevel"/>
    <w:tmpl w:val="3A288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D27368"/>
    <w:multiLevelType w:val="hybridMultilevel"/>
    <w:tmpl w:val="371CAD84"/>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4" w15:restartNumberingAfterBreak="0">
    <w:nsid w:val="5DA54236"/>
    <w:multiLevelType w:val="hybridMultilevel"/>
    <w:tmpl w:val="B8D8B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F41E58"/>
    <w:multiLevelType w:val="hybridMultilevel"/>
    <w:tmpl w:val="BA445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36A29"/>
    <w:rsid w:val="00040FC8"/>
    <w:rsid w:val="00044BB0"/>
    <w:rsid w:val="00050132"/>
    <w:rsid w:val="000521AA"/>
    <w:rsid w:val="0005297D"/>
    <w:rsid w:val="00061A94"/>
    <w:rsid w:val="00066B02"/>
    <w:rsid w:val="00071FC7"/>
    <w:rsid w:val="00077E62"/>
    <w:rsid w:val="00084225"/>
    <w:rsid w:val="00085EF8"/>
    <w:rsid w:val="00091A58"/>
    <w:rsid w:val="000A6AC7"/>
    <w:rsid w:val="000A7E8D"/>
    <w:rsid w:val="000B0E4F"/>
    <w:rsid w:val="000B5A5C"/>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5220F"/>
    <w:rsid w:val="00160D2B"/>
    <w:rsid w:val="0016240F"/>
    <w:rsid w:val="001775E4"/>
    <w:rsid w:val="00181A3C"/>
    <w:rsid w:val="001944F6"/>
    <w:rsid w:val="001A3ED1"/>
    <w:rsid w:val="001A41CC"/>
    <w:rsid w:val="001A433C"/>
    <w:rsid w:val="001B058B"/>
    <w:rsid w:val="001B4F0B"/>
    <w:rsid w:val="001B6498"/>
    <w:rsid w:val="001B7852"/>
    <w:rsid w:val="001C113F"/>
    <w:rsid w:val="001D54C7"/>
    <w:rsid w:val="001D5DCA"/>
    <w:rsid w:val="001E2B27"/>
    <w:rsid w:val="001E2CF7"/>
    <w:rsid w:val="001E33FC"/>
    <w:rsid w:val="001E794A"/>
    <w:rsid w:val="001F36F7"/>
    <w:rsid w:val="001F462B"/>
    <w:rsid w:val="00200E3B"/>
    <w:rsid w:val="00206425"/>
    <w:rsid w:val="002117C6"/>
    <w:rsid w:val="0021787A"/>
    <w:rsid w:val="0022037F"/>
    <w:rsid w:val="00220CB1"/>
    <w:rsid w:val="00221027"/>
    <w:rsid w:val="00224596"/>
    <w:rsid w:val="00225099"/>
    <w:rsid w:val="002252D0"/>
    <w:rsid w:val="00226CD2"/>
    <w:rsid w:val="00227468"/>
    <w:rsid w:val="00237673"/>
    <w:rsid w:val="002402C0"/>
    <w:rsid w:val="002519B8"/>
    <w:rsid w:val="0025634B"/>
    <w:rsid w:val="00257B02"/>
    <w:rsid w:val="00263F82"/>
    <w:rsid w:val="00265B3B"/>
    <w:rsid w:val="00273441"/>
    <w:rsid w:val="00280026"/>
    <w:rsid w:val="002854BC"/>
    <w:rsid w:val="00286206"/>
    <w:rsid w:val="00293637"/>
    <w:rsid w:val="002936A5"/>
    <w:rsid w:val="002948E7"/>
    <w:rsid w:val="002A1EAA"/>
    <w:rsid w:val="002D0E72"/>
    <w:rsid w:val="002D1A9B"/>
    <w:rsid w:val="002D619B"/>
    <w:rsid w:val="002E1937"/>
    <w:rsid w:val="002E2C88"/>
    <w:rsid w:val="002E3399"/>
    <w:rsid w:val="002E5F67"/>
    <w:rsid w:val="002E5FCA"/>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4E3"/>
    <w:rsid w:val="003755CA"/>
    <w:rsid w:val="00381FF6"/>
    <w:rsid w:val="00382E7F"/>
    <w:rsid w:val="00382F5C"/>
    <w:rsid w:val="00383640"/>
    <w:rsid w:val="00390161"/>
    <w:rsid w:val="003A192F"/>
    <w:rsid w:val="003A1CB1"/>
    <w:rsid w:val="003A3C0A"/>
    <w:rsid w:val="003A6F91"/>
    <w:rsid w:val="003B38A2"/>
    <w:rsid w:val="003C0635"/>
    <w:rsid w:val="003C10FF"/>
    <w:rsid w:val="003C1241"/>
    <w:rsid w:val="003C7FF7"/>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4D33"/>
    <w:rsid w:val="004650B0"/>
    <w:rsid w:val="00466F6E"/>
    <w:rsid w:val="00472419"/>
    <w:rsid w:val="00473B28"/>
    <w:rsid w:val="00477D4F"/>
    <w:rsid w:val="0048172A"/>
    <w:rsid w:val="00484D35"/>
    <w:rsid w:val="004869C1"/>
    <w:rsid w:val="004A4D38"/>
    <w:rsid w:val="004C2ED5"/>
    <w:rsid w:val="004C6DCA"/>
    <w:rsid w:val="004D711F"/>
    <w:rsid w:val="004E0643"/>
    <w:rsid w:val="004E50B9"/>
    <w:rsid w:val="004F49B9"/>
    <w:rsid w:val="004F643D"/>
    <w:rsid w:val="005104AB"/>
    <w:rsid w:val="00511351"/>
    <w:rsid w:val="00516623"/>
    <w:rsid w:val="00520E5F"/>
    <w:rsid w:val="00521E71"/>
    <w:rsid w:val="00525C9F"/>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646D"/>
    <w:rsid w:val="005871BE"/>
    <w:rsid w:val="00593834"/>
    <w:rsid w:val="00594382"/>
    <w:rsid w:val="00595F82"/>
    <w:rsid w:val="005977A9"/>
    <w:rsid w:val="005A75DB"/>
    <w:rsid w:val="005B164C"/>
    <w:rsid w:val="005B5159"/>
    <w:rsid w:val="005B65A3"/>
    <w:rsid w:val="005C0529"/>
    <w:rsid w:val="005C7705"/>
    <w:rsid w:val="005E423C"/>
    <w:rsid w:val="005E4561"/>
    <w:rsid w:val="005F2E23"/>
    <w:rsid w:val="005F3E1B"/>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29DD"/>
    <w:rsid w:val="0067604A"/>
    <w:rsid w:val="00676B22"/>
    <w:rsid w:val="00681950"/>
    <w:rsid w:val="006934CA"/>
    <w:rsid w:val="006A0B0D"/>
    <w:rsid w:val="006A2EBD"/>
    <w:rsid w:val="006A47F0"/>
    <w:rsid w:val="006A52E6"/>
    <w:rsid w:val="006B43E0"/>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2650"/>
    <w:rsid w:val="00725A8E"/>
    <w:rsid w:val="00730009"/>
    <w:rsid w:val="007310AE"/>
    <w:rsid w:val="00732C26"/>
    <w:rsid w:val="00735737"/>
    <w:rsid w:val="00743B79"/>
    <w:rsid w:val="00746E26"/>
    <w:rsid w:val="00757306"/>
    <w:rsid w:val="00757CD3"/>
    <w:rsid w:val="00761122"/>
    <w:rsid w:val="00763B82"/>
    <w:rsid w:val="00766886"/>
    <w:rsid w:val="007710EA"/>
    <w:rsid w:val="0077426E"/>
    <w:rsid w:val="0077741E"/>
    <w:rsid w:val="00782CD8"/>
    <w:rsid w:val="00791A9F"/>
    <w:rsid w:val="00791BAF"/>
    <w:rsid w:val="007923D0"/>
    <w:rsid w:val="007943D4"/>
    <w:rsid w:val="00795CD1"/>
    <w:rsid w:val="007A1665"/>
    <w:rsid w:val="007B3B8B"/>
    <w:rsid w:val="007B50D1"/>
    <w:rsid w:val="007B595E"/>
    <w:rsid w:val="007B6E93"/>
    <w:rsid w:val="007C643D"/>
    <w:rsid w:val="007D07A1"/>
    <w:rsid w:val="007D234A"/>
    <w:rsid w:val="007E1FC6"/>
    <w:rsid w:val="007E30FC"/>
    <w:rsid w:val="007F04DD"/>
    <w:rsid w:val="007F070E"/>
    <w:rsid w:val="007F2452"/>
    <w:rsid w:val="007F2C16"/>
    <w:rsid w:val="007F6229"/>
    <w:rsid w:val="00800C8B"/>
    <w:rsid w:val="00802904"/>
    <w:rsid w:val="00806E9C"/>
    <w:rsid w:val="00810976"/>
    <w:rsid w:val="00810DB6"/>
    <w:rsid w:val="00812BF0"/>
    <w:rsid w:val="008159E0"/>
    <w:rsid w:val="008178A5"/>
    <w:rsid w:val="0082494E"/>
    <w:rsid w:val="00826271"/>
    <w:rsid w:val="00832B43"/>
    <w:rsid w:val="00836D92"/>
    <w:rsid w:val="00840E46"/>
    <w:rsid w:val="0084531E"/>
    <w:rsid w:val="00845506"/>
    <w:rsid w:val="00845A68"/>
    <w:rsid w:val="00853386"/>
    <w:rsid w:val="008605F7"/>
    <w:rsid w:val="00861EC6"/>
    <w:rsid w:val="00862483"/>
    <w:rsid w:val="00864A89"/>
    <w:rsid w:val="008655DB"/>
    <w:rsid w:val="00865A6F"/>
    <w:rsid w:val="00866B1A"/>
    <w:rsid w:val="00866EBD"/>
    <w:rsid w:val="00867271"/>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19A5"/>
    <w:rsid w:val="00903954"/>
    <w:rsid w:val="0091097C"/>
    <w:rsid w:val="00913270"/>
    <w:rsid w:val="00913DA0"/>
    <w:rsid w:val="00917435"/>
    <w:rsid w:val="009177B4"/>
    <w:rsid w:val="00921156"/>
    <w:rsid w:val="00924117"/>
    <w:rsid w:val="00926B45"/>
    <w:rsid w:val="0092716A"/>
    <w:rsid w:val="00930701"/>
    <w:rsid w:val="009309F5"/>
    <w:rsid w:val="00935088"/>
    <w:rsid w:val="00935C75"/>
    <w:rsid w:val="00935E6C"/>
    <w:rsid w:val="00937CC6"/>
    <w:rsid w:val="00945C89"/>
    <w:rsid w:val="009479B0"/>
    <w:rsid w:val="00951D7A"/>
    <w:rsid w:val="00954A59"/>
    <w:rsid w:val="00985057"/>
    <w:rsid w:val="009863E9"/>
    <w:rsid w:val="0099270E"/>
    <w:rsid w:val="00996517"/>
    <w:rsid w:val="00996F84"/>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0B21"/>
    <w:rsid w:val="00A417D6"/>
    <w:rsid w:val="00A46FB9"/>
    <w:rsid w:val="00A52C40"/>
    <w:rsid w:val="00A54832"/>
    <w:rsid w:val="00A54C7B"/>
    <w:rsid w:val="00A55029"/>
    <w:rsid w:val="00A560A8"/>
    <w:rsid w:val="00A60B48"/>
    <w:rsid w:val="00A61512"/>
    <w:rsid w:val="00A66161"/>
    <w:rsid w:val="00A7265F"/>
    <w:rsid w:val="00A739D2"/>
    <w:rsid w:val="00A80553"/>
    <w:rsid w:val="00A92149"/>
    <w:rsid w:val="00A93372"/>
    <w:rsid w:val="00A94762"/>
    <w:rsid w:val="00A969EE"/>
    <w:rsid w:val="00AA056E"/>
    <w:rsid w:val="00AA6CC8"/>
    <w:rsid w:val="00AB02CE"/>
    <w:rsid w:val="00AB3F77"/>
    <w:rsid w:val="00AB7D4B"/>
    <w:rsid w:val="00AC32ED"/>
    <w:rsid w:val="00AC6346"/>
    <w:rsid w:val="00AD3421"/>
    <w:rsid w:val="00AD6983"/>
    <w:rsid w:val="00AE4218"/>
    <w:rsid w:val="00AE4660"/>
    <w:rsid w:val="00AF6A50"/>
    <w:rsid w:val="00B01213"/>
    <w:rsid w:val="00B01E1D"/>
    <w:rsid w:val="00B02477"/>
    <w:rsid w:val="00B026B9"/>
    <w:rsid w:val="00B02D8C"/>
    <w:rsid w:val="00B04222"/>
    <w:rsid w:val="00B105CE"/>
    <w:rsid w:val="00B13A56"/>
    <w:rsid w:val="00B262CB"/>
    <w:rsid w:val="00B30E3F"/>
    <w:rsid w:val="00B35AC1"/>
    <w:rsid w:val="00B36583"/>
    <w:rsid w:val="00B400FA"/>
    <w:rsid w:val="00B51913"/>
    <w:rsid w:val="00B5280A"/>
    <w:rsid w:val="00B53F10"/>
    <w:rsid w:val="00B56A1B"/>
    <w:rsid w:val="00B625DB"/>
    <w:rsid w:val="00B639DE"/>
    <w:rsid w:val="00B65BB3"/>
    <w:rsid w:val="00B70DCB"/>
    <w:rsid w:val="00B833AC"/>
    <w:rsid w:val="00B857CB"/>
    <w:rsid w:val="00B8614E"/>
    <w:rsid w:val="00B93A45"/>
    <w:rsid w:val="00B94599"/>
    <w:rsid w:val="00B94F5D"/>
    <w:rsid w:val="00B97B0E"/>
    <w:rsid w:val="00BA70B6"/>
    <w:rsid w:val="00BB1E94"/>
    <w:rsid w:val="00BB5825"/>
    <w:rsid w:val="00BC27CB"/>
    <w:rsid w:val="00BC6982"/>
    <w:rsid w:val="00BC70F3"/>
    <w:rsid w:val="00BD3916"/>
    <w:rsid w:val="00BD62A8"/>
    <w:rsid w:val="00BD6F37"/>
    <w:rsid w:val="00BE04BC"/>
    <w:rsid w:val="00BE1EA6"/>
    <w:rsid w:val="00BE23E7"/>
    <w:rsid w:val="00BE54CE"/>
    <w:rsid w:val="00BF205B"/>
    <w:rsid w:val="00BF323F"/>
    <w:rsid w:val="00BF4056"/>
    <w:rsid w:val="00C00EE3"/>
    <w:rsid w:val="00C10197"/>
    <w:rsid w:val="00C10820"/>
    <w:rsid w:val="00C11F77"/>
    <w:rsid w:val="00C1585B"/>
    <w:rsid w:val="00C17823"/>
    <w:rsid w:val="00C21E01"/>
    <w:rsid w:val="00C23EFD"/>
    <w:rsid w:val="00C247D0"/>
    <w:rsid w:val="00C331A7"/>
    <w:rsid w:val="00C34099"/>
    <w:rsid w:val="00C44EEA"/>
    <w:rsid w:val="00C45954"/>
    <w:rsid w:val="00C50157"/>
    <w:rsid w:val="00C5157E"/>
    <w:rsid w:val="00C51ECC"/>
    <w:rsid w:val="00C53C9E"/>
    <w:rsid w:val="00C57B33"/>
    <w:rsid w:val="00C641F6"/>
    <w:rsid w:val="00C734F4"/>
    <w:rsid w:val="00C73F47"/>
    <w:rsid w:val="00C80530"/>
    <w:rsid w:val="00C81951"/>
    <w:rsid w:val="00C82345"/>
    <w:rsid w:val="00C8301A"/>
    <w:rsid w:val="00C83B41"/>
    <w:rsid w:val="00C8638E"/>
    <w:rsid w:val="00C90B1C"/>
    <w:rsid w:val="00C91794"/>
    <w:rsid w:val="00C930EC"/>
    <w:rsid w:val="00C93C78"/>
    <w:rsid w:val="00C940A0"/>
    <w:rsid w:val="00C96B03"/>
    <w:rsid w:val="00CA56D3"/>
    <w:rsid w:val="00CA6D1B"/>
    <w:rsid w:val="00CB10B5"/>
    <w:rsid w:val="00CB1501"/>
    <w:rsid w:val="00CB1970"/>
    <w:rsid w:val="00CB3E18"/>
    <w:rsid w:val="00CB7119"/>
    <w:rsid w:val="00CB7BC1"/>
    <w:rsid w:val="00CB7D2B"/>
    <w:rsid w:val="00CC38E5"/>
    <w:rsid w:val="00CC5136"/>
    <w:rsid w:val="00CC773B"/>
    <w:rsid w:val="00CD31B2"/>
    <w:rsid w:val="00CD739E"/>
    <w:rsid w:val="00CE0A30"/>
    <w:rsid w:val="00CE0CCF"/>
    <w:rsid w:val="00CE2E74"/>
    <w:rsid w:val="00CE52D7"/>
    <w:rsid w:val="00CE660E"/>
    <w:rsid w:val="00CF6B5C"/>
    <w:rsid w:val="00D01137"/>
    <w:rsid w:val="00D11EFC"/>
    <w:rsid w:val="00D14954"/>
    <w:rsid w:val="00D202E4"/>
    <w:rsid w:val="00D266F0"/>
    <w:rsid w:val="00D26C18"/>
    <w:rsid w:val="00D30EDE"/>
    <w:rsid w:val="00D3643B"/>
    <w:rsid w:val="00D47486"/>
    <w:rsid w:val="00D60AF8"/>
    <w:rsid w:val="00D75D08"/>
    <w:rsid w:val="00D77169"/>
    <w:rsid w:val="00D81692"/>
    <w:rsid w:val="00D91FFE"/>
    <w:rsid w:val="00D921BA"/>
    <w:rsid w:val="00DA0D28"/>
    <w:rsid w:val="00DA3BE4"/>
    <w:rsid w:val="00DB1796"/>
    <w:rsid w:val="00DB7C80"/>
    <w:rsid w:val="00DB7CC4"/>
    <w:rsid w:val="00DC510B"/>
    <w:rsid w:val="00DD12C3"/>
    <w:rsid w:val="00DD2C8D"/>
    <w:rsid w:val="00DD7817"/>
    <w:rsid w:val="00DE24F4"/>
    <w:rsid w:val="00DE4BEC"/>
    <w:rsid w:val="00DE5AD4"/>
    <w:rsid w:val="00DE6CBB"/>
    <w:rsid w:val="00DE75C4"/>
    <w:rsid w:val="00DF09CB"/>
    <w:rsid w:val="00DF31D3"/>
    <w:rsid w:val="00DF518C"/>
    <w:rsid w:val="00DF55DE"/>
    <w:rsid w:val="00DF7F2A"/>
    <w:rsid w:val="00E047D4"/>
    <w:rsid w:val="00E06A17"/>
    <w:rsid w:val="00E11120"/>
    <w:rsid w:val="00E13BED"/>
    <w:rsid w:val="00E13D12"/>
    <w:rsid w:val="00E1796A"/>
    <w:rsid w:val="00E3732E"/>
    <w:rsid w:val="00E523F0"/>
    <w:rsid w:val="00E541A3"/>
    <w:rsid w:val="00E542B3"/>
    <w:rsid w:val="00E550FA"/>
    <w:rsid w:val="00E574DB"/>
    <w:rsid w:val="00E66951"/>
    <w:rsid w:val="00E700C3"/>
    <w:rsid w:val="00E7188A"/>
    <w:rsid w:val="00E7372A"/>
    <w:rsid w:val="00E81849"/>
    <w:rsid w:val="00E849F8"/>
    <w:rsid w:val="00E85FE6"/>
    <w:rsid w:val="00E86504"/>
    <w:rsid w:val="00E8652C"/>
    <w:rsid w:val="00E919C6"/>
    <w:rsid w:val="00E931A8"/>
    <w:rsid w:val="00E94F82"/>
    <w:rsid w:val="00EA0A4D"/>
    <w:rsid w:val="00EA2505"/>
    <w:rsid w:val="00EA3CCE"/>
    <w:rsid w:val="00EA4A5F"/>
    <w:rsid w:val="00EA55F9"/>
    <w:rsid w:val="00EA6DCC"/>
    <w:rsid w:val="00EB45A6"/>
    <w:rsid w:val="00EB5917"/>
    <w:rsid w:val="00EC2DEE"/>
    <w:rsid w:val="00EC46A6"/>
    <w:rsid w:val="00EC4713"/>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46255"/>
    <w:rsid w:val="00F50301"/>
    <w:rsid w:val="00F52E75"/>
    <w:rsid w:val="00F60D3B"/>
    <w:rsid w:val="00F641FE"/>
    <w:rsid w:val="00F679D3"/>
    <w:rsid w:val="00F70784"/>
    <w:rsid w:val="00F70A42"/>
    <w:rsid w:val="00F83908"/>
    <w:rsid w:val="00F9425B"/>
    <w:rsid w:val="00F94D9A"/>
    <w:rsid w:val="00FA6D3C"/>
    <w:rsid w:val="00FA7DF3"/>
    <w:rsid w:val="00FB29CF"/>
    <w:rsid w:val="00FB5AC0"/>
    <w:rsid w:val="00FB6105"/>
    <w:rsid w:val="00FC2205"/>
    <w:rsid w:val="00FC2805"/>
    <w:rsid w:val="00FC2E49"/>
    <w:rsid w:val="00FC33AD"/>
    <w:rsid w:val="00FE1D82"/>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F24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6105"/>
    <w:pPr>
      <w:ind w:left="720"/>
      <w:contextualSpacing/>
    </w:pPr>
  </w:style>
  <w:style w:type="character" w:styleId="Hyperlink">
    <w:name w:val="Hyperlink"/>
    <w:basedOn w:val="DefaultParagraphFont"/>
    <w:uiPriority w:val="99"/>
    <w:unhideWhenUsed/>
    <w:rsid w:val="00B8614E"/>
    <w:rPr>
      <w:color w:val="0563C1" w:themeColor="hyperlink"/>
      <w:u w:val="single"/>
    </w:rPr>
  </w:style>
  <w:style w:type="character" w:styleId="UnresolvedMention">
    <w:name w:val="Unresolved Mention"/>
    <w:basedOn w:val="DefaultParagraphFont"/>
    <w:uiPriority w:val="99"/>
    <w:semiHidden/>
    <w:unhideWhenUsed/>
    <w:rsid w:val="00B8614E"/>
    <w:rPr>
      <w:color w:val="605E5C"/>
      <w:shd w:val="clear" w:color="auto" w:fill="E1DFDD"/>
    </w:rPr>
  </w:style>
  <w:style w:type="paragraph" w:styleId="NormalWeb">
    <w:name w:val="Normal (Web)"/>
    <w:basedOn w:val="Normal"/>
    <w:uiPriority w:val="99"/>
    <w:semiHidden/>
    <w:unhideWhenUsed/>
    <w:rsid w:val="00DA3BE4"/>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CommentText">
    <w:name w:val="annotation text"/>
    <w:basedOn w:val="Normal"/>
    <w:link w:val="CommentTextChar"/>
    <w:uiPriority w:val="99"/>
    <w:semiHidden/>
    <w:unhideWhenUsed/>
    <w:rsid w:val="00C81951"/>
    <w:pPr>
      <w:spacing w:line="240" w:lineRule="auto"/>
    </w:pPr>
    <w:rPr>
      <w:sz w:val="20"/>
      <w:szCs w:val="20"/>
    </w:rPr>
  </w:style>
  <w:style w:type="character" w:customStyle="1" w:styleId="CommentTextChar">
    <w:name w:val="Comment Text Char"/>
    <w:basedOn w:val="DefaultParagraphFont"/>
    <w:link w:val="CommentText"/>
    <w:uiPriority w:val="99"/>
    <w:semiHidden/>
    <w:rsid w:val="00C81951"/>
    <w:rPr>
      <w:sz w:val="20"/>
      <w:szCs w:val="20"/>
    </w:rPr>
  </w:style>
  <w:style w:type="paragraph" w:styleId="CommentSubject">
    <w:name w:val="annotation subject"/>
    <w:basedOn w:val="CommentText"/>
    <w:next w:val="CommentText"/>
    <w:link w:val="CommentSubjectChar"/>
    <w:uiPriority w:val="99"/>
    <w:semiHidden/>
    <w:unhideWhenUsed/>
    <w:rsid w:val="00C81951"/>
    <w:rPr>
      <w:b/>
      <w:bCs/>
    </w:rPr>
  </w:style>
  <w:style w:type="character" w:customStyle="1" w:styleId="CommentSubjectChar">
    <w:name w:val="Comment Subject Char"/>
    <w:basedOn w:val="CommentTextChar"/>
    <w:link w:val="CommentSubject"/>
    <w:uiPriority w:val="99"/>
    <w:semiHidden/>
    <w:rsid w:val="00C81951"/>
    <w:rPr>
      <w:b/>
      <w:bCs/>
      <w:sz w:val="20"/>
      <w:szCs w:val="20"/>
    </w:rPr>
  </w:style>
  <w:style w:type="paragraph" w:styleId="Header">
    <w:name w:val="header"/>
    <w:basedOn w:val="Normal"/>
    <w:link w:val="HeaderChar"/>
    <w:uiPriority w:val="99"/>
    <w:unhideWhenUsed/>
    <w:rsid w:val="003754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54E3"/>
  </w:style>
  <w:style w:type="paragraph" w:styleId="Footer">
    <w:name w:val="footer"/>
    <w:basedOn w:val="Normal"/>
    <w:link w:val="FooterChar"/>
    <w:uiPriority w:val="99"/>
    <w:unhideWhenUsed/>
    <w:rsid w:val="00375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54E3"/>
  </w:style>
  <w:style w:type="character" w:styleId="PageNumber">
    <w:name w:val="page number"/>
    <w:basedOn w:val="DefaultParagraphFont"/>
    <w:uiPriority w:val="99"/>
    <w:semiHidden/>
    <w:unhideWhenUsed/>
    <w:rsid w:val="00375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410729">
      <w:bodyDiv w:val="1"/>
      <w:marLeft w:val="0"/>
      <w:marRight w:val="0"/>
      <w:marTop w:val="0"/>
      <w:marBottom w:val="0"/>
      <w:divBdr>
        <w:top w:val="none" w:sz="0" w:space="0" w:color="auto"/>
        <w:left w:val="none" w:sz="0" w:space="0" w:color="auto"/>
        <w:bottom w:val="none" w:sz="0" w:space="0" w:color="auto"/>
        <w:right w:val="none" w:sz="0" w:space="0" w:color="auto"/>
      </w:divBdr>
    </w:div>
    <w:div w:id="390160173">
      <w:bodyDiv w:val="1"/>
      <w:marLeft w:val="0"/>
      <w:marRight w:val="0"/>
      <w:marTop w:val="0"/>
      <w:marBottom w:val="0"/>
      <w:divBdr>
        <w:top w:val="none" w:sz="0" w:space="0" w:color="auto"/>
        <w:left w:val="none" w:sz="0" w:space="0" w:color="auto"/>
        <w:bottom w:val="none" w:sz="0" w:space="0" w:color="auto"/>
        <w:right w:val="none" w:sz="0" w:space="0" w:color="auto"/>
      </w:divBdr>
    </w:div>
    <w:div w:id="480462483">
      <w:bodyDiv w:val="1"/>
      <w:marLeft w:val="0"/>
      <w:marRight w:val="0"/>
      <w:marTop w:val="0"/>
      <w:marBottom w:val="0"/>
      <w:divBdr>
        <w:top w:val="none" w:sz="0" w:space="0" w:color="auto"/>
        <w:left w:val="none" w:sz="0" w:space="0" w:color="auto"/>
        <w:bottom w:val="none" w:sz="0" w:space="0" w:color="auto"/>
        <w:right w:val="none" w:sz="0" w:space="0" w:color="auto"/>
      </w:divBdr>
    </w:div>
    <w:div w:id="660305386">
      <w:bodyDiv w:val="1"/>
      <w:marLeft w:val="0"/>
      <w:marRight w:val="0"/>
      <w:marTop w:val="0"/>
      <w:marBottom w:val="0"/>
      <w:divBdr>
        <w:top w:val="none" w:sz="0" w:space="0" w:color="auto"/>
        <w:left w:val="none" w:sz="0" w:space="0" w:color="auto"/>
        <w:bottom w:val="none" w:sz="0" w:space="0" w:color="auto"/>
        <w:right w:val="none" w:sz="0" w:space="0" w:color="auto"/>
      </w:divBdr>
    </w:div>
    <w:div w:id="720908170">
      <w:bodyDiv w:val="1"/>
      <w:marLeft w:val="0"/>
      <w:marRight w:val="0"/>
      <w:marTop w:val="0"/>
      <w:marBottom w:val="0"/>
      <w:divBdr>
        <w:top w:val="none" w:sz="0" w:space="0" w:color="auto"/>
        <w:left w:val="none" w:sz="0" w:space="0" w:color="auto"/>
        <w:bottom w:val="none" w:sz="0" w:space="0" w:color="auto"/>
        <w:right w:val="none" w:sz="0" w:space="0" w:color="auto"/>
      </w:divBdr>
    </w:div>
    <w:div w:id="965619375">
      <w:bodyDiv w:val="1"/>
      <w:marLeft w:val="0"/>
      <w:marRight w:val="0"/>
      <w:marTop w:val="0"/>
      <w:marBottom w:val="0"/>
      <w:divBdr>
        <w:top w:val="none" w:sz="0" w:space="0" w:color="auto"/>
        <w:left w:val="none" w:sz="0" w:space="0" w:color="auto"/>
        <w:bottom w:val="none" w:sz="0" w:space="0" w:color="auto"/>
        <w:right w:val="none" w:sz="0" w:space="0" w:color="auto"/>
      </w:divBdr>
    </w:div>
    <w:div w:id="1132869943">
      <w:bodyDiv w:val="1"/>
      <w:marLeft w:val="0"/>
      <w:marRight w:val="0"/>
      <w:marTop w:val="0"/>
      <w:marBottom w:val="0"/>
      <w:divBdr>
        <w:top w:val="none" w:sz="0" w:space="0" w:color="auto"/>
        <w:left w:val="none" w:sz="0" w:space="0" w:color="auto"/>
        <w:bottom w:val="none" w:sz="0" w:space="0" w:color="auto"/>
        <w:right w:val="none" w:sz="0" w:space="0" w:color="auto"/>
      </w:divBdr>
    </w:div>
    <w:div w:id="1195537291">
      <w:bodyDiv w:val="1"/>
      <w:marLeft w:val="0"/>
      <w:marRight w:val="0"/>
      <w:marTop w:val="0"/>
      <w:marBottom w:val="0"/>
      <w:divBdr>
        <w:top w:val="none" w:sz="0" w:space="0" w:color="auto"/>
        <w:left w:val="none" w:sz="0" w:space="0" w:color="auto"/>
        <w:bottom w:val="none" w:sz="0" w:space="0" w:color="auto"/>
        <w:right w:val="none" w:sz="0" w:space="0" w:color="auto"/>
      </w:divBdr>
    </w:div>
    <w:div w:id="1240016077">
      <w:bodyDiv w:val="1"/>
      <w:marLeft w:val="0"/>
      <w:marRight w:val="0"/>
      <w:marTop w:val="0"/>
      <w:marBottom w:val="0"/>
      <w:divBdr>
        <w:top w:val="none" w:sz="0" w:space="0" w:color="auto"/>
        <w:left w:val="none" w:sz="0" w:space="0" w:color="auto"/>
        <w:bottom w:val="none" w:sz="0" w:space="0" w:color="auto"/>
        <w:right w:val="none" w:sz="0" w:space="0" w:color="auto"/>
      </w:divBdr>
      <w:divsChild>
        <w:div w:id="1325278010">
          <w:marLeft w:val="547"/>
          <w:marRight w:val="0"/>
          <w:marTop w:val="86"/>
          <w:marBottom w:val="0"/>
          <w:divBdr>
            <w:top w:val="none" w:sz="0" w:space="0" w:color="auto"/>
            <w:left w:val="none" w:sz="0" w:space="0" w:color="auto"/>
            <w:bottom w:val="none" w:sz="0" w:space="0" w:color="auto"/>
            <w:right w:val="none" w:sz="0" w:space="0" w:color="auto"/>
          </w:divBdr>
        </w:div>
        <w:div w:id="1176308298">
          <w:marLeft w:val="547"/>
          <w:marRight w:val="0"/>
          <w:marTop w:val="86"/>
          <w:marBottom w:val="0"/>
          <w:divBdr>
            <w:top w:val="none" w:sz="0" w:space="0" w:color="auto"/>
            <w:left w:val="none" w:sz="0" w:space="0" w:color="auto"/>
            <w:bottom w:val="none" w:sz="0" w:space="0" w:color="auto"/>
            <w:right w:val="none" w:sz="0" w:space="0" w:color="auto"/>
          </w:divBdr>
        </w:div>
        <w:div w:id="1009872816">
          <w:marLeft w:val="547"/>
          <w:marRight w:val="0"/>
          <w:marTop w:val="86"/>
          <w:marBottom w:val="0"/>
          <w:divBdr>
            <w:top w:val="none" w:sz="0" w:space="0" w:color="auto"/>
            <w:left w:val="none" w:sz="0" w:space="0" w:color="auto"/>
            <w:bottom w:val="none" w:sz="0" w:space="0" w:color="auto"/>
            <w:right w:val="none" w:sz="0" w:space="0" w:color="auto"/>
          </w:divBdr>
        </w:div>
        <w:div w:id="1847788753">
          <w:marLeft w:val="547"/>
          <w:marRight w:val="0"/>
          <w:marTop w:val="86"/>
          <w:marBottom w:val="0"/>
          <w:divBdr>
            <w:top w:val="none" w:sz="0" w:space="0" w:color="auto"/>
            <w:left w:val="none" w:sz="0" w:space="0" w:color="auto"/>
            <w:bottom w:val="none" w:sz="0" w:space="0" w:color="auto"/>
            <w:right w:val="none" w:sz="0" w:space="0" w:color="auto"/>
          </w:divBdr>
        </w:div>
        <w:div w:id="1068959843">
          <w:marLeft w:val="547"/>
          <w:marRight w:val="0"/>
          <w:marTop w:val="86"/>
          <w:marBottom w:val="0"/>
          <w:divBdr>
            <w:top w:val="none" w:sz="0" w:space="0" w:color="auto"/>
            <w:left w:val="none" w:sz="0" w:space="0" w:color="auto"/>
            <w:bottom w:val="none" w:sz="0" w:space="0" w:color="auto"/>
            <w:right w:val="none" w:sz="0" w:space="0" w:color="auto"/>
          </w:divBdr>
        </w:div>
        <w:div w:id="1124428202">
          <w:marLeft w:val="547"/>
          <w:marRight w:val="0"/>
          <w:marTop w:val="86"/>
          <w:marBottom w:val="0"/>
          <w:divBdr>
            <w:top w:val="none" w:sz="0" w:space="0" w:color="auto"/>
            <w:left w:val="none" w:sz="0" w:space="0" w:color="auto"/>
            <w:bottom w:val="none" w:sz="0" w:space="0" w:color="auto"/>
            <w:right w:val="none" w:sz="0" w:space="0" w:color="auto"/>
          </w:divBdr>
        </w:div>
        <w:div w:id="1754358485">
          <w:marLeft w:val="547"/>
          <w:marRight w:val="0"/>
          <w:marTop w:val="86"/>
          <w:marBottom w:val="0"/>
          <w:divBdr>
            <w:top w:val="none" w:sz="0" w:space="0" w:color="auto"/>
            <w:left w:val="none" w:sz="0" w:space="0" w:color="auto"/>
            <w:bottom w:val="none" w:sz="0" w:space="0" w:color="auto"/>
            <w:right w:val="none" w:sz="0" w:space="0" w:color="auto"/>
          </w:divBdr>
        </w:div>
        <w:div w:id="2054184123">
          <w:marLeft w:val="547"/>
          <w:marRight w:val="0"/>
          <w:marTop w:val="86"/>
          <w:marBottom w:val="0"/>
          <w:divBdr>
            <w:top w:val="none" w:sz="0" w:space="0" w:color="auto"/>
            <w:left w:val="none" w:sz="0" w:space="0" w:color="auto"/>
            <w:bottom w:val="none" w:sz="0" w:space="0" w:color="auto"/>
            <w:right w:val="none" w:sz="0" w:space="0" w:color="auto"/>
          </w:divBdr>
        </w:div>
        <w:div w:id="1711412496">
          <w:marLeft w:val="547"/>
          <w:marRight w:val="0"/>
          <w:marTop w:val="86"/>
          <w:marBottom w:val="0"/>
          <w:divBdr>
            <w:top w:val="none" w:sz="0" w:space="0" w:color="auto"/>
            <w:left w:val="none" w:sz="0" w:space="0" w:color="auto"/>
            <w:bottom w:val="none" w:sz="0" w:space="0" w:color="auto"/>
            <w:right w:val="none" w:sz="0" w:space="0" w:color="auto"/>
          </w:divBdr>
        </w:div>
        <w:div w:id="1958371055">
          <w:marLeft w:val="547"/>
          <w:marRight w:val="0"/>
          <w:marTop w:val="86"/>
          <w:marBottom w:val="0"/>
          <w:divBdr>
            <w:top w:val="none" w:sz="0" w:space="0" w:color="auto"/>
            <w:left w:val="none" w:sz="0" w:space="0" w:color="auto"/>
            <w:bottom w:val="none" w:sz="0" w:space="0" w:color="auto"/>
            <w:right w:val="none" w:sz="0" w:space="0" w:color="auto"/>
          </w:divBdr>
        </w:div>
        <w:div w:id="496072374">
          <w:marLeft w:val="547"/>
          <w:marRight w:val="0"/>
          <w:marTop w:val="86"/>
          <w:marBottom w:val="0"/>
          <w:divBdr>
            <w:top w:val="none" w:sz="0" w:space="0" w:color="auto"/>
            <w:left w:val="none" w:sz="0" w:space="0" w:color="auto"/>
            <w:bottom w:val="none" w:sz="0" w:space="0" w:color="auto"/>
            <w:right w:val="none" w:sz="0" w:space="0" w:color="auto"/>
          </w:divBdr>
        </w:div>
        <w:div w:id="2121869986">
          <w:marLeft w:val="547"/>
          <w:marRight w:val="0"/>
          <w:marTop w:val="86"/>
          <w:marBottom w:val="0"/>
          <w:divBdr>
            <w:top w:val="none" w:sz="0" w:space="0" w:color="auto"/>
            <w:left w:val="none" w:sz="0" w:space="0" w:color="auto"/>
            <w:bottom w:val="none" w:sz="0" w:space="0" w:color="auto"/>
            <w:right w:val="none" w:sz="0" w:space="0" w:color="auto"/>
          </w:divBdr>
        </w:div>
        <w:div w:id="2134866326">
          <w:marLeft w:val="547"/>
          <w:marRight w:val="0"/>
          <w:marTop w:val="86"/>
          <w:marBottom w:val="0"/>
          <w:divBdr>
            <w:top w:val="none" w:sz="0" w:space="0" w:color="auto"/>
            <w:left w:val="none" w:sz="0" w:space="0" w:color="auto"/>
            <w:bottom w:val="none" w:sz="0" w:space="0" w:color="auto"/>
            <w:right w:val="none" w:sz="0" w:space="0" w:color="auto"/>
          </w:divBdr>
        </w:div>
        <w:div w:id="431323464">
          <w:marLeft w:val="547"/>
          <w:marRight w:val="0"/>
          <w:marTop w:val="86"/>
          <w:marBottom w:val="0"/>
          <w:divBdr>
            <w:top w:val="none" w:sz="0" w:space="0" w:color="auto"/>
            <w:left w:val="none" w:sz="0" w:space="0" w:color="auto"/>
            <w:bottom w:val="none" w:sz="0" w:space="0" w:color="auto"/>
            <w:right w:val="none" w:sz="0" w:space="0" w:color="auto"/>
          </w:divBdr>
        </w:div>
        <w:div w:id="896014237">
          <w:marLeft w:val="547"/>
          <w:marRight w:val="0"/>
          <w:marTop w:val="86"/>
          <w:marBottom w:val="0"/>
          <w:divBdr>
            <w:top w:val="none" w:sz="0" w:space="0" w:color="auto"/>
            <w:left w:val="none" w:sz="0" w:space="0" w:color="auto"/>
            <w:bottom w:val="none" w:sz="0" w:space="0" w:color="auto"/>
            <w:right w:val="none" w:sz="0" w:space="0" w:color="auto"/>
          </w:divBdr>
        </w:div>
        <w:div w:id="1967081926">
          <w:marLeft w:val="547"/>
          <w:marRight w:val="0"/>
          <w:marTop w:val="86"/>
          <w:marBottom w:val="0"/>
          <w:divBdr>
            <w:top w:val="none" w:sz="0" w:space="0" w:color="auto"/>
            <w:left w:val="none" w:sz="0" w:space="0" w:color="auto"/>
            <w:bottom w:val="none" w:sz="0" w:space="0" w:color="auto"/>
            <w:right w:val="none" w:sz="0" w:space="0" w:color="auto"/>
          </w:divBdr>
        </w:div>
      </w:divsChild>
    </w:div>
    <w:div w:id="1369453424">
      <w:bodyDiv w:val="1"/>
      <w:marLeft w:val="0"/>
      <w:marRight w:val="0"/>
      <w:marTop w:val="0"/>
      <w:marBottom w:val="0"/>
      <w:divBdr>
        <w:top w:val="none" w:sz="0" w:space="0" w:color="auto"/>
        <w:left w:val="none" w:sz="0" w:space="0" w:color="auto"/>
        <w:bottom w:val="none" w:sz="0" w:space="0" w:color="auto"/>
        <w:right w:val="none" w:sz="0" w:space="0" w:color="auto"/>
      </w:divBdr>
    </w:div>
    <w:div w:id="1407340880">
      <w:bodyDiv w:val="1"/>
      <w:marLeft w:val="0"/>
      <w:marRight w:val="0"/>
      <w:marTop w:val="0"/>
      <w:marBottom w:val="0"/>
      <w:divBdr>
        <w:top w:val="none" w:sz="0" w:space="0" w:color="auto"/>
        <w:left w:val="none" w:sz="0" w:space="0" w:color="auto"/>
        <w:bottom w:val="none" w:sz="0" w:space="0" w:color="auto"/>
        <w:right w:val="none" w:sz="0" w:space="0" w:color="auto"/>
      </w:divBdr>
    </w:div>
    <w:div w:id="1528523133">
      <w:bodyDiv w:val="1"/>
      <w:marLeft w:val="0"/>
      <w:marRight w:val="0"/>
      <w:marTop w:val="0"/>
      <w:marBottom w:val="0"/>
      <w:divBdr>
        <w:top w:val="none" w:sz="0" w:space="0" w:color="auto"/>
        <w:left w:val="none" w:sz="0" w:space="0" w:color="auto"/>
        <w:bottom w:val="none" w:sz="0" w:space="0" w:color="auto"/>
        <w:right w:val="none" w:sz="0" w:space="0" w:color="auto"/>
      </w:divBdr>
    </w:div>
    <w:div w:id="1601987969">
      <w:bodyDiv w:val="1"/>
      <w:marLeft w:val="0"/>
      <w:marRight w:val="0"/>
      <w:marTop w:val="0"/>
      <w:marBottom w:val="0"/>
      <w:divBdr>
        <w:top w:val="none" w:sz="0" w:space="0" w:color="auto"/>
        <w:left w:val="none" w:sz="0" w:space="0" w:color="auto"/>
        <w:bottom w:val="none" w:sz="0" w:space="0" w:color="auto"/>
        <w:right w:val="none" w:sz="0" w:space="0" w:color="auto"/>
      </w:divBdr>
    </w:div>
    <w:div w:id="1982149547">
      <w:bodyDiv w:val="1"/>
      <w:marLeft w:val="0"/>
      <w:marRight w:val="0"/>
      <w:marTop w:val="0"/>
      <w:marBottom w:val="0"/>
      <w:divBdr>
        <w:top w:val="none" w:sz="0" w:space="0" w:color="auto"/>
        <w:left w:val="none" w:sz="0" w:space="0" w:color="auto"/>
        <w:bottom w:val="none" w:sz="0" w:space="0" w:color="auto"/>
        <w:right w:val="none" w:sz="0" w:space="0" w:color="auto"/>
      </w:divBdr>
    </w:div>
    <w:div w:id="1985160581">
      <w:bodyDiv w:val="1"/>
      <w:marLeft w:val="0"/>
      <w:marRight w:val="0"/>
      <w:marTop w:val="0"/>
      <w:marBottom w:val="0"/>
      <w:divBdr>
        <w:top w:val="none" w:sz="0" w:space="0" w:color="auto"/>
        <w:left w:val="none" w:sz="0" w:space="0" w:color="auto"/>
        <w:bottom w:val="none" w:sz="0" w:space="0" w:color="auto"/>
        <w:right w:val="none" w:sz="0" w:space="0" w:color="auto"/>
      </w:divBdr>
    </w:div>
    <w:div w:id="2099711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108430.pdf" TargetMode="External"/><Relationship Id="rId18" Type="http://schemas.openxmlformats.org/officeDocument/2006/relationships/hyperlink" Target="http://extensionpublications.unl.edu/assets/pdf/g2198.pdf" TargetMode="External"/><Relationship Id="rId26" Type="http://schemas.openxmlformats.org/officeDocument/2006/relationships/hyperlink" Target="http://www.cfswestern.mb.ca/wp-content/uploads/2018/03/pp-view-mistakes-as-an-important-part-of-learning...Mar-21-2018.pdf" TargetMode="External"/><Relationship Id="rId21" Type="http://schemas.openxmlformats.org/officeDocument/2006/relationships/hyperlink" Target="https://naturalstart.org/sites/default/files/journal/10._final_kiewra_veselack.pdf"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atl.org.uk/Images/Playing%20to%20learn%20%20-%20Feb%202012.pdf" TargetMode="External"/><Relationship Id="rId17" Type="http://schemas.openxmlformats.org/officeDocument/2006/relationships/hyperlink" Target="https://learning.gov.wales/docs/learningwales/publications/140827-foundation-phase-observation-and-assessment-practitioner-events-2010-report-en.pdf" TargetMode="External"/><Relationship Id="rId25" Type="http://schemas.openxmlformats.org/officeDocument/2006/relationships/hyperlink" Target="https://www.pitt.edu/~strauss/origins_r.pdf"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eta.gov.wales/sites/default/files/publications/2018-02/foundation-phase-framework-revised-2015.pdf" TargetMode="External"/><Relationship Id="rId20" Type="http://schemas.openxmlformats.org/officeDocument/2006/relationships/hyperlink" Target="https://eric.ed.gov/?id=ED538282" TargetMode="External"/><Relationship Id="rId29"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1962-00777-001" TargetMode="External"/><Relationship Id="rId24" Type="http://schemas.openxmlformats.org/officeDocument/2006/relationships/hyperlink" Target="https://perso.telecom-paristech.fr/rodrigez/resources/PEDAGO/montessori_works.pdf" TargetMode="External"/><Relationship Id="rId32" Type="http://schemas.openxmlformats.org/officeDocument/2006/relationships/header" Target="header1.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early-years.org/parents/docs/maths-through-play.pdf" TargetMode="External"/><Relationship Id="rId23" Type="http://schemas.openxmlformats.org/officeDocument/2006/relationships/hyperlink" Target="http://www.peyc.eu/wp-content/uploads/2016/09/Motivation-and-Personality-A.H.Maslow.pdf" TargetMode="External"/><Relationship Id="rId28" Type="http://schemas.openxmlformats.org/officeDocument/2006/relationships/hyperlink" Target="https://www.scoe.org/files/math-at-home-english.pdf" TargetMode="External"/><Relationship Id="rId36" Type="http://schemas.openxmlformats.org/officeDocument/2006/relationships/footer" Target="footer3.xml"/><Relationship Id="rId10" Type="http://schemas.openxmlformats.org/officeDocument/2006/relationships/hyperlink" Target="https://www.britishcouncil.org/sites/default/files/education_in_east_asia_-_by_the_numbers.pdf" TargetMode="External"/><Relationship Id="rId19" Type="http://schemas.openxmlformats.org/officeDocument/2006/relationships/hyperlink" Target="https://johnjerrim.files.wordpress.com/2013/07/australia_asia_paper.pdf" TargetMode="External"/><Relationship Id="rId31" Type="http://schemas.openxmlformats.org/officeDocument/2006/relationships/hyperlink" Target="https://books.google.co.uk/books?hl=en&amp;lr=&amp;id=Irq913lEZ1QC&amp;oi=fnd&amp;pg=PR13&amp;dq=Vygotsky,+L.+(1978)+The+Development+of+Higher+Psychological+Processes.+Cambridge:+Harvard+University+Press.&amp;ots=HaEqF2Fotg&amp;sig=h1-PNxOUc-Oka6NUmiGZcoHJoz8" TargetMode="External"/><Relationship Id="rId4" Type="http://schemas.openxmlformats.org/officeDocument/2006/relationships/settings" Target="settings.xml"/><Relationship Id="rId9" Type="http://schemas.openxmlformats.org/officeDocument/2006/relationships/hyperlink" Target="http://resources.beyondblue.org.au/prism/file?token=BL/1810_A" TargetMode="External"/><Relationship Id="rId14" Type="http://schemas.openxmlformats.org/officeDocument/2006/relationships/hyperlink" Target="https://gov.wales/docs/dcells/publications/150225-successful-futures-en.pdf" TargetMode="External"/><Relationship Id="rId22" Type="http://schemas.openxmlformats.org/officeDocument/2006/relationships/hyperlink" Target="https://impact.chartered.college/article/lewis-developing-metacognition-young-children/" TargetMode="External"/><Relationship Id="rId27" Type="http://schemas.openxmlformats.org/officeDocument/2006/relationships/hyperlink" Target="https://www.keap.org.uk/documents/LearningPlayingInteracting.pdf" TargetMode="External"/><Relationship Id="rId30" Type="http://schemas.openxmlformats.org/officeDocument/2006/relationships/hyperlink" Target="http://www.unilibre.edu.co/bogota/pdfs/2016/mc16.pdf" TargetMode="External"/><Relationship Id="rId35" Type="http://schemas.openxmlformats.org/officeDocument/2006/relationships/header" Target="header2.xml"/><Relationship Id="rId8" Type="http://schemas.openxmlformats.org/officeDocument/2006/relationships/hyperlink" Target="https://www.beststart.org/resources/hlthy_chld_dev/pdf/BSRC_Resilience_English_fnl.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1B19C-FD8F-3A47-967C-02C004AB3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4732</Words>
  <Characters>26977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Megan Roberts (1800001)</cp:lastModifiedBy>
  <cp:revision>2</cp:revision>
  <dcterms:created xsi:type="dcterms:W3CDTF">2019-02-24T20:39:00Z</dcterms:created>
  <dcterms:modified xsi:type="dcterms:W3CDTF">2019-02-24T20:39:00Z</dcterms:modified>
</cp:coreProperties>
</file>