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A5915" w14:textId="77777777" w:rsidR="001D2F71" w:rsidRDefault="001D2F71" w:rsidP="009322B1">
      <w:pPr>
        <w:rPr>
          <w:rFonts w:ascii="Segoe UI" w:hAnsi="Segoe UI" w:cs="Segoe UI"/>
          <w:sz w:val="21"/>
          <w:szCs w:val="21"/>
        </w:rPr>
      </w:pPr>
    </w:p>
    <w:p w14:paraId="0B043547" w14:textId="77777777" w:rsidR="001D2F71" w:rsidRDefault="001D2F71" w:rsidP="009322B1">
      <w:pPr>
        <w:rPr>
          <w:rFonts w:ascii="Segoe UI" w:hAnsi="Segoe UI" w:cs="Segoe UI"/>
          <w:sz w:val="21"/>
          <w:szCs w:val="21"/>
        </w:rPr>
      </w:pPr>
    </w:p>
    <w:p w14:paraId="37BEEBA9" w14:textId="77777777" w:rsidR="001D2F71" w:rsidRDefault="001D2F71" w:rsidP="009322B1">
      <w:pPr>
        <w:rPr>
          <w:rFonts w:ascii="Segoe UI" w:hAnsi="Segoe UI" w:cs="Segoe UI"/>
          <w:sz w:val="21"/>
          <w:szCs w:val="21"/>
        </w:rPr>
      </w:pPr>
    </w:p>
    <w:p w14:paraId="7A638A40" w14:textId="06BAAC29" w:rsidR="001D2F71" w:rsidRPr="00787DF5" w:rsidRDefault="001D2F71" w:rsidP="00657754">
      <w:pPr>
        <w:spacing w:line="360" w:lineRule="auto"/>
        <w:jc w:val="center"/>
        <w:rPr>
          <w:rFonts w:ascii="Times" w:hAnsi="Times" w:cstheme="minorHAnsi"/>
          <w:b/>
          <w:bCs/>
          <w:i/>
          <w:iCs/>
          <w:color w:val="000000" w:themeColor="text1"/>
          <w:sz w:val="36"/>
          <w:szCs w:val="36"/>
          <w14:textOutline w14:w="0" w14:cap="flat" w14:cmpd="sng" w14:algn="ctr">
            <w14:noFill/>
            <w14:prstDash w14:val="solid"/>
            <w14:round/>
          </w14:textOutline>
        </w:rPr>
      </w:pPr>
      <w:r w:rsidRPr="00787DF5">
        <w:rPr>
          <w:rFonts w:ascii="Times" w:hAnsi="Times" w:cstheme="minorHAnsi"/>
          <w:b/>
          <w:bCs/>
          <w:i/>
          <w:iCs/>
          <w:color w:val="000000" w:themeColor="text1"/>
          <w:sz w:val="36"/>
          <w:szCs w:val="36"/>
          <w14:textOutline w14:w="0" w14:cap="flat" w14:cmpd="sng" w14:algn="ctr">
            <w14:noFill/>
            <w14:prstDash w14:val="solid"/>
            <w14:round/>
          </w14:textOutline>
        </w:rPr>
        <w:t xml:space="preserve">Dissertation </w:t>
      </w:r>
    </w:p>
    <w:p w14:paraId="57BBB33B" w14:textId="77777777" w:rsidR="001D2F71" w:rsidRPr="00787DF5" w:rsidRDefault="001D2F71" w:rsidP="00657754">
      <w:pPr>
        <w:spacing w:line="360" w:lineRule="auto"/>
        <w:jc w:val="center"/>
        <w:rPr>
          <w:rFonts w:ascii="Times" w:hAnsi="Times" w:cstheme="minorHAnsi"/>
          <w:b/>
          <w:bCs/>
          <w:i/>
          <w:iCs/>
          <w:color w:val="000000" w:themeColor="text1"/>
          <w:sz w:val="36"/>
          <w:szCs w:val="36"/>
          <w14:textOutline w14:w="0" w14:cap="flat" w14:cmpd="sng" w14:algn="ctr">
            <w14:noFill/>
            <w14:prstDash w14:val="solid"/>
            <w14:round/>
          </w14:textOutline>
        </w:rPr>
      </w:pPr>
      <w:r w:rsidRPr="00787DF5">
        <w:rPr>
          <w:rFonts w:ascii="Times" w:hAnsi="Times" w:cstheme="minorHAnsi"/>
          <w:b/>
          <w:bCs/>
          <w:i/>
          <w:iCs/>
          <w:color w:val="000000" w:themeColor="text1"/>
          <w:sz w:val="36"/>
          <w:szCs w:val="36"/>
          <w14:textOutline w14:w="0" w14:cap="flat" w14:cmpd="sng" w14:algn="ctr">
            <w14:noFill/>
            <w14:prstDash w14:val="solid"/>
            <w14:round/>
          </w14:textOutline>
        </w:rPr>
        <w:t>LCBB6000</w:t>
      </w:r>
    </w:p>
    <w:p w14:paraId="56D7D38C" w14:textId="77777777" w:rsidR="001D2F71" w:rsidRPr="00787DF5" w:rsidRDefault="001D2F71" w:rsidP="00657754">
      <w:pPr>
        <w:spacing w:line="360" w:lineRule="auto"/>
        <w:jc w:val="center"/>
        <w:rPr>
          <w:rFonts w:ascii="Times" w:hAnsi="Times" w:cstheme="minorHAnsi"/>
          <w:b/>
          <w:bCs/>
          <w:i/>
          <w:iCs/>
          <w:color w:val="000000" w:themeColor="text1"/>
          <w:sz w:val="36"/>
          <w:szCs w:val="36"/>
          <w14:textOutline w14:w="0" w14:cap="flat" w14:cmpd="sng" w14:algn="ctr">
            <w14:noFill/>
            <w14:prstDash w14:val="solid"/>
            <w14:round/>
          </w14:textOutline>
        </w:rPr>
      </w:pPr>
      <w:r w:rsidRPr="00787DF5">
        <w:rPr>
          <w:rFonts w:ascii="Times" w:hAnsi="Times" w:cstheme="minorHAnsi"/>
          <w:b/>
          <w:bCs/>
          <w:i/>
          <w:iCs/>
          <w:color w:val="000000" w:themeColor="text1"/>
          <w:sz w:val="36"/>
          <w:szCs w:val="36"/>
          <w14:textOutline w14:w="0" w14:cap="flat" w14:cmpd="sng" w14:algn="ctr">
            <w14:noFill/>
            <w14:prstDash w14:val="solid"/>
            <w14:round/>
          </w14:textOutline>
        </w:rPr>
        <w:t xml:space="preserve">BA (Hons) Business Management </w:t>
      </w:r>
    </w:p>
    <w:p w14:paraId="30DB7807" w14:textId="77777777" w:rsidR="001D2F71" w:rsidRPr="00787DF5" w:rsidRDefault="001D2F71" w:rsidP="00657754">
      <w:pPr>
        <w:spacing w:line="360" w:lineRule="auto"/>
        <w:jc w:val="center"/>
        <w:rPr>
          <w:rFonts w:ascii="Times" w:hAnsi="Times" w:cstheme="minorHAnsi"/>
          <w:b/>
          <w:bCs/>
          <w:i/>
          <w:iCs/>
          <w:color w:val="000000" w:themeColor="text1"/>
          <w:sz w:val="36"/>
          <w:szCs w:val="36"/>
          <w14:textOutline w14:w="0" w14:cap="flat" w14:cmpd="sng" w14:algn="ctr">
            <w14:noFill/>
            <w14:prstDash w14:val="solid"/>
            <w14:round/>
          </w14:textOutline>
        </w:rPr>
      </w:pPr>
      <w:r w:rsidRPr="00787DF5">
        <w:rPr>
          <w:rFonts w:ascii="Times" w:hAnsi="Times" w:cstheme="minorHAnsi"/>
          <w:b/>
          <w:bCs/>
          <w:i/>
          <w:iCs/>
          <w:color w:val="000000" w:themeColor="text1"/>
          <w:sz w:val="36"/>
          <w:szCs w:val="36"/>
          <w14:textOutline w14:w="0" w14:cap="flat" w14:cmpd="sng" w14:algn="ctr">
            <w14:noFill/>
            <w14:prstDash w14:val="solid"/>
            <w14:round/>
          </w14:textOutline>
        </w:rPr>
        <w:t>University of Wales Trinity Saint David (London Campus)</w:t>
      </w:r>
    </w:p>
    <w:p w14:paraId="6E987A09" w14:textId="77777777" w:rsidR="001D2F71" w:rsidRDefault="001D2F71" w:rsidP="00657754">
      <w:pPr>
        <w:spacing w:line="360" w:lineRule="auto"/>
        <w:jc w:val="center"/>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pPr>
      <w:r w:rsidRPr="00787DF5">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t xml:space="preserve">Irina </w:t>
      </w:r>
      <w:proofErr w:type="spellStart"/>
      <w:r w:rsidRPr="00787DF5">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t>Comendant</w:t>
      </w:r>
      <w:proofErr w:type="spellEnd"/>
      <w:r w:rsidRPr="00787DF5">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t xml:space="preserve"> (2027756)</w:t>
      </w:r>
    </w:p>
    <w:p w14:paraId="6A8E8EC6" w14:textId="77777777" w:rsidR="001D2F71" w:rsidRDefault="001D2F71" w:rsidP="00657754">
      <w:pPr>
        <w:spacing w:line="360" w:lineRule="auto"/>
        <w:jc w:val="center"/>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pPr>
    </w:p>
    <w:p w14:paraId="7A082428" w14:textId="77777777" w:rsidR="001D2F71" w:rsidRDefault="001D2F71" w:rsidP="00657754">
      <w:pPr>
        <w:spacing w:line="360" w:lineRule="auto"/>
        <w:jc w:val="center"/>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pPr>
    </w:p>
    <w:p w14:paraId="256017C1" w14:textId="77777777" w:rsidR="001D2F71" w:rsidRPr="00787DF5" w:rsidRDefault="001D2F71" w:rsidP="00657754">
      <w:pPr>
        <w:spacing w:line="360" w:lineRule="auto"/>
        <w:jc w:val="center"/>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pPr>
      <w:r>
        <w:rPr>
          <w:rFonts w:ascii="Times" w:hAnsi="Times" w:cstheme="minorHAnsi"/>
          <w:b/>
          <w:bCs/>
          <w:i/>
          <w:iCs/>
          <w:color w:val="000000" w:themeColor="text1"/>
          <w:sz w:val="36"/>
          <w:szCs w:val="36"/>
          <w:shd w:val="clear" w:color="auto" w:fill="FFFFFF"/>
          <w14:textOutline w14:w="0" w14:cap="flat" w14:cmpd="sng" w14:algn="ctr">
            <w14:noFill/>
            <w14:prstDash w14:val="solid"/>
            <w14:round/>
          </w14:textOutline>
        </w:rPr>
        <w:t>“Examination of External Business Factors Impact on Business Survival: A Case Study on Debenhams”</w:t>
      </w:r>
    </w:p>
    <w:p w14:paraId="2D082E00" w14:textId="77777777" w:rsidR="001D2F71" w:rsidRDefault="001D2F71" w:rsidP="00657754">
      <w:pPr>
        <w:spacing w:line="360" w:lineRule="auto"/>
        <w:rPr>
          <w:rFonts w:ascii="Segoe UI" w:hAnsi="Segoe UI" w:cs="Segoe UI"/>
          <w:sz w:val="21"/>
          <w:szCs w:val="21"/>
        </w:rPr>
      </w:pPr>
    </w:p>
    <w:p w14:paraId="0C8A32A3" w14:textId="77777777" w:rsidR="001D2F71" w:rsidRDefault="001D2F71" w:rsidP="00657754">
      <w:pPr>
        <w:spacing w:line="360" w:lineRule="auto"/>
        <w:rPr>
          <w:rFonts w:ascii="Segoe UI" w:hAnsi="Segoe UI" w:cs="Segoe UI"/>
          <w:sz w:val="21"/>
          <w:szCs w:val="21"/>
        </w:rPr>
      </w:pPr>
    </w:p>
    <w:p w14:paraId="28A11089" w14:textId="77777777" w:rsidR="001D2F71" w:rsidRDefault="001D2F71" w:rsidP="00657754">
      <w:pPr>
        <w:spacing w:line="360" w:lineRule="auto"/>
        <w:rPr>
          <w:rFonts w:ascii="Segoe UI" w:hAnsi="Segoe UI" w:cs="Segoe UI"/>
          <w:sz w:val="21"/>
          <w:szCs w:val="21"/>
        </w:rPr>
      </w:pPr>
    </w:p>
    <w:p w14:paraId="2507D7DC" w14:textId="77777777" w:rsidR="001D2F71" w:rsidRDefault="001D2F71" w:rsidP="00657754">
      <w:pPr>
        <w:spacing w:line="360" w:lineRule="auto"/>
        <w:rPr>
          <w:rFonts w:ascii="Segoe UI" w:hAnsi="Segoe UI" w:cs="Segoe UI"/>
          <w:sz w:val="21"/>
          <w:szCs w:val="21"/>
        </w:rPr>
      </w:pPr>
    </w:p>
    <w:p w14:paraId="0D532B0B" w14:textId="77777777" w:rsidR="001D2F71" w:rsidRDefault="001D2F71" w:rsidP="00657754">
      <w:pPr>
        <w:spacing w:line="360" w:lineRule="auto"/>
        <w:rPr>
          <w:rFonts w:ascii="Segoe UI" w:hAnsi="Segoe UI" w:cs="Segoe UI"/>
          <w:sz w:val="21"/>
          <w:szCs w:val="21"/>
        </w:rPr>
      </w:pPr>
    </w:p>
    <w:p w14:paraId="01243C51" w14:textId="77777777" w:rsidR="001D2F71" w:rsidRDefault="001D2F71" w:rsidP="00657754">
      <w:pPr>
        <w:spacing w:line="360" w:lineRule="auto"/>
        <w:rPr>
          <w:rFonts w:ascii="Segoe UI" w:hAnsi="Segoe UI" w:cs="Segoe UI"/>
          <w:sz w:val="21"/>
          <w:szCs w:val="21"/>
        </w:rPr>
      </w:pPr>
    </w:p>
    <w:p w14:paraId="0BD533D0" w14:textId="77777777" w:rsidR="001D2F71" w:rsidRDefault="001D2F71" w:rsidP="00657754">
      <w:pPr>
        <w:spacing w:line="360" w:lineRule="auto"/>
        <w:rPr>
          <w:rFonts w:ascii="Segoe UI" w:hAnsi="Segoe UI" w:cs="Segoe UI"/>
          <w:sz w:val="21"/>
          <w:szCs w:val="21"/>
        </w:rPr>
      </w:pPr>
    </w:p>
    <w:p w14:paraId="39D6EE4F" w14:textId="77777777" w:rsidR="001D2F71" w:rsidRDefault="001D2F71" w:rsidP="00657754">
      <w:pPr>
        <w:spacing w:line="360" w:lineRule="auto"/>
        <w:rPr>
          <w:rFonts w:ascii="Segoe UI" w:hAnsi="Segoe UI" w:cs="Segoe UI"/>
          <w:sz w:val="21"/>
          <w:szCs w:val="21"/>
        </w:rPr>
      </w:pPr>
    </w:p>
    <w:p w14:paraId="4385B246" w14:textId="77777777" w:rsidR="001D2F71" w:rsidRDefault="001D2F71" w:rsidP="00657754">
      <w:pPr>
        <w:spacing w:line="360" w:lineRule="auto"/>
        <w:rPr>
          <w:rFonts w:ascii="Segoe UI" w:hAnsi="Segoe UI" w:cs="Segoe UI"/>
          <w:sz w:val="21"/>
          <w:szCs w:val="21"/>
        </w:rPr>
      </w:pPr>
    </w:p>
    <w:p w14:paraId="717C731D" w14:textId="77777777" w:rsidR="001D2F71" w:rsidRDefault="001D2F71" w:rsidP="00657754">
      <w:pPr>
        <w:spacing w:line="360" w:lineRule="auto"/>
        <w:rPr>
          <w:rFonts w:ascii="Segoe UI" w:hAnsi="Segoe UI" w:cs="Segoe UI"/>
          <w:sz w:val="21"/>
          <w:szCs w:val="21"/>
        </w:rPr>
      </w:pPr>
    </w:p>
    <w:p w14:paraId="496606F6" w14:textId="77777777" w:rsidR="001D2F71" w:rsidRDefault="001D2F71" w:rsidP="00657754">
      <w:pPr>
        <w:spacing w:line="360" w:lineRule="auto"/>
        <w:rPr>
          <w:rFonts w:ascii="Segoe UI" w:hAnsi="Segoe UI" w:cs="Segoe UI"/>
          <w:sz w:val="21"/>
          <w:szCs w:val="21"/>
        </w:rPr>
      </w:pPr>
    </w:p>
    <w:p w14:paraId="4D077AB5" w14:textId="77777777" w:rsidR="001D2F71" w:rsidRDefault="001D2F71" w:rsidP="00657754">
      <w:pPr>
        <w:spacing w:line="360" w:lineRule="auto"/>
        <w:rPr>
          <w:rFonts w:ascii="Segoe UI" w:hAnsi="Segoe UI" w:cs="Segoe UI"/>
          <w:sz w:val="21"/>
          <w:szCs w:val="21"/>
        </w:rPr>
      </w:pPr>
    </w:p>
    <w:p w14:paraId="6DCC352C" w14:textId="77777777" w:rsidR="001D2F71" w:rsidRDefault="001D2F71" w:rsidP="00657754">
      <w:pPr>
        <w:spacing w:line="360" w:lineRule="auto"/>
        <w:rPr>
          <w:rFonts w:ascii="Segoe UI" w:hAnsi="Segoe UI" w:cs="Segoe UI"/>
          <w:sz w:val="21"/>
          <w:szCs w:val="21"/>
        </w:rPr>
      </w:pPr>
    </w:p>
    <w:p w14:paraId="5BAF09FA" w14:textId="77777777" w:rsidR="001D2F71" w:rsidRDefault="001D2F71" w:rsidP="00657754">
      <w:pPr>
        <w:spacing w:line="360" w:lineRule="auto"/>
        <w:rPr>
          <w:rFonts w:ascii="Segoe UI" w:hAnsi="Segoe UI" w:cs="Segoe UI"/>
          <w:sz w:val="21"/>
          <w:szCs w:val="21"/>
        </w:rPr>
      </w:pPr>
    </w:p>
    <w:p w14:paraId="61C4E18A" w14:textId="77777777" w:rsidR="001D2F71" w:rsidRDefault="001D2F71" w:rsidP="00657754">
      <w:pPr>
        <w:spacing w:line="360" w:lineRule="auto"/>
        <w:rPr>
          <w:rFonts w:ascii="Segoe UI" w:hAnsi="Segoe UI" w:cs="Segoe UI"/>
          <w:sz w:val="21"/>
          <w:szCs w:val="21"/>
        </w:rPr>
      </w:pPr>
    </w:p>
    <w:p w14:paraId="6D4BDF74" w14:textId="51B6D450" w:rsidR="004E46E4" w:rsidRDefault="004E46E4" w:rsidP="004625D0">
      <w:pPr>
        <w:spacing w:line="360" w:lineRule="auto"/>
        <w:rPr>
          <w:rFonts w:ascii="Segoe UI" w:hAnsi="Segoe UI" w:cs="Segoe UI"/>
          <w:sz w:val="36"/>
          <w:szCs w:val="36"/>
        </w:rPr>
      </w:pPr>
    </w:p>
    <w:p w14:paraId="6DFBF486" w14:textId="77777777" w:rsidR="004625D0" w:rsidRDefault="004625D0" w:rsidP="004625D0">
      <w:pPr>
        <w:spacing w:line="360" w:lineRule="auto"/>
        <w:rPr>
          <w:rFonts w:ascii="Segoe UI" w:hAnsi="Segoe UI" w:cs="Segoe UI"/>
          <w:sz w:val="36"/>
          <w:szCs w:val="36"/>
        </w:rPr>
      </w:pPr>
    </w:p>
    <w:p w14:paraId="5299C2B2" w14:textId="2D5D3F23" w:rsidR="001D2F71" w:rsidRPr="00657754" w:rsidRDefault="001D2F71" w:rsidP="00657754">
      <w:pPr>
        <w:spacing w:line="360" w:lineRule="auto"/>
        <w:jc w:val="center"/>
        <w:rPr>
          <w:rFonts w:ascii="Segoe UI" w:hAnsi="Segoe UI" w:cs="Segoe UI"/>
          <w:sz w:val="36"/>
          <w:szCs w:val="36"/>
        </w:rPr>
      </w:pPr>
      <w:r w:rsidRPr="00657754">
        <w:rPr>
          <w:rFonts w:ascii="Segoe UI" w:hAnsi="Segoe UI" w:cs="Segoe UI"/>
          <w:sz w:val="36"/>
          <w:szCs w:val="36"/>
        </w:rPr>
        <w:lastRenderedPageBreak/>
        <w:t>Abstract</w:t>
      </w:r>
    </w:p>
    <w:p w14:paraId="48FE851C" w14:textId="674555AB" w:rsidR="001D2F71" w:rsidRPr="004625D0" w:rsidRDefault="001D2F71" w:rsidP="00657754">
      <w:pPr>
        <w:spacing w:line="360" w:lineRule="auto"/>
        <w:rPr>
          <w:rFonts w:ascii="Times" w:hAnsi="Times" w:cs="Segoe UI"/>
        </w:rPr>
      </w:pPr>
    </w:p>
    <w:p w14:paraId="69F47170" w14:textId="21009E7B" w:rsidR="001D2F71" w:rsidRPr="004625D0" w:rsidRDefault="001D2F71" w:rsidP="004625D0">
      <w:pPr>
        <w:spacing w:line="360" w:lineRule="auto"/>
        <w:rPr>
          <w:rFonts w:ascii="Times" w:hAnsi="Times" w:cs="Segoe UI"/>
        </w:rPr>
      </w:pPr>
      <w:r w:rsidRPr="004625D0">
        <w:rPr>
          <w:rFonts w:ascii="Times" w:hAnsi="Times" w:cs="Segoe UI"/>
        </w:rPr>
        <w:t xml:space="preserve">   </w:t>
      </w:r>
      <w:r w:rsidRPr="004625D0">
        <w:rPr>
          <w:rFonts w:ascii="Times" w:hAnsi="Times" w:cs="Segoe UI"/>
        </w:rPr>
        <w:t xml:space="preserve">The research undertaken examined the impact of external business factors on the survival of Debenhams, a case study. The major findings of the study revealed several key insights. Firstly, the study identified that macroeconomic factors such as economic downturns and changes in consumer </w:t>
      </w:r>
      <w:r w:rsidRPr="004625D0">
        <w:rPr>
          <w:rFonts w:ascii="Times" w:hAnsi="Times" w:cs="Segoe UI"/>
        </w:rPr>
        <w:t>behaviour</w:t>
      </w:r>
      <w:r w:rsidRPr="004625D0">
        <w:rPr>
          <w:rFonts w:ascii="Times" w:hAnsi="Times" w:cs="Segoe UI"/>
        </w:rPr>
        <w:t xml:space="preserve"> significantly influenced Debenhams' business performance and survival. Secondly, the research highlighted the importance of effective strategic planning and adaptation to external factors in ensuring business sustainability. Additionally, the study found that competition from online retailers and shifting consumer preferences towards e-commerce posed significant challenges for Debenhams' survival. </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Based on these findings, the study concluded that the ability to anticipate and respond to external business factors is crucial for the survival and success of businesses, particularly in the dynamic retail industry. It emphasized the importance of strategic management, innovation, and a customer-centric approach in navigating the challenges posed by external factors. The research provides valuable insights for businesses, policymakers, and industry practitioners seeking to enhance business sustainability in a rapidly changing environment.</w:t>
      </w:r>
    </w:p>
    <w:p w14:paraId="53E5AD38" w14:textId="2D332F3C" w:rsidR="001D2F71" w:rsidRPr="004625D0" w:rsidRDefault="001D2F71" w:rsidP="004625D0">
      <w:pPr>
        <w:spacing w:line="360" w:lineRule="auto"/>
        <w:rPr>
          <w:rFonts w:ascii="Times" w:hAnsi="Times" w:cs="Segoe UI"/>
        </w:rPr>
      </w:pPr>
    </w:p>
    <w:p w14:paraId="1FA7EE3C" w14:textId="086B3AAF" w:rsidR="001D2F71" w:rsidRPr="004625D0" w:rsidRDefault="001D2F71" w:rsidP="004625D0">
      <w:pPr>
        <w:spacing w:line="360" w:lineRule="auto"/>
        <w:rPr>
          <w:rFonts w:ascii="Times" w:hAnsi="Times" w:cs="Segoe UI"/>
        </w:rPr>
      </w:pPr>
    </w:p>
    <w:p w14:paraId="14B6F89C" w14:textId="505C8989" w:rsidR="001D2F71" w:rsidRPr="004625D0" w:rsidRDefault="00657754" w:rsidP="004625D0">
      <w:pPr>
        <w:spacing w:line="360" w:lineRule="auto"/>
        <w:rPr>
          <w:rFonts w:ascii="Times" w:hAnsi="Times" w:cs="Segoe UI"/>
        </w:rPr>
      </w:pPr>
      <w:r w:rsidRPr="004625D0">
        <w:rPr>
          <w:rFonts w:ascii="Times" w:hAnsi="Times" w:cs="Segoe UI"/>
        </w:rPr>
        <w:t xml:space="preserve">   </w:t>
      </w:r>
      <w:r w:rsidR="001D2F71" w:rsidRPr="004625D0">
        <w:rPr>
          <w:rFonts w:ascii="Times" w:hAnsi="Times" w:cs="Segoe UI"/>
        </w:rPr>
        <w:t>The aims of the research on the examination of external business factors' impact on business survival, specifically focusing on the case study of Debenhams, were as follows:</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 xml:space="preserve">1. To </w:t>
      </w:r>
      <w:r w:rsidRPr="004625D0">
        <w:rPr>
          <w:rFonts w:ascii="Times" w:hAnsi="Times" w:cs="Segoe UI"/>
        </w:rPr>
        <w:t>analyse</w:t>
      </w:r>
      <w:r w:rsidR="001D2F71" w:rsidRPr="004625D0">
        <w:rPr>
          <w:rFonts w:ascii="Times" w:hAnsi="Times" w:cs="Segoe UI"/>
        </w:rPr>
        <w:t xml:space="preserve"> and understand the external business factors that can affect the survival of a company, particularly in the retail industry.</w:t>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2. To investigate the specific impact of these external factors on Debenhams' business performance and survival.</w:t>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3. To identify the strategies and actions that Debenhams could take to mitigate the negative effects of external factors and enhance business survival.</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The research was important because it shed light on the crucial role that external business factors play in determining the survival of a company, using Debenhams as a real-world case study. The originality of the research lies in its specific focus on Debenhams and its examination of the unique challenges faced by the company in the retail industry.</w:t>
      </w:r>
      <w:r w:rsidR="001D2F71" w:rsidRPr="004625D0">
        <w:rPr>
          <w:rFonts w:ascii="Times" w:hAnsi="Times" w:cs="Segoe UI"/>
        </w:rPr>
        <w:br/>
      </w:r>
      <w:r w:rsidR="001D2F71" w:rsidRPr="004625D0">
        <w:rPr>
          <w:rFonts w:ascii="Times" w:hAnsi="Times" w:cs="Segoe UI"/>
        </w:rPr>
        <w:lastRenderedPageBreak/>
        <w:br/>
      </w:r>
      <w:r w:rsidRPr="004625D0">
        <w:rPr>
          <w:rFonts w:ascii="Times" w:hAnsi="Times" w:cs="Segoe UI"/>
        </w:rPr>
        <w:t xml:space="preserve">   </w:t>
      </w:r>
      <w:r w:rsidR="001D2F71" w:rsidRPr="004625D0">
        <w:rPr>
          <w:rFonts w:ascii="Times" w:hAnsi="Times" w:cs="Segoe UI"/>
        </w:rPr>
        <w:t xml:space="preserve">The research was conducted using a mixed-methods approach. It involved a comprehensive review of existing literature on external business factors and their impact on business survival. The data collected was </w:t>
      </w:r>
      <w:r w:rsidR="00925C0E" w:rsidRPr="004625D0">
        <w:rPr>
          <w:rFonts w:ascii="Times" w:hAnsi="Times" w:cs="Segoe UI"/>
        </w:rPr>
        <w:t>analysed</w:t>
      </w:r>
      <w:r w:rsidR="001D2F71" w:rsidRPr="004625D0">
        <w:rPr>
          <w:rFonts w:ascii="Times" w:hAnsi="Times" w:cs="Segoe UI"/>
        </w:rPr>
        <w:t xml:space="preserve"> using qualitative and quantitative methods to obtain meaningful insights.</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 xml:space="preserve">The results obtained from the research revealed several key findings. It was found that macroeconomic factors, such as economic downturns and changes in consumer </w:t>
      </w:r>
      <w:r w:rsidRPr="004625D0">
        <w:rPr>
          <w:rFonts w:ascii="Times" w:hAnsi="Times" w:cs="Segoe UI"/>
        </w:rPr>
        <w:t>behaviour</w:t>
      </w:r>
      <w:r w:rsidR="001D2F71" w:rsidRPr="004625D0">
        <w:rPr>
          <w:rFonts w:ascii="Times" w:hAnsi="Times" w:cs="Segoe UI"/>
        </w:rPr>
        <w:t>, had a significant impact on Debenhams' business survival. The research also highlighted the challenges posed by competition from online retailers and shifting consumer preferences towards e-commerce.</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Based on the findings, the conclusions drawn from the research were that the ability to anticipate and adapt to external business factors is crucial for the survival and success of companies, especially in the dynamic retail industry. Strategic planning, innovation, and a customer-centric approach were identified as important factors in navigating these external challenges.</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The research contributes to the existing Body of Knowledge by providing empirical evidence and specific insights into the impact of external business factors on the survival of a company in the retail industry. It adds to the understanding of the strategies and actions that can be taken to enhance business survival in the face of these factors.</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 xml:space="preserve">Based on the research findings, several recommendations can be made. Firstly, companies should proactively monitor and </w:t>
      </w:r>
      <w:r w:rsidRPr="004625D0">
        <w:rPr>
          <w:rFonts w:ascii="Times" w:hAnsi="Times" w:cs="Segoe UI"/>
        </w:rPr>
        <w:t>analyse</w:t>
      </w:r>
      <w:r w:rsidR="001D2F71" w:rsidRPr="004625D0">
        <w:rPr>
          <w:rFonts w:ascii="Times" w:hAnsi="Times" w:cs="Segoe UI"/>
        </w:rPr>
        <w:t xml:space="preserve"> external business factors to anticipate potential challenges and develop strategies to mitigate their impact. Secondly, companies should invest in innovation and digital transformation to adapt to changing consumer preferences and technological advancements. Additionally, a customer-centric approach should be adopted to meet the evolving needs and demands of consumers.</w:t>
      </w:r>
      <w:r w:rsidR="001D2F71" w:rsidRPr="004625D0">
        <w:rPr>
          <w:rFonts w:ascii="Times" w:hAnsi="Times" w:cs="Segoe UI"/>
        </w:rPr>
        <w:br/>
      </w:r>
      <w:r w:rsidR="001D2F71" w:rsidRPr="004625D0">
        <w:rPr>
          <w:rFonts w:ascii="Times" w:hAnsi="Times" w:cs="Segoe UI"/>
        </w:rPr>
        <w:br/>
      </w:r>
      <w:r w:rsidRPr="004625D0">
        <w:rPr>
          <w:rFonts w:ascii="Times" w:hAnsi="Times" w:cs="Segoe UI"/>
        </w:rPr>
        <w:t xml:space="preserve">   </w:t>
      </w:r>
      <w:r w:rsidR="001D2F71" w:rsidRPr="004625D0">
        <w:rPr>
          <w:rFonts w:ascii="Times" w:hAnsi="Times" w:cs="Segoe UI"/>
        </w:rPr>
        <w:t xml:space="preserve">For further study on the same topic, it is recommended to conduct comparative case studies across different companies in the retail industry to further explore the impact of external business factors on business survival. Additionally, longitudinal studies tracking the </w:t>
      </w:r>
      <w:r w:rsidR="001D2F71" w:rsidRPr="004625D0">
        <w:rPr>
          <w:rFonts w:ascii="Times" w:hAnsi="Times" w:cs="Segoe UI"/>
        </w:rPr>
        <w:lastRenderedPageBreak/>
        <w:t>performance of companies over time can provide valuable insights into the long-term effects of external factors on business survival.</w:t>
      </w:r>
    </w:p>
    <w:p w14:paraId="33DAD47C" w14:textId="6D166D6A" w:rsidR="001D2F71" w:rsidRPr="004625D0" w:rsidRDefault="001D2F71" w:rsidP="004625D0">
      <w:pPr>
        <w:spacing w:line="360" w:lineRule="auto"/>
        <w:rPr>
          <w:rFonts w:ascii="Times" w:hAnsi="Times" w:cs="Segoe UI"/>
        </w:rPr>
      </w:pPr>
    </w:p>
    <w:p w14:paraId="10706995" w14:textId="438F2629" w:rsidR="001D2F71" w:rsidRPr="004625D0" w:rsidRDefault="001D2F71" w:rsidP="004625D0">
      <w:pPr>
        <w:spacing w:line="360" w:lineRule="auto"/>
        <w:rPr>
          <w:rFonts w:ascii="Times" w:hAnsi="Times" w:cs="Segoe UI"/>
        </w:rPr>
      </w:pPr>
    </w:p>
    <w:p w14:paraId="65B7D31A" w14:textId="582A6EFA" w:rsidR="001D2F71" w:rsidRPr="004625D0" w:rsidRDefault="001D2F71" w:rsidP="004625D0">
      <w:pPr>
        <w:spacing w:line="360" w:lineRule="auto"/>
        <w:rPr>
          <w:rFonts w:ascii="Times" w:hAnsi="Times" w:cs="Segoe UI"/>
        </w:rPr>
      </w:pPr>
    </w:p>
    <w:p w14:paraId="6EF04130" w14:textId="7E737934" w:rsidR="001D2F71" w:rsidRPr="004625D0" w:rsidRDefault="001D2F71" w:rsidP="004625D0">
      <w:pPr>
        <w:spacing w:line="360" w:lineRule="auto"/>
        <w:rPr>
          <w:rFonts w:ascii="Times" w:hAnsi="Times" w:cs="Segoe UI"/>
        </w:rPr>
      </w:pPr>
    </w:p>
    <w:p w14:paraId="2EFDBE25" w14:textId="57746DD4" w:rsidR="004E46E4" w:rsidRPr="004625D0" w:rsidRDefault="004E46E4" w:rsidP="004625D0">
      <w:pPr>
        <w:spacing w:line="360" w:lineRule="auto"/>
        <w:rPr>
          <w:rFonts w:ascii="Times" w:hAnsi="Times" w:cs="Segoe UI"/>
        </w:rPr>
      </w:pPr>
    </w:p>
    <w:p w14:paraId="28A6366F" w14:textId="0B8300B1" w:rsidR="004E46E4" w:rsidRDefault="004E46E4" w:rsidP="004625D0">
      <w:pPr>
        <w:spacing w:line="360" w:lineRule="auto"/>
        <w:rPr>
          <w:rFonts w:ascii="Times" w:hAnsi="Times" w:cs="Segoe UI"/>
        </w:rPr>
      </w:pPr>
    </w:p>
    <w:p w14:paraId="3BBE3AE7" w14:textId="0BE67707" w:rsidR="004E46E4" w:rsidRDefault="004E46E4" w:rsidP="004625D0">
      <w:pPr>
        <w:spacing w:line="360" w:lineRule="auto"/>
        <w:rPr>
          <w:rFonts w:ascii="Times" w:hAnsi="Times" w:cs="Segoe UI"/>
        </w:rPr>
      </w:pPr>
    </w:p>
    <w:p w14:paraId="2371097B" w14:textId="42858787" w:rsidR="004E46E4" w:rsidRDefault="004E46E4" w:rsidP="004625D0">
      <w:pPr>
        <w:spacing w:line="360" w:lineRule="auto"/>
        <w:rPr>
          <w:rFonts w:ascii="Times" w:hAnsi="Times" w:cs="Segoe UI"/>
        </w:rPr>
      </w:pPr>
    </w:p>
    <w:p w14:paraId="17AD29B3" w14:textId="692581D4" w:rsidR="004E46E4" w:rsidRDefault="004E46E4" w:rsidP="004625D0">
      <w:pPr>
        <w:spacing w:line="360" w:lineRule="auto"/>
        <w:rPr>
          <w:rFonts w:ascii="Times" w:hAnsi="Times" w:cs="Segoe UI"/>
        </w:rPr>
      </w:pPr>
    </w:p>
    <w:p w14:paraId="5EF29EFF" w14:textId="1CCA7594" w:rsidR="004E46E4" w:rsidRDefault="004E46E4" w:rsidP="004625D0">
      <w:pPr>
        <w:spacing w:line="360" w:lineRule="auto"/>
        <w:rPr>
          <w:rFonts w:ascii="Times" w:hAnsi="Times" w:cs="Segoe UI"/>
        </w:rPr>
      </w:pPr>
    </w:p>
    <w:p w14:paraId="1E0D798C" w14:textId="05FCADFB" w:rsidR="004E46E4" w:rsidRDefault="004E46E4" w:rsidP="004625D0">
      <w:pPr>
        <w:spacing w:line="360" w:lineRule="auto"/>
        <w:rPr>
          <w:rFonts w:ascii="Times" w:hAnsi="Times" w:cs="Segoe UI"/>
        </w:rPr>
      </w:pPr>
    </w:p>
    <w:p w14:paraId="49AB198D" w14:textId="440005DF" w:rsidR="004E46E4" w:rsidRDefault="004E46E4" w:rsidP="004625D0">
      <w:pPr>
        <w:spacing w:line="360" w:lineRule="auto"/>
        <w:rPr>
          <w:rFonts w:ascii="Times" w:hAnsi="Times" w:cs="Segoe UI"/>
        </w:rPr>
      </w:pPr>
    </w:p>
    <w:p w14:paraId="4FEE1912" w14:textId="7C44B84E" w:rsidR="004E46E4" w:rsidRDefault="004E46E4" w:rsidP="004625D0">
      <w:pPr>
        <w:spacing w:line="360" w:lineRule="auto"/>
        <w:rPr>
          <w:rFonts w:ascii="Times" w:hAnsi="Times" w:cs="Segoe UI"/>
        </w:rPr>
      </w:pPr>
    </w:p>
    <w:p w14:paraId="735F7055" w14:textId="2F657194" w:rsidR="004E46E4" w:rsidRDefault="004E46E4" w:rsidP="004625D0">
      <w:pPr>
        <w:spacing w:line="360" w:lineRule="auto"/>
        <w:rPr>
          <w:rFonts w:ascii="Times" w:hAnsi="Times" w:cs="Segoe UI"/>
        </w:rPr>
      </w:pPr>
    </w:p>
    <w:p w14:paraId="61C3089D" w14:textId="122E64AD" w:rsidR="004E46E4" w:rsidRDefault="004E46E4" w:rsidP="004625D0">
      <w:pPr>
        <w:spacing w:line="360" w:lineRule="auto"/>
        <w:rPr>
          <w:rFonts w:ascii="Times" w:hAnsi="Times" w:cs="Segoe UI"/>
        </w:rPr>
      </w:pPr>
    </w:p>
    <w:p w14:paraId="18D8FB12" w14:textId="57249A2F" w:rsidR="004E46E4" w:rsidRDefault="004E46E4" w:rsidP="004625D0">
      <w:pPr>
        <w:spacing w:line="360" w:lineRule="auto"/>
        <w:rPr>
          <w:rFonts w:ascii="Times" w:hAnsi="Times" w:cs="Segoe UI"/>
        </w:rPr>
      </w:pPr>
    </w:p>
    <w:p w14:paraId="323BE334" w14:textId="3E880B78" w:rsidR="004E46E4" w:rsidRDefault="004E46E4" w:rsidP="004625D0">
      <w:pPr>
        <w:spacing w:line="360" w:lineRule="auto"/>
        <w:rPr>
          <w:rFonts w:ascii="Times" w:hAnsi="Times" w:cs="Segoe UI"/>
        </w:rPr>
      </w:pPr>
    </w:p>
    <w:p w14:paraId="042CE2AC" w14:textId="49009F6D" w:rsidR="004E46E4" w:rsidRDefault="004E46E4" w:rsidP="004625D0">
      <w:pPr>
        <w:spacing w:line="360" w:lineRule="auto"/>
        <w:rPr>
          <w:rFonts w:ascii="Times" w:hAnsi="Times" w:cs="Segoe UI"/>
        </w:rPr>
      </w:pPr>
    </w:p>
    <w:p w14:paraId="37F0E241" w14:textId="2F24A04C" w:rsidR="004E46E4" w:rsidRDefault="004E46E4" w:rsidP="004625D0">
      <w:pPr>
        <w:spacing w:line="360" w:lineRule="auto"/>
        <w:rPr>
          <w:rFonts w:ascii="Times" w:hAnsi="Times" w:cs="Segoe UI"/>
        </w:rPr>
      </w:pPr>
    </w:p>
    <w:p w14:paraId="2B263E6E" w14:textId="7535CBFD" w:rsidR="004E46E4" w:rsidRDefault="004E46E4" w:rsidP="00657754">
      <w:pPr>
        <w:spacing w:line="360" w:lineRule="auto"/>
        <w:rPr>
          <w:rFonts w:ascii="Times" w:hAnsi="Times" w:cs="Segoe UI"/>
        </w:rPr>
      </w:pPr>
    </w:p>
    <w:p w14:paraId="2BDF946F" w14:textId="3B4E32FA" w:rsidR="004E46E4" w:rsidRDefault="004E46E4" w:rsidP="00657754">
      <w:pPr>
        <w:spacing w:line="360" w:lineRule="auto"/>
        <w:rPr>
          <w:rFonts w:ascii="Times" w:hAnsi="Times" w:cs="Segoe UI"/>
        </w:rPr>
      </w:pPr>
    </w:p>
    <w:p w14:paraId="420673B1" w14:textId="0C912319" w:rsidR="004E46E4" w:rsidRDefault="004E46E4" w:rsidP="00657754">
      <w:pPr>
        <w:spacing w:line="360" w:lineRule="auto"/>
        <w:rPr>
          <w:rFonts w:ascii="Times" w:hAnsi="Times" w:cs="Segoe UI"/>
        </w:rPr>
      </w:pPr>
    </w:p>
    <w:p w14:paraId="36FC28BC" w14:textId="02B3860C" w:rsidR="004E46E4" w:rsidRDefault="004E46E4" w:rsidP="00657754">
      <w:pPr>
        <w:spacing w:line="360" w:lineRule="auto"/>
        <w:rPr>
          <w:rFonts w:ascii="Times" w:hAnsi="Times" w:cs="Segoe UI"/>
        </w:rPr>
      </w:pPr>
    </w:p>
    <w:p w14:paraId="3C2A345B" w14:textId="3A27512A" w:rsidR="004E46E4" w:rsidRDefault="004E46E4" w:rsidP="00657754">
      <w:pPr>
        <w:spacing w:line="360" w:lineRule="auto"/>
        <w:rPr>
          <w:rFonts w:ascii="Times" w:hAnsi="Times" w:cs="Segoe UI"/>
        </w:rPr>
      </w:pPr>
    </w:p>
    <w:p w14:paraId="11619B64" w14:textId="68930AB7" w:rsidR="004E46E4" w:rsidRDefault="004E46E4" w:rsidP="00657754">
      <w:pPr>
        <w:spacing w:line="360" w:lineRule="auto"/>
        <w:rPr>
          <w:rFonts w:ascii="Times" w:hAnsi="Times" w:cs="Segoe UI"/>
        </w:rPr>
      </w:pPr>
    </w:p>
    <w:p w14:paraId="6C0F01F1" w14:textId="16CA773C" w:rsidR="004E46E4" w:rsidRDefault="004E46E4" w:rsidP="00657754">
      <w:pPr>
        <w:spacing w:line="360" w:lineRule="auto"/>
        <w:rPr>
          <w:rFonts w:ascii="Times" w:hAnsi="Times" w:cs="Segoe UI"/>
        </w:rPr>
      </w:pPr>
    </w:p>
    <w:p w14:paraId="704CF5DC" w14:textId="5380FA8C" w:rsidR="004E46E4" w:rsidRDefault="004E46E4" w:rsidP="00657754">
      <w:pPr>
        <w:spacing w:line="360" w:lineRule="auto"/>
        <w:rPr>
          <w:rFonts w:ascii="Times" w:hAnsi="Times" w:cs="Segoe UI"/>
        </w:rPr>
      </w:pPr>
    </w:p>
    <w:p w14:paraId="1618AFFE" w14:textId="4C2462AA" w:rsidR="004E46E4" w:rsidRDefault="004E46E4" w:rsidP="00657754">
      <w:pPr>
        <w:spacing w:line="360" w:lineRule="auto"/>
        <w:rPr>
          <w:rFonts w:ascii="Times" w:hAnsi="Times" w:cs="Segoe UI"/>
        </w:rPr>
      </w:pPr>
    </w:p>
    <w:p w14:paraId="2AE9E0DC" w14:textId="69642E3D" w:rsidR="004E46E4" w:rsidRDefault="004E46E4" w:rsidP="00657754">
      <w:pPr>
        <w:spacing w:line="360" w:lineRule="auto"/>
        <w:rPr>
          <w:rFonts w:ascii="Times" w:hAnsi="Times" w:cs="Segoe UI"/>
        </w:rPr>
      </w:pPr>
    </w:p>
    <w:p w14:paraId="52037CAE" w14:textId="75E0B55B" w:rsidR="001D2F71" w:rsidRDefault="001D2F71" w:rsidP="00657754">
      <w:pPr>
        <w:spacing w:line="360" w:lineRule="auto"/>
        <w:rPr>
          <w:rFonts w:ascii="Times" w:hAnsi="Times" w:cs="Segoe UI"/>
        </w:rPr>
      </w:pPr>
    </w:p>
    <w:p w14:paraId="489A6DDA" w14:textId="77777777" w:rsidR="004625D0" w:rsidRPr="00657754" w:rsidRDefault="004625D0" w:rsidP="00657754">
      <w:pPr>
        <w:spacing w:line="360" w:lineRule="auto"/>
        <w:rPr>
          <w:rFonts w:ascii="Times" w:hAnsi="Times" w:cs="Segoe UI"/>
        </w:rPr>
      </w:pPr>
    </w:p>
    <w:p w14:paraId="3A41BE0D" w14:textId="1473ED92" w:rsidR="001D2F71" w:rsidRPr="00AA795C" w:rsidRDefault="00AA795C" w:rsidP="00AA795C">
      <w:pPr>
        <w:spacing w:line="360" w:lineRule="auto"/>
        <w:jc w:val="center"/>
        <w:rPr>
          <w:rFonts w:ascii="Times" w:hAnsi="Times" w:cs="Segoe UI"/>
          <w:sz w:val="36"/>
          <w:szCs w:val="36"/>
        </w:rPr>
      </w:pPr>
      <w:r w:rsidRPr="00AA795C">
        <w:rPr>
          <w:rFonts w:ascii="Times" w:hAnsi="Times" w:cs="Segoe UI"/>
          <w:sz w:val="36"/>
          <w:szCs w:val="36"/>
        </w:rPr>
        <w:lastRenderedPageBreak/>
        <w:t>Table of Contents</w:t>
      </w:r>
    </w:p>
    <w:p w14:paraId="3E6DA5F3" w14:textId="08D13093" w:rsidR="00AA795C" w:rsidRPr="004625D0" w:rsidRDefault="00AA795C" w:rsidP="00AA795C">
      <w:pPr>
        <w:pStyle w:val="ListParagraph"/>
        <w:numPr>
          <w:ilvl w:val="0"/>
          <w:numId w:val="1"/>
        </w:numPr>
        <w:spacing w:line="360" w:lineRule="auto"/>
        <w:rPr>
          <w:rFonts w:ascii="Times" w:eastAsia="Times New Roman" w:hAnsi="Times" w:cs="Segoe UI"/>
          <w:b/>
          <w:bCs/>
          <w:lang w:eastAsia="en-GB"/>
        </w:rPr>
      </w:pPr>
      <w:r w:rsidRPr="004625D0">
        <w:rPr>
          <w:rFonts w:ascii="Times" w:eastAsia="Times New Roman" w:hAnsi="Times" w:cs="Segoe UI"/>
          <w:b/>
          <w:bCs/>
          <w:lang w:eastAsia="en-GB"/>
        </w:rPr>
        <w:t>Chapter 1: Introduction</w:t>
      </w:r>
    </w:p>
    <w:p w14:paraId="5C413119" w14:textId="0CEA77FE" w:rsidR="004625D0" w:rsidRDefault="004625D0" w:rsidP="004625D0">
      <w:pPr>
        <w:pStyle w:val="ListParagraph"/>
        <w:numPr>
          <w:ilvl w:val="1"/>
          <w:numId w:val="2"/>
        </w:numPr>
        <w:spacing w:line="360" w:lineRule="auto"/>
        <w:rPr>
          <w:rFonts w:ascii="Times" w:eastAsia="Times New Roman" w:hAnsi="Times" w:cs="Segoe UI"/>
          <w:lang w:eastAsia="en-GB"/>
        </w:rPr>
      </w:pPr>
      <w:r>
        <w:rPr>
          <w:rFonts w:ascii="Times" w:eastAsia="Times New Roman" w:hAnsi="Times" w:cs="Segoe UI"/>
          <w:lang w:eastAsia="en-GB"/>
        </w:rPr>
        <w:t>Background of the Study</w:t>
      </w:r>
    </w:p>
    <w:p w14:paraId="13CDA3A3" w14:textId="76062B9F" w:rsidR="004625D0" w:rsidRDefault="004625D0" w:rsidP="004625D0">
      <w:pPr>
        <w:pStyle w:val="ListParagraph"/>
        <w:numPr>
          <w:ilvl w:val="1"/>
          <w:numId w:val="2"/>
        </w:numPr>
        <w:spacing w:line="360" w:lineRule="auto"/>
        <w:rPr>
          <w:rFonts w:ascii="Times" w:eastAsia="Times New Roman" w:hAnsi="Times" w:cs="Segoe UI"/>
          <w:lang w:eastAsia="en-GB"/>
        </w:rPr>
      </w:pPr>
      <w:r>
        <w:rPr>
          <w:rFonts w:ascii="Times" w:eastAsia="Times New Roman" w:hAnsi="Times" w:cs="Segoe UI"/>
          <w:lang w:eastAsia="en-GB"/>
        </w:rPr>
        <w:t>Problem Statement</w:t>
      </w:r>
    </w:p>
    <w:p w14:paraId="65C4604E" w14:textId="7D368891" w:rsidR="004625D0" w:rsidRDefault="004625D0" w:rsidP="004625D0">
      <w:pPr>
        <w:pStyle w:val="ListParagraph"/>
        <w:numPr>
          <w:ilvl w:val="1"/>
          <w:numId w:val="2"/>
        </w:numPr>
        <w:spacing w:line="360" w:lineRule="auto"/>
        <w:rPr>
          <w:rFonts w:ascii="Times" w:eastAsia="Times New Roman" w:hAnsi="Times" w:cs="Segoe UI"/>
          <w:lang w:eastAsia="en-GB"/>
        </w:rPr>
      </w:pPr>
      <w:r>
        <w:rPr>
          <w:rFonts w:ascii="Times" w:eastAsia="Times New Roman" w:hAnsi="Times" w:cs="Segoe UI"/>
          <w:lang w:eastAsia="en-GB"/>
        </w:rPr>
        <w:t>Aims, Objectives, Research Questions</w:t>
      </w:r>
    </w:p>
    <w:p w14:paraId="10DD94DB" w14:textId="3096F283" w:rsidR="004625D0" w:rsidRPr="00AA795C" w:rsidRDefault="004625D0" w:rsidP="004625D0">
      <w:pPr>
        <w:pStyle w:val="ListParagraph"/>
        <w:numPr>
          <w:ilvl w:val="1"/>
          <w:numId w:val="2"/>
        </w:numPr>
        <w:spacing w:line="360" w:lineRule="auto"/>
        <w:rPr>
          <w:rFonts w:ascii="Times" w:eastAsia="Times New Roman" w:hAnsi="Times" w:cs="Segoe UI"/>
          <w:lang w:eastAsia="en-GB"/>
        </w:rPr>
      </w:pPr>
      <w:r>
        <w:rPr>
          <w:rFonts w:ascii="Times" w:eastAsia="Times New Roman" w:hAnsi="Times" w:cs="Segoe UI"/>
          <w:lang w:eastAsia="en-GB"/>
        </w:rPr>
        <w:t>Scope of the Study</w:t>
      </w:r>
    </w:p>
    <w:p w14:paraId="679D1B18" w14:textId="29E24FED" w:rsidR="00AA795C" w:rsidRPr="004625D0" w:rsidRDefault="00AA795C" w:rsidP="00AA795C">
      <w:pPr>
        <w:pStyle w:val="ListParagraph"/>
        <w:numPr>
          <w:ilvl w:val="0"/>
          <w:numId w:val="1"/>
        </w:numPr>
        <w:spacing w:line="360" w:lineRule="auto"/>
        <w:rPr>
          <w:rFonts w:ascii="Times" w:eastAsia="Times New Roman" w:hAnsi="Times" w:cs="Segoe UI"/>
          <w:b/>
          <w:bCs/>
          <w:lang w:eastAsia="en-GB"/>
        </w:rPr>
      </w:pPr>
      <w:r w:rsidRPr="004625D0">
        <w:rPr>
          <w:rFonts w:ascii="Times" w:eastAsia="Times New Roman" w:hAnsi="Times" w:cs="Segoe UI"/>
          <w:b/>
          <w:bCs/>
          <w:lang w:eastAsia="en-GB"/>
        </w:rPr>
        <w:t>Chapter 2: Literature Review</w:t>
      </w:r>
    </w:p>
    <w:p w14:paraId="6A2103BF" w14:textId="106DD4D6" w:rsid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2.1 Base Theory and Different Background Aspects to the Concept</w:t>
      </w:r>
    </w:p>
    <w:p w14:paraId="0266B830" w14:textId="35D6A266" w:rsid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2.2 Theoretical Framework</w:t>
      </w:r>
    </w:p>
    <w:p w14:paraId="0620F7A7" w14:textId="7D81CB44" w:rsidR="004625D0" w:rsidRPr="00AA795C"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 xml:space="preserve">2.3 Previous Study and Lessons Learned </w:t>
      </w:r>
    </w:p>
    <w:p w14:paraId="26F17F39" w14:textId="775FDCB9" w:rsidR="00AA795C" w:rsidRPr="004625D0" w:rsidRDefault="00AA795C" w:rsidP="00AA795C">
      <w:pPr>
        <w:pStyle w:val="ListParagraph"/>
        <w:numPr>
          <w:ilvl w:val="0"/>
          <w:numId w:val="1"/>
        </w:numPr>
        <w:spacing w:line="360" w:lineRule="auto"/>
        <w:rPr>
          <w:rFonts w:ascii="Times" w:eastAsia="Times New Roman" w:hAnsi="Times" w:cs="Segoe UI"/>
          <w:b/>
          <w:bCs/>
          <w:lang w:eastAsia="en-GB"/>
        </w:rPr>
      </w:pPr>
      <w:r w:rsidRPr="004625D0">
        <w:rPr>
          <w:rFonts w:ascii="Times" w:eastAsia="Times New Roman" w:hAnsi="Times" w:cs="Segoe UI"/>
          <w:b/>
          <w:bCs/>
          <w:lang w:eastAsia="en-GB"/>
        </w:rPr>
        <w:t>Charter 3: Research Method and Methodology</w:t>
      </w:r>
    </w:p>
    <w:p w14:paraId="33A38A23" w14:textId="5DCDDD54" w:rsid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3.1 Philosophical Position of the Research</w:t>
      </w:r>
    </w:p>
    <w:p w14:paraId="3DB0BA2E" w14:textId="321C41E0" w:rsid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 xml:space="preserve">3.2 Paradigm Position of the Research </w:t>
      </w:r>
    </w:p>
    <w:p w14:paraId="0117EA79" w14:textId="54FC8FB3" w:rsid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3.3 Position of the Research Approach</w:t>
      </w:r>
    </w:p>
    <w:p w14:paraId="53430059" w14:textId="0800AD30" w:rsid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3.4 Methodological stance of the Research</w:t>
      </w:r>
    </w:p>
    <w:p w14:paraId="2B66D957" w14:textId="12F2FDD6" w:rsidR="004625D0" w:rsidRP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 xml:space="preserve">3.5 Data Collection and Data Analysis </w:t>
      </w:r>
    </w:p>
    <w:p w14:paraId="127E69F9" w14:textId="61DFF39E" w:rsidR="00AA795C" w:rsidRDefault="00AA795C" w:rsidP="00AA795C">
      <w:pPr>
        <w:pStyle w:val="ListParagraph"/>
        <w:numPr>
          <w:ilvl w:val="0"/>
          <w:numId w:val="1"/>
        </w:numPr>
        <w:spacing w:line="360" w:lineRule="auto"/>
        <w:rPr>
          <w:rFonts w:ascii="Times" w:eastAsia="Times New Roman" w:hAnsi="Times" w:cs="Segoe UI"/>
          <w:b/>
          <w:bCs/>
          <w:lang w:eastAsia="en-GB"/>
        </w:rPr>
      </w:pPr>
      <w:r w:rsidRPr="004625D0">
        <w:rPr>
          <w:rFonts w:ascii="Times" w:eastAsia="Times New Roman" w:hAnsi="Times" w:cs="Segoe UI"/>
          <w:b/>
          <w:bCs/>
          <w:lang w:eastAsia="en-GB"/>
        </w:rPr>
        <w:t>Chapter 4: Data Analysis and Discussions</w:t>
      </w:r>
    </w:p>
    <w:p w14:paraId="2AD48D3D" w14:textId="6BA3CDE9" w:rsidR="004625D0" w:rsidRPr="004625D0" w:rsidRDefault="004625D0" w:rsidP="004625D0">
      <w:pPr>
        <w:pStyle w:val="ListParagraph"/>
        <w:spacing w:line="360" w:lineRule="auto"/>
        <w:rPr>
          <w:rFonts w:ascii="Times" w:eastAsia="Times New Roman" w:hAnsi="Times" w:cs="Segoe UI"/>
          <w:lang w:eastAsia="en-GB"/>
        </w:rPr>
      </w:pPr>
      <w:r>
        <w:rPr>
          <w:rFonts w:ascii="Times" w:eastAsia="Times New Roman" w:hAnsi="Times" w:cs="Segoe UI"/>
          <w:lang w:eastAsia="en-GB"/>
        </w:rPr>
        <w:t>4.1 Analysis and Discussions of the Findings/Data</w:t>
      </w:r>
    </w:p>
    <w:p w14:paraId="22D131CF" w14:textId="48B10D31" w:rsidR="00AA795C" w:rsidRPr="004625D0" w:rsidRDefault="00AA795C" w:rsidP="00AA795C">
      <w:pPr>
        <w:pStyle w:val="ListParagraph"/>
        <w:numPr>
          <w:ilvl w:val="0"/>
          <w:numId w:val="1"/>
        </w:numPr>
        <w:spacing w:line="360" w:lineRule="auto"/>
        <w:rPr>
          <w:rFonts w:ascii="Times" w:eastAsia="Times New Roman" w:hAnsi="Times" w:cs="Segoe UI"/>
          <w:b/>
          <w:bCs/>
          <w:lang w:eastAsia="en-GB"/>
        </w:rPr>
      </w:pPr>
      <w:r w:rsidRPr="004625D0">
        <w:rPr>
          <w:rFonts w:ascii="Times" w:eastAsia="Times New Roman" w:hAnsi="Times" w:cs="Segoe UI"/>
          <w:b/>
          <w:bCs/>
          <w:lang w:eastAsia="en-GB"/>
        </w:rPr>
        <w:t>Chapter 5: Conclusion</w:t>
      </w:r>
      <w:r w:rsidR="004625D0">
        <w:rPr>
          <w:rFonts w:ascii="Times" w:eastAsia="Times New Roman" w:hAnsi="Times" w:cs="Segoe UI"/>
          <w:b/>
          <w:bCs/>
          <w:lang w:eastAsia="en-GB"/>
        </w:rPr>
        <w:t xml:space="preserve"> </w:t>
      </w:r>
      <w:r w:rsidRPr="004625D0">
        <w:rPr>
          <w:rFonts w:ascii="Times" w:eastAsia="Times New Roman" w:hAnsi="Times" w:cs="Segoe UI"/>
          <w:b/>
          <w:bCs/>
          <w:lang w:eastAsia="en-GB"/>
        </w:rPr>
        <w:t>and Recommendation</w:t>
      </w:r>
    </w:p>
    <w:p w14:paraId="2DEA0DC3" w14:textId="77777777" w:rsidR="00AA795C" w:rsidRPr="004625D0" w:rsidRDefault="00AA795C" w:rsidP="00AA795C">
      <w:pPr>
        <w:pStyle w:val="ListParagraph"/>
        <w:numPr>
          <w:ilvl w:val="0"/>
          <w:numId w:val="1"/>
        </w:numPr>
        <w:spacing w:line="360" w:lineRule="auto"/>
        <w:rPr>
          <w:rFonts w:ascii="Times" w:eastAsia="Times New Roman" w:hAnsi="Times" w:cs="Segoe UI"/>
          <w:b/>
          <w:bCs/>
          <w:lang w:eastAsia="en-GB"/>
        </w:rPr>
      </w:pPr>
      <w:r w:rsidRPr="004625D0">
        <w:rPr>
          <w:rFonts w:ascii="Times" w:eastAsia="Times New Roman" w:hAnsi="Times" w:cs="Segoe UI"/>
          <w:b/>
          <w:bCs/>
          <w:lang w:eastAsia="en-GB"/>
        </w:rPr>
        <w:t>List of References</w:t>
      </w:r>
    </w:p>
    <w:p w14:paraId="29DFB94C" w14:textId="06D467D0" w:rsidR="001D2F71" w:rsidRPr="00AA795C" w:rsidRDefault="001D2F71" w:rsidP="00AA795C">
      <w:pPr>
        <w:spacing w:line="360" w:lineRule="auto"/>
        <w:rPr>
          <w:rFonts w:ascii="Times" w:hAnsi="Times" w:cs="Segoe UI"/>
        </w:rPr>
      </w:pPr>
    </w:p>
    <w:p w14:paraId="1D9F49D1" w14:textId="02DF93B2" w:rsidR="001D2F71" w:rsidRPr="00657754" w:rsidRDefault="001D2F71" w:rsidP="00657754">
      <w:pPr>
        <w:spacing w:line="360" w:lineRule="auto"/>
        <w:rPr>
          <w:rFonts w:ascii="Times" w:hAnsi="Times" w:cs="Segoe UI"/>
        </w:rPr>
      </w:pPr>
    </w:p>
    <w:p w14:paraId="5631D30D" w14:textId="507A8D30" w:rsidR="001D2F71" w:rsidRPr="00657754" w:rsidRDefault="001D2F71" w:rsidP="00657754">
      <w:pPr>
        <w:spacing w:line="360" w:lineRule="auto"/>
        <w:rPr>
          <w:rFonts w:ascii="Times" w:hAnsi="Times" w:cs="Segoe UI"/>
        </w:rPr>
      </w:pPr>
    </w:p>
    <w:p w14:paraId="088757C3" w14:textId="3CE1CD49" w:rsidR="001D2F71" w:rsidRDefault="001D2F71" w:rsidP="00657754">
      <w:pPr>
        <w:spacing w:line="360" w:lineRule="auto"/>
        <w:rPr>
          <w:rFonts w:ascii="Times" w:hAnsi="Times" w:cs="Segoe UI"/>
        </w:rPr>
      </w:pPr>
    </w:p>
    <w:p w14:paraId="3D8D350C" w14:textId="6D38EACB" w:rsidR="008C7180" w:rsidRDefault="008C7180" w:rsidP="00657754">
      <w:pPr>
        <w:spacing w:line="360" w:lineRule="auto"/>
        <w:rPr>
          <w:rFonts w:ascii="Times" w:hAnsi="Times" w:cs="Segoe UI"/>
        </w:rPr>
      </w:pPr>
    </w:p>
    <w:p w14:paraId="3B945AFE" w14:textId="457395D2" w:rsidR="008C7180" w:rsidRDefault="008C7180" w:rsidP="00657754">
      <w:pPr>
        <w:spacing w:line="360" w:lineRule="auto"/>
        <w:rPr>
          <w:rFonts w:ascii="Times" w:hAnsi="Times" w:cs="Segoe UI"/>
        </w:rPr>
      </w:pPr>
    </w:p>
    <w:p w14:paraId="7E476111" w14:textId="77777777" w:rsidR="008C7180" w:rsidRPr="00657754" w:rsidRDefault="008C7180" w:rsidP="00657754">
      <w:pPr>
        <w:spacing w:line="360" w:lineRule="auto"/>
        <w:rPr>
          <w:rFonts w:ascii="Times" w:hAnsi="Times" w:cs="Segoe UI"/>
        </w:rPr>
      </w:pPr>
    </w:p>
    <w:p w14:paraId="38EE1F31" w14:textId="7E4D3BB0" w:rsidR="001D2F71" w:rsidRPr="00657754" w:rsidRDefault="001D2F71" w:rsidP="00657754">
      <w:pPr>
        <w:spacing w:line="360" w:lineRule="auto"/>
        <w:rPr>
          <w:rFonts w:ascii="Times" w:hAnsi="Times" w:cs="Segoe UI"/>
        </w:rPr>
      </w:pPr>
    </w:p>
    <w:p w14:paraId="71F73991" w14:textId="67751F88" w:rsidR="004E46E4" w:rsidRDefault="004E46E4" w:rsidP="00657754">
      <w:pPr>
        <w:spacing w:line="360" w:lineRule="auto"/>
        <w:rPr>
          <w:rFonts w:ascii="Times" w:hAnsi="Times" w:cs="Segoe UI"/>
        </w:rPr>
      </w:pPr>
    </w:p>
    <w:p w14:paraId="13478E5C" w14:textId="3B2D0CC1" w:rsidR="004625D0" w:rsidRDefault="004625D0" w:rsidP="00657754">
      <w:pPr>
        <w:spacing w:line="360" w:lineRule="auto"/>
        <w:rPr>
          <w:rFonts w:ascii="Times" w:hAnsi="Times" w:cs="Segoe UI"/>
        </w:rPr>
      </w:pPr>
    </w:p>
    <w:p w14:paraId="4A4F1DD5" w14:textId="77777777" w:rsidR="004625D0" w:rsidRDefault="004625D0" w:rsidP="00657754">
      <w:pPr>
        <w:spacing w:line="360" w:lineRule="auto"/>
        <w:rPr>
          <w:rFonts w:ascii="Times" w:hAnsi="Times" w:cs="Segoe UI"/>
        </w:rPr>
      </w:pPr>
    </w:p>
    <w:p w14:paraId="05D9EE52" w14:textId="77777777" w:rsidR="004625D0" w:rsidRDefault="004625D0" w:rsidP="00657754">
      <w:pPr>
        <w:spacing w:line="360" w:lineRule="auto"/>
        <w:rPr>
          <w:rFonts w:ascii="Times" w:hAnsi="Times" w:cs="Segoe UI"/>
        </w:rPr>
      </w:pPr>
    </w:p>
    <w:p w14:paraId="23AD5287" w14:textId="6698B27B" w:rsidR="004E46E4" w:rsidRDefault="004E46E4" w:rsidP="004E46E4">
      <w:pPr>
        <w:spacing w:line="360" w:lineRule="auto"/>
        <w:jc w:val="center"/>
        <w:rPr>
          <w:rFonts w:ascii="Times" w:hAnsi="Times" w:cs="Segoe UI"/>
          <w:sz w:val="36"/>
          <w:szCs w:val="36"/>
        </w:rPr>
      </w:pPr>
      <w:r w:rsidRPr="004E46E4">
        <w:rPr>
          <w:rFonts w:ascii="Times" w:hAnsi="Times" w:cs="Segoe UI"/>
          <w:sz w:val="36"/>
          <w:szCs w:val="36"/>
        </w:rPr>
        <w:lastRenderedPageBreak/>
        <w:t>Chapter 1: Introduction</w:t>
      </w:r>
    </w:p>
    <w:p w14:paraId="0B03FCF1" w14:textId="77777777" w:rsidR="004E46E4" w:rsidRPr="004E46E4" w:rsidRDefault="004E46E4" w:rsidP="004E46E4">
      <w:pPr>
        <w:spacing w:line="360" w:lineRule="auto"/>
        <w:rPr>
          <w:rFonts w:ascii="Times" w:hAnsi="Times" w:cs="Segoe UI"/>
        </w:rPr>
      </w:pPr>
    </w:p>
    <w:p w14:paraId="09B3F4EB" w14:textId="4F6EE9F3" w:rsidR="006B4AE7" w:rsidRPr="00657754" w:rsidRDefault="009322B1" w:rsidP="004625D0">
      <w:pPr>
        <w:spacing w:line="360" w:lineRule="auto"/>
        <w:rPr>
          <w:rFonts w:ascii="Times" w:hAnsi="Times" w:cs="Segoe UI"/>
        </w:rPr>
      </w:pPr>
      <w:r w:rsidRPr="00657754">
        <w:rPr>
          <w:rFonts w:ascii="Times" w:hAnsi="Times" w:cs="Segoe UI"/>
        </w:rPr>
        <w:t xml:space="preserve">  </w:t>
      </w:r>
      <w:r w:rsidRPr="00657754">
        <w:rPr>
          <w:rFonts w:ascii="Times" w:hAnsi="Times" w:cs="Segoe UI"/>
        </w:rPr>
        <w:t>The examination of external business factors and their impact on business survival is an important aspect of studying the case of Debenhams. Debenhams, a well-known retail company, faced numerous challenges that ultimately led to its decline and eventual closure. Let</w:t>
      </w:r>
      <w:r w:rsidR="004625D0">
        <w:rPr>
          <w:rFonts w:ascii="Times" w:hAnsi="Times" w:cs="Segoe UI"/>
        </w:rPr>
        <w:t>’</w:t>
      </w:r>
      <w:r w:rsidRPr="00657754">
        <w:rPr>
          <w:rFonts w:ascii="Times" w:hAnsi="Times" w:cs="Segoe UI"/>
        </w:rPr>
        <w:t>s explore some of the key external factors that impacted Debenhams</w:t>
      </w:r>
      <w:r w:rsidR="004625D0">
        <w:rPr>
          <w:rFonts w:ascii="Times" w:hAnsi="Times" w:cs="Segoe UI"/>
        </w:rPr>
        <w:t>’</w:t>
      </w:r>
      <w:r w:rsidRPr="00657754">
        <w:rPr>
          <w:rFonts w:ascii="Times" w:hAnsi="Times" w:cs="Segoe UI"/>
        </w:rPr>
        <w:t xml:space="preserve"> survival:</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 xml:space="preserve">1. Changing consumer </w:t>
      </w:r>
      <w:r w:rsidRPr="00657754">
        <w:rPr>
          <w:rFonts w:ascii="Times" w:hAnsi="Times" w:cs="Segoe UI"/>
        </w:rPr>
        <w:t>behaviour</w:t>
      </w:r>
      <w:r w:rsidRPr="00657754">
        <w:rPr>
          <w:rFonts w:ascii="Times" w:hAnsi="Times" w:cs="Segoe UI"/>
        </w:rPr>
        <w:t xml:space="preserve">: One of the significant factors that affected Debenhams was the shift in consumer </w:t>
      </w:r>
      <w:r w:rsidRPr="00657754">
        <w:rPr>
          <w:rFonts w:ascii="Times" w:hAnsi="Times" w:cs="Segoe UI"/>
        </w:rPr>
        <w:t>behaviour</w:t>
      </w:r>
      <w:r w:rsidRPr="00657754">
        <w:rPr>
          <w:rFonts w:ascii="Times" w:hAnsi="Times" w:cs="Segoe UI"/>
        </w:rPr>
        <w:t>. With the rise of online shopping and the changing preferences of customers, traditional brick-and-mortar retailers like Debenhams struggled to keep up. The company failed to adapt quickly enough to the changing landscape and was not able to attract and retain customers effectively.</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2. Intense competition: The retail industry is highly competitive, and Debenhams faced fierce competition from both traditional competitors and online retailers. The company struggled to differentiate itself from competitors and failed to offer a unique value proposition that would attract customers. This intense competition put pressure on Debenhams</w:t>
      </w:r>
      <w:r w:rsidR="004625D0">
        <w:rPr>
          <w:rFonts w:ascii="Times" w:hAnsi="Times" w:cs="Segoe UI"/>
        </w:rPr>
        <w:t>’</w:t>
      </w:r>
      <w:r w:rsidRPr="00657754">
        <w:rPr>
          <w:rFonts w:ascii="Times" w:hAnsi="Times" w:cs="Segoe UI"/>
        </w:rPr>
        <w:t xml:space="preserve"> profitability and market share.</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3. Economic factors: Economic conditions can significantly impact a company</w:t>
      </w:r>
      <w:r w:rsidR="004625D0">
        <w:rPr>
          <w:rFonts w:ascii="Times" w:hAnsi="Times" w:cs="Segoe UI"/>
        </w:rPr>
        <w:t>’</w:t>
      </w:r>
      <w:r w:rsidRPr="00657754">
        <w:rPr>
          <w:rFonts w:ascii="Times" w:hAnsi="Times" w:cs="Segoe UI"/>
        </w:rPr>
        <w:t>s survival, and Debenhams was not immune to this. Economic downturns, such as the global financial crisis and Brexit uncertainty, affected consumer spending and reduced overall demand for retail products. These economic factors had a negative impact on Debenhams</w:t>
      </w:r>
      <w:r w:rsidR="004625D0">
        <w:rPr>
          <w:rFonts w:ascii="Times" w:hAnsi="Times" w:cs="Segoe UI"/>
        </w:rPr>
        <w:t>’</w:t>
      </w:r>
      <w:r w:rsidRPr="00657754">
        <w:rPr>
          <w:rFonts w:ascii="Times" w:hAnsi="Times" w:cs="Segoe UI"/>
        </w:rPr>
        <w:t xml:space="preserve"> sales and profitability.</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4. Technological advancements: The rapid advancement of technology played a role in Debenhams</w:t>
      </w:r>
      <w:r w:rsidR="004625D0">
        <w:rPr>
          <w:rFonts w:ascii="Times" w:hAnsi="Times" w:cs="Segoe UI"/>
        </w:rPr>
        <w:t>’</w:t>
      </w:r>
      <w:r w:rsidRPr="00657754">
        <w:rPr>
          <w:rFonts w:ascii="Times" w:hAnsi="Times" w:cs="Segoe UI"/>
        </w:rPr>
        <w:t xml:space="preserve"> struggle to survive. The company was slow to embrace e-commerce and failed to leverage technology to enhance the customer experience. This lack of technological innovation put Debenhams at a disadvantage compared to more digitally focused competitors.</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 xml:space="preserve">5. Changing market trends: Over time, consumer preferences and market trends evolved, and Debenhams failed to keep pace with these changes. The company relied heavily on traditional department store formats and struggled to adapt to the growing demand for more </w:t>
      </w:r>
      <w:r w:rsidRPr="00657754">
        <w:rPr>
          <w:rFonts w:ascii="Times" w:hAnsi="Times" w:cs="Segoe UI"/>
        </w:rPr>
        <w:lastRenderedPageBreak/>
        <w:t>specialized and experiential retail offerings. This failure to align with changing market trends impacted Debenhams</w:t>
      </w:r>
      <w:r w:rsidR="004625D0">
        <w:rPr>
          <w:rFonts w:ascii="Times" w:hAnsi="Times" w:cs="Segoe UI"/>
        </w:rPr>
        <w:t>’</w:t>
      </w:r>
      <w:r w:rsidRPr="00657754">
        <w:rPr>
          <w:rFonts w:ascii="Times" w:hAnsi="Times" w:cs="Segoe UI"/>
        </w:rPr>
        <w:t xml:space="preserve"> ability to attract and retain customers.</w:t>
      </w:r>
      <w:r w:rsidRPr="00657754">
        <w:rPr>
          <w:rFonts w:ascii="Times" w:hAnsi="Times" w:cs="Segoe UI"/>
        </w:rPr>
        <w:br/>
      </w:r>
      <w:r w:rsidRPr="00657754">
        <w:rPr>
          <w:rFonts w:ascii="Times" w:hAnsi="Times" w:cs="Segoe UI"/>
        </w:rPr>
        <w:br/>
      </w:r>
      <w:r w:rsidRPr="00657754">
        <w:rPr>
          <w:rFonts w:ascii="Times" w:hAnsi="Times" w:cs="Segoe UI"/>
        </w:rPr>
        <w:t xml:space="preserve">   T</w:t>
      </w:r>
      <w:r w:rsidRPr="00657754">
        <w:rPr>
          <w:rFonts w:ascii="Times" w:hAnsi="Times" w:cs="Segoe UI"/>
        </w:rPr>
        <w:t>he examination of external business factors reveals that Debenhams</w:t>
      </w:r>
      <w:r w:rsidR="004625D0">
        <w:rPr>
          <w:rFonts w:ascii="Times" w:hAnsi="Times" w:cs="Segoe UI"/>
        </w:rPr>
        <w:t>’</w:t>
      </w:r>
      <w:r w:rsidRPr="00657754">
        <w:rPr>
          <w:rFonts w:ascii="Times" w:hAnsi="Times" w:cs="Segoe UI"/>
        </w:rPr>
        <w:t xml:space="preserve"> survival was impacted by changing consumer </w:t>
      </w:r>
      <w:r w:rsidRPr="00657754">
        <w:rPr>
          <w:rFonts w:ascii="Times" w:hAnsi="Times" w:cs="Segoe UI"/>
        </w:rPr>
        <w:t>behaviour</w:t>
      </w:r>
      <w:r w:rsidRPr="00657754">
        <w:rPr>
          <w:rFonts w:ascii="Times" w:hAnsi="Times" w:cs="Segoe UI"/>
        </w:rPr>
        <w:t>, intense competition, economic factors, technological advancements, and changing market trends. These factors collectively contributed to the decline and eventual closure of the company.</w:t>
      </w:r>
    </w:p>
    <w:p w14:paraId="5E9205DA" w14:textId="22F757C3" w:rsidR="001361B0" w:rsidRPr="00657754" w:rsidRDefault="001361B0" w:rsidP="004625D0">
      <w:pPr>
        <w:spacing w:line="360" w:lineRule="auto"/>
        <w:rPr>
          <w:rFonts w:ascii="Times" w:hAnsi="Times" w:cs="Segoe UI"/>
        </w:rPr>
      </w:pPr>
    </w:p>
    <w:p w14:paraId="01E8F4B8" w14:textId="77777777" w:rsidR="001361B0" w:rsidRPr="00657754" w:rsidRDefault="001361B0" w:rsidP="004625D0">
      <w:pPr>
        <w:spacing w:line="360" w:lineRule="auto"/>
        <w:rPr>
          <w:rFonts w:ascii="Times" w:hAnsi="Times" w:cs="Segoe UI"/>
        </w:rPr>
      </w:pPr>
    </w:p>
    <w:p w14:paraId="05EE85F9" w14:textId="6645DB4E" w:rsidR="001361B0" w:rsidRDefault="001361B0" w:rsidP="004625D0">
      <w:pPr>
        <w:spacing w:line="360" w:lineRule="auto"/>
        <w:rPr>
          <w:rFonts w:ascii="Times" w:hAnsi="Times" w:cs="Segoe UI"/>
        </w:rPr>
      </w:pPr>
      <w:r w:rsidRPr="00657754">
        <w:rPr>
          <w:rFonts w:ascii="Times" w:hAnsi="Times" w:cs="Segoe UI"/>
        </w:rPr>
        <w:t xml:space="preserve">   </w:t>
      </w:r>
      <w:r w:rsidRPr="00657754">
        <w:rPr>
          <w:rFonts w:ascii="Times" w:hAnsi="Times" w:cs="Segoe UI"/>
        </w:rPr>
        <w:t>Here are some additional details about the external business factors that impacted Debenhams</w:t>
      </w:r>
      <w:r w:rsidR="004625D0">
        <w:rPr>
          <w:rFonts w:ascii="Times" w:hAnsi="Times" w:cs="Segoe UI"/>
        </w:rPr>
        <w:t>’</w:t>
      </w:r>
      <w:r w:rsidRPr="00657754">
        <w:rPr>
          <w:rFonts w:ascii="Times" w:hAnsi="Times" w:cs="Segoe UI"/>
        </w:rPr>
        <w:t xml:space="preserve"> survival:</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 xml:space="preserve">1. Changing consumer </w:t>
      </w:r>
      <w:r w:rsidRPr="00657754">
        <w:rPr>
          <w:rFonts w:ascii="Times" w:hAnsi="Times" w:cs="Segoe UI"/>
        </w:rPr>
        <w:t>behaviour</w:t>
      </w:r>
      <w:r w:rsidRPr="00657754">
        <w:rPr>
          <w:rFonts w:ascii="Times" w:hAnsi="Times" w:cs="Segoe UI"/>
        </w:rPr>
        <w:t>: The rise of online shopping and the convenience it offers significantly impacted Debenhams</w:t>
      </w:r>
      <w:r w:rsidR="004625D0">
        <w:rPr>
          <w:rFonts w:ascii="Times" w:hAnsi="Times" w:cs="Segoe UI"/>
        </w:rPr>
        <w:t>’</w:t>
      </w:r>
      <w:r w:rsidRPr="00657754">
        <w:rPr>
          <w:rFonts w:ascii="Times" w:hAnsi="Times" w:cs="Segoe UI"/>
        </w:rPr>
        <w:t xml:space="preserve"> traditional brick-and-mortar business model. Consumers increasingly sought the ease of online shopping, which allowed them to compare prices, access a wider range of products, and enjoy doorstep delivery. Debenhams struggled to adapt to this shift in consumer </w:t>
      </w:r>
      <w:r w:rsidRPr="00657754">
        <w:rPr>
          <w:rFonts w:ascii="Times" w:hAnsi="Times" w:cs="Segoe UI"/>
        </w:rPr>
        <w:t>behaviour</w:t>
      </w:r>
      <w:r w:rsidRPr="00657754">
        <w:rPr>
          <w:rFonts w:ascii="Times" w:hAnsi="Times" w:cs="Segoe UI"/>
        </w:rPr>
        <w:t xml:space="preserve"> and failed to create a seamless omnichannel experience that could compete with online retailers.</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2. Intense competition: Debenhams faced intense competition from both traditional retailers and online giants. Traditional department stores, such as John Lewis and House of Fraser, offered similar products and services, making it challenging for Debenhams to differentiate itself. Additionally, online retail giants like Amazon and ASOS captured a significant portion of the market share by providing a vast selection, competitive prices, and fast shipping. Debenhams struggled to keep up with the aggressive pricing strategies and convenience offered by these competitors.</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3. Economic factors: Debenhams faced economic challenges that impacted its survival. The global financial crisis of 2008 resulted in decreased consumer spending and a general economic downturn. As a result, consumers became more cautious with their purchases, leading to a decline in sales for Debenhams. Additionally, the uncertainty surrounding Brexit affected consumer confidence and spending patterns, further impacting the retail industry and Debenhams</w:t>
      </w:r>
      <w:r w:rsidR="004625D0">
        <w:rPr>
          <w:rFonts w:ascii="Times" w:hAnsi="Times" w:cs="Segoe UI"/>
        </w:rPr>
        <w:t>’</w:t>
      </w:r>
      <w:r w:rsidRPr="00657754">
        <w:rPr>
          <w:rFonts w:ascii="Times" w:hAnsi="Times" w:cs="Segoe UI"/>
        </w:rPr>
        <w:t xml:space="preserve"> performance.</w:t>
      </w:r>
      <w:r w:rsidRPr="00657754">
        <w:rPr>
          <w:rFonts w:ascii="Times" w:hAnsi="Times" w:cs="Segoe UI"/>
        </w:rPr>
        <w:br/>
      </w:r>
      <w:r w:rsidRPr="00657754">
        <w:rPr>
          <w:rFonts w:ascii="Times" w:hAnsi="Times" w:cs="Segoe UI"/>
        </w:rPr>
        <w:lastRenderedPageBreak/>
        <w:br/>
      </w:r>
      <w:r w:rsidRPr="00657754">
        <w:rPr>
          <w:rFonts w:ascii="Times" w:hAnsi="Times" w:cs="Segoe UI"/>
        </w:rPr>
        <w:t xml:space="preserve">   </w:t>
      </w:r>
      <w:r w:rsidRPr="00657754">
        <w:rPr>
          <w:rFonts w:ascii="Times" w:hAnsi="Times" w:cs="Segoe UI"/>
        </w:rPr>
        <w:t>4. Technological advancements: The rapid advancement of technology played a crucial role in shaping the retail industry. Online retailers capitalized on technology to provide personalized recommendations, seamless shopping experiences, and efficient logistics. However, Debenhams was slow to embrace e-commerce and failed to invest adequately in technology. This hindered their ability to compete effectively in the online space and provide a seamless shopping experience to customers.</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5. Changing market trends: The retail industry experienced significant shifts in consumer preferences and market trends. Consumers increasingly sought unique and experiential retail experiences, such as pop-up stores, immersive shopping environments, and personalized services. Unfortunately, Debenhams struggled to adapt to these changing trends and continued to rely on a traditional department store format. This lack of innovation and failure to meet evolving customer expectations contributed to its decline.</w:t>
      </w:r>
      <w:r w:rsidRPr="00657754">
        <w:rPr>
          <w:rFonts w:ascii="Times" w:hAnsi="Times" w:cs="Segoe UI"/>
        </w:rPr>
        <w:br/>
      </w:r>
      <w:r w:rsidRPr="00657754">
        <w:rPr>
          <w:rFonts w:ascii="Times" w:hAnsi="Times" w:cs="Segoe UI"/>
        </w:rPr>
        <w:br/>
      </w:r>
      <w:r w:rsidRPr="00657754">
        <w:rPr>
          <w:rFonts w:ascii="Times" w:hAnsi="Times" w:cs="Segoe UI"/>
        </w:rPr>
        <w:t xml:space="preserve">   </w:t>
      </w:r>
      <w:r w:rsidRPr="00657754">
        <w:rPr>
          <w:rFonts w:ascii="Times" w:hAnsi="Times" w:cs="Segoe UI"/>
        </w:rPr>
        <w:t>It is important to note that these factors are not exhaustive, and other internal factors specific to Debenhams, such as management decisions, financial challenges, and organizational structure, also played a role in its decline. However, the examination of these external factors provides valuable insights into the challenges faced by Debenhams and the broader retail industry.</w:t>
      </w:r>
    </w:p>
    <w:p w14:paraId="39C9AF83" w14:textId="095EFB67" w:rsidR="004625D0" w:rsidRDefault="004625D0" w:rsidP="004625D0">
      <w:pPr>
        <w:spacing w:line="360" w:lineRule="auto"/>
        <w:rPr>
          <w:rFonts w:ascii="Times" w:hAnsi="Times" w:cs="Segoe UI"/>
        </w:rPr>
      </w:pPr>
    </w:p>
    <w:p w14:paraId="1BDF447C" w14:textId="5F530703" w:rsidR="004625D0" w:rsidRDefault="004625D0" w:rsidP="004625D0">
      <w:pPr>
        <w:spacing w:line="360" w:lineRule="auto"/>
        <w:rPr>
          <w:rFonts w:ascii="Times" w:hAnsi="Times" w:cs="Segoe UI"/>
        </w:rPr>
      </w:pPr>
    </w:p>
    <w:p w14:paraId="0F40E040" w14:textId="46E7A8C7" w:rsidR="004625D0" w:rsidRDefault="004625D0" w:rsidP="004625D0">
      <w:pPr>
        <w:spacing w:line="360" w:lineRule="auto"/>
        <w:rPr>
          <w:rFonts w:ascii="Times" w:hAnsi="Times" w:cs="Segoe UI"/>
        </w:rPr>
      </w:pPr>
    </w:p>
    <w:p w14:paraId="4042B69B" w14:textId="5A6429C1" w:rsidR="004625D0" w:rsidRDefault="004625D0" w:rsidP="004625D0">
      <w:pPr>
        <w:spacing w:line="360" w:lineRule="auto"/>
        <w:rPr>
          <w:rFonts w:ascii="Times" w:hAnsi="Times" w:cs="Segoe UI"/>
        </w:rPr>
      </w:pPr>
    </w:p>
    <w:p w14:paraId="4FA2BBF6" w14:textId="3111A6F5" w:rsidR="004625D0" w:rsidRDefault="004625D0" w:rsidP="00657754">
      <w:pPr>
        <w:spacing w:line="360" w:lineRule="auto"/>
        <w:rPr>
          <w:rFonts w:ascii="Times" w:hAnsi="Times" w:cs="Segoe UI"/>
        </w:rPr>
      </w:pPr>
    </w:p>
    <w:p w14:paraId="0D3ECFA3" w14:textId="3DB05065" w:rsidR="004625D0" w:rsidRDefault="004625D0" w:rsidP="00657754">
      <w:pPr>
        <w:spacing w:line="360" w:lineRule="auto"/>
        <w:rPr>
          <w:rFonts w:ascii="Times" w:hAnsi="Times" w:cs="Segoe UI"/>
        </w:rPr>
      </w:pPr>
    </w:p>
    <w:p w14:paraId="300904AA" w14:textId="6504BCA8" w:rsidR="004625D0" w:rsidRDefault="004625D0" w:rsidP="00657754">
      <w:pPr>
        <w:spacing w:line="360" w:lineRule="auto"/>
        <w:rPr>
          <w:rFonts w:ascii="Times" w:hAnsi="Times" w:cs="Segoe UI"/>
        </w:rPr>
      </w:pPr>
    </w:p>
    <w:p w14:paraId="01C65D24" w14:textId="31EFD4F8" w:rsidR="004625D0" w:rsidRDefault="004625D0" w:rsidP="00657754">
      <w:pPr>
        <w:spacing w:line="360" w:lineRule="auto"/>
        <w:rPr>
          <w:rFonts w:ascii="Times" w:hAnsi="Times" w:cs="Segoe UI"/>
        </w:rPr>
      </w:pPr>
    </w:p>
    <w:p w14:paraId="58C9EBFC" w14:textId="556F14BD" w:rsidR="004625D0" w:rsidRDefault="004625D0" w:rsidP="00657754">
      <w:pPr>
        <w:spacing w:line="360" w:lineRule="auto"/>
        <w:rPr>
          <w:rFonts w:ascii="Times" w:hAnsi="Times" w:cs="Segoe UI"/>
        </w:rPr>
      </w:pPr>
    </w:p>
    <w:p w14:paraId="217B699C" w14:textId="168F3C13" w:rsidR="004625D0" w:rsidRDefault="004625D0" w:rsidP="00657754">
      <w:pPr>
        <w:spacing w:line="360" w:lineRule="auto"/>
        <w:rPr>
          <w:rFonts w:ascii="Times" w:hAnsi="Times" w:cs="Segoe UI"/>
        </w:rPr>
      </w:pPr>
    </w:p>
    <w:p w14:paraId="10005370" w14:textId="778D9B71" w:rsidR="004625D0" w:rsidRDefault="004625D0" w:rsidP="00657754">
      <w:pPr>
        <w:spacing w:line="360" w:lineRule="auto"/>
        <w:rPr>
          <w:rFonts w:ascii="Times" w:hAnsi="Times" w:cs="Segoe UI"/>
        </w:rPr>
      </w:pPr>
    </w:p>
    <w:p w14:paraId="0E914141" w14:textId="7581102F" w:rsidR="004625D0" w:rsidRDefault="004625D0" w:rsidP="00657754">
      <w:pPr>
        <w:spacing w:line="360" w:lineRule="auto"/>
        <w:rPr>
          <w:rFonts w:ascii="Times" w:hAnsi="Times" w:cs="Segoe UI"/>
        </w:rPr>
      </w:pPr>
    </w:p>
    <w:p w14:paraId="7356D667" w14:textId="656C2D05" w:rsidR="004625D0" w:rsidRDefault="004625D0" w:rsidP="00657754">
      <w:pPr>
        <w:spacing w:line="360" w:lineRule="auto"/>
        <w:rPr>
          <w:rFonts w:ascii="Times" w:hAnsi="Times" w:cs="Segoe UI"/>
        </w:rPr>
      </w:pPr>
    </w:p>
    <w:p w14:paraId="0207FF8C" w14:textId="06E68130" w:rsidR="004625D0" w:rsidRDefault="004625D0" w:rsidP="004625D0">
      <w:pPr>
        <w:spacing w:line="360" w:lineRule="auto"/>
        <w:jc w:val="center"/>
        <w:rPr>
          <w:rFonts w:ascii="Times" w:hAnsi="Times" w:cs="Segoe UI"/>
          <w:sz w:val="36"/>
          <w:szCs w:val="36"/>
        </w:rPr>
      </w:pPr>
      <w:r w:rsidRPr="004625D0">
        <w:rPr>
          <w:rFonts w:ascii="Times" w:hAnsi="Times" w:cs="Segoe UI"/>
          <w:sz w:val="36"/>
          <w:szCs w:val="36"/>
        </w:rPr>
        <w:lastRenderedPageBreak/>
        <w:t>Chapter 2: Literature Review</w:t>
      </w:r>
    </w:p>
    <w:p w14:paraId="090A3298" w14:textId="4B7F534B" w:rsidR="004625D0" w:rsidRPr="004625D0" w:rsidRDefault="004625D0" w:rsidP="004625D0">
      <w:pPr>
        <w:pStyle w:val="NormalWeb"/>
        <w:spacing w:before="0" w:beforeAutospacing="0" w:after="0" w:afterAutospacing="0"/>
        <w:rPr>
          <w:rFonts w:ascii="Segoe UI" w:hAnsi="Segoe UI" w:cs="Segoe UI"/>
          <w:sz w:val="21"/>
          <w:szCs w:val="21"/>
        </w:rPr>
      </w:pPr>
      <w:r>
        <w:rPr>
          <w:rFonts w:ascii="Times" w:hAnsi="Times" w:cs="Segoe UI"/>
        </w:rPr>
        <w:t xml:space="preserve">   </w:t>
      </w:r>
    </w:p>
    <w:p w14:paraId="53F6C3A3" w14:textId="357346B9" w:rsidR="004625D0" w:rsidRPr="004625D0" w:rsidRDefault="004625D0" w:rsidP="004625D0">
      <w:pPr>
        <w:spacing w:line="360" w:lineRule="auto"/>
        <w:rPr>
          <w:rFonts w:ascii="Times" w:hAnsi="Times" w:cs="Segoe UI"/>
        </w:rPr>
      </w:pPr>
      <w:r w:rsidRPr="004625D0">
        <w:rPr>
          <w:rFonts w:ascii="Times" w:hAnsi="Times" w:cs="Segoe UI"/>
        </w:rPr>
        <w:t xml:space="preserve">   </w:t>
      </w:r>
      <w:r w:rsidRPr="004625D0">
        <w:rPr>
          <w:rFonts w:ascii="Times" w:hAnsi="Times" w:cs="Segoe UI"/>
        </w:rPr>
        <w:t>The examination of external business factors and their impact on business survival is an important concept in understanding the dynamics of companies in today's business environment. In the case of Debenhams, a renowned retail company, various background aspects need to be considered when studying this concept. Here are some key points to consider:</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1. Economic Factors: The performance of Debenhams is influenced by economic factors such as inflation, economic growth, interest rates, and consumer spending habits. Changes in these factors can significantly impact the company's sales and profitability.</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 xml:space="preserve">2. Market Competition: Debenhams operates in a highly competitive retail industry. </w:t>
      </w:r>
      <w:r w:rsidRPr="004625D0">
        <w:rPr>
          <w:rFonts w:ascii="Times" w:hAnsi="Times" w:cs="Segoe UI"/>
        </w:rPr>
        <w:t>Analysing</w:t>
      </w:r>
      <w:r w:rsidRPr="004625D0">
        <w:rPr>
          <w:rFonts w:ascii="Times" w:hAnsi="Times" w:cs="Segoe UI"/>
        </w:rPr>
        <w:t xml:space="preserve"> the competitive landscape, including the presence of other department stores, online retailers, and fast fashion brands, is crucial in understanding how external factors affect the company's survival.</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3. Technological Advancements: The impact of technology on Debenhams cannot be overlooked. The rise of e-commerce, online shopping platforms, and digital marketing strategies has transformed the retail industry. Assessing how Debenhams adapts to technological advancements and leverages them for business survival is essential.</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 xml:space="preserve">4. Social and Cultural Factors: Understanding the socio-cultural trends, consumer preferences, and changing demographics is crucial for Debenhams. Factors such as fashion trends, sustainability, and social media influence can significantly impact consumer </w:t>
      </w:r>
      <w:r w:rsidRPr="004625D0">
        <w:rPr>
          <w:rFonts w:ascii="Times" w:hAnsi="Times" w:cs="Segoe UI"/>
        </w:rPr>
        <w:t>behaviour</w:t>
      </w:r>
      <w:r w:rsidRPr="004625D0">
        <w:rPr>
          <w:rFonts w:ascii="Times" w:hAnsi="Times" w:cs="Segoe UI"/>
        </w:rPr>
        <w:t xml:space="preserve"> and, consequently, the company's survival.</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5. Legal and Regulatory Environment: Debenhams operates within a legal framework that includes labor laws, consumer protection regulations, and competition policies. Changes in these regulations can have a direct impact on the company's operations and survival.</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 xml:space="preserve">6. External Disruptions: External factors such as natural disasters, political instability, and global economic crises can significantly impact Debenhams' business operations and </w:t>
      </w:r>
      <w:r w:rsidRPr="004625D0">
        <w:rPr>
          <w:rFonts w:ascii="Times" w:hAnsi="Times" w:cs="Segoe UI"/>
        </w:rPr>
        <w:lastRenderedPageBreak/>
        <w:t>survival. Assessing the company's resilience and ability to navigate through such disruptions is important.</w:t>
      </w:r>
      <w:r w:rsidRPr="004625D0">
        <w:rPr>
          <w:rFonts w:ascii="Times" w:hAnsi="Times" w:cs="Segoe UI"/>
        </w:rPr>
        <w:br/>
      </w:r>
      <w:r w:rsidRPr="004625D0">
        <w:rPr>
          <w:rFonts w:ascii="Times" w:hAnsi="Times" w:cs="Segoe UI"/>
        </w:rPr>
        <w:br/>
      </w:r>
      <w:r w:rsidRPr="004625D0">
        <w:rPr>
          <w:rFonts w:ascii="Times" w:hAnsi="Times" w:cs="Segoe UI"/>
        </w:rPr>
        <w:t xml:space="preserve">   </w:t>
      </w:r>
      <w:r w:rsidRPr="004625D0">
        <w:rPr>
          <w:rFonts w:ascii="Times" w:hAnsi="Times" w:cs="Segoe UI"/>
        </w:rPr>
        <w:t>By examining these external business factors and their impact on Debenhams' survival, we can gain valuable insights into the challenges and opportunities faced by the company in today's dynamic business environment.</w:t>
      </w:r>
    </w:p>
    <w:p w14:paraId="17A61317" w14:textId="34CE5120" w:rsidR="004625D0" w:rsidRPr="004625D0" w:rsidRDefault="004625D0" w:rsidP="004625D0">
      <w:pPr>
        <w:spacing w:line="360" w:lineRule="auto"/>
        <w:rPr>
          <w:rFonts w:ascii="Times" w:hAnsi="Times" w:cs="Segoe UI"/>
        </w:rPr>
      </w:pPr>
      <w:r w:rsidRPr="004625D0">
        <w:rPr>
          <w:rFonts w:ascii="Times" w:hAnsi="Times" w:cs="Segoe UI"/>
        </w:rPr>
        <w:t xml:space="preserve">   </w:t>
      </w:r>
    </w:p>
    <w:p w14:paraId="6A0B07D2" w14:textId="44380344" w:rsidR="004625D0" w:rsidRPr="004625D0" w:rsidRDefault="004625D0" w:rsidP="004625D0">
      <w:pPr>
        <w:spacing w:line="360" w:lineRule="auto"/>
        <w:rPr>
          <w:rFonts w:ascii="Times" w:hAnsi="Times" w:cs="Segoe UI"/>
        </w:rPr>
      </w:pPr>
    </w:p>
    <w:p w14:paraId="33E22AD6" w14:textId="4B0A5851"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When examining the impact of external business factors on the survival of a company like Debenhams, there are several theoretical frameworks and models, as well as related research issues, that can be explored. Here are some key points to consider:</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1. PESTEL Analysis: PESTEL (Political, Economic, Sociocultural, Technological, Environmental, and Legal) analysis is a commonly used framework to assess the external factors that can impact a company's survival. Research can focus on </w:t>
      </w:r>
      <w:r w:rsidRPr="004625D0">
        <w:rPr>
          <w:rStyle w:val="ui-provider"/>
          <w:rFonts w:ascii="Times" w:hAnsi="Times" w:cs="Segoe UI"/>
        </w:rPr>
        <w:t>analysing</w:t>
      </w:r>
      <w:r w:rsidRPr="004625D0">
        <w:rPr>
          <w:rStyle w:val="ui-provider"/>
          <w:rFonts w:ascii="Times" w:hAnsi="Times" w:cs="Segoe UI"/>
        </w:rPr>
        <w:t xml:space="preserve"> each of these factors and their specific impact on Debenhams.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2. Porter's Five Forces Model: Porter's Five Forces model is a framework that helps </w:t>
      </w:r>
      <w:r w:rsidRPr="004625D0">
        <w:rPr>
          <w:rStyle w:val="ui-provider"/>
          <w:rFonts w:ascii="Times" w:hAnsi="Times" w:cs="Segoe UI"/>
        </w:rPr>
        <w:t>analyse</w:t>
      </w:r>
      <w:r w:rsidRPr="004625D0">
        <w:rPr>
          <w:rStyle w:val="ui-provider"/>
          <w:rFonts w:ascii="Times" w:hAnsi="Times" w:cs="Segoe UI"/>
        </w:rPr>
        <w:t xml:space="preserve"> the competitive forces within an industry. Research can examine how these forces, including the bargaining power of suppliers, bargaining power of buyers, threat of new entrants, threat of substitute products, and intensity of competitive rivalry, impact Debenhams'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3. Resource-Based View (RBV): The RBV framework emphasizes the importance of a company's unique resources and capabilities in achieving a competitive advantage. Research can explore how Debenhams' specific resources, such as its brand reputation, supply chain management, and customer loyalty programs, contribute to its survival in the face of external business factors.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4. Strategic Adaptation: Examining how Debenhams adapts its business strategies in response to external factors is another important research issue. This can include </w:t>
      </w:r>
      <w:r w:rsidRPr="004625D0">
        <w:rPr>
          <w:rStyle w:val="ui-provider"/>
          <w:rFonts w:ascii="Times" w:hAnsi="Times" w:cs="Segoe UI"/>
        </w:rPr>
        <w:t>analysing</w:t>
      </w:r>
      <w:r w:rsidRPr="004625D0">
        <w:rPr>
          <w:rStyle w:val="ui-provider"/>
          <w:rFonts w:ascii="Times" w:hAnsi="Times" w:cs="Segoe UI"/>
        </w:rPr>
        <w:t xml:space="preserve"> the company's strategic decision-making processes, such as diversification, market entry strategies, and strategic alliances, and how they contribute to its survival.</w:t>
      </w:r>
      <w:r w:rsidRPr="004625D0">
        <w:rPr>
          <w:rFonts w:ascii="Times" w:hAnsi="Times" w:cs="Segoe UI"/>
        </w:rPr>
        <w:br/>
      </w:r>
      <w:r w:rsidRPr="004625D0">
        <w:rPr>
          <w:rFonts w:ascii="Times" w:hAnsi="Times" w:cs="Segoe UI"/>
        </w:rPr>
        <w:br/>
      </w:r>
      <w:r w:rsidRPr="004625D0">
        <w:rPr>
          <w:rStyle w:val="ui-provider"/>
          <w:rFonts w:ascii="Times" w:hAnsi="Times" w:cs="Segoe UI"/>
        </w:rPr>
        <w:lastRenderedPageBreak/>
        <w:t xml:space="preserve">   </w:t>
      </w:r>
      <w:r w:rsidRPr="004625D0">
        <w:rPr>
          <w:rStyle w:val="ui-provider"/>
          <w:rFonts w:ascii="Times" w:hAnsi="Times" w:cs="Segoe UI"/>
        </w:rPr>
        <w:t xml:space="preserve">5. Stakeholder Analysis: Research can focus on understanding the influence and power of different stakeholders on Debenhams' survival. This can include </w:t>
      </w:r>
      <w:r w:rsidRPr="004625D0">
        <w:rPr>
          <w:rStyle w:val="ui-provider"/>
          <w:rFonts w:ascii="Times" w:hAnsi="Times" w:cs="Segoe UI"/>
        </w:rPr>
        <w:t>analysing</w:t>
      </w:r>
      <w:r w:rsidRPr="004625D0">
        <w:rPr>
          <w:rStyle w:val="ui-provider"/>
          <w:rFonts w:ascii="Times" w:hAnsi="Times" w:cs="Segoe UI"/>
        </w:rPr>
        <w:t xml:space="preserve"> the impact of shareholders, customers, employees, suppliers, and government regulations on the company's ability to adapt to external business factors.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6. Financial Performance and Survival: Assessing the financial performance of Debenhams and its relationship with external business factors is another research issue. This can involve </w:t>
      </w:r>
      <w:r w:rsidRPr="004625D0">
        <w:rPr>
          <w:rStyle w:val="ui-provider"/>
          <w:rFonts w:ascii="Times" w:hAnsi="Times" w:cs="Segoe UI"/>
        </w:rPr>
        <w:t>analysing</w:t>
      </w:r>
      <w:r w:rsidRPr="004625D0">
        <w:rPr>
          <w:rStyle w:val="ui-provider"/>
          <w:rFonts w:ascii="Times" w:hAnsi="Times" w:cs="Segoe UI"/>
        </w:rPr>
        <w:t xml:space="preserve"> financial indicators such as profitability, liquidity, and solvency, and how they are affected by external factors.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7. Long-Term Sustainability: Research can explore the long-term sustainability of Debenhams in the face of external business factors. This can include </w:t>
      </w:r>
      <w:r w:rsidRPr="004625D0">
        <w:rPr>
          <w:rStyle w:val="ui-provider"/>
          <w:rFonts w:ascii="Times" w:hAnsi="Times" w:cs="Segoe UI"/>
        </w:rPr>
        <w:t>analysing</w:t>
      </w:r>
      <w:r w:rsidRPr="004625D0">
        <w:rPr>
          <w:rStyle w:val="ui-provider"/>
          <w:rFonts w:ascii="Times" w:hAnsi="Times" w:cs="Segoe UI"/>
        </w:rPr>
        <w:t xml:space="preserve"> the company's efforts in areas such as corporate social responsibility, environmental sustainability, and ethical business practices.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By exploring these theoretical frameworks, models, and related research issues, we can gain a comprehensive understanding of how external business factors impact the survival of companies like Debenhams.</w:t>
      </w:r>
    </w:p>
    <w:p w14:paraId="4CE12C24" w14:textId="756742A2" w:rsidR="004625D0" w:rsidRPr="004625D0" w:rsidRDefault="004625D0" w:rsidP="004625D0">
      <w:pPr>
        <w:spacing w:line="360" w:lineRule="auto"/>
        <w:rPr>
          <w:rStyle w:val="ui-provider"/>
          <w:rFonts w:ascii="Times" w:hAnsi="Times" w:cs="Segoe UI"/>
        </w:rPr>
      </w:pPr>
    </w:p>
    <w:p w14:paraId="15742DBA" w14:textId="250AE933" w:rsidR="004625D0" w:rsidRPr="004625D0" w:rsidRDefault="004625D0" w:rsidP="004625D0">
      <w:pPr>
        <w:spacing w:line="360" w:lineRule="auto"/>
        <w:rPr>
          <w:rStyle w:val="ui-provider"/>
          <w:rFonts w:ascii="Times" w:hAnsi="Times" w:cs="Segoe UI"/>
        </w:rPr>
      </w:pPr>
    </w:p>
    <w:p w14:paraId="2EA11EF2" w14:textId="74F96DD7"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Previous studies and lessons learned regarding the examination of external business factors and their impact on the survival of companies, such as Debenhams, provide valuable insights. Here are some key findings and lessons learned from previous research:</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1. Impact of Economic Factors: Studies have shown that economic factors, such as recessions, inflation, and changes in consumer spending patterns, have a significant impact on the survival of businesses. Research on Debenhams can explore how the company has been affected by economic downturns and how it has adapted its strategies to navigate through challenging economic conditions.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2. Competitive Environment: Previous research has highlighted the importance of understanding the competitive environment and how it impacts a company's survival. Case studies on Debenhams can examine how the company has responded to changes in the retail </w:t>
      </w:r>
      <w:r w:rsidRPr="004625D0">
        <w:rPr>
          <w:rStyle w:val="ui-provider"/>
          <w:rFonts w:ascii="Times" w:hAnsi="Times" w:cs="Segoe UI"/>
        </w:rPr>
        <w:lastRenderedPageBreak/>
        <w:t>industry, increasing competition from online retailers, and the emergence of fast-fashion brands.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3. Role of Technology: The impact of technological advancements on business survival cannot be ignored. Studies on Debenhams can explore how the company has embraced technology, such as e-commerce platforms, digital marketing, and data analytics, to stay competitive and adapt to changing customer preferences.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4. Customer </w:t>
      </w:r>
      <w:r w:rsidRPr="004625D0">
        <w:rPr>
          <w:rStyle w:val="ui-provider"/>
          <w:rFonts w:ascii="Times" w:hAnsi="Times" w:cs="Segoe UI"/>
        </w:rPr>
        <w:t>Behaviour</w:t>
      </w:r>
      <w:r w:rsidRPr="004625D0">
        <w:rPr>
          <w:rStyle w:val="ui-provider"/>
          <w:rFonts w:ascii="Times" w:hAnsi="Times" w:cs="Segoe UI"/>
        </w:rPr>
        <w:t xml:space="preserve"> and Market Trends: Understanding customer </w:t>
      </w:r>
      <w:r w:rsidRPr="004625D0">
        <w:rPr>
          <w:rStyle w:val="ui-provider"/>
          <w:rFonts w:ascii="Times" w:hAnsi="Times" w:cs="Segoe UI"/>
        </w:rPr>
        <w:t>behaviour</w:t>
      </w:r>
      <w:r w:rsidRPr="004625D0">
        <w:rPr>
          <w:rStyle w:val="ui-provider"/>
          <w:rFonts w:ascii="Times" w:hAnsi="Times" w:cs="Segoe UI"/>
        </w:rPr>
        <w:t xml:space="preserve"> and market trends is crucial for business survival. Research on Debenhams can </w:t>
      </w:r>
      <w:r w:rsidRPr="004625D0">
        <w:rPr>
          <w:rStyle w:val="ui-provider"/>
          <w:rFonts w:ascii="Times" w:hAnsi="Times" w:cs="Segoe UI"/>
        </w:rPr>
        <w:t>analyse</w:t>
      </w:r>
      <w:r w:rsidRPr="004625D0">
        <w:rPr>
          <w:rStyle w:val="ui-provider"/>
          <w:rFonts w:ascii="Times" w:hAnsi="Times" w:cs="Segoe UI"/>
        </w:rPr>
        <w:t xml:space="preserve"> how the company has responded to shifts in consumer preferences, such as the rise of online shopping, demand for sustainability, and the importance of experiential retail.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5. Supply Chain Management: Effective supply chain management is vital for business survival. Previous studies have emphasized the need for companies to have resilient and agile supply chains. Research on Debenhams can examine how the company has managed its supply chain and addressed challenges such as inventory management, supplier relationships, and disruptions in the global supply chain.</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6. Brand Reputation and Customer Loyalty: Building a strong brand reputation and fostering customer loyalty are essential for long-term survival. Case studies on Debenhams can explore how the company has built and maintained its brand image, implemented customer loyalty programs, and engaged with customers to ensure their continued support.</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7. Adaptation and Flexibility: Research has shown that businesses that are adaptable and flexible are more likely to survive in dynamic environments. Examining how Debenhams has adapted its business strategies, diversified its product offerings, and explored new markets can provide valuable insights into its survival strategies.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By considering the findings and lessons learned from previous studies, the examination of external business factors and their impact on the survival of Debenhams can be enriched, providing a comprehensive understanding of the company's experiences and strategies in navigating through challenging business environments.</w:t>
      </w:r>
    </w:p>
    <w:p w14:paraId="1FF7D25C" w14:textId="014DD3A4" w:rsidR="004625D0" w:rsidRPr="004625D0" w:rsidRDefault="004625D0" w:rsidP="004625D0">
      <w:pPr>
        <w:spacing w:line="360" w:lineRule="auto"/>
        <w:rPr>
          <w:rStyle w:val="ui-provider"/>
          <w:rFonts w:ascii="Times" w:hAnsi="Times" w:cs="Segoe UI"/>
        </w:rPr>
      </w:pPr>
    </w:p>
    <w:p w14:paraId="21BCE13E" w14:textId="6619D6DF" w:rsidR="004625D0" w:rsidRPr="004625D0" w:rsidRDefault="004625D0" w:rsidP="004625D0">
      <w:pPr>
        <w:spacing w:line="360" w:lineRule="auto"/>
        <w:rPr>
          <w:rStyle w:val="ui-provider"/>
          <w:rFonts w:ascii="Times" w:hAnsi="Times" w:cs="Segoe UI"/>
        </w:rPr>
      </w:pPr>
    </w:p>
    <w:p w14:paraId="08551C11" w14:textId="6124E3ED"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To situate your own research on the examination of external business factors and their impact on the survival of Debenhams, it is important to identify any gaps in the existing literature. Here are some potential gaps that you could consider addressing in your research:</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1. Limited Focus on Debenhams: Previous studies may have examined the impact of external business factors on the survival of businesses in general, but there might be a limited focus on Debenhams specifically. You can contribute by conducting a case study solely on Debenhams, </w:t>
      </w:r>
      <w:r w:rsidRPr="004625D0">
        <w:rPr>
          <w:rStyle w:val="ui-provider"/>
          <w:rFonts w:ascii="Times" w:hAnsi="Times" w:cs="Segoe UI"/>
        </w:rPr>
        <w:t>analysing</w:t>
      </w:r>
      <w:r w:rsidRPr="004625D0">
        <w:rPr>
          <w:rStyle w:val="ui-provider"/>
          <w:rFonts w:ascii="Times" w:hAnsi="Times" w:cs="Segoe UI"/>
        </w:rPr>
        <w:t xml:space="preserve"> how external factors have influenced its survival and strategies.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2. In-depth Analysis of Specific External Factors: While previous research may have touched upon various external factors, there may be a need for a more comprehensive and in-depth analysis of specific factors that have impacted Debenhams' survival. For example, you could focus on economic factors, competitive pressures, technological advancements, or changing customer </w:t>
      </w:r>
      <w:r w:rsidRPr="004625D0">
        <w:rPr>
          <w:rStyle w:val="ui-provider"/>
          <w:rFonts w:ascii="Times" w:hAnsi="Times" w:cs="Segoe UI"/>
        </w:rPr>
        <w:t>behaviours</w:t>
      </w:r>
      <w:r w:rsidRPr="004625D0">
        <w:rPr>
          <w:rStyle w:val="ui-provider"/>
          <w:rFonts w:ascii="Times" w:hAnsi="Times" w:cs="Segoe UI"/>
        </w:rPr>
        <w:t xml:space="preserve"> in relation to Debenhams.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3. Longitudinal Perspective: Existing studies might have provided insights based on a specific time period or event. Conducting a longitudinal analysis of Debenhams' survival can help identify trends and patterns over time, allowing for a deeper understanding of the company's response to external factors and its long-term sustainability.</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4. Comparative Analysis: Comparing Debenhams with other companies in the retail industry or similar sectors can provide valuable insights. By examining how different companies have responded to similar external factors, you can identify unique strategies and approaches that have contributed to Debenhams' survival or potential areas for improvement.</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5. Stakeholder Perspectives: Previous research may have primarily focused on the company's perspective. To address this gap, you could incorporate the perspectives of various stakeholders, such as customers, suppliers, employees, and investors, to gain a holistic understanding of how external factors have influenced Debenhams' survival and relationships with different stakeholders.</w:t>
      </w:r>
      <w:r w:rsidRPr="004625D0">
        <w:rPr>
          <w:rFonts w:ascii="Times" w:hAnsi="Times" w:cs="Segoe UI"/>
        </w:rPr>
        <w:br/>
      </w:r>
      <w:r w:rsidRPr="004625D0">
        <w:rPr>
          <w:rFonts w:ascii="Times" w:hAnsi="Times" w:cs="Segoe UI"/>
        </w:rPr>
        <w:br/>
      </w:r>
      <w:r w:rsidRPr="004625D0">
        <w:rPr>
          <w:rStyle w:val="ui-provider"/>
          <w:rFonts w:ascii="Times" w:hAnsi="Times" w:cs="Segoe UI"/>
        </w:rPr>
        <w:lastRenderedPageBreak/>
        <w:t xml:space="preserve">   </w:t>
      </w:r>
      <w:r w:rsidRPr="004625D0">
        <w:rPr>
          <w:rStyle w:val="ui-provider"/>
          <w:rFonts w:ascii="Times" w:hAnsi="Times" w:cs="Segoe UI"/>
        </w:rPr>
        <w:t>6. Cultural and Contextual Factors: The cultural and contextual factors specific to Debenhams, such as its organizational culture, leadership style, and market position, may have played a significant role in its survival. Investigating these factors in relation to external business factors can provide valuable insights into the company's resilience and adaptability.</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7. Recommendations for Future Strategies: While previous studies may have discussed the impact of external factors on Debenhams' survival, there may be a gap in providing clear recommendations for future strategies. Your research can fill this gap by suggesting practical and actionable strategies that Debenhams or other companies in similar situations can adopt to enhance their survival prospects.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By addressing these gaps in the existing literature, your research on the examination of external business factors and their impact on the survival of Debenhams can contribute to the knowledge base and provide valuable insights for both academic and practical purposes.</w:t>
      </w:r>
    </w:p>
    <w:p w14:paraId="5F48D8D5" w14:textId="08B34623" w:rsidR="004625D0" w:rsidRPr="004625D0" w:rsidRDefault="004625D0" w:rsidP="004625D0">
      <w:pPr>
        <w:spacing w:line="360" w:lineRule="auto"/>
        <w:rPr>
          <w:rStyle w:val="ui-provider"/>
          <w:rFonts w:ascii="Times" w:hAnsi="Times" w:cs="Segoe UI"/>
        </w:rPr>
      </w:pPr>
    </w:p>
    <w:p w14:paraId="60966FA0" w14:textId="06452ED6" w:rsidR="004625D0" w:rsidRPr="004625D0" w:rsidRDefault="004625D0" w:rsidP="004625D0">
      <w:pPr>
        <w:spacing w:line="360" w:lineRule="auto"/>
        <w:rPr>
          <w:rStyle w:val="ui-provider"/>
          <w:rFonts w:ascii="Times" w:hAnsi="Times" w:cs="Segoe UI"/>
        </w:rPr>
      </w:pPr>
    </w:p>
    <w:p w14:paraId="272275D3" w14:textId="700EEE53" w:rsidR="004625D0" w:rsidRPr="004625D0" w:rsidRDefault="004625D0" w:rsidP="004625D0">
      <w:pPr>
        <w:spacing w:line="360" w:lineRule="auto"/>
        <w:rPr>
          <w:rStyle w:val="ui-provider"/>
          <w:rFonts w:ascii="Times" w:hAnsi="Times" w:cs="Segoe UI"/>
        </w:rPr>
      </w:pPr>
    </w:p>
    <w:p w14:paraId="07D9DBB8" w14:textId="4BCED52B" w:rsidR="004625D0" w:rsidRPr="004625D0" w:rsidRDefault="004625D0" w:rsidP="004625D0">
      <w:pPr>
        <w:spacing w:line="360" w:lineRule="auto"/>
        <w:rPr>
          <w:rStyle w:val="ui-provider"/>
          <w:rFonts w:ascii="Times" w:hAnsi="Times" w:cs="Segoe UI"/>
        </w:rPr>
      </w:pPr>
    </w:p>
    <w:p w14:paraId="58D4BCB8" w14:textId="7458C079" w:rsidR="004625D0" w:rsidRPr="004625D0" w:rsidRDefault="004625D0" w:rsidP="004625D0">
      <w:pPr>
        <w:spacing w:line="360" w:lineRule="auto"/>
        <w:rPr>
          <w:rStyle w:val="ui-provider"/>
          <w:rFonts w:ascii="Times" w:hAnsi="Times" w:cs="Segoe UI"/>
        </w:rPr>
      </w:pPr>
    </w:p>
    <w:p w14:paraId="0BDCD5CD" w14:textId="3202C60E" w:rsidR="004625D0" w:rsidRPr="004625D0" w:rsidRDefault="004625D0" w:rsidP="004625D0">
      <w:pPr>
        <w:spacing w:line="360" w:lineRule="auto"/>
        <w:rPr>
          <w:rStyle w:val="ui-provider"/>
          <w:rFonts w:ascii="Times" w:hAnsi="Times" w:cs="Segoe UI"/>
        </w:rPr>
      </w:pPr>
    </w:p>
    <w:p w14:paraId="2F74E3D9" w14:textId="3255D0BA" w:rsidR="004625D0" w:rsidRPr="004625D0" w:rsidRDefault="004625D0" w:rsidP="004625D0">
      <w:pPr>
        <w:spacing w:line="360" w:lineRule="auto"/>
        <w:rPr>
          <w:rStyle w:val="ui-provider"/>
          <w:rFonts w:ascii="Times" w:hAnsi="Times" w:cs="Segoe UI"/>
        </w:rPr>
      </w:pPr>
    </w:p>
    <w:p w14:paraId="213541B2" w14:textId="13260024" w:rsidR="004625D0" w:rsidRPr="004625D0" w:rsidRDefault="004625D0" w:rsidP="004625D0">
      <w:pPr>
        <w:spacing w:line="360" w:lineRule="auto"/>
        <w:rPr>
          <w:rStyle w:val="ui-provider"/>
          <w:rFonts w:ascii="Times" w:hAnsi="Times" w:cs="Segoe UI"/>
        </w:rPr>
      </w:pPr>
    </w:p>
    <w:p w14:paraId="33E01A94" w14:textId="37686DC4" w:rsidR="004625D0" w:rsidRPr="004625D0" w:rsidRDefault="004625D0" w:rsidP="004625D0">
      <w:pPr>
        <w:spacing w:line="360" w:lineRule="auto"/>
        <w:rPr>
          <w:rStyle w:val="ui-provider"/>
          <w:rFonts w:ascii="Times" w:hAnsi="Times" w:cs="Segoe UI"/>
        </w:rPr>
      </w:pPr>
    </w:p>
    <w:p w14:paraId="3C47D56A" w14:textId="2AD31BDA" w:rsidR="004625D0" w:rsidRPr="004625D0" w:rsidRDefault="004625D0" w:rsidP="004625D0">
      <w:pPr>
        <w:spacing w:line="360" w:lineRule="auto"/>
        <w:rPr>
          <w:rStyle w:val="ui-provider"/>
          <w:rFonts w:ascii="Times" w:hAnsi="Times" w:cs="Segoe UI"/>
        </w:rPr>
      </w:pPr>
    </w:p>
    <w:p w14:paraId="7FE03396" w14:textId="572806F0" w:rsidR="004625D0" w:rsidRPr="004625D0" w:rsidRDefault="004625D0" w:rsidP="004625D0">
      <w:pPr>
        <w:spacing w:line="360" w:lineRule="auto"/>
        <w:rPr>
          <w:rStyle w:val="ui-provider"/>
          <w:rFonts w:ascii="Times" w:hAnsi="Times" w:cs="Segoe UI"/>
        </w:rPr>
      </w:pPr>
    </w:p>
    <w:p w14:paraId="359F125C" w14:textId="32901FDA" w:rsidR="004625D0" w:rsidRPr="004625D0" w:rsidRDefault="004625D0" w:rsidP="004625D0">
      <w:pPr>
        <w:spacing w:line="360" w:lineRule="auto"/>
        <w:rPr>
          <w:rStyle w:val="ui-provider"/>
          <w:rFonts w:ascii="Times" w:hAnsi="Times" w:cs="Segoe UI"/>
        </w:rPr>
      </w:pPr>
    </w:p>
    <w:p w14:paraId="5E22AC29" w14:textId="7333830C" w:rsidR="004625D0" w:rsidRPr="004625D0" w:rsidRDefault="004625D0" w:rsidP="004625D0">
      <w:pPr>
        <w:spacing w:line="360" w:lineRule="auto"/>
        <w:rPr>
          <w:rStyle w:val="ui-provider"/>
          <w:rFonts w:ascii="Times" w:hAnsi="Times" w:cs="Segoe UI"/>
        </w:rPr>
      </w:pPr>
    </w:p>
    <w:p w14:paraId="1A37619E" w14:textId="59A8A06C" w:rsidR="004625D0" w:rsidRPr="004625D0" w:rsidRDefault="004625D0" w:rsidP="004625D0">
      <w:pPr>
        <w:spacing w:line="360" w:lineRule="auto"/>
        <w:rPr>
          <w:rStyle w:val="ui-provider"/>
          <w:rFonts w:ascii="Times" w:hAnsi="Times" w:cs="Segoe UI"/>
        </w:rPr>
      </w:pPr>
    </w:p>
    <w:p w14:paraId="351F27A7" w14:textId="0740F209" w:rsidR="004625D0" w:rsidRPr="004625D0" w:rsidRDefault="004625D0" w:rsidP="004625D0">
      <w:pPr>
        <w:spacing w:line="360" w:lineRule="auto"/>
        <w:rPr>
          <w:rStyle w:val="ui-provider"/>
          <w:rFonts w:ascii="Times" w:hAnsi="Times" w:cs="Segoe UI"/>
        </w:rPr>
      </w:pPr>
    </w:p>
    <w:p w14:paraId="6191F7DE" w14:textId="37DEED1F" w:rsidR="004625D0" w:rsidRPr="004625D0" w:rsidRDefault="004625D0" w:rsidP="004625D0">
      <w:pPr>
        <w:spacing w:line="360" w:lineRule="auto"/>
        <w:rPr>
          <w:rStyle w:val="ui-provider"/>
          <w:rFonts w:ascii="Times" w:hAnsi="Times" w:cs="Segoe UI"/>
        </w:rPr>
      </w:pPr>
    </w:p>
    <w:p w14:paraId="7E3B8032" w14:textId="4BB1F85F" w:rsidR="004625D0" w:rsidRPr="004625D0" w:rsidRDefault="004625D0" w:rsidP="004625D0">
      <w:pPr>
        <w:spacing w:line="360" w:lineRule="auto"/>
        <w:rPr>
          <w:rStyle w:val="ui-provider"/>
          <w:rFonts w:ascii="Times" w:hAnsi="Times" w:cs="Segoe UI"/>
        </w:rPr>
      </w:pPr>
    </w:p>
    <w:p w14:paraId="351B0F77" w14:textId="5838466D" w:rsidR="004625D0" w:rsidRDefault="004625D0" w:rsidP="004625D0">
      <w:pPr>
        <w:spacing w:line="360" w:lineRule="auto"/>
        <w:rPr>
          <w:rStyle w:val="ui-provider"/>
          <w:rFonts w:ascii="Segoe UI" w:hAnsi="Segoe UI" w:cs="Segoe UI"/>
          <w:sz w:val="21"/>
          <w:szCs w:val="21"/>
        </w:rPr>
      </w:pPr>
    </w:p>
    <w:p w14:paraId="01F29978" w14:textId="77777777" w:rsidR="004625D0" w:rsidRDefault="004625D0" w:rsidP="004625D0">
      <w:pPr>
        <w:spacing w:line="360" w:lineRule="auto"/>
        <w:rPr>
          <w:rStyle w:val="ui-provider"/>
          <w:rFonts w:ascii="Segoe UI" w:hAnsi="Segoe UI" w:cs="Segoe UI"/>
          <w:sz w:val="21"/>
          <w:szCs w:val="21"/>
        </w:rPr>
      </w:pPr>
    </w:p>
    <w:p w14:paraId="5F9AE88E" w14:textId="3FA56B2C" w:rsidR="004625D0" w:rsidRDefault="004625D0" w:rsidP="004625D0">
      <w:pPr>
        <w:spacing w:line="360" w:lineRule="auto"/>
        <w:jc w:val="center"/>
        <w:rPr>
          <w:rStyle w:val="ui-provider"/>
          <w:rFonts w:ascii="Segoe UI" w:hAnsi="Segoe UI" w:cs="Segoe UI"/>
          <w:sz w:val="36"/>
          <w:szCs w:val="36"/>
        </w:rPr>
      </w:pPr>
      <w:r w:rsidRPr="004625D0">
        <w:rPr>
          <w:rStyle w:val="ui-provider"/>
          <w:rFonts w:ascii="Segoe UI" w:hAnsi="Segoe UI" w:cs="Segoe UI"/>
          <w:sz w:val="36"/>
          <w:szCs w:val="36"/>
        </w:rPr>
        <w:lastRenderedPageBreak/>
        <w:t>Chapter 3: Research Method and Methodology</w:t>
      </w:r>
    </w:p>
    <w:p w14:paraId="390DFD81" w14:textId="622A41D7" w:rsidR="004625D0" w:rsidRDefault="004625D0" w:rsidP="004625D0">
      <w:pPr>
        <w:pStyle w:val="NormalWeb"/>
        <w:spacing w:before="0" w:beforeAutospacing="0" w:after="0" w:afterAutospacing="0"/>
        <w:rPr>
          <w:rFonts w:ascii="Segoe UI" w:hAnsi="Segoe UI" w:cs="Segoe UI"/>
          <w:sz w:val="21"/>
          <w:szCs w:val="21"/>
        </w:rPr>
      </w:pPr>
      <w:r>
        <w:rPr>
          <w:rStyle w:val="ui-provider"/>
          <w:rFonts w:ascii="Segoe UI" w:hAnsi="Segoe UI" w:cs="Segoe UI"/>
        </w:rPr>
        <w:t xml:space="preserve">   </w:t>
      </w:r>
    </w:p>
    <w:p w14:paraId="525195C7" w14:textId="77777777"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 xml:space="preserve">The philosophical position of a research study refers to the underlying philosophical assumptions and beliefs that guide the researcher's approach to knowledge and the investigation of a specific topic. In </w:t>
      </w:r>
      <w:r w:rsidRPr="004625D0">
        <w:rPr>
          <w:rStyle w:val="ui-provider"/>
          <w:rFonts w:ascii="Times" w:hAnsi="Times" w:cs="Segoe UI"/>
        </w:rPr>
        <w:t>our</w:t>
      </w:r>
      <w:r w:rsidRPr="004625D0">
        <w:rPr>
          <w:rStyle w:val="ui-provider"/>
          <w:rFonts w:ascii="Times" w:hAnsi="Times" w:cs="Segoe UI"/>
        </w:rPr>
        <w:t xml:space="preserve"> case on the examination of external business factors and their impact on the survival of Debenhams, the choice of philosophical position depends on perspective and the nature of the research.</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One possible philosophical position that aligns with this research topic is positivism. Positivism is based on the belief that knowledge can be obtained through empirical observation and the use of scientific methods. In this case</w:t>
      </w:r>
      <w:r w:rsidRPr="004625D0">
        <w:rPr>
          <w:rStyle w:val="ui-provider"/>
          <w:rFonts w:ascii="Times" w:hAnsi="Times" w:cs="Segoe UI"/>
        </w:rPr>
        <w:t xml:space="preserve"> need to</w:t>
      </w:r>
      <w:r w:rsidRPr="004625D0">
        <w:rPr>
          <w:rStyle w:val="ui-provider"/>
          <w:rFonts w:ascii="Times" w:hAnsi="Times" w:cs="Segoe UI"/>
        </w:rPr>
        <w:t xml:space="preserve"> approach the research with the aim of identifying and </w:t>
      </w:r>
      <w:r w:rsidRPr="004625D0">
        <w:rPr>
          <w:rStyle w:val="ui-provider"/>
          <w:rFonts w:ascii="Times" w:hAnsi="Times" w:cs="Segoe UI"/>
        </w:rPr>
        <w:t>analysing</w:t>
      </w:r>
      <w:r w:rsidRPr="004625D0">
        <w:rPr>
          <w:rStyle w:val="ui-provider"/>
          <w:rFonts w:ascii="Times" w:hAnsi="Times" w:cs="Segoe UI"/>
        </w:rPr>
        <w:t xml:space="preserve"> objective external business factors that have influenced Debenhams' survival. </w:t>
      </w:r>
      <w:r w:rsidRPr="004625D0">
        <w:rPr>
          <w:rStyle w:val="ui-provider"/>
          <w:rFonts w:ascii="Times" w:hAnsi="Times" w:cs="Segoe UI"/>
        </w:rPr>
        <w:t>I will</w:t>
      </w:r>
      <w:r w:rsidRPr="004625D0">
        <w:rPr>
          <w:rStyle w:val="ui-provider"/>
          <w:rFonts w:ascii="Times" w:hAnsi="Times" w:cs="Segoe UI"/>
        </w:rPr>
        <w:t xml:space="preserve"> gather quantitative data, conduct statistical analyses, and seek to establish causal relationships between external factors and business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Another philosophical position that could be relevant is interpretivism. Interpretivism emphasizes the subjective nature of human experiences and the importance of understanding the meanings individuals attach to their actions. In this case, </w:t>
      </w:r>
      <w:r w:rsidRPr="004625D0">
        <w:rPr>
          <w:rStyle w:val="ui-provider"/>
          <w:rFonts w:ascii="Times" w:hAnsi="Times" w:cs="Segoe UI"/>
        </w:rPr>
        <w:t>need to</w:t>
      </w:r>
      <w:r w:rsidRPr="004625D0">
        <w:rPr>
          <w:rStyle w:val="ui-provider"/>
          <w:rFonts w:ascii="Times" w:hAnsi="Times" w:cs="Segoe UI"/>
        </w:rPr>
        <w:t xml:space="preserve"> focus on understanding the perspectives and interpretations of various stakeholders, such as customers, employees, and managers, regarding the impact of external business factors on Debenhams' survival</w:t>
      </w:r>
      <w:r w:rsidRPr="004625D0">
        <w:rPr>
          <w:rStyle w:val="ui-provider"/>
          <w:rFonts w:ascii="Times" w:hAnsi="Times" w:cs="Segoe UI"/>
        </w:rPr>
        <w:t xml:space="preserve">.            </w:t>
      </w:r>
    </w:p>
    <w:p w14:paraId="5AAFFA6A" w14:textId="77777777" w:rsidR="004625D0" w:rsidRPr="004625D0" w:rsidRDefault="004625D0" w:rsidP="004625D0">
      <w:pPr>
        <w:spacing w:line="360" w:lineRule="auto"/>
        <w:rPr>
          <w:rStyle w:val="ui-provider"/>
          <w:rFonts w:ascii="Times" w:hAnsi="Times" w:cs="Segoe UI"/>
        </w:rPr>
      </w:pPr>
    </w:p>
    <w:p w14:paraId="5788C126" w14:textId="0E3CDFB7"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Additionally, critical realism could be considered as a philosophical position. Critical realism recognizes that there are external structures and mechanisms that influence social phenomena, but also acknowledges the importance of social contexts and human agency. This philosophical position allows for a holistic understanding of how both external and internal factors interact to shape the company's survival.</w:t>
      </w:r>
      <w:r w:rsidRPr="004625D0">
        <w:rPr>
          <w:rFonts w:ascii="Times" w:hAnsi="Times" w:cs="Segoe UI"/>
        </w:rPr>
        <w:br/>
      </w:r>
    </w:p>
    <w:p w14:paraId="61C52F16" w14:textId="64AC4199" w:rsidR="004625D0" w:rsidRPr="004625D0" w:rsidRDefault="004625D0" w:rsidP="004625D0">
      <w:pPr>
        <w:spacing w:line="360" w:lineRule="auto"/>
        <w:rPr>
          <w:rStyle w:val="ui-provider"/>
          <w:rFonts w:ascii="Times" w:hAnsi="Times" w:cs="Segoe UI"/>
        </w:rPr>
      </w:pPr>
    </w:p>
    <w:p w14:paraId="3F5D65EC" w14:textId="7D1BD251" w:rsidR="004625D0" w:rsidRPr="004625D0" w:rsidRDefault="004625D0" w:rsidP="004625D0">
      <w:pPr>
        <w:spacing w:line="360" w:lineRule="auto"/>
        <w:rPr>
          <w:rStyle w:val="ui-provider"/>
          <w:rFonts w:ascii="Times" w:hAnsi="Times" w:cs="Segoe UI"/>
        </w:rPr>
      </w:pPr>
    </w:p>
    <w:p w14:paraId="2F60677C" w14:textId="286BA724"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The paradigm position of a research study refers to the broader theoretical framework and assumptions that guide the research design and methodology. The choice of paradigm position is influenced by the researcher's worldview, ontological and epistemological beliefs, and the nature of the research topic.</w:t>
      </w:r>
      <w:r w:rsidRPr="004625D0">
        <w:rPr>
          <w:rFonts w:ascii="Times" w:hAnsi="Times" w:cs="Segoe UI"/>
        </w:rPr>
        <w:br/>
      </w:r>
      <w:r w:rsidRPr="004625D0">
        <w:rPr>
          <w:rFonts w:ascii="Times" w:hAnsi="Times" w:cs="Segoe UI"/>
        </w:rPr>
        <w:lastRenderedPageBreak/>
        <w:br/>
      </w:r>
      <w:r w:rsidRPr="004625D0">
        <w:rPr>
          <w:rStyle w:val="ui-provider"/>
          <w:rFonts w:ascii="Times" w:hAnsi="Times" w:cs="Segoe UI"/>
        </w:rPr>
        <w:t xml:space="preserve">   </w:t>
      </w:r>
      <w:r w:rsidRPr="004625D0">
        <w:rPr>
          <w:rStyle w:val="ui-provider"/>
          <w:rFonts w:ascii="Times" w:hAnsi="Times" w:cs="Segoe UI"/>
        </w:rPr>
        <w:t xml:space="preserve">In the case of </w:t>
      </w:r>
      <w:r w:rsidRPr="004625D0">
        <w:rPr>
          <w:rStyle w:val="ui-provider"/>
          <w:rFonts w:ascii="Times" w:hAnsi="Times" w:cs="Segoe UI"/>
        </w:rPr>
        <w:t xml:space="preserve">my </w:t>
      </w:r>
      <w:r w:rsidRPr="004625D0">
        <w:rPr>
          <w:rStyle w:val="ui-provider"/>
          <w:rFonts w:ascii="Times" w:hAnsi="Times" w:cs="Segoe UI"/>
        </w:rPr>
        <w:t>research on the examination of external business factors and their impact on the survival of Debenhams, there are two major paradigm positions that could be considered: the positivist paradigm and the interpretive paradigm.</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1. Positivist Paradigm: The positivist paradigm is based on the belief that social phenomena can be studied using the same scientific methods that are used in the natural sciences. Positivism emphasizes objectivity, generalizability, and the search for causal relationships. In the context of </w:t>
      </w:r>
      <w:r w:rsidRPr="004625D0">
        <w:rPr>
          <w:rStyle w:val="ui-provider"/>
          <w:rFonts w:ascii="Times" w:hAnsi="Times" w:cs="Segoe UI"/>
        </w:rPr>
        <w:t xml:space="preserve">my </w:t>
      </w:r>
      <w:r w:rsidRPr="004625D0">
        <w:rPr>
          <w:rStyle w:val="ui-provider"/>
          <w:rFonts w:ascii="Times" w:hAnsi="Times" w:cs="Segoe UI"/>
        </w:rPr>
        <w:t>research, a positivist paradigm would involve gathering quantitative data, conducting statistical analyses, and seeking to establish causal relationships between external business factors and business survival. This paradigm would focus on identifying and measuring the impact of external factors in a systematic and objective manner.</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2. Interpretive Paradigm: The interpretive paradigm, also known as the social constructivist or phenomenological paradigm, is based on the belief that social reality is subjective and constructed through individual and collective meanings. Interpretivism emphasizes understanding the subjective experiences, interpretations, and meanings that individuals attach to their actions and the social world</w:t>
      </w:r>
      <w:r w:rsidRPr="004625D0">
        <w:rPr>
          <w:rStyle w:val="ui-provider"/>
          <w:rFonts w:ascii="Times" w:hAnsi="Times" w:cs="Segoe UI"/>
        </w:rPr>
        <w:t xml:space="preserve">. </w:t>
      </w:r>
      <w:r w:rsidRPr="004625D0">
        <w:rPr>
          <w:rStyle w:val="ui-provider"/>
          <w:rFonts w:ascii="Times" w:hAnsi="Times" w:cs="Segoe UI"/>
        </w:rPr>
        <w:t>This paradigm would focus on understanding the social and contextual aspects of the phenomenon under investigation.</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It is important to note that the choice between these paradigms is not mutually exclusive, and elements from both paradigms can be integrated depending on the research design and objectives. A mixed-methods approach, for example, could combine quantitative and qualitative data collection methods to provide a more comprehensive understanding of the examination of external business factors and their impact on Debenhams' survival.</w:t>
      </w:r>
    </w:p>
    <w:p w14:paraId="3AF9AD64" w14:textId="77777777" w:rsidR="004625D0" w:rsidRPr="004625D0" w:rsidRDefault="004625D0" w:rsidP="004625D0">
      <w:pPr>
        <w:spacing w:line="360" w:lineRule="auto"/>
        <w:rPr>
          <w:rStyle w:val="ui-provider"/>
          <w:rFonts w:ascii="Times" w:hAnsi="Times" w:cs="Segoe UI"/>
        </w:rPr>
      </w:pPr>
    </w:p>
    <w:p w14:paraId="56701E81" w14:textId="571ED500"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The research approach refers to the specific methodological approach or strategy that will be used to conduct the research study. The choice of research approach depends on the research questions, the nature of the data, and the overall research goals. In the context of examining external business factors and their impact on the survival of Debenhams, a case study research approach would be suitable.</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A case study research approach would involve conducting an in-depth investigation of a </w:t>
      </w:r>
      <w:r w:rsidRPr="004625D0">
        <w:rPr>
          <w:rStyle w:val="ui-provider"/>
          <w:rFonts w:ascii="Times" w:hAnsi="Times" w:cs="Segoe UI"/>
        </w:rPr>
        <w:lastRenderedPageBreak/>
        <w:t>specific case, in this case, Debenhams, to gain a comprehensive understanding of the external business factors and their impact on the company's survival. This approach allows for a detailed examination of a real-life context, providing rich and contextualized data.</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Here are a few reasons why a case study research approach would be appropriate for examining external business factors and their impact on Debenhams'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1. Contextual Understanding: A case study approach allows researchers to understand the specific context in which Debenhams operates, including the unique external business factors that may influence its survival. By focusing on a specific case, researchers can gain insights into the complexities and intricacies of the business environment and its impact on Debenhams.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2. Rich Data: Case studies provide an opportunity to gather rich and detailed data from multiple sources. This can include interviews with key stakeholders, analysis of documents and reports, and direct observations. The use of multiple data sources enhances the depth and validity of the findings, allowing for a comprehensive analysis of external business factors and their impact on Debenhams'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3. Longitudinal Analysis: A case study approach can also facilitate a longitudinal analysis, allowing to study the impact of external business factors on Debenhams' survival over time. This longitudinal perspective enables the identification of trends, patterns, and changes in the external environment and their influence on the company's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4. Theory Building: Case studies can contribute to theory building by providing empirical evidence and insights that can inform and expand existing theories. The examination of external business factors and their impact on Debenhams' survival can help in generating new knowledge and theoretical frameworks that can be applied to other similar contexts.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However, it is important to acknowledge that case study research has its limitations. The findings from a single case study may not be generalizable to other contexts, and the researcher's subjectivity may influence the data collection and interpretation. Therefore, it is important to ensure the rigor and validity of the research approach by using appropriate data </w:t>
      </w:r>
      <w:r w:rsidRPr="004625D0">
        <w:rPr>
          <w:rStyle w:val="ui-provider"/>
          <w:rFonts w:ascii="Times" w:hAnsi="Times" w:cs="Segoe UI"/>
        </w:rPr>
        <w:lastRenderedPageBreak/>
        <w:t>collection methods, triangulating data sources, and conducting a thorough analysis.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In summary, a case study research approach would be appropriate for examining external business factors and their impact on the survival of Debenhams. This approach allows for a contextualized understanding, rich data collection, longitudinal analysis, and potential contributions to theory building.</w:t>
      </w:r>
    </w:p>
    <w:p w14:paraId="62F4B5CF" w14:textId="60EFA26F" w:rsidR="004625D0" w:rsidRPr="004625D0" w:rsidRDefault="004625D0" w:rsidP="004625D0">
      <w:pPr>
        <w:spacing w:line="360" w:lineRule="auto"/>
        <w:rPr>
          <w:rStyle w:val="ui-provider"/>
          <w:rFonts w:ascii="Times" w:hAnsi="Times" w:cs="Segoe UI"/>
        </w:rPr>
      </w:pPr>
    </w:p>
    <w:p w14:paraId="64376D2A" w14:textId="3D63D33A" w:rsidR="004625D0" w:rsidRPr="004625D0" w:rsidRDefault="004625D0" w:rsidP="004625D0">
      <w:pPr>
        <w:spacing w:line="360" w:lineRule="auto"/>
        <w:rPr>
          <w:rStyle w:val="ui-provider"/>
          <w:rFonts w:ascii="Times" w:hAnsi="Times" w:cs="Segoe UI"/>
        </w:rPr>
      </w:pPr>
    </w:p>
    <w:p w14:paraId="39AB3249" w14:textId="77B4E8AB" w:rsidR="004625D0" w:rsidRPr="004625D0" w:rsidRDefault="004625D0" w:rsidP="004625D0">
      <w:pPr>
        <w:spacing w:line="360" w:lineRule="auto"/>
        <w:rPr>
          <w:rStyle w:val="ui-provider"/>
          <w:rFonts w:ascii="Times" w:hAnsi="Times" w:cs="Segoe UI"/>
        </w:rPr>
      </w:pPr>
    </w:p>
    <w:p w14:paraId="724ED344" w14:textId="550BCE50" w:rsidR="004625D0" w:rsidRPr="004625D0" w:rsidRDefault="004625D0" w:rsidP="004625D0">
      <w:pPr>
        <w:spacing w:line="360" w:lineRule="auto"/>
        <w:rPr>
          <w:rStyle w:val="ui-provider"/>
          <w:rFonts w:ascii="Times" w:hAnsi="Times" w:cs="Segoe UI"/>
        </w:rPr>
      </w:pPr>
    </w:p>
    <w:p w14:paraId="5ACBDCBC" w14:textId="2C71BB58" w:rsidR="004625D0" w:rsidRPr="004625D0" w:rsidRDefault="004625D0" w:rsidP="004625D0">
      <w:pPr>
        <w:spacing w:line="360" w:lineRule="auto"/>
        <w:rPr>
          <w:rFonts w:ascii="Times" w:hAnsi="Times" w:cs="Segoe UI"/>
        </w:rPr>
      </w:pPr>
      <w:r w:rsidRPr="004625D0">
        <w:rPr>
          <w:rStyle w:val="ui-provider"/>
          <w:rFonts w:ascii="Times" w:hAnsi="Times" w:cs="Segoe UI"/>
        </w:rPr>
        <w:t xml:space="preserve">   </w:t>
      </w:r>
      <w:r w:rsidRPr="004625D0">
        <w:rPr>
          <w:rStyle w:val="ui-provider"/>
          <w:rFonts w:ascii="Times" w:hAnsi="Times" w:cs="Segoe UI"/>
        </w:rPr>
        <w:t>The methodological stance of research refers to the researcher's philosophical position and the approach they adopt to conduct the study. In the context of examining external business factors and their impact on the survival of Debenhams, a mixed methods approach would be suitable.</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A mixed methods approach combines both qualitative and quantitative research methods to provide a comprehensive understanding of the research topic. It allows to gather and </w:t>
      </w:r>
      <w:r w:rsidRPr="004625D0">
        <w:rPr>
          <w:rStyle w:val="ui-provider"/>
          <w:rFonts w:ascii="Times" w:hAnsi="Times" w:cs="Segoe UI"/>
        </w:rPr>
        <w:t>analyse</w:t>
      </w:r>
      <w:r w:rsidRPr="004625D0">
        <w:rPr>
          <w:rStyle w:val="ui-provider"/>
          <w:rFonts w:ascii="Times" w:hAnsi="Times" w:cs="Segoe UI"/>
        </w:rPr>
        <w:t xml:space="preserve"> both qualitative data (such as interviews, observations, and documents) and quantitative data (such as surveys, financial data, and statistical analysis).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Here are a few reasons why a mixed methods approach would be appropriate for examining external business factors and their impact on Debenhams'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1. Comprehensiveness: By combining qualitative and quantitative methods, a mixed methods approach can provide a more comprehensive understanding of the research topic. It allows to capture both the subjective experiences and perspectives of key stakeholders (qualitative) and the objective data and statistical trends (quantitative). This comprehensive approach enhances the validity and richness of the findings.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2. Triangulation: The use of multiple methods and data sources in a mixed methods approach allows for triangulation. Triangulation involves cross-verifying findings from different sources to ensure the reliability and validity of the results. By triangulating qualitative and quantitative data, </w:t>
      </w:r>
      <w:r w:rsidRPr="004625D0">
        <w:rPr>
          <w:rStyle w:val="ui-provider"/>
          <w:rFonts w:ascii="Times" w:hAnsi="Times" w:cs="Segoe UI"/>
        </w:rPr>
        <w:t xml:space="preserve">I </w:t>
      </w:r>
      <w:r w:rsidRPr="004625D0">
        <w:rPr>
          <w:rStyle w:val="ui-provider"/>
          <w:rFonts w:ascii="Times" w:hAnsi="Times" w:cs="Segoe UI"/>
        </w:rPr>
        <w:t xml:space="preserve">can enhance the credibility of their findings and reduce </w:t>
      </w:r>
      <w:r w:rsidRPr="004625D0">
        <w:rPr>
          <w:rStyle w:val="ui-provider"/>
          <w:rFonts w:ascii="Times" w:hAnsi="Times" w:cs="Segoe UI"/>
        </w:rPr>
        <w:lastRenderedPageBreak/>
        <w:t>potential biases.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3. Contextualization: Qualitative methods in a mixed methods approach can help contextualize the external business factors and their impact on Debenhams' survival. This contextualization helps in understanding the unique challenges and opportunities faced by Debenhams.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4. Quantification and Generalization: The quantitative component of a mixed methods approach allows for the quantification and statistical analysis of data. This </w:t>
      </w:r>
      <w:r w:rsidRPr="004625D0">
        <w:rPr>
          <w:rStyle w:val="ui-provider"/>
          <w:rFonts w:ascii="Times" w:hAnsi="Times" w:cs="Segoe UI"/>
        </w:rPr>
        <w:t>enables to</w:t>
      </w:r>
      <w:r w:rsidRPr="004625D0">
        <w:rPr>
          <w:rStyle w:val="ui-provider"/>
          <w:rFonts w:ascii="Times" w:hAnsi="Times" w:cs="Segoe UI"/>
        </w:rPr>
        <w:t xml:space="preserve"> identify patterns, trends, and statistical relationships between external business factors and Debenhams' survival. The statistical analysis provides a basis for generalization, </w:t>
      </w:r>
      <w:r w:rsidRPr="004625D0">
        <w:rPr>
          <w:rStyle w:val="ui-provider"/>
          <w:rFonts w:ascii="Times" w:hAnsi="Times" w:cs="Segoe UI"/>
        </w:rPr>
        <w:t>allowing to</w:t>
      </w:r>
      <w:r w:rsidRPr="004625D0">
        <w:rPr>
          <w:rStyle w:val="ui-provider"/>
          <w:rFonts w:ascii="Times" w:hAnsi="Times" w:cs="Segoe UI"/>
        </w:rPr>
        <w:t xml:space="preserve"> draw broader conclusions and make recommendations for similar contexts.</w:t>
      </w:r>
      <w:r w:rsidRPr="004625D0">
        <w:rPr>
          <w:rFonts w:ascii="Times" w:hAnsi="Times" w:cs="Segoe UI"/>
        </w:rPr>
        <w:br/>
      </w:r>
    </w:p>
    <w:p w14:paraId="30F5D84A" w14:textId="77777777"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 xml:space="preserve">The research strategy and design for examining the impact of external business factors on the survival of Debenhams would typically involve a case study approach. </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Here are a few reasons why a case study approach would be suitable for examining the impact of external business factors on Debenhams'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1. Real-life Context: A case study </w:t>
      </w:r>
      <w:r w:rsidRPr="004625D0">
        <w:rPr>
          <w:rStyle w:val="ui-provider"/>
          <w:rFonts w:ascii="Times" w:hAnsi="Times" w:cs="Segoe UI"/>
        </w:rPr>
        <w:t>allows to</w:t>
      </w:r>
      <w:r w:rsidRPr="004625D0">
        <w:rPr>
          <w:rStyle w:val="ui-provider"/>
          <w:rFonts w:ascii="Times" w:hAnsi="Times" w:cs="Segoe UI"/>
        </w:rPr>
        <w:t xml:space="preserve"> study the phenomenon within its real-life context. By examining Debenhams as a specific </w:t>
      </w:r>
      <w:r w:rsidRPr="004625D0">
        <w:rPr>
          <w:rStyle w:val="ui-provider"/>
          <w:rFonts w:ascii="Times" w:hAnsi="Times" w:cs="Segoe UI"/>
        </w:rPr>
        <w:t>company, it is possible to</w:t>
      </w:r>
      <w:r w:rsidRPr="004625D0">
        <w:rPr>
          <w:rStyle w:val="ui-provider"/>
          <w:rFonts w:ascii="Times" w:hAnsi="Times" w:cs="Segoe UI"/>
        </w:rPr>
        <w:t xml:space="preserve"> </w:t>
      </w:r>
      <w:r w:rsidRPr="004625D0">
        <w:rPr>
          <w:rStyle w:val="ui-provider"/>
          <w:rFonts w:ascii="Times" w:hAnsi="Times" w:cs="Segoe UI"/>
        </w:rPr>
        <w:t>analyse</w:t>
      </w:r>
      <w:r w:rsidRPr="004625D0">
        <w:rPr>
          <w:rStyle w:val="ui-provider"/>
          <w:rFonts w:ascii="Times" w:hAnsi="Times" w:cs="Segoe UI"/>
        </w:rPr>
        <w:t xml:space="preserve"> the actual challenges and opportunities it faced in relation to external business factors. This provides a rich and detailed understanding of the complexities and dynamics of the case.</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2. In-depth Exploration: The case study approach allows for an in-depth exploration of the research topic. This depth of data collection enables a comprehensive analysis of the impact of external business factors on Debenhams' survival.</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3. Longitudinal Perspective: A case study can incorporate a longitudinal perspective by examining the case over a specific </w:t>
      </w:r>
      <w:r w:rsidRPr="004625D0">
        <w:rPr>
          <w:rStyle w:val="ui-provider"/>
          <w:rFonts w:ascii="Times" w:hAnsi="Times" w:cs="Segoe UI"/>
        </w:rPr>
        <w:t>period</w:t>
      </w:r>
      <w:r w:rsidRPr="004625D0">
        <w:rPr>
          <w:rStyle w:val="ui-provider"/>
          <w:rFonts w:ascii="Times" w:hAnsi="Times" w:cs="Segoe UI"/>
        </w:rPr>
        <w:t xml:space="preserve">. This allows to </w:t>
      </w:r>
      <w:r w:rsidRPr="004625D0">
        <w:rPr>
          <w:rStyle w:val="ui-provider"/>
          <w:rFonts w:ascii="Times" w:hAnsi="Times" w:cs="Segoe UI"/>
        </w:rPr>
        <w:t>analyse</w:t>
      </w:r>
      <w:r w:rsidRPr="004625D0">
        <w:rPr>
          <w:rStyle w:val="ui-provider"/>
          <w:rFonts w:ascii="Times" w:hAnsi="Times" w:cs="Segoe UI"/>
        </w:rPr>
        <w:t xml:space="preserve"> the changes and developments in external business factors and their impact on Debenhams' survival over time. </w:t>
      </w:r>
    </w:p>
    <w:p w14:paraId="4E0F2FC7" w14:textId="5C0DAE32" w:rsidR="004625D0" w:rsidRPr="004625D0" w:rsidRDefault="004625D0" w:rsidP="004625D0">
      <w:pPr>
        <w:spacing w:line="360" w:lineRule="auto"/>
        <w:rPr>
          <w:rStyle w:val="ui-provider"/>
          <w:rFonts w:ascii="Times" w:hAnsi="Times" w:cs="Segoe UI"/>
        </w:rPr>
      </w:pP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4. Contextual Factors: The case study approach </w:t>
      </w:r>
      <w:r w:rsidRPr="004625D0">
        <w:rPr>
          <w:rStyle w:val="ui-provider"/>
          <w:rFonts w:ascii="Times" w:hAnsi="Times" w:cs="Segoe UI"/>
        </w:rPr>
        <w:t>enables to</w:t>
      </w:r>
      <w:r w:rsidRPr="004625D0">
        <w:rPr>
          <w:rStyle w:val="ui-provider"/>
          <w:rFonts w:ascii="Times" w:hAnsi="Times" w:cs="Segoe UI"/>
        </w:rPr>
        <w:t xml:space="preserve"> consider and </w:t>
      </w:r>
      <w:r w:rsidRPr="004625D0">
        <w:rPr>
          <w:rStyle w:val="ui-provider"/>
          <w:rFonts w:ascii="Times" w:hAnsi="Times" w:cs="Segoe UI"/>
        </w:rPr>
        <w:t>analyse</w:t>
      </w:r>
      <w:r w:rsidRPr="004625D0">
        <w:rPr>
          <w:rStyle w:val="ui-provider"/>
          <w:rFonts w:ascii="Times" w:hAnsi="Times" w:cs="Segoe UI"/>
        </w:rPr>
        <w:t xml:space="preserve"> the unique </w:t>
      </w:r>
      <w:r w:rsidRPr="004625D0">
        <w:rPr>
          <w:rStyle w:val="ui-provider"/>
          <w:rFonts w:ascii="Times" w:hAnsi="Times" w:cs="Segoe UI"/>
        </w:rPr>
        <w:lastRenderedPageBreak/>
        <w:t xml:space="preserve">contextual factors that influence the impact of external business factors on Debenhams' survival. These contextual factors may include the industry dynamics, regulatory environment, competitive landscape, market trends, and internal organizational factors. </w:t>
      </w:r>
    </w:p>
    <w:p w14:paraId="4EEDE045" w14:textId="77777777" w:rsidR="004625D0" w:rsidRPr="004625D0" w:rsidRDefault="004625D0" w:rsidP="004625D0">
      <w:pPr>
        <w:spacing w:line="360" w:lineRule="auto"/>
        <w:rPr>
          <w:rStyle w:val="ui-provider"/>
          <w:rFonts w:ascii="Times" w:hAnsi="Times" w:cs="Segoe UI"/>
        </w:rPr>
      </w:pP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5. Theory Development: A case study can contribute to theory development by generating new insights and refining existing theories. Through an in-depth analysis of the impact of external business factors on Debenhams' survival</w:t>
      </w:r>
      <w:r w:rsidRPr="004625D0">
        <w:rPr>
          <w:rStyle w:val="ui-provider"/>
          <w:rFonts w:ascii="Times" w:hAnsi="Times" w:cs="Segoe UI"/>
        </w:rPr>
        <w:t>, I</w:t>
      </w:r>
      <w:r w:rsidRPr="004625D0">
        <w:rPr>
          <w:rStyle w:val="ui-provider"/>
          <w:rFonts w:ascii="Times" w:hAnsi="Times" w:cs="Segoe UI"/>
        </w:rPr>
        <w:t xml:space="preserve"> can identify patterns, relationships, and causal mechanisms. These findings can inform and contribute to the development of theories related to business survival, external factors, and organizational resilience.</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6. Practical Relevance: The case study approach has practical relevance as it provides actionable insights and recommendations for practitioners and policymakers</w:t>
      </w:r>
    </w:p>
    <w:p w14:paraId="71130205" w14:textId="16C1A1C4" w:rsidR="004625D0" w:rsidRPr="004625D0" w:rsidRDefault="004625D0" w:rsidP="004625D0">
      <w:pPr>
        <w:spacing w:line="360" w:lineRule="auto"/>
        <w:rPr>
          <w:rStyle w:val="ui-provider"/>
          <w:rFonts w:ascii="Times" w:hAnsi="Times" w:cs="Segoe UI"/>
        </w:rPr>
      </w:pP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In summary, a case study approach would be suitable as the research strategy and design for examining the impact of external business factors on the survival of Debenhams. It provides a real-life context, allows for in-depth exploration, incorporates a longitudinal perspective, considers contextual factors, contributes to theory development, and has practical relevance. By conducting a rigorous and comprehensive case study, researchers can generate valuable insights and recommendations for understanding and managing the impact of external business factors on organizational survival.</w:t>
      </w:r>
    </w:p>
    <w:p w14:paraId="1CEB8827" w14:textId="01356992" w:rsidR="004625D0" w:rsidRPr="004625D0" w:rsidRDefault="004625D0" w:rsidP="004625D0">
      <w:pPr>
        <w:spacing w:line="360" w:lineRule="auto"/>
        <w:rPr>
          <w:rStyle w:val="ui-provider"/>
          <w:rFonts w:ascii="Times" w:hAnsi="Times" w:cs="Segoe UI"/>
        </w:rPr>
      </w:pPr>
    </w:p>
    <w:p w14:paraId="22596A59" w14:textId="33460E32" w:rsidR="004625D0" w:rsidRPr="004625D0" w:rsidRDefault="004625D0" w:rsidP="004625D0">
      <w:pPr>
        <w:spacing w:line="360" w:lineRule="auto"/>
        <w:rPr>
          <w:rFonts w:ascii="Times" w:hAnsi="Times" w:cs="Segoe UI"/>
        </w:rPr>
      </w:pPr>
      <w:r w:rsidRPr="004625D0">
        <w:rPr>
          <w:rStyle w:val="ui-provider"/>
          <w:rFonts w:ascii="Times" w:hAnsi="Times" w:cs="Segoe UI"/>
        </w:rPr>
        <w:t xml:space="preserve">   </w:t>
      </w:r>
      <w:r w:rsidRPr="004625D0">
        <w:rPr>
          <w:rFonts w:ascii="Times" w:hAnsi="Times" w:cs="Segoe UI"/>
        </w:rPr>
        <w:t xml:space="preserve">   Examining the impact of external business factors on the survival of a company like Debenhams requires a systematic approach. Random samplings may not provide the depth and accuracy needed for such analysis. However, here some general factors that could impact a business-like Debenhams:</w:t>
      </w:r>
      <w:r w:rsidRPr="004625D0">
        <w:rPr>
          <w:rFonts w:ascii="Times" w:hAnsi="Times" w:cs="Segoe UI"/>
        </w:rPr>
        <w:br/>
      </w:r>
      <w:r w:rsidRPr="004625D0">
        <w:rPr>
          <w:rFonts w:ascii="Times" w:hAnsi="Times" w:cs="Segoe UI"/>
        </w:rPr>
        <w:br/>
        <w:t xml:space="preserve">   1. Economic Factors: Changes in economic conditions, such as recessions or currency fluctuations, can significantly affect consumer spending patterns and ultimately impact the survival of a business.</w:t>
      </w:r>
      <w:r w:rsidRPr="004625D0">
        <w:rPr>
          <w:rFonts w:ascii="Times" w:hAnsi="Times" w:cs="Segoe UI"/>
        </w:rPr>
        <w:br/>
      </w:r>
      <w:r w:rsidRPr="004625D0">
        <w:rPr>
          <w:rFonts w:ascii="Times" w:hAnsi="Times" w:cs="Segoe UI"/>
        </w:rPr>
        <w:br/>
        <w:t xml:space="preserve">   2. Technological Factors: Rapid advancements in technology can disrupt traditional business models. For example, the rise of e-commerce and online shopping has posed challenges for brick-and-mortar retailers like Debenhams.</w:t>
      </w:r>
      <w:r w:rsidRPr="004625D0">
        <w:rPr>
          <w:rFonts w:ascii="Times" w:hAnsi="Times" w:cs="Segoe UI"/>
        </w:rPr>
        <w:br/>
      </w:r>
      <w:r w:rsidRPr="004625D0">
        <w:rPr>
          <w:rFonts w:ascii="Times" w:hAnsi="Times" w:cs="Segoe UI"/>
        </w:rPr>
        <w:lastRenderedPageBreak/>
        <w:br/>
        <w:t xml:space="preserve">   3. Competitive Factors: The competitive landscape plays a crucial role in a company's survival. Factors such as the emergence of new competitors, changes in consumer preferences, and pricing strategies can all impact a company's ability to stay competitive.</w:t>
      </w:r>
      <w:r w:rsidRPr="004625D0">
        <w:rPr>
          <w:rFonts w:ascii="Times" w:hAnsi="Times" w:cs="Segoe UI"/>
        </w:rPr>
        <w:br/>
      </w:r>
      <w:r w:rsidRPr="004625D0">
        <w:rPr>
          <w:rFonts w:ascii="Times" w:hAnsi="Times" w:cs="Segoe UI"/>
        </w:rPr>
        <w:br/>
        <w:t xml:space="preserve">   4. Regulatory Factors: Changes in regulations and policies, such as trade policies or consumer protection laws, can have a significant impact on a company's operations and profitability.</w:t>
      </w:r>
      <w:r w:rsidRPr="004625D0">
        <w:rPr>
          <w:rFonts w:ascii="Times" w:hAnsi="Times" w:cs="Segoe UI"/>
        </w:rPr>
        <w:br/>
      </w:r>
      <w:r w:rsidRPr="004625D0">
        <w:rPr>
          <w:rFonts w:ascii="Times" w:hAnsi="Times" w:cs="Segoe UI"/>
        </w:rPr>
        <w:br/>
        <w:t xml:space="preserve">   5. Social Factors: Changes in societal trends, demographics, and consumer behaviour can influence customer preferences and purchasing decisions. Adapting to these changes is crucial for a company's survival.</w:t>
      </w:r>
      <w:r w:rsidRPr="004625D0">
        <w:rPr>
          <w:rFonts w:ascii="Times" w:hAnsi="Times" w:cs="Segoe UI"/>
        </w:rPr>
        <w:br/>
      </w:r>
      <w:r w:rsidRPr="004625D0">
        <w:rPr>
          <w:rFonts w:ascii="Times" w:hAnsi="Times" w:cs="Segoe UI"/>
        </w:rPr>
        <w:br/>
        <w:t xml:space="preserve">   6. Environmental Factors: Increasing concerns about sustainability and environmental responsibility can impact consumer perception and demand for certain products or services.</w:t>
      </w:r>
      <w:r w:rsidRPr="004625D0">
        <w:rPr>
          <w:rFonts w:ascii="Times" w:hAnsi="Times" w:cs="Segoe UI"/>
        </w:rPr>
        <w:br/>
      </w:r>
      <w:r w:rsidRPr="004625D0">
        <w:rPr>
          <w:rFonts w:ascii="Times" w:hAnsi="Times" w:cs="Segoe UI"/>
        </w:rPr>
        <w:br/>
        <w:t xml:space="preserve">   These are just a few examples of external factors that can impact the survival of a business-like Debenhams. A comprehensive analysis would require in-depth research and data collection specific to Debenhams' case study.</w:t>
      </w:r>
    </w:p>
    <w:p w14:paraId="219B6D08" w14:textId="62B28FB7" w:rsidR="004625D0" w:rsidRPr="004625D0" w:rsidRDefault="004625D0" w:rsidP="004625D0">
      <w:pPr>
        <w:spacing w:line="360" w:lineRule="auto"/>
        <w:rPr>
          <w:rFonts w:ascii="Times" w:hAnsi="Times" w:cs="Segoe UI"/>
        </w:rPr>
      </w:pPr>
    </w:p>
    <w:p w14:paraId="77404814" w14:textId="7505956A" w:rsidR="004625D0" w:rsidRPr="004625D0" w:rsidRDefault="004625D0" w:rsidP="004625D0">
      <w:pPr>
        <w:spacing w:line="360" w:lineRule="auto"/>
        <w:rPr>
          <w:rFonts w:ascii="Times" w:hAnsi="Times" w:cs="Segoe UI"/>
        </w:rPr>
      </w:pPr>
      <w:r w:rsidRPr="004625D0">
        <w:rPr>
          <w:rFonts w:ascii="Times" w:hAnsi="Times" w:cs="Segoe UI"/>
        </w:rPr>
        <w:t xml:space="preserve">   For the questionnaire below, 100 former consumers of Debenhams products were interviewed.</w:t>
      </w:r>
    </w:p>
    <w:p w14:paraId="5B51994B" w14:textId="77777777" w:rsidR="004625D0" w:rsidRPr="004625D0" w:rsidRDefault="004625D0" w:rsidP="004625D0">
      <w:pPr>
        <w:spacing w:line="360" w:lineRule="auto"/>
        <w:rPr>
          <w:rFonts w:ascii="Times" w:hAnsi="Times" w:cs="Segoe UI"/>
        </w:rPr>
      </w:pPr>
    </w:p>
    <w:p w14:paraId="6472BE97" w14:textId="52DD26FB" w:rsidR="004625D0" w:rsidRPr="004625D0" w:rsidRDefault="004625D0" w:rsidP="004625D0">
      <w:pPr>
        <w:spacing w:line="360" w:lineRule="auto"/>
        <w:rPr>
          <w:rFonts w:ascii="Times" w:hAnsi="Times" w:cs="Segoe UI"/>
        </w:rPr>
      </w:pPr>
      <w:r w:rsidRPr="004625D0">
        <w:rPr>
          <w:rFonts w:ascii="Times" w:hAnsi="Times" w:cs="Segoe UI"/>
        </w:rPr>
        <w:t xml:space="preserve">   Questionnaire:</w:t>
      </w:r>
    </w:p>
    <w:p w14:paraId="092D4ED8" w14:textId="2A3657E9" w:rsidR="004625D0" w:rsidRPr="004625D0" w:rsidRDefault="004625D0" w:rsidP="004625D0">
      <w:pPr>
        <w:spacing w:line="360" w:lineRule="auto"/>
        <w:rPr>
          <w:rFonts w:ascii="Times" w:hAnsi="Times" w:cs="Segoe UI"/>
        </w:rPr>
      </w:pPr>
    </w:p>
    <w:p w14:paraId="6CBB7D6C" w14:textId="6D93FB1E"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 xml:space="preserve"> Why </w:t>
      </w:r>
      <w:r w:rsidRPr="004625D0">
        <w:rPr>
          <w:rFonts w:ascii="Times" w:hAnsi="Times" w:cs="Segoe UI"/>
        </w:rPr>
        <w:t>had you</w:t>
      </w:r>
      <w:r w:rsidRPr="004625D0">
        <w:rPr>
          <w:rFonts w:ascii="Times" w:hAnsi="Times" w:cs="Segoe UI"/>
        </w:rPr>
        <w:t xml:space="preserve"> stopped shopping from Debenhams</w:t>
      </w:r>
      <w:r w:rsidRPr="004625D0">
        <w:rPr>
          <w:rFonts w:ascii="Times" w:hAnsi="Times" w:cs="Segoe UI"/>
        </w:rPr>
        <w:t>?</w:t>
      </w:r>
    </w:p>
    <w:p w14:paraId="6FC795D0" w14:textId="66259670"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Expensive</w:t>
      </w:r>
      <w:r w:rsidRPr="004625D0">
        <w:rPr>
          <w:rFonts w:ascii="Times" w:hAnsi="Times" w:cs="Segoe UI"/>
        </w:rPr>
        <w:t xml:space="preserve"> 32</w:t>
      </w:r>
    </w:p>
    <w:p w14:paraId="56CB4DF6" w14:textId="3870E9DF"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 xml:space="preserve">Not fashionable </w:t>
      </w:r>
      <w:r w:rsidRPr="004625D0">
        <w:rPr>
          <w:rFonts w:ascii="Times" w:hAnsi="Times" w:cs="Segoe UI"/>
        </w:rPr>
        <w:t>49</w:t>
      </w:r>
    </w:p>
    <w:p w14:paraId="507ACAE1" w14:textId="5A983AB2"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 xml:space="preserve">Non availability </w:t>
      </w:r>
      <w:r w:rsidRPr="004625D0">
        <w:rPr>
          <w:rFonts w:ascii="Times" w:hAnsi="Times" w:cs="Segoe UI"/>
        </w:rPr>
        <w:t>17</w:t>
      </w:r>
    </w:p>
    <w:p w14:paraId="11C604E4" w14:textId="77777777" w:rsidR="004625D0" w:rsidRPr="004625D0" w:rsidRDefault="004625D0" w:rsidP="004625D0">
      <w:pPr>
        <w:spacing w:line="360" w:lineRule="auto"/>
        <w:rPr>
          <w:rFonts w:ascii="Times" w:hAnsi="Times" w:cs="Segoe UI"/>
        </w:rPr>
      </w:pPr>
    </w:p>
    <w:p w14:paraId="74B6488F" w14:textId="7D751C2F"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Did you stop shopping with Debenhams for any below reasons?</w:t>
      </w:r>
    </w:p>
    <w:p w14:paraId="100A9CD3" w14:textId="781068D3"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High prices</w:t>
      </w:r>
      <w:r w:rsidRPr="004625D0">
        <w:rPr>
          <w:rFonts w:ascii="Times" w:hAnsi="Times" w:cs="Segoe UI"/>
        </w:rPr>
        <w:t xml:space="preserve"> 28</w:t>
      </w:r>
    </w:p>
    <w:p w14:paraId="022EFC55" w14:textId="2BD9B0CC"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Not good quality</w:t>
      </w:r>
      <w:r w:rsidRPr="004625D0">
        <w:rPr>
          <w:rFonts w:ascii="Times" w:hAnsi="Times" w:cs="Segoe UI"/>
        </w:rPr>
        <w:t xml:space="preserve"> 56</w:t>
      </w:r>
    </w:p>
    <w:p w14:paraId="5F930CC3" w14:textId="493410CF"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lastRenderedPageBreak/>
        <w:t>Different sizes</w:t>
      </w:r>
      <w:r w:rsidRPr="004625D0">
        <w:rPr>
          <w:rFonts w:ascii="Times" w:hAnsi="Times" w:cs="Segoe UI"/>
        </w:rPr>
        <w:t xml:space="preserve"> 17</w:t>
      </w:r>
    </w:p>
    <w:p w14:paraId="275D846A" w14:textId="77777777" w:rsidR="004625D0" w:rsidRPr="004625D0" w:rsidRDefault="004625D0" w:rsidP="004625D0">
      <w:pPr>
        <w:spacing w:line="360" w:lineRule="auto"/>
        <w:rPr>
          <w:rFonts w:ascii="Times" w:hAnsi="Times" w:cs="Segoe UI"/>
        </w:rPr>
      </w:pPr>
    </w:p>
    <w:p w14:paraId="49AD8C62" w14:textId="1BB6FC39"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 xml:space="preserve"> What would you prefer to do shopping?</w:t>
      </w:r>
    </w:p>
    <w:p w14:paraId="21EF5615" w14:textId="523FF88A"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Instore</w:t>
      </w:r>
      <w:r w:rsidRPr="004625D0">
        <w:rPr>
          <w:rFonts w:ascii="Times" w:hAnsi="Times" w:cs="Segoe UI"/>
        </w:rPr>
        <w:t xml:space="preserve"> 42</w:t>
      </w:r>
    </w:p>
    <w:p w14:paraId="75C62C3B" w14:textId="471794E7"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Online</w:t>
      </w:r>
      <w:r w:rsidRPr="004625D0">
        <w:rPr>
          <w:rFonts w:ascii="Times" w:hAnsi="Times" w:cs="Segoe UI"/>
        </w:rPr>
        <w:t xml:space="preserve"> 58</w:t>
      </w:r>
    </w:p>
    <w:p w14:paraId="3C27F771" w14:textId="77777777" w:rsidR="004625D0" w:rsidRPr="004625D0" w:rsidRDefault="004625D0" w:rsidP="004625D0">
      <w:pPr>
        <w:spacing w:line="360" w:lineRule="auto"/>
        <w:rPr>
          <w:rFonts w:ascii="Times" w:hAnsi="Times" w:cs="Segoe UI"/>
        </w:rPr>
      </w:pPr>
    </w:p>
    <w:p w14:paraId="2A021829" w14:textId="03819853"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 xml:space="preserve">  How often do you start visiting Debenhams to shop?</w:t>
      </w:r>
    </w:p>
    <w:p w14:paraId="6B81E2A9" w14:textId="6CF9CF52"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Often 19</w:t>
      </w:r>
    </w:p>
    <w:p w14:paraId="4B74E5B1" w14:textId="62E0924E"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Infrequently 21</w:t>
      </w:r>
    </w:p>
    <w:p w14:paraId="584A908A" w14:textId="24939D08"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Rarely 45</w:t>
      </w:r>
    </w:p>
    <w:p w14:paraId="30326D18" w14:textId="3D475BE9"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Never 15</w:t>
      </w:r>
    </w:p>
    <w:p w14:paraId="4C8F4DAF" w14:textId="77777777" w:rsidR="004625D0" w:rsidRPr="004625D0" w:rsidRDefault="004625D0" w:rsidP="004625D0">
      <w:pPr>
        <w:pStyle w:val="ListParagraph"/>
        <w:spacing w:line="360" w:lineRule="auto"/>
        <w:rPr>
          <w:rFonts w:ascii="Times" w:hAnsi="Times" w:cs="Segoe UI"/>
        </w:rPr>
      </w:pPr>
    </w:p>
    <w:p w14:paraId="54709C43" w14:textId="7C75BFBD"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Has Debenhams range of products changed to suit your needs?</w:t>
      </w:r>
    </w:p>
    <w:p w14:paraId="4C49BE54" w14:textId="4A3D3592"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Yes 25</w:t>
      </w:r>
    </w:p>
    <w:p w14:paraId="1C285FCC" w14:textId="47C33234"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No 75</w:t>
      </w:r>
    </w:p>
    <w:p w14:paraId="61A47211" w14:textId="695AC375" w:rsidR="004625D0" w:rsidRPr="004625D0" w:rsidRDefault="004625D0" w:rsidP="004625D0">
      <w:pPr>
        <w:spacing w:line="360" w:lineRule="auto"/>
        <w:rPr>
          <w:rFonts w:ascii="Times" w:hAnsi="Times" w:cs="Segoe UI"/>
        </w:rPr>
      </w:pPr>
    </w:p>
    <w:p w14:paraId="5A094C39" w14:textId="074776D1"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Has Debenhams policy changed due to changes in trade policy?</w:t>
      </w:r>
    </w:p>
    <w:p w14:paraId="5BA5D949" w14:textId="675A6F03"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Yes 38</w:t>
      </w:r>
    </w:p>
    <w:p w14:paraId="4AF6C31C" w14:textId="54014342"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No 62</w:t>
      </w:r>
    </w:p>
    <w:p w14:paraId="56BAF3FA" w14:textId="78292625" w:rsidR="004625D0" w:rsidRPr="004625D0" w:rsidRDefault="004625D0" w:rsidP="004625D0">
      <w:pPr>
        <w:spacing w:line="360" w:lineRule="auto"/>
        <w:rPr>
          <w:rFonts w:ascii="Times" w:hAnsi="Times" w:cs="Segoe UI"/>
        </w:rPr>
      </w:pPr>
    </w:p>
    <w:p w14:paraId="5DA959F1" w14:textId="77777777" w:rsidR="004625D0" w:rsidRPr="004625D0" w:rsidRDefault="004625D0" w:rsidP="004625D0">
      <w:pPr>
        <w:spacing w:line="360" w:lineRule="auto"/>
        <w:rPr>
          <w:rFonts w:ascii="Times" w:hAnsi="Times" w:cs="Segoe UI"/>
        </w:rPr>
      </w:pPr>
    </w:p>
    <w:p w14:paraId="7B95DA58" w14:textId="1D075A74"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Has having children in your family affected how often you visit Debenhams?</w:t>
      </w:r>
    </w:p>
    <w:p w14:paraId="3E25D913" w14:textId="53E53D84"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Yes 58</w:t>
      </w:r>
    </w:p>
    <w:p w14:paraId="315F2EB9" w14:textId="673969E0"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No 42</w:t>
      </w:r>
    </w:p>
    <w:p w14:paraId="646588AC" w14:textId="3378966E" w:rsidR="004625D0" w:rsidRPr="004625D0" w:rsidRDefault="004625D0" w:rsidP="004625D0">
      <w:pPr>
        <w:spacing w:line="360" w:lineRule="auto"/>
        <w:rPr>
          <w:rFonts w:ascii="Times" w:hAnsi="Times" w:cs="Segoe UI"/>
        </w:rPr>
      </w:pPr>
    </w:p>
    <w:p w14:paraId="342FBBD3" w14:textId="7167E2BB" w:rsidR="004625D0" w:rsidRPr="004625D0" w:rsidRDefault="004625D0" w:rsidP="004625D0">
      <w:pPr>
        <w:pStyle w:val="ListParagraph"/>
        <w:numPr>
          <w:ilvl w:val="0"/>
          <w:numId w:val="4"/>
        </w:numPr>
        <w:spacing w:line="360" w:lineRule="auto"/>
        <w:rPr>
          <w:rFonts w:ascii="Times" w:hAnsi="Times" w:cs="Segoe UI"/>
        </w:rPr>
      </w:pPr>
      <w:r w:rsidRPr="004625D0">
        <w:rPr>
          <w:rFonts w:ascii="Times" w:hAnsi="Times" w:cs="Segoe UI"/>
        </w:rPr>
        <w:t>Did environmental concerns and sustainability initiatives impact Debenhams' brand perception</w:t>
      </w:r>
      <w:r w:rsidRPr="004625D0">
        <w:rPr>
          <w:rFonts w:ascii="Times" w:hAnsi="Times" w:cs="Segoe UI"/>
        </w:rPr>
        <w:t>?</w:t>
      </w:r>
    </w:p>
    <w:p w14:paraId="397201DE" w14:textId="39731EA1"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Yes 32</w:t>
      </w:r>
    </w:p>
    <w:p w14:paraId="2F0AF5C1" w14:textId="4B87E163" w:rsidR="004625D0" w:rsidRPr="004625D0" w:rsidRDefault="004625D0" w:rsidP="004625D0">
      <w:pPr>
        <w:pStyle w:val="ListParagraph"/>
        <w:numPr>
          <w:ilvl w:val="0"/>
          <w:numId w:val="5"/>
        </w:numPr>
        <w:spacing w:line="360" w:lineRule="auto"/>
        <w:rPr>
          <w:rFonts w:ascii="Times" w:hAnsi="Times" w:cs="Segoe UI"/>
        </w:rPr>
      </w:pPr>
      <w:r w:rsidRPr="004625D0">
        <w:rPr>
          <w:rFonts w:ascii="Times" w:hAnsi="Times" w:cs="Segoe UI"/>
        </w:rPr>
        <w:t>No 68</w:t>
      </w:r>
    </w:p>
    <w:p w14:paraId="515FA3BB" w14:textId="65FC94B8" w:rsidR="004625D0" w:rsidRPr="004625D0" w:rsidRDefault="004625D0" w:rsidP="004625D0">
      <w:pPr>
        <w:spacing w:line="360" w:lineRule="auto"/>
        <w:rPr>
          <w:rFonts w:ascii="Times" w:hAnsi="Times" w:cs="Segoe UI"/>
        </w:rPr>
      </w:pPr>
    </w:p>
    <w:p w14:paraId="25E23E9F" w14:textId="5DBD74D8" w:rsidR="004625D0" w:rsidRPr="004625D0" w:rsidRDefault="004625D0" w:rsidP="004625D0">
      <w:pPr>
        <w:pStyle w:val="ListParagraph"/>
        <w:numPr>
          <w:ilvl w:val="0"/>
          <w:numId w:val="4"/>
        </w:numPr>
        <w:spacing w:line="360" w:lineRule="auto"/>
        <w:rPr>
          <w:rFonts w:ascii="Times" w:hAnsi="Times" w:cs="Segoe UI"/>
        </w:rPr>
      </w:pPr>
      <w:r w:rsidRPr="004625D0">
        <w:rPr>
          <w:rFonts w:ascii="Times" w:eastAsia="Times New Roman" w:hAnsi="Times" w:cs="Segoe UI"/>
          <w:lang w:eastAsia="en-GB"/>
        </w:rPr>
        <w:t>How have external economic factors, such as recessions or currency fluctuations, impacted Debenhams' financial performance and business strategies?</w:t>
      </w:r>
    </w:p>
    <w:p w14:paraId="48387855" w14:textId="77777777" w:rsidR="004625D0" w:rsidRPr="004625D0" w:rsidRDefault="004625D0" w:rsidP="004625D0">
      <w:pPr>
        <w:pStyle w:val="ListParagraph"/>
        <w:spacing w:line="360" w:lineRule="auto"/>
        <w:rPr>
          <w:rFonts w:ascii="Times" w:hAnsi="Times" w:cs="Segoe UI"/>
        </w:rPr>
      </w:pPr>
    </w:p>
    <w:p w14:paraId="526CAB27" w14:textId="208478E7" w:rsidR="004625D0" w:rsidRPr="004625D0" w:rsidRDefault="004625D0" w:rsidP="004625D0">
      <w:pPr>
        <w:spacing w:line="360" w:lineRule="auto"/>
        <w:rPr>
          <w:rFonts w:ascii="Times" w:eastAsiaTheme="minorHAnsi" w:hAnsi="Times" w:cs="Segoe UI"/>
        </w:rPr>
      </w:pPr>
      <w:r w:rsidRPr="004625D0">
        <w:rPr>
          <w:rFonts w:ascii="Times" w:hAnsi="Times" w:cs="Segoe UI"/>
        </w:rPr>
        <w:t xml:space="preserve">   </w:t>
      </w:r>
      <w:r w:rsidRPr="004625D0">
        <w:rPr>
          <w:rFonts w:ascii="Times" w:hAnsi="Times" w:cs="Segoe UI"/>
        </w:rPr>
        <w:t>External economic factors, such as recessions or fluctuations, can have a significant impact on Debenhams' financial performance and business strategies. Here are some ways in which these factors may have affected the company:</w:t>
      </w:r>
    </w:p>
    <w:p w14:paraId="11318FE6" w14:textId="036B75AF" w:rsidR="004625D0" w:rsidRPr="004625D0" w:rsidRDefault="004625D0" w:rsidP="004625D0">
      <w:pPr>
        <w:pStyle w:val="ListParagraph"/>
        <w:numPr>
          <w:ilvl w:val="0"/>
          <w:numId w:val="7"/>
        </w:numPr>
        <w:spacing w:line="360" w:lineRule="auto"/>
        <w:rPr>
          <w:rFonts w:ascii="Times" w:hAnsi="Times" w:cs="Segoe UI"/>
        </w:rPr>
      </w:pPr>
      <w:r w:rsidRPr="004625D0">
        <w:rPr>
          <w:rFonts w:ascii="Times" w:hAnsi="Times" w:cs="Segoe UI"/>
        </w:rPr>
        <w:t>Consumer Spending</w:t>
      </w:r>
    </w:p>
    <w:p w14:paraId="0C390B19" w14:textId="2CD084B0" w:rsidR="004625D0" w:rsidRPr="004625D0" w:rsidRDefault="004625D0" w:rsidP="004625D0">
      <w:pPr>
        <w:pStyle w:val="ListParagraph"/>
        <w:numPr>
          <w:ilvl w:val="0"/>
          <w:numId w:val="7"/>
        </w:numPr>
        <w:spacing w:line="360" w:lineRule="auto"/>
        <w:rPr>
          <w:rFonts w:ascii="Times" w:hAnsi="Times" w:cs="Segoe UI"/>
        </w:rPr>
      </w:pPr>
      <w:r w:rsidRPr="004625D0">
        <w:rPr>
          <w:rFonts w:ascii="Times" w:eastAsia="Times New Roman" w:hAnsi="Times" w:cs="Segoe UI"/>
          <w:lang w:eastAsia="en-GB"/>
        </w:rPr>
        <w:t>Consumer Confidence</w:t>
      </w:r>
    </w:p>
    <w:p w14:paraId="567F0FCE" w14:textId="4DD579A4" w:rsidR="004625D0" w:rsidRPr="004625D0" w:rsidRDefault="004625D0" w:rsidP="004625D0">
      <w:pPr>
        <w:pStyle w:val="ListParagraph"/>
        <w:numPr>
          <w:ilvl w:val="0"/>
          <w:numId w:val="7"/>
        </w:numPr>
        <w:spacing w:line="360" w:lineRule="auto"/>
        <w:rPr>
          <w:rFonts w:ascii="Times" w:hAnsi="Times" w:cs="Segoe UI"/>
        </w:rPr>
      </w:pPr>
      <w:r w:rsidRPr="004625D0">
        <w:rPr>
          <w:rFonts w:ascii="Times" w:eastAsia="Times New Roman" w:hAnsi="Times" w:cs="Segoe UI"/>
          <w:lang w:eastAsia="en-GB"/>
        </w:rPr>
        <w:t>Pricing and Discounts</w:t>
      </w:r>
    </w:p>
    <w:p w14:paraId="11A85F0D" w14:textId="3098AD70" w:rsidR="004625D0" w:rsidRPr="004625D0" w:rsidRDefault="004625D0" w:rsidP="004625D0">
      <w:pPr>
        <w:pStyle w:val="ListParagraph"/>
        <w:numPr>
          <w:ilvl w:val="0"/>
          <w:numId w:val="7"/>
        </w:numPr>
        <w:spacing w:line="360" w:lineRule="auto"/>
        <w:rPr>
          <w:rFonts w:ascii="Times" w:hAnsi="Times" w:cs="Segoe UI"/>
        </w:rPr>
      </w:pPr>
      <w:r w:rsidRPr="004625D0">
        <w:rPr>
          <w:rFonts w:ascii="Times" w:eastAsia="Times New Roman" w:hAnsi="Times" w:cs="Segoe UI"/>
          <w:lang w:eastAsia="en-GB"/>
        </w:rPr>
        <w:t>Supply Chain and Costs</w:t>
      </w:r>
    </w:p>
    <w:p w14:paraId="42B11BAB" w14:textId="61399BE3" w:rsidR="004625D0" w:rsidRPr="004625D0" w:rsidRDefault="004625D0" w:rsidP="004625D0">
      <w:pPr>
        <w:pStyle w:val="ListParagraph"/>
        <w:numPr>
          <w:ilvl w:val="0"/>
          <w:numId w:val="7"/>
        </w:numPr>
        <w:spacing w:line="360" w:lineRule="auto"/>
        <w:rPr>
          <w:rFonts w:ascii="Times" w:hAnsi="Times" w:cs="Segoe UI"/>
        </w:rPr>
      </w:pPr>
      <w:r w:rsidRPr="004625D0">
        <w:rPr>
          <w:rFonts w:ascii="Times" w:eastAsia="Times New Roman" w:hAnsi="Times" w:cs="Segoe UI"/>
          <w:lang w:eastAsia="en-GB"/>
        </w:rPr>
        <w:t>Business Strategies</w:t>
      </w:r>
    </w:p>
    <w:p w14:paraId="1F21BB8D" w14:textId="77777777" w:rsidR="004625D0" w:rsidRPr="004625D0" w:rsidRDefault="004625D0" w:rsidP="004625D0">
      <w:pPr>
        <w:spacing w:line="360" w:lineRule="auto"/>
        <w:rPr>
          <w:rFonts w:ascii="Times" w:eastAsiaTheme="minorHAnsi" w:hAnsi="Times" w:cs="Segoe UI"/>
        </w:rPr>
      </w:pPr>
    </w:p>
    <w:p w14:paraId="2B0B0D03" w14:textId="77777777" w:rsidR="004625D0" w:rsidRPr="004625D0" w:rsidRDefault="004625D0" w:rsidP="004625D0">
      <w:pPr>
        <w:pStyle w:val="ListParagraph"/>
        <w:numPr>
          <w:ilvl w:val="0"/>
          <w:numId w:val="4"/>
        </w:numPr>
        <w:spacing w:line="360" w:lineRule="auto"/>
        <w:rPr>
          <w:rFonts w:ascii="Times" w:hAnsi="Times" w:cs="Segoe UI"/>
        </w:rPr>
      </w:pPr>
      <w:r w:rsidRPr="004625D0">
        <w:rPr>
          <w:rFonts w:ascii="Times" w:eastAsia="Times New Roman" w:hAnsi="Times" w:cs="Segoe UI"/>
          <w:lang w:eastAsia="en-GB"/>
        </w:rPr>
        <w:t>In what ways has Debenhams adapted to the changing retail landscape and the rise of e-commerce to ensure its survival?</w:t>
      </w:r>
    </w:p>
    <w:p w14:paraId="0BD61834" w14:textId="77777777" w:rsidR="004625D0" w:rsidRPr="004625D0" w:rsidRDefault="004625D0" w:rsidP="004625D0">
      <w:pPr>
        <w:pStyle w:val="ListParagraph"/>
        <w:spacing w:line="360" w:lineRule="auto"/>
        <w:rPr>
          <w:rStyle w:val="ui-provider"/>
          <w:rFonts w:ascii="Times" w:hAnsi="Times" w:cs="Segoe UI"/>
        </w:rPr>
      </w:pPr>
      <w:r w:rsidRPr="004625D0">
        <w:rPr>
          <w:rFonts w:ascii="Times" w:eastAsia="Times New Roman" w:hAnsi="Times" w:cs="Segoe UI"/>
          <w:lang w:eastAsia="en-GB"/>
        </w:rPr>
        <w:br/>
      </w:r>
      <w:r w:rsidRPr="004625D0">
        <w:rPr>
          <w:rStyle w:val="ui-provider"/>
          <w:rFonts w:ascii="Times" w:hAnsi="Times" w:cs="Segoe UI"/>
        </w:rPr>
        <w:t xml:space="preserve">   </w:t>
      </w:r>
      <w:r w:rsidRPr="004625D0">
        <w:rPr>
          <w:rStyle w:val="ui-provider"/>
          <w:rFonts w:ascii="Times" w:hAnsi="Times" w:cs="Segoe UI"/>
        </w:rPr>
        <w:t>Debenhams has made several adaptations to navigate the changing retail landscape and the rise of e-commerce. Here are some ways in which the company has responded to ensure its survival:</w:t>
      </w:r>
    </w:p>
    <w:p w14:paraId="5FCD614F" w14:textId="651AFEC5"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Online Presence</w:t>
      </w:r>
    </w:p>
    <w:p w14:paraId="3F2791BF"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Click and Collect</w:t>
      </w:r>
    </w:p>
    <w:p w14:paraId="119803A3"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Multichannel Integration</w:t>
      </w:r>
    </w:p>
    <w:p w14:paraId="366D0DD4"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Partnerships and Marketplaces</w:t>
      </w:r>
    </w:p>
    <w:p w14:paraId="44C97656"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Store Rationalization</w:t>
      </w:r>
    </w:p>
    <w:p w14:paraId="12BCFF50"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Enhanced Customer Experience</w:t>
      </w:r>
    </w:p>
    <w:p w14:paraId="402D79C6"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Product Assortment and Brand Partnerships</w:t>
      </w:r>
    </w:p>
    <w:p w14:paraId="1C7FAC62" w14:textId="77777777" w:rsidR="004625D0" w:rsidRPr="004625D0" w:rsidRDefault="004625D0" w:rsidP="004625D0">
      <w:pPr>
        <w:pStyle w:val="ListParagraph"/>
        <w:numPr>
          <w:ilvl w:val="0"/>
          <w:numId w:val="9"/>
        </w:numPr>
        <w:spacing w:line="360" w:lineRule="auto"/>
        <w:rPr>
          <w:rStyle w:val="ui-provider"/>
          <w:rFonts w:ascii="Times" w:hAnsi="Times" w:cs="Segoe UI"/>
        </w:rPr>
      </w:pPr>
      <w:r w:rsidRPr="004625D0">
        <w:rPr>
          <w:rStyle w:val="ui-provider"/>
          <w:rFonts w:ascii="Times" w:hAnsi="Times" w:cs="Segoe UI"/>
        </w:rPr>
        <w:t>Cost Management and Efficiency</w:t>
      </w:r>
    </w:p>
    <w:p w14:paraId="43596D82" w14:textId="77777777" w:rsidR="004625D0" w:rsidRPr="004625D0" w:rsidRDefault="004625D0" w:rsidP="004625D0">
      <w:pPr>
        <w:spacing w:line="360" w:lineRule="auto"/>
        <w:ind w:left="360"/>
        <w:rPr>
          <w:rFonts w:ascii="Times" w:hAnsi="Times" w:cs="Segoe UI"/>
        </w:rPr>
      </w:pPr>
    </w:p>
    <w:p w14:paraId="187A58AA" w14:textId="180CEFD5" w:rsidR="004625D0" w:rsidRPr="004625D0" w:rsidRDefault="004625D0" w:rsidP="004625D0">
      <w:pPr>
        <w:spacing w:line="360" w:lineRule="auto"/>
        <w:ind w:left="360"/>
        <w:rPr>
          <w:rFonts w:ascii="Times" w:hAnsi="Times" w:cs="Segoe UI"/>
        </w:rPr>
      </w:pPr>
      <w:r w:rsidRPr="004625D0">
        <w:rPr>
          <w:rFonts w:ascii="Times" w:hAnsi="Times" w:cs="Segoe UI"/>
        </w:rPr>
        <w:br/>
      </w:r>
      <w:r w:rsidRPr="004625D0">
        <w:rPr>
          <w:rFonts w:ascii="Times" w:hAnsi="Times" w:cs="Segoe UI"/>
        </w:rPr>
        <w:br/>
      </w:r>
    </w:p>
    <w:p w14:paraId="15441325" w14:textId="437D7778" w:rsidR="004625D0" w:rsidRPr="004625D0" w:rsidRDefault="004625D0" w:rsidP="004625D0">
      <w:pPr>
        <w:spacing w:line="360" w:lineRule="auto"/>
        <w:rPr>
          <w:rFonts w:ascii="Times" w:hAnsi="Times" w:cs="Segoe UI"/>
        </w:rPr>
      </w:pPr>
      <w:r w:rsidRPr="004625D0">
        <w:rPr>
          <w:rFonts w:ascii="Times" w:hAnsi="Times" w:cs="Segoe UI"/>
        </w:rPr>
        <w:br/>
      </w:r>
    </w:p>
    <w:p w14:paraId="6F9F2A1C" w14:textId="77777777" w:rsidR="004625D0" w:rsidRPr="004625D0" w:rsidRDefault="004625D0" w:rsidP="004625D0">
      <w:pPr>
        <w:spacing w:line="360" w:lineRule="auto"/>
        <w:rPr>
          <w:rFonts w:ascii="Times" w:hAnsi="Times" w:cs="Segoe UI"/>
        </w:rPr>
      </w:pPr>
    </w:p>
    <w:p w14:paraId="481F72CD" w14:textId="77777777" w:rsidR="004625D0" w:rsidRPr="004625D0" w:rsidRDefault="004625D0" w:rsidP="004625D0">
      <w:pPr>
        <w:spacing w:line="360" w:lineRule="auto"/>
        <w:rPr>
          <w:rFonts w:ascii="Times" w:hAnsi="Times" w:cs="Segoe UI"/>
        </w:rPr>
      </w:pPr>
    </w:p>
    <w:p w14:paraId="791FB8D6" w14:textId="7983FB69" w:rsidR="004625D0" w:rsidRPr="004625D0" w:rsidRDefault="004625D0" w:rsidP="004625D0">
      <w:pPr>
        <w:spacing w:line="360" w:lineRule="auto"/>
        <w:rPr>
          <w:rStyle w:val="ui-provider"/>
          <w:rFonts w:ascii="Times" w:hAnsi="Times" w:cs="Segoe UI"/>
        </w:rPr>
      </w:pPr>
    </w:p>
    <w:p w14:paraId="43919ED4" w14:textId="4486F3B2" w:rsidR="004625D0" w:rsidRDefault="004625D0" w:rsidP="004625D0">
      <w:pPr>
        <w:spacing w:line="360" w:lineRule="auto"/>
        <w:rPr>
          <w:rStyle w:val="ui-provider"/>
          <w:rFonts w:ascii="Segoe UI" w:hAnsi="Segoe UI" w:cs="Segoe UI"/>
          <w:sz w:val="21"/>
          <w:szCs w:val="21"/>
        </w:rPr>
      </w:pPr>
    </w:p>
    <w:p w14:paraId="083FD4DA" w14:textId="13D552DD" w:rsidR="004625D0" w:rsidRDefault="004625D0" w:rsidP="004625D0">
      <w:pPr>
        <w:spacing w:line="360" w:lineRule="auto"/>
        <w:rPr>
          <w:rStyle w:val="ui-provider"/>
          <w:rFonts w:ascii="Segoe UI" w:hAnsi="Segoe UI" w:cs="Segoe UI"/>
          <w:sz w:val="21"/>
          <w:szCs w:val="21"/>
        </w:rPr>
      </w:pPr>
    </w:p>
    <w:p w14:paraId="50EF197F" w14:textId="7FB1F9D2" w:rsidR="004625D0" w:rsidRDefault="004625D0" w:rsidP="004625D0">
      <w:pPr>
        <w:spacing w:line="360" w:lineRule="auto"/>
        <w:rPr>
          <w:rStyle w:val="ui-provider"/>
          <w:rFonts w:ascii="Segoe UI" w:hAnsi="Segoe UI" w:cs="Segoe UI"/>
          <w:sz w:val="21"/>
          <w:szCs w:val="21"/>
        </w:rPr>
      </w:pPr>
    </w:p>
    <w:p w14:paraId="69C9E193" w14:textId="00DFC103" w:rsidR="004625D0" w:rsidRDefault="004625D0" w:rsidP="004625D0">
      <w:pPr>
        <w:spacing w:line="360" w:lineRule="auto"/>
        <w:rPr>
          <w:rStyle w:val="ui-provider"/>
          <w:rFonts w:ascii="Segoe UI" w:hAnsi="Segoe UI" w:cs="Segoe UI"/>
          <w:sz w:val="21"/>
          <w:szCs w:val="21"/>
        </w:rPr>
      </w:pPr>
    </w:p>
    <w:p w14:paraId="22FC4631" w14:textId="431D7ED3" w:rsidR="004625D0" w:rsidRDefault="004625D0" w:rsidP="004625D0">
      <w:pPr>
        <w:spacing w:line="360" w:lineRule="auto"/>
        <w:rPr>
          <w:rStyle w:val="ui-provider"/>
          <w:rFonts w:ascii="Segoe UI" w:hAnsi="Segoe UI" w:cs="Segoe UI"/>
          <w:sz w:val="21"/>
          <w:szCs w:val="21"/>
        </w:rPr>
      </w:pPr>
    </w:p>
    <w:p w14:paraId="5D972C65" w14:textId="0B8F08A5" w:rsidR="004625D0" w:rsidRDefault="004625D0" w:rsidP="004625D0">
      <w:pPr>
        <w:spacing w:line="360" w:lineRule="auto"/>
        <w:rPr>
          <w:rStyle w:val="ui-provider"/>
          <w:rFonts w:ascii="Segoe UI" w:hAnsi="Segoe UI" w:cs="Segoe UI"/>
          <w:sz w:val="21"/>
          <w:szCs w:val="21"/>
        </w:rPr>
      </w:pPr>
    </w:p>
    <w:p w14:paraId="58D524DA" w14:textId="58CAF7BB" w:rsidR="004625D0" w:rsidRDefault="004625D0" w:rsidP="004625D0">
      <w:pPr>
        <w:spacing w:line="360" w:lineRule="auto"/>
        <w:rPr>
          <w:rStyle w:val="ui-provider"/>
          <w:rFonts w:ascii="Segoe UI" w:hAnsi="Segoe UI" w:cs="Segoe UI"/>
          <w:sz w:val="21"/>
          <w:szCs w:val="21"/>
        </w:rPr>
      </w:pPr>
    </w:p>
    <w:p w14:paraId="7D8EA329" w14:textId="77777777" w:rsidR="004625D0" w:rsidRDefault="004625D0" w:rsidP="004625D0">
      <w:pPr>
        <w:spacing w:line="360" w:lineRule="auto"/>
        <w:rPr>
          <w:rStyle w:val="ui-provider"/>
          <w:rFonts w:ascii="Segoe UI" w:hAnsi="Segoe UI" w:cs="Segoe UI"/>
          <w:sz w:val="21"/>
          <w:szCs w:val="21"/>
        </w:rPr>
      </w:pPr>
    </w:p>
    <w:p w14:paraId="0186C309" w14:textId="08E837C5" w:rsidR="004625D0" w:rsidRDefault="004625D0" w:rsidP="004625D0">
      <w:pPr>
        <w:spacing w:line="360" w:lineRule="auto"/>
        <w:jc w:val="center"/>
        <w:rPr>
          <w:rStyle w:val="ui-provider"/>
          <w:rFonts w:ascii="Segoe UI" w:hAnsi="Segoe UI" w:cs="Segoe UI"/>
          <w:sz w:val="36"/>
          <w:szCs w:val="36"/>
        </w:rPr>
      </w:pPr>
      <w:r w:rsidRPr="004625D0">
        <w:rPr>
          <w:rStyle w:val="ui-provider"/>
          <w:rFonts w:ascii="Segoe UI" w:hAnsi="Segoe UI" w:cs="Segoe UI"/>
          <w:sz w:val="36"/>
          <w:szCs w:val="36"/>
        </w:rPr>
        <w:t>Chapter 4: Data Analysis and Discussions</w:t>
      </w:r>
    </w:p>
    <w:p w14:paraId="4FB033F7" w14:textId="457B88F3"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Question 1:</w:t>
      </w:r>
    </w:p>
    <w:p w14:paraId="6BC7F46E" w14:textId="0D6C9B3E"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Based on the data analysis and discussion, the reasons why people had stopped shopping from Debenhams can be summarized as follows: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 xml:space="preserve">1. Expensive: Out of the </w:t>
      </w:r>
      <w:r w:rsidRPr="004625D0">
        <w:rPr>
          <w:rStyle w:val="ui-provider"/>
          <w:rFonts w:ascii="Times" w:hAnsi="Times" w:cs="Segoe UI"/>
        </w:rPr>
        <w:t>100</w:t>
      </w:r>
      <w:r w:rsidRPr="004625D0">
        <w:rPr>
          <w:rStyle w:val="ui-provider"/>
          <w:rFonts w:ascii="Times" w:hAnsi="Times" w:cs="Segoe UI"/>
        </w:rPr>
        <w:t xml:space="preserve"> people surveyed, 32</w:t>
      </w:r>
      <w:r w:rsidRPr="004625D0">
        <w:rPr>
          <w:rStyle w:val="ui-provider"/>
          <w:rFonts w:ascii="Times" w:hAnsi="Times" w:cs="Segoe UI"/>
        </w:rPr>
        <w:t>%</w:t>
      </w:r>
      <w:r w:rsidRPr="004625D0">
        <w:rPr>
          <w:rStyle w:val="ui-provider"/>
          <w:rFonts w:ascii="Times" w:hAnsi="Times" w:cs="Segoe UI"/>
        </w:rPr>
        <w:t xml:space="preserve"> individuals mentioned that they stopped shopping from Debenhams due to the perceived high prices. This suggests that the cost of products at Debenhams may have been a deterrent for these customers.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2. Not fashionable: Among the respondents, 49</w:t>
      </w:r>
      <w:r w:rsidRPr="004625D0">
        <w:rPr>
          <w:rStyle w:val="ui-provider"/>
          <w:rFonts w:ascii="Times" w:hAnsi="Times" w:cs="Segoe UI"/>
        </w:rPr>
        <w:t>%</w:t>
      </w:r>
      <w:r w:rsidRPr="004625D0">
        <w:rPr>
          <w:rStyle w:val="ui-provider"/>
          <w:rFonts w:ascii="Times" w:hAnsi="Times" w:cs="Segoe UI"/>
        </w:rPr>
        <w:t xml:space="preserve"> people indicated that they stopped shopping from Debenhams because they perceived the store's products to be not fashionable. This suggests that these customers felt that Debenhams did not offer trendy or up-to-date fashion items that aligned with their personal style preferences.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3. Non-availability: 17</w:t>
      </w:r>
      <w:r w:rsidRPr="004625D0">
        <w:rPr>
          <w:rStyle w:val="ui-provider"/>
          <w:rFonts w:ascii="Times" w:hAnsi="Times" w:cs="Segoe UI"/>
        </w:rPr>
        <w:t>%</w:t>
      </w:r>
      <w:r w:rsidRPr="004625D0">
        <w:rPr>
          <w:rStyle w:val="ui-provider"/>
          <w:rFonts w:ascii="Times" w:hAnsi="Times" w:cs="Segoe UI"/>
        </w:rPr>
        <w:t xml:space="preserve"> people mentioned that they stopped shopping from Debenhams due to the non-availability of desired products. This indicates that these customers may have had difficulty finding the specific items they were looking for at Debenhams, leading them to explore other shopping options.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These reasons highlight some of the factors that may have contributed to the loss of customers for Debenhams. Addressing these concerns, such as by offering competitive pricing, updating their fashion offerings, and improving product availability, could be key for the company to regain customers and improve its overall performance in the market.</w:t>
      </w:r>
    </w:p>
    <w:p w14:paraId="2AD8DF19" w14:textId="5CF38C42" w:rsidR="004625D0" w:rsidRPr="004625D0" w:rsidRDefault="004625D0" w:rsidP="004625D0">
      <w:pPr>
        <w:spacing w:line="360" w:lineRule="auto"/>
        <w:rPr>
          <w:rStyle w:val="ui-provider"/>
          <w:rFonts w:ascii="Times" w:hAnsi="Times" w:cs="Segoe UI"/>
        </w:rPr>
      </w:pPr>
    </w:p>
    <w:p w14:paraId="1419832D" w14:textId="77777777" w:rsidR="004625D0" w:rsidRDefault="004625D0" w:rsidP="004625D0">
      <w:pPr>
        <w:spacing w:line="360" w:lineRule="auto"/>
        <w:rPr>
          <w:rStyle w:val="ui-provider"/>
          <w:rFonts w:ascii="Times" w:hAnsi="Times" w:cs="Segoe UI"/>
        </w:rPr>
      </w:pPr>
    </w:p>
    <w:p w14:paraId="0658B970" w14:textId="1A8C5159"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lastRenderedPageBreak/>
        <w:t>Question 2:</w:t>
      </w:r>
    </w:p>
    <w:p w14:paraId="5AF62CD4" w14:textId="492C2F81"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Based on the data analysis and discussion, it appears that I did not personally stop shopping with Debenhams for any of the reasons provided. However, I can understand why some customers may have stopped shopping with Debenhams for the following reasons: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1. High price: According to the data, 28% of respondents mentioned that they stopped shopping with Debenhams due to high prices. This suggests that the perceived cost of products at Debenhams may have been a deterrent for these customers.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2. Not good quality: Among the respondents, 56% indicated that they stopped shopping with Debenhams because they perceived the quality of the products to be not good. This suggests that these customers may have experienced issues with the durability, craftsmanship, or overall quality of the items they purchased from Debenhams.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3. Different sizes: 17% of respondents mentioned that they stopped shopping with Debenhams due to issues with different sizes. This could imply that these customers may have faced challenges in finding sizes that fit them well or experienced inconsistencies in sizing across different product lines.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It's important to note that these reasons are based on the provided data and may not reflect the opinions or experiences of all customers. Addressing these concerns, such as by offering competitive pricing, improving product quality, and ensuring consistent sizing, could help Debenhams retain customers and improve their overall shopping experience.</w:t>
      </w:r>
    </w:p>
    <w:p w14:paraId="0B42BDD6" w14:textId="1A7978B6" w:rsidR="004625D0" w:rsidRPr="004625D0" w:rsidRDefault="004625D0" w:rsidP="004625D0">
      <w:pPr>
        <w:spacing w:line="360" w:lineRule="auto"/>
        <w:rPr>
          <w:rStyle w:val="ui-provider"/>
          <w:rFonts w:ascii="Times" w:hAnsi="Times" w:cs="Segoe UI"/>
        </w:rPr>
      </w:pPr>
    </w:p>
    <w:p w14:paraId="411899E9" w14:textId="67D55789" w:rsidR="004625D0" w:rsidRPr="004625D0" w:rsidRDefault="004625D0" w:rsidP="004625D0">
      <w:pPr>
        <w:spacing w:line="360" w:lineRule="auto"/>
        <w:rPr>
          <w:rStyle w:val="ui-provider"/>
          <w:rFonts w:ascii="Times" w:hAnsi="Times" w:cs="Segoe UI"/>
        </w:rPr>
      </w:pPr>
    </w:p>
    <w:p w14:paraId="7E8BFF14" w14:textId="379DC366"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Question 3: </w:t>
      </w:r>
    </w:p>
    <w:p w14:paraId="3A5DE8BC" w14:textId="4B85EED2"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 xml:space="preserve">Based on the data analysis and discussion, it appears that I would prefer to do shopping in Debenhams through online channels rather than in-store. </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 xml:space="preserve">According to the data, 58% of respondents indicated a preference for online shopping with Debenhams, while 42% mentioned a preference for in-store shopping. This suggests that </w:t>
      </w:r>
      <w:r w:rsidRPr="004625D0">
        <w:rPr>
          <w:rStyle w:val="ui-provider"/>
          <w:rFonts w:ascii="Times" w:hAnsi="Times" w:cs="Segoe UI"/>
        </w:rPr>
        <w:t>most</w:t>
      </w:r>
      <w:r w:rsidRPr="004625D0">
        <w:rPr>
          <w:rStyle w:val="ui-provider"/>
          <w:rFonts w:ascii="Times" w:hAnsi="Times" w:cs="Segoe UI"/>
        </w:rPr>
        <w:t xml:space="preserve"> customers find the convenience, ease, and benefits of online shopping to be more appealing when it comes to Debenhams.</w:t>
      </w:r>
      <w:r w:rsidRPr="004625D0">
        <w:rPr>
          <w:rFonts w:ascii="Times" w:hAnsi="Times" w:cs="Segoe UI"/>
        </w:rPr>
        <w:br/>
      </w:r>
      <w:r w:rsidRPr="004625D0">
        <w:rPr>
          <w:rFonts w:ascii="Times" w:hAnsi="Times" w:cs="Segoe UI"/>
        </w:rPr>
        <w:lastRenderedPageBreak/>
        <w:br/>
      </w:r>
      <w:r>
        <w:rPr>
          <w:rStyle w:val="ui-provider"/>
          <w:rFonts w:ascii="Times" w:hAnsi="Times" w:cs="Segoe UI"/>
        </w:rPr>
        <w:t xml:space="preserve">   </w:t>
      </w:r>
      <w:r w:rsidRPr="004625D0">
        <w:rPr>
          <w:rStyle w:val="ui-provider"/>
          <w:rFonts w:ascii="Times" w:hAnsi="Times" w:cs="Segoe UI"/>
        </w:rPr>
        <w:t>Online shopping offers several advantages such as the ability to browse and shop from the comfort of one's own home, access to a wider range of products, convenient delivery options, and the possibility of comparing prices and reading reviews before making a purchase. These factors may contribute to the higher preference for online shopping at Debenhams.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However, it's important to note that some customers still prefer the in-store shopping experience, which may be attributed to factors such as the ability to physically see and try on products, interact with sales staff, and have an immediate shopping gratification.</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To cater to both preferences, it would be beneficial for Debenhams to continue offering a seamless online shopping experience while also ensuring that their physical stores provide a pleasant and engaging environment for customers who prefer the in-store shopping experience. This could involve implementing technologies, such as virtual try-on tools or interactive displays, to bridge the gap between online and in-store shopping experiences.</w:t>
      </w:r>
    </w:p>
    <w:p w14:paraId="5E4816DE" w14:textId="0EA233CB" w:rsidR="004625D0" w:rsidRPr="004625D0" w:rsidRDefault="004625D0" w:rsidP="004625D0">
      <w:pPr>
        <w:spacing w:line="360" w:lineRule="auto"/>
        <w:rPr>
          <w:rStyle w:val="ui-provider"/>
          <w:rFonts w:ascii="Times" w:hAnsi="Times" w:cs="Segoe UI"/>
        </w:rPr>
      </w:pPr>
    </w:p>
    <w:p w14:paraId="7FA9B0DC" w14:textId="5A79B4E9"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Question 4:</w:t>
      </w:r>
    </w:p>
    <w:p w14:paraId="0A1E42C9" w14:textId="1A143116" w:rsidR="004625D0" w:rsidRPr="004625D0" w:rsidRDefault="004625D0" w:rsidP="004625D0">
      <w:pPr>
        <w:spacing w:line="360" w:lineRule="auto"/>
        <w:rPr>
          <w:rStyle w:val="ui-provider"/>
          <w:rFonts w:ascii="Times" w:hAnsi="Times"/>
        </w:rPr>
      </w:pPr>
      <w:r w:rsidRPr="004625D0">
        <w:rPr>
          <w:rStyle w:val="ui-provider"/>
          <w:rFonts w:ascii="Times" w:hAnsi="Times" w:cs="Segoe UI"/>
        </w:rPr>
        <w:t xml:space="preserve">   </w:t>
      </w:r>
      <w:r w:rsidRPr="004625D0">
        <w:rPr>
          <w:rStyle w:val="ui-provider"/>
          <w:rFonts w:ascii="Times" w:hAnsi="Times"/>
        </w:rPr>
        <w:t>Based on the data analysis and discussion, the frequency of visiting Debenhams for shopping varies among respondents. Here is a breakdown of the percentages:</w:t>
      </w:r>
      <w:r w:rsidRPr="004625D0">
        <w:rPr>
          <w:rFonts w:ascii="Times" w:hAnsi="Times"/>
        </w:rPr>
        <w:br/>
      </w:r>
      <w:r w:rsidRPr="004625D0">
        <w:rPr>
          <w:rFonts w:ascii="Times" w:hAnsi="Times"/>
        </w:rPr>
        <w:br/>
      </w:r>
      <w:r w:rsidRPr="004625D0">
        <w:rPr>
          <w:rStyle w:val="ui-provider"/>
          <w:rFonts w:ascii="Times" w:hAnsi="Times"/>
        </w:rPr>
        <w:t>- Often: 19%</w:t>
      </w:r>
      <w:r w:rsidRPr="004625D0">
        <w:rPr>
          <w:rFonts w:ascii="Times" w:hAnsi="Times"/>
        </w:rPr>
        <w:br/>
      </w:r>
      <w:r w:rsidRPr="004625D0">
        <w:rPr>
          <w:rStyle w:val="ui-provider"/>
          <w:rFonts w:ascii="Times" w:hAnsi="Times"/>
        </w:rPr>
        <w:t>- Infrequently: 21%</w:t>
      </w:r>
      <w:r w:rsidRPr="004625D0">
        <w:rPr>
          <w:rFonts w:ascii="Times" w:hAnsi="Times"/>
        </w:rPr>
        <w:br/>
      </w:r>
      <w:r w:rsidRPr="004625D0">
        <w:rPr>
          <w:rStyle w:val="ui-provider"/>
          <w:rFonts w:ascii="Times" w:hAnsi="Times"/>
        </w:rPr>
        <w:t>- Rarely: 45%</w:t>
      </w:r>
      <w:r w:rsidRPr="004625D0">
        <w:rPr>
          <w:rFonts w:ascii="Times" w:hAnsi="Times"/>
        </w:rPr>
        <w:br/>
      </w:r>
      <w:r w:rsidRPr="004625D0">
        <w:rPr>
          <w:rStyle w:val="ui-provider"/>
          <w:rFonts w:ascii="Times" w:hAnsi="Times"/>
        </w:rPr>
        <w:t>- Never: 15%</w:t>
      </w:r>
      <w:r w:rsidRPr="004625D0">
        <w:rPr>
          <w:rFonts w:ascii="Times" w:hAnsi="Times"/>
        </w:rPr>
        <w:br/>
      </w:r>
      <w:r w:rsidRPr="004625D0">
        <w:rPr>
          <w:rFonts w:ascii="Times" w:hAnsi="Times"/>
        </w:rPr>
        <w:br/>
      </w:r>
      <w:r>
        <w:rPr>
          <w:rStyle w:val="ui-provider"/>
          <w:rFonts w:ascii="Times" w:hAnsi="Times"/>
        </w:rPr>
        <w:t xml:space="preserve">   </w:t>
      </w:r>
      <w:r w:rsidRPr="004625D0">
        <w:rPr>
          <w:rStyle w:val="ui-provider"/>
          <w:rFonts w:ascii="Times" w:hAnsi="Times"/>
        </w:rPr>
        <w:t>The data reveals that a significant portion of respondents (45%) rarely visit Debenhams for shopping. This might indicate that they either prefer shopping at other retailers or have limited need for the products offered by Debenhams.</w:t>
      </w:r>
      <w:r w:rsidRPr="004625D0">
        <w:rPr>
          <w:rFonts w:ascii="Times" w:hAnsi="Times"/>
        </w:rPr>
        <w:br/>
      </w:r>
      <w:r w:rsidRPr="004625D0">
        <w:rPr>
          <w:rFonts w:ascii="Times" w:hAnsi="Times"/>
        </w:rPr>
        <w:br/>
      </w:r>
      <w:r>
        <w:rPr>
          <w:rStyle w:val="ui-provider"/>
          <w:rFonts w:ascii="Times" w:hAnsi="Times"/>
        </w:rPr>
        <w:t xml:space="preserve">   </w:t>
      </w:r>
      <w:r w:rsidRPr="004625D0">
        <w:rPr>
          <w:rStyle w:val="ui-provider"/>
          <w:rFonts w:ascii="Times" w:hAnsi="Times"/>
        </w:rPr>
        <w:t>Furthermore, 21% of respondents mentioned visiting Debenhams infrequently, suggesting that they only shop there on occasion. This could be due to factors such as the availability of alternative retail options or specific product preferences.</w:t>
      </w:r>
      <w:r w:rsidRPr="004625D0">
        <w:rPr>
          <w:rFonts w:ascii="Times" w:hAnsi="Times"/>
        </w:rPr>
        <w:br/>
      </w:r>
      <w:r w:rsidRPr="004625D0">
        <w:rPr>
          <w:rFonts w:ascii="Times" w:hAnsi="Times"/>
        </w:rPr>
        <w:br/>
      </w:r>
      <w:r>
        <w:rPr>
          <w:rStyle w:val="ui-provider"/>
          <w:rFonts w:ascii="Times" w:hAnsi="Times"/>
        </w:rPr>
        <w:lastRenderedPageBreak/>
        <w:t xml:space="preserve">   </w:t>
      </w:r>
      <w:r w:rsidRPr="004625D0">
        <w:rPr>
          <w:rStyle w:val="ui-provider"/>
          <w:rFonts w:ascii="Times" w:hAnsi="Times"/>
        </w:rPr>
        <w:t>On the other hand, 19% of respondents reported visiting Debenhams often, indicating that they are regular customers who frequently shop at the company. These individuals likely find value in the products, services, or overall shopping experience provided by Debenhams.</w:t>
      </w:r>
      <w:r w:rsidRPr="004625D0">
        <w:rPr>
          <w:rFonts w:ascii="Times" w:hAnsi="Times"/>
        </w:rPr>
        <w:br/>
      </w:r>
      <w:r w:rsidRPr="004625D0">
        <w:rPr>
          <w:rFonts w:ascii="Times" w:hAnsi="Times"/>
        </w:rPr>
        <w:br/>
      </w:r>
      <w:r>
        <w:rPr>
          <w:rStyle w:val="ui-provider"/>
          <w:rFonts w:ascii="Times" w:hAnsi="Times"/>
        </w:rPr>
        <w:t xml:space="preserve">   </w:t>
      </w:r>
      <w:r w:rsidRPr="004625D0">
        <w:rPr>
          <w:rStyle w:val="ui-provider"/>
          <w:rFonts w:ascii="Times" w:hAnsi="Times"/>
        </w:rPr>
        <w:t>Lastly, 15% of respondents mentioned never visiting Debenhams for shopping. This could be attributed to various reasons, such as personal preferences, geographical constraints, or lack of awareness about Debenhams as a shopping destination.</w:t>
      </w:r>
      <w:r w:rsidRPr="004625D0">
        <w:rPr>
          <w:rFonts w:ascii="Times" w:hAnsi="Times"/>
        </w:rPr>
        <w:br/>
      </w:r>
      <w:r w:rsidRPr="004625D0">
        <w:rPr>
          <w:rFonts w:ascii="Times" w:hAnsi="Times"/>
        </w:rPr>
        <w:br/>
      </w:r>
      <w:r>
        <w:rPr>
          <w:rStyle w:val="ui-provider"/>
          <w:rFonts w:ascii="Times" w:hAnsi="Times"/>
        </w:rPr>
        <w:t xml:space="preserve">   </w:t>
      </w:r>
      <w:r w:rsidRPr="004625D0">
        <w:rPr>
          <w:rStyle w:val="ui-provider"/>
          <w:rFonts w:ascii="Times" w:hAnsi="Times"/>
        </w:rPr>
        <w:t>Based on this data, it would be beneficial for Debenhams to focus on strategies to attract and retain customers who visit infrequently or rarely. This could involve initiatives such as targeted marketing campaigns, personalized offers, or improving the overall shopping experience to increase customer loyalty and encourage more frequent visits.</w:t>
      </w:r>
    </w:p>
    <w:p w14:paraId="3B83E48F" w14:textId="4DE4212F" w:rsidR="004625D0" w:rsidRPr="004625D0" w:rsidRDefault="004625D0" w:rsidP="004625D0">
      <w:pPr>
        <w:spacing w:line="360" w:lineRule="auto"/>
        <w:rPr>
          <w:rStyle w:val="ui-provider"/>
          <w:rFonts w:ascii="Times" w:hAnsi="Times"/>
        </w:rPr>
      </w:pPr>
    </w:p>
    <w:p w14:paraId="43D9DCBE" w14:textId="17F6489B" w:rsidR="004625D0" w:rsidRPr="004625D0" w:rsidRDefault="004625D0" w:rsidP="004625D0">
      <w:pPr>
        <w:spacing w:line="360" w:lineRule="auto"/>
        <w:rPr>
          <w:rStyle w:val="ui-provider"/>
          <w:rFonts w:ascii="Times" w:hAnsi="Times"/>
        </w:rPr>
      </w:pPr>
    </w:p>
    <w:p w14:paraId="0800D848" w14:textId="131FB4B5" w:rsidR="004625D0" w:rsidRPr="004625D0" w:rsidRDefault="004625D0" w:rsidP="004625D0">
      <w:pPr>
        <w:spacing w:line="360" w:lineRule="auto"/>
        <w:rPr>
          <w:rStyle w:val="ui-provider"/>
          <w:rFonts w:ascii="Times" w:hAnsi="Times"/>
        </w:rPr>
      </w:pPr>
      <w:r w:rsidRPr="004625D0">
        <w:rPr>
          <w:rStyle w:val="ui-provider"/>
          <w:rFonts w:ascii="Times" w:hAnsi="Times"/>
        </w:rPr>
        <w:t>Question 5:</w:t>
      </w:r>
    </w:p>
    <w:p w14:paraId="4264385B" w14:textId="3A486375"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 xml:space="preserve">Based on the data analysis and discussion, </w:t>
      </w:r>
      <w:r w:rsidRPr="004625D0">
        <w:rPr>
          <w:rStyle w:val="ui-provider"/>
          <w:rFonts w:ascii="Times" w:hAnsi="Times" w:cs="Segoe UI"/>
        </w:rPr>
        <w:t>most</w:t>
      </w:r>
      <w:r w:rsidRPr="004625D0">
        <w:rPr>
          <w:rStyle w:val="ui-provider"/>
          <w:rFonts w:ascii="Times" w:hAnsi="Times" w:cs="Segoe UI"/>
        </w:rPr>
        <w:t xml:space="preserve"> respondents (75%) indicated that the range of products offered by Debenhams has not changed to suit their needs. However, 25% of respondents mentioned that the range of products has indeed changed to meet their requirements.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The data suggests that a significant portion of customers feel that Debenhams has not effectively adapted its product offerings to cater to their needs. This might indicate that the current range of products does not align with the preferences or demands of these customers.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On the other hand, a quarter of respondents mentioned that the range of products has changed to suit their needs. This suggests that Debenhams has been successful in understanding and addressing the requirements of a portion of its customer base.</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To improve customer satisfaction and attract a broader audience, it would be crucial for Debenhams to further evaluate and understand the needs and preferences of its customers. This could involve conducting market research, gathering feedback, and implementing strategies to curate a product range that appeals to a larger segment of the target market.</w:t>
      </w:r>
      <w:r w:rsidRPr="004625D0">
        <w:rPr>
          <w:rFonts w:ascii="Times" w:hAnsi="Times" w:cs="Segoe UI"/>
        </w:rPr>
        <w:br/>
      </w:r>
      <w:r w:rsidRPr="004625D0">
        <w:rPr>
          <w:rFonts w:ascii="Times" w:hAnsi="Times" w:cs="Segoe UI"/>
        </w:rPr>
        <w:br/>
      </w:r>
      <w:r>
        <w:rPr>
          <w:rStyle w:val="ui-provider"/>
          <w:rFonts w:ascii="Times" w:hAnsi="Times" w:cs="Segoe UI"/>
        </w:rPr>
        <w:lastRenderedPageBreak/>
        <w:t xml:space="preserve">   </w:t>
      </w:r>
      <w:r w:rsidRPr="004625D0">
        <w:rPr>
          <w:rStyle w:val="ui-provider"/>
          <w:rFonts w:ascii="Times" w:hAnsi="Times" w:cs="Segoe UI"/>
        </w:rPr>
        <w:t>By adapting the product offerings to better suit customer needs, Debenhams can enhance its competitiveness, increase customer satisfaction, and potentially drive higher sales and customer loyalty.</w:t>
      </w:r>
    </w:p>
    <w:p w14:paraId="1E4B84C1" w14:textId="5230AE6A" w:rsidR="004625D0" w:rsidRPr="004625D0" w:rsidRDefault="004625D0" w:rsidP="004625D0">
      <w:pPr>
        <w:spacing w:line="360" w:lineRule="auto"/>
        <w:rPr>
          <w:rStyle w:val="ui-provider"/>
          <w:rFonts w:ascii="Times" w:hAnsi="Times" w:cs="Segoe UI"/>
        </w:rPr>
      </w:pPr>
    </w:p>
    <w:p w14:paraId="309FEB3B" w14:textId="020FFE4B" w:rsidR="004625D0" w:rsidRPr="004625D0" w:rsidRDefault="004625D0" w:rsidP="004625D0">
      <w:pPr>
        <w:spacing w:line="360" w:lineRule="auto"/>
        <w:rPr>
          <w:rStyle w:val="ui-provider"/>
          <w:rFonts w:ascii="Times" w:hAnsi="Times" w:cs="Segoe UI"/>
        </w:rPr>
      </w:pPr>
    </w:p>
    <w:p w14:paraId="5802DD76" w14:textId="77777777" w:rsidR="004625D0" w:rsidRPr="004625D0" w:rsidRDefault="004625D0" w:rsidP="004625D0">
      <w:pPr>
        <w:spacing w:line="360" w:lineRule="auto"/>
        <w:rPr>
          <w:rStyle w:val="ui-provider"/>
          <w:rFonts w:ascii="Times" w:hAnsi="Times" w:cs="Segoe UI"/>
        </w:rPr>
      </w:pPr>
    </w:p>
    <w:p w14:paraId="3A9B3E24" w14:textId="5ECC2060"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Question 7:</w:t>
      </w:r>
    </w:p>
    <w:p w14:paraId="37DAC534" w14:textId="5350EDCC" w:rsidR="004625D0" w:rsidRP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 xml:space="preserve">Based on the data analysis and discussion, </w:t>
      </w:r>
      <w:r w:rsidRPr="004625D0">
        <w:rPr>
          <w:rStyle w:val="ui-provider"/>
          <w:rFonts w:ascii="Times" w:hAnsi="Times" w:cs="Segoe UI"/>
        </w:rPr>
        <w:t>most</w:t>
      </w:r>
      <w:r w:rsidRPr="004625D0">
        <w:rPr>
          <w:rStyle w:val="ui-provider"/>
          <w:rFonts w:ascii="Times" w:hAnsi="Times" w:cs="Segoe UI"/>
        </w:rPr>
        <w:t xml:space="preserve"> respondents (58%) indicated that having children in their family has affected how often they visit Debenhams. On the other hand, 42% of respondents mentioned that having children has not influenced their visit frequency to Debenhams.</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The data suggests that a significant portion of respondents with children have experienced a change in their visit frequency to Debenhams. This could be due to various factors such as time constraints, different shopping preferences, or the need to prioritize family-related activities over shopping.</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The presence of children in the family often requires additional time and attention, which may limit the opportunities for parents to visit physical stores like Debenhams. Additionally, the shopping preferences and needs of parents may shift as they prioritize purchasing items for their children rather than personal shopping.</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On the other hand, it is worth noting that almost half of the respondents with children mentioned that their visit frequency to Debenhams has not been affected. This indicates that there are still a significant number of parents who continue to visit the store despite having children.</w:t>
      </w:r>
      <w:r w:rsidRPr="004625D0">
        <w:rPr>
          <w:rFonts w:ascii="Times" w:hAnsi="Times" w:cs="Segoe UI"/>
        </w:rPr>
        <w:br/>
      </w:r>
      <w:r w:rsidRPr="004625D0">
        <w:rPr>
          <w:rFonts w:ascii="Times" w:hAnsi="Times" w:cs="Segoe UI"/>
        </w:rPr>
        <w:br/>
      </w:r>
      <w:r>
        <w:rPr>
          <w:rStyle w:val="ui-provider"/>
          <w:rFonts w:ascii="Times" w:hAnsi="Times" w:cs="Segoe UI"/>
        </w:rPr>
        <w:t xml:space="preserve">   </w:t>
      </w:r>
      <w:r w:rsidRPr="004625D0">
        <w:rPr>
          <w:rStyle w:val="ui-provider"/>
          <w:rFonts w:ascii="Times" w:hAnsi="Times" w:cs="Segoe UI"/>
        </w:rPr>
        <w:t>To cater to the needs of parents and attract more families, Debenhams could consider implementing strategies such as providing family-friendly facilities, offering a wider range of children's products, or creating special events or promotions targeted at families. By doing so, Debenhams may be able to increase its appeal to parents and encourage more frequent visits from this customer segment.</w:t>
      </w:r>
      <w:r w:rsidRPr="004625D0">
        <w:rPr>
          <w:rFonts w:ascii="Times" w:hAnsi="Times" w:cs="Segoe UI"/>
        </w:rPr>
        <w:br/>
      </w:r>
      <w:r w:rsidRPr="004625D0">
        <w:rPr>
          <w:rFonts w:ascii="Times" w:hAnsi="Times" w:cs="Segoe UI"/>
        </w:rPr>
        <w:br/>
      </w:r>
      <w:r>
        <w:rPr>
          <w:rStyle w:val="ui-provider"/>
          <w:rFonts w:ascii="Times" w:hAnsi="Times" w:cs="Segoe UI"/>
        </w:rPr>
        <w:lastRenderedPageBreak/>
        <w:t xml:space="preserve">   </w:t>
      </w:r>
      <w:r w:rsidRPr="004625D0">
        <w:rPr>
          <w:rStyle w:val="ui-provider"/>
          <w:rFonts w:ascii="Times" w:hAnsi="Times" w:cs="Segoe UI"/>
        </w:rPr>
        <w:t>Overall, understanding the impact of children on visit frequency can help Debenhams tailor its offerings and services to better accommodate the needs of families, ultimately enhancing customer satisfaction and loyalty.</w:t>
      </w:r>
    </w:p>
    <w:p w14:paraId="43E9DAC5" w14:textId="7D7AA1F6" w:rsidR="004625D0" w:rsidRPr="004625D0" w:rsidRDefault="004625D0" w:rsidP="004625D0">
      <w:pPr>
        <w:spacing w:line="360" w:lineRule="auto"/>
        <w:rPr>
          <w:rStyle w:val="ui-provider"/>
          <w:rFonts w:ascii="Times" w:hAnsi="Times" w:cs="Segoe UI"/>
        </w:rPr>
      </w:pPr>
    </w:p>
    <w:p w14:paraId="64A457DF" w14:textId="62BF7EF4" w:rsidR="004625D0" w:rsidRDefault="004625D0" w:rsidP="004625D0">
      <w:pPr>
        <w:spacing w:line="360" w:lineRule="auto"/>
        <w:rPr>
          <w:rStyle w:val="ui-provider"/>
          <w:rFonts w:ascii="Times" w:hAnsi="Times" w:cs="Segoe UI"/>
        </w:rPr>
      </w:pPr>
    </w:p>
    <w:p w14:paraId="67763A4B" w14:textId="3DA73F6A" w:rsidR="004625D0" w:rsidRDefault="004625D0" w:rsidP="004625D0">
      <w:pPr>
        <w:spacing w:line="360" w:lineRule="auto"/>
        <w:rPr>
          <w:rStyle w:val="ui-provider"/>
          <w:rFonts w:ascii="Times" w:hAnsi="Times" w:cs="Segoe UI"/>
        </w:rPr>
      </w:pPr>
    </w:p>
    <w:p w14:paraId="54389C20" w14:textId="1ACA5091" w:rsidR="004625D0" w:rsidRDefault="004625D0" w:rsidP="004625D0">
      <w:pPr>
        <w:spacing w:line="360" w:lineRule="auto"/>
        <w:rPr>
          <w:rStyle w:val="ui-provider"/>
          <w:rFonts w:ascii="Times" w:hAnsi="Times" w:cs="Segoe UI"/>
        </w:rPr>
      </w:pPr>
    </w:p>
    <w:p w14:paraId="5E819574" w14:textId="2C4F679F" w:rsidR="004625D0" w:rsidRDefault="004625D0" w:rsidP="004625D0">
      <w:pPr>
        <w:spacing w:line="360" w:lineRule="auto"/>
        <w:rPr>
          <w:rStyle w:val="ui-provider"/>
          <w:rFonts w:ascii="Times" w:hAnsi="Times" w:cs="Segoe UI"/>
        </w:rPr>
      </w:pPr>
    </w:p>
    <w:p w14:paraId="7D47087D" w14:textId="291D996D" w:rsidR="004625D0" w:rsidRDefault="004625D0" w:rsidP="004625D0">
      <w:pPr>
        <w:spacing w:line="360" w:lineRule="auto"/>
        <w:rPr>
          <w:rStyle w:val="ui-provider"/>
          <w:rFonts w:ascii="Times" w:hAnsi="Times" w:cs="Segoe UI"/>
        </w:rPr>
      </w:pPr>
    </w:p>
    <w:p w14:paraId="6F93A15E" w14:textId="0DA28AE3" w:rsidR="004625D0" w:rsidRDefault="004625D0" w:rsidP="004625D0">
      <w:pPr>
        <w:spacing w:line="360" w:lineRule="auto"/>
        <w:rPr>
          <w:rStyle w:val="ui-provider"/>
          <w:rFonts w:ascii="Times" w:hAnsi="Times" w:cs="Segoe UI"/>
        </w:rPr>
      </w:pPr>
    </w:p>
    <w:p w14:paraId="2FB6E422" w14:textId="165AB2A3" w:rsidR="004625D0" w:rsidRDefault="004625D0" w:rsidP="004625D0">
      <w:pPr>
        <w:spacing w:line="360" w:lineRule="auto"/>
        <w:rPr>
          <w:rStyle w:val="ui-provider"/>
          <w:rFonts w:ascii="Times" w:hAnsi="Times" w:cs="Segoe UI"/>
        </w:rPr>
      </w:pPr>
    </w:p>
    <w:p w14:paraId="3083D93A" w14:textId="4D3160E2" w:rsidR="004625D0" w:rsidRDefault="004625D0" w:rsidP="004625D0">
      <w:pPr>
        <w:spacing w:line="360" w:lineRule="auto"/>
        <w:rPr>
          <w:rStyle w:val="ui-provider"/>
          <w:rFonts w:ascii="Times" w:hAnsi="Times" w:cs="Segoe UI"/>
        </w:rPr>
      </w:pPr>
    </w:p>
    <w:p w14:paraId="7A5E9DA2" w14:textId="1AD24065" w:rsidR="004625D0" w:rsidRDefault="004625D0" w:rsidP="004625D0">
      <w:pPr>
        <w:spacing w:line="360" w:lineRule="auto"/>
        <w:rPr>
          <w:rStyle w:val="ui-provider"/>
          <w:rFonts w:ascii="Times" w:hAnsi="Times" w:cs="Segoe UI"/>
        </w:rPr>
      </w:pPr>
    </w:p>
    <w:p w14:paraId="0EFD35F1" w14:textId="230B0A76" w:rsidR="004625D0" w:rsidRDefault="004625D0" w:rsidP="004625D0">
      <w:pPr>
        <w:spacing w:line="360" w:lineRule="auto"/>
        <w:rPr>
          <w:rStyle w:val="ui-provider"/>
          <w:rFonts w:ascii="Times" w:hAnsi="Times" w:cs="Segoe UI"/>
        </w:rPr>
      </w:pPr>
    </w:p>
    <w:p w14:paraId="799D1546" w14:textId="1A46186A" w:rsidR="004625D0" w:rsidRDefault="004625D0" w:rsidP="004625D0">
      <w:pPr>
        <w:spacing w:line="360" w:lineRule="auto"/>
        <w:rPr>
          <w:rStyle w:val="ui-provider"/>
          <w:rFonts w:ascii="Times" w:hAnsi="Times" w:cs="Segoe UI"/>
        </w:rPr>
      </w:pPr>
    </w:p>
    <w:p w14:paraId="0E236943" w14:textId="7F89DF24" w:rsidR="004625D0" w:rsidRDefault="004625D0" w:rsidP="004625D0">
      <w:pPr>
        <w:spacing w:line="360" w:lineRule="auto"/>
        <w:rPr>
          <w:rStyle w:val="ui-provider"/>
          <w:rFonts w:ascii="Times" w:hAnsi="Times" w:cs="Segoe UI"/>
        </w:rPr>
      </w:pPr>
    </w:p>
    <w:p w14:paraId="674263EF" w14:textId="7900AB67" w:rsidR="004625D0" w:rsidRDefault="004625D0" w:rsidP="004625D0">
      <w:pPr>
        <w:spacing w:line="360" w:lineRule="auto"/>
        <w:rPr>
          <w:rStyle w:val="ui-provider"/>
          <w:rFonts w:ascii="Times" w:hAnsi="Times" w:cs="Segoe UI"/>
        </w:rPr>
      </w:pPr>
    </w:p>
    <w:p w14:paraId="29BC779E" w14:textId="3E45C323" w:rsidR="004625D0" w:rsidRDefault="004625D0" w:rsidP="004625D0">
      <w:pPr>
        <w:spacing w:line="360" w:lineRule="auto"/>
        <w:rPr>
          <w:rStyle w:val="ui-provider"/>
          <w:rFonts w:ascii="Times" w:hAnsi="Times" w:cs="Segoe UI"/>
        </w:rPr>
      </w:pPr>
    </w:p>
    <w:p w14:paraId="155BEE48" w14:textId="02D10E76" w:rsidR="004625D0" w:rsidRDefault="004625D0" w:rsidP="004625D0">
      <w:pPr>
        <w:spacing w:line="360" w:lineRule="auto"/>
        <w:rPr>
          <w:rStyle w:val="ui-provider"/>
          <w:rFonts w:ascii="Times" w:hAnsi="Times" w:cs="Segoe UI"/>
        </w:rPr>
      </w:pPr>
    </w:p>
    <w:p w14:paraId="2924713A" w14:textId="761885ED" w:rsidR="004625D0" w:rsidRDefault="004625D0" w:rsidP="004625D0">
      <w:pPr>
        <w:spacing w:line="360" w:lineRule="auto"/>
        <w:rPr>
          <w:rStyle w:val="ui-provider"/>
          <w:rFonts w:ascii="Times" w:hAnsi="Times" w:cs="Segoe UI"/>
        </w:rPr>
      </w:pPr>
    </w:p>
    <w:p w14:paraId="25D6CD5C" w14:textId="3C910A6E" w:rsidR="004625D0" w:rsidRDefault="004625D0" w:rsidP="004625D0">
      <w:pPr>
        <w:spacing w:line="360" w:lineRule="auto"/>
        <w:rPr>
          <w:rStyle w:val="ui-provider"/>
          <w:rFonts w:ascii="Times" w:hAnsi="Times" w:cs="Segoe UI"/>
        </w:rPr>
      </w:pPr>
    </w:p>
    <w:p w14:paraId="2349E6CB" w14:textId="6527C280" w:rsidR="004625D0" w:rsidRDefault="004625D0" w:rsidP="004625D0">
      <w:pPr>
        <w:spacing w:line="360" w:lineRule="auto"/>
        <w:rPr>
          <w:rStyle w:val="ui-provider"/>
          <w:rFonts w:ascii="Times" w:hAnsi="Times" w:cs="Segoe UI"/>
        </w:rPr>
      </w:pPr>
    </w:p>
    <w:p w14:paraId="415D90A7" w14:textId="3D831C94" w:rsidR="004625D0" w:rsidRDefault="004625D0" w:rsidP="004625D0">
      <w:pPr>
        <w:spacing w:line="360" w:lineRule="auto"/>
        <w:rPr>
          <w:rStyle w:val="ui-provider"/>
          <w:rFonts w:ascii="Times" w:hAnsi="Times" w:cs="Segoe UI"/>
        </w:rPr>
      </w:pPr>
    </w:p>
    <w:p w14:paraId="69EC1F4C" w14:textId="22799608" w:rsidR="004625D0" w:rsidRDefault="004625D0" w:rsidP="004625D0">
      <w:pPr>
        <w:spacing w:line="360" w:lineRule="auto"/>
        <w:rPr>
          <w:rStyle w:val="ui-provider"/>
          <w:rFonts w:ascii="Times" w:hAnsi="Times" w:cs="Segoe UI"/>
        </w:rPr>
      </w:pPr>
    </w:p>
    <w:p w14:paraId="2D7D6834" w14:textId="3F136EAE" w:rsidR="004625D0" w:rsidRDefault="004625D0" w:rsidP="004625D0">
      <w:pPr>
        <w:spacing w:line="360" w:lineRule="auto"/>
        <w:rPr>
          <w:rStyle w:val="ui-provider"/>
          <w:rFonts w:ascii="Times" w:hAnsi="Times" w:cs="Segoe UI"/>
        </w:rPr>
      </w:pPr>
    </w:p>
    <w:p w14:paraId="6789D03E" w14:textId="2D06BBDB" w:rsidR="004625D0" w:rsidRDefault="004625D0" w:rsidP="004625D0">
      <w:pPr>
        <w:spacing w:line="360" w:lineRule="auto"/>
        <w:rPr>
          <w:rStyle w:val="ui-provider"/>
          <w:rFonts w:ascii="Times" w:hAnsi="Times" w:cs="Segoe UI"/>
        </w:rPr>
      </w:pPr>
    </w:p>
    <w:p w14:paraId="76619885" w14:textId="19252FF6" w:rsidR="004625D0" w:rsidRDefault="004625D0" w:rsidP="004625D0">
      <w:pPr>
        <w:spacing w:line="360" w:lineRule="auto"/>
        <w:rPr>
          <w:rStyle w:val="ui-provider"/>
          <w:rFonts w:ascii="Times" w:hAnsi="Times" w:cs="Segoe UI"/>
        </w:rPr>
      </w:pPr>
    </w:p>
    <w:p w14:paraId="42ADBDC5" w14:textId="1E55FA65" w:rsidR="004625D0" w:rsidRDefault="004625D0" w:rsidP="004625D0">
      <w:pPr>
        <w:spacing w:line="360" w:lineRule="auto"/>
        <w:rPr>
          <w:rStyle w:val="ui-provider"/>
          <w:rFonts w:ascii="Times" w:hAnsi="Times" w:cs="Segoe UI"/>
        </w:rPr>
      </w:pPr>
    </w:p>
    <w:p w14:paraId="6373C7A3" w14:textId="6BBE94F9" w:rsidR="004625D0" w:rsidRDefault="004625D0" w:rsidP="004625D0">
      <w:pPr>
        <w:spacing w:line="360" w:lineRule="auto"/>
        <w:rPr>
          <w:rStyle w:val="ui-provider"/>
          <w:rFonts w:ascii="Times" w:hAnsi="Times" w:cs="Segoe UI"/>
        </w:rPr>
      </w:pPr>
    </w:p>
    <w:p w14:paraId="09660FB8" w14:textId="2B75B1AE" w:rsidR="004625D0" w:rsidRDefault="004625D0" w:rsidP="004625D0">
      <w:pPr>
        <w:spacing w:line="360" w:lineRule="auto"/>
        <w:rPr>
          <w:rStyle w:val="ui-provider"/>
          <w:rFonts w:ascii="Times" w:hAnsi="Times" w:cs="Segoe UI"/>
        </w:rPr>
      </w:pPr>
    </w:p>
    <w:p w14:paraId="5D2E1DA7" w14:textId="4D346769" w:rsidR="004625D0" w:rsidRDefault="004625D0" w:rsidP="004625D0">
      <w:pPr>
        <w:spacing w:line="360" w:lineRule="auto"/>
        <w:rPr>
          <w:rStyle w:val="ui-provider"/>
          <w:rFonts w:ascii="Times" w:hAnsi="Times" w:cs="Segoe UI"/>
        </w:rPr>
      </w:pPr>
    </w:p>
    <w:p w14:paraId="6E6FF584" w14:textId="77777777" w:rsidR="004625D0" w:rsidRPr="004625D0" w:rsidRDefault="004625D0" w:rsidP="004625D0">
      <w:pPr>
        <w:spacing w:line="360" w:lineRule="auto"/>
        <w:rPr>
          <w:rStyle w:val="ui-provider"/>
          <w:rFonts w:ascii="Times" w:hAnsi="Times" w:cs="Segoe UI"/>
        </w:rPr>
      </w:pPr>
    </w:p>
    <w:p w14:paraId="4AE104D0" w14:textId="358274E8" w:rsidR="004625D0" w:rsidRDefault="004625D0" w:rsidP="004625D0">
      <w:pPr>
        <w:spacing w:line="360" w:lineRule="auto"/>
        <w:rPr>
          <w:rStyle w:val="ui-provider"/>
          <w:rFonts w:ascii="Segoe UI" w:hAnsi="Segoe UI" w:cs="Segoe UI"/>
          <w:sz w:val="21"/>
          <w:szCs w:val="21"/>
        </w:rPr>
      </w:pPr>
    </w:p>
    <w:p w14:paraId="68CBBDD9" w14:textId="6B584F0C" w:rsidR="004625D0" w:rsidRDefault="004625D0" w:rsidP="004625D0">
      <w:pPr>
        <w:spacing w:line="360" w:lineRule="auto"/>
        <w:jc w:val="center"/>
        <w:rPr>
          <w:rFonts w:ascii="Times" w:hAnsi="Times" w:cs="Segoe UI"/>
          <w:sz w:val="36"/>
          <w:szCs w:val="36"/>
        </w:rPr>
      </w:pPr>
      <w:r w:rsidRPr="004625D0">
        <w:rPr>
          <w:rFonts w:ascii="Times" w:hAnsi="Times" w:cs="Segoe UI"/>
          <w:sz w:val="36"/>
          <w:szCs w:val="36"/>
        </w:rPr>
        <w:lastRenderedPageBreak/>
        <w:t>Conclusion and Recommendation</w:t>
      </w:r>
    </w:p>
    <w:p w14:paraId="26E33A47" w14:textId="506856B0" w:rsidR="004625D0" w:rsidRPr="004625D0" w:rsidRDefault="004625D0" w:rsidP="004625D0">
      <w:pPr>
        <w:spacing w:line="360" w:lineRule="auto"/>
        <w:rPr>
          <w:rStyle w:val="ui-provider"/>
          <w:rFonts w:ascii="Times" w:hAnsi="Times" w:cs="Segoe UI"/>
        </w:rPr>
      </w:pPr>
      <w:r w:rsidRPr="004625D0">
        <w:rPr>
          <w:rFonts w:ascii="Times" w:hAnsi="Times" w:cs="Segoe UI"/>
        </w:rPr>
        <w:t xml:space="preserve">   </w:t>
      </w:r>
      <w:r w:rsidRPr="004625D0">
        <w:rPr>
          <w:rStyle w:val="ui-provider"/>
          <w:rFonts w:ascii="Times" w:hAnsi="Times" w:cs="Segoe UI"/>
        </w:rPr>
        <w:t>In conclusion, the examination of external business factors and their impact on the survival of Debenhams provides valuable insights into the challenges faced by the company. Through a comprehensive case study, several key findings have emerged.</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Firstly, the retail industry is highly susceptible to external influences, and Debenhams is no exception. The rise of e-commerce and the shift in consumer shopping </w:t>
      </w:r>
      <w:r w:rsidRPr="004625D0">
        <w:rPr>
          <w:rStyle w:val="ui-provider"/>
          <w:rFonts w:ascii="Times" w:hAnsi="Times" w:cs="Segoe UI"/>
        </w:rPr>
        <w:t>behaviour</w:t>
      </w:r>
      <w:r w:rsidRPr="004625D0">
        <w:rPr>
          <w:rStyle w:val="ui-provider"/>
          <w:rFonts w:ascii="Times" w:hAnsi="Times" w:cs="Segoe UI"/>
        </w:rPr>
        <w:t xml:space="preserve"> towards online platforms have posed significant challenges for traditional brick-and-mortar retailers like Debenhams. The company's failure to adapt quickly to these changes has contributed to its struggles and ultimately its decline.</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Secondly, economic factors play a crucial role in business survival. Debenhams faced economic downturns and uncertainties, which impacted consumer spending and purchasing power. These economic challenges, coupled with the company's high debt burden, hindered its ability to invest in necessary upgrades and innovation to stay competitive.</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Thirdly, changing consumer preferences and trends influenced Debenhams' survival. The preferences of modern consumers have shifted towards fast fashion, affordability, and convenience. Debenhams, with its more traditional and mid-range offerings, struggled to meet these evolving demands, leading to decreased customer loyalty and reduced footfall in its stores.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Furthermore, Debenhams' reliance on a large physical store network became a disadvantage in an era of increasing online shopping. The company's extensive overhead costs and inflexible business model made it difficult to adapt and compete effectively against agile online retailers.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Lastly, the case study highlights the importance of effective leadership and strategic decision-making in navigating external challenges. Debenhams experienced management changes and restructuring efforts, but these measures were not sufficient to reverse the declining trend. The lack of a clear and innovative strategy to address the external factors ultimately contributed to the company's failure.</w:t>
      </w:r>
      <w:r w:rsidRPr="004625D0">
        <w:rPr>
          <w:rFonts w:ascii="Times" w:hAnsi="Times" w:cs="Segoe UI"/>
        </w:rPr>
        <w:br/>
      </w:r>
      <w:r w:rsidRPr="004625D0">
        <w:rPr>
          <w:rFonts w:ascii="Times" w:hAnsi="Times" w:cs="Segoe UI"/>
        </w:rPr>
        <w:br/>
      </w:r>
      <w:r w:rsidRPr="004625D0">
        <w:rPr>
          <w:rStyle w:val="ui-provider"/>
          <w:rFonts w:ascii="Times" w:hAnsi="Times" w:cs="Segoe UI"/>
        </w:rPr>
        <w:lastRenderedPageBreak/>
        <w:t xml:space="preserve">   </w:t>
      </w:r>
      <w:r w:rsidRPr="004625D0">
        <w:rPr>
          <w:rStyle w:val="ui-provider"/>
          <w:rFonts w:ascii="Times" w:hAnsi="Times" w:cs="Segoe UI"/>
        </w:rPr>
        <w:t>In conclusion, the examination of external business factors on Debenhams' survival underscores the need for companies to be nimble, adaptable, and customer-centric in a rapidly changing business landscape. The case study serves as a valuable lesson for businesses in understanding the importance of embracing digital transformation, anticipating consumer trends, and making strategic decisions to ensure long-term survival in a competitive market.</w:t>
      </w:r>
    </w:p>
    <w:p w14:paraId="4DD26E7C" w14:textId="1CE56F01" w:rsidR="004625D0" w:rsidRPr="004625D0" w:rsidRDefault="004625D0" w:rsidP="004625D0">
      <w:pPr>
        <w:spacing w:line="360" w:lineRule="auto"/>
        <w:rPr>
          <w:rStyle w:val="ui-provider"/>
          <w:rFonts w:ascii="Times" w:hAnsi="Times" w:cs="Segoe UI"/>
        </w:rPr>
      </w:pPr>
    </w:p>
    <w:p w14:paraId="28E038AE" w14:textId="56623CB3" w:rsidR="004625D0" w:rsidRDefault="004625D0" w:rsidP="004625D0">
      <w:pPr>
        <w:spacing w:line="360" w:lineRule="auto"/>
        <w:rPr>
          <w:rStyle w:val="ui-provider"/>
          <w:rFonts w:ascii="Times" w:hAnsi="Times" w:cs="Segoe UI"/>
        </w:rPr>
      </w:pPr>
      <w:r w:rsidRPr="004625D0">
        <w:rPr>
          <w:rStyle w:val="ui-provider"/>
          <w:rFonts w:ascii="Times" w:hAnsi="Times" w:cs="Segoe UI"/>
        </w:rPr>
        <w:t xml:space="preserve">   </w:t>
      </w:r>
      <w:r w:rsidRPr="004625D0">
        <w:rPr>
          <w:rStyle w:val="ui-provider"/>
          <w:rFonts w:ascii="Times" w:hAnsi="Times" w:cs="Segoe UI"/>
        </w:rPr>
        <w:t>Based on the examination of external business factors and their impact on the survival of Debenhams, the following recommendations are proposed for further research and consideration:</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1. Embrace digital transformation: Debenhams' case study highlights the importance of adapting to the digital era. Future research should explore strategies for traditional retailers to effectively integrate online platforms, enhance their digital presence, and leverage technology to improve customer experience and drive sales. This could include adopting omnichannel strategies, implementing innovative technologies like augmented reality or virtual reality for enhanced online shopping experiences, and investing in data analytics to better understand customer </w:t>
      </w:r>
      <w:r w:rsidRPr="004625D0">
        <w:rPr>
          <w:rStyle w:val="ui-provider"/>
          <w:rFonts w:ascii="Times" w:hAnsi="Times" w:cs="Segoe UI"/>
        </w:rPr>
        <w:t>behaviour</w:t>
      </w:r>
      <w:r w:rsidRPr="004625D0">
        <w:rPr>
          <w:rStyle w:val="ui-provider"/>
          <w:rFonts w:ascii="Times" w:hAnsi="Times" w:cs="Segoe UI"/>
        </w:rPr>
        <w:t xml:space="preserve"> and preferences.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2. Enhance supply chain management: The case study revealed that Debenhams faced challenges in managing its supply chain efficiently. Future research should focus on exploring ways to optimize supply chain operations, reduce lead times, and improve inventory management. This could involve implementing advanced forecasting and demand planning techniques, developing strategic partnerships with suppliers, and adopting agile supply chain practices to respond quickly to changing market conditions.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3. Strengthen customer engagement and loyalty: The decline in customer footfall and loyalty observed in the case study underscores the need for retailers to prioritize customer engagement and loyalty programs. Future research should investigate effective strategies for enhancing customer engagement, such as personalized marketing campaigns, loyalty rewards, and targeted promotions. Additionally, exploring the role of social media and online communities in building brand loyalty and creating a positive customer experience could be a valuable area of study.</w:t>
      </w:r>
      <w:r w:rsidRPr="004625D0">
        <w:rPr>
          <w:rFonts w:ascii="Times" w:hAnsi="Times" w:cs="Segoe UI"/>
        </w:rPr>
        <w:br/>
      </w:r>
      <w:r w:rsidRPr="004625D0">
        <w:rPr>
          <w:rFonts w:ascii="Times" w:hAnsi="Times" w:cs="Segoe UI"/>
        </w:rPr>
        <w:lastRenderedPageBreak/>
        <w:br/>
      </w:r>
      <w:r w:rsidRPr="004625D0">
        <w:rPr>
          <w:rStyle w:val="ui-provider"/>
          <w:rFonts w:ascii="Times" w:hAnsi="Times" w:cs="Segoe UI"/>
        </w:rPr>
        <w:t xml:space="preserve">   </w:t>
      </w:r>
      <w:r w:rsidRPr="004625D0">
        <w:rPr>
          <w:rStyle w:val="ui-provider"/>
          <w:rFonts w:ascii="Times" w:hAnsi="Times" w:cs="Segoe UI"/>
        </w:rPr>
        <w:t xml:space="preserve">4. Foster innovation and agility: The case study highlights the importance of innovation and agility in a rapidly changing business environment. Future research should delve into strategies for fostering a culture of innovation within retail organizations, such as encouraging employee creativity, establishing cross-functional teams, and fostering partnerships with </w:t>
      </w:r>
      <w:r w:rsidRPr="004625D0">
        <w:rPr>
          <w:rStyle w:val="ui-provider"/>
          <w:rFonts w:ascii="Times" w:hAnsi="Times" w:cs="Segoe UI"/>
        </w:rPr>
        <w:t>start-ups</w:t>
      </w:r>
      <w:r w:rsidRPr="004625D0">
        <w:rPr>
          <w:rStyle w:val="ui-provider"/>
          <w:rFonts w:ascii="Times" w:hAnsi="Times" w:cs="Segoe UI"/>
        </w:rPr>
        <w:t xml:space="preserve"> or technology companies. Additionally, exploring agile methodologies for decision-making and project management could help retailers adapt quickly to external factors and seize new opportunities.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 xml:space="preserve">5. Conduct comparative case studies: To gain a broader perspective on the impact of external business factors on retail survival, future research should consider conducting comparative case studies. This could involve </w:t>
      </w:r>
      <w:r w:rsidRPr="004625D0">
        <w:rPr>
          <w:rStyle w:val="ui-provider"/>
          <w:rFonts w:ascii="Times" w:hAnsi="Times" w:cs="Segoe UI"/>
        </w:rPr>
        <w:t>analysing</w:t>
      </w:r>
      <w:r w:rsidRPr="004625D0">
        <w:rPr>
          <w:rStyle w:val="ui-provider"/>
          <w:rFonts w:ascii="Times" w:hAnsi="Times" w:cs="Segoe UI"/>
        </w:rPr>
        <w:t xml:space="preserve"> other retailers within the same industry or across different industries to identify common trends and best practices. Comparative case studies can provide valuable insights into the importance of external factors and how different companies have responded to these challenges.</w:t>
      </w:r>
      <w:r w:rsidRPr="004625D0">
        <w:rPr>
          <w:rFonts w:ascii="Times" w:hAnsi="Times" w:cs="Segoe UI"/>
        </w:rPr>
        <w:br/>
      </w:r>
      <w:r w:rsidRPr="004625D0">
        <w:rPr>
          <w:rFonts w:ascii="Times" w:hAnsi="Times" w:cs="Segoe UI"/>
        </w:rPr>
        <w:br/>
      </w:r>
      <w:r w:rsidRPr="004625D0">
        <w:rPr>
          <w:rStyle w:val="ui-provider"/>
          <w:rFonts w:ascii="Times" w:hAnsi="Times" w:cs="Segoe UI"/>
        </w:rPr>
        <w:t xml:space="preserve">   </w:t>
      </w:r>
      <w:r w:rsidRPr="004625D0">
        <w:rPr>
          <w:rStyle w:val="ui-provider"/>
          <w:rFonts w:ascii="Times" w:hAnsi="Times" w:cs="Segoe UI"/>
        </w:rPr>
        <w:t>Overall, these recommendations aim to provide a basis for further research on the impact of external business factors on business survival, using the case study of Debenhams as a starting point. By exploring these areas in more detail, researchers can contribute to the understanding of effective strategies for navigating external challenges and ensuring the long-term survival of retail businesses.</w:t>
      </w:r>
    </w:p>
    <w:p w14:paraId="7C6E1589" w14:textId="263D115F" w:rsidR="004625D0" w:rsidRDefault="004625D0" w:rsidP="004625D0">
      <w:pPr>
        <w:spacing w:line="360" w:lineRule="auto"/>
        <w:rPr>
          <w:rStyle w:val="ui-provider"/>
          <w:rFonts w:ascii="Times" w:hAnsi="Times" w:cs="Segoe UI"/>
        </w:rPr>
      </w:pPr>
    </w:p>
    <w:p w14:paraId="0FD032DF" w14:textId="413C41D2" w:rsidR="004625D0" w:rsidRDefault="004625D0" w:rsidP="004625D0">
      <w:pPr>
        <w:spacing w:line="360" w:lineRule="auto"/>
        <w:rPr>
          <w:rStyle w:val="ui-provider"/>
          <w:rFonts w:ascii="Times" w:hAnsi="Times" w:cs="Segoe UI"/>
        </w:rPr>
      </w:pPr>
    </w:p>
    <w:p w14:paraId="3FB5E098" w14:textId="3F75EFC0" w:rsidR="004625D0" w:rsidRDefault="004625D0" w:rsidP="004625D0">
      <w:pPr>
        <w:spacing w:line="360" w:lineRule="auto"/>
        <w:rPr>
          <w:rStyle w:val="ui-provider"/>
          <w:rFonts w:ascii="Times" w:hAnsi="Times" w:cs="Segoe UI"/>
        </w:rPr>
      </w:pPr>
    </w:p>
    <w:p w14:paraId="2A7B6BFF" w14:textId="5BEAE7E8" w:rsidR="004625D0" w:rsidRDefault="004625D0" w:rsidP="004625D0">
      <w:pPr>
        <w:spacing w:line="360" w:lineRule="auto"/>
        <w:rPr>
          <w:rStyle w:val="ui-provider"/>
          <w:rFonts w:ascii="Times" w:hAnsi="Times" w:cs="Segoe UI"/>
        </w:rPr>
      </w:pPr>
    </w:p>
    <w:p w14:paraId="5DCF9A0D" w14:textId="0055DEB6" w:rsidR="004625D0" w:rsidRDefault="004625D0" w:rsidP="004625D0">
      <w:pPr>
        <w:spacing w:line="360" w:lineRule="auto"/>
        <w:rPr>
          <w:rStyle w:val="ui-provider"/>
          <w:rFonts w:ascii="Times" w:hAnsi="Times" w:cs="Segoe UI"/>
        </w:rPr>
      </w:pPr>
    </w:p>
    <w:p w14:paraId="794D9480" w14:textId="3046EF09" w:rsidR="004625D0" w:rsidRDefault="004625D0" w:rsidP="004625D0">
      <w:pPr>
        <w:spacing w:line="360" w:lineRule="auto"/>
        <w:rPr>
          <w:rStyle w:val="ui-provider"/>
          <w:rFonts w:ascii="Times" w:hAnsi="Times" w:cs="Segoe UI"/>
        </w:rPr>
      </w:pPr>
    </w:p>
    <w:p w14:paraId="2C4CE9CA" w14:textId="1DB1A2BB" w:rsidR="004625D0" w:rsidRDefault="004625D0" w:rsidP="004625D0">
      <w:pPr>
        <w:spacing w:line="360" w:lineRule="auto"/>
        <w:rPr>
          <w:rStyle w:val="ui-provider"/>
          <w:rFonts w:ascii="Times" w:hAnsi="Times" w:cs="Segoe UI"/>
        </w:rPr>
      </w:pPr>
    </w:p>
    <w:p w14:paraId="42BCAA30" w14:textId="5AD9CD80" w:rsidR="004625D0" w:rsidRDefault="004625D0" w:rsidP="004625D0">
      <w:pPr>
        <w:spacing w:line="360" w:lineRule="auto"/>
        <w:rPr>
          <w:rStyle w:val="ui-provider"/>
          <w:rFonts w:ascii="Times" w:hAnsi="Times" w:cs="Segoe UI"/>
        </w:rPr>
      </w:pPr>
    </w:p>
    <w:p w14:paraId="70AD8E13" w14:textId="4D30624B" w:rsidR="004625D0" w:rsidRDefault="004625D0" w:rsidP="004625D0">
      <w:pPr>
        <w:spacing w:line="360" w:lineRule="auto"/>
        <w:rPr>
          <w:rStyle w:val="ui-provider"/>
          <w:rFonts w:ascii="Times" w:hAnsi="Times" w:cs="Segoe UI"/>
        </w:rPr>
      </w:pPr>
    </w:p>
    <w:p w14:paraId="5437A698" w14:textId="75FEFCC4" w:rsidR="004625D0" w:rsidRDefault="004625D0" w:rsidP="004625D0">
      <w:pPr>
        <w:spacing w:line="360" w:lineRule="auto"/>
        <w:rPr>
          <w:rStyle w:val="ui-provider"/>
          <w:rFonts w:ascii="Times" w:hAnsi="Times" w:cs="Segoe UI"/>
        </w:rPr>
      </w:pPr>
    </w:p>
    <w:p w14:paraId="5233EC74" w14:textId="2D0304B8" w:rsidR="004625D0" w:rsidRDefault="004625D0" w:rsidP="004625D0">
      <w:pPr>
        <w:spacing w:line="360" w:lineRule="auto"/>
        <w:rPr>
          <w:rStyle w:val="ui-provider"/>
          <w:rFonts w:ascii="Times" w:hAnsi="Times" w:cs="Segoe UI"/>
        </w:rPr>
      </w:pPr>
    </w:p>
    <w:p w14:paraId="12BA4A79" w14:textId="0FC7CA05" w:rsidR="004625D0" w:rsidRDefault="004625D0" w:rsidP="004625D0">
      <w:pPr>
        <w:spacing w:line="360" w:lineRule="auto"/>
        <w:rPr>
          <w:rStyle w:val="ui-provider"/>
          <w:rFonts w:ascii="Times" w:hAnsi="Times" w:cs="Segoe UI"/>
        </w:rPr>
      </w:pPr>
    </w:p>
    <w:p w14:paraId="77E8E40B" w14:textId="3C817A6C" w:rsidR="004625D0" w:rsidRPr="004625D0" w:rsidRDefault="004625D0" w:rsidP="004625D0">
      <w:pPr>
        <w:spacing w:after="240" w:line="360" w:lineRule="auto"/>
        <w:jc w:val="center"/>
        <w:outlineLvl w:val="0"/>
        <w:rPr>
          <w:kern w:val="36"/>
          <w:sz w:val="36"/>
          <w:szCs w:val="36"/>
        </w:rPr>
      </w:pPr>
      <w:r w:rsidRPr="004625D0">
        <w:rPr>
          <w:kern w:val="36"/>
          <w:sz w:val="36"/>
          <w:szCs w:val="36"/>
        </w:rPr>
        <w:lastRenderedPageBreak/>
        <w:t>Reference list</w:t>
      </w:r>
    </w:p>
    <w:p w14:paraId="5F1601AD"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 xml:space="preserve">Altman, E.I. and Hotchkiss, E. (2006). Corporate financial distress and </w:t>
      </w:r>
      <w:proofErr w:type="gramStart"/>
      <w:r w:rsidRPr="004625D0">
        <w:rPr>
          <w:rFonts w:ascii="Times" w:hAnsi="Times"/>
          <w:color w:val="000000"/>
        </w:rPr>
        <w:t>bankruptcy :</w:t>
      </w:r>
      <w:proofErr w:type="gramEnd"/>
      <w:r w:rsidRPr="004625D0">
        <w:rPr>
          <w:rFonts w:ascii="Times" w:hAnsi="Times"/>
          <w:color w:val="000000"/>
        </w:rPr>
        <w:t xml:space="preserve"> predict and avoid bankruptcy, </w:t>
      </w:r>
      <w:proofErr w:type="spellStart"/>
      <w:r w:rsidRPr="004625D0">
        <w:rPr>
          <w:rFonts w:ascii="Times" w:hAnsi="Times"/>
          <w:color w:val="000000"/>
        </w:rPr>
        <w:t>analyze</w:t>
      </w:r>
      <w:proofErr w:type="spellEnd"/>
      <w:r w:rsidRPr="004625D0">
        <w:rPr>
          <w:rFonts w:ascii="Times" w:hAnsi="Times"/>
          <w:color w:val="000000"/>
        </w:rPr>
        <w:t xml:space="preserve"> and invest in distressed debt. Hoboken, N.J.: Wiley.</w:t>
      </w:r>
    </w:p>
    <w:p w14:paraId="6A4B2D80" w14:textId="77777777" w:rsidR="004625D0" w:rsidRPr="004625D0" w:rsidRDefault="004625D0" w:rsidP="004625D0">
      <w:pPr>
        <w:pStyle w:val="NormalWeb"/>
        <w:spacing w:line="360" w:lineRule="auto"/>
        <w:rPr>
          <w:rFonts w:ascii="Times" w:hAnsi="Times"/>
          <w:color w:val="000000"/>
        </w:rPr>
      </w:pPr>
      <w:proofErr w:type="spellStart"/>
      <w:r w:rsidRPr="004625D0">
        <w:rPr>
          <w:rFonts w:ascii="Times" w:hAnsi="Times"/>
          <w:color w:val="000000"/>
        </w:rPr>
        <w:t>Audretsch</w:t>
      </w:r>
      <w:proofErr w:type="spellEnd"/>
      <w:r w:rsidRPr="004625D0">
        <w:rPr>
          <w:rFonts w:ascii="Times" w:hAnsi="Times"/>
          <w:color w:val="000000"/>
        </w:rPr>
        <w:t>, D.B. and Iris (2022). The COVID-19 Crisis and Entrepreneurship. Springer Nature.</w:t>
      </w:r>
    </w:p>
    <w:p w14:paraId="611D77AA"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BBC (2021). End of an Era for Debenhams as Final Shops Set to Close. BBC News. [online] 5 May. Available at: https://www.bbc.co.uk/news/business-56993816 [Accessed 16 Dec. 2023].</w:t>
      </w:r>
    </w:p>
    <w:p w14:paraId="4284B1BD"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Byung-</w:t>
      </w:r>
      <w:proofErr w:type="spellStart"/>
      <w:r w:rsidRPr="004625D0">
        <w:rPr>
          <w:rFonts w:ascii="Times" w:hAnsi="Times"/>
          <w:color w:val="000000"/>
        </w:rPr>
        <w:t>Hoon</w:t>
      </w:r>
      <w:proofErr w:type="spellEnd"/>
      <w:r w:rsidRPr="004625D0">
        <w:rPr>
          <w:rFonts w:ascii="Times" w:hAnsi="Times"/>
          <w:color w:val="000000"/>
        </w:rPr>
        <w:t xml:space="preserve">, K.-J.J. (2021). The Negative Effect of the Covid-19 Pandemic on the Acceleration of </w:t>
      </w:r>
      <w:proofErr w:type="spellStart"/>
      <w:r w:rsidRPr="004625D0">
        <w:rPr>
          <w:rFonts w:ascii="Times" w:hAnsi="Times"/>
          <w:color w:val="000000"/>
        </w:rPr>
        <w:t>Startup</w:t>
      </w:r>
      <w:proofErr w:type="spellEnd"/>
      <w:r w:rsidRPr="004625D0">
        <w:rPr>
          <w:rFonts w:ascii="Times" w:hAnsi="Times"/>
          <w:color w:val="000000"/>
        </w:rPr>
        <w:t xml:space="preserve"> Innovation in the Retail Supply Chain. Journal of Distribution Science, [online] 19(9), pp.79–90. </w:t>
      </w:r>
      <w:proofErr w:type="spellStart"/>
      <w:proofErr w:type="gramStart"/>
      <w:r w:rsidRPr="004625D0">
        <w:rPr>
          <w:rFonts w:ascii="Times" w:hAnsi="Times"/>
          <w:color w:val="000000"/>
        </w:rPr>
        <w:t>doi:https</w:t>
      </w:r>
      <w:proofErr w:type="spellEnd"/>
      <w:r w:rsidRPr="004625D0">
        <w:rPr>
          <w:rFonts w:ascii="Times" w:hAnsi="Times"/>
          <w:color w:val="000000"/>
        </w:rPr>
        <w:t>://doi.org/10.15722/jds.19.9.202109.79</w:t>
      </w:r>
      <w:proofErr w:type="gramEnd"/>
      <w:r w:rsidRPr="004625D0">
        <w:rPr>
          <w:rFonts w:ascii="Times" w:hAnsi="Times"/>
          <w:color w:val="000000"/>
        </w:rPr>
        <w:t>.</w:t>
      </w:r>
    </w:p>
    <w:p w14:paraId="77A37899"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 xml:space="preserve">Clarke, I. and Banga, S. (2010). The economic and social role of small stores: a review of UK evidence. The International Review of Retail, Distribution and Consumer Research, 20(2), pp.187–215. </w:t>
      </w:r>
      <w:proofErr w:type="spellStart"/>
      <w:proofErr w:type="gramStart"/>
      <w:r w:rsidRPr="004625D0">
        <w:rPr>
          <w:rFonts w:ascii="Times" w:hAnsi="Times"/>
          <w:color w:val="000000"/>
        </w:rPr>
        <w:t>doi:https</w:t>
      </w:r>
      <w:proofErr w:type="spellEnd"/>
      <w:r w:rsidRPr="004625D0">
        <w:rPr>
          <w:rFonts w:ascii="Times" w:hAnsi="Times"/>
          <w:color w:val="000000"/>
        </w:rPr>
        <w:t>://doi.org/10.1080/09593961003701783</w:t>
      </w:r>
      <w:proofErr w:type="gramEnd"/>
      <w:r w:rsidRPr="004625D0">
        <w:rPr>
          <w:rFonts w:ascii="Times" w:hAnsi="Times"/>
          <w:color w:val="000000"/>
        </w:rPr>
        <w:t>.</w:t>
      </w:r>
    </w:p>
    <w:p w14:paraId="555676B9"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Daley, J. (2020). Retail won’t snap back. 3 reasons why COVID has changed the way we shop, perhaps forever. [online] The Conversation. Available at: https://theconversation.com/retail-wont-snap-back-3-reasons-why-covid-has-changed-the-way-we-shop-perhaps-forever-140628.</w:t>
      </w:r>
    </w:p>
    <w:p w14:paraId="71157BD5"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 xml:space="preserve">Davies, G. and Chun, R. (2002). Gaps Between the Internal and External Perceptions of the Corporate Brand. Corporate Reputation Review, 5(2-3), pp.144–158. </w:t>
      </w:r>
      <w:proofErr w:type="spellStart"/>
      <w:proofErr w:type="gramStart"/>
      <w:r w:rsidRPr="004625D0">
        <w:rPr>
          <w:rFonts w:ascii="Times" w:hAnsi="Times"/>
          <w:color w:val="000000"/>
        </w:rPr>
        <w:t>doi:https</w:t>
      </w:r>
      <w:proofErr w:type="spellEnd"/>
      <w:r w:rsidRPr="004625D0">
        <w:rPr>
          <w:rFonts w:ascii="Times" w:hAnsi="Times"/>
          <w:color w:val="000000"/>
        </w:rPr>
        <w:t>://doi.org/10.1057/palgrave.crr.1540171</w:t>
      </w:r>
      <w:proofErr w:type="gramEnd"/>
      <w:r w:rsidRPr="004625D0">
        <w:rPr>
          <w:rFonts w:ascii="Times" w:hAnsi="Times"/>
          <w:color w:val="000000"/>
        </w:rPr>
        <w:t>.</w:t>
      </w:r>
    </w:p>
    <w:p w14:paraId="603C9868"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 xml:space="preserve">Grimmer, L. (2022). Lessons from the COVID19 pandemic: the Case of Retail and Consumer Service Firms. Journal of Retailing and Consumer Services, 68, p.103012. </w:t>
      </w:r>
      <w:proofErr w:type="spellStart"/>
      <w:proofErr w:type="gramStart"/>
      <w:r w:rsidRPr="004625D0">
        <w:rPr>
          <w:rFonts w:ascii="Times" w:hAnsi="Times"/>
          <w:color w:val="000000"/>
        </w:rPr>
        <w:t>doi:https</w:t>
      </w:r>
      <w:proofErr w:type="spellEnd"/>
      <w:r w:rsidRPr="004625D0">
        <w:rPr>
          <w:rFonts w:ascii="Times" w:hAnsi="Times"/>
          <w:color w:val="000000"/>
        </w:rPr>
        <w:t>://doi.org/10.1016/j.jretconser.2022.103012</w:t>
      </w:r>
      <w:proofErr w:type="gramEnd"/>
      <w:r w:rsidRPr="004625D0">
        <w:rPr>
          <w:rFonts w:ascii="Times" w:hAnsi="Times"/>
          <w:color w:val="000000"/>
        </w:rPr>
        <w:t>.</w:t>
      </w:r>
    </w:p>
    <w:p w14:paraId="0FAFBBB4" w14:textId="77777777" w:rsidR="004625D0" w:rsidRPr="004625D0" w:rsidRDefault="004625D0" w:rsidP="004625D0">
      <w:pPr>
        <w:pStyle w:val="NormalWeb"/>
        <w:spacing w:line="360" w:lineRule="auto"/>
        <w:rPr>
          <w:rFonts w:ascii="Times" w:hAnsi="Times"/>
          <w:color w:val="000000"/>
        </w:rPr>
      </w:pPr>
      <w:r w:rsidRPr="004625D0">
        <w:rPr>
          <w:rFonts w:ascii="Times" w:hAnsi="Times"/>
          <w:color w:val="000000"/>
        </w:rPr>
        <w:t>Pilkington, M. (2021). Retail Recovery. Bloomsbury Publishing.</w:t>
      </w:r>
    </w:p>
    <w:p w14:paraId="608EBDD8" w14:textId="6F80B00B" w:rsidR="004625D0" w:rsidRPr="004625D0" w:rsidRDefault="004625D0" w:rsidP="004625D0">
      <w:pPr>
        <w:pStyle w:val="NormalWeb"/>
        <w:spacing w:line="360" w:lineRule="auto"/>
        <w:rPr>
          <w:rFonts w:ascii="Times" w:hAnsi="Times"/>
          <w:color w:val="000000"/>
        </w:rPr>
      </w:pPr>
      <w:r w:rsidRPr="004625D0">
        <w:rPr>
          <w:rFonts w:ascii="Times" w:hAnsi="Times"/>
          <w:color w:val="000000"/>
        </w:rPr>
        <w:lastRenderedPageBreak/>
        <w:t>Saunders, M., Lewis, P. and Thornhill, A. (2019). Research Methods for Business students. 8th ed. New Delhi: Pearson.</w:t>
      </w:r>
    </w:p>
    <w:p w14:paraId="57F2EAD2" w14:textId="2EA73AFD" w:rsidR="004625D0" w:rsidRPr="004625D0" w:rsidRDefault="004625D0" w:rsidP="004625D0">
      <w:pPr>
        <w:spacing w:after="240" w:line="360" w:lineRule="auto"/>
        <w:rPr>
          <w:rFonts w:ascii="Times" w:hAnsi="Times"/>
        </w:rPr>
      </w:pPr>
      <w:r w:rsidRPr="004625D0">
        <w:rPr>
          <w:rFonts w:ascii="Times" w:hAnsi="Times"/>
        </w:rPr>
        <w:t xml:space="preserve">How to Identify Distress in Your UK Business and Companies You Do Business </w:t>
      </w:r>
      <w:proofErr w:type="gramStart"/>
      <w:r w:rsidRPr="004625D0">
        <w:rPr>
          <w:rFonts w:ascii="Times" w:hAnsi="Times"/>
        </w:rPr>
        <w:t>With</w:t>
      </w:r>
      <w:proofErr w:type="gramEnd"/>
      <w:r w:rsidRPr="004625D0">
        <w:rPr>
          <w:rFonts w:ascii="Times" w:hAnsi="Times"/>
        </w:rPr>
        <w:t xml:space="preserve"> Identifying Distress. (2023). Available at: https://www.squirepattonboggs.com/-/media/files/insights/publications/2022/03/how-to-identify-distress-in-your-uk-business-and-companies-you-do-business-with/identifying-distress-quick-guide-handout.pdf [Accessed 30 Apr. 2024].</w:t>
      </w:r>
    </w:p>
    <w:p w14:paraId="1D2768D0" w14:textId="77777777" w:rsidR="004625D0" w:rsidRPr="004625D0" w:rsidRDefault="004625D0" w:rsidP="004625D0">
      <w:pPr>
        <w:spacing w:after="240" w:line="360" w:lineRule="auto"/>
        <w:rPr>
          <w:rFonts w:ascii="Times" w:hAnsi="Times"/>
        </w:rPr>
      </w:pPr>
      <w:r w:rsidRPr="004625D0">
        <w:rPr>
          <w:rFonts w:ascii="Times" w:hAnsi="Times"/>
        </w:rPr>
        <w:t>Our purpose. (n.d.). Available at: https://www.hammerson.com/sites/hammerson-corp/files/hammerson-corp/investors/results-reports/2022/annual-report-2021.pdf.</w:t>
      </w:r>
    </w:p>
    <w:p w14:paraId="0BECA3F8" w14:textId="77777777" w:rsidR="004625D0" w:rsidRPr="004625D0" w:rsidRDefault="004625D0" w:rsidP="004625D0">
      <w:pPr>
        <w:spacing w:after="240" w:line="360" w:lineRule="auto"/>
        <w:rPr>
          <w:rFonts w:ascii="Times" w:hAnsi="Times"/>
        </w:rPr>
      </w:pPr>
      <w:r w:rsidRPr="004625D0">
        <w:rPr>
          <w:rFonts w:ascii="Times" w:hAnsi="Times"/>
        </w:rPr>
        <w:t>Our purpose. (n.d.). Available at: https://www.hammerson.com/sites/hammerson-corp/files/1107EP-annual-report-2020-original.pdf.</w:t>
      </w:r>
    </w:p>
    <w:p w14:paraId="105B219C" w14:textId="77777777" w:rsidR="004625D0" w:rsidRPr="004625D0" w:rsidRDefault="004625D0" w:rsidP="004625D0">
      <w:pPr>
        <w:spacing w:after="240" w:line="360" w:lineRule="auto"/>
        <w:rPr>
          <w:rFonts w:ascii="Times" w:hAnsi="Times"/>
        </w:rPr>
      </w:pPr>
      <w:r w:rsidRPr="004625D0">
        <w:rPr>
          <w:rFonts w:ascii="Times" w:hAnsi="Times"/>
        </w:rPr>
        <w:t xml:space="preserve">R, B., John, Lauren, A., </w:t>
      </w:r>
      <w:proofErr w:type="spellStart"/>
      <w:r w:rsidRPr="004625D0">
        <w:rPr>
          <w:rFonts w:ascii="Times" w:hAnsi="Times"/>
        </w:rPr>
        <w:t>Aksel</w:t>
      </w:r>
      <w:proofErr w:type="spellEnd"/>
      <w:r w:rsidRPr="004625D0">
        <w:rPr>
          <w:rFonts w:ascii="Times" w:hAnsi="Times"/>
        </w:rPr>
        <w:t>, E. and Louise, R. (2021). Living with Pandemics: Places, People and Policy. [online] Google Books. Edward Elgar Publishing. Available at: https://books.google.co.uk/books?hl=en&amp;lr=&amp;id=W3g8EAAAQBAJ&amp;oi=fnd&amp;pg=PA202&amp;dq=business+survival+debenhams&amp;ots=Es87k6QdAQ&amp;sig=RdQKqMOPLUK3PJSbw5ch0P1mGKc&amp;redir_esc=y#v=onepage&amp;q&amp;f=false [Accessed 30 Apr. 2024].</w:t>
      </w:r>
    </w:p>
    <w:p w14:paraId="13252036" w14:textId="77777777" w:rsidR="004625D0" w:rsidRPr="004625D0" w:rsidRDefault="004625D0" w:rsidP="004625D0">
      <w:pPr>
        <w:spacing w:after="240" w:line="360" w:lineRule="auto"/>
        <w:rPr>
          <w:rFonts w:ascii="Times" w:hAnsi="Times"/>
        </w:rPr>
      </w:pPr>
      <w:r w:rsidRPr="004625D0">
        <w:rPr>
          <w:rFonts w:ascii="Times" w:hAnsi="Times"/>
        </w:rPr>
        <w:t>Thomas, D. (2020). What went wrong at Debenhams? BBC News. [online] 1 Dec. Available at: https://www.bbc.co.uk/news/business-55144922.</w:t>
      </w:r>
    </w:p>
    <w:p w14:paraId="1251767C" w14:textId="77777777" w:rsidR="004625D0" w:rsidRPr="004625D0" w:rsidRDefault="004625D0" w:rsidP="004625D0">
      <w:pPr>
        <w:spacing w:after="240" w:line="360" w:lineRule="auto"/>
        <w:rPr>
          <w:rFonts w:ascii="Times" w:hAnsi="Times"/>
        </w:rPr>
      </w:pPr>
      <w:r w:rsidRPr="004625D0">
        <w:rPr>
          <w:rFonts w:ascii="Times" w:hAnsi="Times"/>
        </w:rPr>
        <w:t>Where people and brands want to be. (n.d.). Available at: https://www.hammerson.com/sites/hammerson-corp/files/0857BU-2019-annual-report---final-original.pdf.</w:t>
      </w:r>
    </w:p>
    <w:p w14:paraId="5A3B35BB" w14:textId="77777777" w:rsidR="004625D0" w:rsidRPr="004625D0" w:rsidRDefault="004625D0" w:rsidP="004625D0">
      <w:pPr>
        <w:spacing w:after="240" w:line="360" w:lineRule="auto"/>
        <w:rPr>
          <w:rFonts w:ascii="Times" w:hAnsi="Times"/>
        </w:rPr>
      </w:pPr>
      <w:r w:rsidRPr="004625D0">
        <w:rPr>
          <w:rFonts w:ascii="Times" w:hAnsi="Times"/>
        </w:rPr>
        <w:t>www.annualreports.com. (n.d.). Debenhams plc - AnnualReports.com. [online] Available at: https://www.annualreports.com/Company/debenhams-plc.</w:t>
      </w:r>
    </w:p>
    <w:p w14:paraId="2C893A1A" w14:textId="77777777" w:rsidR="004625D0" w:rsidRPr="004625D0" w:rsidRDefault="004625D0" w:rsidP="004625D0">
      <w:pPr>
        <w:spacing w:after="240" w:line="360" w:lineRule="auto"/>
        <w:rPr>
          <w:rFonts w:ascii="Times" w:hAnsi="Times"/>
        </w:rPr>
      </w:pPr>
      <w:r w:rsidRPr="004625D0">
        <w:rPr>
          <w:rFonts w:ascii="Times" w:hAnsi="Times"/>
        </w:rPr>
        <w:t>www.moodys.com. (n.d.). Debenhams plc | Reports | Moody’s. [online] Available at: https://www.moodys.com/credit-ratings/Debenhams-plc-credit-rating-823445805/reports?category=Ratings_and_Assessments_Reports_rc [Accessed 30 Apr. 2024].</w:t>
      </w:r>
    </w:p>
    <w:p w14:paraId="1DB68DD5" w14:textId="77777777" w:rsidR="004625D0" w:rsidRPr="004625D0" w:rsidRDefault="004625D0" w:rsidP="004625D0">
      <w:pPr>
        <w:pStyle w:val="NormalWeb"/>
        <w:spacing w:line="360" w:lineRule="auto"/>
        <w:rPr>
          <w:rFonts w:ascii="Times" w:hAnsi="Times"/>
          <w:color w:val="000000"/>
        </w:rPr>
      </w:pPr>
    </w:p>
    <w:p w14:paraId="7E9DCEEB" w14:textId="77777777" w:rsidR="004625D0" w:rsidRPr="004625D0" w:rsidRDefault="004625D0" w:rsidP="004625D0">
      <w:pPr>
        <w:spacing w:line="360" w:lineRule="auto"/>
        <w:rPr>
          <w:rFonts w:ascii="Times" w:hAnsi="Times"/>
        </w:rPr>
      </w:pPr>
    </w:p>
    <w:sectPr w:rsidR="004625D0" w:rsidRPr="004625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55F9"/>
    <w:multiLevelType w:val="hybridMultilevel"/>
    <w:tmpl w:val="F4A283C2"/>
    <w:lvl w:ilvl="0" w:tplc="5B5AED4A">
      <w:start w:val="3"/>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80DFF"/>
    <w:multiLevelType w:val="hybridMultilevel"/>
    <w:tmpl w:val="A75E7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0CCB"/>
    <w:multiLevelType w:val="hybridMultilevel"/>
    <w:tmpl w:val="0972B392"/>
    <w:lvl w:ilvl="0" w:tplc="668A16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B127E8"/>
    <w:multiLevelType w:val="hybridMultilevel"/>
    <w:tmpl w:val="349CB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635FE"/>
    <w:multiLevelType w:val="hybridMultilevel"/>
    <w:tmpl w:val="AC327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5D57E5"/>
    <w:multiLevelType w:val="hybridMultilevel"/>
    <w:tmpl w:val="B3347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5E4B42"/>
    <w:multiLevelType w:val="hybridMultilevel"/>
    <w:tmpl w:val="5824BA3A"/>
    <w:lvl w:ilvl="0" w:tplc="B8B6D776">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6A25246"/>
    <w:multiLevelType w:val="multilevel"/>
    <w:tmpl w:val="19DAFF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EA944EE"/>
    <w:multiLevelType w:val="hybridMultilevel"/>
    <w:tmpl w:val="8FCAB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445049">
    <w:abstractNumId w:val="3"/>
  </w:num>
  <w:num w:numId="2" w16cid:durableId="282004401">
    <w:abstractNumId w:val="7"/>
  </w:num>
  <w:num w:numId="3" w16cid:durableId="367488215">
    <w:abstractNumId w:val="8"/>
  </w:num>
  <w:num w:numId="4" w16cid:durableId="1469128480">
    <w:abstractNumId w:val="1"/>
  </w:num>
  <w:num w:numId="5" w16cid:durableId="836726572">
    <w:abstractNumId w:val="0"/>
  </w:num>
  <w:num w:numId="6" w16cid:durableId="1686327169">
    <w:abstractNumId w:val="6"/>
  </w:num>
  <w:num w:numId="7" w16cid:durableId="303583869">
    <w:abstractNumId w:val="5"/>
  </w:num>
  <w:num w:numId="8" w16cid:durableId="2093315387">
    <w:abstractNumId w:val="2"/>
  </w:num>
  <w:num w:numId="9" w16cid:durableId="396435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2B1"/>
    <w:rsid w:val="001361B0"/>
    <w:rsid w:val="001D2F71"/>
    <w:rsid w:val="004625D0"/>
    <w:rsid w:val="004E46E4"/>
    <w:rsid w:val="005A1F89"/>
    <w:rsid w:val="00657754"/>
    <w:rsid w:val="008C7180"/>
    <w:rsid w:val="00925C0E"/>
    <w:rsid w:val="009322B1"/>
    <w:rsid w:val="0094135E"/>
    <w:rsid w:val="00AA7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C04387"/>
  <w15:chartTrackingRefBased/>
  <w15:docId w15:val="{5C31491D-4A2B-C04A-898F-45EBA8912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5D0"/>
    <w:rPr>
      <w:rFonts w:ascii="Times New Roman" w:eastAsia="Times New Roman" w:hAnsi="Times New Roman" w:cs="Times New Roman"/>
      <w:lang w:eastAsia="en-GB"/>
    </w:rPr>
  </w:style>
  <w:style w:type="paragraph" w:styleId="Heading1">
    <w:name w:val="heading 1"/>
    <w:basedOn w:val="Normal"/>
    <w:link w:val="Heading1Char"/>
    <w:uiPriority w:val="9"/>
    <w:qFormat/>
    <w:rsid w:val="004625D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9322B1"/>
  </w:style>
  <w:style w:type="paragraph" w:styleId="NormalWeb">
    <w:name w:val="Normal (Web)"/>
    <w:basedOn w:val="Normal"/>
    <w:uiPriority w:val="99"/>
    <w:unhideWhenUsed/>
    <w:rsid w:val="009322B1"/>
    <w:pPr>
      <w:spacing w:before="100" w:beforeAutospacing="1" w:after="100" w:afterAutospacing="1"/>
    </w:pPr>
  </w:style>
  <w:style w:type="paragraph" w:styleId="ListParagraph">
    <w:name w:val="List Paragraph"/>
    <w:basedOn w:val="Normal"/>
    <w:uiPriority w:val="34"/>
    <w:qFormat/>
    <w:rsid w:val="00AA795C"/>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4625D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431">
      <w:bodyDiv w:val="1"/>
      <w:marLeft w:val="0"/>
      <w:marRight w:val="0"/>
      <w:marTop w:val="0"/>
      <w:marBottom w:val="0"/>
      <w:divBdr>
        <w:top w:val="none" w:sz="0" w:space="0" w:color="auto"/>
        <w:left w:val="none" w:sz="0" w:space="0" w:color="auto"/>
        <w:bottom w:val="none" w:sz="0" w:space="0" w:color="auto"/>
        <w:right w:val="none" w:sz="0" w:space="0" w:color="auto"/>
      </w:divBdr>
    </w:div>
    <w:div w:id="54359654">
      <w:bodyDiv w:val="1"/>
      <w:marLeft w:val="0"/>
      <w:marRight w:val="0"/>
      <w:marTop w:val="0"/>
      <w:marBottom w:val="0"/>
      <w:divBdr>
        <w:top w:val="none" w:sz="0" w:space="0" w:color="auto"/>
        <w:left w:val="none" w:sz="0" w:space="0" w:color="auto"/>
        <w:bottom w:val="none" w:sz="0" w:space="0" w:color="auto"/>
        <w:right w:val="none" w:sz="0" w:space="0" w:color="auto"/>
      </w:divBdr>
    </w:div>
    <w:div w:id="76250826">
      <w:bodyDiv w:val="1"/>
      <w:marLeft w:val="0"/>
      <w:marRight w:val="0"/>
      <w:marTop w:val="0"/>
      <w:marBottom w:val="0"/>
      <w:divBdr>
        <w:top w:val="none" w:sz="0" w:space="0" w:color="auto"/>
        <w:left w:val="none" w:sz="0" w:space="0" w:color="auto"/>
        <w:bottom w:val="none" w:sz="0" w:space="0" w:color="auto"/>
        <w:right w:val="none" w:sz="0" w:space="0" w:color="auto"/>
      </w:divBdr>
    </w:div>
    <w:div w:id="159776961">
      <w:bodyDiv w:val="1"/>
      <w:marLeft w:val="0"/>
      <w:marRight w:val="0"/>
      <w:marTop w:val="0"/>
      <w:marBottom w:val="0"/>
      <w:divBdr>
        <w:top w:val="none" w:sz="0" w:space="0" w:color="auto"/>
        <w:left w:val="none" w:sz="0" w:space="0" w:color="auto"/>
        <w:bottom w:val="none" w:sz="0" w:space="0" w:color="auto"/>
        <w:right w:val="none" w:sz="0" w:space="0" w:color="auto"/>
      </w:divBdr>
    </w:div>
    <w:div w:id="646276160">
      <w:bodyDiv w:val="1"/>
      <w:marLeft w:val="0"/>
      <w:marRight w:val="0"/>
      <w:marTop w:val="0"/>
      <w:marBottom w:val="0"/>
      <w:divBdr>
        <w:top w:val="none" w:sz="0" w:space="0" w:color="auto"/>
        <w:left w:val="none" w:sz="0" w:space="0" w:color="auto"/>
        <w:bottom w:val="none" w:sz="0" w:space="0" w:color="auto"/>
        <w:right w:val="none" w:sz="0" w:space="0" w:color="auto"/>
      </w:divBdr>
      <w:divsChild>
        <w:div w:id="1352683763">
          <w:marLeft w:val="0"/>
          <w:marRight w:val="0"/>
          <w:marTop w:val="0"/>
          <w:marBottom w:val="0"/>
          <w:divBdr>
            <w:top w:val="none" w:sz="0" w:space="0" w:color="auto"/>
            <w:left w:val="none" w:sz="0" w:space="0" w:color="auto"/>
            <w:bottom w:val="none" w:sz="0" w:space="0" w:color="auto"/>
            <w:right w:val="none" w:sz="0" w:space="0" w:color="auto"/>
          </w:divBdr>
        </w:div>
      </w:divsChild>
    </w:div>
    <w:div w:id="703677182">
      <w:bodyDiv w:val="1"/>
      <w:marLeft w:val="0"/>
      <w:marRight w:val="0"/>
      <w:marTop w:val="0"/>
      <w:marBottom w:val="0"/>
      <w:divBdr>
        <w:top w:val="none" w:sz="0" w:space="0" w:color="auto"/>
        <w:left w:val="none" w:sz="0" w:space="0" w:color="auto"/>
        <w:bottom w:val="none" w:sz="0" w:space="0" w:color="auto"/>
        <w:right w:val="none" w:sz="0" w:space="0" w:color="auto"/>
      </w:divBdr>
    </w:div>
    <w:div w:id="918439697">
      <w:bodyDiv w:val="1"/>
      <w:marLeft w:val="0"/>
      <w:marRight w:val="0"/>
      <w:marTop w:val="0"/>
      <w:marBottom w:val="0"/>
      <w:divBdr>
        <w:top w:val="none" w:sz="0" w:space="0" w:color="auto"/>
        <w:left w:val="none" w:sz="0" w:space="0" w:color="auto"/>
        <w:bottom w:val="none" w:sz="0" w:space="0" w:color="auto"/>
        <w:right w:val="none" w:sz="0" w:space="0" w:color="auto"/>
      </w:divBdr>
    </w:div>
    <w:div w:id="1140269374">
      <w:bodyDiv w:val="1"/>
      <w:marLeft w:val="0"/>
      <w:marRight w:val="0"/>
      <w:marTop w:val="0"/>
      <w:marBottom w:val="0"/>
      <w:divBdr>
        <w:top w:val="none" w:sz="0" w:space="0" w:color="auto"/>
        <w:left w:val="none" w:sz="0" w:space="0" w:color="auto"/>
        <w:bottom w:val="none" w:sz="0" w:space="0" w:color="auto"/>
        <w:right w:val="none" w:sz="0" w:space="0" w:color="auto"/>
      </w:divBdr>
    </w:div>
    <w:div w:id="1179855929">
      <w:bodyDiv w:val="1"/>
      <w:marLeft w:val="0"/>
      <w:marRight w:val="0"/>
      <w:marTop w:val="0"/>
      <w:marBottom w:val="0"/>
      <w:divBdr>
        <w:top w:val="none" w:sz="0" w:space="0" w:color="auto"/>
        <w:left w:val="none" w:sz="0" w:space="0" w:color="auto"/>
        <w:bottom w:val="none" w:sz="0" w:space="0" w:color="auto"/>
        <w:right w:val="none" w:sz="0" w:space="0" w:color="auto"/>
      </w:divBdr>
    </w:div>
    <w:div w:id="1181578583">
      <w:bodyDiv w:val="1"/>
      <w:marLeft w:val="0"/>
      <w:marRight w:val="0"/>
      <w:marTop w:val="0"/>
      <w:marBottom w:val="0"/>
      <w:divBdr>
        <w:top w:val="none" w:sz="0" w:space="0" w:color="auto"/>
        <w:left w:val="none" w:sz="0" w:space="0" w:color="auto"/>
        <w:bottom w:val="none" w:sz="0" w:space="0" w:color="auto"/>
        <w:right w:val="none" w:sz="0" w:space="0" w:color="auto"/>
      </w:divBdr>
    </w:div>
    <w:div w:id="1364162358">
      <w:bodyDiv w:val="1"/>
      <w:marLeft w:val="0"/>
      <w:marRight w:val="0"/>
      <w:marTop w:val="0"/>
      <w:marBottom w:val="0"/>
      <w:divBdr>
        <w:top w:val="none" w:sz="0" w:space="0" w:color="auto"/>
        <w:left w:val="none" w:sz="0" w:space="0" w:color="auto"/>
        <w:bottom w:val="none" w:sz="0" w:space="0" w:color="auto"/>
        <w:right w:val="none" w:sz="0" w:space="0" w:color="auto"/>
      </w:divBdr>
    </w:div>
    <w:div w:id="1404176954">
      <w:bodyDiv w:val="1"/>
      <w:marLeft w:val="0"/>
      <w:marRight w:val="0"/>
      <w:marTop w:val="0"/>
      <w:marBottom w:val="0"/>
      <w:divBdr>
        <w:top w:val="none" w:sz="0" w:space="0" w:color="auto"/>
        <w:left w:val="none" w:sz="0" w:space="0" w:color="auto"/>
        <w:bottom w:val="none" w:sz="0" w:space="0" w:color="auto"/>
        <w:right w:val="none" w:sz="0" w:space="0" w:color="auto"/>
      </w:divBdr>
    </w:div>
    <w:div w:id="1516916454">
      <w:bodyDiv w:val="1"/>
      <w:marLeft w:val="0"/>
      <w:marRight w:val="0"/>
      <w:marTop w:val="0"/>
      <w:marBottom w:val="0"/>
      <w:divBdr>
        <w:top w:val="none" w:sz="0" w:space="0" w:color="auto"/>
        <w:left w:val="none" w:sz="0" w:space="0" w:color="auto"/>
        <w:bottom w:val="none" w:sz="0" w:space="0" w:color="auto"/>
        <w:right w:val="none" w:sz="0" w:space="0" w:color="auto"/>
      </w:divBdr>
    </w:div>
    <w:div w:id="1614551697">
      <w:bodyDiv w:val="1"/>
      <w:marLeft w:val="0"/>
      <w:marRight w:val="0"/>
      <w:marTop w:val="0"/>
      <w:marBottom w:val="0"/>
      <w:divBdr>
        <w:top w:val="none" w:sz="0" w:space="0" w:color="auto"/>
        <w:left w:val="none" w:sz="0" w:space="0" w:color="auto"/>
        <w:bottom w:val="none" w:sz="0" w:space="0" w:color="auto"/>
        <w:right w:val="none" w:sz="0" w:space="0" w:color="auto"/>
      </w:divBdr>
    </w:div>
    <w:div w:id="1672373562">
      <w:bodyDiv w:val="1"/>
      <w:marLeft w:val="0"/>
      <w:marRight w:val="0"/>
      <w:marTop w:val="0"/>
      <w:marBottom w:val="0"/>
      <w:divBdr>
        <w:top w:val="none" w:sz="0" w:space="0" w:color="auto"/>
        <w:left w:val="none" w:sz="0" w:space="0" w:color="auto"/>
        <w:bottom w:val="none" w:sz="0" w:space="0" w:color="auto"/>
        <w:right w:val="none" w:sz="0" w:space="0" w:color="auto"/>
      </w:divBdr>
    </w:div>
    <w:div w:id="1688604759">
      <w:bodyDiv w:val="1"/>
      <w:marLeft w:val="0"/>
      <w:marRight w:val="0"/>
      <w:marTop w:val="0"/>
      <w:marBottom w:val="0"/>
      <w:divBdr>
        <w:top w:val="none" w:sz="0" w:space="0" w:color="auto"/>
        <w:left w:val="none" w:sz="0" w:space="0" w:color="auto"/>
        <w:bottom w:val="none" w:sz="0" w:space="0" w:color="auto"/>
        <w:right w:val="none" w:sz="0" w:space="0" w:color="auto"/>
      </w:divBdr>
    </w:div>
    <w:div w:id="1710302163">
      <w:bodyDiv w:val="1"/>
      <w:marLeft w:val="0"/>
      <w:marRight w:val="0"/>
      <w:marTop w:val="0"/>
      <w:marBottom w:val="0"/>
      <w:divBdr>
        <w:top w:val="none" w:sz="0" w:space="0" w:color="auto"/>
        <w:left w:val="none" w:sz="0" w:space="0" w:color="auto"/>
        <w:bottom w:val="none" w:sz="0" w:space="0" w:color="auto"/>
        <w:right w:val="none" w:sz="0" w:space="0" w:color="auto"/>
      </w:divBdr>
    </w:div>
    <w:div w:id="1768843838">
      <w:bodyDiv w:val="1"/>
      <w:marLeft w:val="0"/>
      <w:marRight w:val="0"/>
      <w:marTop w:val="0"/>
      <w:marBottom w:val="0"/>
      <w:divBdr>
        <w:top w:val="none" w:sz="0" w:space="0" w:color="auto"/>
        <w:left w:val="none" w:sz="0" w:space="0" w:color="auto"/>
        <w:bottom w:val="none" w:sz="0" w:space="0" w:color="auto"/>
        <w:right w:val="none" w:sz="0" w:space="0" w:color="auto"/>
      </w:divBdr>
    </w:div>
    <w:div w:id="1821728381">
      <w:bodyDiv w:val="1"/>
      <w:marLeft w:val="0"/>
      <w:marRight w:val="0"/>
      <w:marTop w:val="0"/>
      <w:marBottom w:val="0"/>
      <w:divBdr>
        <w:top w:val="none" w:sz="0" w:space="0" w:color="auto"/>
        <w:left w:val="none" w:sz="0" w:space="0" w:color="auto"/>
        <w:bottom w:val="none" w:sz="0" w:space="0" w:color="auto"/>
        <w:right w:val="none" w:sz="0" w:space="0" w:color="auto"/>
      </w:divBdr>
    </w:div>
    <w:div w:id="1859611345">
      <w:bodyDiv w:val="1"/>
      <w:marLeft w:val="0"/>
      <w:marRight w:val="0"/>
      <w:marTop w:val="0"/>
      <w:marBottom w:val="0"/>
      <w:divBdr>
        <w:top w:val="none" w:sz="0" w:space="0" w:color="auto"/>
        <w:left w:val="none" w:sz="0" w:space="0" w:color="auto"/>
        <w:bottom w:val="none" w:sz="0" w:space="0" w:color="auto"/>
        <w:right w:val="none" w:sz="0" w:space="0" w:color="auto"/>
      </w:divBdr>
    </w:div>
    <w:div w:id="1870021661">
      <w:bodyDiv w:val="1"/>
      <w:marLeft w:val="0"/>
      <w:marRight w:val="0"/>
      <w:marTop w:val="0"/>
      <w:marBottom w:val="0"/>
      <w:divBdr>
        <w:top w:val="none" w:sz="0" w:space="0" w:color="auto"/>
        <w:left w:val="none" w:sz="0" w:space="0" w:color="auto"/>
        <w:bottom w:val="none" w:sz="0" w:space="0" w:color="auto"/>
        <w:right w:val="none" w:sz="0" w:space="0" w:color="auto"/>
      </w:divBdr>
    </w:div>
    <w:div w:id="1886527038">
      <w:bodyDiv w:val="1"/>
      <w:marLeft w:val="0"/>
      <w:marRight w:val="0"/>
      <w:marTop w:val="0"/>
      <w:marBottom w:val="0"/>
      <w:divBdr>
        <w:top w:val="none" w:sz="0" w:space="0" w:color="auto"/>
        <w:left w:val="none" w:sz="0" w:space="0" w:color="auto"/>
        <w:bottom w:val="none" w:sz="0" w:space="0" w:color="auto"/>
        <w:right w:val="none" w:sz="0" w:space="0" w:color="auto"/>
      </w:divBdr>
    </w:div>
    <w:div w:id="1890459390">
      <w:bodyDiv w:val="1"/>
      <w:marLeft w:val="0"/>
      <w:marRight w:val="0"/>
      <w:marTop w:val="0"/>
      <w:marBottom w:val="0"/>
      <w:divBdr>
        <w:top w:val="none" w:sz="0" w:space="0" w:color="auto"/>
        <w:left w:val="none" w:sz="0" w:space="0" w:color="auto"/>
        <w:bottom w:val="none" w:sz="0" w:space="0" w:color="auto"/>
        <w:right w:val="none" w:sz="0" w:space="0" w:color="auto"/>
      </w:divBdr>
    </w:div>
    <w:div w:id="2007367796">
      <w:bodyDiv w:val="1"/>
      <w:marLeft w:val="0"/>
      <w:marRight w:val="0"/>
      <w:marTop w:val="0"/>
      <w:marBottom w:val="0"/>
      <w:divBdr>
        <w:top w:val="none" w:sz="0" w:space="0" w:color="auto"/>
        <w:left w:val="none" w:sz="0" w:space="0" w:color="auto"/>
        <w:bottom w:val="none" w:sz="0" w:space="0" w:color="auto"/>
        <w:right w:val="none" w:sz="0" w:space="0" w:color="auto"/>
      </w:divBdr>
    </w:div>
    <w:div w:id="2105151666">
      <w:bodyDiv w:val="1"/>
      <w:marLeft w:val="0"/>
      <w:marRight w:val="0"/>
      <w:marTop w:val="0"/>
      <w:marBottom w:val="0"/>
      <w:divBdr>
        <w:top w:val="none" w:sz="0" w:space="0" w:color="auto"/>
        <w:left w:val="none" w:sz="0" w:space="0" w:color="auto"/>
        <w:bottom w:val="none" w:sz="0" w:space="0" w:color="auto"/>
        <w:right w:val="none" w:sz="0" w:space="0" w:color="auto"/>
      </w:divBdr>
    </w:div>
    <w:div w:id="212345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1072</TotalTime>
  <Pages>35</Pages>
  <Words>8554</Words>
  <Characters>48760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1</cp:revision>
  <dcterms:created xsi:type="dcterms:W3CDTF">2024-02-24T00:39:00Z</dcterms:created>
  <dcterms:modified xsi:type="dcterms:W3CDTF">2024-04-30T01:16:00Z</dcterms:modified>
</cp:coreProperties>
</file>