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613395" w14:textId="610EE56E" w:rsidR="00D60694" w:rsidRDefault="00683A5B" w:rsidP="0067646C">
      <w:r>
        <w:rPr>
          <w:noProof/>
        </w:rPr>
        <w:drawing>
          <wp:inline distT="0" distB="0" distL="0" distR="0" wp14:anchorId="656C2F59" wp14:editId="4D554749">
            <wp:extent cx="5731510" cy="5731510"/>
            <wp:effectExtent l="0" t="0" r="2540" b="2540"/>
            <wp:docPr id="5" name="Picture 5" descr="Black Lives Matter protests 'subverted by thuggery' says Prime Minister -  My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lack Lives Matter protests 'subverted by thuggery' says Prime Minister -  MyLond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41BA1827" w14:textId="77777777" w:rsidR="00D60694" w:rsidRDefault="00D60694" w:rsidP="0067646C"/>
    <w:p w14:paraId="4909E49A" w14:textId="77777777" w:rsidR="00683A5B" w:rsidRDefault="00683A5B" w:rsidP="00683A5B">
      <w:pPr>
        <w:jc w:val="center"/>
        <w:rPr>
          <w:b/>
          <w:sz w:val="44"/>
          <w:szCs w:val="44"/>
        </w:rPr>
      </w:pPr>
    </w:p>
    <w:p w14:paraId="1D15EC0A" w14:textId="0E9A1AFC" w:rsidR="00D60694" w:rsidRDefault="00683A5B" w:rsidP="00683A5B">
      <w:pPr>
        <w:jc w:val="center"/>
        <w:rPr>
          <w:b/>
          <w:sz w:val="44"/>
          <w:szCs w:val="44"/>
        </w:rPr>
      </w:pPr>
      <w:r w:rsidRPr="00683A5B">
        <w:rPr>
          <w:b/>
          <w:sz w:val="44"/>
          <w:szCs w:val="44"/>
        </w:rPr>
        <w:t xml:space="preserve">Police </w:t>
      </w:r>
      <w:r>
        <w:rPr>
          <w:b/>
          <w:sz w:val="44"/>
          <w:szCs w:val="44"/>
        </w:rPr>
        <w:t>R</w:t>
      </w:r>
      <w:r w:rsidRPr="00683A5B">
        <w:rPr>
          <w:b/>
          <w:sz w:val="44"/>
          <w:szCs w:val="44"/>
        </w:rPr>
        <w:t xml:space="preserve">esponse to National </w:t>
      </w:r>
      <w:r>
        <w:rPr>
          <w:b/>
          <w:sz w:val="44"/>
          <w:szCs w:val="44"/>
        </w:rPr>
        <w:t>E</w:t>
      </w:r>
      <w:r w:rsidRPr="00683A5B">
        <w:rPr>
          <w:b/>
          <w:sz w:val="44"/>
          <w:szCs w:val="44"/>
        </w:rPr>
        <w:t xml:space="preserve">mergencies and the </w:t>
      </w:r>
      <w:r>
        <w:rPr>
          <w:b/>
          <w:sz w:val="44"/>
          <w:szCs w:val="44"/>
        </w:rPr>
        <w:t>I</w:t>
      </w:r>
      <w:r w:rsidRPr="00683A5B">
        <w:rPr>
          <w:b/>
          <w:sz w:val="44"/>
          <w:szCs w:val="44"/>
        </w:rPr>
        <w:t xml:space="preserve">mpact on </w:t>
      </w:r>
      <w:r>
        <w:rPr>
          <w:b/>
          <w:sz w:val="44"/>
          <w:szCs w:val="44"/>
        </w:rPr>
        <w:t>P</w:t>
      </w:r>
      <w:r w:rsidRPr="00683A5B">
        <w:rPr>
          <w:b/>
          <w:sz w:val="44"/>
          <w:szCs w:val="44"/>
        </w:rPr>
        <w:t xml:space="preserve">ublic </w:t>
      </w:r>
      <w:r>
        <w:rPr>
          <w:b/>
          <w:sz w:val="44"/>
          <w:szCs w:val="44"/>
        </w:rPr>
        <w:t>P</w:t>
      </w:r>
      <w:r w:rsidRPr="00683A5B">
        <w:rPr>
          <w:b/>
          <w:sz w:val="44"/>
          <w:szCs w:val="44"/>
        </w:rPr>
        <w:t>erception</w:t>
      </w:r>
    </w:p>
    <w:p w14:paraId="53E389AE" w14:textId="1B0B3C49" w:rsidR="00683A5B" w:rsidRDefault="00683A5B" w:rsidP="00683A5B">
      <w:pPr>
        <w:jc w:val="center"/>
        <w:rPr>
          <w:b/>
          <w:sz w:val="28"/>
          <w:szCs w:val="28"/>
        </w:rPr>
      </w:pPr>
      <w:r>
        <w:rPr>
          <w:b/>
          <w:sz w:val="28"/>
          <w:szCs w:val="28"/>
        </w:rPr>
        <w:t>By Patrick Dalea (2123080)</w:t>
      </w:r>
    </w:p>
    <w:p w14:paraId="0FCE647E" w14:textId="1914880D" w:rsidR="00683A5B" w:rsidRDefault="00683A5B" w:rsidP="00683A5B">
      <w:pPr>
        <w:jc w:val="center"/>
        <w:rPr>
          <w:b/>
          <w:sz w:val="28"/>
          <w:szCs w:val="28"/>
        </w:rPr>
      </w:pPr>
      <w:r>
        <w:rPr>
          <w:b/>
          <w:sz w:val="28"/>
          <w:szCs w:val="28"/>
        </w:rPr>
        <w:t>Lecturer: Rachel Smith</w:t>
      </w:r>
    </w:p>
    <w:p w14:paraId="1661A314" w14:textId="2AF59DEE" w:rsidR="00D60694" w:rsidRDefault="00683A5B" w:rsidP="00683A5B">
      <w:pPr>
        <w:jc w:val="center"/>
        <w:rPr>
          <w:sz w:val="28"/>
          <w:szCs w:val="28"/>
        </w:rPr>
      </w:pPr>
      <w:r>
        <w:rPr>
          <w:b/>
          <w:sz w:val="28"/>
          <w:szCs w:val="28"/>
        </w:rPr>
        <w:t xml:space="preserve">Module: </w:t>
      </w:r>
      <w:r w:rsidRPr="00683A5B">
        <w:rPr>
          <w:b/>
          <w:bCs/>
          <w:sz w:val="28"/>
          <w:szCs w:val="28"/>
        </w:rPr>
        <w:t>Policing the Public</w:t>
      </w:r>
      <w:r>
        <w:rPr>
          <w:b/>
          <w:bCs/>
          <w:sz w:val="28"/>
          <w:szCs w:val="28"/>
        </w:rPr>
        <w:t xml:space="preserve"> (</w:t>
      </w:r>
      <w:r>
        <w:rPr>
          <w:rFonts w:ascii="Arial" w:hAnsi="Arial" w:cs="Arial"/>
          <w:b/>
          <w:bCs/>
        </w:rPr>
        <w:t>BMPSL 5003)</w:t>
      </w:r>
    </w:p>
    <w:p w14:paraId="2BB88788" w14:textId="77777777" w:rsidR="00683A5B" w:rsidRPr="00683A5B" w:rsidRDefault="00683A5B" w:rsidP="00683A5B">
      <w:pPr>
        <w:jc w:val="center"/>
        <w:rPr>
          <w:sz w:val="28"/>
          <w:szCs w:val="28"/>
        </w:rPr>
      </w:pPr>
    </w:p>
    <w:p w14:paraId="21761DF6" w14:textId="5A269CFE" w:rsidR="0067646C" w:rsidRPr="0067646C" w:rsidRDefault="0067646C" w:rsidP="0067646C">
      <w:r w:rsidRPr="0067646C">
        <w:lastRenderedPageBreak/>
        <w:t xml:space="preserve">Crime and anti-social </w:t>
      </w:r>
      <w:r>
        <w:t>behaviour</w:t>
      </w:r>
      <w:r w:rsidRPr="0067646C">
        <w:t xml:space="preserve"> are issues that can have a significant impact on local communities in the UK, affecting the safety, security, and overall quality of life of community members. This essay will examine the impact of crime and anti-social </w:t>
      </w:r>
      <w:r>
        <w:t>behaviour</w:t>
      </w:r>
      <w:r w:rsidRPr="0067646C">
        <w:t xml:space="preserve"> on local communities in the UK and analyse the measures taken by the government and other agencies to tackle these issues.</w:t>
      </w:r>
    </w:p>
    <w:p w14:paraId="63E05E45" w14:textId="47D2FB40" w:rsidR="0067646C" w:rsidRPr="0067646C" w:rsidRDefault="0067646C" w:rsidP="0067646C">
      <w:r w:rsidRPr="0067646C">
        <w:t>One of the primary impacts of crime on local communities in the UK is the creation of fear and anxiety among community members. When crimes occur in a neighbourhood, residents may feel unsafe and avoid certain areas, leading to social isolation and further disintegration of the community. According to a survey conducted by the Office for National Statistics in 2020, around 30% of adults in England and Wales reported feeling unsafe walking alone in their local area at night. This indicates the extent to which crime can impact the sense of safety and security of local communities.</w:t>
      </w:r>
      <w:r>
        <w:t xml:space="preserve"> </w:t>
      </w:r>
      <w:r w:rsidRPr="0067646C">
        <w:t xml:space="preserve">Certainly. Fear and anxiety are significant issues that can result from crime and anti-social </w:t>
      </w:r>
      <w:r w:rsidR="004D595D">
        <w:t>behaviour</w:t>
      </w:r>
      <w:r w:rsidRPr="0067646C">
        <w:t xml:space="preserve"> in local communities in the UK. These feelings can have a profound impact on individuals' mental health and wellbeing, as well as their ability to participate in community life.</w:t>
      </w:r>
      <w:r w:rsidR="004D595D">
        <w:t xml:space="preserve"> </w:t>
      </w:r>
      <w:r w:rsidRPr="0067646C">
        <w:t xml:space="preserve">Fear of crime and anti-social </w:t>
      </w:r>
      <w:r w:rsidR="004D595D">
        <w:t>behaviour</w:t>
      </w:r>
      <w:r w:rsidRPr="0067646C">
        <w:t xml:space="preserve"> can lead to individuals feeling unsafe in their own </w:t>
      </w:r>
      <w:r w:rsidR="004D595D" w:rsidRPr="0067646C">
        <w:t>neighbourhoods</w:t>
      </w:r>
      <w:r w:rsidRPr="0067646C">
        <w:t>, affecting their quality of life and their sense of wellbeing. This can lead to social isolation, avoidance of public spaces, and reduced participation in community activities, leading to a decline in social cohesion.</w:t>
      </w:r>
      <w:r w:rsidR="004D595D">
        <w:t xml:space="preserve"> </w:t>
      </w:r>
      <w:r w:rsidRPr="0067646C">
        <w:t xml:space="preserve">In addition to the immediate impact of crime and anti-social </w:t>
      </w:r>
      <w:r w:rsidR="004D595D">
        <w:t>behaviour</w:t>
      </w:r>
      <w:r w:rsidRPr="0067646C">
        <w:t xml:space="preserve">, the fear of victimization can also have long-term effects on individuals and communities. Fear can lead to the adoption of defensive </w:t>
      </w:r>
      <w:r w:rsidR="004D595D">
        <w:t>behaviour</w:t>
      </w:r>
      <w:r w:rsidRPr="0067646C">
        <w:t>s, such as increased surveillance, fortification of homes, or the purchase of personal protective devices, which can contribute to a siege mentality and a sense of isolation from others in the community.</w:t>
      </w:r>
      <w:r w:rsidR="004D595D">
        <w:t xml:space="preserve"> </w:t>
      </w:r>
      <w:r w:rsidRPr="0067646C">
        <w:t>Furthermore, fear and anxiety can lead to a lack of trust in law enforcement and other authorities, which can create a barrier to effective community policing and crime prevention efforts. This can exacerbate the problem, as individuals may be reluctant to report incidents of crime or provide information to the police.</w:t>
      </w:r>
      <w:r w:rsidR="004D595D">
        <w:t xml:space="preserve"> </w:t>
      </w:r>
      <w:r w:rsidRPr="0067646C">
        <w:t xml:space="preserve">Therefore, addressing the issue of fear and anxiety related to crime and anti-social </w:t>
      </w:r>
      <w:r w:rsidR="004D595D">
        <w:t>behaviour</w:t>
      </w:r>
      <w:r w:rsidRPr="0067646C">
        <w:t xml:space="preserve"> is essential for building stronger, safer, and more cohesive communities. This can be achieved through a range of measures, including increased community engagement and participation, improved access to mental health services, and enhanced policing strategies that are responsive to local needs and concerns. By addressing these issues, it is possible to create communities where individuals feel safe, connected, and empowered to participate in community life</w:t>
      </w:r>
      <w:r w:rsidR="0095432C">
        <w:t xml:space="preserve"> (Stripe, N. 2022)</w:t>
      </w:r>
      <w:r w:rsidR="00D60694">
        <w:t xml:space="preserve">. </w:t>
      </w:r>
      <w:r w:rsidRPr="0067646C">
        <w:t>The economic impact of crime on local communities in the UK can be significant. When crime rates are high, businesses may be reluctant to invest in the area, leading to a lack of jobs and economic opportunity. Additionally, residents may choose to move to safer neighbourhoods, leaving behind vacant homes and a decreased tax base. This can lead to a decline in property values, further exacerbating the economic impact of crime.</w:t>
      </w:r>
      <w:r>
        <w:t xml:space="preserve"> </w:t>
      </w:r>
      <w:r w:rsidRPr="0067646C">
        <w:t>One of the most direct economic impacts of crime is the cost of damage to property and businesses. Vandalism, theft, and other forms of criminal activity can result in significant financial losses for individuals and businesses. This can lead to increased insurance premiums, higher security costs, and a reduction in the attractiveness of the area to potential investors.</w:t>
      </w:r>
      <w:r w:rsidR="004D595D">
        <w:t xml:space="preserve"> </w:t>
      </w:r>
      <w:r w:rsidRPr="0067646C">
        <w:t>In addition to the immediate financial costs of crime, there can also be longer-term economic impacts. For example, crime can lead to a reduction in property values, as potential buyers may be deterred by a perception of the area as unsafe. This can create a negative spiral, where the reduced demand for property leads to a decline in property values, which in turn can lead to further disinvestment in the area.</w:t>
      </w:r>
      <w:r w:rsidR="004D595D">
        <w:t xml:space="preserve"> </w:t>
      </w:r>
      <w:r w:rsidRPr="0067646C">
        <w:t xml:space="preserve">Furthermore, the fear of crime and anti-social </w:t>
      </w:r>
      <w:r w:rsidR="004D595D">
        <w:t>behaviour</w:t>
      </w:r>
      <w:r w:rsidRPr="0067646C">
        <w:t xml:space="preserve"> can also have economic consequences. As we discussed earlier, fear can lead to a reluctance to participate in community life, such as avoiding public spaces or not engaging in social activities. This can impact local businesses, such as restaurants, cafes, and bars, that rely on foot traffic and social interaction to generate revenue.</w:t>
      </w:r>
      <w:r w:rsidR="004D595D">
        <w:t xml:space="preserve"> </w:t>
      </w:r>
      <w:r w:rsidRPr="0067646C">
        <w:t xml:space="preserve">Therefore, addressing the issue of crime and anti-social </w:t>
      </w:r>
      <w:r w:rsidR="004D595D">
        <w:t>behaviour</w:t>
      </w:r>
      <w:r w:rsidRPr="0067646C">
        <w:t xml:space="preserve"> is not only essential for creating safer communities but also for supporting the </w:t>
      </w:r>
      <w:r w:rsidRPr="0067646C">
        <w:lastRenderedPageBreak/>
        <w:t>economic prosperity of the area. This can be achieved through a range of measures, including investing in community-based policing strategies, improving access to education and employment opportunities, and working with local businesses to enhance the attractiveness of the area to investors and consumers. By addressing these issues, it is possible to create vibrant, prosperous, and safe communities where individuals and businesses can thrive</w:t>
      </w:r>
      <w:r w:rsidR="0095432C">
        <w:t xml:space="preserve"> (</w:t>
      </w:r>
      <w:proofErr w:type="spellStart"/>
      <w:r w:rsidR="0095432C">
        <w:t>Heeks</w:t>
      </w:r>
      <w:proofErr w:type="spellEnd"/>
      <w:r w:rsidR="0095432C">
        <w:t>, M. et al 2018)</w:t>
      </w:r>
      <w:r w:rsidR="00D60694">
        <w:t xml:space="preserve">. </w:t>
      </w:r>
      <w:r w:rsidRPr="0067646C">
        <w:t>The psychological impact of crime on local communities in the UK can be significant as well. Victims of crime may experience trauma and long-term psychological effects, and witnessing crime can lead to feelings of helplessness and despair. According to a report by the Centre for Mental Health, victims of violent crime in the UK are more likely to experience mental health problems, including depression and anxiety.</w:t>
      </w:r>
      <w:r>
        <w:t xml:space="preserve"> </w:t>
      </w:r>
      <w:r w:rsidRPr="0067646C">
        <w:t xml:space="preserve">One of the most significant psychological impacts of crime and anti-social </w:t>
      </w:r>
      <w:r w:rsidR="004D595D">
        <w:t>behaviour</w:t>
      </w:r>
      <w:r w:rsidRPr="0067646C">
        <w:t xml:space="preserve"> is trauma. Experiencing or witnessing a traumatic event, such as a violent assault or a burglary, can have long-lasting effects on an individual's mental health and wellbeing. These effects can include post-traumatic stress disorder (PTSD), anxiety, depression, and substance abuse.</w:t>
      </w:r>
      <w:r w:rsidR="004D595D">
        <w:t xml:space="preserve"> </w:t>
      </w:r>
      <w:r w:rsidRPr="0067646C">
        <w:t xml:space="preserve">In addition to trauma, crime and anti-social </w:t>
      </w:r>
      <w:r w:rsidR="004D595D">
        <w:t>behaviour</w:t>
      </w:r>
      <w:r w:rsidRPr="0067646C">
        <w:t xml:space="preserve"> can also result in feelings of powerlessness and helplessness. Individuals may feel that they are unable to protect themselves or their property, leading to a sense of vulnerability and a lack of control over their lives. This can result in a reduced sense of wellbeing, leading to social isolation, and reduced participation in community life.</w:t>
      </w:r>
      <w:r w:rsidR="004D595D">
        <w:t xml:space="preserve"> </w:t>
      </w:r>
      <w:r w:rsidRPr="0067646C">
        <w:t xml:space="preserve">Furthermore, the psychological impacts of crime and anti-social </w:t>
      </w:r>
      <w:r w:rsidR="004D595D">
        <w:t>behaviour</w:t>
      </w:r>
      <w:r w:rsidRPr="0067646C">
        <w:t xml:space="preserve"> can also have intergenerational effects, particularly in the case of children who are exposed to these experiences. Children who experience or witness crime and anti-social </w:t>
      </w:r>
      <w:r w:rsidR="004D595D">
        <w:t>behaviour</w:t>
      </w:r>
      <w:r w:rsidRPr="0067646C">
        <w:t xml:space="preserve"> may be at risk of developing mental health issues, including anxiety, depression, and </w:t>
      </w:r>
      <w:r w:rsidR="004D595D">
        <w:t>behaviour</w:t>
      </w:r>
      <w:r w:rsidRPr="0067646C">
        <w:t>al problems.</w:t>
      </w:r>
      <w:r w:rsidR="004D595D">
        <w:t xml:space="preserve"> </w:t>
      </w:r>
      <w:r w:rsidRPr="0067646C">
        <w:t xml:space="preserve">Therefore, addressing the psychological impacts of crime and anti-social </w:t>
      </w:r>
      <w:r w:rsidR="004D595D">
        <w:t>behaviour</w:t>
      </w:r>
      <w:r w:rsidRPr="0067646C">
        <w:t xml:space="preserve"> is essential for creating safe, healthy, and resilient communities. This can be achieved through a range of measures, including investing in mental health services, providing support for victims of crime and trauma, and promoting community resilience and social cohesion. By addressing these issues, it is possible to create communities where individuals feel safe, connected, and empowered to participate in community life</w:t>
      </w:r>
      <w:r w:rsidR="0095432C">
        <w:t xml:space="preserve"> (Heap, V. 2020)</w:t>
      </w:r>
      <w:r w:rsidRPr="0067646C">
        <w:t>.</w:t>
      </w:r>
      <w:r w:rsidR="00D60694">
        <w:t xml:space="preserve"> </w:t>
      </w:r>
      <w:r w:rsidRPr="0067646C">
        <w:t>Anti-social behaviour can also have a significant impact on local communities in the UK by eroding social cohesion. When individuals engage in behaviour that is disruptive or disrespectful, it can create tension and conflict within the community. This can lead to a breakdown in trust and a lack of cooperation, which can hinder community efforts to address other issues such as crime and economic development. According to a report by the Institute for Public Policy Research, anti-social behaviour is a key factor in undermining community cohesion in the UK</w:t>
      </w:r>
      <w:r w:rsidR="006A7EC0">
        <w:t xml:space="preserve"> (</w:t>
      </w:r>
      <w:proofErr w:type="spellStart"/>
      <w:r w:rsidR="006A7EC0">
        <w:t>Gulma</w:t>
      </w:r>
      <w:proofErr w:type="spellEnd"/>
      <w:r w:rsidR="006A7EC0">
        <w:t>, U.L. 2018).</w:t>
      </w:r>
      <w:r w:rsidR="00D60694">
        <w:t xml:space="preserve"> </w:t>
      </w:r>
      <w:r w:rsidRPr="0067646C">
        <w:t>Anti-social behaviour can also have a negative impact on public health in the UK. For example, individuals who engage in drug use or public intoxication may increase the risk of infectious disease transmission, leading to public health concerns. Additionally, anti-social behaviour such as littering, or vandalism can contribute to environmental hazards and health risks.</w:t>
      </w:r>
      <w:r>
        <w:t xml:space="preserve"> </w:t>
      </w:r>
      <w:r w:rsidRPr="0067646C">
        <w:t xml:space="preserve">One of the most direct public health impacts of crime and anti-social </w:t>
      </w:r>
      <w:r w:rsidR="004D595D">
        <w:t>behaviour</w:t>
      </w:r>
      <w:r w:rsidRPr="0067646C">
        <w:t xml:space="preserve"> is violence. Violence can result in physical injuries, including bruises, cuts, broken bones, and traumatic brain injuries. These injuries can require medical treatment, hospitalization, and rehabilitation, resulting in significant healthcare costs.</w:t>
      </w:r>
      <w:r w:rsidR="004D595D">
        <w:t xml:space="preserve"> </w:t>
      </w:r>
      <w:r w:rsidRPr="0067646C">
        <w:t xml:space="preserve">In addition to physical injuries, crime and anti-social </w:t>
      </w:r>
      <w:r w:rsidR="004D595D">
        <w:t>behaviour</w:t>
      </w:r>
      <w:r w:rsidRPr="0067646C">
        <w:t xml:space="preserve"> can also impact mental health. As we discussed earlier, trauma resulting from criminal activity can lead to mental health problems, including PTSD, depression, anxiety, and substance abuse. These issues can have long-lasting effects on individuals and can result in reduced quality of life and increased healthcare costs.</w:t>
      </w:r>
      <w:r w:rsidR="004D595D">
        <w:t xml:space="preserve"> </w:t>
      </w:r>
      <w:r w:rsidRPr="0067646C">
        <w:t xml:space="preserve">Furthermore, the fear of crime and anti-social </w:t>
      </w:r>
      <w:r w:rsidR="004D595D">
        <w:t>behaviour</w:t>
      </w:r>
      <w:r w:rsidRPr="0067646C">
        <w:t xml:space="preserve"> can also impact public health. Fear can lead to a reduction in physical activity, as individuals may be reluctant to use public spaces such as parks or playgrounds. This can contribute to a sedentary lifestyle, increasing the risk of obesity and related health problems such as diabetes and cardiovascular disease.</w:t>
      </w:r>
      <w:r w:rsidR="004D595D">
        <w:t xml:space="preserve"> </w:t>
      </w:r>
      <w:r w:rsidRPr="0067646C">
        <w:t xml:space="preserve">Therefore, addressing the public health impacts of crime and anti-social </w:t>
      </w:r>
      <w:r w:rsidR="004D595D">
        <w:t>behaviour</w:t>
      </w:r>
      <w:r w:rsidRPr="0067646C">
        <w:t xml:space="preserve"> is essential for creating healthy, resilient communities. This can be </w:t>
      </w:r>
      <w:r w:rsidRPr="0067646C">
        <w:lastRenderedPageBreak/>
        <w:t>achieved through a range of measures, including investing in healthcare and mental health services, promoting physical activity and healthy lifestyles, and enhancing community safety through crime prevention and community policing strategies. By addressing these issues, it is possible to create communities where individuals can live healthy, active, and fulfilling lives</w:t>
      </w:r>
      <w:r w:rsidR="004C455C">
        <w:t xml:space="preserve"> (Walker, D.P</w:t>
      </w:r>
      <w:r w:rsidRPr="0067646C">
        <w:t>.</w:t>
      </w:r>
      <w:r w:rsidR="004C455C">
        <w:t xml:space="preserve"> 2020).</w:t>
      </w:r>
      <w:r w:rsidR="00D60694">
        <w:t xml:space="preserve"> </w:t>
      </w:r>
      <w:r w:rsidRPr="0067646C">
        <w:t xml:space="preserve">The government and law enforcement agencies in the UK play a key role in addressing crime and anti-social </w:t>
      </w:r>
      <w:r>
        <w:t>behaviour</w:t>
      </w:r>
      <w:r w:rsidRPr="0067646C">
        <w:t xml:space="preserve">. Policing strategies such as community policing and problem-oriented policing are designed to increase community engagement and reduce crime and anti-social </w:t>
      </w:r>
      <w:r>
        <w:t>behaviour</w:t>
      </w:r>
      <w:r w:rsidRPr="0067646C">
        <w:t>. Additionally, the UK government has invested in programs such as CCTV surveillance and increased police presence in high-crime areas</w:t>
      </w:r>
      <w:r w:rsidR="004C455C">
        <w:t xml:space="preserve"> (College of Policing 2021)</w:t>
      </w:r>
      <w:r w:rsidRPr="0067646C">
        <w:t>.</w:t>
      </w:r>
      <w:r>
        <w:t xml:space="preserve"> </w:t>
      </w:r>
      <w:r w:rsidRPr="0067646C">
        <w:t>The George Floyd incident has also highlighted the importance of community engagement in addressing issues of crime and social inequality. In the aftermath of the incident, many communities have organized protests and demonstrations, demanding change and greater accountability from law enforcement. This increased community engagement can help to build trust and foster cooperation between law enforcement and local communities</w:t>
      </w:r>
      <w:r>
        <w:t xml:space="preserve">. </w:t>
      </w:r>
      <w:r w:rsidRPr="0067646C">
        <w:t xml:space="preserve">Community engagement is a critical aspect of addressing crime and anti-social </w:t>
      </w:r>
      <w:r w:rsidR="004D595D">
        <w:t>behaviour</w:t>
      </w:r>
      <w:r w:rsidRPr="0067646C">
        <w:t xml:space="preserve"> in local communities in the UK. Effective community engagement strategies can help to build trust, promote cooperation, and empower </w:t>
      </w:r>
      <w:proofErr w:type="gramStart"/>
      <w:r w:rsidRPr="0067646C">
        <w:t>local residents</w:t>
      </w:r>
      <w:proofErr w:type="gramEnd"/>
      <w:r w:rsidRPr="0067646C">
        <w:t xml:space="preserve"> to take an active role in addressing these issues. One of the most important aspects of community engagement is the need to understand and respond to the specific needs and concerns of different communities. This can involve engaging with community leaders, grassroots organizations, and other stakeholders to develop tailored approaches that address the unique social, economic, and cultural factors that contribute to crime and anti-social </w:t>
      </w:r>
      <w:r w:rsidR="004D595D">
        <w:t>behaviour</w:t>
      </w:r>
      <w:r w:rsidRPr="0067646C">
        <w:t xml:space="preserve"> in specific areas. Effective community engagement can also involve working to empower </w:t>
      </w:r>
      <w:proofErr w:type="gramStart"/>
      <w:r w:rsidRPr="0067646C">
        <w:t>local residents</w:t>
      </w:r>
      <w:proofErr w:type="gramEnd"/>
      <w:r w:rsidRPr="0067646C">
        <w:t xml:space="preserve"> to take an active role in addressing these issues. This can involve providing training and support for community-led initiatives such as </w:t>
      </w:r>
      <w:r w:rsidR="004D595D" w:rsidRPr="0067646C">
        <w:t>neighbourhood</w:t>
      </w:r>
      <w:r w:rsidRPr="0067646C">
        <w:t xml:space="preserve"> watch programs, youth mentoring programs, and community-based restorative justice programs. By empowering local residents to take an active role in addressing these issues, it is possible to create more resilient and supportive communities that are better equipped to address the root causes of crime and anti-social </w:t>
      </w:r>
      <w:r w:rsidR="004D595D">
        <w:t>behaviour</w:t>
      </w:r>
      <w:r w:rsidRPr="0067646C">
        <w:t xml:space="preserve">. Furthermore, effective community engagement can also help to build trust and cooperation between law enforcement agencies and local communities. This can involve developing partnerships with local community groups, providing opportunities for community members to provide feedback and input into law enforcement policies and practices, and engaging in proactive communication and outreach efforts to build bridges between law enforcement agencies and the communities they serve. Overall, effective community engagement is essential for addressing crime and anti-social </w:t>
      </w:r>
      <w:r w:rsidR="004D595D">
        <w:t>behaviour</w:t>
      </w:r>
      <w:r w:rsidRPr="0067646C">
        <w:t xml:space="preserve"> in local communities in the UK. By working to understand and respond to the specific needs and concerns of different communities, empowering </w:t>
      </w:r>
      <w:proofErr w:type="gramStart"/>
      <w:r w:rsidRPr="0067646C">
        <w:t>local residents</w:t>
      </w:r>
      <w:proofErr w:type="gramEnd"/>
      <w:r w:rsidRPr="0067646C">
        <w:t xml:space="preserve"> to take an active role in addressing these issues, and building trust and cooperation between law enforcement agencies and local communities, it is possible to create more resilient and supportive communities that are better equipped to address the root causes of crime and anti-social </w:t>
      </w:r>
      <w:r w:rsidR="004D595D">
        <w:t>behaviour</w:t>
      </w:r>
      <w:r w:rsidR="004C455C">
        <w:t xml:space="preserve"> (</w:t>
      </w:r>
      <w:r w:rsidR="00D60694">
        <w:t>College of Policing 2020)</w:t>
      </w:r>
      <w:r w:rsidRPr="0067646C">
        <w:t>.</w:t>
      </w:r>
      <w:r w:rsidR="004D595D">
        <w:t xml:space="preserve"> </w:t>
      </w:r>
      <w:r w:rsidRPr="0067646C">
        <w:t>The killing of George Floyd in May 2020 in Minneapolis, USA, sparked global protests and renewed attention on the issue of police brutality and systemic racism. The impact of this event on local communities in the UK cannot be understated.</w:t>
      </w:r>
      <w:r w:rsidR="004D595D">
        <w:t xml:space="preserve"> </w:t>
      </w:r>
      <w:r w:rsidRPr="0067646C">
        <w:t>The killing of George Floyd highlighted the issue of police violence and discrimination against Black people and other ethnic minorities</w:t>
      </w:r>
      <w:r w:rsidR="00D60694">
        <w:t xml:space="preserve"> (Hill, E et al. 2018)</w:t>
      </w:r>
      <w:r w:rsidRPr="0067646C">
        <w:t>. In the UK, this event led to renewed calls for police reform and greater accountability for police officers who engage in excessive use of force. It also highlighted the need for greater attention to be paid to the issue of systemic racism and discrimination in all aspects of society.</w:t>
      </w:r>
      <w:r w:rsidR="004D595D">
        <w:t xml:space="preserve"> </w:t>
      </w:r>
      <w:r w:rsidRPr="0067646C">
        <w:t xml:space="preserve">In the UK, the Black Lives Matter movement gained momentum following the killing of George Floyd, with protests taking place in major cities across the country. These protests were not just about police brutality, but also about the wider issue of systemic racism and discrimination in society, including in areas such as employment, education, and </w:t>
      </w:r>
      <w:r w:rsidRPr="0067646C">
        <w:lastRenderedPageBreak/>
        <w:t>housing.</w:t>
      </w:r>
      <w:r w:rsidR="004D595D">
        <w:t xml:space="preserve"> </w:t>
      </w:r>
      <w:r w:rsidRPr="0067646C">
        <w:t>The killing of George Floyd and the subsequent protests also highlighted the need for greater community engagement and dialogue</w:t>
      </w:r>
      <w:r w:rsidR="00D60694">
        <w:t xml:space="preserve"> (Dodd, V. and </w:t>
      </w:r>
      <w:proofErr w:type="spellStart"/>
      <w:proofErr w:type="gramStart"/>
      <w:r w:rsidR="00D60694">
        <w:t>Mohdin,A</w:t>
      </w:r>
      <w:proofErr w:type="spellEnd"/>
      <w:r w:rsidR="00D60694">
        <w:t>.</w:t>
      </w:r>
      <w:proofErr w:type="gramEnd"/>
      <w:r w:rsidR="00D60694">
        <w:t xml:space="preserve"> 2021)</w:t>
      </w:r>
      <w:r w:rsidRPr="0067646C">
        <w:t>. Many community leaders and organizations in the UK have called for greater engagement with marginalized communities and for a more inclusive approach to addressing issues such as crime and anti-social behaviour.</w:t>
      </w:r>
    </w:p>
    <w:p w14:paraId="2D4560C5" w14:textId="61343E9A" w:rsidR="00D60694" w:rsidRDefault="00D60694">
      <w:pPr>
        <w:pStyle w:val="Heading1"/>
        <w:rPr>
          <w:rFonts w:asciiTheme="minorHAnsi" w:eastAsiaTheme="minorHAnsi" w:hAnsiTheme="minorHAnsi" w:cstheme="minorBidi"/>
          <w:color w:val="auto"/>
          <w:kern w:val="2"/>
          <w:sz w:val="22"/>
          <w:szCs w:val="22"/>
          <w:lang w:eastAsia="en-US"/>
          <w14:ligatures w14:val="standardContextual"/>
        </w:rPr>
      </w:pPr>
      <w:r w:rsidRPr="00D60694">
        <w:rPr>
          <w:rFonts w:asciiTheme="minorHAnsi" w:eastAsiaTheme="minorHAnsi" w:hAnsiTheme="minorHAnsi" w:cstheme="minorBidi"/>
          <w:color w:val="auto"/>
          <w:kern w:val="2"/>
          <w:sz w:val="22"/>
          <w:szCs w:val="22"/>
          <w:lang w:eastAsia="en-US"/>
          <w14:ligatures w14:val="standardContextual"/>
        </w:rPr>
        <w:t>In conclusion, crime and anti-social behaviour have significant impacts on local communities in the UK, including the creation of fear and anxiety, economic consequences, and psychological effects. Fear can lead to social isolation and reduced participation in community life, while economic impacts can include damage to property, decreased property values, and reduced investment in the area. The psychological impact of crime can include trauma, feelings of powerlessness, and long-term mental health problems. Addressing these issues requires a range of measures, including community engagement, mental health services, community-based policing strategies, and support for victims of crime and trauma. By addressing these issues, it is possible to create safer, more cohesive, and prosperous communities where individuals and businesses can thrive.</w:t>
      </w:r>
    </w:p>
    <w:p w14:paraId="2C527DC0" w14:textId="77777777" w:rsidR="00683A5B" w:rsidRPr="00683A5B" w:rsidRDefault="00683A5B" w:rsidP="00683A5B"/>
    <w:p w14:paraId="63F76BB5" w14:textId="37738EF2" w:rsidR="00B85C63" w:rsidRDefault="00CD55E2" w:rsidP="00CD55E2">
      <w:pPr>
        <w:pStyle w:val="Heading1"/>
        <w:rPr>
          <w:sz w:val="40"/>
          <w:szCs w:val="40"/>
        </w:rPr>
      </w:pPr>
      <w:r w:rsidRPr="00CD55E2">
        <w:rPr>
          <w:sz w:val="40"/>
          <w:szCs w:val="40"/>
        </w:rPr>
        <w:t xml:space="preserve">References </w:t>
      </w:r>
    </w:p>
    <w:p w14:paraId="673F9A93" w14:textId="77777777" w:rsidR="00CD55E2" w:rsidRPr="00CD55E2" w:rsidRDefault="00CD55E2" w:rsidP="00CD55E2">
      <w:pPr>
        <w:rPr>
          <w:lang w:eastAsia="en-GB"/>
        </w:rPr>
      </w:pPr>
    </w:p>
    <w:p w14:paraId="212B7DB3" w14:textId="0E19F03E" w:rsidR="00CD55E2" w:rsidRPr="00D60694" w:rsidRDefault="00CD55E2" w:rsidP="00CD55E2">
      <w:pPr>
        <w:pStyle w:val="NormalWeb"/>
        <w:ind w:left="567" w:hanging="567"/>
        <w:rPr>
          <w:rFonts w:eastAsia="Times New Roman"/>
          <w:kern w:val="0"/>
          <w:lang w:eastAsia="en-GB"/>
          <w14:ligatures w14:val="none"/>
        </w:rPr>
      </w:pPr>
      <w:r w:rsidRPr="00D60694">
        <w:rPr>
          <w:rFonts w:eastAsia="Times New Roman"/>
          <w:kern w:val="0"/>
          <w:lang w:eastAsia="en-GB"/>
          <w14:ligatures w14:val="none"/>
        </w:rPr>
        <w:t xml:space="preserve">College of Policing (2020) </w:t>
      </w:r>
      <w:r w:rsidRPr="00D60694">
        <w:rPr>
          <w:rFonts w:eastAsia="Times New Roman"/>
          <w:i/>
          <w:iCs/>
          <w:kern w:val="0"/>
          <w:lang w:eastAsia="en-GB"/>
          <w14:ligatures w14:val="none"/>
        </w:rPr>
        <w:t>Community engagement and tension</w:t>
      </w:r>
      <w:r w:rsidRPr="00D60694">
        <w:rPr>
          <w:rFonts w:eastAsia="Times New Roman"/>
          <w:kern w:val="0"/>
          <w:lang w:eastAsia="en-GB"/>
          <w14:ligatures w14:val="none"/>
        </w:rPr>
        <w:t xml:space="preserve">, </w:t>
      </w:r>
      <w:r w:rsidRPr="00D60694">
        <w:rPr>
          <w:rFonts w:eastAsia="Times New Roman"/>
          <w:i/>
          <w:iCs/>
          <w:kern w:val="0"/>
          <w:lang w:eastAsia="en-GB"/>
          <w14:ligatures w14:val="none"/>
        </w:rPr>
        <w:t>College of Policing</w:t>
      </w:r>
      <w:r w:rsidRPr="00D60694">
        <w:rPr>
          <w:rFonts w:eastAsia="Times New Roman"/>
          <w:kern w:val="0"/>
          <w:lang w:eastAsia="en-GB"/>
          <w14:ligatures w14:val="none"/>
        </w:rPr>
        <w:t xml:space="preserve">. Available at: https://www.college.police.uk/app/major-investigation-and-public-protection/hate-crime/community-engagement-and-tension (Accessed: March 9, 2023). </w:t>
      </w:r>
    </w:p>
    <w:p w14:paraId="1C820BD4" w14:textId="77777777" w:rsidR="00CD55E2" w:rsidRPr="00D60694" w:rsidRDefault="00CD55E2" w:rsidP="00CD55E2">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D60694">
        <w:rPr>
          <w:rFonts w:ascii="Times New Roman" w:eastAsia="Times New Roman" w:hAnsi="Times New Roman" w:cs="Times New Roman"/>
          <w:kern w:val="0"/>
          <w:sz w:val="24"/>
          <w:szCs w:val="24"/>
          <w:lang w:eastAsia="en-GB"/>
          <w14:ligatures w14:val="none"/>
        </w:rPr>
        <w:t xml:space="preserve">Dodd , V. and </w:t>
      </w:r>
      <w:proofErr w:type="spellStart"/>
      <w:r w:rsidRPr="00D60694">
        <w:rPr>
          <w:rFonts w:ascii="Times New Roman" w:eastAsia="Times New Roman" w:hAnsi="Times New Roman" w:cs="Times New Roman"/>
          <w:kern w:val="0"/>
          <w:sz w:val="24"/>
          <w:szCs w:val="24"/>
          <w:lang w:eastAsia="en-GB"/>
          <w14:ligatures w14:val="none"/>
        </w:rPr>
        <w:t>Mohdin</w:t>
      </w:r>
      <w:proofErr w:type="spellEnd"/>
      <w:r w:rsidRPr="00D60694">
        <w:rPr>
          <w:rFonts w:ascii="Times New Roman" w:eastAsia="Times New Roman" w:hAnsi="Times New Roman" w:cs="Times New Roman"/>
          <w:kern w:val="0"/>
          <w:sz w:val="24"/>
          <w:szCs w:val="24"/>
          <w:lang w:eastAsia="en-GB"/>
          <w14:ligatures w14:val="none"/>
        </w:rPr>
        <w:t xml:space="preserve">, A. (2021) </w:t>
      </w:r>
      <w:r w:rsidRPr="00D60694">
        <w:rPr>
          <w:rFonts w:ascii="Times New Roman" w:eastAsia="Times New Roman" w:hAnsi="Times New Roman" w:cs="Times New Roman"/>
          <w:i/>
          <w:iCs/>
          <w:kern w:val="0"/>
          <w:sz w:val="24"/>
          <w:szCs w:val="24"/>
          <w:lang w:eastAsia="en-GB"/>
          <w14:ligatures w14:val="none"/>
        </w:rPr>
        <w:t>George Floyd Case reignites calls to tackle racial injustice in UK policing</w:t>
      </w:r>
      <w:r w:rsidRPr="00D60694">
        <w:rPr>
          <w:rFonts w:ascii="Times New Roman" w:eastAsia="Times New Roman" w:hAnsi="Times New Roman" w:cs="Times New Roman"/>
          <w:kern w:val="0"/>
          <w:sz w:val="24"/>
          <w:szCs w:val="24"/>
          <w:lang w:eastAsia="en-GB"/>
          <w14:ligatures w14:val="none"/>
        </w:rPr>
        <w:t xml:space="preserve">, </w:t>
      </w:r>
      <w:r w:rsidRPr="00D60694">
        <w:rPr>
          <w:rFonts w:ascii="Times New Roman" w:eastAsia="Times New Roman" w:hAnsi="Times New Roman" w:cs="Times New Roman"/>
          <w:i/>
          <w:iCs/>
          <w:kern w:val="0"/>
          <w:sz w:val="24"/>
          <w:szCs w:val="24"/>
          <w:lang w:eastAsia="en-GB"/>
          <w14:ligatures w14:val="none"/>
        </w:rPr>
        <w:t>The Guardian</w:t>
      </w:r>
      <w:r w:rsidRPr="00D60694">
        <w:rPr>
          <w:rFonts w:ascii="Times New Roman" w:eastAsia="Times New Roman" w:hAnsi="Times New Roman" w:cs="Times New Roman"/>
          <w:kern w:val="0"/>
          <w:sz w:val="24"/>
          <w:szCs w:val="24"/>
          <w:lang w:eastAsia="en-GB"/>
          <w14:ligatures w14:val="none"/>
        </w:rPr>
        <w:t xml:space="preserve">. Guardian News and Media. Available at: https://www.theguardian.com/uk-news/2021/apr/21/george-floyd-case-reignites-calls-to-tackle-racial-injustice-in-uk-policing (Accessed: March 9, 2023). </w:t>
      </w:r>
    </w:p>
    <w:p w14:paraId="440C88A6" w14:textId="77777777" w:rsidR="00CD55E2" w:rsidRPr="00D60694" w:rsidRDefault="00CD55E2" w:rsidP="00CD55E2">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proofErr w:type="spellStart"/>
      <w:r w:rsidRPr="00D60694">
        <w:rPr>
          <w:rFonts w:ascii="Times New Roman" w:eastAsia="Times New Roman" w:hAnsi="Times New Roman" w:cs="Times New Roman"/>
          <w:kern w:val="0"/>
          <w:sz w:val="24"/>
          <w:szCs w:val="24"/>
          <w:lang w:eastAsia="en-GB"/>
          <w14:ligatures w14:val="none"/>
        </w:rPr>
        <w:t>Gulma</w:t>
      </w:r>
      <w:proofErr w:type="spellEnd"/>
      <w:r w:rsidRPr="00D60694">
        <w:rPr>
          <w:rFonts w:ascii="Times New Roman" w:eastAsia="Times New Roman" w:hAnsi="Times New Roman" w:cs="Times New Roman"/>
          <w:kern w:val="0"/>
          <w:sz w:val="24"/>
          <w:szCs w:val="24"/>
          <w:lang w:eastAsia="en-GB"/>
          <w14:ligatures w14:val="none"/>
        </w:rPr>
        <w:t xml:space="preserve">, U.L. (2018) </w:t>
      </w:r>
      <w:r w:rsidRPr="00D60694">
        <w:rPr>
          <w:rFonts w:ascii="Times New Roman" w:eastAsia="Times New Roman" w:hAnsi="Times New Roman" w:cs="Times New Roman"/>
          <w:i/>
          <w:iCs/>
          <w:kern w:val="0"/>
          <w:sz w:val="24"/>
          <w:szCs w:val="24"/>
          <w:lang w:eastAsia="en-GB"/>
          <w14:ligatures w14:val="none"/>
        </w:rPr>
        <w:t>The impact of community cohesion on crime</w:t>
      </w:r>
      <w:r w:rsidRPr="00D60694">
        <w:rPr>
          <w:rFonts w:ascii="Times New Roman" w:eastAsia="Times New Roman" w:hAnsi="Times New Roman" w:cs="Times New Roman"/>
          <w:kern w:val="0"/>
          <w:sz w:val="24"/>
          <w:szCs w:val="24"/>
          <w:lang w:eastAsia="en-GB"/>
          <w14:ligatures w14:val="none"/>
        </w:rPr>
        <w:t xml:space="preserve">, </w:t>
      </w:r>
      <w:r w:rsidRPr="00D60694">
        <w:rPr>
          <w:rFonts w:ascii="Times New Roman" w:eastAsia="Times New Roman" w:hAnsi="Times New Roman" w:cs="Times New Roman"/>
          <w:i/>
          <w:iCs/>
          <w:kern w:val="0"/>
          <w:sz w:val="24"/>
          <w:szCs w:val="24"/>
          <w:lang w:eastAsia="en-GB"/>
          <w14:ligatures w14:val="none"/>
        </w:rPr>
        <w:t xml:space="preserve">White Rose </w:t>
      </w:r>
      <w:proofErr w:type="spellStart"/>
      <w:r w:rsidRPr="00D60694">
        <w:rPr>
          <w:rFonts w:ascii="Times New Roman" w:eastAsia="Times New Roman" w:hAnsi="Times New Roman" w:cs="Times New Roman"/>
          <w:i/>
          <w:iCs/>
          <w:kern w:val="0"/>
          <w:sz w:val="24"/>
          <w:szCs w:val="24"/>
          <w:lang w:eastAsia="en-GB"/>
          <w14:ligatures w14:val="none"/>
        </w:rPr>
        <w:t>eTheses</w:t>
      </w:r>
      <w:proofErr w:type="spellEnd"/>
      <w:r w:rsidRPr="00D60694">
        <w:rPr>
          <w:rFonts w:ascii="Times New Roman" w:eastAsia="Times New Roman" w:hAnsi="Times New Roman" w:cs="Times New Roman"/>
          <w:i/>
          <w:iCs/>
          <w:kern w:val="0"/>
          <w:sz w:val="24"/>
          <w:szCs w:val="24"/>
          <w:lang w:eastAsia="en-GB"/>
          <w14:ligatures w14:val="none"/>
        </w:rPr>
        <w:t xml:space="preserve"> Online</w:t>
      </w:r>
      <w:r w:rsidRPr="00D60694">
        <w:rPr>
          <w:rFonts w:ascii="Times New Roman" w:eastAsia="Times New Roman" w:hAnsi="Times New Roman" w:cs="Times New Roman"/>
          <w:kern w:val="0"/>
          <w:sz w:val="24"/>
          <w:szCs w:val="24"/>
          <w:lang w:eastAsia="en-GB"/>
          <w14:ligatures w14:val="none"/>
        </w:rPr>
        <w:t xml:space="preserve">. University of Leeds. Available at: https://etheses.whiterose.ac.uk/22639/ (Accessed: March 9, 2023). </w:t>
      </w:r>
    </w:p>
    <w:p w14:paraId="2FE330D5" w14:textId="77777777" w:rsidR="00CD55E2" w:rsidRPr="00D60694" w:rsidRDefault="00CD55E2" w:rsidP="00CD55E2">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D60694">
        <w:rPr>
          <w:rFonts w:ascii="Times New Roman" w:eastAsia="Times New Roman" w:hAnsi="Times New Roman" w:cs="Times New Roman"/>
          <w:kern w:val="0"/>
          <w:sz w:val="24"/>
          <w:szCs w:val="24"/>
          <w:lang w:eastAsia="en-GB"/>
          <w14:ligatures w14:val="none"/>
        </w:rPr>
        <w:t xml:space="preserve">Heap, V. (2020) </w:t>
      </w:r>
      <w:r w:rsidRPr="00D60694">
        <w:rPr>
          <w:rFonts w:ascii="Times New Roman" w:eastAsia="Times New Roman" w:hAnsi="Times New Roman" w:cs="Times New Roman"/>
          <w:i/>
          <w:iCs/>
          <w:kern w:val="0"/>
          <w:sz w:val="24"/>
          <w:szCs w:val="24"/>
          <w:lang w:eastAsia="en-GB"/>
          <w14:ligatures w14:val="none"/>
        </w:rPr>
        <w:t>Exploring the effects of long-term anti-social behaviour victimisation ...</w:t>
      </w:r>
      <w:r w:rsidRPr="00D60694">
        <w:rPr>
          <w:rFonts w:ascii="Times New Roman" w:eastAsia="Times New Roman" w:hAnsi="Times New Roman" w:cs="Times New Roman"/>
          <w:kern w:val="0"/>
          <w:sz w:val="24"/>
          <w:szCs w:val="24"/>
          <w:lang w:eastAsia="en-GB"/>
          <w14:ligatures w14:val="none"/>
        </w:rPr>
        <w:t xml:space="preserve">, </w:t>
      </w:r>
      <w:r w:rsidRPr="00D60694">
        <w:rPr>
          <w:rFonts w:ascii="Times New Roman" w:eastAsia="Times New Roman" w:hAnsi="Times New Roman" w:cs="Times New Roman"/>
          <w:i/>
          <w:iCs/>
          <w:kern w:val="0"/>
          <w:sz w:val="24"/>
          <w:szCs w:val="24"/>
          <w:lang w:eastAsia="en-GB"/>
          <w14:ligatures w14:val="none"/>
        </w:rPr>
        <w:t>Sage Journals</w:t>
      </w:r>
      <w:r w:rsidRPr="00D60694">
        <w:rPr>
          <w:rFonts w:ascii="Times New Roman" w:eastAsia="Times New Roman" w:hAnsi="Times New Roman" w:cs="Times New Roman"/>
          <w:kern w:val="0"/>
          <w:sz w:val="24"/>
          <w:szCs w:val="24"/>
          <w:lang w:eastAsia="en-GB"/>
          <w14:ligatures w14:val="none"/>
        </w:rPr>
        <w:t xml:space="preserve">. Available at: https://journals.sagepub.com/doi/full/10.1177/0269758020961979 (Accessed: March 9, 2023). </w:t>
      </w:r>
    </w:p>
    <w:p w14:paraId="39D51DC4" w14:textId="77777777" w:rsidR="00CD55E2" w:rsidRPr="00D60694" w:rsidRDefault="00CD55E2" w:rsidP="00CD55E2">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proofErr w:type="spellStart"/>
      <w:r w:rsidRPr="00D60694">
        <w:rPr>
          <w:rFonts w:ascii="Times New Roman" w:eastAsia="Times New Roman" w:hAnsi="Times New Roman" w:cs="Times New Roman"/>
          <w:kern w:val="0"/>
          <w:sz w:val="24"/>
          <w:szCs w:val="24"/>
          <w:lang w:eastAsia="en-GB"/>
          <w14:ligatures w14:val="none"/>
        </w:rPr>
        <w:t>Heeks</w:t>
      </w:r>
      <w:proofErr w:type="spellEnd"/>
      <w:r w:rsidRPr="00D60694">
        <w:rPr>
          <w:rFonts w:ascii="Times New Roman" w:eastAsia="Times New Roman" w:hAnsi="Times New Roman" w:cs="Times New Roman"/>
          <w:kern w:val="0"/>
          <w:sz w:val="24"/>
          <w:szCs w:val="24"/>
          <w:lang w:eastAsia="en-GB"/>
          <w14:ligatures w14:val="none"/>
        </w:rPr>
        <w:t xml:space="preserve">, M. </w:t>
      </w:r>
      <w:r w:rsidRPr="00D60694">
        <w:rPr>
          <w:rFonts w:ascii="Times New Roman" w:eastAsia="Times New Roman" w:hAnsi="Times New Roman" w:cs="Times New Roman"/>
          <w:i/>
          <w:iCs/>
          <w:kern w:val="0"/>
          <w:sz w:val="24"/>
          <w:szCs w:val="24"/>
          <w:lang w:eastAsia="en-GB"/>
          <w14:ligatures w14:val="none"/>
        </w:rPr>
        <w:t>et al.</w:t>
      </w:r>
      <w:r w:rsidRPr="00D60694">
        <w:rPr>
          <w:rFonts w:ascii="Times New Roman" w:eastAsia="Times New Roman" w:hAnsi="Times New Roman" w:cs="Times New Roman"/>
          <w:kern w:val="0"/>
          <w:sz w:val="24"/>
          <w:szCs w:val="24"/>
          <w:lang w:eastAsia="en-GB"/>
          <w14:ligatures w14:val="none"/>
        </w:rPr>
        <w:t xml:space="preserve"> (2018) </w:t>
      </w:r>
      <w:r w:rsidRPr="00D60694">
        <w:rPr>
          <w:rFonts w:ascii="Times New Roman" w:eastAsia="Times New Roman" w:hAnsi="Times New Roman" w:cs="Times New Roman"/>
          <w:i/>
          <w:iCs/>
          <w:kern w:val="0"/>
          <w:sz w:val="24"/>
          <w:szCs w:val="24"/>
          <w:lang w:eastAsia="en-GB"/>
          <w14:ligatures w14:val="none"/>
        </w:rPr>
        <w:t>The economic and social costs of crime - gov.uk</w:t>
      </w:r>
      <w:r w:rsidRPr="00D60694">
        <w:rPr>
          <w:rFonts w:ascii="Times New Roman" w:eastAsia="Times New Roman" w:hAnsi="Times New Roman" w:cs="Times New Roman"/>
          <w:kern w:val="0"/>
          <w:sz w:val="24"/>
          <w:szCs w:val="24"/>
          <w:lang w:eastAsia="en-GB"/>
          <w14:ligatures w14:val="none"/>
        </w:rPr>
        <w:t xml:space="preserve">, </w:t>
      </w:r>
      <w:r w:rsidRPr="00D60694">
        <w:rPr>
          <w:rFonts w:ascii="Times New Roman" w:eastAsia="Times New Roman" w:hAnsi="Times New Roman" w:cs="Times New Roman"/>
          <w:i/>
          <w:iCs/>
          <w:kern w:val="0"/>
          <w:sz w:val="24"/>
          <w:szCs w:val="24"/>
          <w:lang w:eastAsia="en-GB"/>
          <w14:ligatures w14:val="none"/>
        </w:rPr>
        <w:t>Home Office</w:t>
      </w:r>
      <w:r w:rsidRPr="00D60694">
        <w:rPr>
          <w:rFonts w:ascii="Times New Roman" w:eastAsia="Times New Roman" w:hAnsi="Times New Roman" w:cs="Times New Roman"/>
          <w:kern w:val="0"/>
          <w:sz w:val="24"/>
          <w:szCs w:val="24"/>
          <w:lang w:eastAsia="en-GB"/>
          <w14:ligatures w14:val="none"/>
        </w:rPr>
        <w:t xml:space="preserve">. Home Office. Available at: https://assets.publishing.service.gov.uk/government/uploads/system/uploads/attachment_data/file/732110/the-economic-and-social-costs-of-crime-horr99.pdf (Accessed: March 9, 2023). </w:t>
      </w:r>
    </w:p>
    <w:p w14:paraId="3FE3BF7F" w14:textId="77777777" w:rsidR="00CD55E2" w:rsidRPr="00D60694" w:rsidRDefault="00CD55E2" w:rsidP="00CD55E2">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D60694">
        <w:rPr>
          <w:rFonts w:ascii="Times New Roman" w:eastAsia="Times New Roman" w:hAnsi="Times New Roman" w:cs="Times New Roman"/>
          <w:kern w:val="0"/>
          <w:sz w:val="24"/>
          <w:szCs w:val="24"/>
          <w:lang w:eastAsia="en-GB"/>
          <w14:ligatures w14:val="none"/>
        </w:rPr>
        <w:t xml:space="preserve">Hill, E. </w:t>
      </w:r>
      <w:r w:rsidRPr="00D60694">
        <w:rPr>
          <w:rFonts w:ascii="Times New Roman" w:eastAsia="Times New Roman" w:hAnsi="Times New Roman" w:cs="Times New Roman"/>
          <w:i/>
          <w:iCs/>
          <w:kern w:val="0"/>
          <w:sz w:val="24"/>
          <w:szCs w:val="24"/>
          <w:lang w:eastAsia="en-GB"/>
          <w14:ligatures w14:val="none"/>
        </w:rPr>
        <w:t>et al.</w:t>
      </w:r>
      <w:r w:rsidRPr="00D60694">
        <w:rPr>
          <w:rFonts w:ascii="Times New Roman" w:eastAsia="Times New Roman" w:hAnsi="Times New Roman" w:cs="Times New Roman"/>
          <w:kern w:val="0"/>
          <w:sz w:val="24"/>
          <w:szCs w:val="24"/>
          <w:lang w:eastAsia="en-GB"/>
          <w14:ligatures w14:val="none"/>
        </w:rPr>
        <w:t xml:space="preserve"> (2020) </w:t>
      </w:r>
      <w:r w:rsidRPr="00D60694">
        <w:rPr>
          <w:rFonts w:ascii="Times New Roman" w:eastAsia="Times New Roman" w:hAnsi="Times New Roman" w:cs="Times New Roman"/>
          <w:i/>
          <w:iCs/>
          <w:kern w:val="0"/>
          <w:sz w:val="24"/>
          <w:szCs w:val="24"/>
          <w:lang w:eastAsia="en-GB"/>
          <w14:ligatures w14:val="none"/>
        </w:rPr>
        <w:t>How George Floyd was killed in police custody</w:t>
      </w:r>
      <w:r w:rsidRPr="00D60694">
        <w:rPr>
          <w:rFonts w:ascii="Times New Roman" w:eastAsia="Times New Roman" w:hAnsi="Times New Roman" w:cs="Times New Roman"/>
          <w:kern w:val="0"/>
          <w:sz w:val="24"/>
          <w:szCs w:val="24"/>
          <w:lang w:eastAsia="en-GB"/>
          <w14:ligatures w14:val="none"/>
        </w:rPr>
        <w:t xml:space="preserve">, </w:t>
      </w:r>
      <w:r w:rsidRPr="00D60694">
        <w:rPr>
          <w:rFonts w:ascii="Times New Roman" w:eastAsia="Times New Roman" w:hAnsi="Times New Roman" w:cs="Times New Roman"/>
          <w:i/>
          <w:iCs/>
          <w:kern w:val="0"/>
          <w:sz w:val="24"/>
          <w:szCs w:val="24"/>
          <w:lang w:eastAsia="en-GB"/>
          <w14:ligatures w14:val="none"/>
        </w:rPr>
        <w:t>The New York Times</w:t>
      </w:r>
      <w:r w:rsidRPr="00D60694">
        <w:rPr>
          <w:rFonts w:ascii="Times New Roman" w:eastAsia="Times New Roman" w:hAnsi="Times New Roman" w:cs="Times New Roman"/>
          <w:kern w:val="0"/>
          <w:sz w:val="24"/>
          <w:szCs w:val="24"/>
          <w:lang w:eastAsia="en-GB"/>
          <w14:ligatures w14:val="none"/>
        </w:rPr>
        <w:t xml:space="preserve">. The New York Times. Available at: https://www.nytimes.com/2020/05/31/us/george-floyd-investigation.html (Accessed: March 9, 2023). </w:t>
      </w:r>
    </w:p>
    <w:p w14:paraId="1F363611" w14:textId="77777777" w:rsidR="00CD55E2" w:rsidRPr="00D60694" w:rsidRDefault="00CD55E2" w:rsidP="00CD55E2">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D60694">
        <w:rPr>
          <w:rFonts w:ascii="Times New Roman" w:eastAsia="Times New Roman" w:hAnsi="Times New Roman" w:cs="Times New Roman"/>
          <w:i/>
          <w:iCs/>
          <w:kern w:val="0"/>
          <w:sz w:val="24"/>
          <w:szCs w:val="24"/>
          <w:lang w:eastAsia="en-GB"/>
          <w14:ligatures w14:val="none"/>
        </w:rPr>
        <w:lastRenderedPageBreak/>
        <w:t>The impact of police numbers on crime rates</w:t>
      </w:r>
      <w:r w:rsidRPr="00D60694">
        <w:rPr>
          <w:rFonts w:ascii="Times New Roman" w:eastAsia="Times New Roman" w:hAnsi="Times New Roman" w:cs="Times New Roman"/>
          <w:kern w:val="0"/>
          <w:sz w:val="24"/>
          <w:szCs w:val="24"/>
          <w:lang w:eastAsia="en-GB"/>
          <w14:ligatures w14:val="none"/>
        </w:rPr>
        <w:t xml:space="preserve"> (2021) </w:t>
      </w:r>
      <w:r w:rsidRPr="00D60694">
        <w:rPr>
          <w:rFonts w:ascii="Times New Roman" w:eastAsia="Times New Roman" w:hAnsi="Times New Roman" w:cs="Times New Roman"/>
          <w:i/>
          <w:iCs/>
          <w:kern w:val="0"/>
          <w:sz w:val="24"/>
          <w:szCs w:val="24"/>
          <w:lang w:eastAsia="en-GB"/>
          <w14:ligatures w14:val="none"/>
        </w:rPr>
        <w:t>College of Policing</w:t>
      </w:r>
      <w:r w:rsidRPr="00D60694">
        <w:rPr>
          <w:rFonts w:ascii="Times New Roman" w:eastAsia="Times New Roman" w:hAnsi="Times New Roman" w:cs="Times New Roman"/>
          <w:kern w:val="0"/>
          <w:sz w:val="24"/>
          <w:szCs w:val="24"/>
          <w:lang w:eastAsia="en-GB"/>
          <w14:ligatures w14:val="none"/>
        </w:rPr>
        <w:t xml:space="preserve">. College of Policing. Available at: https://www.college.police.uk/research/what-works-policing-reduce-crime/police-numbers (Accessed: March 9, 2023). </w:t>
      </w:r>
    </w:p>
    <w:p w14:paraId="7DC4F639" w14:textId="77777777" w:rsidR="00CD55E2" w:rsidRPr="00D60694" w:rsidRDefault="00CD55E2" w:rsidP="00CD55E2">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D60694">
        <w:rPr>
          <w:rFonts w:ascii="Times New Roman" w:eastAsia="Times New Roman" w:hAnsi="Times New Roman" w:cs="Times New Roman"/>
          <w:kern w:val="0"/>
          <w:sz w:val="24"/>
          <w:szCs w:val="24"/>
          <w:lang w:eastAsia="en-GB"/>
          <w14:ligatures w14:val="none"/>
        </w:rPr>
        <w:t xml:space="preserve">Stripe, N. (2022) </w:t>
      </w:r>
      <w:r w:rsidRPr="00D60694">
        <w:rPr>
          <w:rFonts w:ascii="Times New Roman" w:eastAsia="Times New Roman" w:hAnsi="Times New Roman" w:cs="Times New Roman"/>
          <w:i/>
          <w:iCs/>
          <w:kern w:val="0"/>
          <w:sz w:val="24"/>
          <w:szCs w:val="24"/>
          <w:lang w:eastAsia="en-GB"/>
          <w14:ligatures w14:val="none"/>
        </w:rPr>
        <w:t>The impact of crime on victims and society: March 2022</w:t>
      </w:r>
      <w:r w:rsidRPr="00D60694">
        <w:rPr>
          <w:rFonts w:ascii="Times New Roman" w:eastAsia="Times New Roman" w:hAnsi="Times New Roman" w:cs="Times New Roman"/>
          <w:kern w:val="0"/>
          <w:sz w:val="24"/>
          <w:szCs w:val="24"/>
          <w:lang w:eastAsia="en-GB"/>
          <w14:ligatures w14:val="none"/>
        </w:rPr>
        <w:t xml:space="preserve">, </w:t>
      </w:r>
      <w:r w:rsidRPr="00D60694">
        <w:rPr>
          <w:rFonts w:ascii="Times New Roman" w:eastAsia="Times New Roman" w:hAnsi="Times New Roman" w:cs="Times New Roman"/>
          <w:i/>
          <w:iCs/>
          <w:kern w:val="0"/>
          <w:sz w:val="24"/>
          <w:szCs w:val="24"/>
          <w:lang w:eastAsia="en-GB"/>
          <w14:ligatures w14:val="none"/>
        </w:rPr>
        <w:t>The impact of crime on victims and society - Office for National Statistics</w:t>
      </w:r>
      <w:r w:rsidRPr="00D60694">
        <w:rPr>
          <w:rFonts w:ascii="Times New Roman" w:eastAsia="Times New Roman" w:hAnsi="Times New Roman" w:cs="Times New Roman"/>
          <w:kern w:val="0"/>
          <w:sz w:val="24"/>
          <w:szCs w:val="24"/>
          <w:lang w:eastAsia="en-GB"/>
          <w14:ligatures w14:val="none"/>
        </w:rPr>
        <w:t xml:space="preserve">. Office for National Statistics. Available at: https://www.ons.gov.uk/peoplepopulationandcommunity/crimeandjustice/articles/theimpactofcrimeonvictimsandsociety/march2022 (Accessed: March 9, 2023). </w:t>
      </w:r>
    </w:p>
    <w:p w14:paraId="0826F6ED" w14:textId="77777777" w:rsidR="00CD55E2" w:rsidRPr="00D60694" w:rsidRDefault="00CD55E2" w:rsidP="00CD55E2">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r w:rsidRPr="00D60694">
        <w:rPr>
          <w:rFonts w:ascii="Times New Roman" w:eastAsia="Times New Roman" w:hAnsi="Times New Roman" w:cs="Times New Roman"/>
          <w:kern w:val="0"/>
          <w:sz w:val="24"/>
          <w:szCs w:val="24"/>
          <w:lang w:eastAsia="en-GB"/>
          <w14:ligatures w14:val="none"/>
        </w:rPr>
        <w:t xml:space="preserve">Walker, D.P. (2022) </w:t>
      </w:r>
      <w:r w:rsidRPr="00D60694">
        <w:rPr>
          <w:rFonts w:ascii="Times New Roman" w:eastAsia="Times New Roman" w:hAnsi="Times New Roman" w:cs="Times New Roman"/>
          <w:i/>
          <w:iCs/>
          <w:kern w:val="0"/>
          <w:sz w:val="24"/>
          <w:szCs w:val="24"/>
          <w:lang w:eastAsia="en-GB"/>
          <w14:ligatures w14:val="none"/>
        </w:rPr>
        <w:t>Crime and public health: A new nexus</w:t>
      </w:r>
      <w:r w:rsidRPr="00D60694">
        <w:rPr>
          <w:rFonts w:ascii="Times New Roman" w:eastAsia="Times New Roman" w:hAnsi="Times New Roman" w:cs="Times New Roman"/>
          <w:kern w:val="0"/>
          <w:sz w:val="24"/>
          <w:szCs w:val="24"/>
          <w:lang w:eastAsia="en-GB"/>
          <w14:ligatures w14:val="none"/>
        </w:rPr>
        <w:t xml:space="preserve">, </w:t>
      </w:r>
      <w:r w:rsidRPr="00D60694">
        <w:rPr>
          <w:rFonts w:ascii="Times New Roman" w:eastAsia="Times New Roman" w:hAnsi="Times New Roman" w:cs="Times New Roman"/>
          <w:i/>
          <w:iCs/>
          <w:kern w:val="0"/>
          <w:sz w:val="24"/>
          <w:szCs w:val="24"/>
          <w:lang w:eastAsia="en-GB"/>
          <w14:ligatures w14:val="none"/>
        </w:rPr>
        <w:t>The Hub Broadcasting</w:t>
      </w:r>
      <w:r w:rsidRPr="00D60694">
        <w:rPr>
          <w:rFonts w:ascii="Times New Roman" w:eastAsia="Times New Roman" w:hAnsi="Times New Roman" w:cs="Times New Roman"/>
          <w:kern w:val="0"/>
          <w:sz w:val="24"/>
          <w:szCs w:val="24"/>
          <w:lang w:eastAsia="en-GB"/>
          <w14:ligatures w14:val="none"/>
        </w:rPr>
        <w:t xml:space="preserve">. The Hub Broadcasting. Available at: https://www.thehubcast.co.uk/post/crime-and-public-health-a-new-nexus (Accessed: March 9, 2023). </w:t>
      </w:r>
    </w:p>
    <w:p w14:paraId="380B3636" w14:textId="77777777" w:rsidR="00CD55E2" w:rsidRPr="00CD55E2" w:rsidRDefault="00CD55E2" w:rsidP="00CD55E2">
      <w:pPr>
        <w:rPr>
          <w:lang w:eastAsia="en-GB"/>
        </w:rPr>
      </w:pPr>
    </w:p>
    <w:sectPr w:rsidR="00CD55E2" w:rsidRPr="00CD55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46C"/>
    <w:rsid w:val="000525D5"/>
    <w:rsid w:val="00173689"/>
    <w:rsid w:val="004C455C"/>
    <w:rsid w:val="004D595D"/>
    <w:rsid w:val="0067646C"/>
    <w:rsid w:val="00683A5B"/>
    <w:rsid w:val="006A7EC0"/>
    <w:rsid w:val="0095432C"/>
    <w:rsid w:val="00AB0688"/>
    <w:rsid w:val="00B85C63"/>
    <w:rsid w:val="00CD55E2"/>
    <w:rsid w:val="00D606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5D1B9"/>
  <w15:chartTrackingRefBased/>
  <w15:docId w15:val="{26969CD9-6065-468F-BD5B-6E68FBF90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0694"/>
    <w:pPr>
      <w:keepNext/>
      <w:keepLines/>
      <w:spacing w:before="240" w:after="0"/>
      <w:outlineLvl w:val="0"/>
    </w:pPr>
    <w:rPr>
      <w:rFonts w:asciiTheme="majorHAnsi" w:eastAsiaTheme="majorEastAsia" w:hAnsiTheme="majorHAnsi" w:cstheme="majorBidi"/>
      <w:color w:val="2F5496" w:themeColor="accent1" w:themeShade="BF"/>
      <w:kern w:val="0"/>
      <w:sz w:val="32"/>
      <w:szCs w:val="32"/>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7646C"/>
    <w:rPr>
      <w:rFonts w:ascii="Times New Roman" w:hAnsi="Times New Roman" w:cs="Times New Roman"/>
      <w:sz w:val="24"/>
      <w:szCs w:val="24"/>
    </w:rPr>
  </w:style>
  <w:style w:type="character" w:customStyle="1" w:styleId="Heading1Char">
    <w:name w:val="Heading 1 Char"/>
    <w:basedOn w:val="DefaultParagraphFont"/>
    <w:link w:val="Heading1"/>
    <w:uiPriority w:val="9"/>
    <w:rsid w:val="00D60694"/>
    <w:rPr>
      <w:rFonts w:asciiTheme="majorHAnsi" w:eastAsiaTheme="majorEastAsia" w:hAnsiTheme="majorHAnsi" w:cstheme="majorBidi"/>
      <w:color w:val="2F5496" w:themeColor="accent1" w:themeShade="BF"/>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064202">
      <w:bodyDiv w:val="1"/>
      <w:marLeft w:val="0"/>
      <w:marRight w:val="0"/>
      <w:marTop w:val="0"/>
      <w:marBottom w:val="0"/>
      <w:divBdr>
        <w:top w:val="none" w:sz="0" w:space="0" w:color="auto"/>
        <w:left w:val="none" w:sz="0" w:space="0" w:color="auto"/>
        <w:bottom w:val="none" w:sz="0" w:space="0" w:color="auto"/>
        <w:right w:val="none" w:sz="0" w:space="0" w:color="auto"/>
      </w:divBdr>
    </w:div>
    <w:div w:id="135687371">
      <w:bodyDiv w:val="1"/>
      <w:marLeft w:val="0"/>
      <w:marRight w:val="0"/>
      <w:marTop w:val="0"/>
      <w:marBottom w:val="0"/>
      <w:divBdr>
        <w:top w:val="none" w:sz="0" w:space="0" w:color="auto"/>
        <w:left w:val="none" w:sz="0" w:space="0" w:color="auto"/>
        <w:bottom w:val="none" w:sz="0" w:space="0" w:color="auto"/>
        <w:right w:val="none" w:sz="0" w:space="0" w:color="auto"/>
      </w:divBdr>
      <w:divsChild>
        <w:div w:id="2144079755">
          <w:marLeft w:val="0"/>
          <w:marRight w:val="0"/>
          <w:marTop w:val="0"/>
          <w:marBottom w:val="0"/>
          <w:divBdr>
            <w:top w:val="single" w:sz="2" w:space="0" w:color="auto"/>
            <w:left w:val="single" w:sz="2" w:space="0" w:color="auto"/>
            <w:bottom w:val="single" w:sz="6" w:space="0" w:color="auto"/>
            <w:right w:val="single" w:sz="2" w:space="0" w:color="auto"/>
          </w:divBdr>
          <w:divsChild>
            <w:div w:id="1885562977">
              <w:marLeft w:val="0"/>
              <w:marRight w:val="0"/>
              <w:marTop w:val="100"/>
              <w:marBottom w:val="100"/>
              <w:divBdr>
                <w:top w:val="single" w:sz="2" w:space="0" w:color="D9D9E3"/>
                <w:left w:val="single" w:sz="2" w:space="0" w:color="D9D9E3"/>
                <w:bottom w:val="single" w:sz="2" w:space="0" w:color="D9D9E3"/>
                <w:right w:val="single" w:sz="2" w:space="0" w:color="D9D9E3"/>
              </w:divBdr>
              <w:divsChild>
                <w:div w:id="1132400614">
                  <w:marLeft w:val="0"/>
                  <w:marRight w:val="0"/>
                  <w:marTop w:val="0"/>
                  <w:marBottom w:val="0"/>
                  <w:divBdr>
                    <w:top w:val="single" w:sz="2" w:space="0" w:color="D9D9E3"/>
                    <w:left w:val="single" w:sz="2" w:space="0" w:color="D9D9E3"/>
                    <w:bottom w:val="single" w:sz="2" w:space="0" w:color="D9D9E3"/>
                    <w:right w:val="single" w:sz="2" w:space="0" w:color="D9D9E3"/>
                  </w:divBdr>
                  <w:divsChild>
                    <w:div w:id="674308220">
                      <w:marLeft w:val="0"/>
                      <w:marRight w:val="0"/>
                      <w:marTop w:val="0"/>
                      <w:marBottom w:val="0"/>
                      <w:divBdr>
                        <w:top w:val="single" w:sz="2" w:space="0" w:color="D9D9E3"/>
                        <w:left w:val="single" w:sz="2" w:space="0" w:color="D9D9E3"/>
                        <w:bottom w:val="single" w:sz="2" w:space="0" w:color="D9D9E3"/>
                        <w:right w:val="single" w:sz="2" w:space="0" w:color="D9D9E3"/>
                      </w:divBdr>
                      <w:divsChild>
                        <w:div w:id="1977366439">
                          <w:marLeft w:val="0"/>
                          <w:marRight w:val="0"/>
                          <w:marTop w:val="0"/>
                          <w:marBottom w:val="0"/>
                          <w:divBdr>
                            <w:top w:val="single" w:sz="2" w:space="0" w:color="D9D9E3"/>
                            <w:left w:val="single" w:sz="2" w:space="0" w:color="D9D9E3"/>
                            <w:bottom w:val="single" w:sz="2" w:space="0" w:color="D9D9E3"/>
                            <w:right w:val="single" w:sz="2" w:space="0" w:color="D9D9E3"/>
                          </w:divBdr>
                          <w:divsChild>
                            <w:div w:id="9512067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00790117">
          <w:marLeft w:val="0"/>
          <w:marRight w:val="0"/>
          <w:marTop w:val="0"/>
          <w:marBottom w:val="0"/>
          <w:divBdr>
            <w:top w:val="single" w:sz="2" w:space="0" w:color="auto"/>
            <w:left w:val="single" w:sz="2" w:space="0" w:color="auto"/>
            <w:bottom w:val="single" w:sz="6" w:space="0" w:color="auto"/>
            <w:right w:val="single" w:sz="2" w:space="0" w:color="auto"/>
          </w:divBdr>
          <w:divsChild>
            <w:div w:id="1443840884">
              <w:marLeft w:val="0"/>
              <w:marRight w:val="0"/>
              <w:marTop w:val="100"/>
              <w:marBottom w:val="100"/>
              <w:divBdr>
                <w:top w:val="single" w:sz="2" w:space="0" w:color="D9D9E3"/>
                <w:left w:val="single" w:sz="2" w:space="0" w:color="D9D9E3"/>
                <w:bottom w:val="single" w:sz="2" w:space="0" w:color="D9D9E3"/>
                <w:right w:val="single" w:sz="2" w:space="0" w:color="D9D9E3"/>
              </w:divBdr>
              <w:divsChild>
                <w:div w:id="744960421">
                  <w:marLeft w:val="0"/>
                  <w:marRight w:val="0"/>
                  <w:marTop w:val="0"/>
                  <w:marBottom w:val="0"/>
                  <w:divBdr>
                    <w:top w:val="single" w:sz="2" w:space="0" w:color="D9D9E3"/>
                    <w:left w:val="single" w:sz="2" w:space="0" w:color="D9D9E3"/>
                    <w:bottom w:val="single" w:sz="2" w:space="0" w:color="D9D9E3"/>
                    <w:right w:val="single" w:sz="2" w:space="0" w:color="D9D9E3"/>
                  </w:divBdr>
                  <w:divsChild>
                    <w:div w:id="11002941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3459085">
                  <w:marLeft w:val="0"/>
                  <w:marRight w:val="0"/>
                  <w:marTop w:val="0"/>
                  <w:marBottom w:val="0"/>
                  <w:divBdr>
                    <w:top w:val="single" w:sz="2" w:space="0" w:color="D9D9E3"/>
                    <w:left w:val="single" w:sz="2" w:space="0" w:color="D9D9E3"/>
                    <w:bottom w:val="single" w:sz="2" w:space="0" w:color="D9D9E3"/>
                    <w:right w:val="single" w:sz="2" w:space="0" w:color="D9D9E3"/>
                  </w:divBdr>
                  <w:divsChild>
                    <w:div w:id="2107266805">
                      <w:marLeft w:val="0"/>
                      <w:marRight w:val="0"/>
                      <w:marTop w:val="0"/>
                      <w:marBottom w:val="0"/>
                      <w:divBdr>
                        <w:top w:val="single" w:sz="2" w:space="0" w:color="D9D9E3"/>
                        <w:left w:val="single" w:sz="2" w:space="0" w:color="D9D9E3"/>
                        <w:bottom w:val="single" w:sz="2" w:space="0" w:color="D9D9E3"/>
                        <w:right w:val="single" w:sz="2" w:space="0" w:color="D9D9E3"/>
                      </w:divBdr>
                      <w:divsChild>
                        <w:div w:id="214590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22058175">
          <w:marLeft w:val="0"/>
          <w:marRight w:val="0"/>
          <w:marTop w:val="0"/>
          <w:marBottom w:val="0"/>
          <w:divBdr>
            <w:top w:val="single" w:sz="2" w:space="0" w:color="auto"/>
            <w:left w:val="single" w:sz="2" w:space="0" w:color="auto"/>
            <w:bottom w:val="single" w:sz="6" w:space="0" w:color="auto"/>
            <w:right w:val="single" w:sz="2" w:space="0" w:color="auto"/>
          </w:divBdr>
          <w:divsChild>
            <w:div w:id="83960904">
              <w:marLeft w:val="0"/>
              <w:marRight w:val="0"/>
              <w:marTop w:val="100"/>
              <w:marBottom w:val="100"/>
              <w:divBdr>
                <w:top w:val="single" w:sz="2" w:space="0" w:color="D9D9E3"/>
                <w:left w:val="single" w:sz="2" w:space="0" w:color="D9D9E3"/>
                <w:bottom w:val="single" w:sz="2" w:space="0" w:color="D9D9E3"/>
                <w:right w:val="single" w:sz="2" w:space="0" w:color="D9D9E3"/>
              </w:divBdr>
              <w:divsChild>
                <w:div w:id="309754025">
                  <w:marLeft w:val="0"/>
                  <w:marRight w:val="0"/>
                  <w:marTop w:val="0"/>
                  <w:marBottom w:val="0"/>
                  <w:divBdr>
                    <w:top w:val="single" w:sz="2" w:space="0" w:color="D9D9E3"/>
                    <w:left w:val="single" w:sz="2" w:space="0" w:color="D9D9E3"/>
                    <w:bottom w:val="single" w:sz="2" w:space="0" w:color="D9D9E3"/>
                    <w:right w:val="single" w:sz="2" w:space="0" w:color="D9D9E3"/>
                  </w:divBdr>
                  <w:divsChild>
                    <w:div w:id="465970022">
                      <w:marLeft w:val="0"/>
                      <w:marRight w:val="0"/>
                      <w:marTop w:val="0"/>
                      <w:marBottom w:val="0"/>
                      <w:divBdr>
                        <w:top w:val="single" w:sz="2" w:space="0" w:color="D9D9E3"/>
                        <w:left w:val="single" w:sz="2" w:space="0" w:color="D9D9E3"/>
                        <w:bottom w:val="single" w:sz="2" w:space="0" w:color="D9D9E3"/>
                        <w:right w:val="single" w:sz="2" w:space="0" w:color="D9D9E3"/>
                      </w:divBdr>
                      <w:divsChild>
                        <w:div w:id="1303147599">
                          <w:marLeft w:val="0"/>
                          <w:marRight w:val="0"/>
                          <w:marTop w:val="0"/>
                          <w:marBottom w:val="0"/>
                          <w:divBdr>
                            <w:top w:val="single" w:sz="2" w:space="0" w:color="D9D9E3"/>
                            <w:left w:val="single" w:sz="2" w:space="0" w:color="D9D9E3"/>
                            <w:bottom w:val="single" w:sz="2" w:space="0" w:color="D9D9E3"/>
                            <w:right w:val="single" w:sz="2" w:space="0" w:color="D9D9E3"/>
                          </w:divBdr>
                          <w:divsChild>
                            <w:div w:id="7137685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03314944">
      <w:bodyDiv w:val="1"/>
      <w:marLeft w:val="0"/>
      <w:marRight w:val="0"/>
      <w:marTop w:val="0"/>
      <w:marBottom w:val="0"/>
      <w:divBdr>
        <w:top w:val="none" w:sz="0" w:space="0" w:color="auto"/>
        <w:left w:val="none" w:sz="0" w:space="0" w:color="auto"/>
        <w:bottom w:val="none" w:sz="0" w:space="0" w:color="auto"/>
        <w:right w:val="none" w:sz="0" w:space="0" w:color="auto"/>
      </w:divBdr>
    </w:div>
    <w:div w:id="354039688">
      <w:bodyDiv w:val="1"/>
      <w:marLeft w:val="0"/>
      <w:marRight w:val="0"/>
      <w:marTop w:val="0"/>
      <w:marBottom w:val="0"/>
      <w:divBdr>
        <w:top w:val="none" w:sz="0" w:space="0" w:color="auto"/>
        <w:left w:val="none" w:sz="0" w:space="0" w:color="auto"/>
        <w:bottom w:val="none" w:sz="0" w:space="0" w:color="auto"/>
        <w:right w:val="none" w:sz="0" w:space="0" w:color="auto"/>
      </w:divBdr>
    </w:div>
    <w:div w:id="383528534">
      <w:bodyDiv w:val="1"/>
      <w:marLeft w:val="0"/>
      <w:marRight w:val="0"/>
      <w:marTop w:val="0"/>
      <w:marBottom w:val="0"/>
      <w:divBdr>
        <w:top w:val="none" w:sz="0" w:space="0" w:color="auto"/>
        <w:left w:val="none" w:sz="0" w:space="0" w:color="auto"/>
        <w:bottom w:val="none" w:sz="0" w:space="0" w:color="auto"/>
        <w:right w:val="none" w:sz="0" w:space="0" w:color="auto"/>
      </w:divBdr>
    </w:div>
    <w:div w:id="680208457">
      <w:bodyDiv w:val="1"/>
      <w:marLeft w:val="0"/>
      <w:marRight w:val="0"/>
      <w:marTop w:val="0"/>
      <w:marBottom w:val="0"/>
      <w:divBdr>
        <w:top w:val="none" w:sz="0" w:space="0" w:color="auto"/>
        <w:left w:val="none" w:sz="0" w:space="0" w:color="auto"/>
        <w:bottom w:val="none" w:sz="0" w:space="0" w:color="auto"/>
        <w:right w:val="none" w:sz="0" w:space="0" w:color="auto"/>
      </w:divBdr>
    </w:div>
    <w:div w:id="938877644">
      <w:bodyDiv w:val="1"/>
      <w:marLeft w:val="0"/>
      <w:marRight w:val="0"/>
      <w:marTop w:val="0"/>
      <w:marBottom w:val="0"/>
      <w:divBdr>
        <w:top w:val="none" w:sz="0" w:space="0" w:color="auto"/>
        <w:left w:val="none" w:sz="0" w:space="0" w:color="auto"/>
        <w:bottom w:val="none" w:sz="0" w:space="0" w:color="auto"/>
        <w:right w:val="none" w:sz="0" w:space="0" w:color="auto"/>
      </w:divBdr>
      <w:divsChild>
        <w:div w:id="1252395825">
          <w:marLeft w:val="0"/>
          <w:marRight w:val="0"/>
          <w:marTop w:val="0"/>
          <w:marBottom w:val="0"/>
          <w:divBdr>
            <w:top w:val="single" w:sz="2" w:space="0" w:color="auto"/>
            <w:left w:val="single" w:sz="2" w:space="0" w:color="auto"/>
            <w:bottom w:val="single" w:sz="6" w:space="0" w:color="auto"/>
            <w:right w:val="single" w:sz="2" w:space="0" w:color="auto"/>
          </w:divBdr>
          <w:divsChild>
            <w:div w:id="1614483466">
              <w:marLeft w:val="0"/>
              <w:marRight w:val="0"/>
              <w:marTop w:val="100"/>
              <w:marBottom w:val="100"/>
              <w:divBdr>
                <w:top w:val="single" w:sz="2" w:space="0" w:color="D9D9E3"/>
                <w:left w:val="single" w:sz="2" w:space="0" w:color="D9D9E3"/>
                <w:bottom w:val="single" w:sz="2" w:space="0" w:color="D9D9E3"/>
                <w:right w:val="single" w:sz="2" w:space="0" w:color="D9D9E3"/>
              </w:divBdr>
              <w:divsChild>
                <w:div w:id="1153177077">
                  <w:marLeft w:val="0"/>
                  <w:marRight w:val="0"/>
                  <w:marTop w:val="0"/>
                  <w:marBottom w:val="0"/>
                  <w:divBdr>
                    <w:top w:val="single" w:sz="2" w:space="0" w:color="D9D9E3"/>
                    <w:left w:val="single" w:sz="2" w:space="0" w:color="D9D9E3"/>
                    <w:bottom w:val="single" w:sz="2" w:space="0" w:color="D9D9E3"/>
                    <w:right w:val="single" w:sz="2" w:space="0" w:color="D9D9E3"/>
                  </w:divBdr>
                  <w:divsChild>
                    <w:div w:id="491799795">
                      <w:marLeft w:val="0"/>
                      <w:marRight w:val="0"/>
                      <w:marTop w:val="0"/>
                      <w:marBottom w:val="0"/>
                      <w:divBdr>
                        <w:top w:val="single" w:sz="2" w:space="0" w:color="D9D9E3"/>
                        <w:left w:val="single" w:sz="2" w:space="0" w:color="D9D9E3"/>
                        <w:bottom w:val="single" w:sz="2" w:space="0" w:color="D9D9E3"/>
                        <w:right w:val="single" w:sz="2" w:space="0" w:color="D9D9E3"/>
                      </w:divBdr>
                      <w:divsChild>
                        <w:div w:id="1921864801">
                          <w:marLeft w:val="0"/>
                          <w:marRight w:val="0"/>
                          <w:marTop w:val="0"/>
                          <w:marBottom w:val="0"/>
                          <w:divBdr>
                            <w:top w:val="single" w:sz="2" w:space="0" w:color="D9D9E3"/>
                            <w:left w:val="single" w:sz="2" w:space="0" w:color="D9D9E3"/>
                            <w:bottom w:val="single" w:sz="2" w:space="0" w:color="D9D9E3"/>
                            <w:right w:val="single" w:sz="2" w:space="0" w:color="D9D9E3"/>
                          </w:divBdr>
                          <w:divsChild>
                            <w:div w:id="17852716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44464669">
          <w:marLeft w:val="0"/>
          <w:marRight w:val="0"/>
          <w:marTop w:val="0"/>
          <w:marBottom w:val="0"/>
          <w:divBdr>
            <w:top w:val="single" w:sz="2" w:space="0" w:color="auto"/>
            <w:left w:val="single" w:sz="2" w:space="0" w:color="auto"/>
            <w:bottom w:val="single" w:sz="6" w:space="0" w:color="auto"/>
            <w:right w:val="single" w:sz="2" w:space="0" w:color="auto"/>
          </w:divBdr>
          <w:divsChild>
            <w:div w:id="1579483198">
              <w:marLeft w:val="0"/>
              <w:marRight w:val="0"/>
              <w:marTop w:val="100"/>
              <w:marBottom w:val="100"/>
              <w:divBdr>
                <w:top w:val="single" w:sz="2" w:space="0" w:color="D9D9E3"/>
                <w:left w:val="single" w:sz="2" w:space="0" w:color="D9D9E3"/>
                <w:bottom w:val="single" w:sz="2" w:space="0" w:color="D9D9E3"/>
                <w:right w:val="single" w:sz="2" w:space="0" w:color="D9D9E3"/>
              </w:divBdr>
              <w:divsChild>
                <w:div w:id="166361528">
                  <w:marLeft w:val="0"/>
                  <w:marRight w:val="0"/>
                  <w:marTop w:val="0"/>
                  <w:marBottom w:val="0"/>
                  <w:divBdr>
                    <w:top w:val="single" w:sz="2" w:space="0" w:color="D9D9E3"/>
                    <w:left w:val="single" w:sz="2" w:space="0" w:color="D9D9E3"/>
                    <w:bottom w:val="single" w:sz="2" w:space="0" w:color="D9D9E3"/>
                    <w:right w:val="single" w:sz="2" w:space="0" w:color="D9D9E3"/>
                  </w:divBdr>
                  <w:divsChild>
                    <w:div w:id="18703328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08239287">
                  <w:marLeft w:val="0"/>
                  <w:marRight w:val="0"/>
                  <w:marTop w:val="0"/>
                  <w:marBottom w:val="0"/>
                  <w:divBdr>
                    <w:top w:val="single" w:sz="2" w:space="0" w:color="D9D9E3"/>
                    <w:left w:val="single" w:sz="2" w:space="0" w:color="D9D9E3"/>
                    <w:bottom w:val="single" w:sz="2" w:space="0" w:color="D9D9E3"/>
                    <w:right w:val="single" w:sz="2" w:space="0" w:color="D9D9E3"/>
                  </w:divBdr>
                  <w:divsChild>
                    <w:div w:id="436022552">
                      <w:marLeft w:val="0"/>
                      <w:marRight w:val="0"/>
                      <w:marTop w:val="0"/>
                      <w:marBottom w:val="0"/>
                      <w:divBdr>
                        <w:top w:val="single" w:sz="2" w:space="0" w:color="D9D9E3"/>
                        <w:left w:val="single" w:sz="2" w:space="0" w:color="D9D9E3"/>
                        <w:bottom w:val="single" w:sz="2" w:space="0" w:color="D9D9E3"/>
                        <w:right w:val="single" w:sz="2" w:space="0" w:color="D9D9E3"/>
                      </w:divBdr>
                      <w:divsChild>
                        <w:div w:id="11359521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91363899">
          <w:marLeft w:val="0"/>
          <w:marRight w:val="0"/>
          <w:marTop w:val="0"/>
          <w:marBottom w:val="0"/>
          <w:divBdr>
            <w:top w:val="single" w:sz="2" w:space="0" w:color="auto"/>
            <w:left w:val="single" w:sz="2" w:space="0" w:color="auto"/>
            <w:bottom w:val="single" w:sz="6" w:space="0" w:color="auto"/>
            <w:right w:val="single" w:sz="2" w:space="0" w:color="auto"/>
          </w:divBdr>
          <w:divsChild>
            <w:div w:id="1291084976">
              <w:marLeft w:val="0"/>
              <w:marRight w:val="0"/>
              <w:marTop w:val="100"/>
              <w:marBottom w:val="100"/>
              <w:divBdr>
                <w:top w:val="single" w:sz="2" w:space="0" w:color="D9D9E3"/>
                <w:left w:val="single" w:sz="2" w:space="0" w:color="D9D9E3"/>
                <w:bottom w:val="single" w:sz="2" w:space="0" w:color="D9D9E3"/>
                <w:right w:val="single" w:sz="2" w:space="0" w:color="D9D9E3"/>
              </w:divBdr>
              <w:divsChild>
                <w:div w:id="278336572">
                  <w:marLeft w:val="0"/>
                  <w:marRight w:val="0"/>
                  <w:marTop w:val="0"/>
                  <w:marBottom w:val="0"/>
                  <w:divBdr>
                    <w:top w:val="single" w:sz="2" w:space="0" w:color="D9D9E3"/>
                    <w:left w:val="single" w:sz="2" w:space="0" w:color="D9D9E3"/>
                    <w:bottom w:val="single" w:sz="2" w:space="0" w:color="D9D9E3"/>
                    <w:right w:val="single" w:sz="2" w:space="0" w:color="D9D9E3"/>
                  </w:divBdr>
                  <w:divsChild>
                    <w:div w:id="504326081">
                      <w:marLeft w:val="0"/>
                      <w:marRight w:val="0"/>
                      <w:marTop w:val="0"/>
                      <w:marBottom w:val="0"/>
                      <w:divBdr>
                        <w:top w:val="single" w:sz="2" w:space="0" w:color="D9D9E3"/>
                        <w:left w:val="single" w:sz="2" w:space="0" w:color="D9D9E3"/>
                        <w:bottom w:val="single" w:sz="2" w:space="0" w:color="D9D9E3"/>
                        <w:right w:val="single" w:sz="2" w:space="0" w:color="D9D9E3"/>
                      </w:divBdr>
                      <w:divsChild>
                        <w:div w:id="488600158">
                          <w:marLeft w:val="0"/>
                          <w:marRight w:val="0"/>
                          <w:marTop w:val="0"/>
                          <w:marBottom w:val="0"/>
                          <w:divBdr>
                            <w:top w:val="single" w:sz="2" w:space="0" w:color="D9D9E3"/>
                            <w:left w:val="single" w:sz="2" w:space="0" w:color="D9D9E3"/>
                            <w:bottom w:val="single" w:sz="2" w:space="0" w:color="D9D9E3"/>
                            <w:right w:val="single" w:sz="2" w:space="0" w:color="D9D9E3"/>
                          </w:divBdr>
                          <w:divsChild>
                            <w:div w:id="14651498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65316812">
      <w:bodyDiv w:val="1"/>
      <w:marLeft w:val="0"/>
      <w:marRight w:val="0"/>
      <w:marTop w:val="0"/>
      <w:marBottom w:val="0"/>
      <w:divBdr>
        <w:top w:val="none" w:sz="0" w:space="0" w:color="auto"/>
        <w:left w:val="none" w:sz="0" w:space="0" w:color="auto"/>
        <w:bottom w:val="none" w:sz="0" w:space="0" w:color="auto"/>
        <w:right w:val="none" w:sz="0" w:space="0" w:color="auto"/>
      </w:divBdr>
    </w:div>
    <w:div w:id="1351420381">
      <w:bodyDiv w:val="1"/>
      <w:marLeft w:val="0"/>
      <w:marRight w:val="0"/>
      <w:marTop w:val="0"/>
      <w:marBottom w:val="0"/>
      <w:divBdr>
        <w:top w:val="none" w:sz="0" w:space="0" w:color="auto"/>
        <w:left w:val="none" w:sz="0" w:space="0" w:color="auto"/>
        <w:bottom w:val="none" w:sz="0" w:space="0" w:color="auto"/>
        <w:right w:val="none" w:sz="0" w:space="0" w:color="auto"/>
      </w:divBdr>
    </w:div>
    <w:div w:id="1388839234">
      <w:bodyDiv w:val="1"/>
      <w:marLeft w:val="0"/>
      <w:marRight w:val="0"/>
      <w:marTop w:val="0"/>
      <w:marBottom w:val="0"/>
      <w:divBdr>
        <w:top w:val="none" w:sz="0" w:space="0" w:color="auto"/>
        <w:left w:val="none" w:sz="0" w:space="0" w:color="auto"/>
        <w:bottom w:val="none" w:sz="0" w:space="0" w:color="auto"/>
        <w:right w:val="none" w:sz="0" w:space="0" w:color="auto"/>
      </w:divBdr>
    </w:div>
    <w:div w:id="1400396096">
      <w:bodyDiv w:val="1"/>
      <w:marLeft w:val="0"/>
      <w:marRight w:val="0"/>
      <w:marTop w:val="0"/>
      <w:marBottom w:val="0"/>
      <w:divBdr>
        <w:top w:val="none" w:sz="0" w:space="0" w:color="auto"/>
        <w:left w:val="none" w:sz="0" w:space="0" w:color="auto"/>
        <w:bottom w:val="none" w:sz="0" w:space="0" w:color="auto"/>
        <w:right w:val="none" w:sz="0" w:space="0" w:color="auto"/>
      </w:divBdr>
    </w:div>
    <w:div w:id="1586569873">
      <w:bodyDiv w:val="1"/>
      <w:marLeft w:val="0"/>
      <w:marRight w:val="0"/>
      <w:marTop w:val="0"/>
      <w:marBottom w:val="0"/>
      <w:divBdr>
        <w:top w:val="none" w:sz="0" w:space="0" w:color="auto"/>
        <w:left w:val="none" w:sz="0" w:space="0" w:color="auto"/>
        <w:bottom w:val="none" w:sz="0" w:space="0" w:color="auto"/>
        <w:right w:val="none" w:sz="0" w:space="0" w:color="auto"/>
      </w:divBdr>
    </w:div>
    <w:div w:id="1728336459">
      <w:bodyDiv w:val="1"/>
      <w:marLeft w:val="0"/>
      <w:marRight w:val="0"/>
      <w:marTop w:val="0"/>
      <w:marBottom w:val="0"/>
      <w:divBdr>
        <w:top w:val="none" w:sz="0" w:space="0" w:color="auto"/>
        <w:left w:val="none" w:sz="0" w:space="0" w:color="auto"/>
        <w:bottom w:val="none" w:sz="0" w:space="0" w:color="auto"/>
        <w:right w:val="none" w:sz="0" w:space="0" w:color="auto"/>
      </w:divBdr>
    </w:div>
    <w:div w:id="1949698339">
      <w:bodyDiv w:val="1"/>
      <w:marLeft w:val="0"/>
      <w:marRight w:val="0"/>
      <w:marTop w:val="0"/>
      <w:marBottom w:val="0"/>
      <w:divBdr>
        <w:top w:val="none" w:sz="0" w:space="0" w:color="auto"/>
        <w:left w:val="none" w:sz="0" w:space="0" w:color="auto"/>
        <w:bottom w:val="none" w:sz="0" w:space="0" w:color="auto"/>
        <w:right w:val="none" w:sz="0" w:space="0" w:color="auto"/>
      </w:divBdr>
    </w:div>
    <w:div w:id="2068872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26920-5E4A-4565-88B3-666121BE7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6</Pages>
  <Words>2642</Words>
  <Characters>15063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dc:creator>
  <cp:keywords/>
  <dc:description/>
  <cp:lastModifiedBy>Patrick</cp:lastModifiedBy>
  <cp:revision>2</cp:revision>
  <dcterms:created xsi:type="dcterms:W3CDTF">2023-03-09T02:28:00Z</dcterms:created>
  <dcterms:modified xsi:type="dcterms:W3CDTF">2023-03-09T03:33:00Z</dcterms:modified>
</cp:coreProperties>
</file>