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74049" w14:textId="77777777" w:rsidR="000D6294" w:rsidRDefault="000D6294" w:rsidP="000D6294"/>
    <w:tbl>
      <w:tblPr>
        <w:tblStyle w:val="TableGrid"/>
        <w:tblW w:w="9606" w:type="dxa"/>
        <w:jc w:val="center"/>
        <w:tblLook w:val="04A0" w:firstRow="1" w:lastRow="0" w:firstColumn="1" w:lastColumn="0" w:noHBand="0" w:noVBand="1"/>
      </w:tblPr>
      <w:tblGrid>
        <w:gridCol w:w="4803"/>
        <w:gridCol w:w="4803"/>
      </w:tblGrid>
      <w:tr w:rsidR="000D6294" w:rsidRPr="00725867" w14:paraId="768C8D07" w14:textId="77777777" w:rsidTr="004915C9">
        <w:trPr>
          <w:trHeight w:val="1243"/>
          <w:jc w:val="center"/>
        </w:trPr>
        <w:tc>
          <w:tcPr>
            <w:tcW w:w="4803" w:type="dxa"/>
          </w:tcPr>
          <w:p w14:paraId="770A2A46" w14:textId="77777777" w:rsidR="000D6294" w:rsidRPr="00725867" w:rsidRDefault="000D6294" w:rsidP="00725867">
            <w:pPr>
              <w:spacing w:line="360" w:lineRule="auto"/>
              <w:jc w:val="center"/>
              <w:rPr>
                <w:rFonts w:ascii="Arial" w:hAnsi="Arial" w:cs="Arial"/>
                <w:b/>
                <w:bCs/>
              </w:rPr>
            </w:pPr>
          </w:p>
          <w:p w14:paraId="3E2CD088" w14:textId="1C185D55"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STUDENT NAME</w:t>
            </w:r>
          </w:p>
        </w:tc>
        <w:tc>
          <w:tcPr>
            <w:tcW w:w="4803" w:type="dxa"/>
          </w:tcPr>
          <w:p w14:paraId="5848C5C6" w14:textId="77777777" w:rsidR="000D6294" w:rsidRPr="00725867" w:rsidRDefault="000D6294" w:rsidP="00725867">
            <w:pPr>
              <w:spacing w:line="360" w:lineRule="auto"/>
              <w:jc w:val="center"/>
              <w:rPr>
                <w:rFonts w:ascii="Arial" w:hAnsi="Arial" w:cs="Arial"/>
                <w:b/>
                <w:bCs/>
                <w:color w:val="000000" w:themeColor="text1"/>
              </w:rPr>
            </w:pPr>
          </w:p>
          <w:p w14:paraId="51F67252" w14:textId="3963799C" w:rsidR="000D6294" w:rsidRPr="00725867" w:rsidRDefault="00725867" w:rsidP="00725867">
            <w:pPr>
              <w:spacing w:line="360" w:lineRule="auto"/>
              <w:rPr>
                <w:rFonts w:ascii="Arial" w:hAnsi="Arial" w:cs="Arial"/>
                <w:b/>
                <w:bCs/>
              </w:rPr>
            </w:pPr>
            <w:r>
              <w:rPr>
                <w:rFonts w:ascii="Arial" w:hAnsi="Arial" w:cs="Arial"/>
                <w:b/>
                <w:bCs/>
                <w:color w:val="000000" w:themeColor="text1"/>
              </w:rPr>
              <w:t xml:space="preserve">       </w:t>
            </w:r>
            <w:r w:rsidR="000D6294" w:rsidRPr="00725867">
              <w:rPr>
                <w:rFonts w:ascii="Arial" w:hAnsi="Arial" w:cs="Arial"/>
                <w:b/>
                <w:bCs/>
                <w:color w:val="000000" w:themeColor="text1"/>
              </w:rPr>
              <w:t>NAZISH SHAHID (2330299)</w:t>
            </w:r>
          </w:p>
        </w:tc>
      </w:tr>
      <w:tr w:rsidR="000D6294" w:rsidRPr="00725867" w14:paraId="44FB990A" w14:textId="77777777" w:rsidTr="004915C9">
        <w:trPr>
          <w:trHeight w:val="1243"/>
          <w:jc w:val="center"/>
        </w:trPr>
        <w:tc>
          <w:tcPr>
            <w:tcW w:w="4803" w:type="dxa"/>
          </w:tcPr>
          <w:p w14:paraId="090B2C33" w14:textId="77777777" w:rsidR="000D6294" w:rsidRPr="00725867" w:rsidRDefault="000D6294" w:rsidP="00725867">
            <w:pPr>
              <w:spacing w:line="360" w:lineRule="auto"/>
              <w:jc w:val="center"/>
              <w:rPr>
                <w:rFonts w:ascii="Arial" w:hAnsi="Arial" w:cs="Arial"/>
                <w:b/>
                <w:bCs/>
              </w:rPr>
            </w:pPr>
          </w:p>
          <w:p w14:paraId="22E805DE" w14:textId="55A110DA"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MODULE CODE</w:t>
            </w:r>
          </w:p>
        </w:tc>
        <w:tc>
          <w:tcPr>
            <w:tcW w:w="4803" w:type="dxa"/>
          </w:tcPr>
          <w:p w14:paraId="3A35CEF8" w14:textId="77777777" w:rsidR="000D6294" w:rsidRPr="00725867" w:rsidRDefault="000D6294" w:rsidP="00725867">
            <w:pPr>
              <w:spacing w:line="360" w:lineRule="auto"/>
              <w:jc w:val="center"/>
              <w:rPr>
                <w:rFonts w:ascii="Arial" w:hAnsi="Arial" w:cs="Arial"/>
                <w:b/>
                <w:bCs/>
              </w:rPr>
            </w:pPr>
          </w:p>
          <w:p w14:paraId="07E05A79" w14:textId="74023211" w:rsidR="000D6294" w:rsidRPr="00725867" w:rsidRDefault="00725867" w:rsidP="00725867">
            <w:pPr>
              <w:spacing w:line="360" w:lineRule="auto"/>
              <w:rPr>
                <w:rFonts w:ascii="Arial" w:hAnsi="Arial" w:cs="Arial"/>
                <w:b/>
                <w:bCs/>
              </w:rPr>
            </w:pPr>
            <w:r>
              <w:rPr>
                <w:rFonts w:ascii="Arial" w:hAnsi="Arial" w:cs="Arial"/>
                <w:b/>
                <w:bCs/>
              </w:rPr>
              <w:t xml:space="preserve">       </w:t>
            </w:r>
            <w:r w:rsidR="008C2386" w:rsidRPr="00725867">
              <w:rPr>
                <w:rFonts w:ascii="Arial" w:hAnsi="Arial" w:cs="Arial"/>
                <w:b/>
                <w:bCs/>
              </w:rPr>
              <w:t>BMHP6026</w:t>
            </w:r>
          </w:p>
        </w:tc>
      </w:tr>
      <w:tr w:rsidR="000D6294" w:rsidRPr="00725867" w14:paraId="7BC575B0" w14:textId="77777777" w:rsidTr="004915C9">
        <w:trPr>
          <w:trHeight w:val="1243"/>
          <w:jc w:val="center"/>
        </w:trPr>
        <w:tc>
          <w:tcPr>
            <w:tcW w:w="4803" w:type="dxa"/>
          </w:tcPr>
          <w:p w14:paraId="032B009C" w14:textId="77777777" w:rsidR="000D6294" w:rsidRPr="00725867" w:rsidRDefault="000D6294" w:rsidP="00725867">
            <w:pPr>
              <w:spacing w:line="360" w:lineRule="auto"/>
              <w:jc w:val="center"/>
              <w:rPr>
                <w:rFonts w:ascii="Arial" w:hAnsi="Arial" w:cs="Arial"/>
                <w:b/>
                <w:bCs/>
              </w:rPr>
            </w:pPr>
          </w:p>
          <w:p w14:paraId="39A81AFD" w14:textId="77777777" w:rsidR="00725867" w:rsidRDefault="00725867" w:rsidP="00725867">
            <w:pPr>
              <w:spacing w:line="360" w:lineRule="auto"/>
              <w:rPr>
                <w:rFonts w:ascii="Arial" w:hAnsi="Arial" w:cs="Arial"/>
                <w:b/>
                <w:bCs/>
              </w:rPr>
            </w:pPr>
            <w:r>
              <w:rPr>
                <w:rFonts w:ascii="Arial" w:hAnsi="Arial" w:cs="Arial"/>
                <w:b/>
                <w:bCs/>
              </w:rPr>
              <w:t xml:space="preserve">                   </w:t>
            </w:r>
          </w:p>
          <w:p w14:paraId="0C70386D" w14:textId="0E8CE148"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MODULE TITLE</w:t>
            </w:r>
          </w:p>
        </w:tc>
        <w:tc>
          <w:tcPr>
            <w:tcW w:w="4803" w:type="dxa"/>
          </w:tcPr>
          <w:p w14:paraId="48315409" w14:textId="77777777" w:rsidR="000D6294" w:rsidRPr="00725867" w:rsidRDefault="000D6294" w:rsidP="00725867">
            <w:pPr>
              <w:spacing w:line="360" w:lineRule="auto"/>
              <w:jc w:val="center"/>
              <w:rPr>
                <w:rFonts w:ascii="Arial" w:hAnsi="Arial" w:cs="Arial"/>
                <w:b/>
                <w:bCs/>
              </w:rPr>
            </w:pPr>
          </w:p>
          <w:p w14:paraId="2771BE14" w14:textId="3339D77E" w:rsidR="000D6294" w:rsidRPr="00725867" w:rsidRDefault="00725867" w:rsidP="00725867">
            <w:pPr>
              <w:spacing w:line="360" w:lineRule="auto"/>
              <w:jc w:val="center"/>
              <w:rPr>
                <w:rFonts w:ascii="Arial" w:hAnsi="Arial" w:cs="Arial"/>
                <w:b/>
                <w:bCs/>
              </w:rPr>
            </w:pPr>
            <w:r w:rsidRPr="00345319">
              <w:rPr>
                <w:rFonts w:ascii="Arial" w:hAnsi="Arial" w:cs="Arial"/>
                <w:b/>
              </w:rPr>
              <w:t>DIGITAL TRANSFORMATION IN THE HEALTH AND CARE PROFESSIONS</w:t>
            </w:r>
          </w:p>
          <w:p w14:paraId="5195D2D1" w14:textId="390DC8E2" w:rsidR="000D6294" w:rsidRPr="00725867" w:rsidRDefault="000D6294" w:rsidP="00725867">
            <w:pPr>
              <w:spacing w:line="360" w:lineRule="auto"/>
              <w:jc w:val="center"/>
              <w:rPr>
                <w:rFonts w:ascii="Arial" w:hAnsi="Arial" w:cs="Arial"/>
                <w:b/>
                <w:bCs/>
              </w:rPr>
            </w:pPr>
          </w:p>
        </w:tc>
      </w:tr>
      <w:tr w:rsidR="000D6294" w:rsidRPr="00725867" w14:paraId="33D0F415" w14:textId="77777777" w:rsidTr="004915C9">
        <w:trPr>
          <w:trHeight w:val="1243"/>
          <w:jc w:val="center"/>
        </w:trPr>
        <w:tc>
          <w:tcPr>
            <w:tcW w:w="4803" w:type="dxa"/>
          </w:tcPr>
          <w:p w14:paraId="6140D201" w14:textId="77777777" w:rsidR="000D6294" w:rsidRPr="00725867" w:rsidRDefault="000D6294" w:rsidP="00725867">
            <w:pPr>
              <w:spacing w:line="360" w:lineRule="auto"/>
              <w:jc w:val="center"/>
              <w:rPr>
                <w:rFonts w:ascii="Arial" w:hAnsi="Arial" w:cs="Arial"/>
                <w:b/>
                <w:bCs/>
              </w:rPr>
            </w:pPr>
          </w:p>
          <w:p w14:paraId="424C3819" w14:textId="4DAB389C"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LETURER NAME</w:t>
            </w:r>
          </w:p>
        </w:tc>
        <w:tc>
          <w:tcPr>
            <w:tcW w:w="4803" w:type="dxa"/>
          </w:tcPr>
          <w:p w14:paraId="0110E23D" w14:textId="77777777" w:rsidR="000D6294" w:rsidRPr="00725867" w:rsidRDefault="000D6294" w:rsidP="00725867">
            <w:pPr>
              <w:spacing w:line="360" w:lineRule="auto"/>
              <w:jc w:val="center"/>
              <w:rPr>
                <w:rFonts w:ascii="Arial" w:hAnsi="Arial" w:cs="Arial"/>
                <w:b/>
                <w:bCs/>
              </w:rPr>
            </w:pPr>
          </w:p>
          <w:p w14:paraId="1C2ADF9B" w14:textId="3546C350"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TOMY ADATTU CHACKO</w:t>
            </w:r>
          </w:p>
        </w:tc>
      </w:tr>
      <w:tr w:rsidR="000D6294" w:rsidRPr="00725867" w14:paraId="173764C1" w14:textId="77777777" w:rsidTr="004915C9">
        <w:trPr>
          <w:trHeight w:val="1243"/>
          <w:jc w:val="center"/>
        </w:trPr>
        <w:tc>
          <w:tcPr>
            <w:tcW w:w="4803" w:type="dxa"/>
          </w:tcPr>
          <w:p w14:paraId="72309B00" w14:textId="77777777" w:rsidR="000D6294" w:rsidRPr="00725867" w:rsidRDefault="000D6294" w:rsidP="00725867">
            <w:pPr>
              <w:spacing w:line="360" w:lineRule="auto"/>
              <w:jc w:val="center"/>
              <w:rPr>
                <w:rFonts w:ascii="Arial" w:hAnsi="Arial" w:cs="Arial"/>
                <w:b/>
                <w:bCs/>
              </w:rPr>
            </w:pPr>
          </w:p>
          <w:p w14:paraId="0827C087" w14:textId="3F80BD16" w:rsidR="000D6294" w:rsidRPr="00725867" w:rsidRDefault="00725867" w:rsidP="00725867">
            <w:pPr>
              <w:spacing w:line="360" w:lineRule="auto"/>
              <w:rPr>
                <w:rFonts w:ascii="Arial" w:hAnsi="Arial" w:cs="Arial"/>
                <w:b/>
                <w:bCs/>
              </w:rPr>
            </w:pPr>
            <w:r>
              <w:rPr>
                <w:rFonts w:ascii="Arial" w:hAnsi="Arial" w:cs="Arial"/>
                <w:b/>
                <w:bCs/>
              </w:rPr>
              <w:t xml:space="preserve">                    </w:t>
            </w:r>
            <w:r w:rsidR="000D6294" w:rsidRPr="00725867">
              <w:rPr>
                <w:rFonts w:ascii="Arial" w:hAnsi="Arial" w:cs="Arial"/>
                <w:b/>
                <w:bCs/>
              </w:rPr>
              <w:t>ASSIGNMENT TITLE</w:t>
            </w:r>
          </w:p>
        </w:tc>
        <w:tc>
          <w:tcPr>
            <w:tcW w:w="4803" w:type="dxa"/>
          </w:tcPr>
          <w:p w14:paraId="7811A5E6" w14:textId="77777777" w:rsidR="000D6294" w:rsidRPr="00725867" w:rsidRDefault="000D6294" w:rsidP="00725867">
            <w:pPr>
              <w:spacing w:line="360" w:lineRule="auto"/>
              <w:jc w:val="center"/>
              <w:rPr>
                <w:rFonts w:ascii="Arial" w:hAnsi="Arial" w:cs="Arial"/>
                <w:b/>
                <w:bCs/>
              </w:rPr>
            </w:pPr>
          </w:p>
          <w:p w14:paraId="6E2832F2" w14:textId="28B7A938" w:rsidR="000D6294" w:rsidRPr="00725867" w:rsidRDefault="00725867" w:rsidP="00725867">
            <w:pPr>
              <w:spacing w:line="360" w:lineRule="auto"/>
              <w:rPr>
                <w:rFonts w:ascii="Arial" w:hAnsi="Arial" w:cs="Arial"/>
                <w:b/>
                <w:bCs/>
              </w:rPr>
            </w:pPr>
            <w:r>
              <w:rPr>
                <w:rFonts w:ascii="Arial" w:hAnsi="Arial" w:cs="Arial"/>
                <w:b/>
                <w:bCs/>
              </w:rPr>
              <w:t xml:space="preserve">       </w:t>
            </w:r>
            <w:r w:rsidRPr="00345319">
              <w:rPr>
                <w:rFonts w:ascii="Arial" w:hAnsi="Arial" w:cs="Arial"/>
                <w:b/>
                <w:bCs/>
              </w:rPr>
              <w:t>Component 1: Written Report</w:t>
            </w:r>
          </w:p>
        </w:tc>
      </w:tr>
    </w:tbl>
    <w:p w14:paraId="4320F6E3" w14:textId="77777777" w:rsidR="000D6294" w:rsidRPr="00725867" w:rsidRDefault="000D6294" w:rsidP="00725867">
      <w:pPr>
        <w:spacing w:line="360" w:lineRule="auto"/>
        <w:rPr>
          <w:rFonts w:ascii="Arial" w:hAnsi="Arial" w:cs="Arial"/>
        </w:rPr>
      </w:pPr>
    </w:p>
    <w:p w14:paraId="55B1B6B9" w14:textId="77777777" w:rsidR="00280343" w:rsidRPr="00725867" w:rsidRDefault="00280343" w:rsidP="00725867">
      <w:pPr>
        <w:spacing w:before="100" w:beforeAutospacing="1" w:after="100" w:afterAutospacing="1" w:line="360" w:lineRule="auto"/>
        <w:jc w:val="center"/>
        <w:rPr>
          <w:rFonts w:ascii="Arial" w:eastAsia="Times New Roman" w:hAnsi="Arial" w:cs="Arial"/>
          <w:b/>
          <w:bCs/>
          <w:kern w:val="0"/>
          <w:lang w:eastAsia="en-GB"/>
          <w14:ligatures w14:val="none"/>
        </w:rPr>
      </w:pPr>
    </w:p>
    <w:p w14:paraId="44E5A6A2"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7A2FB7BA"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39E09002"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0E53C8AB"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7E3BC6EF"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34D4EB4E"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189E1B1A"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1A1037F4"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44179710"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3C695195" w14:textId="57BED9FF" w:rsidR="00280343" w:rsidRDefault="00725867" w:rsidP="00725867">
      <w:p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CONTENTS                                                                                                               Page No.</w:t>
      </w:r>
    </w:p>
    <w:p w14:paraId="0004FAD6" w14:textId="5AEE1CF4" w:rsidR="00A80A99" w:rsidRDefault="00725867" w:rsidP="0084557F">
      <w:pPr>
        <w:pStyle w:val="ListParagraph"/>
        <w:numPr>
          <w:ilvl w:val="0"/>
          <w:numId w:val="2"/>
        </w:numPr>
        <w:spacing w:before="100" w:beforeAutospacing="1" w:after="100" w:afterAutospacing="1" w:line="360" w:lineRule="auto"/>
        <w:rPr>
          <w:rFonts w:ascii="Arial" w:eastAsia="Times New Roman" w:hAnsi="Arial" w:cs="Arial"/>
          <w:b/>
          <w:bCs/>
          <w:kern w:val="0"/>
          <w:lang w:eastAsia="en-GB"/>
          <w14:ligatures w14:val="none"/>
        </w:rPr>
      </w:pPr>
      <w:r w:rsidRPr="0084557F">
        <w:rPr>
          <w:rFonts w:ascii="Arial" w:eastAsia="Times New Roman" w:hAnsi="Arial" w:cs="Arial"/>
          <w:b/>
          <w:bCs/>
          <w:kern w:val="0"/>
          <w:lang w:eastAsia="en-GB"/>
          <w14:ligatures w14:val="none"/>
        </w:rPr>
        <w:t xml:space="preserve">Introduction    </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1</w:t>
      </w:r>
    </w:p>
    <w:p w14:paraId="44A5F925" w14:textId="31105EA2" w:rsidR="00725867" w:rsidRDefault="00725867" w:rsidP="00A80A99">
      <w:pPr>
        <w:pStyle w:val="ListParagraph"/>
        <w:spacing w:before="100" w:beforeAutospacing="1" w:after="100" w:afterAutospacing="1" w:line="360" w:lineRule="auto"/>
        <w:rPr>
          <w:rFonts w:ascii="Arial" w:eastAsia="Times New Roman" w:hAnsi="Arial" w:cs="Arial"/>
          <w:b/>
          <w:bCs/>
          <w:kern w:val="0"/>
          <w:lang w:eastAsia="en-GB"/>
          <w14:ligatures w14:val="none"/>
        </w:rPr>
      </w:pPr>
      <w:r w:rsidRPr="0084557F">
        <w:rPr>
          <w:rFonts w:ascii="Arial" w:eastAsia="Times New Roman" w:hAnsi="Arial" w:cs="Arial"/>
          <w:b/>
          <w:bCs/>
          <w:kern w:val="0"/>
          <w:lang w:eastAsia="en-GB"/>
          <w14:ligatures w14:val="none"/>
        </w:rPr>
        <w:t xml:space="preserve">                                                                                                   </w:t>
      </w:r>
    </w:p>
    <w:p w14:paraId="660B49CC" w14:textId="15A03D3E" w:rsidR="0084557F" w:rsidRDefault="0084557F" w:rsidP="0084557F">
      <w:pPr>
        <w:pStyle w:val="ListParagraph"/>
        <w:numPr>
          <w:ilvl w:val="0"/>
          <w:numId w:val="2"/>
        </w:num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Chosen Areas</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1</w:t>
      </w:r>
    </w:p>
    <w:p w14:paraId="5E15C527" w14:textId="02C4A396" w:rsidR="0084557F" w:rsidRDefault="0084557F" w:rsidP="00A80A99">
      <w:pPr>
        <w:pStyle w:val="ListParagraph"/>
        <w:numPr>
          <w:ilvl w:val="1"/>
          <w:numId w:val="2"/>
        </w:numPr>
        <w:spacing w:before="100" w:beforeAutospacing="1" w:after="100" w:afterAutospacing="1" w:line="480" w:lineRule="auto"/>
        <w:rPr>
          <w:rFonts w:ascii="Arial" w:eastAsia="Times New Roman" w:hAnsi="Arial" w:cs="Arial"/>
          <w:b/>
          <w:bCs/>
          <w:kern w:val="0"/>
          <w:lang w:eastAsia="en-GB"/>
          <w14:ligatures w14:val="none"/>
        </w:rPr>
      </w:pPr>
      <w:r w:rsidRPr="0084557F">
        <w:rPr>
          <w:rFonts w:ascii="Arial" w:eastAsia="Times New Roman" w:hAnsi="Arial" w:cs="Arial"/>
          <w:b/>
          <w:bCs/>
          <w:kern w:val="0"/>
          <w:lang w:eastAsia="en-GB"/>
          <w14:ligatures w14:val="none"/>
        </w:rPr>
        <w:t>Area 1 - Impact on the Workforce</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 xml:space="preserve"> 1-2</w:t>
      </w:r>
    </w:p>
    <w:p w14:paraId="563CBF83" w14:textId="4CC46AA9" w:rsidR="00A80A99" w:rsidRDefault="00A80A99" w:rsidP="00A80A99">
      <w:pPr>
        <w:pStyle w:val="ListParagraph"/>
        <w:numPr>
          <w:ilvl w:val="1"/>
          <w:numId w:val="2"/>
        </w:numPr>
        <w:spacing w:before="100" w:beforeAutospacing="1" w:after="100" w:afterAutospacing="1" w:line="480" w:lineRule="auto"/>
        <w:rPr>
          <w:rFonts w:ascii="Arial" w:eastAsia="Times New Roman" w:hAnsi="Arial" w:cs="Arial"/>
          <w:b/>
          <w:bCs/>
          <w:kern w:val="0"/>
          <w:lang w:eastAsia="en-GB"/>
          <w14:ligatures w14:val="none"/>
        </w:rPr>
      </w:pPr>
      <w:r w:rsidRPr="00725867">
        <w:rPr>
          <w:rFonts w:ascii="Arial" w:eastAsia="Times New Roman" w:hAnsi="Arial" w:cs="Arial"/>
          <w:b/>
          <w:bCs/>
          <w:kern w:val="0"/>
          <w:lang w:eastAsia="en-GB"/>
          <w14:ligatures w14:val="none"/>
        </w:rPr>
        <w:t>Area 2 - Impact on Service Delivery</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 xml:space="preserve"> 2-3</w:t>
      </w:r>
    </w:p>
    <w:p w14:paraId="14924E0E" w14:textId="263CC5F1" w:rsidR="00A80A99" w:rsidRDefault="00A80A99" w:rsidP="00A80A99">
      <w:pPr>
        <w:pStyle w:val="ListParagraph"/>
        <w:numPr>
          <w:ilvl w:val="1"/>
          <w:numId w:val="2"/>
        </w:numPr>
        <w:spacing w:before="100" w:beforeAutospacing="1" w:after="100" w:afterAutospacing="1" w:line="480" w:lineRule="auto"/>
        <w:rPr>
          <w:rFonts w:ascii="Arial" w:eastAsia="Times New Roman" w:hAnsi="Arial" w:cs="Arial"/>
          <w:b/>
          <w:bCs/>
          <w:kern w:val="0"/>
          <w:lang w:eastAsia="en-GB"/>
          <w14:ligatures w14:val="none"/>
        </w:rPr>
      </w:pPr>
      <w:r w:rsidRPr="00A80A99">
        <w:rPr>
          <w:rFonts w:ascii="Arial" w:eastAsia="Times New Roman" w:hAnsi="Arial" w:cs="Arial"/>
          <w:b/>
          <w:bCs/>
          <w:kern w:val="0"/>
          <w:lang w:eastAsia="en-GB"/>
          <w14:ligatures w14:val="none"/>
        </w:rPr>
        <w:t>Area 3 - Impact on the Patient/Service User</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3-4</w:t>
      </w:r>
    </w:p>
    <w:p w14:paraId="5381AE81" w14:textId="77777777" w:rsidR="00A80A99" w:rsidRDefault="00A80A99" w:rsidP="00A80A99">
      <w:pPr>
        <w:pStyle w:val="ListParagraph"/>
        <w:spacing w:before="100" w:beforeAutospacing="1" w:after="100" w:afterAutospacing="1" w:line="360" w:lineRule="auto"/>
        <w:ind w:left="1144"/>
        <w:rPr>
          <w:rFonts w:ascii="Arial" w:eastAsia="Times New Roman" w:hAnsi="Arial" w:cs="Arial"/>
          <w:b/>
          <w:bCs/>
          <w:kern w:val="0"/>
          <w:lang w:eastAsia="en-GB"/>
          <w14:ligatures w14:val="none"/>
        </w:rPr>
      </w:pPr>
    </w:p>
    <w:p w14:paraId="7ED6CCC2" w14:textId="0482724A" w:rsidR="00A80A99" w:rsidRDefault="00A80A99" w:rsidP="00A80A99">
      <w:pPr>
        <w:pStyle w:val="ListParagraph"/>
        <w:numPr>
          <w:ilvl w:val="0"/>
          <w:numId w:val="2"/>
        </w:numPr>
        <w:spacing w:before="100" w:beforeAutospacing="1" w:after="100" w:afterAutospacing="1" w:line="48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Conclusion</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5A53E4">
        <w:rPr>
          <w:rFonts w:ascii="Arial" w:eastAsia="Times New Roman" w:hAnsi="Arial" w:cs="Arial"/>
          <w:b/>
          <w:bCs/>
          <w:kern w:val="0"/>
          <w:lang w:eastAsia="en-GB"/>
          <w14:ligatures w14:val="none"/>
        </w:rPr>
        <w:t xml:space="preserve">5                                                       </w:t>
      </w:r>
    </w:p>
    <w:p w14:paraId="445D50EC" w14:textId="4342BC08" w:rsidR="00A80A99" w:rsidRDefault="00A80A99" w:rsidP="00A80A99">
      <w:pPr>
        <w:pStyle w:val="ListParagraph"/>
        <w:numPr>
          <w:ilvl w:val="0"/>
          <w:numId w:val="2"/>
        </w:numPr>
        <w:spacing w:before="100" w:beforeAutospacing="1" w:after="100" w:afterAutospacing="1" w:line="48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Recommendations </w:t>
      </w:r>
      <w:r w:rsidR="005A53E4">
        <w:rPr>
          <w:rFonts w:ascii="Arial" w:eastAsia="Times New Roman" w:hAnsi="Arial" w:cs="Arial"/>
          <w:b/>
          <w:bCs/>
          <w:kern w:val="0"/>
          <w:lang w:eastAsia="en-GB"/>
          <w14:ligatures w14:val="none"/>
        </w:rPr>
        <w:t xml:space="preserve">                                                                                           </w:t>
      </w:r>
      <w:r w:rsidR="00A85BF4">
        <w:rPr>
          <w:rFonts w:ascii="Arial" w:eastAsia="Times New Roman" w:hAnsi="Arial" w:cs="Arial"/>
          <w:b/>
          <w:bCs/>
          <w:kern w:val="0"/>
          <w:lang w:eastAsia="en-GB"/>
          <w14:ligatures w14:val="none"/>
        </w:rPr>
        <w:t xml:space="preserve">      </w:t>
      </w:r>
      <w:r w:rsidR="009D3C35">
        <w:rPr>
          <w:rFonts w:ascii="Arial" w:eastAsia="Times New Roman" w:hAnsi="Arial" w:cs="Arial"/>
          <w:b/>
          <w:bCs/>
          <w:kern w:val="0"/>
          <w:lang w:eastAsia="en-GB"/>
          <w14:ligatures w14:val="none"/>
        </w:rPr>
        <w:t>5-6</w:t>
      </w:r>
    </w:p>
    <w:p w14:paraId="2DF8F8D1" w14:textId="72345765" w:rsidR="00A85BF4" w:rsidRDefault="005A53E4" w:rsidP="00A85BF4">
      <w:pPr>
        <w:pStyle w:val="ListParagraph"/>
        <w:numPr>
          <w:ilvl w:val="1"/>
          <w:numId w:val="2"/>
        </w:numPr>
        <w:spacing w:before="100" w:beforeAutospacing="1" w:after="100" w:afterAutospacing="1" w:line="480" w:lineRule="auto"/>
        <w:rPr>
          <w:rFonts w:ascii="Arial" w:hAnsi="Arial" w:cs="Arial"/>
          <w:b/>
          <w:bCs/>
        </w:rPr>
      </w:pPr>
      <w:r w:rsidRPr="005A53E4">
        <w:rPr>
          <w:rFonts w:ascii="Arial" w:hAnsi="Arial" w:cs="Arial"/>
          <w:b/>
          <w:bCs/>
        </w:rPr>
        <w:t>Mandate "Full-Stack" Interoperability</w:t>
      </w:r>
      <w:r w:rsidR="009D3C35">
        <w:rPr>
          <w:rFonts w:ascii="Arial" w:hAnsi="Arial" w:cs="Arial"/>
          <w:b/>
          <w:bCs/>
        </w:rPr>
        <w:t xml:space="preserve">                                                              5</w:t>
      </w:r>
    </w:p>
    <w:p w14:paraId="48CE8E23" w14:textId="5473C6F6" w:rsidR="00A85BF4" w:rsidRDefault="005A53E4" w:rsidP="00A85BF4">
      <w:pPr>
        <w:pStyle w:val="ListParagraph"/>
        <w:numPr>
          <w:ilvl w:val="1"/>
          <w:numId w:val="2"/>
        </w:numPr>
        <w:spacing w:before="100" w:beforeAutospacing="1" w:after="100" w:afterAutospacing="1" w:line="480" w:lineRule="auto"/>
        <w:rPr>
          <w:rFonts w:ascii="Arial" w:hAnsi="Arial" w:cs="Arial"/>
          <w:b/>
          <w:bCs/>
        </w:rPr>
      </w:pPr>
      <w:r w:rsidRPr="00A85BF4">
        <w:rPr>
          <w:rFonts w:ascii="Arial" w:hAnsi="Arial" w:cs="Arial"/>
          <w:b/>
          <w:bCs/>
        </w:rPr>
        <w:t xml:space="preserve">Establish a dedicated </w:t>
      </w:r>
      <w:r w:rsidRPr="00A85BF4">
        <w:rPr>
          <w:rStyle w:val="cursor-pointer"/>
          <w:rFonts w:ascii="Arial" w:hAnsi="Arial" w:cs="Arial"/>
          <w:b/>
          <w:bCs/>
        </w:rPr>
        <w:t>Carer Support Pathway tailored for Virtual Wards.</w:t>
      </w:r>
      <w:r w:rsidRPr="00A85BF4">
        <w:rPr>
          <w:rFonts w:ascii="Arial" w:hAnsi="Arial" w:cs="Arial"/>
          <w:b/>
          <w:bCs/>
        </w:rPr>
        <w:t xml:space="preserve">  </w:t>
      </w:r>
      <w:r w:rsidR="00A85BF4">
        <w:rPr>
          <w:rFonts w:ascii="Arial" w:hAnsi="Arial" w:cs="Arial"/>
          <w:b/>
          <w:bCs/>
        </w:rPr>
        <w:t xml:space="preserve"> </w:t>
      </w:r>
      <w:r w:rsidR="009D3C35">
        <w:rPr>
          <w:rFonts w:ascii="Arial" w:hAnsi="Arial" w:cs="Arial"/>
          <w:b/>
          <w:bCs/>
        </w:rPr>
        <w:t>6</w:t>
      </w:r>
    </w:p>
    <w:p w14:paraId="012F7ACE" w14:textId="0ECFEA20" w:rsidR="005A53E4" w:rsidRPr="00A85BF4" w:rsidRDefault="00A85BF4" w:rsidP="00A85BF4">
      <w:pPr>
        <w:pStyle w:val="ListParagraph"/>
        <w:numPr>
          <w:ilvl w:val="1"/>
          <w:numId w:val="2"/>
        </w:numPr>
        <w:spacing w:before="100" w:beforeAutospacing="1" w:after="100" w:afterAutospacing="1" w:line="480" w:lineRule="auto"/>
        <w:rPr>
          <w:rFonts w:ascii="Arial" w:hAnsi="Arial" w:cs="Arial"/>
          <w:b/>
          <w:bCs/>
        </w:rPr>
      </w:pPr>
      <w:r w:rsidRPr="00A85BF4">
        <w:rPr>
          <w:rStyle w:val="cursor-pointer"/>
          <w:rFonts w:ascii="Arial" w:hAnsi="Arial" w:cs="Arial"/>
          <w:b/>
          <w:bCs/>
        </w:rPr>
        <w:t>Ethical Data Governance and Inclusive Access</w:t>
      </w:r>
      <w:r w:rsidR="005A53E4" w:rsidRPr="00A85BF4">
        <w:rPr>
          <w:rFonts w:ascii="Arial" w:hAnsi="Arial" w:cs="Arial"/>
          <w:b/>
          <w:bCs/>
        </w:rPr>
        <w:t xml:space="preserve">      </w:t>
      </w:r>
      <w:r>
        <w:rPr>
          <w:rFonts w:ascii="Arial" w:hAnsi="Arial" w:cs="Arial"/>
          <w:b/>
          <w:bCs/>
        </w:rPr>
        <w:t xml:space="preserve">                                        6</w:t>
      </w:r>
      <w:r w:rsidR="005A53E4" w:rsidRPr="00A85BF4">
        <w:rPr>
          <w:rFonts w:ascii="Arial" w:hAnsi="Arial" w:cs="Arial"/>
          <w:b/>
          <w:bCs/>
        </w:rPr>
        <w:t xml:space="preserve">                                             </w:t>
      </w:r>
    </w:p>
    <w:p w14:paraId="1172DC76" w14:textId="204B3B52" w:rsidR="005A53E4" w:rsidRDefault="005A53E4" w:rsidP="005A53E4">
      <w:pPr>
        <w:pStyle w:val="ListParagraph"/>
        <w:spacing w:before="100" w:beforeAutospacing="1" w:after="100" w:afterAutospacing="1" w:line="480" w:lineRule="auto"/>
        <w:rPr>
          <w:rFonts w:ascii="Arial" w:eastAsia="Times New Roman" w:hAnsi="Arial" w:cs="Arial"/>
          <w:b/>
          <w:bCs/>
          <w:kern w:val="0"/>
          <w:lang w:eastAsia="en-GB"/>
          <w14:ligatures w14:val="none"/>
        </w:rPr>
      </w:pPr>
      <w:r>
        <w:rPr>
          <w:rFonts w:ascii="Arial" w:hAnsi="Arial" w:cs="Arial"/>
          <w:b/>
          <w:bCs/>
        </w:rPr>
        <w:t xml:space="preserve">                       </w:t>
      </w:r>
    </w:p>
    <w:p w14:paraId="2DEACC0A" w14:textId="54978BAE" w:rsidR="00A80A99" w:rsidRDefault="00A80A99" w:rsidP="00A80A99">
      <w:pPr>
        <w:pStyle w:val="ListParagraph"/>
        <w:numPr>
          <w:ilvl w:val="0"/>
          <w:numId w:val="2"/>
        </w:numPr>
        <w:spacing w:before="100" w:beforeAutospacing="1" w:after="100" w:afterAutospacing="1" w:line="48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Reference List</w:t>
      </w:r>
      <w:r w:rsidR="00A85BF4">
        <w:rPr>
          <w:rFonts w:ascii="Arial" w:eastAsia="Times New Roman" w:hAnsi="Arial" w:cs="Arial"/>
          <w:b/>
          <w:bCs/>
          <w:kern w:val="0"/>
          <w:lang w:eastAsia="en-GB"/>
          <w14:ligatures w14:val="none"/>
        </w:rPr>
        <w:t xml:space="preserve">                                                                                                         7-</w:t>
      </w:r>
      <w:r w:rsidR="009D3C35">
        <w:rPr>
          <w:rFonts w:ascii="Arial" w:eastAsia="Times New Roman" w:hAnsi="Arial" w:cs="Arial"/>
          <w:b/>
          <w:bCs/>
          <w:kern w:val="0"/>
          <w:lang w:eastAsia="en-GB"/>
          <w14:ligatures w14:val="none"/>
        </w:rPr>
        <w:t>9</w:t>
      </w:r>
      <w:r w:rsidR="00A85BF4">
        <w:rPr>
          <w:rFonts w:ascii="Arial" w:eastAsia="Times New Roman" w:hAnsi="Arial" w:cs="Arial"/>
          <w:b/>
          <w:bCs/>
          <w:kern w:val="0"/>
          <w:lang w:eastAsia="en-GB"/>
          <w14:ligatures w14:val="none"/>
        </w:rPr>
        <w:t xml:space="preserve">                                                                                                 </w:t>
      </w:r>
    </w:p>
    <w:p w14:paraId="3811010F" w14:textId="12CC9EF8" w:rsidR="00A80A99" w:rsidRPr="00A80A99" w:rsidRDefault="00A80A99" w:rsidP="00A80A99">
      <w:pPr>
        <w:pStyle w:val="ListParagraph"/>
        <w:spacing w:before="100" w:beforeAutospacing="1" w:after="100" w:afterAutospacing="1" w:line="360" w:lineRule="auto"/>
        <w:rPr>
          <w:rFonts w:ascii="Arial" w:eastAsia="Times New Roman" w:hAnsi="Arial" w:cs="Arial"/>
          <w:b/>
          <w:bCs/>
          <w:kern w:val="0"/>
          <w:lang w:eastAsia="en-GB"/>
          <w14:ligatures w14:val="none"/>
        </w:rPr>
      </w:pPr>
    </w:p>
    <w:p w14:paraId="45160703" w14:textId="04394DA7" w:rsidR="0084557F" w:rsidRPr="0084557F" w:rsidRDefault="0084557F" w:rsidP="0084557F">
      <w:pPr>
        <w:pStyle w:val="ListParagraph"/>
        <w:spacing w:before="100" w:beforeAutospacing="1" w:after="100" w:afterAutospacing="1" w:line="360" w:lineRule="auto"/>
        <w:rPr>
          <w:rFonts w:ascii="Arial" w:eastAsia="Times New Roman" w:hAnsi="Arial" w:cs="Arial"/>
          <w:b/>
          <w:bCs/>
          <w:kern w:val="0"/>
          <w:lang w:eastAsia="en-GB"/>
          <w14:ligatures w14:val="none"/>
        </w:rPr>
      </w:pPr>
    </w:p>
    <w:p w14:paraId="083E78A1" w14:textId="77777777" w:rsidR="00725867" w:rsidRPr="00725867" w:rsidRDefault="00725867" w:rsidP="00725867">
      <w:pPr>
        <w:spacing w:before="100" w:beforeAutospacing="1" w:after="100" w:afterAutospacing="1" w:line="360" w:lineRule="auto"/>
        <w:rPr>
          <w:rFonts w:ascii="Arial" w:eastAsia="Times New Roman" w:hAnsi="Arial" w:cs="Arial"/>
          <w:b/>
          <w:bCs/>
          <w:kern w:val="0"/>
          <w:lang w:eastAsia="en-GB"/>
          <w14:ligatures w14:val="none"/>
        </w:rPr>
      </w:pPr>
    </w:p>
    <w:p w14:paraId="4E2AAD82"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3559A2DA"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2725126A"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3CB5C599"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1C0BD8B9"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670443D4"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1FE2D602"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08E2972F" w14:textId="77777777" w:rsidR="00280343" w:rsidRPr="00725867" w:rsidRDefault="00280343" w:rsidP="00725867">
      <w:pPr>
        <w:spacing w:before="100" w:beforeAutospacing="1" w:after="100" w:afterAutospacing="1" w:line="360" w:lineRule="auto"/>
        <w:rPr>
          <w:rFonts w:ascii="Arial" w:eastAsia="Times New Roman" w:hAnsi="Arial" w:cs="Arial"/>
          <w:b/>
          <w:bCs/>
          <w:kern w:val="0"/>
          <w:lang w:eastAsia="en-GB"/>
          <w14:ligatures w14:val="none"/>
        </w:rPr>
      </w:pPr>
    </w:p>
    <w:p w14:paraId="1C7A971C" w14:textId="77777777" w:rsidR="004C7485" w:rsidRPr="00725867" w:rsidRDefault="004C7485" w:rsidP="00725867">
      <w:pPr>
        <w:spacing w:before="100" w:beforeAutospacing="1" w:after="100" w:afterAutospacing="1" w:line="360" w:lineRule="auto"/>
        <w:rPr>
          <w:rFonts w:ascii="Arial" w:eastAsia="Times New Roman" w:hAnsi="Arial" w:cs="Arial"/>
          <w:b/>
          <w:bCs/>
          <w:kern w:val="0"/>
          <w:lang w:eastAsia="en-GB"/>
          <w14:ligatures w14:val="none"/>
        </w:rPr>
        <w:sectPr w:rsidR="004C7485" w:rsidRPr="0072586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500E7DCD" w14:textId="0688FE59" w:rsidR="00335C37" w:rsidRPr="00725867" w:rsidRDefault="00335C37" w:rsidP="00725867">
      <w:pPr>
        <w:spacing w:before="100" w:beforeAutospacing="1" w:after="100" w:afterAutospacing="1" w:line="360" w:lineRule="auto"/>
        <w:rPr>
          <w:rFonts w:ascii="Arial" w:eastAsia="Times New Roman" w:hAnsi="Arial" w:cs="Arial"/>
          <w:b/>
          <w:bCs/>
          <w:kern w:val="0"/>
          <w:lang w:eastAsia="en-GB"/>
          <w14:ligatures w14:val="none"/>
        </w:rPr>
      </w:pPr>
      <w:r w:rsidRPr="00725867">
        <w:rPr>
          <w:rFonts w:ascii="Arial" w:eastAsia="Times New Roman" w:hAnsi="Arial" w:cs="Arial"/>
          <w:b/>
          <w:bCs/>
          <w:kern w:val="0"/>
          <w:lang w:eastAsia="en-GB"/>
          <w14:ligatures w14:val="none"/>
        </w:rPr>
        <w:lastRenderedPageBreak/>
        <w:t>This report critically evaluates the implementation of Virtual Wards (Remote Patient Monitoring) within the UK health system.</w:t>
      </w:r>
    </w:p>
    <w:p w14:paraId="27E28112" w14:textId="77777777" w:rsidR="00335C37" w:rsidRPr="00725867" w:rsidRDefault="00335C37" w:rsidP="00725867">
      <w:pPr>
        <w:spacing w:line="360" w:lineRule="auto"/>
        <w:rPr>
          <w:rStyle w:val="cursor-pointer"/>
          <w:rFonts w:ascii="Arial" w:hAnsi="Arial" w:cs="Arial"/>
        </w:rPr>
      </w:pPr>
    </w:p>
    <w:p w14:paraId="29125D23" w14:textId="47511CFB" w:rsidR="0039614B" w:rsidRPr="00725867" w:rsidRDefault="0039614B" w:rsidP="00725867">
      <w:pPr>
        <w:pStyle w:val="ListParagraph"/>
        <w:numPr>
          <w:ilvl w:val="0"/>
          <w:numId w:val="1"/>
        </w:numPr>
        <w:spacing w:line="360" w:lineRule="auto"/>
        <w:rPr>
          <w:rStyle w:val="cursor-pointer"/>
          <w:rFonts w:ascii="Arial" w:hAnsi="Arial" w:cs="Arial"/>
          <w:b/>
          <w:bCs/>
        </w:rPr>
      </w:pPr>
      <w:r w:rsidRPr="00725867">
        <w:rPr>
          <w:rStyle w:val="cursor-pointer"/>
          <w:rFonts w:ascii="Arial" w:hAnsi="Arial" w:cs="Arial"/>
          <w:b/>
          <w:bCs/>
        </w:rPr>
        <w:t>Introduction</w:t>
      </w:r>
    </w:p>
    <w:p w14:paraId="34C5B049" w14:textId="2C28BE57" w:rsidR="00776469" w:rsidRDefault="0039614B" w:rsidP="00725867">
      <w:pPr>
        <w:spacing w:line="360" w:lineRule="auto"/>
        <w:rPr>
          <w:rStyle w:val="cursor-pointer"/>
          <w:rFonts w:ascii="Arial" w:hAnsi="Arial" w:cs="Arial"/>
        </w:rPr>
      </w:pPr>
      <w:r w:rsidRPr="00725867">
        <w:rPr>
          <w:rStyle w:val="cursor-pointer"/>
          <w:rFonts w:ascii="Arial" w:hAnsi="Arial" w:cs="Arial"/>
        </w:rPr>
        <w:t>National Health Service (NHS) reform has seen the digital revolution in the United Kingdom healthcare system happen at a much faster rate after the COVID-19 pandemic, and Virtual Wards are a key element of it</w:t>
      </w:r>
      <w:r w:rsidR="00593F0E" w:rsidRPr="00725867">
        <w:rPr>
          <w:rStyle w:val="cursor-pointer"/>
          <w:rFonts w:ascii="Arial" w:hAnsi="Arial" w:cs="Arial"/>
        </w:rPr>
        <w:t xml:space="preserve">. </w:t>
      </w:r>
      <w:r w:rsidRPr="00725867">
        <w:rPr>
          <w:rStyle w:val="cursor-pointer"/>
          <w:rFonts w:ascii="Arial" w:hAnsi="Arial" w:cs="Arial"/>
        </w:rPr>
        <w:t>Virtual Wards are a "hospital at home" approach based on a Remote P</w:t>
      </w:r>
      <w:r w:rsidR="00026C05" w:rsidRPr="00725867">
        <w:rPr>
          <w:rStyle w:val="cursor-pointer"/>
          <w:rFonts w:ascii="Arial" w:hAnsi="Arial" w:cs="Arial"/>
        </w:rPr>
        <w:t>at</w:t>
      </w:r>
      <w:r w:rsidR="00CE3286" w:rsidRPr="00725867">
        <w:rPr>
          <w:rStyle w:val="cursor-pointer"/>
          <w:rFonts w:ascii="Arial" w:hAnsi="Arial" w:cs="Arial"/>
        </w:rPr>
        <w:t>ient</w:t>
      </w:r>
      <w:r w:rsidRPr="00725867">
        <w:rPr>
          <w:rStyle w:val="cursor-pointer"/>
          <w:rFonts w:ascii="Arial" w:hAnsi="Arial" w:cs="Arial"/>
        </w:rPr>
        <w:t xml:space="preserve"> Monitoring </w:t>
      </w:r>
      <w:r w:rsidR="006F4498" w:rsidRPr="00725867">
        <w:rPr>
          <w:rStyle w:val="cursor-pointer"/>
          <w:rFonts w:ascii="Arial" w:hAnsi="Arial" w:cs="Arial"/>
        </w:rPr>
        <w:t>(</w:t>
      </w:r>
      <w:r w:rsidRPr="00725867">
        <w:rPr>
          <w:rStyle w:val="cursor-pointer"/>
          <w:rFonts w:ascii="Arial" w:hAnsi="Arial" w:cs="Arial"/>
        </w:rPr>
        <w:t>RPM</w:t>
      </w:r>
      <w:r w:rsidR="006F4498" w:rsidRPr="00725867">
        <w:rPr>
          <w:rStyle w:val="cursor-pointer"/>
          <w:rFonts w:ascii="Arial" w:hAnsi="Arial" w:cs="Arial"/>
        </w:rPr>
        <w:t xml:space="preserve">) </w:t>
      </w:r>
      <w:r w:rsidRPr="00725867">
        <w:rPr>
          <w:rStyle w:val="cursor-pointer"/>
          <w:rFonts w:ascii="Arial" w:hAnsi="Arial" w:cs="Arial"/>
        </w:rPr>
        <w:t>technology, including the use of wearable gadgets that provide acute-level care inside patients' homes (NHS England, 2024).</w:t>
      </w:r>
      <w:r w:rsidRPr="00725867">
        <w:rPr>
          <w:rFonts w:ascii="Arial" w:hAnsi="Arial" w:cs="Arial"/>
        </w:rPr>
        <w:t xml:space="preserve"> </w:t>
      </w:r>
      <w:r w:rsidRPr="00725867">
        <w:rPr>
          <w:rStyle w:val="cursor-pointer"/>
          <w:rFonts w:ascii="Arial" w:hAnsi="Arial" w:cs="Arial"/>
        </w:rPr>
        <w:t>Virtual Wards are now being used by the Department of Health and Social Care (DHSC) as integral to their plans for digitally enabled and community-based healthcare services delivery (</w:t>
      </w:r>
      <w:r w:rsidR="00DD048A" w:rsidRPr="00DD048A">
        <w:rPr>
          <w:rFonts w:ascii="Arial" w:hAnsi="Arial" w:cs="Arial"/>
        </w:rPr>
        <w:t>Department of Health and Social Care and NHS England,</w:t>
      </w:r>
      <w:r w:rsidR="00DD048A">
        <w:t xml:space="preserve"> </w:t>
      </w:r>
      <w:r w:rsidRPr="00725867">
        <w:rPr>
          <w:rStyle w:val="cursor-pointer"/>
          <w:rFonts w:ascii="Arial" w:hAnsi="Arial" w:cs="Arial"/>
        </w:rPr>
        <w:t>2022; NHS England, 2024).</w:t>
      </w:r>
      <w:r w:rsidRPr="00725867">
        <w:rPr>
          <w:rFonts w:ascii="Arial" w:hAnsi="Arial" w:cs="Arial"/>
        </w:rPr>
        <w:t xml:space="preserve"> </w:t>
      </w:r>
      <w:r w:rsidRPr="00725867">
        <w:rPr>
          <w:rStyle w:val="cursor-pointer"/>
          <w:rFonts w:ascii="Arial" w:hAnsi="Arial" w:cs="Arial"/>
        </w:rPr>
        <w:t xml:space="preserve">The operational goal is to </w:t>
      </w:r>
      <w:r w:rsidR="00C84B83" w:rsidRPr="00725867">
        <w:rPr>
          <w:rStyle w:val="cursor-pointer"/>
          <w:rFonts w:ascii="Arial" w:hAnsi="Arial" w:cs="Arial"/>
        </w:rPr>
        <w:t>preserve</w:t>
      </w:r>
      <w:r w:rsidRPr="00725867">
        <w:rPr>
          <w:rStyle w:val="cursor-pointer"/>
          <w:rFonts w:ascii="Arial" w:hAnsi="Arial" w:cs="Arial"/>
        </w:rPr>
        <w:t xml:space="preserve"> critical bed capacity through facilitating early discharges and to discourage unnecessary “step-up” admissions (Norman et al., 2023).</w:t>
      </w:r>
      <w:r w:rsidRPr="00725867">
        <w:rPr>
          <w:rFonts w:ascii="Arial" w:hAnsi="Arial" w:cs="Arial"/>
        </w:rPr>
        <w:t xml:space="preserve"> </w:t>
      </w:r>
      <w:r w:rsidRPr="00725867">
        <w:rPr>
          <w:rStyle w:val="cursor-pointer"/>
          <w:rFonts w:ascii="Arial" w:hAnsi="Arial" w:cs="Arial"/>
        </w:rPr>
        <w:t>The implementation is a difficult socio-technical process.</w:t>
      </w:r>
      <w:r w:rsidRPr="00725867">
        <w:rPr>
          <w:rFonts w:ascii="Arial" w:hAnsi="Arial" w:cs="Arial"/>
        </w:rPr>
        <w:t xml:space="preserve"> </w:t>
      </w:r>
      <w:r w:rsidRPr="00725867">
        <w:rPr>
          <w:rStyle w:val="cursor-pointer"/>
          <w:rFonts w:ascii="Arial" w:hAnsi="Arial" w:cs="Arial"/>
        </w:rPr>
        <w:t xml:space="preserve">Although the model is clinically efficient and patient-centred, it poses important challenges </w:t>
      </w:r>
      <w:r w:rsidR="00593F0E" w:rsidRPr="00725867">
        <w:rPr>
          <w:rStyle w:val="cursor-pointer"/>
          <w:rFonts w:ascii="Arial" w:hAnsi="Arial" w:cs="Arial"/>
        </w:rPr>
        <w:t>relating to</w:t>
      </w:r>
      <w:r w:rsidRPr="00725867">
        <w:rPr>
          <w:rStyle w:val="cursor-pointer"/>
          <w:rFonts w:ascii="Arial" w:hAnsi="Arial" w:cs="Arial"/>
        </w:rPr>
        <w:t xml:space="preserve"> the problem of "alarm fatigue" in the staff, the new role of the informal carer and the </w:t>
      </w:r>
      <w:r w:rsidR="00372DFB" w:rsidRPr="00725867">
        <w:rPr>
          <w:rStyle w:val="cursor-pointer"/>
          <w:rFonts w:ascii="Arial" w:hAnsi="Arial" w:cs="Arial"/>
        </w:rPr>
        <w:t xml:space="preserve">risk </w:t>
      </w:r>
      <w:r w:rsidR="001A2378" w:rsidRPr="00725867">
        <w:rPr>
          <w:rStyle w:val="cursor-pointer"/>
          <w:rFonts w:ascii="Arial" w:hAnsi="Arial" w:cs="Arial"/>
        </w:rPr>
        <w:t>that those who</w:t>
      </w:r>
      <w:r w:rsidR="001E4EA1" w:rsidRPr="00725867">
        <w:rPr>
          <w:rStyle w:val="cursor-pointer"/>
          <w:rFonts w:ascii="Arial" w:hAnsi="Arial" w:cs="Arial"/>
        </w:rPr>
        <w:t xml:space="preserve"> would</w:t>
      </w:r>
      <w:r w:rsidR="001A2378" w:rsidRPr="00725867">
        <w:rPr>
          <w:rStyle w:val="cursor-pointer"/>
          <w:rFonts w:ascii="Arial" w:hAnsi="Arial" w:cs="Arial"/>
        </w:rPr>
        <w:t xml:space="preserve"> </w:t>
      </w:r>
      <w:r w:rsidR="002E1170" w:rsidRPr="00725867">
        <w:rPr>
          <w:rStyle w:val="cursor-pointer"/>
          <w:rFonts w:ascii="Arial" w:hAnsi="Arial" w:cs="Arial"/>
        </w:rPr>
        <w:t xml:space="preserve">most benefit from </w:t>
      </w:r>
      <w:r w:rsidR="009840CC" w:rsidRPr="00725867">
        <w:rPr>
          <w:rStyle w:val="cursor-pointer"/>
          <w:rFonts w:ascii="Arial" w:hAnsi="Arial" w:cs="Arial"/>
        </w:rPr>
        <w:t>digital</w:t>
      </w:r>
      <w:r w:rsidR="009C777F" w:rsidRPr="00725867">
        <w:rPr>
          <w:rStyle w:val="cursor-pointer"/>
          <w:rFonts w:ascii="Arial" w:hAnsi="Arial" w:cs="Arial"/>
        </w:rPr>
        <w:t xml:space="preserve"> health access</w:t>
      </w:r>
      <w:r w:rsidR="001A2378" w:rsidRPr="00725867">
        <w:rPr>
          <w:rStyle w:val="cursor-pointer"/>
          <w:rFonts w:ascii="Arial" w:hAnsi="Arial" w:cs="Arial"/>
        </w:rPr>
        <w:t xml:space="preserve"> </w:t>
      </w:r>
      <w:r w:rsidR="00127CE9" w:rsidRPr="00725867">
        <w:rPr>
          <w:rStyle w:val="cursor-pointer"/>
          <w:rFonts w:ascii="Arial" w:hAnsi="Arial" w:cs="Arial"/>
        </w:rPr>
        <w:t xml:space="preserve">may </w:t>
      </w:r>
      <w:r w:rsidR="00BD681E" w:rsidRPr="00725867">
        <w:rPr>
          <w:rStyle w:val="cursor-pointer"/>
          <w:rFonts w:ascii="Arial" w:hAnsi="Arial" w:cs="Arial"/>
        </w:rPr>
        <w:t xml:space="preserve">have the least </w:t>
      </w:r>
      <w:r w:rsidR="00BE31D3" w:rsidRPr="00725867">
        <w:rPr>
          <w:rStyle w:val="cursor-pointer"/>
          <w:rFonts w:ascii="Arial" w:hAnsi="Arial" w:cs="Arial"/>
        </w:rPr>
        <w:t>a</w:t>
      </w:r>
      <w:r w:rsidR="00E43FF3" w:rsidRPr="00725867">
        <w:rPr>
          <w:rStyle w:val="cursor-pointer"/>
          <w:rFonts w:ascii="Arial" w:hAnsi="Arial" w:cs="Arial"/>
        </w:rPr>
        <w:t>ccess.</w:t>
      </w:r>
      <w:r w:rsidR="00CE3859" w:rsidRPr="00725867">
        <w:rPr>
          <w:rStyle w:val="cursor-pointer"/>
          <w:rFonts w:ascii="Arial" w:hAnsi="Arial" w:cs="Arial"/>
        </w:rPr>
        <w:t xml:space="preserve"> </w:t>
      </w:r>
      <w:r w:rsidRPr="00725867">
        <w:rPr>
          <w:rStyle w:val="cursor-pointer"/>
          <w:rFonts w:ascii="Arial" w:hAnsi="Arial" w:cs="Arial"/>
        </w:rPr>
        <w:t>(Scobie and Castle-Clarke, 2019).</w:t>
      </w:r>
      <w:r w:rsidRPr="00725867">
        <w:rPr>
          <w:rFonts w:ascii="Arial" w:hAnsi="Arial" w:cs="Arial"/>
        </w:rPr>
        <w:t xml:space="preserve"> </w:t>
      </w:r>
      <w:r w:rsidRPr="00725867">
        <w:rPr>
          <w:rStyle w:val="cursor-pointer"/>
          <w:rFonts w:ascii="Arial" w:hAnsi="Arial" w:cs="Arial"/>
        </w:rPr>
        <w:t>The impacts of these are explored here on a critical basis, both on the workforce and in the delivery of services and on the patient/carer experience.</w:t>
      </w:r>
    </w:p>
    <w:p w14:paraId="2471DE25" w14:textId="77777777" w:rsidR="0084557F" w:rsidRDefault="0084557F" w:rsidP="00725867">
      <w:pPr>
        <w:spacing w:line="360" w:lineRule="auto"/>
        <w:rPr>
          <w:rStyle w:val="cursor-pointer"/>
          <w:rFonts w:ascii="Arial" w:hAnsi="Arial" w:cs="Arial"/>
          <w:b/>
          <w:bCs/>
        </w:rPr>
      </w:pPr>
    </w:p>
    <w:p w14:paraId="5B08D02E" w14:textId="709BCF70" w:rsidR="0084557F" w:rsidRPr="0084557F" w:rsidRDefault="0084557F" w:rsidP="00725867">
      <w:pPr>
        <w:spacing w:line="360" w:lineRule="auto"/>
        <w:rPr>
          <w:rStyle w:val="cursor-pointer"/>
          <w:rFonts w:ascii="Arial" w:hAnsi="Arial" w:cs="Arial"/>
          <w:b/>
          <w:bCs/>
        </w:rPr>
      </w:pPr>
      <w:r w:rsidRPr="0084557F">
        <w:rPr>
          <w:rStyle w:val="cursor-pointer"/>
          <w:rFonts w:ascii="Arial" w:hAnsi="Arial" w:cs="Arial"/>
          <w:b/>
          <w:bCs/>
        </w:rPr>
        <w:t>2. Chosen areas</w:t>
      </w:r>
    </w:p>
    <w:p w14:paraId="20EB1E30" w14:textId="554A663D" w:rsidR="005917D1" w:rsidRPr="00725867" w:rsidRDefault="003D4D77" w:rsidP="00725867">
      <w:pPr>
        <w:spacing w:before="100" w:beforeAutospacing="1" w:after="100" w:afterAutospacing="1" w:line="360" w:lineRule="auto"/>
        <w:outlineLvl w:val="2"/>
        <w:rPr>
          <w:rFonts w:ascii="Arial" w:eastAsia="Times New Roman" w:hAnsi="Arial" w:cs="Arial"/>
          <w:b/>
          <w:bCs/>
          <w:kern w:val="0"/>
          <w:lang w:eastAsia="en-GB"/>
          <w14:ligatures w14:val="none"/>
        </w:rPr>
      </w:pPr>
      <w:r w:rsidRPr="00725867">
        <w:rPr>
          <w:rStyle w:val="cursor-pointer"/>
          <w:rFonts w:ascii="Arial" w:hAnsi="Arial" w:cs="Arial"/>
          <w:b/>
          <w:bCs/>
        </w:rPr>
        <w:t xml:space="preserve">2.1 </w:t>
      </w:r>
      <w:r w:rsidRPr="00725867">
        <w:rPr>
          <w:rStyle w:val="cursor-pointer"/>
          <w:rFonts w:ascii="Arial" w:hAnsi="Arial" w:cs="Arial"/>
        </w:rPr>
        <w:t>Area</w:t>
      </w:r>
      <w:r w:rsidR="005917D1" w:rsidRPr="00725867">
        <w:rPr>
          <w:rFonts w:ascii="Arial" w:eastAsia="Times New Roman" w:hAnsi="Arial" w:cs="Arial"/>
          <w:b/>
          <w:bCs/>
          <w:kern w:val="0"/>
          <w:lang w:eastAsia="en-GB"/>
          <w14:ligatures w14:val="none"/>
        </w:rPr>
        <w:t xml:space="preserve"> 1 - Impact on the Workforce</w:t>
      </w:r>
    </w:p>
    <w:p w14:paraId="1F7EC3B0" w14:textId="118FE785" w:rsidR="007A7DCB" w:rsidRPr="0073000C" w:rsidRDefault="007A7DCB" w:rsidP="0073000C">
      <w:pPr>
        <w:spacing w:before="100" w:beforeAutospacing="1" w:after="100" w:afterAutospacing="1" w:line="360" w:lineRule="auto"/>
        <w:rPr>
          <w:rFonts w:ascii="Arial" w:eastAsia="Times New Roman" w:hAnsi="Arial" w:cs="Arial"/>
          <w:kern w:val="0"/>
          <w:lang w:eastAsia="en-GB"/>
          <w14:ligatures w14:val="none"/>
        </w:rPr>
      </w:pPr>
      <w:r w:rsidRPr="00725867">
        <w:rPr>
          <w:rStyle w:val="cursor-pointer"/>
          <w:rFonts w:ascii="Arial" w:hAnsi="Arial" w:cs="Arial"/>
        </w:rPr>
        <w:t xml:space="preserve">Virtual Wards have </w:t>
      </w:r>
      <w:r w:rsidR="0099576E" w:rsidRPr="00725867">
        <w:rPr>
          <w:rStyle w:val="cursor-pointer"/>
          <w:rFonts w:ascii="Arial" w:hAnsi="Arial" w:cs="Arial"/>
        </w:rPr>
        <w:t>significantly</w:t>
      </w:r>
      <w:r w:rsidR="008A4A5B" w:rsidRPr="00725867">
        <w:rPr>
          <w:rStyle w:val="cursor-pointer"/>
          <w:rFonts w:ascii="Arial" w:hAnsi="Arial" w:cs="Arial"/>
        </w:rPr>
        <w:t xml:space="preserve"> transformed</w:t>
      </w:r>
      <w:r w:rsidRPr="00725867">
        <w:rPr>
          <w:rStyle w:val="cursor-pointer"/>
          <w:rFonts w:ascii="Arial" w:hAnsi="Arial" w:cs="Arial"/>
        </w:rPr>
        <w:t xml:space="preserve"> professional role identities and work practices </w:t>
      </w:r>
      <w:r w:rsidR="00384164" w:rsidRPr="00725867">
        <w:rPr>
          <w:rStyle w:val="cursor-pointer"/>
          <w:rFonts w:ascii="Arial" w:hAnsi="Arial" w:cs="Arial"/>
        </w:rPr>
        <w:t>in the NHS</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This </w:t>
      </w:r>
      <w:r w:rsidR="001047D3" w:rsidRPr="00725867">
        <w:rPr>
          <w:rStyle w:val="cursor-pointer"/>
          <w:rFonts w:ascii="Arial" w:hAnsi="Arial" w:cs="Arial"/>
        </w:rPr>
        <w:t>reflects</w:t>
      </w:r>
      <w:r w:rsidRPr="00725867">
        <w:rPr>
          <w:rStyle w:val="cursor-pointer"/>
          <w:rFonts w:ascii="Arial" w:hAnsi="Arial" w:cs="Arial"/>
        </w:rPr>
        <w:t xml:space="preserve"> the shift for systems of working as detailed within the strategic aims of Fit for the future: 10 Year Health Plan for England (</w:t>
      </w:r>
      <w:r w:rsidR="004F0111" w:rsidRPr="00725867">
        <w:rPr>
          <w:rStyle w:val="cursor-pointer"/>
          <w:rFonts w:ascii="Arial" w:hAnsi="Arial" w:cs="Arial"/>
        </w:rPr>
        <w:t>Department of Health and Social Care</w:t>
      </w:r>
      <w:r w:rsidRPr="00725867">
        <w:rPr>
          <w:rStyle w:val="cursor-pointer"/>
          <w:rFonts w:ascii="Arial" w:hAnsi="Arial" w:cs="Arial"/>
        </w:rPr>
        <w:t>, 2025) which advocates for a move away from hospital-led services towards community-based services.</w:t>
      </w:r>
      <w:r w:rsidRPr="00725867">
        <w:rPr>
          <w:rFonts w:ascii="Arial" w:hAnsi="Arial" w:cs="Arial"/>
        </w:rPr>
        <w:t xml:space="preserve"> </w:t>
      </w:r>
      <w:r w:rsidRPr="00725867">
        <w:rPr>
          <w:rStyle w:val="cursor-pointer"/>
          <w:rFonts w:ascii="Arial" w:hAnsi="Arial" w:cs="Arial"/>
        </w:rPr>
        <w:t xml:space="preserve">Acute care is a discipline that has traditionally been based on </w:t>
      </w:r>
      <w:r w:rsidR="00D16331" w:rsidRPr="00725867">
        <w:rPr>
          <w:rStyle w:val="cursor-pointer"/>
          <w:rFonts w:ascii="Arial" w:hAnsi="Arial" w:cs="Arial"/>
        </w:rPr>
        <w:t xml:space="preserve">direct </w:t>
      </w:r>
      <w:r w:rsidR="00F22DD7" w:rsidRPr="00725867">
        <w:rPr>
          <w:rStyle w:val="cursor-pointer"/>
          <w:rFonts w:ascii="Arial" w:hAnsi="Arial" w:cs="Arial"/>
        </w:rPr>
        <w:t>bedside</w:t>
      </w:r>
      <w:r w:rsidRPr="00725867">
        <w:rPr>
          <w:rStyle w:val="cursor-pointer"/>
          <w:rFonts w:ascii="Arial" w:hAnsi="Arial" w:cs="Arial"/>
        </w:rPr>
        <w:t xml:space="preserve"> assessment but is moving towards relying on a data-mediated approach with the </w:t>
      </w:r>
      <w:r w:rsidR="00F40AD6" w:rsidRPr="00725867">
        <w:rPr>
          <w:rStyle w:val="cursor-pointer"/>
          <w:rFonts w:ascii="Arial" w:hAnsi="Arial" w:cs="Arial"/>
        </w:rPr>
        <w:t>use</w:t>
      </w:r>
      <w:r w:rsidRPr="00725867">
        <w:rPr>
          <w:rStyle w:val="cursor-pointer"/>
          <w:rFonts w:ascii="Arial" w:hAnsi="Arial" w:cs="Arial"/>
        </w:rPr>
        <w:t xml:space="preserve"> of </w:t>
      </w:r>
      <w:r w:rsidR="006F4498" w:rsidRPr="00725867">
        <w:rPr>
          <w:rStyle w:val="cursor-pointer"/>
          <w:rFonts w:ascii="Arial" w:hAnsi="Arial" w:cs="Arial"/>
        </w:rPr>
        <w:t>R</w:t>
      </w:r>
      <w:r w:rsidRPr="00725867">
        <w:rPr>
          <w:rStyle w:val="cursor-pointer"/>
          <w:rFonts w:ascii="Arial" w:hAnsi="Arial" w:cs="Arial"/>
        </w:rPr>
        <w:t xml:space="preserve">emote </w:t>
      </w:r>
      <w:r w:rsidR="006F4498" w:rsidRPr="00725867">
        <w:rPr>
          <w:rStyle w:val="cursor-pointer"/>
          <w:rFonts w:ascii="Arial" w:hAnsi="Arial" w:cs="Arial"/>
        </w:rPr>
        <w:t>P</w:t>
      </w:r>
      <w:r w:rsidRPr="00725867">
        <w:rPr>
          <w:rStyle w:val="cursor-pointer"/>
          <w:rFonts w:ascii="Arial" w:hAnsi="Arial" w:cs="Arial"/>
        </w:rPr>
        <w:t xml:space="preserve">atient </w:t>
      </w:r>
      <w:r w:rsidR="006F4498" w:rsidRPr="00725867">
        <w:rPr>
          <w:rStyle w:val="cursor-pointer"/>
          <w:rFonts w:ascii="Arial" w:hAnsi="Arial" w:cs="Arial"/>
        </w:rPr>
        <w:t>M</w:t>
      </w:r>
      <w:r w:rsidRPr="00725867">
        <w:rPr>
          <w:rStyle w:val="cursor-pointer"/>
          <w:rFonts w:ascii="Arial" w:hAnsi="Arial" w:cs="Arial"/>
        </w:rPr>
        <w:t>onitoring (RPM).</w:t>
      </w:r>
      <w:r w:rsidRPr="00725867">
        <w:rPr>
          <w:rFonts w:ascii="Arial" w:hAnsi="Arial" w:cs="Arial"/>
        </w:rPr>
        <w:t xml:space="preserve"> </w:t>
      </w:r>
      <w:r w:rsidRPr="00725867">
        <w:rPr>
          <w:rStyle w:val="cursor-pointer"/>
          <w:rFonts w:ascii="Arial" w:hAnsi="Arial" w:cs="Arial"/>
        </w:rPr>
        <w:t xml:space="preserve">This means that healthcare professionals have to interpret physiological trends </w:t>
      </w:r>
      <w:r w:rsidR="003E37D4">
        <w:rPr>
          <w:rStyle w:val="cursor-pointer"/>
          <w:rFonts w:ascii="Arial" w:hAnsi="Arial" w:cs="Arial"/>
        </w:rPr>
        <w:t xml:space="preserve">on </w:t>
      </w:r>
      <w:r w:rsidRPr="00725867">
        <w:rPr>
          <w:rStyle w:val="cursor-pointer"/>
          <w:rFonts w:ascii="Arial" w:hAnsi="Arial" w:cs="Arial"/>
        </w:rPr>
        <w:t xml:space="preserve">digital dashboards instead of just treating it </w:t>
      </w:r>
      <w:r w:rsidR="00726FA7" w:rsidRPr="00725867">
        <w:rPr>
          <w:rStyle w:val="cursor-pointer"/>
          <w:rFonts w:ascii="Arial" w:hAnsi="Arial" w:cs="Arial"/>
        </w:rPr>
        <w:t xml:space="preserve">as a </w:t>
      </w:r>
      <w:r w:rsidRPr="00725867">
        <w:rPr>
          <w:rStyle w:val="cursor-pointer"/>
          <w:rFonts w:ascii="Arial" w:hAnsi="Arial" w:cs="Arial"/>
        </w:rPr>
        <w:t>physical</w:t>
      </w:r>
      <w:r w:rsidR="00726FA7" w:rsidRPr="00725867">
        <w:rPr>
          <w:rStyle w:val="cursor-pointer"/>
          <w:rFonts w:ascii="Arial" w:hAnsi="Arial" w:cs="Arial"/>
        </w:rPr>
        <w:t xml:space="preserve"> observation</w:t>
      </w:r>
      <w:r w:rsidRPr="00725867">
        <w:rPr>
          <w:rStyle w:val="cursor-pointer"/>
          <w:rFonts w:ascii="Arial" w:hAnsi="Arial" w:cs="Arial"/>
        </w:rPr>
        <w:t xml:space="preserve"> (Faulkner-Gurstein and Wyatt, 202</w:t>
      </w:r>
      <w:r w:rsidR="00DC0F13">
        <w:rPr>
          <w:rStyle w:val="cursor-pointer"/>
          <w:rFonts w:ascii="Arial" w:hAnsi="Arial" w:cs="Arial"/>
        </w:rPr>
        <w:t>1</w:t>
      </w:r>
      <w:r w:rsidRPr="00725867">
        <w:rPr>
          <w:rStyle w:val="cursor-pointer"/>
          <w:rFonts w:ascii="Arial" w:hAnsi="Arial" w:cs="Arial"/>
        </w:rPr>
        <w:t>).</w:t>
      </w:r>
      <w:r w:rsidR="00B263A5" w:rsidRPr="00725867">
        <w:rPr>
          <w:rStyle w:val="cursor-pointer"/>
          <w:rFonts w:ascii="Arial" w:hAnsi="Arial" w:cs="Arial"/>
        </w:rPr>
        <w:t xml:space="preserve"> </w:t>
      </w:r>
      <w:r w:rsidRPr="00725867">
        <w:rPr>
          <w:rStyle w:val="cursor-pointer"/>
          <w:rFonts w:ascii="Arial" w:hAnsi="Arial" w:cs="Arial"/>
        </w:rPr>
        <w:t>An important advantage of this innovation is that digital competencies are formalized.</w:t>
      </w:r>
      <w:r w:rsidRPr="00725867">
        <w:rPr>
          <w:rFonts w:ascii="Arial" w:hAnsi="Arial" w:cs="Arial"/>
        </w:rPr>
        <w:t xml:space="preserve"> </w:t>
      </w:r>
      <w:r w:rsidRPr="00725867">
        <w:rPr>
          <w:rStyle w:val="cursor-pointer"/>
          <w:rFonts w:ascii="Arial" w:hAnsi="Arial" w:cs="Arial"/>
        </w:rPr>
        <w:t xml:space="preserve">Digital skills are now a fundamental clinical need </w:t>
      </w:r>
      <w:r w:rsidRPr="00725867">
        <w:rPr>
          <w:rStyle w:val="cursor-pointer"/>
          <w:rFonts w:ascii="Arial" w:hAnsi="Arial" w:cs="Arial"/>
        </w:rPr>
        <w:lastRenderedPageBreak/>
        <w:t>and are explicitly identified as a core clinical skill and capability (Skills for Health, 2022).</w:t>
      </w:r>
      <w:r w:rsidRPr="00725867">
        <w:rPr>
          <w:rFonts w:ascii="Arial" w:hAnsi="Arial" w:cs="Arial"/>
        </w:rPr>
        <w:t xml:space="preserve"> </w:t>
      </w:r>
      <w:r w:rsidRPr="00725867">
        <w:rPr>
          <w:rStyle w:val="cursor-pointer"/>
          <w:rFonts w:ascii="Arial" w:hAnsi="Arial" w:cs="Arial"/>
        </w:rPr>
        <w:t>Additionally, Artificial Intelligence (AI) can be used to notify the clinician only if the patient's test data is outside of safety thresholds, in the process known as “exception reporting” (Kumar et al., 2023).</w:t>
      </w:r>
      <w:r w:rsidRPr="00725867">
        <w:rPr>
          <w:rFonts w:ascii="Arial" w:hAnsi="Arial" w:cs="Arial"/>
        </w:rPr>
        <w:t xml:space="preserve"> </w:t>
      </w:r>
      <w:r w:rsidRPr="00725867">
        <w:rPr>
          <w:rStyle w:val="cursor-pointer"/>
          <w:rFonts w:ascii="Arial" w:hAnsi="Arial" w:cs="Arial"/>
        </w:rPr>
        <w:t xml:space="preserve">This is theoretically more </w:t>
      </w:r>
      <w:r w:rsidR="006F4498" w:rsidRPr="00725867">
        <w:rPr>
          <w:rStyle w:val="cursor-pointer"/>
          <w:rFonts w:ascii="Arial" w:hAnsi="Arial" w:cs="Arial"/>
        </w:rPr>
        <w:t>efficient</w:t>
      </w:r>
      <w:r w:rsidR="002D5E52" w:rsidRPr="00725867">
        <w:rPr>
          <w:rStyle w:val="cursor-pointer"/>
          <w:rFonts w:ascii="Arial" w:hAnsi="Arial" w:cs="Arial"/>
        </w:rPr>
        <w:t xml:space="preserve"> because it allows </w:t>
      </w:r>
      <w:r w:rsidR="00DC7454" w:rsidRPr="00725867">
        <w:rPr>
          <w:rStyle w:val="cursor-pointer"/>
          <w:rFonts w:ascii="Arial" w:hAnsi="Arial" w:cs="Arial"/>
        </w:rPr>
        <w:t xml:space="preserve">smaller clinical teams to </w:t>
      </w:r>
      <w:r w:rsidR="0087749F" w:rsidRPr="00725867">
        <w:rPr>
          <w:rStyle w:val="cursor-pointer"/>
          <w:rFonts w:ascii="Arial" w:hAnsi="Arial" w:cs="Arial"/>
        </w:rPr>
        <w:t>manage a larger patient cohort</w:t>
      </w:r>
      <w:r w:rsidRPr="00725867">
        <w:rPr>
          <w:rStyle w:val="cursor-pointer"/>
          <w:rFonts w:ascii="Arial" w:hAnsi="Arial" w:cs="Arial"/>
        </w:rPr>
        <w:t xml:space="preserve"> (Royal College of Nursing, 2024).</w:t>
      </w:r>
      <w:r w:rsidR="00E277AC" w:rsidRPr="00725867">
        <w:rPr>
          <w:rStyle w:val="cursor-pointer"/>
          <w:rFonts w:ascii="Arial" w:hAnsi="Arial" w:cs="Arial"/>
        </w:rPr>
        <w:t xml:space="preserve"> </w:t>
      </w:r>
      <w:r w:rsidR="00B52C4E" w:rsidRPr="00725867">
        <w:rPr>
          <w:rStyle w:val="cursor-pointer"/>
          <w:rFonts w:ascii="Arial" w:hAnsi="Arial" w:cs="Arial"/>
        </w:rPr>
        <w:t>Over-reliance on automated exception reporting</w:t>
      </w:r>
      <w:r w:rsidR="00DA3992" w:rsidRPr="00725867">
        <w:rPr>
          <w:rStyle w:val="cursor-pointer"/>
          <w:rFonts w:ascii="Arial" w:hAnsi="Arial" w:cs="Arial"/>
        </w:rPr>
        <w:t xml:space="preserve"> can</w:t>
      </w:r>
      <w:r w:rsidR="00B52C4E" w:rsidRPr="00725867">
        <w:rPr>
          <w:rStyle w:val="cursor-pointer"/>
          <w:rFonts w:ascii="Arial" w:hAnsi="Arial" w:cs="Arial"/>
        </w:rPr>
        <w:t xml:space="preserve"> </w:t>
      </w:r>
      <w:r w:rsidR="00C16882" w:rsidRPr="00725867">
        <w:rPr>
          <w:rStyle w:val="cursor-pointer"/>
          <w:rFonts w:ascii="Arial" w:hAnsi="Arial" w:cs="Arial"/>
        </w:rPr>
        <w:t xml:space="preserve">reduce </w:t>
      </w:r>
      <w:r w:rsidR="00596C29" w:rsidRPr="00725867">
        <w:rPr>
          <w:rStyle w:val="cursor-pointer"/>
          <w:rFonts w:ascii="Arial" w:hAnsi="Arial" w:cs="Arial"/>
        </w:rPr>
        <w:t xml:space="preserve">the space for clinical judgement and foster over- reliance </w:t>
      </w:r>
      <w:r w:rsidR="00E4319A" w:rsidRPr="00725867">
        <w:rPr>
          <w:rStyle w:val="cursor-pointer"/>
          <w:rFonts w:ascii="Arial" w:hAnsi="Arial" w:cs="Arial"/>
        </w:rPr>
        <w:t xml:space="preserve">on </w:t>
      </w:r>
      <w:r w:rsidR="006F4F41" w:rsidRPr="00725867">
        <w:rPr>
          <w:rStyle w:val="cursor-pointer"/>
          <w:rFonts w:ascii="Arial" w:hAnsi="Arial" w:cs="Arial"/>
        </w:rPr>
        <w:t>algo</w:t>
      </w:r>
      <w:r w:rsidR="0038063A" w:rsidRPr="00725867">
        <w:rPr>
          <w:rStyle w:val="cursor-pointer"/>
          <w:rFonts w:ascii="Arial" w:hAnsi="Arial" w:cs="Arial"/>
        </w:rPr>
        <w:t>rithmic decisions</w:t>
      </w:r>
      <w:r w:rsidR="00473D7C" w:rsidRPr="00725867">
        <w:rPr>
          <w:rStyle w:val="cursor-pointer"/>
          <w:rFonts w:ascii="Arial" w:hAnsi="Arial" w:cs="Arial"/>
        </w:rPr>
        <w:t xml:space="preserve">, especially </w:t>
      </w:r>
      <w:r w:rsidR="00E357DD" w:rsidRPr="00725867">
        <w:rPr>
          <w:rStyle w:val="cursor-pointer"/>
          <w:rFonts w:ascii="Arial" w:hAnsi="Arial" w:cs="Arial"/>
        </w:rPr>
        <w:t xml:space="preserve">when early or nuanced clinical </w:t>
      </w:r>
      <w:r w:rsidR="008C01F5" w:rsidRPr="00725867">
        <w:rPr>
          <w:rStyle w:val="cursor-pointer"/>
          <w:rFonts w:ascii="Arial" w:hAnsi="Arial" w:cs="Arial"/>
        </w:rPr>
        <w:t xml:space="preserve">deterioration falls </w:t>
      </w:r>
      <w:r w:rsidR="00881AAD" w:rsidRPr="00725867">
        <w:rPr>
          <w:rStyle w:val="cursor-pointer"/>
          <w:rFonts w:ascii="Arial" w:hAnsi="Arial" w:cs="Arial"/>
        </w:rPr>
        <w:t>outside set threshold values.</w:t>
      </w:r>
      <w:r w:rsidRPr="00725867">
        <w:rPr>
          <w:rFonts w:ascii="Arial" w:hAnsi="Arial" w:cs="Arial"/>
        </w:rPr>
        <w:t xml:space="preserve"> </w:t>
      </w:r>
      <w:r w:rsidR="009B3AA6" w:rsidRPr="00725867">
        <w:rPr>
          <w:rStyle w:val="cursor-pointer"/>
          <w:rFonts w:ascii="Arial" w:hAnsi="Arial" w:cs="Arial"/>
        </w:rPr>
        <w:t>A</w:t>
      </w:r>
      <w:r w:rsidRPr="00725867">
        <w:rPr>
          <w:rStyle w:val="cursor-pointer"/>
          <w:rFonts w:ascii="Arial" w:hAnsi="Arial" w:cs="Arial"/>
        </w:rPr>
        <w:t xml:space="preserve"> critical evaluation shows a number of "implementation gaps</w:t>
      </w:r>
      <w:r w:rsidR="00C25B39" w:rsidRPr="00725867">
        <w:rPr>
          <w:rStyle w:val="cursor-pointer"/>
          <w:rFonts w:ascii="Arial" w:hAnsi="Arial" w:cs="Arial"/>
        </w:rPr>
        <w:t>”</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The What Good Looks Like framework (</w:t>
      </w:r>
      <w:r w:rsidR="0073000C">
        <w:rPr>
          <w:rFonts w:ascii="Arial" w:eastAsia="Times New Roman" w:hAnsi="Arial" w:cs="Arial"/>
          <w:kern w:val="0"/>
          <w:lang w:eastAsia="en-GB"/>
          <w14:ligatures w14:val="none"/>
        </w:rPr>
        <w:t>NHS England, 2021</w:t>
      </w:r>
      <w:r w:rsidRPr="00725867">
        <w:rPr>
          <w:rStyle w:val="cursor-pointer"/>
          <w:rFonts w:ascii="Arial" w:hAnsi="Arial" w:cs="Arial"/>
        </w:rPr>
        <w:t>) calls out interoperability, but there is a "dual-working" situation with some clinicians having to manually enter data in the RPM system and in their EPR.</w:t>
      </w:r>
      <w:r w:rsidR="00843944" w:rsidRPr="00725867">
        <w:rPr>
          <w:rStyle w:val="cursor-pointer"/>
          <w:rFonts w:ascii="Arial" w:hAnsi="Arial" w:cs="Arial"/>
        </w:rPr>
        <w:t xml:space="preserve"> T</w:t>
      </w:r>
      <w:r w:rsidR="0065598D" w:rsidRPr="00725867">
        <w:rPr>
          <w:rStyle w:val="cursor-pointer"/>
          <w:rFonts w:ascii="Arial" w:hAnsi="Arial" w:cs="Arial"/>
        </w:rPr>
        <w:t>his fragmented digital structure incr</w:t>
      </w:r>
      <w:r w:rsidR="006C4DA0" w:rsidRPr="00725867">
        <w:rPr>
          <w:rStyle w:val="cursor-pointer"/>
          <w:rFonts w:ascii="Arial" w:hAnsi="Arial" w:cs="Arial"/>
        </w:rPr>
        <w:t>eases tech- related stress</w:t>
      </w:r>
      <w:r w:rsidRPr="00725867">
        <w:rPr>
          <w:rFonts w:ascii="Arial" w:hAnsi="Arial" w:cs="Arial"/>
        </w:rPr>
        <w:t xml:space="preserve"> </w:t>
      </w:r>
      <w:r w:rsidRPr="00725867">
        <w:rPr>
          <w:rStyle w:val="cursor-pointer"/>
          <w:rFonts w:ascii="Arial" w:hAnsi="Arial" w:cs="Arial"/>
        </w:rPr>
        <w:t>and alarm fatigue</w:t>
      </w:r>
      <w:r w:rsidR="00673A2C" w:rsidRPr="00725867">
        <w:rPr>
          <w:rStyle w:val="cursor-pointer"/>
          <w:rFonts w:ascii="Arial" w:hAnsi="Arial" w:cs="Arial"/>
        </w:rPr>
        <w:t xml:space="preserve"> as</w:t>
      </w:r>
      <w:r w:rsidRPr="00725867">
        <w:rPr>
          <w:rStyle w:val="cursor-pointer"/>
          <w:rFonts w:ascii="Arial" w:hAnsi="Arial" w:cs="Arial"/>
        </w:rPr>
        <w:t xml:space="preserve"> too many digital alerts can</w:t>
      </w:r>
      <w:r w:rsidR="00C329CD" w:rsidRPr="00725867">
        <w:rPr>
          <w:rStyle w:val="cursor-pointer"/>
          <w:rFonts w:ascii="Arial" w:hAnsi="Arial" w:cs="Arial"/>
        </w:rPr>
        <w:t xml:space="preserve"> </w:t>
      </w:r>
      <w:r w:rsidR="00E4287D" w:rsidRPr="00725867">
        <w:rPr>
          <w:rStyle w:val="cursor-pointer"/>
          <w:rFonts w:ascii="Arial" w:hAnsi="Arial" w:cs="Arial"/>
        </w:rPr>
        <w:t xml:space="preserve">reduce staff sensitivity </w:t>
      </w:r>
      <w:r w:rsidR="00D346E6" w:rsidRPr="00725867">
        <w:rPr>
          <w:rStyle w:val="cursor-pointer"/>
          <w:rFonts w:ascii="Arial" w:hAnsi="Arial" w:cs="Arial"/>
        </w:rPr>
        <w:t>to critical alerts</w:t>
      </w:r>
      <w:r w:rsidR="000F206D" w:rsidRPr="00725867">
        <w:rPr>
          <w:rStyle w:val="cursor-pointer"/>
          <w:rFonts w:ascii="Arial" w:hAnsi="Arial" w:cs="Arial"/>
        </w:rPr>
        <w:t xml:space="preserve"> </w:t>
      </w:r>
      <w:r w:rsidRPr="00725867">
        <w:rPr>
          <w:rStyle w:val="cursor-pointer"/>
          <w:rFonts w:ascii="Arial" w:hAnsi="Arial" w:cs="Arial"/>
        </w:rPr>
        <w:t>and may endanger patient safety (Scobie and Castle-Clarke, 2019).</w:t>
      </w:r>
      <w:r w:rsidRPr="00725867">
        <w:rPr>
          <w:rFonts w:ascii="Arial" w:hAnsi="Arial" w:cs="Arial"/>
        </w:rPr>
        <w:t xml:space="preserve"> </w:t>
      </w:r>
      <w:r w:rsidRPr="00725867">
        <w:rPr>
          <w:rStyle w:val="cursor-pointer"/>
          <w:rFonts w:ascii="Arial" w:hAnsi="Arial" w:cs="Arial"/>
        </w:rPr>
        <w:t>In addition, under the guidelines of DCB0160 (NHS Digital, 2018), a role for a Clinical Safety Officer (CSO) has emerged to help manage these digital risks</w:t>
      </w:r>
      <w:r w:rsidR="00AC40C7" w:rsidRPr="00725867">
        <w:rPr>
          <w:rStyle w:val="cursor-pointer"/>
          <w:rFonts w:ascii="Arial" w:hAnsi="Arial" w:cs="Arial"/>
        </w:rPr>
        <w:t xml:space="preserve">. However, </w:t>
      </w:r>
      <w:r w:rsidR="009F75D1" w:rsidRPr="00725867">
        <w:rPr>
          <w:rStyle w:val="cursor-pointer"/>
          <w:rFonts w:ascii="Arial" w:hAnsi="Arial" w:cs="Arial"/>
        </w:rPr>
        <w:t xml:space="preserve">staffing shortages and workload </w:t>
      </w:r>
      <w:r w:rsidR="00F61725" w:rsidRPr="00725867">
        <w:rPr>
          <w:rStyle w:val="cursor-pointer"/>
          <w:rFonts w:ascii="Arial" w:hAnsi="Arial" w:cs="Arial"/>
        </w:rPr>
        <w:t xml:space="preserve">can reduce the time clinicians </w:t>
      </w:r>
      <w:r w:rsidR="004468B0" w:rsidRPr="00725867">
        <w:rPr>
          <w:rStyle w:val="cursor-pointer"/>
          <w:rFonts w:ascii="Arial" w:hAnsi="Arial" w:cs="Arial"/>
        </w:rPr>
        <w:t>can dedicate to their pro</w:t>
      </w:r>
      <w:r w:rsidR="00A5791B" w:rsidRPr="00725867">
        <w:rPr>
          <w:rStyle w:val="cursor-pointer"/>
          <w:rFonts w:ascii="Arial" w:hAnsi="Arial" w:cs="Arial"/>
        </w:rPr>
        <w:t>fessional training</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In that regard, Virtual Wards can accomplish the objectives of the 2025 Plan, but </w:t>
      </w:r>
      <w:r w:rsidR="00AA796C" w:rsidRPr="00725867">
        <w:rPr>
          <w:rStyle w:val="cursor-pointer"/>
          <w:rFonts w:ascii="Arial" w:hAnsi="Arial" w:cs="Arial"/>
        </w:rPr>
        <w:t>without</w:t>
      </w:r>
      <w:r w:rsidRPr="00725867">
        <w:rPr>
          <w:rStyle w:val="cursor-pointer"/>
          <w:rFonts w:ascii="Arial" w:hAnsi="Arial" w:cs="Arial"/>
        </w:rPr>
        <w:t xml:space="preserve"> </w:t>
      </w:r>
      <w:r w:rsidR="00407724" w:rsidRPr="00725867">
        <w:rPr>
          <w:rStyle w:val="cursor-pointer"/>
          <w:rFonts w:ascii="Arial" w:hAnsi="Arial" w:cs="Arial"/>
        </w:rPr>
        <w:t xml:space="preserve">integrated </w:t>
      </w:r>
      <w:r w:rsidRPr="00725867">
        <w:rPr>
          <w:rStyle w:val="cursor-pointer"/>
          <w:rFonts w:ascii="Arial" w:hAnsi="Arial" w:cs="Arial"/>
        </w:rPr>
        <w:t>systems</w:t>
      </w:r>
      <w:r w:rsidR="006034D6" w:rsidRPr="00725867">
        <w:rPr>
          <w:rStyle w:val="cursor-pointer"/>
          <w:rFonts w:ascii="Arial" w:hAnsi="Arial" w:cs="Arial"/>
        </w:rPr>
        <w:t xml:space="preserve">, </w:t>
      </w:r>
      <w:r w:rsidR="00BA4F6B" w:rsidRPr="00725867">
        <w:rPr>
          <w:rStyle w:val="cursor-pointer"/>
          <w:rFonts w:ascii="Arial" w:hAnsi="Arial" w:cs="Arial"/>
        </w:rPr>
        <w:t xml:space="preserve">staff </w:t>
      </w:r>
      <w:r w:rsidR="00C85EBC" w:rsidRPr="00725867">
        <w:rPr>
          <w:rStyle w:val="cursor-pointer"/>
          <w:rFonts w:ascii="Arial" w:hAnsi="Arial" w:cs="Arial"/>
        </w:rPr>
        <w:t xml:space="preserve">pressures can rise, leading to workforce burnout rather than </w:t>
      </w:r>
      <w:r w:rsidR="00AB7CD1" w:rsidRPr="00725867">
        <w:rPr>
          <w:rStyle w:val="cursor-pointer"/>
          <w:rFonts w:ascii="Arial" w:hAnsi="Arial" w:cs="Arial"/>
        </w:rPr>
        <w:t>relief.</w:t>
      </w:r>
    </w:p>
    <w:p w14:paraId="291D7613" w14:textId="53A6CB7B" w:rsidR="00F77462" w:rsidRPr="00725867" w:rsidRDefault="003D4D77" w:rsidP="00725867">
      <w:pPr>
        <w:spacing w:before="100" w:beforeAutospacing="1" w:after="100" w:afterAutospacing="1" w:line="360" w:lineRule="auto"/>
        <w:outlineLvl w:val="2"/>
        <w:rPr>
          <w:rFonts w:ascii="Arial" w:eastAsia="Times New Roman" w:hAnsi="Arial" w:cs="Arial"/>
          <w:b/>
          <w:bCs/>
          <w:kern w:val="0"/>
          <w:lang w:eastAsia="en-GB"/>
          <w14:ligatures w14:val="none"/>
        </w:rPr>
      </w:pPr>
      <w:r w:rsidRPr="00725867">
        <w:rPr>
          <w:rFonts w:ascii="Arial" w:hAnsi="Arial" w:cs="Arial"/>
          <w:b/>
          <w:bCs/>
        </w:rPr>
        <w:t>2.2</w:t>
      </w:r>
      <w:r w:rsidRPr="00725867">
        <w:rPr>
          <w:rFonts w:ascii="Arial" w:hAnsi="Arial" w:cs="Arial"/>
        </w:rPr>
        <w:t xml:space="preserve"> Area</w:t>
      </w:r>
      <w:r w:rsidR="00F77462" w:rsidRPr="00725867">
        <w:rPr>
          <w:rFonts w:ascii="Arial" w:eastAsia="Times New Roman" w:hAnsi="Arial" w:cs="Arial"/>
          <w:b/>
          <w:bCs/>
          <w:kern w:val="0"/>
          <w:lang w:eastAsia="en-GB"/>
          <w14:ligatures w14:val="none"/>
        </w:rPr>
        <w:t xml:space="preserve"> 2 - Impact on Service Delivery</w:t>
      </w:r>
    </w:p>
    <w:p w14:paraId="636845D0" w14:textId="609097ED" w:rsidR="0039614B" w:rsidRPr="0073000C" w:rsidRDefault="007A7DCB" w:rsidP="0073000C">
      <w:pPr>
        <w:spacing w:before="100" w:beforeAutospacing="1" w:after="100" w:afterAutospacing="1" w:line="360" w:lineRule="auto"/>
        <w:rPr>
          <w:rStyle w:val="cursor-pointer"/>
          <w:rFonts w:ascii="Arial" w:eastAsia="Times New Roman" w:hAnsi="Arial" w:cs="Arial"/>
          <w:kern w:val="0"/>
          <w:lang w:eastAsia="en-GB"/>
          <w14:ligatures w14:val="none"/>
        </w:rPr>
      </w:pPr>
      <w:r w:rsidRPr="00725867">
        <w:rPr>
          <w:rStyle w:val="cursor-pointer"/>
          <w:rFonts w:ascii="Arial" w:hAnsi="Arial" w:cs="Arial"/>
        </w:rPr>
        <w:t>The introduction of Virtual Wards has radically changed the delivery of NHS services, moving from a reactive approach to treatment and rehabilitation in hospital to a proactive approach, with services delivered at home.</w:t>
      </w:r>
      <w:r w:rsidRPr="00725867">
        <w:rPr>
          <w:rFonts w:ascii="Arial" w:hAnsi="Arial" w:cs="Arial"/>
        </w:rPr>
        <w:t xml:space="preserve"> </w:t>
      </w:r>
      <w:r w:rsidRPr="00725867">
        <w:rPr>
          <w:rStyle w:val="cursor-pointer"/>
          <w:rFonts w:ascii="Arial" w:hAnsi="Arial" w:cs="Arial"/>
        </w:rPr>
        <w:t>This is in line with the strategy set out in the 10 Year Health Plan for England (</w:t>
      </w:r>
      <w:r w:rsidR="00BC1742" w:rsidRPr="00725867">
        <w:rPr>
          <w:rStyle w:val="cursor-pointer"/>
          <w:rFonts w:ascii="Arial" w:hAnsi="Arial" w:cs="Arial"/>
        </w:rPr>
        <w:t>Department of Health and Social Care</w:t>
      </w:r>
      <w:r w:rsidRPr="00725867">
        <w:rPr>
          <w:rStyle w:val="cursor-pointer"/>
          <w:rFonts w:ascii="Arial" w:hAnsi="Arial" w:cs="Arial"/>
        </w:rPr>
        <w:t>, 2025) which focuses on growth of community-based capacity and minimi</w:t>
      </w:r>
      <w:r w:rsidR="00796D75" w:rsidRPr="00725867">
        <w:rPr>
          <w:rStyle w:val="cursor-pointer"/>
          <w:rFonts w:ascii="Arial" w:hAnsi="Arial" w:cs="Arial"/>
        </w:rPr>
        <w:t>s</w:t>
      </w:r>
      <w:r w:rsidRPr="00725867">
        <w:rPr>
          <w:rStyle w:val="cursor-pointer"/>
          <w:rFonts w:ascii="Arial" w:hAnsi="Arial" w:cs="Arial"/>
        </w:rPr>
        <w:t>ing avoidable hospital admissions.</w:t>
      </w:r>
      <w:r w:rsidRPr="00725867">
        <w:rPr>
          <w:rFonts w:ascii="Arial" w:hAnsi="Arial" w:cs="Arial"/>
        </w:rPr>
        <w:t xml:space="preserve"> </w:t>
      </w:r>
      <w:r w:rsidRPr="00725867">
        <w:rPr>
          <w:rStyle w:val="cursor-pointer"/>
          <w:rFonts w:ascii="Arial" w:hAnsi="Arial" w:cs="Arial"/>
        </w:rPr>
        <w:t>Virtual Wards use "step down" pathways that enable patients to be discharged early, thus retaining the physical bed capacity for the most severe cases (</w:t>
      </w:r>
      <w:r w:rsidR="00C72B2C" w:rsidRPr="00A94CFF">
        <w:rPr>
          <w:rFonts w:ascii="Arial" w:hAnsi="Arial" w:cs="Arial"/>
        </w:rPr>
        <w:t>P</w:t>
      </w:r>
      <w:r w:rsidR="00080756">
        <w:rPr>
          <w:rFonts w:ascii="Arial" w:hAnsi="Arial" w:cs="Arial"/>
        </w:rPr>
        <w:t>OST</w:t>
      </w:r>
      <w:r w:rsidR="00C72B2C">
        <w:rPr>
          <w:rFonts w:ascii="Arial" w:hAnsi="Arial" w:cs="Arial"/>
        </w:rPr>
        <w:t xml:space="preserve">, </w:t>
      </w:r>
      <w:r w:rsidRPr="00725867">
        <w:rPr>
          <w:rStyle w:val="cursor-pointer"/>
          <w:rFonts w:ascii="Arial" w:hAnsi="Arial" w:cs="Arial"/>
        </w:rPr>
        <w:t>202</w:t>
      </w:r>
      <w:r w:rsidR="00080756">
        <w:rPr>
          <w:rStyle w:val="cursor-pointer"/>
          <w:rFonts w:ascii="Arial" w:hAnsi="Arial" w:cs="Arial"/>
        </w:rPr>
        <w:t>5</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The main operating </w:t>
      </w:r>
      <w:r w:rsidR="00A54A16" w:rsidRPr="00725867">
        <w:rPr>
          <w:rStyle w:val="cursor-pointer"/>
          <w:rFonts w:ascii="Arial" w:hAnsi="Arial" w:cs="Arial"/>
        </w:rPr>
        <w:t xml:space="preserve">benefit </w:t>
      </w:r>
      <w:r w:rsidRPr="00725867">
        <w:rPr>
          <w:rStyle w:val="cursor-pointer"/>
          <w:rFonts w:ascii="Arial" w:hAnsi="Arial" w:cs="Arial"/>
        </w:rPr>
        <w:t xml:space="preserve">is the </w:t>
      </w:r>
      <w:r w:rsidR="001E58A9" w:rsidRPr="00725867">
        <w:rPr>
          <w:rStyle w:val="cursor-pointer"/>
          <w:rFonts w:ascii="Arial" w:hAnsi="Arial" w:cs="Arial"/>
        </w:rPr>
        <w:t>improvement</w:t>
      </w:r>
      <w:r w:rsidRPr="00725867">
        <w:rPr>
          <w:rStyle w:val="cursor-pointer"/>
          <w:rFonts w:ascii="Arial" w:hAnsi="Arial" w:cs="Arial"/>
        </w:rPr>
        <w:t xml:space="preserve"> of </w:t>
      </w:r>
      <w:r w:rsidR="00E70078" w:rsidRPr="00725867">
        <w:rPr>
          <w:rStyle w:val="cursor-pointer"/>
          <w:rFonts w:ascii="Arial" w:hAnsi="Arial" w:cs="Arial"/>
        </w:rPr>
        <w:t xml:space="preserve">the </w:t>
      </w:r>
      <w:r w:rsidRPr="00725867">
        <w:rPr>
          <w:rStyle w:val="cursor-pointer"/>
          <w:rFonts w:ascii="Arial" w:hAnsi="Arial" w:cs="Arial"/>
        </w:rPr>
        <w:t>hospital flow.</w:t>
      </w:r>
      <w:r w:rsidRPr="00725867">
        <w:rPr>
          <w:rFonts w:ascii="Arial" w:hAnsi="Arial" w:cs="Arial"/>
        </w:rPr>
        <w:t xml:space="preserve"> </w:t>
      </w:r>
      <w:r w:rsidR="00AF6C3B" w:rsidRPr="00725867">
        <w:rPr>
          <w:rFonts w:ascii="Arial" w:hAnsi="Arial" w:cs="Arial"/>
        </w:rPr>
        <w:t>According to the</w:t>
      </w:r>
      <w:r w:rsidR="008B49BE" w:rsidRPr="008B49BE">
        <w:rPr>
          <w:rStyle w:val="zlae0wtextbase"/>
          <w:rFonts w:ascii="Arial" w:hAnsi="Arial" w:cs="Arial"/>
        </w:rPr>
        <w:t xml:space="preserve"> Acacium Group (2023</w:t>
      </w:r>
      <w:r w:rsidR="008B49BE">
        <w:rPr>
          <w:rStyle w:val="zlae0wtextbase"/>
          <w:rFonts w:ascii="Arial" w:hAnsi="Arial" w:cs="Arial"/>
        </w:rPr>
        <w:t>)</w:t>
      </w:r>
      <w:r w:rsidR="00AF6C3B" w:rsidRPr="00725867">
        <w:rPr>
          <w:rFonts w:ascii="Arial" w:hAnsi="Arial" w:cs="Arial"/>
        </w:rPr>
        <w:t xml:space="preserve"> Virtual Wards could substantially help relieve hospital capacity and enhance facilitate better patient flow. </w:t>
      </w:r>
      <w:r w:rsidRPr="00725867">
        <w:rPr>
          <w:rStyle w:val="cursor-pointer"/>
          <w:rFonts w:ascii="Arial" w:hAnsi="Arial" w:cs="Arial"/>
        </w:rPr>
        <w:t xml:space="preserve">In the </w:t>
      </w:r>
      <w:r w:rsidR="00AF6C3B" w:rsidRPr="00725867">
        <w:rPr>
          <w:rStyle w:val="cursor-pointer"/>
          <w:rFonts w:ascii="Arial" w:hAnsi="Arial" w:cs="Arial"/>
        </w:rPr>
        <w:t>South</w:t>
      </w:r>
      <w:r w:rsidR="003E37D4">
        <w:rPr>
          <w:rStyle w:val="cursor-pointer"/>
          <w:rFonts w:ascii="Arial" w:hAnsi="Arial" w:cs="Arial"/>
        </w:rPr>
        <w:t xml:space="preserve"> E</w:t>
      </w:r>
      <w:r w:rsidR="00AF6C3B" w:rsidRPr="00725867">
        <w:rPr>
          <w:rStyle w:val="cursor-pointer"/>
          <w:rFonts w:ascii="Arial" w:hAnsi="Arial" w:cs="Arial"/>
        </w:rPr>
        <w:t>ast</w:t>
      </w:r>
      <w:r w:rsidRPr="00725867">
        <w:rPr>
          <w:rStyle w:val="cursor-pointer"/>
          <w:rFonts w:ascii="Arial" w:hAnsi="Arial" w:cs="Arial"/>
        </w:rPr>
        <w:t xml:space="preserve"> of England</w:t>
      </w:r>
      <w:r w:rsidR="00E00D89" w:rsidRPr="00725867">
        <w:rPr>
          <w:rStyle w:val="cursor-pointer"/>
          <w:rFonts w:ascii="Arial" w:hAnsi="Arial" w:cs="Arial"/>
        </w:rPr>
        <w:t>,</w:t>
      </w:r>
      <w:r w:rsidRPr="00725867">
        <w:rPr>
          <w:rStyle w:val="cursor-pointer"/>
          <w:rFonts w:ascii="Arial" w:hAnsi="Arial" w:cs="Arial"/>
        </w:rPr>
        <w:t xml:space="preserve"> a regional evaluation identified a net saving of £10.4m (PPL</w:t>
      </w:r>
      <w:r w:rsidR="00C72B2C">
        <w:rPr>
          <w:rStyle w:val="cursor-pointer"/>
          <w:rFonts w:ascii="Arial" w:hAnsi="Arial" w:cs="Arial"/>
        </w:rPr>
        <w:t xml:space="preserve"> Consulting</w:t>
      </w:r>
      <w:r w:rsidRPr="00725867">
        <w:rPr>
          <w:rStyle w:val="cursor-pointer"/>
          <w:rFonts w:ascii="Arial" w:hAnsi="Arial" w:cs="Arial"/>
        </w:rPr>
        <w:t>, 2024) for every 2.5 admissions placed onto a Virtual Ward, which led to one admission to a physical hospital being avoided.</w:t>
      </w:r>
      <w:r w:rsidRPr="00725867">
        <w:rPr>
          <w:rFonts w:ascii="Arial" w:hAnsi="Arial" w:cs="Arial"/>
        </w:rPr>
        <w:t xml:space="preserve"> </w:t>
      </w:r>
      <w:r w:rsidRPr="00725867">
        <w:rPr>
          <w:rStyle w:val="cursor-pointer"/>
          <w:rFonts w:ascii="Arial" w:hAnsi="Arial" w:cs="Arial"/>
        </w:rPr>
        <w:t>This is a proactive approach where chronic problems like COPD or heart failure can be monitored on</w:t>
      </w:r>
      <w:r w:rsidR="00A21369" w:rsidRPr="00725867">
        <w:rPr>
          <w:rStyle w:val="cursor-pointer"/>
          <w:rFonts w:ascii="Arial" w:hAnsi="Arial" w:cs="Arial"/>
        </w:rPr>
        <w:t xml:space="preserve"> </w:t>
      </w:r>
      <w:r w:rsidR="00BB582D" w:rsidRPr="00725867">
        <w:rPr>
          <w:rStyle w:val="cursor-pointer"/>
          <w:rFonts w:ascii="Arial" w:hAnsi="Arial" w:cs="Arial"/>
        </w:rPr>
        <w:t>an</w:t>
      </w:r>
      <w:r w:rsidR="00A21369" w:rsidRPr="00725867">
        <w:rPr>
          <w:rStyle w:val="cursor-pointer"/>
          <w:rFonts w:ascii="Arial" w:hAnsi="Arial" w:cs="Arial"/>
        </w:rPr>
        <w:t xml:space="preserve"> on-</w:t>
      </w:r>
      <w:r w:rsidR="00BB582D" w:rsidRPr="00725867">
        <w:rPr>
          <w:rStyle w:val="cursor-pointer"/>
          <w:rFonts w:ascii="Arial" w:hAnsi="Arial" w:cs="Arial"/>
        </w:rPr>
        <w:t>going</w:t>
      </w:r>
      <w:r w:rsidR="00A21369" w:rsidRPr="00725867">
        <w:rPr>
          <w:rStyle w:val="cursor-pointer"/>
          <w:rFonts w:ascii="Arial" w:hAnsi="Arial" w:cs="Arial"/>
        </w:rPr>
        <w:t xml:space="preserve"> </w:t>
      </w:r>
      <w:r w:rsidR="004D238B" w:rsidRPr="00725867">
        <w:rPr>
          <w:rStyle w:val="cursor-pointer"/>
          <w:rFonts w:ascii="Arial" w:hAnsi="Arial" w:cs="Arial"/>
        </w:rPr>
        <w:t>basis</w:t>
      </w:r>
      <w:r w:rsidRPr="00725867">
        <w:rPr>
          <w:rStyle w:val="cursor-pointer"/>
          <w:rFonts w:ascii="Arial" w:hAnsi="Arial" w:cs="Arial"/>
        </w:rPr>
        <w:t>, so that clinicians can act in time before they reach the critical stage (Health Foundation, 2024).</w:t>
      </w:r>
      <w:r w:rsidRPr="00725867">
        <w:rPr>
          <w:rFonts w:ascii="Arial" w:hAnsi="Arial" w:cs="Arial"/>
        </w:rPr>
        <w:t xml:space="preserve"> </w:t>
      </w:r>
      <w:r w:rsidR="00BF503B" w:rsidRPr="00725867">
        <w:rPr>
          <w:rStyle w:val="cursor-pointer"/>
          <w:rFonts w:ascii="Arial" w:hAnsi="Arial" w:cs="Arial"/>
        </w:rPr>
        <w:t>However,</w:t>
      </w:r>
      <w:r w:rsidRPr="00725867">
        <w:rPr>
          <w:rStyle w:val="cursor-pointer"/>
          <w:rFonts w:ascii="Arial" w:hAnsi="Arial" w:cs="Arial"/>
        </w:rPr>
        <w:t xml:space="preserve"> when one looks critically at this, it becomes apparent that not </w:t>
      </w:r>
      <w:r w:rsidR="00C5058C" w:rsidRPr="00725867">
        <w:rPr>
          <w:rStyle w:val="cursor-pointer"/>
          <w:rFonts w:ascii="Arial" w:hAnsi="Arial" w:cs="Arial"/>
        </w:rPr>
        <w:t>all</w:t>
      </w:r>
      <w:r w:rsidRPr="00725867">
        <w:rPr>
          <w:rStyle w:val="cursor-pointer"/>
          <w:rFonts w:ascii="Arial" w:hAnsi="Arial" w:cs="Arial"/>
        </w:rPr>
        <w:t xml:space="preserve"> the Integrated Care Systems (ICSs) are "digitally mature".</w:t>
      </w:r>
      <w:r w:rsidRPr="00725867">
        <w:rPr>
          <w:rFonts w:ascii="Arial" w:hAnsi="Arial" w:cs="Arial"/>
        </w:rPr>
        <w:t xml:space="preserve"> </w:t>
      </w:r>
      <w:r w:rsidRPr="00725867">
        <w:rPr>
          <w:rStyle w:val="cursor-pointer"/>
          <w:rFonts w:ascii="Arial" w:hAnsi="Arial" w:cs="Arial"/>
        </w:rPr>
        <w:t xml:space="preserve">This has led to the creation of </w:t>
      </w:r>
      <w:r w:rsidRPr="00725867">
        <w:rPr>
          <w:rStyle w:val="cursor-pointer"/>
          <w:rFonts w:ascii="Arial" w:hAnsi="Arial" w:cs="Arial"/>
        </w:rPr>
        <w:lastRenderedPageBreak/>
        <w:t>a “postcode lottery,” meaning that service quality is dependent of the integrity and financial resources</w:t>
      </w:r>
      <w:r w:rsidR="006F5EC3" w:rsidRPr="00725867">
        <w:rPr>
          <w:rStyle w:val="cursor-pointer"/>
          <w:rFonts w:ascii="Arial" w:hAnsi="Arial" w:cs="Arial"/>
        </w:rPr>
        <w:t xml:space="preserve"> </w:t>
      </w:r>
      <w:r w:rsidR="001574DC" w:rsidRPr="00725867">
        <w:rPr>
          <w:rStyle w:val="cursor-pointer"/>
          <w:rFonts w:ascii="Arial" w:hAnsi="Arial" w:cs="Arial"/>
        </w:rPr>
        <w:t>available to</w:t>
      </w:r>
      <w:r w:rsidR="0031166A" w:rsidRPr="00725867">
        <w:rPr>
          <w:rStyle w:val="cursor-pointer"/>
          <w:rFonts w:ascii="Arial" w:hAnsi="Arial" w:cs="Arial"/>
        </w:rPr>
        <w:t xml:space="preserve"> individual NHS Trus</w:t>
      </w:r>
      <w:r w:rsidR="00CD63BD" w:rsidRPr="00725867">
        <w:rPr>
          <w:rStyle w:val="cursor-pointer"/>
          <w:rFonts w:ascii="Arial" w:hAnsi="Arial" w:cs="Arial"/>
        </w:rPr>
        <w:t>ts</w:t>
      </w:r>
      <w:r w:rsidRPr="00725867">
        <w:rPr>
          <w:rStyle w:val="cursor-pointer"/>
          <w:rFonts w:ascii="Arial" w:hAnsi="Arial" w:cs="Arial"/>
        </w:rPr>
        <w:t xml:space="preserve"> to support and implement advanced monitoring systems (POST, 202</w:t>
      </w:r>
      <w:r w:rsidR="0073000C">
        <w:rPr>
          <w:rStyle w:val="cursor-pointer"/>
          <w:rFonts w:ascii="Arial" w:hAnsi="Arial" w:cs="Arial"/>
        </w:rPr>
        <w:t>5</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Additionally, there are significant tensions pertaining to “platform</w:t>
      </w:r>
      <w:r w:rsidR="00B951D6" w:rsidRPr="00725867">
        <w:rPr>
          <w:rStyle w:val="cursor-pointer"/>
          <w:rFonts w:ascii="Arial" w:hAnsi="Arial" w:cs="Arial"/>
        </w:rPr>
        <w:t>is</w:t>
      </w:r>
      <w:r w:rsidR="00E4178B" w:rsidRPr="00725867">
        <w:rPr>
          <w:rStyle w:val="cursor-pointer"/>
          <w:rFonts w:ascii="Arial" w:hAnsi="Arial" w:cs="Arial"/>
        </w:rPr>
        <w:t>ation</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The NHS </w:t>
      </w:r>
      <w:r w:rsidR="006A4D15" w:rsidRPr="00725867">
        <w:rPr>
          <w:rStyle w:val="cursor-pointer"/>
          <w:rFonts w:ascii="Arial" w:hAnsi="Arial" w:cs="Arial"/>
        </w:rPr>
        <w:t>is</w:t>
      </w:r>
      <w:r w:rsidRPr="00725867">
        <w:rPr>
          <w:rStyle w:val="cursor-pointer"/>
          <w:rFonts w:ascii="Arial" w:hAnsi="Arial" w:cs="Arial"/>
        </w:rPr>
        <w:t xml:space="preserve"> increasingly turning to private third-party technology providers to deliver these services, as referenced by Faulkner-Gurstein and Wyatt (202</w:t>
      </w:r>
      <w:r w:rsidR="00DC0F13">
        <w:rPr>
          <w:rStyle w:val="cursor-pointer"/>
          <w:rFonts w:ascii="Arial" w:hAnsi="Arial" w:cs="Arial"/>
        </w:rPr>
        <w:t>1</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This </w:t>
      </w:r>
      <w:r w:rsidR="005C17F4" w:rsidRPr="00725867">
        <w:rPr>
          <w:rStyle w:val="cursor-pointer"/>
          <w:rFonts w:ascii="Arial" w:hAnsi="Arial" w:cs="Arial"/>
        </w:rPr>
        <w:t>ra</w:t>
      </w:r>
      <w:r w:rsidR="00D51053" w:rsidRPr="00725867">
        <w:rPr>
          <w:rStyle w:val="cursor-pointer"/>
          <w:rFonts w:ascii="Arial" w:hAnsi="Arial" w:cs="Arial"/>
        </w:rPr>
        <w:t>ises concern</w:t>
      </w:r>
      <w:r w:rsidRPr="00725867">
        <w:rPr>
          <w:rStyle w:val="cursor-pointer"/>
          <w:rFonts w:ascii="Arial" w:hAnsi="Arial" w:cs="Arial"/>
        </w:rPr>
        <w:t xml:space="preserve"> th</w:t>
      </w:r>
      <w:r w:rsidR="00D51053" w:rsidRPr="00725867">
        <w:rPr>
          <w:rStyle w:val="cursor-pointer"/>
          <w:rFonts w:ascii="Arial" w:hAnsi="Arial" w:cs="Arial"/>
        </w:rPr>
        <w:t>at increa</w:t>
      </w:r>
      <w:r w:rsidR="00303FB1" w:rsidRPr="00725867">
        <w:rPr>
          <w:rStyle w:val="cursor-pointer"/>
          <w:rFonts w:ascii="Arial" w:hAnsi="Arial" w:cs="Arial"/>
        </w:rPr>
        <w:t xml:space="preserve">sed reliance on </w:t>
      </w:r>
      <w:r w:rsidR="007F1AC5" w:rsidRPr="00725867">
        <w:rPr>
          <w:rStyle w:val="cursor-pointer"/>
          <w:rFonts w:ascii="Arial" w:hAnsi="Arial" w:cs="Arial"/>
        </w:rPr>
        <w:t xml:space="preserve">commercial digital providers may diminish </w:t>
      </w:r>
      <w:r w:rsidR="00785FDC" w:rsidRPr="00725867">
        <w:rPr>
          <w:rStyle w:val="cursor-pointer"/>
          <w:rFonts w:ascii="Arial" w:hAnsi="Arial" w:cs="Arial"/>
        </w:rPr>
        <w:t>public value</w:t>
      </w:r>
      <w:r w:rsidR="006B6BF8" w:rsidRPr="00725867">
        <w:rPr>
          <w:rStyle w:val="cursor-pointer"/>
          <w:rFonts w:ascii="Arial" w:hAnsi="Arial" w:cs="Arial"/>
        </w:rPr>
        <w:t>.</w:t>
      </w:r>
      <w:r w:rsidR="000D344F" w:rsidRPr="00725867">
        <w:rPr>
          <w:rStyle w:val="cursor-pointer"/>
          <w:rFonts w:ascii="Arial" w:hAnsi="Arial" w:cs="Arial"/>
        </w:rPr>
        <w:t xml:space="preserve"> </w:t>
      </w:r>
      <w:r w:rsidR="00E06B6F" w:rsidRPr="00725867">
        <w:rPr>
          <w:rStyle w:val="cursor-pointer"/>
          <w:rFonts w:ascii="Arial" w:hAnsi="Arial" w:cs="Arial"/>
        </w:rPr>
        <w:t>A</w:t>
      </w:r>
      <w:r w:rsidR="00BF5443" w:rsidRPr="00725867">
        <w:rPr>
          <w:rStyle w:val="cursor-pointer"/>
          <w:rFonts w:ascii="Arial" w:hAnsi="Arial" w:cs="Arial"/>
        </w:rPr>
        <w:t>lthough commercial providers can speed up innovation</w:t>
      </w:r>
      <w:r w:rsidR="008A02BA" w:rsidRPr="00725867">
        <w:rPr>
          <w:rStyle w:val="cursor-pointer"/>
          <w:rFonts w:ascii="Arial" w:hAnsi="Arial" w:cs="Arial"/>
        </w:rPr>
        <w:t xml:space="preserve"> and </w:t>
      </w:r>
      <w:r w:rsidR="00563267" w:rsidRPr="00725867">
        <w:rPr>
          <w:rStyle w:val="cursor-pointer"/>
          <w:rFonts w:ascii="Arial" w:hAnsi="Arial" w:cs="Arial"/>
        </w:rPr>
        <w:t>ad</w:t>
      </w:r>
      <w:r w:rsidR="003E117F" w:rsidRPr="00725867">
        <w:rPr>
          <w:rStyle w:val="cursor-pointer"/>
          <w:rFonts w:ascii="Arial" w:hAnsi="Arial" w:cs="Arial"/>
        </w:rPr>
        <w:t xml:space="preserve">option, the extent to which short-term </w:t>
      </w:r>
      <w:r w:rsidR="00AA2194" w:rsidRPr="00725867">
        <w:rPr>
          <w:rStyle w:val="cursor-pointer"/>
          <w:rFonts w:ascii="Arial" w:hAnsi="Arial" w:cs="Arial"/>
        </w:rPr>
        <w:t>efficiencies justify prolonged dependence on private technolo</w:t>
      </w:r>
      <w:r w:rsidR="009F2AD5" w:rsidRPr="00725867">
        <w:rPr>
          <w:rStyle w:val="cursor-pointer"/>
          <w:rFonts w:ascii="Arial" w:hAnsi="Arial" w:cs="Arial"/>
        </w:rPr>
        <w:t>gy remains controversial.</w:t>
      </w:r>
      <w:r w:rsidR="00BF5443" w:rsidRPr="00725867">
        <w:rPr>
          <w:rStyle w:val="cursor-pointer"/>
          <w:rFonts w:ascii="Arial" w:hAnsi="Arial" w:cs="Arial"/>
        </w:rPr>
        <w:t xml:space="preserve"> </w:t>
      </w:r>
      <w:r w:rsidRPr="00725867">
        <w:rPr>
          <w:rFonts w:ascii="Arial" w:hAnsi="Arial" w:cs="Arial"/>
        </w:rPr>
        <w:t xml:space="preserve"> </w:t>
      </w:r>
      <w:r w:rsidRPr="00725867">
        <w:rPr>
          <w:rStyle w:val="cursor-pointer"/>
          <w:rFonts w:ascii="Arial" w:hAnsi="Arial" w:cs="Arial"/>
        </w:rPr>
        <w:t xml:space="preserve">A key issue is that the interoperability requirements of the What Good Looks Like framework for </w:t>
      </w:r>
      <w:r w:rsidR="0073000C">
        <w:rPr>
          <w:rFonts w:ascii="Arial" w:eastAsia="Times New Roman" w:hAnsi="Arial" w:cs="Arial"/>
          <w:kern w:val="0"/>
          <w:lang w:eastAsia="en-GB"/>
          <w14:ligatures w14:val="none"/>
        </w:rPr>
        <w:t xml:space="preserve">NHS England (2021) </w:t>
      </w:r>
      <w:r w:rsidRPr="00725867">
        <w:rPr>
          <w:rStyle w:val="cursor-pointer"/>
          <w:rFonts w:ascii="Arial" w:hAnsi="Arial" w:cs="Arial"/>
        </w:rPr>
        <w:t>are not met, leading to data sometimes being contained within these private platforms.</w:t>
      </w:r>
      <w:r w:rsidRPr="00725867">
        <w:rPr>
          <w:rFonts w:ascii="Arial" w:hAnsi="Arial" w:cs="Arial"/>
        </w:rPr>
        <w:t xml:space="preserve"> </w:t>
      </w:r>
      <w:r w:rsidRPr="00725867">
        <w:rPr>
          <w:rStyle w:val="cursor-pointer"/>
          <w:rFonts w:ascii="Arial" w:hAnsi="Arial" w:cs="Arial"/>
        </w:rPr>
        <w:t xml:space="preserve">This </w:t>
      </w:r>
      <w:r w:rsidR="006307D2" w:rsidRPr="00725867">
        <w:rPr>
          <w:rStyle w:val="cursor-pointer"/>
          <w:rFonts w:ascii="Arial" w:hAnsi="Arial" w:cs="Arial"/>
        </w:rPr>
        <w:t>fragmentation constrains imple</w:t>
      </w:r>
      <w:r w:rsidR="00A64C43" w:rsidRPr="00725867">
        <w:rPr>
          <w:rStyle w:val="cursor-pointer"/>
          <w:rFonts w:ascii="Arial" w:hAnsi="Arial" w:cs="Arial"/>
        </w:rPr>
        <w:t xml:space="preserve">mentation </w:t>
      </w:r>
      <w:r w:rsidR="00E87760" w:rsidRPr="00725867">
        <w:rPr>
          <w:rStyle w:val="cursor-pointer"/>
          <w:rFonts w:ascii="Arial" w:hAnsi="Arial" w:cs="Arial"/>
        </w:rPr>
        <w:t xml:space="preserve">of the </w:t>
      </w:r>
      <w:r w:rsidRPr="00725867">
        <w:rPr>
          <w:rStyle w:val="cursor-pointer"/>
          <w:rFonts w:ascii="Arial" w:hAnsi="Arial" w:cs="Arial"/>
        </w:rPr>
        <w:t>"Learning Health System" approach to improve service continuously through data (Scobie and Castle-Clarke, 2019).</w:t>
      </w:r>
      <w:r w:rsidRPr="00725867">
        <w:rPr>
          <w:rFonts w:ascii="Arial" w:hAnsi="Arial" w:cs="Arial"/>
        </w:rPr>
        <w:t xml:space="preserve"> </w:t>
      </w:r>
      <w:r w:rsidR="0074285F" w:rsidRPr="00725867">
        <w:rPr>
          <w:rStyle w:val="cursor-pointer"/>
          <w:rFonts w:ascii="Arial" w:hAnsi="Arial" w:cs="Arial"/>
        </w:rPr>
        <w:t>Therefore</w:t>
      </w:r>
      <w:r w:rsidRPr="00725867">
        <w:rPr>
          <w:rStyle w:val="cursor-pointer"/>
          <w:rFonts w:ascii="Arial" w:hAnsi="Arial" w:cs="Arial"/>
        </w:rPr>
        <w:t xml:space="preserve">, whilst Virtual Wards </w:t>
      </w:r>
      <w:r w:rsidR="00123F8E" w:rsidRPr="00725867">
        <w:rPr>
          <w:rStyle w:val="cursor-pointer"/>
          <w:rFonts w:ascii="Arial" w:hAnsi="Arial" w:cs="Arial"/>
        </w:rPr>
        <w:t xml:space="preserve">help </w:t>
      </w:r>
      <w:r w:rsidR="00CA7E4A" w:rsidRPr="00725867">
        <w:rPr>
          <w:rStyle w:val="cursor-pointer"/>
          <w:rFonts w:ascii="Arial" w:hAnsi="Arial" w:cs="Arial"/>
        </w:rPr>
        <w:t xml:space="preserve">ease NHS </w:t>
      </w:r>
      <w:r w:rsidR="0025431A" w:rsidRPr="00725867">
        <w:rPr>
          <w:rStyle w:val="cursor-pointer"/>
          <w:rFonts w:ascii="Arial" w:hAnsi="Arial" w:cs="Arial"/>
        </w:rPr>
        <w:t xml:space="preserve">demand </w:t>
      </w:r>
      <w:r w:rsidR="007D513A" w:rsidRPr="00725867">
        <w:rPr>
          <w:rStyle w:val="cursor-pointer"/>
          <w:rFonts w:ascii="Arial" w:hAnsi="Arial" w:cs="Arial"/>
        </w:rPr>
        <w:t>for beds</w:t>
      </w:r>
      <w:r w:rsidR="00FF1019" w:rsidRPr="00725867">
        <w:rPr>
          <w:rStyle w:val="cursor-pointer"/>
          <w:rFonts w:ascii="Arial" w:hAnsi="Arial" w:cs="Arial"/>
        </w:rPr>
        <w:t xml:space="preserve">, their long-term </w:t>
      </w:r>
      <w:r w:rsidR="0021646B" w:rsidRPr="00725867">
        <w:rPr>
          <w:rStyle w:val="cursor-pointer"/>
          <w:rFonts w:ascii="Arial" w:hAnsi="Arial" w:cs="Arial"/>
        </w:rPr>
        <w:t>effective</w:t>
      </w:r>
      <w:r w:rsidR="00D527F2" w:rsidRPr="00725867">
        <w:rPr>
          <w:rStyle w:val="cursor-pointer"/>
          <w:rFonts w:ascii="Arial" w:hAnsi="Arial" w:cs="Arial"/>
        </w:rPr>
        <w:t>ness is vulnerable due to inconsist</w:t>
      </w:r>
      <w:r w:rsidR="006A318E" w:rsidRPr="00725867">
        <w:rPr>
          <w:rStyle w:val="cursor-pointer"/>
          <w:rFonts w:ascii="Arial" w:hAnsi="Arial" w:cs="Arial"/>
        </w:rPr>
        <w:t xml:space="preserve">ent digital infrastructure and </w:t>
      </w:r>
      <w:r w:rsidR="00ED7D3E" w:rsidRPr="00725867">
        <w:rPr>
          <w:rStyle w:val="cursor-pointer"/>
          <w:rFonts w:ascii="Arial" w:hAnsi="Arial" w:cs="Arial"/>
        </w:rPr>
        <w:t>reliance</w:t>
      </w:r>
      <w:r w:rsidR="00151344" w:rsidRPr="00725867">
        <w:rPr>
          <w:rStyle w:val="cursor-pointer"/>
          <w:rFonts w:ascii="Arial" w:hAnsi="Arial" w:cs="Arial"/>
        </w:rPr>
        <w:t xml:space="preserve"> on </w:t>
      </w:r>
      <w:r w:rsidR="00687FCC" w:rsidRPr="00725867">
        <w:rPr>
          <w:rStyle w:val="cursor-pointer"/>
          <w:rFonts w:ascii="Arial" w:hAnsi="Arial" w:cs="Arial"/>
        </w:rPr>
        <w:t>non-integrated private tech</w:t>
      </w:r>
      <w:r w:rsidR="00D0342B" w:rsidRPr="00725867">
        <w:rPr>
          <w:rStyle w:val="cursor-pointer"/>
          <w:rFonts w:ascii="Arial" w:hAnsi="Arial" w:cs="Arial"/>
        </w:rPr>
        <w:t>nology</w:t>
      </w:r>
      <w:r w:rsidR="00EB18C3" w:rsidRPr="00725867">
        <w:rPr>
          <w:rStyle w:val="cursor-pointer"/>
          <w:rFonts w:ascii="Arial" w:hAnsi="Arial" w:cs="Arial"/>
        </w:rPr>
        <w:t>.</w:t>
      </w:r>
    </w:p>
    <w:p w14:paraId="4C868568" w14:textId="77777777" w:rsidR="00493A41" w:rsidRPr="00725867" w:rsidRDefault="00493A41" w:rsidP="00725867">
      <w:pPr>
        <w:spacing w:line="360" w:lineRule="auto"/>
        <w:rPr>
          <w:rStyle w:val="cursor-pointer"/>
          <w:rFonts w:ascii="Arial" w:hAnsi="Arial" w:cs="Arial"/>
        </w:rPr>
      </w:pPr>
    </w:p>
    <w:p w14:paraId="7FD02714" w14:textId="213E4627" w:rsidR="00493A41" w:rsidRPr="00725867" w:rsidRDefault="003D4D77" w:rsidP="00725867">
      <w:pPr>
        <w:spacing w:line="360" w:lineRule="auto"/>
        <w:rPr>
          <w:rStyle w:val="cursor-pointer"/>
          <w:rFonts w:ascii="Arial" w:hAnsi="Arial" w:cs="Arial"/>
        </w:rPr>
      </w:pPr>
      <w:r w:rsidRPr="00725867">
        <w:rPr>
          <w:rStyle w:val="cursor-pointer"/>
          <w:rFonts w:ascii="Arial" w:hAnsi="Arial" w:cs="Arial"/>
          <w:b/>
          <w:bCs/>
        </w:rPr>
        <w:t>2.3</w:t>
      </w:r>
      <w:r w:rsidRPr="00725867">
        <w:rPr>
          <w:rStyle w:val="cursor-pointer"/>
          <w:rFonts w:ascii="Arial" w:hAnsi="Arial" w:cs="Arial"/>
        </w:rPr>
        <w:t xml:space="preserve"> Area</w:t>
      </w:r>
      <w:r w:rsidR="000178ED" w:rsidRPr="00725867">
        <w:rPr>
          <w:rFonts w:ascii="Arial" w:eastAsia="Times New Roman" w:hAnsi="Arial" w:cs="Arial"/>
          <w:b/>
          <w:bCs/>
          <w:kern w:val="0"/>
          <w:lang w:eastAsia="en-GB"/>
          <w14:ligatures w14:val="none"/>
        </w:rPr>
        <w:t xml:space="preserve"> 3 - Impact on the Patient/Service User</w:t>
      </w:r>
    </w:p>
    <w:p w14:paraId="77EBF11E" w14:textId="233ABD9D" w:rsidR="00A26CDD" w:rsidRPr="00725867" w:rsidRDefault="00A26CDD" w:rsidP="00725867">
      <w:pPr>
        <w:spacing w:line="360" w:lineRule="auto"/>
        <w:rPr>
          <w:rStyle w:val="cursor-pointer"/>
          <w:rFonts w:ascii="Arial" w:hAnsi="Arial" w:cs="Arial"/>
        </w:rPr>
      </w:pPr>
      <w:r w:rsidRPr="00725867">
        <w:rPr>
          <w:rStyle w:val="cursor-pointer"/>
          <w:rFonts w:ascii="Arial" w:hAnsi="Arial" w:cs="Arial"/>
        </w:rPr>
        <w:t>The addition of Virtual Wards has marked a significant change in both the nature of care delivered and the patient experience, as acute care is moved to the home setting.</w:t>
      </w:r>
      <w:r w:rsidR="00CA5A27" w:rsidRPr="00725867">
        <w:rPr>
          <w:rStyle w:val="cursor-pointer"/>
          <w:rFonts w:ascii="Arial" w:hAnsi="Arial" w:cs="Arial"/>
        </w:rPr>
        <w:t xml:space="preserve"> </w:t>
      </w:r>
      <w:r w:rsidR="003E0A2C" w:rsidRPr="00725867">
        <w:rPr>
          <w:rFonts w:ascii="Arial" w:hAnsi="Arial" w:cs="Arial"/>
        </w:rPr>
        <w:t>This</w:t>
      </w:r>
      <w:r w:rsidR="00CA5A27" w:rsidRPr="00725867">
        <w:rPr>
          <w:rFonts w:ascii="Arial" w:hAnsi="Arial" w:cs="Arial"/>
        </w:rPr>
        <w:t xml:space="preserve"> supports the pe</w:t>
      </w:r>
      <w:r w:rsidR="00D10734" w:rsidRPr="00725867">
        <w:rPr>
          <w:rFonts w:ascii="Arial" w:hAnsi="Arial" w:cs="Arial"/>
        </w:rPr>
        <w:t>rsonalised</w:t>
      </w:r>
      <w:r w:rsidR="00FF3892" w:rsidRPr="00725867">
        <w:rPr>
          <w:rFonts w:ascii="Arial" w:hAnsi="Arial" w:cs="Arial"/>
        </w:rPr>
        <w:t xml:space="preserve"> care</w:t>
      </w:r>
      <w:r w:rsidR="00D10734" w:rsidRPr="00725867">
        <w:rPr>
          <w:rFonts w:ascii="Arial" w:hAnsi="Arial" w:cs="Arial"/>
        </w:rPr>
        <w:t xml:space="preserve"> approach</w:t>
      </w:r>
      <w:r w:rsidR="00FF3892" w:rsidRPr="00725867">
        <w:rPr>
          <w:rFonts w:ascii="Arial" w:hAnsi="Arial" w:cs="Arial"/>
        </w:rPr>
        <w:t xml:space="preserve"> described </w:t>
      </w:r>
      <w:r w:rsidR="004D5822" w:rsidRPr="00725867">
        <w:rPr>
          <w:rFonts w:ascii="Arial" w:hAnsi="Arial" w:cs="Arial"/>
        </w:rPr>
        <w:t xml:space="preserve">in Fit for the Future: 10 Year </w:t>
      </w:r>
      <w:r w:rsidR="00250EFE" w:rsidRPr="00725867">
        <w:rPr>
          <w:rFonts w:ascii="Arial" w:hAnsi="Arial" w:cs="Arial"/>
        </w:rPr>
        <w:t>Health Plan for England (</w:t>
      </w:r>
      <w:r w:rsidR="00C72B2C" w:rsidRPr="00725867">
        <w:rPr>
          <w:rStyle w:val="cursor-pointer"/>
          <w:rFonts w:ascii="Arial" w:hAnsi="Arial" w:cs="Arial"/>
        </w:rPr>
        <w:t>Department of Health and Social Care</w:t>
      </w:r>
      <w:r w:rsidR="00250EFE" w:rsidRPr="00725867">
        <w:rPr>
          <w:rFonts w:ascii="Arial" w:hAnsi="Arial" w:cs="Arial"/>
        </w:rPr>
        <w:t>, 20</w:t>
      </w:r>
      <w:r w:rsidR="002E3256" w:rsidRPr="00725867">
        <w:rPr>
          <w:rFonts w:ascii="Arial" w:hAnsi="Arial" w:cs="Arial"/>
        </w:rPr>
        <w:t>2</w:t>
      </w:r>
      <w:r w:rsidR="00250EFE" w:rsidRPr="00725867">
        <w:rPr>
          <w:rFonts w:ascii="Arial" w:hAnsi="Arial" w:cs="Arial"/>
        </w:rPr>
        <w:t>5)</w:t>
      </w:r>
      <w:r w:rsidR="00561132" w:rsidRPr="00725867">
        <w:rPr>
          <w:rFonts w:ascii="Arial" w:hAnsi="Arial" w:cs="Arial"/>
        </w:rPr>
        <w:t xml:space="preserve">, </w:t>
      </w:r>
      <w:r w:rsidR="00373635" w:rsidRPr="00725867">
        <w:rPr>
          <w:rFonts w:ascii="Arial" w:hAnsi="Arial" w:cs="Arial"/>
        </w:rPr>
        <w:t xml:space="preserve">which promotes patients to take a more active role in </w:t>
      </w:r>
      <w:r w:rsidR="00521368" w:rsidRPr="00725867">
        <w:rPr>
          <w:rFonts w:ascii="Arial" w:hAnsi="Arial" w:cs="Arial"/>
        </w:rPr>
        <w:t>Self-management.</w:t>
      </w:r>
      <w:r w:rsidR="00D10734" w:rsidRPr="00725867">
        <w:rPr>
          <w:rFonts w:ascii="Arial" w:hAnsi="Arial" w:cs="Arial"/>
        </w:rPr>
        <w:t xml:space="preserve"> </w:t>
      </w:r>
      <w:r w:rsidR="003E0A2C" w:rsidRPr="00725867">
        <w:rPr>
          <w:rFonts w:ascii="Arial" w:hAnsi="Arial" w:cs="Arial"/>
        </w:rPr>
        <w:t xml:space="preserve"> </w:t>
      </w:r>
      <w:r w:rsidRPr="00725867">
        <w:rPr>
          <w:rStyle w:val="cursor-pointer"/>
          <w:rFonts w:ascii="Arial" w:hAnsi="Arial" w:cs="Arial"/>
        </w:rPr>
        <w:t>Research indicates that models of “hospital</w:t>
      </w:r>
      <w:r w:rsidR="003E37D4">
        <w:rPr>
          <w:rStyle w:val="cursor-pointer"/>
          <w:rFonts w:ascii="Arial" w:hAnsi="Arial" w:cs="Arial"/>
        </w:rPr>
        <w:t>-</w:t>
      </w:r>
      <w:r w:rsidRPr="00725867">
        <w:rPr>
          <w:rStyle w:val="cursor-pointer"/>
          <w:rFonts w:ascii="Arial" w:hAnsi="Arial" w:cs="Arial"/>
        </w:rPr>
        <w:t>at</w:t>
      </w:r>
      <w:r w:rsidR="00052E89">
        <w:rPr>
          <w:rStyle w:val="cursor-pointer"/>
          <w:rFonts w:ascii="Arial" w:hAnsi="Arial" w:cs="Arial"/>
        </w:rPr>
        <w:t>-</w:t>
      </w:r>
      <w:r w:rsidRPr="00725867">
        <w:rPr>
          <w:rStyle w:val="cursor-pointer"/>
          <w:rFonts w:ascii="Arial" w:hAnsi="Arial" w:cs="Arial"/>
        </w:rPr>
        <w:t>home” can enhance patient satisfaction, and substantially lower patient exposure to hospital-acquired infections and the possibility of delirium in older people by providing care in the patients' home environment (Norman et al., 2023).</w:t>
      </w:r>
      <w:r w:rsidRPr="00725867">
        <w:rPr>
          <w:rFonts w:ascii="Arial" w:hAnsi="Arial" w:cs="Arial"/>
        </w:rPr>
        <w:t xml:space="preserve"> </w:t>
      </w:r>
      <w:r w:rsidRPr="00725867">
        <w:rPr>
          <w:rStyle w:val="cursor-pointer"/>
          <w:rFonts w:ascii="Arial" w:hAnsi="Arial" w:cs="Arial"/>
        </w:rPr>
        <w:t>An important advantage of Virtual Wards is the provision for the patient to actively monitor and better understand their condition.</w:t>
      </w:r>
      <w:r w:rsidRPr="00725867">
        <w:rPr>
          <w:rFonts w:ascii="Arial" w:hAnsi="Arial" w:cs="Arial"/>
        </w:rPr>
        <w:t xml:space="preserve"> </w:t>
      </w:r>
      <w:r w:rsidRPr="00725867">
        <w:rPr>
          <w:rStyle w:val="cursor-pointer"/>
          <w:rFonts w:ascii="Arial" w:hAnsi="Arial" w:cs="Arial"/>
        </w:rPr>
        <w:t>Patients</w:t>
      </w:r>
      <w:r w:rsidR="00E712DE" w:rsidRPr="00725867">
        <w:rPr>
          <w:rStyle w:val="cursor-pointer"/>
          <w:rFonts w:ascii="Arial" w:hAnsi="Arial" w:cs="Arial"/>
        </w:rPr>
        <w:t xml:space="preserve"> can access their health data </w:t>
      </w:r>
      <w:r w:rsidR="00603F52" w:rsidRPr="00725867">
        <w:rPr>
          <w:rStyle w:val="cursor-pointer"/>
          <w:rFonts w:ascii="Arial" w:hAnsi="Arial" w:cs="Arial"/>
        </w:rPr>
        <w:t>direct</w:t>
      </w:r>
      <w:r w:rsidR="006A2921" w:rsidRPr="00725867">
        <w:rPr>
          <w:rStyle w:val="cursor-pointer"/>
          <w:rFonts w:ascii="Arial" w:hAnsi="Arial" w:cs="Arial"/>
        </w:rPr>
        <w:t>l</w:t>
      </w:r>
      <w:r w:rsidR="00603F52" w:rsidRPr="00725867">
        <w:rPr>
          <w:rStyle w:val="cursor-pointer"/>
          <w:rFonts w:ascii="Arial" w:hAnsi="Arial" w:cs="Arial"/>
        </w:rPr>
        <w:t>y</w:t>
      </w:r>
      <w:r w:rsidR="00163047" w:rsidRPr="00725867">
        <w:rPr>
          <w:rStyle w:val="cursor-pointer"/>
          <w:rFonts w:ascii="Arial" w:hAnsi="Arial" w:cs="Arial"/>
        </w:rPr>
        <w:t xml:space="preserve"> </w:t>
      </w:r>
      <w:r w:rsidRPr="00725867">
        <w:rPr>
          <w:rStyle w:val="cursor-pointer"/>
          <w:rFonts w:ascii="Arial" w:hAnsi="Arial" w:cs="Arial"/>
        </w:rPr>
        <w:t>and communicate more frequently with other health experts through remote monitoring devices and digital applications.</w:t>
      </w:r>
      <w:r w:rsidR="005F2614" w:rsidRPr="00725867">
        <w:rPr>
          <w:rStyle w:val="cursor-pointer"/>
          <w:rFonts w:ascii="Arial" w:hAnsi="Arial" w:cs="Arial"/>
        </w:rPr>
        <w:t xml:space="preserve"> Findi</w:t>
      </w:r>
      <w:r w:rsidR="000712CB" w:rsidRPr="00725867">
        <w:rPr>
          <w:rStyle w:val="cursor-pointer"/>
          <w:rFonts w:ascii="Arial" w:hAnsi="Arial" w:cs="Arial"/>
        </w:rPr>
        <w:t>ngs from a Leicester</w:t>
      </w:r>
      <w:r w:rsidR="009424C0" w:rsidRPr="00725867">
        <w:rPr>
          <w:rStyle w:val="cursor-pointer"/>
          <w:rFonts w:ascii="Arial" w:hAnsi="Arial" w:cs="Arial"/>
        </w:rPr>
        <w:t xml:space="preserve">- based evaluation indicated that </w:t>
      </w:r>
      <w:r w:rsidR="008D4675" w:rsidRPr="00725867">
        <w:rPr>
          <w:rStyle w:val="cursor-pointer"/>
          <w:rFonts w:ascii="Arial" w:hAnsi="Arial" w:cs="Arial"/>
        </w:rPr>
        <w:t>digital engagement increased patients</w:t>
      </w:r>
      <w:r w:rsidR="00F430BF" w:rsidRPr="00725867">
        <w:rPr>
          <w:rStyle w:val="cursor-pointer"/>
          <w:rFonts w:ascii="Arial" w:hAnsi="Arial" w:cs="Arial"/>
        </w:rPr>
        <w:t xml:space="preserve">’ confidence </w:t>
      </w:r>
      <w:r w:rsidR="009B328E" w:rsidRPr="00725867">
        <w:rPr>
          <w:rStyle w:val="cursor-pointer"/>
          <w:rFonts w:ascii="Arial" w:hAnsi="Arial" w:cs="Arial"/>
        </w:rPr>
        <w:t>in managing their condition</w:t>
      </w:r>
      <w:r w:rsidR="00FF1B53" w:rsidRPr="00725867">
        <w:rPr>
          <w:rStyle w:val="cursor-pointer"/>
          <w:rFonts w:ascii="Arial" w:hAnsi="Arial" w:cs="Arial"/>
        </w:rPr>
        <w:t xml:space="preserve"> and </w:t>
      </w:r>
      <w:r w:rsidR="000D0A02" w:rsidRPr="00725867">
        <w:rPr>
          <w:rStyle w:val="cursor-pointer"/>
          <w:rFonts w:ascii="Arial" w:hAnsi="Arial" w:cs="Arial"/>
        </w:rPr>
        <w:t>supporting co-production in healthcare delivery</w:t>
      </w:r>
      <w:r w:rsidR="009A26EA" w:rsidRPr="00725867">
        <w:rPr>
          <w:rStyle w:val="cursor-pointer"/>
          <w:rFonts w:ascii="Arial" w:hAnsi="Arial" w:cs="Arial"/>
        </w:rPr>
        <w:t xml:space="preserve"> (Access Group, 2024).</w:t>
      </w:r>
      <w:r w:rsidRPr="00725867">
        <w:rPr>
          <w:rFonts w:ascii="Arial" w:hAnsi="Arial" w:cs="Arial"/>
        </w:rPr>
        <w:t xml:space="preserve"> </w:t>
      </w:r>
      <w:r w:rsidRPr="00725867">
        <w:rPr>
          <w:rStyle w:val="cursor-pointer"/>
          <w:rFonts w:ascii="Arial" w:hAnsi="Arial" w:cs="Arial"/>
        </w:rPr>
        <w:t>This may increase patient autonomy and help to promote their participation in treatment and recovery decisions.</w:t>
      </w:r>
      <w:r w:rsidRPr="00725867">
        <w:rPr>
          <w:rFonts w:ascii="Arial" w:hAnsi="Arial" w:cs="Arial"/>
        </w:rPr>
        <w:t xml:space="preserve"> </w:t>
      </w:r>
      <w:r w:rsidRPr="00725867">
        <w:rPr>
          <w:rStyle w:val="cursor-pointer"/>
          <w:rFonts w:ascii="Arial" w:hAnsi="Arial" w:cs="Arial"/>
        </w:rPr>
        <w:t xml:space="preserve">A critical </w:t>
      </w:r>
      <w:r w:rsidR="00D42B75" w:rsidRPr="00725867">
        <w:rPr>
          <w:rStyle w:val="cursor-pointer"/>
          <w:rFonts w:ascii="Arial" w:hAnsi="Arial" w:cs="Arial"/>
        </w:rPr>
        <w:t>point</w:t>
      </w:r>
      <w:r w:rsidRPr="00725867">
        <w:rPr>
          <w:rStyle w:val="cursor-pointer"/>
          <w:rFonts w:ascii="Arial" w:hAnsi="Arial" w:cs="Arial"/>
        </w:rPr>
        <w:t xml:space="preserve">, however, </w:t>
      </w:r>
      <w:r w:rsidR="00B83674" w:rsidRPr="00725867">
        <w:rPr>
          <w:rFonts w:ascii="Arial" w:hAnsi="Arial" w:cs="Arial"/>
        </w:rPr>
        <w:t>reveals the often-overlooked impact</w:t>
      </w:r>
      <w:r w:rsidR="001E609C" w:rsidRPr="00725867">
        <w:rPr>
          <w:rStyle w:val="cursor-pointer"/>
          <w:rFonts w:ascii="Arial" w:hAnsi="Arial" w:cs="Arial"/>
        </w:rPr>
        <w:t xml:space="preserve"> </w:t>
      </w:r>
      <w:r w:rsidRPr="00725867">
        <w:rPr>
          <w:rStyle w:val="cursor-pointer"/>
          <w:rFonts w:ascii="Arial" w:hAnsi="Arial" w:cs="Arial"/>
        </w:rPr>
        <w:t>that Virtual Wards may have on the unpaid carers and family members.</w:t>
      </w:r>
      <w:r w:rsidR="00D6582B" w:rsidRPr="00725867">
        <w:rPr>
          <w:rStyle w:val="cursor-pointer"/>
          <w:rFonts w:ascii="Arial" w:hAnsi="Arial" w:cs="Arial"/>
        </w:rPr>
        <w:t xml:space="preserve"> </w:t>
      </w:r>
      <w:r w:rsidR="00D760A5" w:rsidRPr="00725867">
        <w:rPr>
          <w:rFonts w:ascii="Arial" w:hAnsi="Arial" w:cs="Arial"/>
        </w:rPr>
        <w:t xml:space="preserve">Even though </w:t>
      </w:r>
      <w:r w:rsidR="0096798E" w:rsidRPr="00725867">
        <w:rPr>
          <w:rFonts w:ascii="Arial" w:hAnsi="Arial" w:cs="Arial"/>
        </w:rPr>
        <w:t>patients may benefit from receiving care at home</w:t>
      </w:r>
      <w:r w:rsidRPr="00725867">
        <w:rPr>
          <w:rStyle w:val="cursor-pointer"/>
          <w:rFonts w:ascii="Arial" w:hAnsi="Arial" w:cs="Arial"/>
        </w:rPr>
        <w:t>, it may be left to relatives to observe them, reassure them and provide technical assistance.</w:t>
      </w:r>
      <w:r w:rsidRPr="00725867">
        <w:rPr>
          <w:rFonts w:ascii="Arial" w:hAnsi="Arial" w:cs="Arial"/>
        </w:rPr>
        <w:t xml:space="preserve"> </w:t>
      </w:r>
      <w:r w:rsidRPr="00725867">
        <w:rPr>
          <w:rStyle w:val="cursor-pointer"/>
          <w:rFonts w:ascii="Arial" w:hAnsi="Arial" w:cs="Arial"/>
        </w:rPr>
        <w:t xml:space="preserve">Family members might not feel ready to </w:t>
      </w:r>
      <w:r w:rsidR="00D07F75" w:rsidRPr="00725867">
        <w:rPr>
          <w:rFonts w:ascii="Arial" w:hAnsi="Arial" w:cs="Arial"/>
        </w:rPr>
        <w:lastRenderedPageBreak/>
        <w:t>manage acute illness in the home environment</w:t>
      </w:r>
      <w:r w:rsidRPr="00725867">
        <w:rPr>
          <w:rStyle w:val="cursor-pointer"/>
          <w:rFonts w:ascii="Arial" w:hAnsi="Arial" w:cs="Arial"/>
        </w:rPr>
        <w:t xml:space="preserve"> and </w:t>
      </w:r>
      <w:r w:rsidR="00744D12" w:rsidRPr="00725867">
        <w:rPr>
          <w:rStyle w:val="cursor-pointer"/>
          <w:rFonts w:ascii="Arial" w:hAnsi="Arial" w:cs="Arial"/>
        </w:rPr>
        <w:t xml:space="preserve">this </w:t>
      </w:r>
      <w:r w:rsidRPr="00725867">
        <w:rPr>
          <w:rStyle w:val="cursor-pointer"/>
          <w:rFonts w:ascii="Arial" w:hAnsi="Arial" w:cs="Arial"/>
        </w:rPr>
        <w:t>can lead to emotional stress and anxiety</w:t>
      </w:r>
      <w:r w:rsidR="00C44A4B">
        <w:rPr>
          <w:rStyle w:val="cursor-pointer"/>
          <w:rFonts w:ascii="Arial" w:hAnsi="Arial" w:cs="Arial"/>
        </w:rPr>
        <w:t xml:space="preserve">. </w:t>
      </w:r>
      <w:r w:rsidRPr="00725867">
        <w:rPr>
          <w:rStyle w:val="cursor-pointer"/>
          <w:rFonts w:ascii="Arial" w:hAnsi="Arial" w:cs="Arial"/>
        </w:rPr>
        <w:t xml:space="preserve">In some </w:t>
      </w:r>
      <w:r w:rsidR="003D4D77" w:rsidRPr="00725867">
        <w:rPr>
          <w:rStyle w:val="cursor-pointer"/>
          <w:rFonts w:ascii="Arial" w:hAnsi="Arial" w:cs="Arial"/>
        </w:rPr>
        <w:t>instances,</w:t>
      </w:r>
      <w:r w:rsidRPr="00725867">
        <w:rPr>
          <w:rStyle w:val="cursor-pointer"/>
          <w:rFonts w:ascii="Arial" w:hAnsi="Arial" w:cs="Arial"/>
        </w:rPr>
        <w:t xml:space="preserve"> carers will need to help with aspects of monitoring of equipment, </w:t>
      </w:r>
      <w:r w:rsidR="00DD5A86" w:rsidRPr="00725867">
        <w:rPr>
          <w:rStyle w:val="cursor-pointer"/>
          <w:rFonts w:ascii="Arial" w:hAnsi="Arial" w:cs="Arial"/>
        </w:rPr>
        <w:t>consulting</w:t>
      </w:r>
      <w:r w:rsidRPr="00725867">
        <w:rPr>
          <w:rStyle w:val="cursor-pointer"/>
          <w:rFonts w:ascii="Arial" w:hAnsi="Arial" w:cs="Arial"/>
        </w:rPr>
        <w:t xml:space="preserve"> with clinical staff and responding to triggers for worsening of the patient's condition, performing duties that would normally be </w:t>
      </w:r>
      <w:r w:rsidR="00DD5A86" w:rsidRPr="00725867">
        <w:rPr>
          <w:rStyle w:val="cursor-pointer"/>
          <w:rFonts w:ascii="Arial" w:hAnsi="Arial" w:cs="Arial"/>
        </w:rPr>
        <w:t>conducted</w:t>
      </w:r>
      <w:r w:rsidRPr="00725867">
        <w:rPr>
          <w:rStyle w:val="cursor-pointer"/>
          <w:rFonts w:ascii="Arial" w:hAnsi="Arial" w:cs="Arial"/>
        </w:rPr>
        <w:t xml:space="preserve"> by a health care professional</w:t>
      </w:r>
      <w:r w:rsidR="00C44A4B">
        <w:rPr>
          <w:rStyle w:val="cursor-pointer"/>
          <w:rFonts w:ascii="Arial" w:hAnsi="Arial" w:cs="Arial"/>
        </w:rPr>
        <w:t xml:space="preserve"> </w:t>
      </w:r>
      <w:r w:rsidR="00C44A4B" w:rsidRPr="00725867">
        <w:rPr>
          <w:rStyle w:val="cursor-pointer"/>
          <w:rFonts w:ascii="Arial" w:hAnsi="Arial" w:cs="Arial"/>
        </w:rPr>
        <w:t>(</w:t>
      </w:r>
      <w:r w:rsidR="00C44A4B" w:rsidRPr="00474200">
        <w:rPr>
          <w:rFonts w:ascii="Arial" w:hAnsi="Arial" w:cs="Arial"/>
        </w:rPr>
        <w:t>The Strategy Unit</w:t>
      </w:r>
      <w:r w:rsidR="00C44A4B">
        <w:rPr>
          <w:rFonts w:ascii="Arial" w:hAnsi="Arial" w:cs="Arial"/>
        </w:rPr>
        <w:t xml:space="preserve">, </w:t>
      </w:r>
      <w:r w:rsidR="00C44A4B" w:rsidRPr="00474200">
        <w:rPr>
          <w:rFonts w:ascii="Arial" w:hAnsi="Arial" w:cs="Arial"/>
        </w:rPr>
        <w:t>2025</w:t>
      </w:r>
      <w:r w:rsidR="00C44A4B" w:rsidRPr="00725867">
        <w:rPr>
          <w:rStyle w:val="cursor-pointer"/>
          <w:rFonts w:ascii="Arial" w:hAnsi="Arial" w:cs="Arial"/>
        </w:rPr>
        <w:t>)</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There are also issues with regards to digital exclusion, as well as health inequalities.</w:t>
      </w:r>
      <w:r w:rsidRPr="00725867">
        <w:rPr>
          <w:rFonts w:ascii="Arial" w:hAnsi="Arial" w:cs="Arial"/>
        </w:rPr>
        <w:t xml:space="preserve"> </w:t>
      </w:r>
      <w:r w:rsidRPr="00725867">
        <w:rPr>
          <w:rStyle w:val="cursor-pointer"/>
          <w:rFonts w:ascii="Arial" w:hAnsi="Arial" w:cs="Arial"/>
        </w:rPr>
        <w:t>The</w:t>
      </w:r>
      <w:r w:rsidR="000C7D79" w:rsidRPr="00725867">
        <w:rPr>
          <w:rStyle w:val="cursor-pointer"/>
          <w:rFonts w:ascii="Arial" w:hAnsi="Arial" w:cs="Arial"/>
        </w:rPr>
        <w:t xml:space="preserve"> concept of </w:t>
      </w:r>
      <w:r w:rsidRPr="00725867">
        <w:rPr>
          <w:rStyle w:val="cursor-pointer"/>
          <w:rFonts w:ascii="Arial" w:hAnsi="Arial" w:cs="Arial"/>
        </w:rPr>
        <w:t>digital inverse care law would only suggest that those with the highest healthcare needs would be expected to have the lowest digital skills, have poor internet connectivity or have technology that is unusable for them.</w:t>
      </w:r>
      <w:r w:rsidRPr="00725867">
        <w:rPr>
          <w:rFonts w:ascii="Arial" w:hAnsi="Arial" w:cs="Arial"/>
        </w:rPr>
        <w:t xml:space="preserve"> </w:t>
      </w:r>
      <w:r w:rsidRPr="00725867">
        <w:rPr>
          <w:rStyle w:val="cursor-pointer"/>
          <w:rFonts w:ascii="Arial" w:hAnsi="Arial" w:cs="Arial"/>
        </w:rPr>
        <w:t>Older people, those in deprived communities and those with disabilities</w:t>
      </w:r>
      <w:r w:rsidR="00CA67B4" w:rsidRPr="00725867">
        <w:rPr>
          <w:rStyle w:val="cursor-pointer"/>
          <w:rFonts w:ascii="Arial" w:hAnsi="Arial" w:cs="Arial"/>
        </w:rPr>
        <w:t xml:space="preserve"> </w:t>
      </w:r>
      <w:r w:rsidR="00CA67B4" w:rsidRPr="00725867">
        <w:rPr>
          <w:rFonts w:ascii="Arial" w:hAnsi="Arial" w:cs="Arial"/>
        </w:rPr>
        <w:t>may therefore face greater barriers to accessing Virtual Ward services</w:t>
      </w:r>
      <w:r w:rsidRPr="00725867">
        <w:rPr>
          <w:rStyle w:val="cursor-pointer"/>
          <w:rFonts w:ascii="Arial" w:hAnsi="Arial" w:cs="Arial"/>
        </w:rPr>
        <w:t>.</w:t>
      </w:r>
      <w:r w:rsidR="00CC4118" w:rsidRPr="00725867">
        <w:rPr>
          <w:rStyle w:val="cursor-pointer"/>
          <w:rFonts w:ascii="Arial" w:hAnsi="Arial" w:cs="Arial"/>
        </w:rPr>
        <w:t xml:space="preserve"> </w:t>
      </w:r>
      <w:r w:rsidR="00D9308E" w:rsidRPr="00725867">
        <w:rPr>
          <w:rStyle w:val="cursor-pointer"/>
          <w:rFonts w:ascii="Arial" w:hAnsi="Arial" w:cs="Arial"/>
        </w:rPr>
        <w:t xml:space="preserve">A tension </w:t>
      </w:r>
      <w:r w:rsidR="00161A11" w:rsidRPr="00725867">
        <w:rPr>
          <w:rStyle w:val="cursor-pointer"/>
          <w:rFonts w:ascii="Arial" w:hAnsi="Arial" w:cs="Arial"/>
        </w:rPr>
        <w:t xml:space="preserve">emerges between efficiency and equity </w:t>
      </w:r>
      <w:r w:rsidR="00110D3C" w:rsidRPr="00725867">
        <w:rPr>
          <w:rStyle w:val="cursor-pointer"/>
          <w:rFonts w:ascii="Arial" w:hAnsi="Arial" w:cs="Arial"/>
        </w:rPr>
        <w:t xml:space="preserve">because </w:t>
      </w:r>
      <w:r w:rsidR="00BB6C00" w:rsidRPr="00725867">
        <w:rPr>
          <w:rStyle w:val="cursor-pointer"/>
          <w:rFonts w:ascii="Arial" w:hAnsi="Arial" w:cs="Arial"/>
        </w:rPr>
        <w:t>those who could benefit the most,</w:t>
      </w:r>
      <w:r w:rsidR="006E406C" w:rsidRPr="00725867">
        <w:rPr>
          <w:rStyle w:val="cursor-pointer"/>
          <w:rFonts w:ascii="Arial" w:hAnsi="Arial" w:cs="Arial"/>
        </w:rPr>
        <w:t xml:space="preserve"> </w:t>
      </w:r>
      <w:r w:rsidR="00BB6C00" w:rsidRPr="00725867">
        <w:rPr>
          <w:rStyle w:val="cursor-pointer"/>
          <w:rFonts w:ascii="Arial" w:hAnsi="Arial" w:cs="Arial"/>
        </w:rPr>
        <w:t xml:space="preserve">often </w:t>
      </w:r>
      <w:r w:rsidR="006E406C" w:rsidRPr="00725867">
        <w:rPr>
          <w:rStyle w:val="cursor-pointer"/>
          <w:rFonts w:ascii="Arial" w:hAnsi="Arial" w:cs="Arial"/>
        </w:rPr>
        <w:t xml:space="preserve">face the greatest barriers </w:t>
      </w:r>
      <w:r w:rsidR="00341D4F" w:rsidRPr="00725867">
        <w:rPr>
          <w:rStyle w:val="cursor-pointer"/>
          <w:rFonts w:ascii="Arial" w:hAnsi="Arial" w:cs="Arial"/>
        </w:rPr>
        <w:t>in</w:t>
      </w:r>
      <w:r w:rsidR="006E406C" w:rsidRPr="00725867">
        <w:rPr>
          <w:rStyle w:val="cursor-pointer"/>
          <w:rFonts w:ascii="Arial" w:hAnsi="Arial" w:cs="Arial"/>
        </w:rPr>
        <w:t xml:space="preserve"> engaging</w:t>
      </w:r>
      <w:r w:rsidR="006033F2" w:rsidRPr="00725867">
        <w:rPr>
          <w:rStyle w:val="cursor-pointer"/>
          <w:rFonts w:ascii="Arial" w:hAnsi="Arial" w:cs="Arial"/>
        </w:rPr>
        <w:t xml:space="preserve"> with digital technology. </w:t>
      </w:r>
      <w:r w:rsidRPr="00725867">
        <w:rPr>
          <w:rStyle w:val="cursor-pointer"/>
          <w:rFonts w:ascii="Arial" w:hAnsi="Arial" w:cs="Arial"/>
        </w:rPr>
        <w:t>However, without tackling these barriers, digital innovation can be expected to further exacerbate inequalities rather than diminish them.</w:t>
      </w:r>
      <w:r w:rsidRPr="00725867">
        <w:rPr>
          <w:rFonts w:ascii="Arial" w:hAnsi="Arial" w:cs="Arial"/>
        </w:rPr>
        <w:t xml:space="preserve"> </w:t>
      </w:r>
      <w:r w:rsidRPr="00725867">
        <w:rPr>
          <w:rStyle w:val="cursor-pointer"/>
          <w:rFonts w:ascii="Arial" w:hAnsi="Arial" w:cs="Arial"/>
        </w:rPr>
        <w:t>Moreover, issues have been identified and raised in relation to privacy of data, surveillance and informed consent.</w:t>
      </w:r>
      <w:r w:rsidRPr="00725867">
        <w:rPr>
          <w:rFonts w:ascii="Arial" w:hAnsi="Arial" w:cs="Arial"/>
        </w:rPr>
        <w:t xml:space="preserve"> </w:t>
      </w:r>
      <w:r w:rsidRPr="00725867">
        <w:rPr>
          <w:rStyle w:val="cursor-pointer"/>
          <w:rFonts w:ascii="Arial" w:hAnsi="Arial" w:cs="Arial"/>
        </w:rPr>
        <w:t>The collection and processing of a massive amount of personal health data is essential to the continuous remote monitoring.</w:t>
      </w:r>
      <w:r w:rsidRPr="00725867">
        <w:rPr>
          <w:rFonts w:ascii="Arial" w:hAnsi="Arial" w:cs="Arial"/>
        </w:rPr>
        <w:t xml:space="preserve"> </w:t>
      </w:r>
      <w:r w:rsidRPr="00725867">
        <w:rPr>
          <w:rStyle w:val="cursor-pointer"/>
          <w:rFonts w:ascii="Arial" w:hAnsi="Arial" w:cs="Arial"/>
        </w:rPr>
        <w:t>This is compliant with the UK GDPR and Data Protection Act 2018, but patients need to be made fully aware of the way they are collected, stored and u</w:t>
      </w:r>
      <w:r w:rsidR="003A288D" w:rsidRPr="00725867">
        <w:rPr>
          <w:rStyle w:val="cursor-pointer"/>
          <w:rFonts w:ascii="Arial" w:hAnsi="Arial" w:cs="Arial"/>
        </w:rPr>
        <w:t>sed</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Some patients may also feel pressured to agree to digital monitoring as an alternative to staying in hospital for a longer period of time, potential</w:t>
      </w:r>
      <w:r w:rsidR="00704C3C" w:rsidRPr="00725867">
        <w:rPr>
          <w:rStyle w:val="cursor-pointer"/>
          <w:rFonts w:ascii="Arial" w:hAnsi="Arial" w:cs="Arial"/>
        </w:rPr>
        <w:t>ly jeopardising the integrity of informed con</w:t>
      </w:r>
      <w:r w:rsidR="003E10F7" w:rsidRPr="00725867">
        <w:rPr>
          <w:rStyle w:val="cursor-pointer"/>
          <w:rFonts w:ascii="Arial" w:hAnsi="Arial" w:cs="Arial"/>
        </w:rPr>
        <w:t xml:space="preserve">sent </w:t>
      </w:r>
      <w:r w:rsidRPr="00725867">
        <w:rPr>
          <w:rStyle w:val="cursor-pointer"/>
          <w:rFonts w:ascii="Arial" w:hAnsi="Arial" w:cs="Arial"/>
        </w:rPr>
        <w:t>(</w:t>
      </w:r>
      <w:r w:rsidR="00C72B2C" w:rsidRPr="00054B63">
        <w:rPr>
          <w:rFonts w:ascii="Arial" w:hAnsi="Arial" w:cs="Arial"/>
        </w:rPr>
        <w:t>Information Commissioner’s Office</w:t>
      </w:r>
      <w:r w:rsidRPr="00725867">
        <w:rPr>
          <w:rStyle w:val="cursor-pointer"/>
          <w:rFonts w:ascii="Arial" w:hAnsi="Arial" w:cs="Arial"/>
        </w:rPr>
        <w:t>, 2025).</w:t>
      </w:r>
      <w:r w:rsidRPr="00725867">
        <w:rPr>
          <w:rFonts w:ascii="Arial" w:hAnsi="Arial" w:cs="Arial"/>
        </w:rPr>
        <w:t xml:space="preserve"> </w:t>
      </w:r>
      <w:r w:rsidRPr="00725867">
        <w:rPr>
          <w:rStyle w:val="cursor-pointer"/>
          <w:rFonts w:ascii="Arial" w:hAnsi="Arial" w:cs="Arial"/>
        </w:rPr>
        <w:t>Overall, Virtual Wards can have a positive effect on patient experience by encouraging patients to be more independent, comfortable and receiving care that is personalised to their needs.</w:t>
      </w:r>
      <w:r w:rsidRPr="00725867">
        <w:rPr>
          <w:rFonts w:ascii="Arial" w:hAnsi="Arial" w:cs="Arial"/>
        </w:rPr>
        <w:t xml:space="preserve"> </w:t>
      </w:r>
      <w:r w:rsidRPr="00725867">
        <w:rPr>
          <w:rStyle w:val="cursor-pointer"/>
          <w:rFonts w:ascii="Arial" w:hAnsi="Arial" w:cs="Arial"/>
        </w:rPr>
        <w:t>But these benefits need to be weighed against the additional demands on unpaid carers, and the potential for digital exclusion and continued ethical issues regarding data governance.</w:t>
      </w:r>
      <w:r w:rsidRPr="00725867">
        <w:rPr>
          <w:rFonts w:ascii="Arial" w:hAnsi="Arial" w:cs="Arial"/>
        </w:rPr>
        <w:t xml:space="preserve"> </w:t>
      </w:r>
      <w:r w:rsidRPr="00725867">
        <w:rPr>
          <w:rStyle w:val="cursor-pointer"/>
          <w:rFonts w:ascii="Arial" w:hAnsi="Arial" w:cs="Arial"/>
        </w:rPr>
        <w:t>Patient-centred care will be vital for Virtual Wards to be truly patient-centred, so there will need to be equitable access as well as the right kind of support for patients and carers.</w:t>
      </w:r>
    </w:p>
    <w:p w14:paraId="64805CC4" w14:textId="77777777"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The effectiveness of Virtual Wards requires a commitment to patient choice and the</w:t>
      </w:r>
    </w:p>
    <w:p w14:paraId="2B73ADA9" w14:textId="77777777"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recognition that digital care may not be appropriate for everyone. Some patients may</w:t>
      </w:r>
    </w:p>
    <w:p w14:paraId="0FD9F9CC" w14:textId="77777777"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require face-to-face support or alternative monitoring pathways to achieve similar</w:t>
      </w:r>
    </w:p>
    <w:p w14:paraId="3850D2F0" w14:textId="77777777"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health outcomes. Consequently, healthcare providers need to ensure that new digital</w:t>
      </w:r>
    </w:p>
    <w:p w14:paraId="0FB91423" w14:textId="77777777"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approaches complement traditional methods of care delivery rather than being viewed</w:t>
      </w:r>
    </w:p>
    <w:p w14:paraId="4A46391D" w14:textId="442D08D4" w:rsidR="00B074DA" w:rsidRPr="00725867" w:rsidRDefault="00B074DA" w:rsidP="00725867">
      <w:pPr>
        <w:shd w:val="clear" w:color="auto" w:fill="FFFFFF"/>
        <w:spacing w:after="0" w:line="360" w:lineRule="auto"/>
        <w:textAlignment w:val="baseline"/>
        <w:rPr>
          <w:rFonts w:ascii="Arial" w:eastAsia="Times New Roman" w:hAnsi="Arial" w:cs="Arial"/>
          <w:color w:val="242424"/>
          <w:kern w:val="0"/>
          <w:lang w:eastAsia="en-GB"/>
          <w14:ligatures w14:val="none"/>
        </w:rPr>
      </w:pPr>
      <w:r w:rsidRPr="00725867">
        <w:rPr>
          <w:rFonts w:ascii="Arial" w:eastAsia="Times New Roman" w:hAnsi="Arial" w:cs="Arial"/>
          <w:color w:val="242424"/>
          <w:kern w:val="0"/>
          <w:lang w:eastAsia="en-GB"/>
          <w14:ligatures w14:val="none"/>
        </w:rPr>
        <w:t>as a replacement for them.</w:t>
      </w:r>
    </w:p>
    <w:p w14:paraId="59D2DD9D" w14:textId="77777777" w:rsidR="005A53E4" w:rsidRDefault="005A53E4" w:rsidP="00725867">
      <w:pPr>
        <w:spacing w:line="360" w:lineRule="auto"/>
        <w:rPr>
          <w:rStyle w:val="cursor-pointer"/>
          <w:rFonts w:ascii="Arial" w:hAnsi="Arial" w:cs="Arial"/>
        </w:rPr>
      </w:pPr>
    </w:p>
    <w:p w14:paraId="7216F34C" w14:textId="77777777" w:rsidR="003E4DBE" w:rsidRDefault="003E4DBE" w:rsidP="00725867">
      <w:pPr>
        <w:spacing w:line="360" w:lineRule="auto"/>
        <w:rPr>
          <w:rStyle w:val="cursor-pointer"/>
          <w:rFonts w:ascii="Arial" w:hAnsi="Arial" w:cs="Arial"/>
        </w:rPr>
      </w:pPr>
    </w:p>
    <w:p w14:paraId="1698EAE3" w14:textId="77777777" w:rsidR="00052E89" w:rsidRPr="00725867" w:rsidRDefault="00052E89" w:rsidP="00725867">
      <w:pPr>
        <w:spacing w:line="360" w:lineRule="auto"/>
        <w:rPr>
          <w:rStyle w:val="cursor-pointer"/>
          <w:rFonts w:ascii="Arial" w:hAnsi="Arial" w:cs="Arial"/>
        </w:rPr>
      </w:pPr>
    </w:p>
    <w:p w14:paraId="137E274B" w14:textId="3EAE57F1" w:rsidR="00C0379A" w:rsidRPr="00052E89" w:rsidRDefault="006D1182" w:rsidP="00052E89">
      <w:pPr>
        <w:pStyle w:val="ListParagraph"/>
        <w:numPr>
          <w:ilvl w:val="0"/>
          <w:numId w:val="3"/>
        </w:numPr>
        <w:spacing w:line="360" w:lineRule="auto"/>
        <w:rPr>
          <w:rFonts w:ascii="Arial" w:hAnsi="Arial" w:cs="Arial"/>
          <w:b/>
          <w:bCs/>
        </w:rPr>
      </w:pPr>
      <w:r w:rsidRPr="00052E89">
        <w:rPr>
          <w:rFonts w:ascii="Arial" w:hAnsi="Arial" w:cs="Arial"/>
          <w:b/>
          <w:bCs/>
        </w:rPr>
        <w:lastRenderedPageBreak/>
        <w:t>C</w:t>
      </w:r>
      <w:r w:rsidR="00762999" w:rsidRPr="00052E89">
        <w:rPr>
          <w:rFonts w:ascii="Arial" w:hAnsi="Arial" w:cs="Arial"/>
          <w:b/>
          <w:bCs/>
        </w:rPr>
        <w:t>onclusion</w:t>
      </w:r>
    </w:p>
    <w:p w14:paraId="577F041A" w14:textId="62EDDEE3" w:rsidR="00FE5450" w:rsidRPr="00725867" w:rsidRDefault="006D1182" w:rsidP="00725867">
      <w:pPr>
        <w:spacing w:line="360" w:lineRule="auto"/>
        <w:rPr>
          <w:rFonts w:ascii="Arial" w:hAnsi="Arial" w:cs="Arial"/>
        </w:rPr>
      </w:pPr>
      <w:r w:rsidRPr="00725867">
        <w:rPr>
          <w:rStyle w:val="cursor-pointer"/>
          <w:rFonts w:ascii="Arial" w:hAnsi="Arial" w:cs="Arial"/>
        </w:rPr>
        <w:t>To summarise</w:t>
      </w:r>
      <w:r w:rsidR="00653812" w:rsidRPr="00725867">
        <w:rPr>
          <w:rStyle w:val="cursor-pointer"/>
          <w:rFonts w:ascii="Arial" w:hAnsi="Arial" w:cs="Arial"/>
        </w:rPr>
        <w:t>,</w:t>
      </w:r>
      <w:r w:rsidRPr="00725867">
        <w:rPr>
          <w:rStyle w:val="cursor-pointer"/>
          <w:rFonts w:ascii="Arial" w:hAnsi="Arial" w:cs="Arial"/>
        </w:rPr>
        <w:t xml:space="preserve"> Virtual wards </w:t>
      </w:r>
      <w:r w:rsidR="00593F0E" w:rsidRPr="00725867">
        <w:rPr>
          <w:rStyle w:val="cursor-pointer"/>
          <w:rFonts w:ascii="Arial" w:hAnsi="Arial" w:cs="Arial"/>
        </w:rPr>
        <w:t xml:space="preserve">are </w:t>
      </w:r>
      <w:r w:rsidRPr="00725867">
        <w:rPr>
          <w:rStyle w:val="cursor-pointer"/>
          <w:rFonts w:ascii="Arial" w:hAnsi="Arial" w:cs="Arial"/>
        </w:rPr>
        <w:t xml:space="preserve">a </w:t>
      </w:r>
      <w:r w:rsidR="003442E7" w:rsidRPr="00725867">
        <w:rPr>
          <w:rStyle w:val="cursor-pointer"/>
          <w:rFonts w:ascii="Arial" w:hAnsi="Arial" w:cs="Arial"/>
        </w:rPr>
        <w:t>significant</w:t>
      </w:r>
      <w:r w:rsidRPr="00725867">
        <w:rPr>
          <w:rStyle w:val="cursor-pointer"/>
          <w:rFonts w:ascii="Arial" w:hAnsi="Arial" w:cs="Arial"/>
        </w:rPr>
        <w:t xml:space="preserve"> digital </w:t>
      </w:r>
      <w:r w:rsidR="00653812" w:rsidRPr="00725867">
        <w:rPr>
          <w:rStyle w:val="cursor-pointer"/>
          <w:rFonts w:ascii="Arial" w:hAnsi="Arial" w:cs="Arial"/>
        </w:rPr>
        <w:t>innovation</w:t>
      </w:r>
      <w:r w:rsidRPr="00725867">
        <w:rPr>
          <w:rStyle w:val="cursor-pointer"/>
          <w:rFonts w:ascii="Arial" w:hAnsi="Arial" w:cs="Arial"/>
        </w:rPr>
        <w:t xml:space="preserve"> that is part of the current </w:t>
      </w:r>
      <w:r w:rsidR="00784750" w:rsidRPr="00725867">
        <w:rPr>
          <w:rStyle w:val="cursor-pointer"/>
          <w:rFonts w:ascii="Arial" w:hAnsi="Arial" w:cs="Arial"/>
        </w:rPr>
        <w:t>transformation</w:t>
      </w:r>
      <w:r w:rsidRPr="00725867">
        <w:rPr>
          <w:rStyle w:val="cursor-pointer"/>
          <w:rFonts w:ascii="Arial" w:hAnsi="Arial" w:cs="Arial"/>
        </w:rPr>
        <w:t xml:space="preserve"> of the NHS which is </w:t>
      </w:r>
      <w:r w:rsidR="00A106E5" w:rsidRPr="00725867">
        <w:rPr>
          <w:rStyle w:val="cursor-pointer"/>
          <w:rFonts w:ascii="Arial" w:hAnsi="Arial" w:cs="Arial"/>
        </w:rPr>
        <w:t>helping to add</w:t>
      </w:r>
      <w:r w:rsidR="00392FC3" w:rsidRPr="00725867">
        <w:rPr>
          <w:rStyle w:val="cursor-pointer"/>
          <w:rFonts w:ascii="Arial" w:hAnsi="Arial" w:cs="Arial"/>
        </w:rPr>
        <w:t>ress</w:t>
      </w:r>
      <w:r w:rsidRPr="00725867">
        <w:rPr>
          <w:rStyle w:val="cursor-pointer"/>
          <w:rFonts w:ascii="Arial" w:hAnsi="Arial" w:cs="Arial"/>
        </w:rPr>
        <w:t xml:space="preserve"> the pressures</w:t>
      </w:r>
      <w:r w:rsidR="00233C12" w:rsidRPr="00725867">
        <w:rPr>
          <w:rStyle w:val="cursor-pointer"/>
          <w:rFonts w:ascii="Arial" w:hAnsi="Arial" w:cs="Arial"/>
        </w:rPr>
        <w:t xml:space="preserve"> on the acute services by</w:t>
      </w:r>
      <w:r w:rsidRPr="00725867">
        <w:rPr>
          <w:rStyle w:val="cursor-pointer"/>
          <w:rFonts w:ascii="Arial" w:hAnsi="Arial" w:cs="Arial"/>
        </w:rPr>
        <w:t xml:space="preserve"> providing remote monitoring and the "hospital at home" pathways.</w:t>
      </w:r>
      <w:r w:rsidRPr="00725867">
        <w:rPr>
          <w:rFonts w:ascii="Arial" w:hAnsi="Arial" w:cs="Arial"/>
        </w:rPr>
        <w:t xml:space="preserve"> </w:t>
      </w:r>
      <w:r w:rsidRPr="00725867">
        <w:rPr>
          <w:rStyle w:val="cursor-pointer"/>
          <w:rFonts w:ascii="Arial" w:hAnsi="Arial" w:cs="Arial"/>
        </w:rPr>
        <w:t xml:space="preserve">This evaluation supports the strategic </w:t>
      </w:r>
      <w:r w:rsidR="00EE7669" w:rsidRPr="00725867">
        <w:rPr>
          <w:rStyle w:val="cursor-pointer"/>
          <w:rFonts w:ascii="Arial" w:hAnsi="Arial" w:cs="Arial"/>
        </w:rPr>
        <w:t>di</w:t>
      </w:r>
      <w:r w:rsidR="005924CC" w:rsidRPr="00725867">
        <w:rPr>
          <w:rStyle w:val="cursor-pointer"/>
          <w:rFonts w:ascii="Arial" w:hAnsi="Arial" w:cs="Arial"/>
        </w:rPr>
        <w:t>rection outlined</w:t>
      </w:r>
      <w:r w:rsidRPr="00725867">
        <w:rPr>
          <w:rStyle w:val="cursor-pointer"/>
          <w:rFonts w:ascii="Arial" w:hAnsi="Arial" w:cs="Arial"/>
        </w:rPr>
        <w:t xml:space="preserve"> </w:t>
      </w:r>
      <w:r w:rsidR="006F4F0A" w:rsidRPr="00725867">
        <w:rPr>
          <w:rStyle w:val="cursor-pointer"/>
          <w:rFonts w:ascii="Arial" w:hAnsi="Arial" w:cs="Arial"/>
        </w:rPr>
        <w:t>in the</w:t>
      </w:r>
      <w:r w:rsidRPr="00725867">
        <w:rPr>
          <w:rStyle w:val="cursor-pointer"/>
          <w:rFonts w:ascii="Arial" w:hAnsi="Arial" w:cs="Arial"/>
        </w:rPr>
        <w:t xml:space="preserve"> </w:t>
      </w:r>
      <w:r w:rsidR="00085906">
        <w:rPr>
          <w:rStyle w:val="cursor-pointer"/>
          <w:rFonts w:ascii="Arial" w:hAnsi="Arial" w:cs="Arial"/>
        </w:rPr>
        <w:t>F</w:t>
      </w:r>
      <w:r w:rsidRPr="00725867">
        <w:rPr>
          <w:rStyle w:val="cursor-pointer"/>
          <w:rFonts w:ascii="Arial" w:hAnsi="Arial" w:cs="Arial"/>
        </w:rPr>
        <w:t>it the future: 10 Year Health Plan for England (</w:t>
      </w:r>
      <w:r w:rsidR="00C72B2C" w:rsidRPr="00725867">
        <w:rPr>
          <w:rStyle w:val="cursor-pointer"/>
          <w:rFonts w:ascii="Arial" w:hAnsi="Arial" w:cs="Arial"/>
        </w:rPr>
        <w:t>Department of Health and Social Care</w:t>
      </w:r>
      <w:r w:rsidR="00C72B2C">
        <w:rPr>
          <w:rStyle w:val="cursor-pointer"/>
          <w:rFonts w:ascii="Arial" w:hAnsi="Arial" w:cs="Arial"/>
        </w:rPr>
        <w:t xml:space="preserve">, </w:t>
      </w:r>
      <w:r w:rsidRPr="00725867">
        <w:rPr>
          <w:rStyle w:val="cursor-pointer"/>
          <w:rFonts w:ascii="Arial" w:hAnsi="Arial" w:cs="Arial"/>
        </w:rPr>
        <w:t xml:space="preserve">2025), </w:t>
      </w:r>
      <w:r w:rsidR="00D638FB" w:rsidRPr="00725867">
        <w:rPr>
          <w:rStyle w:val="cursor-pointer"/>
          <w:rFonts w:ascii="Arial" w:hAnsi="Arial" w:cs="Arial"/>
        </w:rPr>
        <w:t>throu</w:t>
      </w:r>
      <w:r w:rsidR="009A66C2" w:rsidRPr="00725867">
        <w:rPr>
          <w:rStyle w:val="cursor-pointer"/>
          <w:rFonts w:ascii="Arial" w:hAnsi="Arial" w:cs="Arial"/>
        </w:rPr>
        <w:t>gh the</w:t>
      </w:r>
      <w:r w:rsidRPr="00725867">
        <w:rPr>
          <w:rStyle w:val="cursor-pointer"/>
          <w:rFonts w:ascii="Arial" w:hAnsi="Arial" w:cs="Arial"/>
        </w:rPr>
        <w:t xml:space="preserve"> decentralisation of acute care and the</w:t>
      </w:r>
      <w:r w:rsidR="004945B7" w:rsidRPr="00725867">
        <w:rPr>
          <w:rStyle w:val="cursor-pointer"/>
          <w:rFonts w:ascii="Arial" w:hAnsi="Arial" w:cs="Arial"/>
        </w:rPr>
        <w:t xml:space="preserve"> expa</w:t>
      </w:r>
      <w:r w:rsidR="001C6856" w:rsidRPr="00725867">
        <w:rPr>
          <w:rStyle w:val="cursor-pointer"/>
          <w:rFonts w:ascii="Arial" w:hAnsi="Arial" w:cs="Arial"/>
        </w:rPr>
        <w:t>nsion of</w:t>
      </w:r>
      <w:r w:rsidRPr="00725867">
        <w:rPr>
          <w:rStyle w:val="cursor-pointer"/>
          <w:rFonts w:ascii="Arial" w:hAnsi="Arial" w:cs="Arial"/>
        </w:rPr>
        <w:t xml:space="preserve"> community</w:t>
      </w:r>
      <w:r w:rsidR="00593F0E" w:rsidRPr="00725867">
        <w:rPr>
          <w:rStyle w:val="cursor-pointer"/>
          <w:rFonts w:ascii="Arial" w:hAnsi="Arial" w:cs="Arial"/>
        </w:rPr>
        <w:t>-</w:t>
      </w:r>
      <w:r w:rsidRPr="00725867">
        <w:rPr>
          <w:rStyle w:val="cursor-pointer"/>
          <w:rFonts w:ascii="Arial" w:hAnsi="Arial" w:cs="Arial"/>
        </w:rPr>
        <w:t xml:space="preserve"> based digital healthcare pathways.</w:t>
      </w:r>
      <w:r w:rsidRPr="00725867">
        <w:rPr>
          <w:rFonts w:ascii="Arial" w:hAnsi="Arial" w:cs="Arial"/>
        </w:rPr>
        <w:t xml:space="preserve"> </w:t>
      </w:r>
      <w:r w:rsidRPr="00725867">
        <w:rPr>
          <w:rStyle w:val="cursor-pointer"/>
          <w:rFonts w:ascii="Arial" w:hAnsi="Arial" w:cs="Arial"/>
        </w:rPr>
        <w:t>The model</w:t>
      </w:r>
      <w:r w:rsidR="001D6CC9" w:rsidRPr="00725867">
        <w:rPr>
          <w:rStyle w:val="cursor-pointer"/>
          <w:rFonts w:ascii="Arial" w:hAnsi="Arial" w:cs="Arial"/>
        </w:rPr>
        <w:t xml:space="preserve"> offers</w:t>
      </w:r>
      <w:r w:rsidRPr="00725867">
        <w:rPr>
          <w:rStyle w:val="cursor-pointer"/>
          <w:rFonts w:ascii="Arial" w:hAnsi="Arial" w:cs="Arial"/>
        </w:rPr>
        <w:t xml:space="preserve"> significant advantages, such as</w:t>
      </w:r>
      <w:r w:rsidR="00E64D95" w:rsidRPr="00725867">
        <w:rPr>
          <w:rStyle w:val="cursor-pointer"/>
          <w:rFonts w:ascii="Arial" w:hAnsi="Arial" w:cs="Arial"/>
        </w:rPr>
        <w:t xml:space="preserve"> improved hospital flow</w:t>
      </w:r>
      <w:r w:rsidRPr="00725867">
        <w:rPr>
          <w:rStyle w:val="cursor-pointer"/>
          <w:rFonts w:ascii="Arial" w:hAnsi="Arial" w:cs="Arial"/>
        </w:rPr>
        <w:t xml:space="preserve">, </w:t>
      </w:r>
      <w:r w:rsidR="00F3121F" w:rsidRPr="00725867">
        <w:rPr>
          <w:rStyle w:val="cursor-pointer"/>
          <w:rFonts w:ascii="Arial" w:hAnsi="Arial" w:cs="Arial"/>
        </w:rPr>
        <w:t>enhanced</w:t>
      </w:r>
      <w:r w:rsidRPr="00725867">
        <w:rPr>
          <w:rStyle w:val="cursor-pointer"/>
          <w:rFonts w:ascii="Arial" w:hAnsi="Arial" w:cs="Arial"/>
        </w:rPr>
        <w:t xml:space="preserve"> autonomy of the patients and </w:t>
      </w:r>
      <w:r w:rsidR="00F3121F" w:rsidRPr="00725867">
        <w:rPr>
          <w:rStyle w:val="cursor-pointer"/>
          <w:rFonts w:ascii="Arial" w:hAnsi="Arial" w:cs="Arial"/>
        </w:rPr>
        <w:t>more</w:t>
      </w:r>
      <w:r w:rsidRPr="00725867">
        <w:rPr>
          <w:rStyle w:val="cursor-pointer"/>
          <w:rFonts w:ascii="Arial" w:hAnsi="Arial" w:cs="Arial"/>
        </w:rPr>
        <w:t xml:space="preserve"> proactive management of chronic diseases.</w:t>
      </w:r>
      <w:r w:rsidRPr="00725867">
        <w:rPr>
          <w:rFonts w:ascii="Arial" w:hAnsi="Arial" w:cs="Arial"/>
        </w:rPr>
        <w:t xml:space="preserve"> </w:t>
      </w:r>
      <w:r w:rsidR="00336140" w:rsidRPr="00725867">
        <w:rPr>
          <w:rFonts w:ascii="Arial" w:hAnsi="Arial" w:cs="Arial"/>
        </w:rPr>
        <w:t xml:space="preserve"> However, the </w:t>
      </w:r>
      <w:r w:rsidR="00F7729A" w:rsidRPr="00725867">
        <w:rPr>
          <w:rFonts w:ascii="Arial" w:hAnsi="Arial" w:cs="Arial"/>
        </w:rPr>
        <w:t>Implementation remains a complex socio-technical challenge</w:t>
      </w:r>
      <w:r w:rsidRPr="00725867">
        <w:rPr>
          <w:rStyle w:val="cursor-pointer"/>
          <w:rFonts w:ascii="Arial" w:hAnsi="Arial" w:cs="Arial"/>
        </w:rPr>
        <w:t>.</w:t>
      </w:r>
      <w:r w:rsidR="00EF7266" w:rsidRPr="00725867">
        <w:rPr>
          <w:rFonts w:ascii="Arial" w:hAnsi="Arial" w:cs="Arial"/>
        </w:rPr>
        <w:t xml:space="preserve"> </w:t>
      </w:r>
      <w:r w:rsidR="0062700D" w:rsidRPr="00725867">
        <w:rPr>
          <w:rFonts w:ascii="Arial" w:hAnsi="Arial" w:cs="Arial"/>
        </w:rPr>
        <w:t>The</w:t>
      </w:r>
      <w:r w:rsidR="00EF7266" w:rsidRPr="00725867">
        <w:rPr>
          <w:rFonts w:ascii="Arial" w:hAnsi="Arial" w:cs="Arial"/>
        </w:rPr>
        <w:t xml:space="preserve"> professional development opportunities</w:t>
      </w:r>
      <w:r w:rsidR="0062700D" w:rsidRPr="00725867">
        <w:rPr>
          <w:rFonts w:ascii="Arial" w:hAnsi="Arial" w:cs="Arial"/>
        </w:rPr>
        <w:t xml:space="preserve"> of the workforce</w:t>
      </w:r>
      <w:r w:rsidR="00EF7266" w:rsidRPr="00725867">
        <w:rPr>
          <w:rFonts w:ascii="Arial" w:hAnsi="Arial" w:cs="Arial"/>
        </w:rPr>
        <w:t xml:space="preserve"> are often offset by issues such as “dual-working” and “alarm fatigue” resulting from poor interoperability</w:t>
      </w:r>
      <w:r w:rsidRPr="00725867">
        <w:rPr>
          <w:rStyle w:val="cursor-pointer"/>
          <w:rFonts w:ascii="Arial" w:hAnsi="Arial" w:cs="Arial"/>
        </w:rPr>
        <w:t>.</w:t>
      </w:r>
      <w:r w:rsidRPr="00725867">
        <w:rPr>
          <w:rFonts w:ascii="Arial" w:hAnsi="Arial" w:cs="Arial"/>
        </w:rPr>
        <w:t xml:space="preserve"> </w:t>
      </w:r>
      <w:r w:rsidR="00613C0F" w:rsidRPr="00725867">
        <w:rPr>
          <w:rFonts w:ascii="Arial" w:hAnsi="Arial" w:cs="Arial"/>
        </w:rPr>
        <w:t>In terms of service delivery, variations in digital maturity across Integrated Care Systems have contributed to a “postcode lottery”, threatening the goal of equitable and integrated care</w:t>
      </w:r>
      <w:r w:rsidRPr="00725867">
        <w:rPr>
          <w:rStyle w:val="cursor-pointer"/>
          <w:rFonts w:ascii="Arial" w:hAnsi="Arial" w:cs="Arial"/>
        </w:rPr>
        <w:t>.</w:t>
      </w:r>
      <w:r w:rsidRPr="00725867">
        <w:rPr>
          <w:rFonts w:ascii="Arial" w:hAnsi="Arial" w:cs="Arial"/>
        </w:rPr>
        <w:t xml:space="preserve"> </w:t>
      </w:r>
    </w:p>
    <w:p w14:paraId="2388254D" w14:textId="7DEC76A5" w:rsidR="000B6555" w:rsidRDefault="0052487D" w:rsidP="00725867">
      <w:pPr>
        <w:spacing w:line="360" w:lineRule="auto"/>
        <w:rPr>
          <w:rFonts w:ascii="Arial" w:hAnsi="Arial" w:cs="Arial"/>
        </w:rPr>
      </w:pPr>
      <w:r w:rsidRPr="00725867">
        <w:rPr>
          <w:rFonts w:ascii="Arial" w:eastAsia="Times New Roman" w:hAnsi="Arial" w:cs="Arial"/>
          <w:kern w:val="0"/>
          <w:lang w:eastAsia="en-GB"/>
          <w14:ligatures w14:val="none"/>
        </w:rPr>
        <w:t>Although</w:t>
      </w:r>
      <w:r w:rsidR="00B50580" w:rsidRPr="00725867">
        <w:rPr>
          <w:rFonts w:ascii="Arial" w:eastAsia="Times New Roman" w:hAnsi="Arial" w:cs="Arial"/>
          <w:kern w:val="0"/>
          <w:lang w:eastAsia="en-GB"/>
          <w14:ligatures w14:val="none"/>
        </w:rPr>
        <w:t xml:space="preserve"> </w:t>
      </w:r>
      <w:r w:rsidR="00617C39" w:rsidRPr="00725867">
        <w:rPr>
          <w:rFonts w:ascii="Arial" w:eastAsia="Times New Roman" w:hAnsi="Arial" w:cs="Arial"/>
          <w:kern w:val="0"/>
          <w:lang w:eastAsia="en-GB"/>
          <w14:ligatures w14:val="none"/>
        </w:rPr>
        <w:t xml:space="preserve">Virtual Wards may be beneficial to many, </w:t>
      </w:r>
      <w:r w:rsidR="00B50580" w:rsidRPr="00725867">
        <w:rPr>
          <w:rFonts w:ascii="Arial" w:eastAsia="Times New Roman" w:hAnsi="Arial" w:cs="Arial"/>
          <w:kern w:val="0"/>
          <w:lang w:eastAsia="en-GB"/>
          <w14:ligatures w14:val="none"/>
        </w:rPr>
        <w:t>it</w:t>
      </w:r>
      <w:r w:rsidR="00617C39" w:rsidRPr="00725867">
        <w:rPr>
          <w:rFonts w:ascii="Arial" w:eastAsia="Times New Roman" w:hAnsi="Arial" w:cs="Arial"/>
          <w:kern w:val="0"/>
          <w:lang w:eastAsia="en-GB"/>
          <w14:ligatures w14:val="none"/>
        </w:rPr>
        <w:t xml:space="preserve"> can </w:t>
      </w:r>
      <w:r w:rsidR="00B50580" w:rsidRPr="00725867">
        <w:rPr>
          <w:rFonts w:ascii="Arial" w:eastAsia="Times New Roman" w:hAnsi="Arial" w:cs="Arial"/>
          <w:kern w:val="0"/>
          <w:lang w:eastAsia="en-GB"/>
          <w14:ligatures w14:val="none"/>
        </w:rPr>
        <w:t>increase</w:t>
      </w:r>
      <w:r w:rsidR="00EC1A01" w:rsidRPr="00725867">
        <w:rPr>
          <w:rFonts w:ascii="Arial" w:eastAsia="Times New Roman" w:hAnsi="Arial" w:cs="Arial"/>
          <w:kern w:val="0"/>
          <w:lang w:eastAsia="en-GB"/>
          <w14:ligatures w14:val="none"/>
        </w:rPr>
        <w:t xml:space="preserve"> the burden o</w:t>
      </w:r>
      <w:r w:rsidR="0008505A" w:rsidRPr="00725867">
        <w:rPr>
          <w:rFonts w:ascii="Arial" w:eastAsia="Times New Roman" w:hAnsi="Arial" w:cs="Arial"/>
          <w:kern w:val="0"/>
          <w:lang w:eastAsia="en-GB"/>
          <w14:ligatures w14:val="none"/>
        </w:rPr>
        <w:t xml:space="preserve">f care </w:t>
      </w:r>
      <w:r w:rsidR="0018310F" w:rsidRPr="00725867">
        <w:rPr>
          <w:rFonts w:ascii="Arial" w:eastAsia="Times New Roman" w:hAnsi="Arial" w:cs="Arial"/>
          <w:kern w:val="0"/>
          <w:lang w:eastAsia="en-GB"/>
          <w14:ligatures w14:val="none"/>
        </w:rPr>
        <w:t>on unpaid</w:t>
      </w:r>
      <w:r w:rsidR="00617C39" w:rsidRPr="00725867">
        <w:rPr>
          <w:rFonts w:ascii="Arial" w:eastAsia="Times New Roman" w:hAnsi="Arial" w:cs="Arial"/>
          <w:kern w:val="0"/>
          <w:lang w:eastAsia="en-GB"/>
          <w14:ligatures w14:val="none"/>
        </w:rPr>
        <w:t xml:space="preserve"> carers </w:t>
      </w:r>
      <w:r w:rsidR="00F86B95" w:rsidRPr="00725867">
        <w:rPr>
          <w:rFonts w:ascii="Arial" w:eastAsia="Times New Roman" w:hAnsi="Arial" w:cs="Arial"/>
          <w:kern w:val="0"/>
          <w:lang w:eastAsia="en-GB"/>
          <w14:ligatures w14:val="none"/>
        </w:rPr>
        <w:t xml:space="preserve">that </w:t>
      </w:r>
      <w:r w:rsidR="00617C39" w:rsidRPr="00725867">
        <w:rPr>
          <w:rFonts w:ascii="Arial" w:eastAsia="Times New Roman" w:hAnsi="Arial" w:cs="Arial"/>
          <w:kern w:val="0"/>
          <w:lang w:eastAsia="en-GB"/>
          <w14:ligatures w14:val="none"/>
        </w:rPr>
        <w:t>can lead to digital exclusion among the vulnerable</w:t>
      </w:r>
      <w:r w:rsidR="00097121" w:rsidRPr="00725867">
        <w:rPr>
          <w:rFonts w:ascii="Arial" w:eastAsia="Times New Roman" w:hAnsi="Arial" w:cs="Arial"/>
          <w:kern w:val="0"/>
          <w:lang w:eastAsia="en-GB"/>
          <w14:ligatures w14:val="none"/>
        </w:rPr>
        <w:t xml:space="preserve"> </w:t>
      </w:r>
      <w:r w:rsidR="00AA412B" w:rsidRPr="00725867">
        <w:rPr>
          <w:rFonts w:ascii="Arial" w:eastAsia="Times New Roman" w:hAnsi="Arial" w:cs="Arial"/>
          <w:kern w:val="0"/>
          <w:lang w:eastAsia="en-GB"/>
          <w14:ligatures w14:val="none"/>
        </w:rPr>
        <w:t>population</w:t>
      </w:r>
      <w:r w:rsidR="00617C39" w:rsidRPr="00725867">
        <w:rPr>
          <w:rFonts w:ascii="Arial" w:eastAsia="Times New Roman" w:hAnsi="Arial" w:cs="Arial"/>
          <w:kern w:val="0"/>
          <w:lang w:eastAsia="en-GB"/>
          <w14:ligatures w14:val="none"/>
        </w:rPr>
        <w:t>.</w:t>
      </w:r>
      <w:r w:rsidR="00AA412B" w:rsidRPr="00725867">
        <w:rPr>
          <w:rFonts w:ascii="Arial" w:eastAsia="Times New Roman" w:hAnsi="Arial" w:cs="Arial"/>
          <w:kern w:val="0"/>
          <w:lang w:eastAsia="en-GB"/>
          <w14:ligatures w14:val="none"/>
        </w:rPr>
        <w:t xml:space="preserve"> </w:t>
      </w:r>
      <w:r w:rsidR="00AA412B" w:rsidRPr="00725867">
        <w:rPr>
          <w:rStyle w:val="cursor-pointer"/>
          <w:rFonts w:ascii="Arial" w:hAnsi="Arial" w:cs="Arial"/>
        </w:rPr>
        <w:t>However,</w:t>
      </w:r>
      <w:r w:rsidR="00AA412B" w:rsidRPr="00725867">
        <w:rPr>
          <w:rFonts w:ascii="Arial" w:hAnsi="Arial" w:cs="Arial"/>
        </w:rPr>
        <w:t xml:space="preserve"> while Virtual Wards have considerable potential, technology alone cannot resolve the structural challenges facing healthcare services</w:t>
      </w:r>
      <w:r w:rsidR="00AA412B" w:rsidRPr="00725867">
        <w:rPr>
          <w:rStyle w:val="cursor-pointer"/>
          <w:rFonts w:ascii="Arial" w:hAnsi="Arial" w:cs="Arial"/>
        </w:rPr>
        <w:t>.</w:t>
      </w:r>
      <w:r w:rsidR="00617C39" w:rsidRPr="00725867">
        <w:rPr>
          <w:rFonts w:ascii="Arial" w:eastAsia="Times New Roman" w:hAnsi="Arial" w:cs="Arial"/>
          <w:kern w:val="0"/>
          <w:lang w:eastAsia="en-GB"/>
          <w14:ligatures w14:val="none"/>
        </w:rPr>
        <w:t xml:space="preserve"> </w:t>
      </w:r>
      <w:r w:rsidR="000B6555" w:rsidRPr="00725867">
        <w:rPr>
          <w:rFonts w:ascii="Arial" w:hAnsi="Arial" w:cs="Arial"/>
        </w:rPr>
        <w:t xml:space="preserve">Long-term success will depend on sustained investment in interoperable infrastructure and a commitment from all stakeholders to ensure that digital transformation improves health outcomes without widening existing social </w:t>
      </w:r>
      <w:r w:rsidR="0018310F" w:rsidRPr="00725867">
        <w:rPr>
          <w:rFonts w:ascii="Arial" w:hAnsi="Arial" w:cs="Arial"/>
        </w:rPr>
        <w:t>inequalities.</w:t>
      </w:r>
    </w:p>
    <w:p w14:paraId="1C304322" w14:textId="77777777" w:rsidR="003E4DBE" w:rsidRPr="00725867" w:rsidRDefault="003E4DBE" w:rsidP="00725867">
      <w:pPr>
        <w:spacing w:line="360" w:lineRule="auto"/>
        <w:rPr>
          <w:rFonts w:ascii="Arial" w:hAnsi="Arial" w:cs="Arial"/>
        </w:rPr>
      </w:pPr>
    </w:p>
    <w:p w14:paraId="41BE3A6B" w14:textId="489A3AC9" w:rsidR="00A32601" w:rsidRPr="00725867" w:rsidRDefault="00CB7C76" w:rsidP="00725867">
      <w:pPr>
        <w:spacing w:line="360" w:lineRule="auto"/>
        <w:rPr>
          <w:rStyle w:val="cursor-pointer"/>
          <w:rFonts w:ascii="Arial" w:hAnsi="Arial" w:cs="Arial"/>
          <w:b/>
          <w:bCs/>
        </w:rPr>
      </w:pPr>
      <w:r w:rsidRPr="00725867">
        <w:rPr>
          <w:rStyle w:val="cursor-pointer"/>
          <w:rFonts w:ascii="Arial" w:hAnsi="Arial" w:cs="Arial"/>
          <w:b/>
          <w:bCs/>
        </w:rPr>
        <w:t xml:space="preserve">4. </w:t>
      </w:r>
      <w:r w:rsidR="00A32601" w:rsidRPr="00725867">
        <w:rPr>
          <w:rStyle w:val="cursor-pointer"/>
          <w:rFonts w:ascii="Arial" w:hAnsi="Arial" w:cs="Arial"/>
          <w:b/>
          <w:bCs/>
        </w:rPr>
        <w:t>Recommendations</w:t>
      </w:r>
    </w:p>
    <w:p w14:paraId="39D3F7C8" w14:textId="77777777" w:rsidR="00A32601" w:rsidRPr="003E4DBE" w:rsidRDefault="00A32601" w:rsidP="00725867">
      <w:pPr>
        <w:spacing w:before="100" w:beforeAutospacing="1" w:after="100" w:afterAutospacing="1" w:line="360" w:lineRule="auto"/>
        <w:rPr>
          <w:rFonts w:ascii="Arial" w:hAnsi="Arial" w:cs="Arial"/>
          <w:b/>
          <w:bCs/>
        </w:rPr>
      </w:pPr>
      <w:r w:rsidRPr="003E4DBE">
        <w:rPr>
          <w:rFonts w:ascii="Arial" w:hAnsi="Arial" w:cs="Arial"/>
          <w:b/>
          <w:bCs/>
        </w:rPr>
        <w:t xml:space="preserve">4.1 Mandate "Full-Stack" Interoperability. </w:t>
      </w:r>
    </w:p>
    <w:p w14:paraId="13D5967D" w14:textId="21CE0F9A" w:rsidR="00A32601" w:rsidRPr="0073000C" w:rsidRDefault="00A32601" w:rsidP="0073000C">
      <w:pPr>
        <w:spacing w:before="100" w:beforeAutospacing="1" w:after="100" w:afterAutospacing="1" w:line="360" w:lineRule="auto"/>
        <w:rPr>
          <w:rStyle w:val="cursor-pointer"/>
          <w:rFonts w:ascii="Arial" w:eastAsia="Times New Roman" w:hAnsi="Arial" w:cs="Arial"/>
          <w:kern w:val="0"/>
          <w:lang w:eastAsia="en-GB"/>
          <w14:ligatures w14:val="none"/>
        </w:rPr>
      </w:pPr>
      <w:r w:rsidRPr="00725867">
        <w:rPr>
          <w:rStyle w:val="cursor-pointer"/>
          <w:rFonts w:ascii="Arial" w:hAnsi="Arial" w:cs="Arial"/>
        </w:rPr>
        <w:t>Fragmented and “siloed” data models (Faulkner-Gurstein and Wyatt, 202</w:t>
      </w:r>
      <w:r w:rsidR="00DC0F13">
        <w:rPr>
          <w:rStyle w:val="cursor-pointer"/>
          <w:rFonts w:ascii="Arial" w:hAnsi="Arial" w:cs="Arial"/>
        </w:rPr>
        <w:t>1</w:t>
      </w:r>
      <w:r w:rsidRPr="00725867">
        <w:rPr>
          <w:rStyle w:val="cursor-pointer"/>
          <w:rFonts w:ascii="Arial" w:hAnsi="Arial" w:cs="Arial"/>
        </w:rPr>
        <w:t>) should be discontinued in favour of full bi-directional interoperability between Virtual Ward platforms and Electronic Patient Record (EPR) systems at a national level.</w:t>
      </w:r>
      <w:r w:rsidRPr="00725867">
        <w:rPr>
          <w:rFonts w:ascii="Arial" w:hAnsi="Arial" w:cs="Arial"/>
        </w:rPr>
        <w:t xml:space="preserve"> </w:t>
      </w:r>
      <w:r w:rsidRPr="00725867">
        <w:rPr>
          <w:rStyle w:val="cursor-pointer"/>
          <w:rFonts w:ascii="Arial" w:hAnsi="Arial" w:cs="Arial"/>
        </w:rPr>
        <w:t xml:space="preserve">All providers should adhere to the guidance in </w:t>
      </w:r>
      <w:r w:rsidR="00AF6C3B" w:rsidRPr="00725867">
        <w:rPr>
          <w:rStyle w:val="cursor-pointer"/>
          <w:rFonts w:ascii="Arial" w:hAnsi="Arial" w:cs="Arial"/>
        </w:rPr>
        <w:t>‘</w:t>
      </w:r>
      <w:r w:rsidR="00204112" w:rsidRPr="00725867">
        <w:rPr>
          <w:rStyle w:val="cursor-pointer"/>
          <w:rFonts w:ascii="Arial" w:hAnsi="Arial" w:cs="Arial"/>
        </w:rPr>
        <w:t xml:space="preserve">The </w:t>
      </w:r>
      <w:r w:rsidRPr="00725867">
        <w:rPr>
          <w:rStyle w:val="cursor-pointer"/>
          <w:rFonts w:ascii="Arial" w:hAnsi="Arial" w:cs="Arial"/>
        </w:rPr>
        <w:t>What Good Looks Like</w:t>
      </w:r>
      <w:r w:rsidR="00AF6C3B" w:rsidRPr="00725867">
        <w:rPr>
          <w:rStyle w:val="cursor-pointer"/>
          <w:rFonts w:ascii="Arial" w:hAnsi="Arial" w:cs="Arial"/>
        </w:rPr>
        <w:t>’</w:t>
      </w:r>
      <w:r w:rsidRPr="00725867">
        <w:rPr>
          <w:rFonts w:ascii="Arial" w:hAnsi="Arial" w:cs="Arial"/>
        </w:rPr>
        <w:t xml:space="preserve"> framework</w:t>
      </w:r>
      <w:r w:rsidRPr="00725867">
        <w:rPr>
          <w:rStyle w:val="cursor-pointer"/>
          <w:rFonts w:ascii="Arial" w:hAnsi="Arial" w:cs="Arial"/>
        </w:rPr>
        <w:t xml:space="preserve"> to ensure clinical safety and effective data sharing </w:t>
      </w:r>
      <w:r w:rsidR="0073000C">
        <w:rPr>
          <w:rStyle w:val="cursor-pointer"/>
          <w:rFonts w:ascii="Arial" w:hAnsi="Arial" w:cs="Arial"/>
        </w:rPr>
        <w:t>(</w:t>
      </w:r>
      <w:r w:rsidR="0073000C">
        <w:rPr>
          <w:rFonts w:ascii="Arial" w:eastAsia="Times New Roman" w:hAnsi="Arial" w:cs="Arial"/>
          <w:kern w:val="0"/>
          <w:lang w:eastAsia="en-GB"/>
          <w14:ligatures w14:val="none"/>
        </w:rPr>
        <w:t>NHS England, 2021</w:t>
      </w:r>
      <w:r w:rsidRPr="00725867">
        <w:rPr>
          <w:rFonts w:ascii="Arial" w:hAnsi="Arial" w:cs="Arial"/>
        </w:rPr>
        <w:t>).</w:t>
      </w:r>
      <w:r w:rsidRPr="00725867">
        <w:rPr>
          <w:rStyle w:val="cursor-pointer"/>
          <w:rFonts w:ascii="Arial" w:hAnsi="Arial" w:cs="Arial"/>
        </w:rPr>
        <w:t xml:space="preserve"> One of the problems is the cost of upgrading outdated NHS IT systems.</w:t>
      </w:r>
      <w:r w:rsidRPr="00725867">
        <w:rPr>
          <w:rFonts w:ascii="Arial" w:hAnsi="Arial" w:cs="Arial"/>
        </w:rPr>
        <w:t xml:space="preserve"> </w:t>
      </w:r>
      <w:r w:rsidRPr="00725867">
        <w:rPr>
          <w:rStyle w:val="cursor-pointer"/>
          <w:rFonts w:ascii="Arial" w:hAnsi="Arial" w:cs="Arial"/>
        </w:rPr>
        <w:t>But in a non-integrated system, there are more risks of manual data-entry errors with clinical records. Long-term government funding should be considered as a clinical safety requirement, not as a technical upgrade.</w:t>
      </w:r>
    </w:p>
    <w:p w14:paraId="03FB034B" w14:textId="77777777" w:rsidR="00A32601" w:rsidRPr="00725867" w:rsidRDefault="00A32601" w:rsidP="00725867">
      <w:pPr>
        <w:spacing w:line="360" w:lineRule="auto"/>
        <w:rPr>
          <w:rStyle w:val="cursor-pointer"/>
          <w:rFonts w:ascii="Arial" w:hAnsi="Arial" w:cs="Arial"/>
        </w:rPr>
      </w:pPr>
    </w:p>
    <w:p w14:paraId="4FBA0B78" w14:textId="77777777" w:rsidR="00A32601" w:rsidRPr="003E4DBE" w:rsidRDefault="00A32601" w:rsidP="00725867">
      <w:pPr>
        <w:spacing w:line="360" w:lineRule="auto"/>
        <w:rPr>
          <w:rStyle w:val="cursor-pointer"/>
          <w:rFonts w:ascii="Arial" w:hAnsi="Arial" w:cs="Arial"/>
          <w:b/>
          <w:bCs/>
        </w:rPr>
      </w:pPr>
      <w:r w:rsidRPr="003E4DBE">
        <w:rPr>
          <w:rStyle w:val="cursor-pointer"/>
          <w:rFonts w:ascii="Arial" w:hAnsi="Arial" w:cs="Arial"/>
          <w:b/>
          <w:bCs/>
        </w:rPr>
        <w:lastRenderedPageBreak/>
        <w:t>4.2</w:t>
      </w:r>
      <w:r w:rsidRPr="003E4DBE">
        <w:rPr>
          <w:rFonts w:ascii="Arial" w:hAnsi="Arial" w:cs="Arial"/>
          <w:b/>
          <w:bCs/>
        </w:rPr>
        <w:t xml:space="preserve"> Establish a dedicated </w:t>
      </w:r>
      <w:r w:rsidRPr="003E4DBE">
        <w:rPr>
          <w:rStyle w:val="cursor-pointer"/>
          <w:rFonts w:ascii="Arial" w:hAnsi="Arial" w:cs="Arial"/>
          <w:b/>
          <w:bCs/>
        </w:rPr>
        <w:t>Carer Support Pathway tailored for Virtual Wards.</w:t>
      </w:r>
    </w:p>
    <w:p w14:paraId="2F56CF6A" w14:textId="1DECCB0E" w:rsidR="00A32601" w:rsidRPr="00725867" w:rsidRDefault="00A32601" w:rsidP="00725867">
      <w:pPr>
        <w:spacing w:line="360" w:lineRule="auto"/>
        <w:rPr>
          <w:rStyle w:val="cursor-pointer"/>
          <w:rFonts w:ascii="Arial" w:hAnsi="Arial" w:cs="Arial"/>
        </w:rPr>
      </w:pPr>
      <w:r w:rsidRPr="00725867">
        <w:rPr>
          <w:rFonts w:ascii="Arial" w:hAnsi="Arial" w:cs="Arial"/>
        </w:rPr>
        <w:br/>
      </w:r>
      <w:r w:rsidRPr="00725867">
        <w:rPr>
          <w:rStyle w:val="cursor-pointer"/>
          <w:rFonts w:ascii="Arial" w:hAnsi="Arial" w:cs="Arial"/>
        </w:rPr>
        <w:t xml:space="preserve">This should involve technical training for the family carers along with access to </w:t>
      </w:r>
      <w:r w:rsidR="0018310F" w:rsidRPr="00725867">
        <w:rPr>
          <w:rStyle w:val="cursor-pointer"/>
          <w:rFonts w:ascii="Arial" w:hAnsi="Arial" w:cs="Arial"/>
        </w:rPr>
        <w:t>a 24</w:t>
      </w:r>
      <w:r w:rsidRPr="00725867">
        <w:rPr>
          <w:rStyle w:val="cursor-pointer"/>
          <w:rFonts w:ascii="Arial" w:hAnsi="Arial" w:cs="Arial"/>
        </w:rPr>
        <w:t>-</w:t>
      </w:r>
      <w:r w:rsidR="0018310F" w:rsidRPr="00725867">
        <w:rPr>
          <w:rStyle w:val="cursor-pointer"/>
          <w:rFonts w:ascii="Arial" w:hAnsi="Arial" w:cs="Arial"/>
        </w:rPr>
        <w:t>hour medical</w:t>
      </w:r>
      <w:r w:rsidRPr="00725867">
        <w:rPr>
          <w:rStyle w:val="cursor-pointer"/>
          <w:rFonts w:ascii="Arial" w:hAnsi="Arial" w:cs="Arial"/>
        </w:rPr>
        <w:t xml:space="preserve"> helpline to support the management of acute care in the home environment (</w:t>
      </w:r>
      <w:r w:rsidR="00474200" w:rsidRPr="00474200">
        <w:rPr>
          <w:rFonts w:ascii="Arial" w:hAnsi="Arial" w:cs="Arial"/>
        </w:rPr>
        <w:t>The Strategy Unit</w:t>
      </w:r>
      <w:r w:rsidR="00474200">
        <w:rPr>
          <w:rFonts w:ascii="Arial" w:hAnsi="Arial" w:cs="Arial"/>
        </w:rPr>
        <w:t xml:space="preserve">, </w:t>
      </w:r>
      <w:r w:rsidR="00474200" w:rsidRPr="00474200">
        <w:rPr>
          <w:rFonts w:ascii="Arial" w:hAnsi="Arial" w:cs="Arial"/>
        </w:rPr>
        <w:t>2025</w:t>
      </w:r>
      <w:r w:rsidRPr="00725867">
        <w:rPr>
          <w:rStyle w:val="cursor-pointer"/>
          <w:rFonts w:ascii="Arial" w:hAnsi="Arial" w:cs="Arial"/>
        </w:rPr>
        <w:t>).</w:t>
      </w:r>
      <w:r w:rsidRPr="00725867">
        <w:rPr>
          <w:rFonts w:ascii="Arial" w:hAnsi="Arial" w:cs="Arial"/>
        </w:rPr>
        <w:t xml:space="preserve"> </w:t>
      </w:r>
      <w:r w:rsidRPr="00725867">
        <w:rPr>
          <w:rStyle w:val="cursor-pointer"/>
          <w:rFonts w:ascii="Arial" w:hAnsi="Arial" w:cs="Arial"/>
        </w:rPr>
        <w:t xml:space="preserve">This will add to more staffing requirements but is necessary </w:t>
      </w:r>
      <w:r w:rsidR="0018310F" w:rsidRPr="00725867">
        <w:rPr>
          <w:rStyle w:val="cursor-pointer"/>
          <w:rFonts w:ascii="Arial" w:hAnsi="Arial" w:cs="Arial"/>
        </w:rPr>
        <w:t>for</w:t>
      </w:r>
      <w:r w:rsidRPr="00725867">
        <w:rPr>
          <w:rStyle w:val="cursor-pointer"/>
          <w:rFonts w:ascii="Arial" w:hAnsi="Arial" w:cs="Arial"/>
        </w:rPr>
        <w:t xml:space="preserve"> the “hospital at home” concept to work and to reduce carer burnout in the future.</w:t>
      </w:r>
    </w:p>
    <w:p w14:paraId="305FE0AA" w14:textId="77777777" w:rsidR="00A32601" w:rsidRPr="003E4DBE" w:rsidRDefault="00A32601" w:rsidP="00725867">
      <w:pPr>
        <w:spacing w:before="100" w:beforeAutospacing="1" w:after="100" w:afterAutospacing="1" w:line="360" w:lineRule="auto"/>
        <w:rPr>
          <w:rStyle w:val="cursor-pointer"/>
          <w:rFonts w:ascii="Arial" w:hAnsi="Arial" w:cs="Arial"/>
          <w:b/>
          <w:bCs/>
        </w:rPr>
      </w:pPr>
      <w:r w:rsidRPr="003E4DBE">
        <w:rPr>
          <w:rStyle w:val="cursor-pointer"/>
          <w:rFonts w:ascii="Arial" w:hAnsi="Arial" w:cs="Arial"/>
          <w:b/>
          <w:bCs/>
        </w:rPr>
        <w:t>4.3 Ethical Data Governance and Inclusive Access.</w:t>
      </w:r>
    </w:p>
    <w:p w14:paraId="693A9459" w14:textId="70C3115D" w:rsidR="00A32601" w:rsidRPr="00725867" w:rsidRDefault="00A32601" w:rsidP="00725867">
      <w:pPr>
        <w:spacing w:line="360" w:lineRule="auto"/>
        <w:rPr>
          <w:rStyle w:val="cursor-pointer"/>
          <w:rFonts w:ascii="Arial" w:hAnsi="Arial" w:cs="Arial"/>
        </w:rPr>
      </w:pPr>
      <w:r w:rsidRPr="00725867">
        <w:rPr>
          <w:rStyle w:val="cursor-pointer"/>
          <w:rFonts w:ascii="Arial" w:hAnsi="Arial" w:cs="Arial"/>
        </w:rPr>
        <w:t>Complying with the fairness principles of UK GDPR (</w:t>
      </w:r>
      <w:r w:rsidR="00C72B2C" w:rsidRPr="00054B63">
        <w:rPr>
          <w:rFonts w:ascii="Arial" w:hAnsi="Arial" w:cs="Arial"/>
        </w:rPr>
        <w:t>Information Commissioner’s Office</w:t>
      </w:r>
      <w:r w:rsidRPr="00725867">
        <w:rPr>
          <w:rStyle w:val="cursor-pointer"/>
          <w:rFonts w:ascii="Arial" w:hAnsi="Arial" w:cs="Arial"/>
        </w:rPr>
        <w:t>, 2025) would require providers to provide low-tech and hybrid alternatives, for example a telephone monitoring option, for those who might be digitally excluded.</w:t>
      </w:r>
      <w:r w:rsidRPr="00725867">
        <w:rPr>
          <w:rFonts w:ascii="Arial" w:hAnsi="Arial" w:cs="Arial"/>
        </w:rPr>
        <w:t xml:space="preserve"> </w:t>
      </w:r>
      <w:r w:rsidRPr="00725867">
        <w:rPr>
          <w:rStyle w:val="cursor-pointer"/>
          <w:rFonts w:ascii="Arial" w:hAnsi="Arial" w:cs="Arial"/>
        </w:rPr>
        <w:t>Hybrid systems can be more costly than fully automated digital systems.</w:t>
      </w:r>
      <w:r w:rsidRPr="00725867">
        <w:rPr>
          <w:rFonts w:ascii="Arial" w:hAnsi="Arial" w:cs="Arial"/>
        </w:rPr>
        <w:t xml:space="preserve"> </w:t>
      </w:r>
      <w:r w:rsidRPr="00725867">
        <w:rPr>
          <w:rStyle w:val="cursor-pointer"/>
          <w:rFonts w:ascii="Arial" w:hAnsi="Arial" w:cs="Arial"/>
        </w:rPr>
        <w:t>Failure to address the digital divide, would increase the risk of having a two-tier system in the healthcare system, which will challenge the NHS principle of equitable access to health services (Crawford and Serhal, 2020).</w:t>
      </w:r>
    </w:p>
    <w:p w14:paraId="339FA611" w14:textId="77777777" w:rsidR="00617C39" w:rsidRPr="00725867" w:rsidRDefault="00617C39" w:rsidP="00725867">
      <w:pPr>
        <w:spacing w:line="360" w:lineRule="auto"/>
        <w:rPr>
          <w:rFonts w:ascii="Arial" w:hAnsi="Arial" w:cs="Arial"/>
        </w:rPr>
      </w:pPr>
    </w:p>
    <w:p w14:paraId="0ED9C169" w14:textId="77777777" w:rsidR="00451D16" w:rsidRPr="00725867" w:rsidRDefault="00451D16" w:rsidP="00725867">
      <w:pPr>
        <w:spacing w:line="360" w:lineRule="auto"/>
        <w:rPr>
          <w:rFonts w:ascii="Arial" w:hAnsi="Arial" w:cs="Arial"/>
        </w:rPr>
      </w:pPr>
    </w:p>
    <w:p w14:paraId="447A5CEE" w14:textId="77777777" w:rsidR="00451D16" w:rsidRPr="00725867" w:rsidRDefault="00451D16" w:rsidP="00725867">
      <w:pPr>
        <w:spacing w:line="360" w:lineRule="auto"/>
        <w:rPr>
          <w:rFonts w:ascii="Arial" w:hAnsi="Arial" w:cs="Arial"/>
        </w:rPr>
      </w:pPr>
    </w:p>
    <w:p w14:paraId="7AD944BA" w14:textId="77777777" w:rsidR="00D21AB8" w:rsidRPr="00725867" w:rsidRDefault="00D21AB8" w:rsidP="00725867">
      <w:pPr>
        <w:spacing w:line="360" w:lineRule="auto"/>
        <w:rPr>
          <w:rFonts w:ascii="Arial" w:hAnsi="Arial" w:cs="Arial"/>
          <w:b/>
          <w:bCs/>
        </w:rPr>
      </w:pPr>
    </w:p>
    <w:p w14:paraId="23971148" w14:textId="77777777" w:rsidR="00D21AB8" w:rsidRPr="00725867" w:rsidRDefault="00D21AB8" w:rsidP="00725867">
      <w:pPr>
        <w:spacing w:line="360" w:lineRule="auto"/>
        <w:rPr>
          <w:rFonts w:ascii="Arial" w:hAnsi="Arial" w:cs="Arial"/>
          <w:b/>
          <w:bCs/>
        </w:rPr>
      </w:pPr>
    </w:p>
    <w:p w14:paraId="17BB16A5" w14:textId="77777777" w:rsidR="00D21AB8" w:rsidRPr="00725867" w:rsidRDefault="00D21AB8" w:rsidP="00725867">
      <w:pPr>
        <w:spacing w:line="360" w:lineRule="auto"/>
        <w:rPr>
          <w:rFonts w:ascii="Arial" w:hAnsi="Arial" w:cs="Arial"/>
          <w:b/>
          <w:bCs/>
        </w:rPr>
      </w:pPr>
    </w:p>
    <w:p w14:paraId="356C86D9" w14:textId="77777777" w:rsidR="00D21AB8" w:rsidRPr="00725867" w:rsidRDefault="00D21AB8" w:rsidP="00725867">
      <w:pPr>
        <w:spacing w:line="360" w:lineRule="auto"/>
        <w:rPr>
          <w:rFonts w:ascii="Arial" w:hAnsi="Arial" w:cs="Arial"/>
          <w:b/>
          <w:bCs/>
        </w:rPr>
      </w:pPr>
    </w:p>
    <w:p w14:paraId="410C7BEB" w14:textId="77777777" w:rsidR="00D21AB8" w:rsidRPr="00725867" w:rsidRDefault="00D21AB8" w:rsidP="00725867">
      <w:pPr>
        <w:spacing w:line="360" w:lineRule="auto"/>
        <w:rPr>
          <w:rFonts w:ascii="Arial" w:hAnsi="Arial" w:cs="Arial"/>
          <w:b/>
          <w:bCs/>
        </w:rPr>
      </w:pPr>
    </w:p>
    <w:p w14:paraId="296B0ECC" w14:textId="77777777" w:rsidR="00D21AB8" w:rsidRPr="00725867" w:rsidRDefault="00D21AB8" w:rsidP="00725867">
      <w:pPr>
        <w:spacing w:line="360" w:lineRule="auto"/>
        <w:rPr>
          <w:rFonts w:ascii="Arial" w:hAnsi="Arial" w:cs="Arial"/>
          <w:b/>
          <w:bCs/>
        </w:rPr>
      </w:pPr>
    </w:p>
    <w:p w14:paraId="674C51DA" w14:textId="77777777" w:rsidR="00D21AB8" w:rsidRPr="00725867" w:rsidRDefault="00D21AB8" w:rsidP="00725867">
      <w:pPr>
        <w:spacing w:line="360" w:lineRule="auto"/>
        <w:rPr>
          <w:rFonts w:ascii="Arial" w:hAnsi="Arial" w:cs="Arial"/>
          <w:b/>
          <w:bCs/>
        </w:rPr>
      </w:pPr>
    </w:p>
    <w:p w14:paraId="1F83C422" w14:textId="77777777" w:rsidR="00D21AB8" w:rsidRPr="00725867" w:rsidRDefault="00D21AB8" w:rsidP="00725867">
      <w:pPr>
        <w:spacing w:line="360" w:lineRule="auto"/>
        <w:rPr>
          <w:rFonts w:ascii="Arial" w:hAnsi="Arial" w:cs="Arial"/>
          <w:b/>
          <w:bCs/>
        </w:rPr>
      </w:pPr>
    </w:p>
    <w:p w14:paraId="5710B822" w14:textId="77777777" w:rsidR="00D21AB8" w:rsidRPr="00725867" w:rsidRDefault="00D21AB8" w:rsidP="00725867">
      <w:pPr>
        <w:spacing w:line="360" w:lineRule="auto"/>
        <w:rPr>
          <w:rFonts w:ascii="Arial" w:hAnsi="Arial" w:cs="Arial"/>
          <w:b/>
          <w:bCs/>
        </w:rPr>
      </w:pPr>
    </w:p>
    <w:p w14:paraId="1A829D2D" w14:textId="77777777" w:rsidR="00D21AB8" w:rsidRDefault="00D21AB8" w:rsidP="00725867">
      <w:pPr>
        <w:spacing w:line="360" w:lineRule="auto"/>
        <w:rPr>
          <w:rFonts w:ascii="Arial" w:hAnsi="Arial" w:cs="Arial"/>
          <w:b/>
          <w:bCs/>
        </w:rPr>
      </w:pPr>
    </w:p>
    <w:p w14:paraId="5565ED95" w14:textId="77777777" w:rsidR="003E4DBE" w:rsidRDefault="003E4DBE" w:rsidP="00725867">
      <w:pPr>
        <w:spacing w:line="360" w:lineRule="auto"/>
        <w:rPr>
          <w:rFonts w:ascii="Arial" w:hAnsi="Arial" w:cs="Arial"/>
          <w:b/>
          <w:bCs/>
        </w:rPr>
      </w:pPr>
    </w:p>
    <w:p w14:paraId="5CFED02E" w14:textId="028C24A1" w:rsidR="00451D16" w:rsidRPr="00725867" w:rsidRDefault="00375048" w:rsidP="00725867">
      <w:pPr>
        <w:spacing w:line="360" w:lineRule="auto"/>
        <w:rPr>
          <w:rFonts w:ascii="Arial" w:hAnsi="Arial" w:cs="Arial"/>
          <w:b/>
          <w:bCs/>
        </w:rPr>
      </w:pPr>
      <w:r w:rsidRPr="00725867">
        <w:rPr>
          <w:rFonts w:ascii="Arial" w:hAnsi="Arial" w:cs="Arial"/>
          <w:b/>
          <w:bCs/>
        </w:rPr>
        <w:lastRenderedPageBreak/>
        <w:t xml:space="preserve">5. </w:t>
      </w:r>
      <w:r w:rsidR="00451D16" w:rsidRPr="00725867">
        <w:rPr>
          <w:rFonts w:ascii="Arial" w:hAnsi="Arial" w:cs="Arial"/>
          <w:b/>
          <w:bCs/>
        </w:rPr>
        <w:t>Refere</w:t>
      </w:r>
      <w:r w:rsidR="006B0DE2" w:rsidRPr="00725867">
        <w:rPr>
          <w:rFonts w:ascii="Arial" w:hAnsi="Arial" w:cs="Arial"/>
          <w:b/>
          <w:bCs/>
        </w:rPr>
        <w:t>nce List</w:t>
      </w:r>
    </w:p>
    <w:p w14:paraId="53591F2E" w14:textId="77777777" w:rsidR="00633288" w:rsidRPr="008B49BE" w:rsidRDefault="00633288" w:rsidP="00633288">
      <w:pPr>
        <w:spacing w:before="100" w:beforeAutospacing="1" w:after="100" w:afterAutospacing="1" w:line="360" w:lineRule="auto"/>
        <w:rPr>
          <w:rFonts w:ascii="Arial" w:eastAsia="Times New Roman" w:hAnsi="Arial" w:cs="Arial"/>
          <w:kern w:val="0"/>
          <w:lang w:eastAsia="en-GB"/>
          <w14:ligatures w14:val="none"/>
        </w:rPr>
      </w:pPr>
      <w:r w:rsidRPr="008B49BE">
        <w:rPr>
          <w:rStyle w:val="zlae0wtextbase"/>
          <w:rFonts w:ascii="Arial" w:hAnsi="Arial" w:cs="Arial"/>
        </w:rPr>
        <w:t xml:space="preserve">Acacium Group (2023) Realising the potential of virtual wards. Available at: </w:t>
      </w:r>
      <w:hyperlink r:id="rId13" w:history="1">
        <w:r w:rsidRPr="00B0753C">
          <w:rPr>
            <w:rStyle w:val="Hyperlink"/>
            <w:rFonts w:ascii="Arial" w:hAnsi="Arial" w:cs="Arial"/>
          </w:rPr>
          <w:t>https://acaciumgroup.com/case-studies/realising-the-potential-of-virtual-wards/</w:t>
        </w:r>
      </w:hyperlink>
      <w:r>
        <w:rPr>
          <w:rStyle w:val="zlae0wtextbase"/>
          <w:rFonts w:ascii="Arial" w:hAnsi="Arial" w:cs="Arial"/>
        </w:rPr>
        <w:t xml:space="preserve"> </w:t>
      </w:r>
      <w:r w:rsidRPr="008B49BE">
        <w:rPr>
          <w:rStyle w:val="zlae0wtextbase"/>
          <w:rFonts w:ascii="Arial" w:hAnsi="Arial" w:cs="Arial"/>
        </w:rPr>
        <w:t xml:space="preserve">(Accessed: </w:t>
      </w:r>
      <w:r>
        <w:rPr>
          <w:rStyle w:val="zlae0wtextbase"/>
          <w:rFonts w:ascii="Arial" w:hAnsi="Arial" w:cs="Arial"/>
        </w:rPr>
        <w:t>3</w:t>
      </w:r>
      <w:r w:rsidRPr="008B49BE">
        <w:rPr>
          <w:rStyle w:val="zlae0wtextbase"/>
          <w:rFonts w:ascii="Arial" w:hAnsi="Arial" w:cs="Arial"/>
        </w:rPr>
        <w:t xml:space="preserve"> June 2026).</w:t>
      </w:r>
    </w:p>
    <w:p w14:paraId="53FF96F1" w14:textId="77777777" w:rsidR="00060A0C" w:rsidRDefault="009F5EB6" w:rsidP="00060A0C">
      <w:pPr>
        <w:spacing w:before="100" w:beforeAutospacing="1" w:after="100" w:afterAutospacing="1" w:line="360" w:lineRule="auto"/>
        <w:rPr>
          <w:rFonts w:ascii="Arial" w:eastAsia="Times New Roman" w:hAnsi="Arial" w:cs="Arial"/>
          <w:kern w:val="0"/>
          <w:lang w:eastAsia="en-GB"/>
          <w14:ligatures w14:val="none"/>
        </w:rPr>
      </w:pPr>
      <w:r w:rsidRPr="00725867">
        <w:rPr>
          <w:rFonts w:ascii="Arial" w:eastAsia="Times New Roman" w:hAnsi="Arial" w:cs="Arial"/>
          <w:kern w:val="0"/>
          <w:lang w:eastAsia="en-GB"/>
          <w14:ligatures w14:val="none"/>
        </w:rPr>
        <w:t xml:space="preserve">Access Group (2024) </w:t>
      </w:r>
      <w:r w:rsidRPr="00725867">
        <w:rPr>
          <w:rFonts w:ascii="Arial" w:eastAsia="Times New Roman" w:hAnsi="Arial" w:cs="Arial"/>
          <w:i/>
          <w:iCs/>
          <w:kern w:val="0"/>
          <w:lang w:eastAsia="en-GB"/>
          <w14:ligatures w14:val="none"/>
        </w:rPr>
        <w:t>Virtual wards: 5 benefits for patients and clinicians</w:t>
      </w:r>
      <w:r w:rsidRPr="00725867">
        <w:rPr>
          <w:rFonts w:ascii="Arial" w:eastAsia="Times New Roman" w:hAnsi="Arial" w:cs="Arial"/>
          <w:kern w:val="0"/>
          <w:lang w:eastAsia="en-GB"/>
          <w14:ligatures w14:val="none"/>
        </w:rPr>
        <w:t xml:space="preserve">. Available at: </w:t>
      </w:r>
      <w:hyperlink r:id="rId14" w:tgtFrame="_blank" w:history="1">
        <w:r w:rsidRPr="00725867">
          <w:rPr>
            <w:rFonts w:ascii="Arial" w:eastAsia="Times New Roman" w:hAnsi="Arial" w:cs="Arial"/>
            <w:color w:val="0000FF"/>
            <w:kern w:val="0"/>
            <w:u w:val="single"/>
            <w:lang w:eastAsia="en-GB"/>
            <w14:ligatures w14:val="none"/>
          </w:rPr>
          <w:t>https://www.theaccessgroup.com/en-gb/blog/hsc-virtual-wards-benefits/</w:t>
        </w:r>
      </w:hyperlink>
      <w:r w:rsidRPr="00725867">
        <w:rPr>
          <w:rFonts w:ascii="Arial" w:eastAsia="Times New Roman" w:hAnsi="Arial" w:cs="Arial"/>
          <w:kern w:val="0"/>
          <w:lang w:eastAsia="en-GB"/>
          <w14:ligatures w14:val="none"/>
        </w:rPr>
        <w:t xml:space="preserve"> (Accessed: </w:t>
      </w:r>
      <w:r w:rsidR="00AC7F15">
        <w:rPr>
          <w:rFonts w:ascii="Arial" w:eastAsia="Times New Roman" w:hAnsi="Arial" w:cs="Arial"/>
          <w:kern w:val="0"/>
          <w:lang w:eastAsia="en-GB"/>
          <w14:ligatures w14:val="none"/>
        </w:rPr>
        <w:t>2</w:t>
      </w:r>
      <w:r w:rsidRPr="00725867">
        <w:rPr>
          <w:rFonts w:ascii="Arial" w:eastAsia="Times New Roman" w:hAnsi="Arial" w:cs="Arial"/>
          <w:kern w:val="0"/>
          <w:lang w:eastAsia="en-GB"/>
          <w14:ligatures w14:val="none"/>
        </w:rPr>
        <w:t xml:space="preserve"> </w:t>
      </w:r>
      <w:r w:rsidR="00687BAF">
        <w:rPr>
          <w:rFonts w:ascii="Arial" w:eastAsia="Times New Roman" w:hAnsi="Arial" w:cs="Arial"/>
          <w:kern w:val="0"/>
          <w:lang w:eastAsia="en-GB"/>
          <w14:ligatures w14:val="none"/>
        </w:rPr>
        <w:t>June</w:t>
      </w:r>
      <w:r w:rsidR="00BD7B28">
        <w:rPr>
          <w:rFonts w:ascii="Arial" w:eastAsia="Times New Roman" w:hAnsi="Arial" w:cs="Arial"/>
          <w:kern w:val="0"/>
          <w:lang w:eastAsia="en-GB"/>
          <w14:ligatures w14:val="none"/>
        </w:rPr>
        <w:t xml:space="preserve"> </w:t>
      </w:r>
      <w:r w:rsidRPr="00725867">
        <w:rPr>
          <w:rFonts w:ascii="Arial" w:eastAsia="Times New Roman" w:hAnsi="Arial" w:cs="Arial"/>
          <w:kern w:val="0"/>
          <w:lang w:eastAsia="en-GB"/>
          <w14:ligatures w14:val="none"/>
        </w:rPr>
        <w:t xml:space="preserve"> 202</w:t>
      </w:r>
      <w:r w:rsidR="00BD7B28">
        <w:rPr>
          <w:rFonts w:ascii="Arial" w:eastAsia="Times New Roman" w:hAnsi="Arial" w:cs="Arial"/>
          <w:kern w:val="0"/>
          <w:lang w:eastAsia="en-GB"/>
          <w14:ligatures w14:val="none"/>
        </w:rPr>
        <w:t>6</w:t>
      </w:r>
      <w:r w:rsidRPr="00725867">
        <w:rPr>
          <w:rFonts w:ascii="Arial" w:eastAsia="Times New Roman" w:hAnsi="Arial" w:cs="Arial"/>
          <w:kern w:val="0"/>
          <w:lang w:eastAsia="en-GB"/>
          <w14:ligatures w14:val="none"/>
        </w:rPr>
        <w:t>).</w:t>
      </w:r>
    </w:p>
    <w:p w14:paraId="3B177B45" w14:textId="67C6775E" w:rsidR="00060A0C" w:rsidRPr="00060A0C" w:rsidRDefault="00060A0C" w:rsidP="00060A0C">
      <w:pPr>
        <w:spacing w:before="100" w:beforeAutospacing="1" w:after="100" w:afterAutospacing="1" w:line="360" w:lineRule="auto"/>
        <w:rPr>
          <w:rFonts w:ascii="Arial" w:eastAsia="Times New Roman" w:hAnsi="Arial" w:cs="Arial"/>
          <w:kern w:val="0"/>
          <w:lang w:eastAsia="en-GB"/>
          <w14:ligatures w14:val="none"/>
        </w:rPr>
      </w:pPr>
      <w:r w:rsidRPr="00060A0C">
        <w:rPr>
          <w:rFonts w:ascii="Arial" w:hAnsi="Arial" w:cs="Arial"/>
        </w:rPr>
        <w:t xml:space="preserve">Crawford, A. and Serhal, E. (2020) ‘Digital health equity and COVID-19: the innovation curve cannot reinforce the social gradient of health’, </w:t>
      </w:r>
      <w:r w:rsidRPr="00060A0C">
        <w:rPr>
          <w:rFonts w:ascii="Arial" w:hAnsi="Arial" w:cs="Arial"/>
          <w:i/>
          <w:iCs/>
        </w:rPr>
        <w:t>Journal of Medical Internet Research</w:t>
      </w:r>
      <w:r w:rsidRPr="00060A0C">
        <w:rPr>
          <w:rFonts w:ascii="Arial" w:hAnsi="Arial" w:cs="Arial"/>
        </w:rPr>
        <w:t xml:space="preserve">, 22(6), e19361. Available at: </w:t>
      </w:r>
      <w:hyperlink r:id="rId15" w:tgtFrame="_new" w:history="1">
        <w:r w:rsidRPr="00060A0C">
          <w:rPr>
            <w:rFonts w:ascii="Arial" w:hAnsi="Arial" w:cs="Arial"/>
            <w:color w:val="0000FF"/>
            <w:u w:val="single"/>
          </w:rPr>
          <w:t>https://doi.org/1</w:t>
        </w:r>
        <w:r w:rsidRPr="00060A0C">
          <w:rPr>
            <w:rFonts w:ascii="Arial" w:hAnsi="Arial" w:cs="Arial"/>
            <w:color w:val="0000FF"/>
            <w:u w:val="single"/>
          </w:rPr>
          <w:t>0</w:t>
        </w:r>
        <w:r w:rsidRPr="00060A0C">
          <w:rPr>
            <w:rFonts w:ascii="Arial" w:hAnsi="Arial" w:cs="Arial"/>
            <w:color w:val="0000FF"/>
            <w:u w:val="single"/>
          </w:rPr>
          <w:t>.2196/19361</w:t>
        </w:r>
      </w:hyperlink>
      <w:r w:rsidRPr="00060A0C">
        <w:rPr>
          <w:rFonts w:ascii="Arial" w:hAnsi="Arial" w:cs="Arial"/>
        </w:rPr>
        <w:t xml:space="preserve"> (Accessed: </w:t>
      </w:r>
      <w:r>
        <w:rPr>
          <w:rFonts w:ascii="Arial" w:hAnsi="Arial" w:cs="Arial"/>
        </w:rPr>
        <w:t>4</w:t>
      </w:r>
      <w:r w:rsidRPr="00060A0C">
        <w:rPr>
          <w:rFonts w:ascii="Arial" w:hAnsi="Arial" w:cs="Arial"/>
        </w:rPr>
        <w:t xml:space="preserve"> June 2026).</w:t>
      </w:r>
    </w:p>
    <w:p w14:paraId="367A9BE0" w14:textId="3DCF0054" w:rsidR="00C8725B" w:rsidRDefault="00C8725B" w:rsidP="00C8725B">
      <w:pPr>
        <w:spacing w:before="100" w:beforeAutospacing="1" w:after="100" w:afterAutospacing="1" w:line="360" w:lineRule="auto"/>
        <w:rPr>
          <w:rFonts w:ascii="Arial" w:eastAsia="Times New Roman" w:hAnsi="Arial" w:cs="Arial"/>
          <w:kern w:val="0"/>
          <w:lang w:eastAsia="en-GB"/>
          <w14:ligatures w14:val="none"/>
        </w:rPr>
      </w:pPr>
      <w:r w:rsidRPr="00054B63">
        <w:rPr>
          <w:rFonts w:ascii="Arial" w:eastAsia="Times New Roman" w:hAnsi="Arial" w:cs="Arial"/>
          <w:kern w:val="0"/>
          <w:lang w:eastAsia="en-GB"/>
          <w14:ligatures w14:val="none"/>
        </w:rPr>
        <w:t xml:space="preserve">Department of Health and Social Care and NHS England (2022) </w:t>
      </w:r>
      <w:r w:rsidRPr="00054B63">
        <w:rPr>
          <w:rFonts w:ascii="Arial" w:eastAsia="Times New Roman" w:hAnsi="Arial" w:cs="Arial"/>
          <w:i/>
          <w:iCs/>
          <w:kern w:val="0"/>
          <w:lang w:eastAsia="en-GB"/>
          <w14:ligatures w14:val="none"/>
        </w:rPr>
        <w:t>A plan for digital health and social care</w:t>
      </w:r>
      <w:r w:rsidRPr="00054B63">
        <w:rPr>
          <w:rFonts w:ascii="Arial" w:eastAsia="Times New Roman" w:hAnsi="Arial" w:cs="Arial"/>
          <w:kern w:val="0"/>
          <w:lang w:eastAsia="en-GB"/>
          <w14:ligatures w14:val="none"/>
        </w:rPr>
        <w:t xml:space="preserve">. Available at: </w:t>
      </w:r>
      <w:hyperlink r:id="rId16" w:history="1">
        <w:r w:rsidRPr="00054B63">
          <w:rPr>
            <w:rFonts w:ascii="Arial" w:eastAsia="Times New Roman" w:hAnsi="Arial" w:cs="Arial"/>
            <w:color w:val="0000FF"/>
            <w:kern w:val="0"/>
            <w:u w:val="single"/>
            <w:lang w:eastAsia="en-GB"/>
            <w14:ligatures w14:val="none"/>
          </w:rPr>
          <w:t>https://www.gov.uk/government/publications/a-plan-for-digital-health-and-social-care</w:t>
        </w:r>
      </w:hyperlink>
      <w:r w:rsidRPr="00054B63">
        <w:rPr>
          <w:rFonts w:ascii="Arial" w:eastAsia="Times New Roman" w:hAnsi="Arial" w:cs="Arial"/>
          <w:kern w:val="0"/>
          <w:lang w:eastAsia="en-GB"/>
          <w14:ligatures w14:val="none"/>
        </w:rPr>
        <w:t xml:space="preserve"> (Accessed: 12 June 2026).</w:t>
      </w:r>
    </w:p>
    <w:p w14:paraId="6451B78B" w14:textId="44AEC61B" w:rsidR="0046535D" w:rsidRPr="0046535D" w:rsidRDefault="0046535D" w:rsidP="00C8725B">
      <w:pPr>
        <w:spacing w:before="100" w:beforeAutospacing="1" w:after="100" w:afterAutospacing="1" w:line="360" w:lineRule="auto"/>
        <w:rPr>
          <w:rFonts w:ascii="Arial" w:eastAsia="Times New Roman" w:hAnsi="Arial" w:cs="Arial"/>
          <w:kern w:val="0"/>
          <w:lang w:eastAsia="en-GB"/>
          <w14:ligatures w14:val="none"/>
        </w:rPr>
      </w:pPr>
      <w:r w:rsidRPr="0046535D">
        <w:rPr>
          <w:rFonts w:ascii="Arial" w:hAnsi="Arial" w:cs="Arial"/>
        </w:rPr>
        <w:t xml:space="preserve">Department of Health and Social Care (2025) </w:t>
      </w:r>
      <w:r w:rsidRPr="0046535D">
        <w:rPr>
          <w:rStyle w:val="Emphasis"/>
          <w:rFonts w:ascii="Arial" w:hAnsi="Arial" w:cs="Arial"/>
        </w:rPr>
        <w:t>Fit for the future: 10 Year Health Plan for England</w:t>
      </w:r>
      <w:r w:rsidRPr="0046535D">
        <w:rPr>
          <w:rFonts w:ascii="Arial" w:hAnsi="Arial" w:cs="Arial"/>
        </w:rPr>
        <w:t xml:space="preserve">. London: Department of Health and Social Care. Available at: </w:t>
      </w:r>
      <w:hyperlink r:id="rId17" w:history="1">
        <w:r w:rsidRPr="00B0753C">
          <w:rPr>
            <w:rStyle w:val="Hyperlink"/>
            <w:rFonts w:ascii="Arial" w:hAnsi="Arial" w:cs="Arial"/>
          </w:rPr>
          <w:t>https://www.gov.uk/government/publications/10-year-health-plan-for-england-fit-for-the-future/fit-for-the-future-10-year-health-plan-for-england-executive-summary</w:t>
        </w:r>
      </w:hyperlink>
      <w:r>
        <w:rPr>
          <w:rFonts w:ascii="Arial" w:hAnsi="Arial" w:cs="Arial"/>
        </w:rPr>
        <w:t xml:space="preserve"> </w:t>
      </w:r>
      <w:r w:rsidRPr="0046535D">
        <w:rPr>
          <w:rFonts w:ascii="Arial" w:hAnsi="Arial" w:cs="Arial"/>
        </w:rPr>
        <w:t>(Accessed: 2 June 2026).</w:t>
      </w:r>
    </w:p>
    <w:p w14:paraId="61FA3B6D" w14:textId="7CD44AA9" w:rsidR="00C8725B" w:rsidRDefault="00C8725B" w:rsidP="00C8725B">
      <w:pPr>
        <w:spacing w:before="100" w:beforeAutospacing="1" w:after="100" w:afterAutospacing="1" w:line="360" w:lineRule="auto"/>
        <w:rPr>
          <w:rFonts w:ascii="Arial" w:eastAsia="Times New Roman" w:hAnsi="Arial" w:cs="Arial"/>
          <w:kern w:val="0"/>
          <w:lang w:eastAsia="en-GB"/>
          <w14:ligatures w14:val="none"/>
        </w:rPr>
      </w:pPr>
      <w:r w:rsidRPr="00054B63">
        <w:rPr>
          <w:rFonts w:ascii="Arial" w:eastAsia="Times New Roman" w:hAnsi="Arial" w:cs="Arial"/>
          <w:kern w:val="0"/>
          <w:lang w:eastAsia="en-GB"/>
          <w14:ligatures w14:val="none"/>
        </w:rPr>
        <w:t>Faulkner-Gurstein, R. and Wyatt, D. (202</w:t>
      </w:r>
      <w:r w:rsidR="00DC0F13">
        <w:rPr>
          <w:rFonts w:ascii="Arial" w:eastAsia="Times New Roman" w:hAnsi="Arial" w:cs="Arial"/>
          <w:kern w:val="0"/>
          <w:lang w:eastAsia="en-GB"/>
          <w14:ligatures w14:val="none"/>
        </w:rPr>
        <w:t>1</w:t>
      </w:r>
      <w:r w:rsidRPr="00054B63">
        <w:rPr>
          <w:rFonts w:ascii="Arial" w:eastAsia="Times New Roman" w:hAnsi="Arial" w:cs="Arial"/>
          <w:kern w:val="0"/>
          <w:lang w:eastAsia="en-GB"/>
          <w14:ligatures w14:val="none"/>
        </w:rPr>
        <w:t xml:space="preserve">) ‘Platform NHS: Reconfiguring a Public Service in the Age of Digital Capitalism’, </w:t>
      </w:r>
      <w:r w:rsidRPr="00054B63">
        <w:rPr>
          <w:rFonts w:ascii="Arial" w:eastAsia="Times New Roman" w:hAnsi="Arial" w:cs="Arial"/>
          <w:i/>
          <w:iCs/>
          <w:kern w:val="0"/>
          <w:lang w:eastAsia="en-GB"/>
          <w14:ligatures w14:val="none"/>
        </w:rPr>
        <w:t>Science, Technology, &amp; Human Values</w:t>
      </w:r>
      <w:r w:rsidRPr="00054B63">
        <w:rPr>
          <w:rFonts w:ascii="Arial" w:eastAsia="Times New Roman" w:hAnsi="Arial" w:cs="Arial"/>
          <w:kern w:val="0"/>
          <w:lang w:eastAsia="en-GB"/>
          <w14:ligatures w14:val="none"/>
        </w:rPr>
        <w:t>, 48(4), pp. 888–908. Available at:</w:t>
      </w:r>
      <w:r w:rsidR="00054B63" w:rsidRPr="00054B63">
        <w:rPr>
          <w:rFonts w:ascii="Arial" w:hAnsi="Arial" w:cs="Arial"/>
        </w:rPr>
        <w:t xml:space="preserve"> </w:t>
      </w:r>
      <w:hyperlink r:id="rId18" w:history="1">
        <w:r w:rsidR="00054B63" w:rsidRPr="00054B63">
          <w:rPr>
            <w:rFonts w:ascii="Arial" w:hAnsi="Arial" w:cs="Arial"/>
            <w:color w:val="1554B2"/>
            <w:u w:val="single"/>
            <w:shd w:val="clear" w:color="auto" w:fill="FFFFFF"/>
          </w:rPr>
          <w:t>https://doi.org/10.1177/01622439211055697</w:t>
        </w:r>
      </w:hyperlink>
      <w:r w:rsidR="00B22A75" w:rsidRPr="00054B63">
        <w:rPr>
          <w:rFonts w:ascii="Arial" w:eastAsia="Times New Roman" w:hAnsi="Arial" w:cs="Arial"/>
          <w:kern w:val="0"/>
          <w:lang w:eastAsia="en-GB"/>
          <w14:ligatures w14:val="none"/>
        </w:rPr>
        <w:t xml:space="preserve"> </w:t>
      </w:r>
      <w:r w:rsidR="00DC0F13">
        <w:rPr>
          <w:rFonts w:ascii="Arial" w:eastAsia="Times New Roman" w:hAnsi="Arial" w:cs="Arial"/>
          <w:kern w:val="0"/>
          <w:lang w:eastAsia="en-GB"/>
          <w14:ligatures w14:val="none"/>
        </w:rPr>
        <w:t>(Accessed: 4 June 2026)</w:t>
      </w:r>
    </w:p>
    <w:p w14:paraId="43895627" w14:textId="397CDA3E" w:rsidR="00A66129" w:rsidRPr="00A66129" w:rsidRDefault="00A66129" w:rsidP="00A66129">
      <w:pPr>
        <w:spacing w:before="100" w:beforeAutospacing="1" w:after="100" w:afterAutospacing="1" w:line="360" w:lineRule="auto"/>
        <w:rPr>
          <w:rFonts w:ascii="Arial" w:eastAsia="Times New Roman" w:hAnsi="Arial" w:cs="Arial"/>
          <w:kern w:val="0"/>
          <w:lang w:eastAsia="en-GB"/>
          <w14:ligatures w14:val="none"/>
        </w:rPr>
      </w:pPr>
      <w:r w:rsidRPr="00A66129">
        <w:rPr>
          <w:rFonts w:ascii="Arial" w:hAnsi="Arial" w:cs="Arial"/>
        </w:rPr>
        <w:t xml:space="preserve">Health Foundation (2024) </w:t>
      </w:r>
      <w:r w:rsidRPr="00A66129">
        <w:rPr>
          <w:rStyle w:val="Emphasis"/>
          <w:rFonts w:ascii="Arial" w:hAnsi="Arial" w:cs="Arial"/>
        </w:rPr>
        <w:t>What do virtual wards look like in England?</w:t>
      </w:r>
      <w:r w:rsidRPr="00A66129">
        <w:rPr>
          <w:rFonts w:ascii="Arial" w:hAnsi="Arial" w:cs="Arial"/>
        </w:rPr>
        <w:t xml:space="preserve"> London: The Health Foundation. Available at: </w:t>
      </w:r>
      <w:hyperlink r:id="rId19" w:history="1">
        <w:r w:rsidRPr="00A66129">
          <w:rPr>
            <w:rStyle w:val="Hyperlink"/>
            <w:rFonts w:ascii="Arial" w:eastAsia="Times New Roman" w:hAnsi="Arial" w:cs="Arial"/>
            <w:kern w:val="0"/>
            <w:lang w:eastAsia="en-GB"/>
            <w14:ligatures w14:val="none"/>
          </w:rPr>
          <w:t>https://www.health.org.uk/reports-and-analysis/working-papers/what-do-virtual-wards-look-like-in-england</w:t>
        </w:r>
      </w:hyperlink>
      <w:r w:rsidRPr="00A66129">
        <w:rPr>
          <w:rFonts w:ascii="Arial" w:eastAsia="Times New Roman" w:hAnsi="Arial" w:cs="Arial"/>
          <w:kern w:val="0"/>
          <w:lang w:eastAsia="en-GB"/>
          <w14:ligatures w14:val="none"/>
        </w:rPr>
        <w:t xml:space="preserve"> </w:t>
      </w:r>
      <w:r w:rsidRPr="00A66129">
        <w:rPr>
          <w:rFonts w:ascii="Arial" w:hAnsi="Arial" w:cs="Arial"/>
        </w:rPr>
        <w:t>(Accessed: 9 June 2026).</w:t>
      </w:r>
    </w:p>
    <w:p w14:paraId="29F70AA0" w14:textId="77777777" w:rsidR="00054B63" w:rsidRPr="00054B63" w:rsidRDefault="00054B63" w:rsidP="00054B63">
      <w:pPr>
        <w:spacing w:before="100" w:beforeAutospacing="1" w:after="100" w:afterAutospacing="1" w:line="360" w:lineRule="auto"/>
        <w:rPr>
          <w:rFonts w:ascii="Arial" w:eastAsia="Times New Roman" w:hAnsi="Arial" w:cs="Arial"/>
          <w:kern w:val="0"/>
          <w:lang w:eastAsia="en-GB"/>
          <w14:ligatures w14:val="none"/>
        </w:rPr>
      </w:pPr>
      <w:r w:rsidRPr="00054B63">
        <w:rPr>
          <w:rFonts w:ascii="Arial" w:hAnsi="Arial" w:cs="Arial"/>
        </w:rPr>
        <w:t xml:space="preserve">Information Commissioner’s Office (ICO) (2025) </w:t>
      </w:r>
      <w:r w:rsidRPr="00054B63">
        <w:rPr>
          <w:rFonts w:ascii="Arial" w:hAnsi="Arial" w:cs="Arial"/>
          <w:i/>
          <w:iCs/>
        </w:rPr>
        <w:t>Principle (a): Lawfulness, fairness and transparency</w:t>
      </w:r>
      <w:r w:rsidRPr="00054B63">
        <w:rPr>
          <w:rFonts w:ascii="Arial" w:hAnsi="Arial" w:cs="Arial"/>
        </w:rPr>
        <w:t xml:space="preserve">. Available at: </w:t>
      </w:r>
      <w:hyperlink r:id="rId20" w:tgtFrame="_new" w:history="1">
        <w:r w:rsidRPr="00054B63">
          <w:rPr>
            <w:rFonts w:ascii="Arial" w:hAnsi="Arial" w:cs="Arial"/>
            <w:color w:val="0000FF"/>
            <w:u w:val="single"/>
          </w:rPr>
          <w:t>https://ico.org.uk/for-organisations/guide-to-data-protection/guide-to-the-general-data-protection-regulation-gdpr/principles/lawfulness-fairness-and-transparency/</w:t>
        </w:r>
      </w:hyperlink>
      <w:r w:rsidRPr="00054B63">
        <w:rPr>
          <w:rFonts w:ascii="Arial" w:hAnsi="Arial" w:cs="Arial"/>
        </w:rPr>
        <w:t xml:space="preserve"> (Accessed: 2 June 2026).</w:t>
      </w:r>
    </w:p>
    <w:p w14:paraId="3F301838" w14:textId="77777777" w:rsidR="00BF0AFE" w:rsidRDefault="00BF0AFE" w:rsidP="004A675E">
      <w:pPr>
        <w:spacing w:before="100" w:beforeAutospacing="1" w:after="100" w:afterAutospacing="1" w:line="360" w:lineRule="auto"/>
        <w:rPr>
          <w:rFonts w:ascii="Arial" w:hAnsi="Arial" w:cs="Arial"/>
        </w:rPr>
      </w:pPr>
    </w:p>
    <w:p w14:paraId="0C00E08E" w14:textId="5CBC2284" w:rsidR="004A675E" w:rsidRPr="004A675E" w:rsidRDefault="004A675E" w:rsidP="004A675E">
      <w:pPr>
        <w:spacing w:before="100" w:beforeAutospacing="1" w:after="100" w:afterAutospacing="1" w:line="360" w:lineRule="auto"/>
        <w:rPr>
          <w:rFonts w:ascii="Arial" w:eastAsia="Times New Roman" w:hAnsi="Arial" w:cs="Arial"/>
          <w:kern w:val="0"/>
          <w:lang w:eastAsia="en-GB"/>
          <w14:ligatures w14:val="none"/>
        </w:rPr>
      </w:pPr>
      <w:r w:rsidRPr="004A675E">
        <w:rPr>
          <w:rFonts w:ascii="Arial" w:hAnsi="Arial" w:cs="Arial"/>
        </w:rPr>
        <w:lastRenderedPageBreak/>
        <w:t xml:space="preserve">Kumar, P., Chauhan, S. and Awasthi, L.K. (2023) ‘Artificial Intelligence in Healthcare: Review, Ethics, Trust Challenges and Future Research Directions’, </w:t>
      </w:r>
      <w:r w:rsidRPr="004A675E">
        <w:rPr>
          <w:rFonts w:ascii="Arial" w:hAnsi="Arial" w:cs="Arial"/>
          <w:i/>
          <w:iCs/>
        </w:rPr>
        <w:t>Engineering Applications of Artificial Intelligence</w:t>
      </w:r>
      <w:r w:rsidRPr="004A675E">
        <w:rPr>
          <w:rFonts w:ascii="Arial" w:hAnsi="Arial" w:cs="Arial"/>
        </w:rPr>
        <w:t xml:space="preserve">, 120, 105894. Available at: </w:t>
      </w:r>
      <w:hyperlink r:id="rId21" w:tgtFrame="_new" w:history="1">
        <w:r w:rsidRPr="004A675E">
          <w:rPr>
            <w:rFonts w:ascii="Arial" w:hAnsi="Arial" w:cs="Arial"/>
            <w:color w:val="0000FF"/>
            <w:u w:val="single"/>
          </w:rPr>
          <w:t>https://doi.org/10.1016/j.engappai.2023.105894</w:t>
        </w:r>
      </w:hyperlink>
      <w:r w:rsidR="004A55EF">
        <w:rPr>
          <w:rFonts w:ascii="Arial" w:hAnsi="Arial" w:cs="Arial"/>
        </w:rPr>
        <w:t xml:space="preserve"> (Accessed: 4 June 2026).</w:t>
      </w:r>
    </w:p>
    <w:p w14:paraId="046FC154" w14:textId="51D2EE66" w:rsidR="009F5EB6" w:rsidRPr="00725867" w:rsidRDefault="009F5EB6" w:rsidP="00725867">
      <w:pPr>
        <w:spacing w:before="100" w:beforeAutospacing="1" w:after="100" w:afterAutospacing="1" w:line="360" w:lineRule="auto"/>
        <w:rPr>
          <w:rFonts w:ascii="Arial" w:hAnsi="Arial" w:cs="Arial"/>
        </w:rPr>
      </w:pPr>
      <w:r w:rsidRPr="00725867">
        <w:rPr>
          <w:rFonts w:ascii="Arial" w:hAnsi="Arial" w:cs="Arial"/>
        </w:rPr>
        <w:t xml:space="preserve">NHS Digital (2018) </w:t>
      </w:r>
      <w:r w:rsidRPr="00725867">
        <w:rPr>
          <w:rFonts w:ascii="Arial" w:hAnsi="Arial" w:cs="Arial"/>
          <w:i/>
          <w:iCs/>
        </w:rPr>
        <w:t>DCB0160: Clinical Risk Management: its Application in the Deployment and Use of Health IT Systems</w:t>
      </w:r>
      <w:r w:rsidRPr="00725867">
        <w:rPr>
          <w:rFonts w:ascii="Arial" w:hAnsi="Arial" w:cs="Arial"/>
        </w:rPr>
        <w:t xml:space="preserve">. Available at: </w:t>
      </w:r>
      <w:hyperlink r:id="rId22" w:tgtFrame="_new" w:history="1">
        <w:r w:rsidRPr="00725867">
          <w:rPr>
            <w:rFonts w:ascii="Arial" w:hAnsi="Arial" w:cs="Arial"/>
            <w:color w:val="0000FF"/>
            <w:u w:val="single"/>
          </w:rPr>
          <w:t>https://digital.nhs.uk/data-and-information/information-standards/information-standards-and-data-collections-including-extractions/publications-and-notifications/standards-and-collections/dcb0160-clinical-risk-management-its-application-in-the-deployment-and-use-of-health-it-systems</w:t>
        </w:r>
      </w:hyperlink>
      <w:r w:rsidRPr="00725867">
        <w:rPr>
          <w:rFonts w:ascii="Arial" w:hAnsi="Arial" w:cs="Arial"/>
        </w:rPr>
        <w:t xml:space="preserve"> (Accessed: </w:t>
      </w:r>
      <w:r w:rsidR="004A675E">
        <w:rPr>
          <w:rFonts w:ascii="Arial" w:hAnsi="Arial" w:cs="Arial"/>
        </w:rPr>
        <w:t>2</w:t>
      </w:r>
      <w:r w:rsidRPr="00725867">
        <w:rPr>
          <w:rFonts w:ascii="Arial" w:hAnsi="Arial" w:cs="Arial"/>
        </w:rPr>
        <w:t xml:space="preserve"> </w:t>
      </w:r>
      <w:r w:rsidR="004A675E">
        <w:rPr>
          <w:rFonts w:ascii="Arial" w:hAnsi="Arial" w:cs="Arial"/>
        </w:rPr>
        <w:t>June</w:t>
      </w:r>
      <w:r w:rsidRPr="00725867">
        <w:rPr>
          <w:rFonts w:ascii="Arial" w:hAnsi="Arial" w:cs="Arial"/>
        </w:rPr>
        <w:t xml:space="preserve"> 2026).</w:t>
      </w:r>
    </w:p>
    <w:p w14:paraId="4FAA1BC0" w14:textId="15DDB1E2" w:rsidR="00D9384E" w:rsidRPr="00D9384E" w:rsidRDefault="00D9384E" w:rsidP="00D9384E">
      <w:pPr>
        <w:spacing w:before="100" w:beforeAutospacing="1" w:after="100" w:afterAutospacing="1" w:line="360" w:lineRule="auto"/>
        <w:rPr>
          <w:rFonts w:ascii="Arial" w:eastAsia="Times New Roman" w:hAnsi="Arial" w:cs="Arial"/>
          <w:kern w:val="0"/>
          <w:lang w:eastAsia="en-GB"/>
          <w14:ligatures w14:val="none"/>
        </w:rPr>
      </w:pPr>
      <w:r w:rsidRPr="00D9384E">
        <w:rPr>
          <w:rFonts w:ascii="Arial" w:hAnsi="Arial" w:cs="Arial"/>
        </w:rPr>
        <w:t xml:space="preserve">NHS England (2024) </w:t>
      </w:r>
      <w:r w:rsidRPr="00D9384E">
        <w:rPr>
          <w:rFonts w:ascii="Arial" w:hAnsi="Arial" w:cs="Arial"/>
          <w:i/>
          <w:iCs/>
        </w:rPr>
        <w:t>Virtual wards operational framework</w:t>
      </w:r>
      <w:r w:rsidRPr="00D9384E">
        <w:rPr>
          <w:rFonts w:ascii="Arial" w:hAnsi="Arial" w:cs="Arial"/>
        </w:rPr>
        <w:t>. Available at:</w:t>
      </w:r>
      <w:r w:rsidRPr="00D9384E">
        <w:rPr>
          <w:rFonts w:ascii="Arial" w:eastAsia="Times New Roman" w:hAnsi="Arial" w:cs="Arial"/>
          <w:kern w:val="0"/>
          <w:lang w:eastAsia="en-GB"/>
          <w14:ligatures w14:val="none"/>
        </w:rPr>
        <w:t xml:space="preserve"> </w:t>
      </w:r>
      <w:hyperlink r:id="rId23" w:history="1">
        <w:r w:rsidRPr="00B0753C">
          <w:rPr>
            <w:rStyle w:val="Hyperlink"/>
            <w:rFonts w:ascii="Arial" w:eastAsia="Times New Roman" w:hAnsi="Arial" w:cs="Arial"/>
            <w:kern w:val="0"/>
            <w:lang w:eastAsia="en-GB"/>
            <w14:ligatures w14:val="none"/>
          </w:rPr>
          <w:t>https://www.england.nhs.uk/long-read/virtual-wards-operational-framework/</w:t>
        </w:r>
      </w:hyperlink>
      <w:r>
        <w:rPr>
          <w:rFonts w:ascii="Arial" w:eastAsia="Times New Roman" w:hAnsi="Arial" w:cs="Arial"/>
          <w:kern w:val="0"/>
          <w:lang w:eastAsia="en-GB"/>
          <w14:ligatures w14:val="none"/>
        </w:rPr>
        <w:t xml:space="preserve"> </w:t>
      </w:r>
      <w:r w:rsidRPr="00D9384E">
        <w:rPr>
          <w:rFonts w:ascii="Arial" w:hAnsi="Arial" w:cs="Arial"/>
        </w:rPr>
        <w:t>(Accessed: 2 June 2026).</w:t>
      </w:r>
    </w:p>
    <w:p w14:paraId="33820DE3" w14:textId="24AB3BC8" w:rsidR="00F165A1" w:rsidRPr="00F165A1" w:rsidRDefault="00F165A1" w:rsidP="00F165A1">
      <w:pPr>
        <w:spacing w:before="100" w:beforeAutospacing="1" w:after="100" w:afterAutospacing="1" w:line="360" w:lineRule="auto"/>
        <w:rPr>
          <w:rFonts w:ascii="Arial" w:eastAsia="Times New Roman" w:hAnsi="Arial" w:cs="Arial"/>
          <w:kern w:val="0"/>
          <w:sz w:val="24"/>
          <w:szCs w:val="24"/>
          <w:lang w:eastAsia="en-GB"/>
          <w14:ligatures w14:val="none"/>
        </w:rPr>
      </w:pPr>
      <w:r w:rsidRPr="00F165A1">
        <w:rPr>
          <w:rFonts w:ascii="Arial" w:hAnsi="Arial" w:cs="Arial"/>
        </w:rPr>
        <w:t xml:space="preserve">NHS England (2021) </w:t>
      </w:r>
      <w:r w:rsidRPr="00F165A1">
        <w:rPr>
          <w:rFonts w:ascii="Arial" w:hAnsi="Arial" w:cs="Arial"/>
          <w:i/>
          <w:iCs/>
        </w:rPr>
        <w:t>What Good Looks Like framework</w:t>
      </w:r>
      <w:r w:rsidRPr="00F165A1">
        <w:rPr>
          <w:rFonts w:ascii="Arial" w:hAnsi="Arial" w:cs="Arial"/>
        </w:rPr>
        <w:t xml:space="preserve">. Available at: </w:t>
      </w:r>
      <w:hyperlink r:id="rId24" w:tgtFrame="_new" w:history="1">
        <w:r w:rsidRPr="00F165A1">
          <w:rPr>
            <w:rFonts w:ascii="Arial" w:hAnsi="Arial" w:cs="Arial"/>
            <w:color w:val="0000FF"/>
            <w:u w:val="single"/>
          </w:rPr>
          <w:t>https://transform.england.nhs.uk/digitise-connect-transform/what-good-looks-like/what-good-looks-like-publication/</w:t>
        </w:r>
      </w:hyperlink>
      <w:r w:rsidRPr="00F165A1">
        <w:rPr>
          <w:rFonts w:ascii="Arial" w:hAnsi="Arial" w:cs="Arial"/>
        </w:rPr>
        <w:t xml:space="preserve"> (Accessed: </w:t>
      </w:r>
      <w:r>
        <w:rPr>
          <w:rFonts w:ascii="Arial" w:hAnsi="Arial" w:cs="Arial"/>
        </w:rPr>
        <w:t>2</w:t>
      </w:r>
      <w:r w:rsidRPr="00F165A1">
        <w:rPr>
          <w:rFonts w:ascii="Arial" w:hAnsi="Arial" w:cs="Arial"/>
        </w:rPr>
        <w:t xml:space="preserve"> June 2026)</w:t>
      </w:r>
      <w:r w:rsidR="00A66129">
        <w:rPr>
          <w:rFonts w:ascii="Arial" w:hAnsi="Arial" w:cs="Arial"/>
        </w:rPr>
        <w:t>.</w:t>
      </w:r>
      <w:r>
        <w:rPr>
          <w:rFonts w:ascii="Arial" w:hAnsi="Arial" w:cs="Arial"/>
        </w:rPr>
        <w:t xml:space="preserve"> </w:t>
      </w:r>
    </w:p>
    <w:p w14:paraId="60B4CC7F" w14:textId="43E8AD54" w:rsidR="009309AD" w:rsidRPr="009309AD" w:rsidRDefault="009309AD" w:rsidP="009309AD">
      <w:pPr>
        <w:spacing w:before="100" w:beforeAutospacing="1" w:after="100" w:afterAutospacing="1" w:line="360" w:lineRule="auto"/>
        <w:rPr>
          <w:rFonts w:ascii="Arial" w:eastAsia="Times New Roman" w:hAnsi="Arial" w:cs="Arial"/>
          <w:kern w:val="0"/>
          <w:lang w:eastAsia="en-GB"/>
          <w14:ligatures w14:val="none"/>
        </w:rPr>
      </w:pPr>
      <w:r w:rsidRPr="009309AD">
        <w:rPr>
          <w:rFonts w:ascii="Arial" w:eastAsia="Times New Roman" w:hAnsi="Arial" w:cs="Arial"/>
          <w:kern w:val="0"/>
          <w:lang w:eastAsia="en-GB"/>
          <w14:ligatures w14:val="none"/>
        </w:rPr>
        <w:t xml:space="preserve">Norman, G., Bennett, P. and Vardy, E.R. (2023) ‘Virtual wards: a rapid evidence synthesis and implications for the care of older people’, </w:t>
      </w:r>
      <w:r w:rsidRPr="009309AD">
        <w:rPr>
          <w:rFonts w:ascii="Arial" w:eastAsia="Times New Roman" w:hAnsi="Arial" w:cs="Arial"/>
          <w:i/>
          <w:iCs/>
          <w:kern w:val="0"/>
          <w:lang w:eastAsia="en-GB"/>
          <w14:ligatures w14:val="none"/>
        </w:rPr>
        <w:t>Age and Ageing</w:t>
      </w:r>
      <w:r w:rsidRPr="009309AD">
        <w:rPr>
          <w:rFonts w:ascii="Arial" w:eastAsia="Times New Roman" w:hAnsi="Arial" w:cs="Arial"/>
          <w:kern w:val="0"/>
          <w:lang w:eastAsia="en-GB"/>
          <w14:ligatures w14:val="none"/>
        </w:rPr>
        <w:t>, 52(1), afac31</w:t>
      </w:r>
      <w:r w:rsidR="00936B6C">
        <w:rPr>
          <w:rFonts w:ascii="Arial" w:eastAsia="Times New Roman" w:hAnsi="Arial" w:cs="Arial"/>
          <w:kern w:val="0"/>
          <w:lang w:eastAsia="en-GB"/>
          <w14:ligatures w14:val="none"/>
        </w:rPr>
        <w:t>9</w:t>
      </w:r>
      <w:r w:rsidRPr="009309AD">
        <w:rPr>
          <w:rFonts w:ascii="Arial" w:eastAsia="Times New Roman" w:hAnsi="Arial" w:cs="Arial"/>
          <w:kern w:val="0"/>
          <w:lang w:eastAsia="en-GB"/>
          <w14:ligatures w14:val="none"/>
        </w:rPr>
        <w:t xml:space="preserve">. Available at: </w:t>
      </w:r>
      <w:hyperlink r:id="rId25" w:history="1">
        <w:r w:rsidRPr="009309AD">
          <w:rPr>
            <w:rFonts w:ascii="Arial" w:hAnsi="Arial" w:cs="Arial"/>
            <w:color w:val="006FB7"/>
            <w:u w:val="single"/>
            <w:bdr w:val="none" w:sz="0" w:space="0" w:color="auto" w:frame="1"/>
            <w:shd w:val="clear" w:color="auto" w:fill="FFFFFF"/>
          </w:rPr>
          <w:t>https://doi.org/10.1093/ageing/afac319</w:t>
        </w:r>
      </w:hyperlink>
      <w:r w:rsidR="00F43A3D">
        <w:rPr>
          <w:rFonts w:ascii="Arial" w:hAnsi="Arial" w:cs="Arial"/>
        </w:rPr>
        <w:t xml:space="preserve"> (Accessed: 4 June 2026)</w:t>
      </w:r>
      <w:r w:rsidR="004A55EF">
        <w:rPr>
          <w:rFonts w:ascii="Arial" w:hAnsi="Arial" w:cs="Arial"/>
        </w:rPr>
        <w:t>.</w:t>
      </w:r>
    </w:p>
    <w:p w14:paraId="1DFDDC58" w14:textId="3B26D413" w:rsidR="00EC3729" w:rsidRPr="00EC3729" w:rsidRDefault="00EC3729" w:rsidP="00EC3729">
      <w:pPr>
        <w:spacing w:before="100" w:beforeAutospacing="1" w:after="100" w:afterAutospacing="1" w:line="360" w:lineRule="auto"/>
        <w:rPr>
          <w:rFonts w:ascii="Arial" w:eastAsia="Times New Roman" w:hAnsi="Arial" w:cs="Arial"/>
          <w:kern w:val="0"/>
          <w:sz w:val="24"/>
          <w:szCs w:val="24"/>
          <w:lang w:eastAsia="en-GB"/>
          <w14:ligatures w14:val="none"/>
        </w:rPr>
      </w:pPr>
      <w:r w:rsidRPr="00EC3729">
        <w:rPr>
          <w:rFonts w:ascii="Arial" w:hAnsi="Arial" w:cs="Arial"/>
        </w:rPr>
        <w:t xml:space="preserve">Parliamentary Office of Science and Technology (POST) (2025) </w:t>
      </w:r>
      <w:r w:rsidRPr="00EC3729">
        <w:rPr>
          <w:rFonts w:ascii="Arial" w:hAnsi="Arial" w:cs="Arial"/>
          <w:i/>
          <w:iCs/>
        </w:rPr>
        <w:t>Virtual Wards</w:t>
      </w:r>
      <w:r w:rsidRPr="00EC3729">
        <w:rPr>
          <w:rFonts w:ascii="Arial" w:hAnsi="Arial" w:cs="Arial"/>
        </w:rPr>
        <w:t xml:space="preserve">. POSTnote 714. London: UK Parliament. Available at: </w:t>
      </w:r>
      <w:hyperlink r:id="rId26" w:history="1">
        <w:r w:rsidRPr="00EC3729">
          <w:rPr>
            <w:rFonts w:ascii="Arial" w:hAnsi="Arial" w:cs="Arial"/>
            <w:color w:val="0000FF"/>
            <w:u w:val="single"/>
          </w:rPr>
          <w:t>https://post.parliament.uk/research-briefings/post-pn-0744/</w:t>
        </w:r>
      </w:hyperlink>
      <w:r w:rsidRPr="00EC3729">
        <w:rPr>
          <w:rFonts w:ascii="Arial" w:hAnsi="Arial" w:cs="Arial"/>
        </w:rPr>
        <w:t xml:space="preserve">  (Accessed: </w:t>
      </w:r>
      <w:r w:rsidR="00BC1742">
        <w:rPr>
          <w:rFonts w:ascii="Arial" w:hAnsi="Arial" w:cs="Arial"/>
        </w:rPr>
        <w:t>3</w:t>
      </w:r>
      <w:r w:rsidRPr="00EC3729">
        <w:rPr>
          <w:rFonts w:ascii="Arial" w:hAnsi="Arial" w:cs="Arial"/>
        </w:rPr>
        <w:t xml:space="preserve"> June 2026)</w:t>
      </w:r>
      <w:r w:rsidR="00A66129">
        <w:rPr>
          <w:rFonts w:ascii="Arial" w:hAnsi="Arial" w:cs="Arial"/>
        </w:rPr>
        <w:t>.</w:t>
      </w:r>
    </w:p>
    <w:p w14:paraId="27BE4A32" w14:textId="619D2D4C" w:rsidR="00A94CFF" w:rsidRPr="00A94CFF" w:rsidRDefault="00A94CFF" w:rsidP="00A94CFF">
      <w:pPr>
        <w:spacing w:before="100" w:beforeAutospacing="1" w:after="100" w:afterAutospacing="1" w:line="360" w:lineRule="auto"/>
        <w:rPr>
          <w:rFonts w:ascii="Arial" w:eastAsia="Times New Roman" w:hAnsi="Arial" w:cs="Arial"/>
          <w:kern w:val="0"/>
          <w:lang w:eastAsia="en-GB"/>
          <w14:ligatures w14:val="none"/>
        </w:rPr>
      </w:pPr>
      <w:r w:rsidRPr="00A94CFF">
        <w:rPr>
          <w:rFonts w:ascii="Arial" w:hAnsi="Arial" w:cs="Arial"/>
        </w:rPr>
        <w:t>PPL</w:t>
      </w:r>
      <w:r w:rsidR="00BC1742">
        <w:rPr>
          <w:rFonts w:ascii="Arial" w:hAnsi="Arial" w:cs="Arial"/>
        </w:rPr>
        <w:t xml:space="preserve"> Consulting</w:t>
      </w:r>
      <w:r w:rsidRPr="00A94CFF">
        <w:rPr>
          <w:rFonts w:ascii="Arial" w:hAnsi="Arial" w:cs="Arial"/>
        </w:rPr>
        <w:t xml:space="preserve"> (2024) </w:t>
      </w:r>
      <w:r w:rsidRPr="00A94CFF">
        <w:rPr>
          <w:rFonts w:ascii="Arial" w:hAnsi="Arial" w:cs="Arial"/>
          <w:i/>
          <w:iCs/>
        </w:rPr>
        <w:t>South East Region Virtual Wards Evaluation: Final Report</w:t>
      </w:r>
      <w:r w:rsidRPr="00A94CFF">
        <w:rPr>
          <w:rFonts w:ascii="Arial" w:hAnsi="Arial" w:cs="Arial"/>
        </w:rPr>
        <w:t xml:space="preserve">. London: Available at: </w:t>
      </w:r>
      <w:hyperlink r:id="rId27" w:tgtFrame="_new" w:history="1">
        <w:r w:rsidRPr="00A94CFF">
          <w:rPr>
            <w:rFonts w:ascii="Arial" w:hAnsi="Arial" w:cs="Arial"/>
            <w:color w:val="0000FF"/>
            <w:u w:val="single"/>
          </w:rPr>
          <w:t>https://ppl.org.uk/wp-content/uploads/2024/05/ANONYMISED-South-East-Region-Virtual-Wards-Evaluation-Final-version-1.3.pdf</w:t>
        </w:r>
      </w:hyperlink>
      <w:r w:rsidRPr="00A94CFF">
        <w:rPr>
          <w:rFonts w:ascii="Arial" w:hAnsi="Arial" w:cs="Arial"/>
        </w:rPr>
        <w:t xml:space="preserve"> (Accessed: </w:t>
      </w:r>
      <w:r>
        <w:rPr>
          <w:rFonts w:ascii="Arial" w:hAnsi="Arial" w:cs="Arial"/>
        </w:rPr>
        <w:t>2</w:t>
      </w:r>
      <w:r w:rsidRPr="00A94CFF">
        <w:rPr>
          <w:rFonts w:ascii="Arial" w:hAnsi="Arial" w:cs="Arial"/>
        </w:rPr>
        <w:t xml:space="preserve"> June 2026).</w:t>
      </w:r>
    </w:p>
    <w:p w14:paraId="59E6471B" w14:textId="77777777" w:rsidR="00B77879" w:rsidRPr="00B77879" w:rsidRDefault="00B77879" w:rsidP="00B77879">
      <w:pPr>
        <w:spacing w:before="100" w:beforeAutospacing="1" w:after="100" w:afterAutospacing="1" w:line="360" w:lineRule="auto"/>
        <w:rPr>
          <w:rFonts w:ascii="Arial" w:hAnsi="Arial" w:cs="Arial"/>
        </w:rPr>
      </w:pPr>
      <w:r w:rsidRPr="00B77879">
        <w:rPr>
          <w:rFonts w:ascii="Arial" w:hAnsi="Arial" w:cs="Arial"/>
        </w:rPr>
        <w:t xml:space="preserve">Royal College of Nursing (2024) </w:t>
      </w:r>
      <w:r w:rsidRPr="00B77879">
        <w:rPr>
          <w:rFonts w:ascii="Arial" w:hAnsi="Arial" w:cs="Arial"/>
          <w:i/>
          <w:iCs/>
        </w:rPr>
        <w:t>Virtual wards – the pros and cons</w:t>
      </w:r>
      <w:r w:rsidRPr="00B77879">
        <w:rPr>
          <w:rFonts w:ascii="Arial" w:hAnsi="Arial" w:cs="Arial"/>
        </w:rPr>
        <w:t>. Available at:</w:t>
      </w:r>
      <w:r w:rsidRPr="00B77879">
        <w:rPr>
          <w:rFonts w:ascii="Arial" w:eastAsia="Times New Roman" w:hAnsi="Arial" w:cs="Arial"/>
          <w:kern w:val="0"/>
          <w:sz w:val="24"/>
          <w:szCs w:val="24"/>
          <w:lang w:eastAsia="en-GB"/>
          <w14:ligatures w14:val="none"/>
        </w:rPr>
        <w:t xml:space="preserve"> </w:t>
      </w:r>
      <w:hyperlink r:id="rId28" w:history="1">
        <w:r w:rsidRPr="00B77879">
          <w:rPr>
            <w:rFonts w:ascii="Arial" w:eastAsia="Times New Roman" w:hAnsi="Arial" w:cs="Arial"/>
            <w:color w:val="0000FF"/>
            <w:kern w:val="0"/>
            <w:sz w:val="24"/>
            <w:szCs w:val="24"/>
            <w:u w:val="single"/>
            <w:lang w:eastAsia="en-GB"/>
            <w14:ligatures w14:val="none"/>
          </w:rPr>
          <w:t>https://www.rcn.org.uk/congress/congress-events/virtual-wards-2024</w:t>
        </w:r>
      </w:hyperlink>
      <w:r w:rsidRPr="00B77879">
        <w:rPr>
          <w:rFonts w:ascii="Arial" w:hAnsi="Arial" w:cs="Arial"/>
        </w:rPr>
        <w:t xml:space="preserve"> (Accessed: 3 June 2026).</w:t>
      </w:r>
    </w:p>
    <w:p w14:paraId="206EE8D0" w14:textId="77777777" w:rsidR="00B77879" w:rsidRDefault="00B77879" w:rsidP="00725867">
      <w:pPr>
        <w:spacing w:before="100" w:beforeAutospacing="1" w:after="100" w:afterAutospacing="1" w:line="360" w:lineRule="auto"/>
        <w:rPr>
          <w:rFonts w:ascii="Arial" w:eastAsia="Times New Roman" w:hAnsi="Arial" w:cs="Arial"/>
          <w:kern w:val="0"/>
          <w:lang w:eastAsia="en-GB"/>
          <w14:ligatures w14:val="none"/>
        </w:rPr>
      </w:pPr>
    </w:p>
    <w:p w14:paraId="3CE77DEB" w14:textId="5E68CE88" w:rsidR="00587A46" w:rsidRPr="00587A46" w:rsidRDefault="00587A46" w:rsidP="00587A46">
      <w:pPr>
        <w:spacing w:before="100" w:beforeAutospacing="1" w:after="100" w:afterAutospacing="1" w:line="360" w:lineRule="auto"/>
        <w:rPr>
          <w:rFonts w:ascii="Arial" w:eastAsia="Times New Roman" w:hAnsi="Arial" w:cs="Arial"/>
          <w:kern w:val="0"/>
          <w:sz w:val="24"/>
          <w:szCs w:val="24"/>
          <w:lang w:eastAsia="en-GB"/>
          <w14:ligatures w14:val="none"/>
        </w:rPr>
      </w:pPr>
      <w:r w:rsidRPr="00587A46">
        <w:rPr>
          <w:rFonts w:ascii="Arial" w:hAnsi="Arial" w:cs="Arial"/>
        </w:rPr>
        <w:lastRenderedPageBreak/>
        <w:t xml:space="preserve">Scobie, S. and Castle-Clarke, S. (2019) </w:t>
      </w:r>
      <w:r w:rsidRPr="00587A46">
        <w:rPr>
          <w:rFonts w:ascii="Arial" w:hAnsi="Arial" w:cs="Arial"/>
          <w:i/>
          <w:iCs/>
        </w:rPr>
        <w:t>What can the NHS learn from learning health systems?</w:t>
      </w:r>
      <w:r w:rsidRPr="00587A46">
        <w:rPr>
          <w:rFonts w:ascii="Arial" w:hAnsi="Arial" w:cs="Arial"/>
        </w:rPr>
        <w:t xml:space="preserve"> Briefing. London: Nuffield Trust. Available at: </w:t>
      </w:r>
      <w:hyperlink r:id="rId29" w:history="1">
        <w:r w:rsidRPr="00587A46">
          <w:rPr>
            <w:rFonts w:ascii="Arial" w:hAnsi="Arial" w:cs="Arial"/>
            <w:color w:val="0000FF"/>
            <w:u w:val="single"/>
          </w:rPr>
          <w:t>https://www.nuffieldtrust.org.uk/files/2019-05/learning-health-systems-v3.pdf</w:t>
        </w:r>
      </w:hyperlink>
      <w:r w:rsidRPr="00587A46">
        <w:rPr>
          <w:rFonts w:ascii="Arial" w:hAnsi="Arial" w:cs="Arial"/>
        </w:rPr>
        <w:t xml:space="preserve">  (Accessed: 3 June 2026).</w:t>
      </w:r>
    </w:p>
    <w:p w14:paraId="282D6CB5" w14:textId="014D5F00" w:rsidR="009F5EB6" w:rsidRDefault="009F5EB6" w:rsidP="00725867">
      <w:pPr>
        <w:spacing w:before="100" w:beforeAutospacing="1" w:after="100" w:afterAutospacing="1" w:line="360" w:lineRule="auto"/>
        <w:rPr>
          <w:rFonts w:ascii="Arial" w:eastAsia="Times New Roman" w:hAnsi="Arial" w:cs="Arial"/>
          <w:kern w:val="0"/>
          <w:lang w:eastAsia="en-GB"/>
          <w14:ligatures w14:val="none"/>
        </w:rPr>
      </w:pPr>
      <w:r w:rsidRPr="00725867">
        <w:rPr>
          <w:rFonts w:ascii="Arial" w:eastAsia="Times New Roman" w:hAnsi="Arial" w:cs="Arial"/>
          <w:kern w:val="0"/>
          <w:lang w:eastAsia="en-GB"/>
          <w14:ligatures w14:val="none"/>
        </w:rPr>
        <w:t xml:space="preserve">Skills for Health (2022) </w:t>
      </w:r>
      <w:r w:rsidRPr="00725867">
        <w:rPr>
          <w:rFonts w:ascii="Arial" w:eastAsia="Times New Roman" w:hAnsi="Arial" w:cs="Arial"/>
          <w:i/>
          <w:iCs/>
          <w:kern w:val="0"/>
          <w:lang w:eastAsia="en-GB"/>
          <w14:ligatures w14:val="none"/>
        </w:rPr>
        <w:t>Virtual Wards and Urgent Community Response Core Capabilities Framework</w:t>
      </w:r>
      <w:r w:rsidRPr="00725867">
        <w:rPr>
          <w:rFonts w:ascii="Arial" w:eastAsia="Times New Roman" w:hAnsi="Arial" w:cs="Arial"/>
          <w:kern w:val="0"/>
          <w:lang w:eastAsia="en-GB"/>
          <w14:ligatures w14:val="none"/>
        </w:rPr>
        <w:t xml:space="preserve">. Available at: </w:t>
      </w:r>
      <w:hyperlink r:id="rId30" w:tgtFrame="_blank" w:history="1">
        <w:r w:rsidRPr="00725867">
          <w:rPr>
            <w:rFonts w:ascii="Arial" w:eastAsia="Times New Roman" w:hAnsi="Arial" w:cs="Arial"/>
            <w:color w:val="0000FF"/>
            <w:kern w:val="0"/>
            <w:u w:val="single"/>
            <w:lang w:eastAsia="en-GB"/>
            <w14:ligatures w14:val="none"/>
          </w:rPr>
          <w:t>https://www.skillsforhealth.org.uk/resources/virtual-wards-and-urgent-community-response-framework/</w:t>
        </w:r>
      </w:hyperlink>
      <w:r w:rsidRPr="00725867">
        <w:rPr>
          <w:rFonts w:ascii="Arial" w:eastAsia="Times New Roman" w:hAnsi="Arial" w:cs="Arial"/>
          <w:kern w:val="0"/>
          <w:lang w:eastAsia="en-GB"/>
          <w14:ligatures w14:val="none"/>
        </w:rPr>
        <w:t xml:space="preserve"> (Accessed: </w:t>
      </w:r>
      <w:r w:rsidR="00D31980">
        <w:rPr>
          <w:rFonts w:ascii="Arial" w:eastAsia="Times New Roman" w:hAnsi="Arial" w:cs="Arial"/>
          <w:kern w:val="0"/>
          <w:lang w:eastAsia="en-GB"/>
          <w14:ligatures w14:val="none"/>
        </w:rPr>
        <w:t>3 June</w:t>
      </w:r>
      <w:r w:rsidRPr="00725867">
        <w:rPr>
          <w:rFonts w:ascii="Arial" w:eastAsia="Times New Roman" w:hAnsi="Arial" w:cs="Arial"/>
          <w:kern w:val="0"/>
          <w:lang w:eastAsia="en-GB"/>
          <w14:ligatures w14:val="none"/>
        </w:rPr>
        <w:t xml:space="preserve"> 2026).</w:t>
      </w:r>
      <w:r w:rsidR="00EC3729">
        <w:rPr>
          <w:rFonts w:ascii="Arial" w:eastAsia="Times New Roman" w:hAnsi="Arial" w:cs="Arial"/>
          <w:kern w:val="0"/>
          <w:lang w:eastAsia="en-GB"/>
          <w14:ligatures w14:val="none"/>
        </w:rPr>
        <w:t xml:space="preserve"> </w:t>
      </w:r>
    </w:p>
    <w:p w14:paraId="0EB5F098" w14:textId="77777777" w:rsidR="00085906" w:rsidRPr="00474200" w:rsidRDefault="00085906" w:rsidP="00085906">
      <w:pPr>
        <w:spacing w:before="100" w:beforeAutospacing="1" w:after="100" w:afterAutospacing="1" w:line="360" w:lineRule="auto"/>
        <w:rPr>
          <w:rFonts w:ascii="Arial" w:eastAsia="Times New Roman" w:hAnsi="Arial" w:cs="Arial"/>
          <w:kern w:val="0"/>
          <w:lang w:eastAsia="en-GB"/>
          <w14:ligatures w14:val="none"/>
        </w:rPr>
      </w:pPr>
      <w:r w:rsidRPr="00474200">
        <w:rPr>
          <w:rFonts w:ascii="Arial" w:hAnsi="Arial" w:cs="Arial"/>
        </w:rPr>
        <w:t xml:space="preserve">The Strategy Unit (2025) </w:t>
      </w:r>
      <w:r w:rsidRPr="00474200">
        <w:rPr>
          <w:rFonts w:ascii="Arial" w:hAnsi="Arial" w:cs="Arial"/>
          <w:i/>
          <w:iCs/>
        </w:rPr>
        <w:t>Virtual wards: Patient and unpaid carer experiences of ‘hospital at home’ care</w:t>
      </w:r>
      <w:r w:rsidRPr="00474200">
        <w:rPr>
          <w:rFonts w:ascii="Arial" w:hAnsi="Arial" w:cs="Arial"/>
        </w:rPr>
        <w:t xml:space="preserve">. Available at: </w:t>
      </w:r>
      <w:hyperlink r:id="rId31" w:tgtFrame="_new" w:history="1">
        <w:r w:rsidRPr="00474200">
          <w:rPr>
            <w:rFonts w:ascii="Arial" w:hAnsi="Arial" w:cs="Arial"/>
            <w:color w:val="0000FF"/>
            <w:u w:val="single"/>
          </w:rPr>
          <w:t>https://www.strategyunitwm.nhs.uk/news/virtual-wards-patient-and-unpaid-carer-experiences-hospital-home-care</w:t>
        </w:r>
      </w:hyperlink>
      <w:r w:rsidRPr="00474200">
        <w:rPr>
          <w:rFonts w:ascii="Arial" w:hAnsi="Arial" w:cs="Arial"/>
        </w:rPr>
        <w:t xml:space="preserve"> (Accessed: </w:t>
      </w:r>
      <w:r>
        <w:rPr>
          <w:rFonts w:ascii="Arial" w:hAnsi="Arial" w:cs="Arial"/>
        </w:rPr>
        <w:t>3</w:t>
      </w:r>
      <w:r w:rsidRPr="00474200">
        <w:rPr>
          <w:rFonts w:ascii="Arial" w:hAnsi="Arial" w:cs="Arial"/>
        </w:rPr>
        <w:t xml:space="preserve"> June 2026).</w:t>
      </w:r>
    </w:p>
    <w:p w14:paraId="2A0943AA" w14:textId="1B12978E" w:rsidR="00AC7F15" w:rsidRPr="00AC7F15" w:rsidRDefault="00AC7F15" w:rsidP="00AC7F15">
      <w:pPr>
        <w:spacing w:before="100" w:beforeAutospacing="1" w:after="100" w:afterAutospacing="1" w:line="360" w:lineRule="auto"/>
        <w:rPr>
          <w:rFonts w:ascii="Arial" w:eastAsia="Times New Roman" w:hAnsi="Arial" w:cs="Arial"/>
          <w:kern w:val="0"/>
          <w:lang w:eastAsia="en-GB"/>
          <w14:ligatures w14:val="none"/>
        </w:rPr>
      </w:pPr>
      <w:r w:rsidRPr="00AC7F15">
        <w:rPr>
          <w:rFonts w:ascii="Arial" w:hAnsi="Arial" w:cs="Arial"/>
        </w:rPr>
        <w:t xml:space="preserve">UK Government (2018) </w:t>
      </w:r>
      <w:r w:rsidRPr="00AC7F15">
        <w:rPr>
          <w:rFonts w:ascii="Arial" w:hAnsi="Arial" w:cs="Arial"/>
          <w:i/>
          <w:iCs/>
        </w:rPr>
        <w:t>Data Protection Act 2018</w:t>
      </w:r>
      <w:r w:rsidRPr="00AC7F15">
        <w:rPr>
          <w:rFonts w:ascii="Arial" w:hAnsi="Arial" w:cs="Arial"/>
        </w:rPr>
        <w:t xml:space="preserve">. Available at: </w:t>
      </w:r>
      <w:hyperlink r:id="rId32" w:tgtFrame="_new" w:history="1">
        <w:r w:rsidRPr="00AC7F15">
          <w:rPr>
            <w:rFonts w:ascii="Arial" w:hAnsi="Arial" w:cs="Arial"/>
            <w:color w:val="0000FF"/>
            <w:u w:val="single"/>
          </w:rPr>
          <w:t>https://www.legislation.gov.uk/ukpga/2018/12/contents</w:t>
        </w:r>
      </w:hyperlink>
      <w:r w:rsidRPr="00AC7F15">
        <w:rPr>
          <w:rFonts w:ascii="Arial" w:hAnsi="Arial" w:cs="Arial"/>
        </w:rPr>
        <w:t xml:space="preserve"> (Accessed: </w:t>
      </w:r>
      <w:r>
        <w:rPr>
          <w:rFonts w:ascii="Arial" w:hAnsi="Arial" w:cs="Arial"/>
        </w:rPr>
        <w:t>03</w:t>
      </w:r>
      <w:r w:rsidRPr="00AC7F15">
        <w:rPr>
          <w:rFonts w:ascii="Arial" w:hAnsi="Arial" w:cs="Arial"/>
        </w:rPr>
        <w:t xml:space="preserve"> June 2026).</w:t>
      </w:r>
    </w:p>
    <w:p w14:paraId="33F5151B" w14:textId="77777777" w:rsidR="006B0DE2" w:rsidRPr="006B0DE2" w:rsidRDefault="006B0DE2" w:rsidP="006B0DE2">
      <w:pPr>
        <w:spacing w:line="360" w:lineRule="auto"/>
        <w:rPr>
          <w:rFonts w:ascii="Arial" w:hAnsi="Arial" w:cs="Arial"/>
          <w:b/>
          <w:bCs/>
        </w:rPr>
      </w:pPr>
    </w:p>
    <w:sectPr w:rsidR="006B0DE2" w:rsidRPr="006B0DE2" w:rsidSect="00917A31">
      <w:headerReference w:type="default" r:id="rId33"/>
      <w:footerReference w:type="default" r:id="rId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60FD6" w14:textId="77777777" w:rsidR="00F25010" w:rsidRDefault="00F25010" w:rsidP="004C7485">
      <w:pPr>
        <w:spacing w:after="0" w:line="240" w:lineRule="auto"/>
      </w:pPr>
      <w:r>
        <w:separator/>
      </w:r>
    </w:p>
  </w:endnote>
  <w:endnote w:type="continuationSeparator" w:id="0">
    <w:p w14:paraId="5E00171C" w14:textId="77777777" w:rsidR="00F25010" w:rsidRDefault="00F25010" w:rsidP="004C7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B01B6" w14:textId="77777777" w:rsidR="00917A31" w:rsidRDefault="00917A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F7A6E" w14:textId="374123B2" w:rsidR="00917A31" w:rsidRDefault="00917A31">
    <w:pPr>
      <w:pStyle w:val="Footer"/>
      <w:jc w:val="center"/>
    </w:pPr>
  </w:p>
  <w:p w14:paraId="35C4DCFE" w14:textId="77777777" w:rsidR="004C7485" w:rsidRDefault="004C74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9A401" w14:textId="77777777" w:rsidR="00917A31" w:rsidRDefault="00917A3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88042"/>
      <w:docPartObj>
        <w:docPartGallery w:val="Page Numbers (Bottom of Page)"/>
        <w:docPartUnique/>
      </w:docPartObj>
    </w:sdtPr>
    <w:sdtContent>
      <w:p w14:paraId="0C4B23A5" w14:textId="77777777" w:rsidR="00917A31" w:rsidRDefault="00917A31">
        <w:pPr>
          <w:pStyle w:val="Footer"/>
          <w:jc w:val="center"/>
        </w:pPr>
        <w:r>
          <w:fldChar w:fldCharType="begin"/>
        </w:r>
        <w:r>
          <w:instrText>PAGE   \* MERGEFORMAT</w:instrText>
        </w:r>
        <w:r>
          <w:fldChar w:fldCharType="separate"/>
        </w:r>
        <w:r>
          <w:t>2</w:t>
        </w:r>
        <w:r>
          <w:fldChar w:fldCharType="end"/>
        </w:r>
      </w:p>
    </w:sdtContent>
  </w:sdt>
  <w:p w14:paraId="39A32B9C" w14:textId="77777777" w:rsidR="00917A31" w:rsidRDefault="00917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6E094" w14:textId="77777777" w:rsidR="00F25010" w:rsidRDefault="00F25010" w:rsidP="004C7485">
      <w:pPr>
        <w:spacing w:after="0" w:line="240" w:lineRule="auto"/>
      </w:pPr>
      <w:r>
        <w:separator/>
      </w:r>
    </w:p>
  </w:footnote>
  <w:footnote w:type="continuationSeparator" w:id="0">
    <w:p w14:paraId="68EA3BD6" w14:textId="77777777" w:rsidR="00F25010" w:rsidRDefault="00F25010" w:rsidP="004C74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58881" w14:textId="77777777" w:rsidR="00917A31" w:rsidRDefault="00917A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20EF5" w14:textId="77777777" w:rsidR="00917A31" w:rsidRDefault="00917A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B1610" w14:textId="77777777" w:rsidR="00917A31" w:rsidRDefault="00917A3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A40A0D" w14:textId="77777777" w:rsidR="00917A31" w:rsidRDefault="00917A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82C4B"/>
    <w:multiLevelType w:val="multilevel"/>
    <w:tmpl w:val="9DF67014"/>
    <w:lvl w:ilvl="0">
      <w:start w:val="1"/>
      <w:numFmt w:val="decimal"/>
      <w:lvlText w:val="%1."/>
      <w:lvlJc w:val="left"/>
      <w:pPr>
        <w:ind w:left="720" w:hanging="360"/>
      </w:pPr>
      <w:rPr>
        <w:rFonts w:hint="default"/>
      </w:rPr>
    </w:lvl>
    <w:lvl w:ilvl="1">
      <w:start w:val="1"/>
      <w:numFmt w:val="decimal"/>
      <w:isLgl/>
      <w:lvlText w:val="%1.%2"/>
      <w:lvlJc w:val="left"/>
      <w:pPr>
        <w:ind w:left="1144"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DD13D11"/>
    <w:multiLevelType w:val="hybridMultilevel"/>
    <w:tmpl w:val="16FE8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E469A"/>
    <w:multiLevelType w:val="hybridMultilevel"/>
    <w:tmpl w:val="0F9C578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7741493">
    <w:abstractNumId w:val="1"/>
  </w:num>
  <w:num w:numId="2" w16cid:durableId="103355921">
    <w:abstractNumId w:val="0"/>
  </w:num>
  <w:num w:numId="3" w16cid:durableId="966845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14B"/>
    <w:rsid w:val="00017420"/>
    <w:rsid w:val="000178ED"/>
    <w:rsid w:val="00026C05"/>
    <w:rsid w:val="00030DB4"/>
    <w:rsid w:val="00052E89"/>
    <w:rsid w:val="00054B63"/>
    <w:rsid w:val="00060A0C"/>
    <w:rsid w:val="00067F11"/>
    <w:rsid w:val="000712CB"/>
    <w:rsid w:val="00080756"/>
    <w:rsid w:val="0008505A"/>
    <w:rsid w:val="00085906"/>
    <w:rsid w:val="000933FA"/>
    <w:rsid w:val="000946B4"/>
    <w:rsid w:val="00097121"/>
    <w:rsid w:val="000A71B0"/>
    <w:rsid w:val="000B5D1E"/>
    <w:rsid w:val="000B6555"/>
    <w:rsid w:val="000B668B"/>
    <w:rsid w:val="000B6739"/>
    <w:rsid w:val="000C5476"/>
    <w:rsid w:val="000C7D79"/>
    <w:rsid w:val="000D0A02"/>
    <w:rsid w:val="000D344F"/>
    <w:rsid w:val="000D6294"/>
    <w:rsid w:val="000D6891"/>
    <w:rsid w:val="000E0E9F"/>
    <w:rsid w:val="000F206D"/>
    <w:rsid w:val="00101630"/>
    <w:rsid w:val="00101C12"/>
    <w:rsid w:val="001047D3"/>
    <w:rsid w:val="00110D3C"/>
    <w:rsid w:val="00123F8E"/>
    <w:rsid w:val="00127CE9"/>
    <w:rsid w:val="001327F4"/>
    <w:rsid w:val="00134B36"/>
    <w:rsid w:val="00151344"/>
    <w:rsid w:val="001566C2"/>
    <w:rsid w:val="001574DC"/>
    <w:rsid w:val="00160070"/>
    <w:rsid w:val="00161A11"/>
    <w:rsid w:val="00163047"/>
    <w:rsid w:val="0018310F"/>
    <w:rsid w:val="001A2378"/>
    <w:rsid w:val="001C6856"/>
    <w:rsid w:val="001D24FD"/>
    <w:rsid w:val="001D6CC9"/>
    <w:rsid w:val="001E4EA1"/>
    <w:rsid w:val="001E58A9"/>
    <w:rsid w:val="001E609C"/>
    <w:rsid w:val="001F6383"/>
    <w:rsid w:val="00204112"/>
    <w:rsid w:val="0021646B"/>
    <w:rsid w:val="00223E6E"/>
    <w:rsid w:val="00230DB3"/>
    <w:rsid w:val="00233C12"/>
    <w:rsid w:val="00237749"/>
    <w:rsid w:val="002459FD"/>
    <w:rsid w:val="00250EFE"/>
    <w:rsid w:val="002531D0"/>
    <w:rsid w:val="0025431A"/>
    <w:rsid w:val="002563FC"/>
    <w:rsid w:val="00277D59"/>
    <w:rsid w:val="00280343"/>
    <w:rsid w:val="002C4D22"/>
    <w:rsid w:val="002D5E52"/>
    <w:rsid w:val="002E1170"/>
    <w:rsid w:val="002E3256"/>
    <w:rsid w:val="00301A82"/>
    <w:rsid w:val="00303FB1"/>
    <w:rsid w:val="00310C1D"/>
    <w:rsid w:val="0031166A"/>
    <w:rsid w:val="00330E0D"/>
    <w:rsid w:val="00335C37"/>
    <w:rsid w:val="00336140"/>
    <w:rsid w:val="00341D4F"/>
    <w:rsid w:val="003442E7"/>
    <w:rsid w:val="00344E00"/>
    <w:rsid w:val="00372DFB"/>
    <w:rsid w:val="00373635"/>
    <w:rsid w:val="00375048"/>
    <w:rsid w:val="0038063A"/>
    <w:rsid w:val="00384164"/>
    <w:rsid w:val="00392FC3"/>
    <w:rsid w:val="0039614B"/>
    <w:rsid w:val="003A288D"/>
    <w:rsid w:val="003A7D27"/>
    <w:rsid w:val="003B2A83"/>
    <w:rsid w:val="003B5438"/>
    <w:rsid w:val="003C2EA7"/>
    <w:rsid w:val="003C5716"/>
    <w:rsid w:val="003D4D77"/>
    <w:rsid w:val="003D4E64"/>
    <w:rsid w:val="003D5405"/>
    <w:rsid w:val="003E0A2C"/>
    <w:rsid w:val="003E10F7"/>
    <w:rsid w:val="003E117F"/>
    <w:rsid w:val="003E37D4"/>
    <w:rsid w:val="003E4DBE"/>
    <w:rsid w:val="003F4C55"/>
    <w:rsid w:val="003F5F3A"/>
    <w:rsid w:val="00407724"/>
    <w:rsid w:val="00414846"/>
    <w:rsid w:val="00417B91"/>
    <w:rsid w:val="004468B0"/>
    <w:rsid w:val="00451D16"/>
    <w:rsid w:val="00462B4D"/>
    <w:rsid w:val="0046535D"/>
    <w:rsid w:val="0047118A"/>
    <w:rsid w:val="00473D7C"/>
    <w:rsid w:val="00474200"/>
    <w:rsid w:val="00477244"/>
    <w:rsid w:val="00490844"/>
    <w:rsid w:val="004915C9"/>
    <w:rsid w:val="00493A41"/>
    <w:rsid w:val="004945B7"/>
    <w:rsid w:val="004A55EF"/>
    <w:rsid w:val="004A675E"/>
    <w:rsid w:val="004B24CE"/>
    <w:rsid w:val="004C24A8"/>
    <w:rsid w:val="004C4265"/>
    <w:rsid w:val="004C7485"/>
    <w:rsid w:val="004D238B"/>
    <w:rsid w:val="004D4931"/>
    <w:rsid w:val="004D5822"/>
    <w:rsid w:val="004E21E4"/>
    <w:rsid w:val="004F0111"/>
    <w:rsid w:val="00505AFF"/>
    <w:rsid w:val="0050681D"/>
    <w:rsid w:val="00521368"/>
    <w:rsid w:val="0052487D"/>
    <w:rsid w:val="00527A38"/>
    <w:rsid w:val="00547BF9"/>
    <w:rsid w:val="00552823"/>
    <w:rsid w:val="00561132"/>
    <w:rsid w:val="00563267"/>
    <w:rsid w:val="00564D0B"/>
    <w:rsid w:val="00566EB6"/>
    <w:rsid w:val="00585D45"/>
    <w:rsid w:val="00586AEE"/>
    <w:rsid w:val="00587A46"/>
    <w:rsid w:val="00587C08"/>
    <w:rsid w:val="005917D1"/>
    <w:rsid w:val="005924CC"/>
    <w:rsid w:val="00593F0E"/>
    <w:rsid w:val="00596C29"/>
    <w:rsid w:val="005A12DD"/>
    <w:rsid w:val="005A53E4"/>
    <w:rsid w:val="005A7835"/>
    <w:rsid w:val="005A78F7"/>
    <w:rsid w:val="005B509D"/>
    <w:rsid w:val="005C17F4"/>
    <w:rsid w:val="005C7255"/>
    <w:rsid w:val="005D5325"/>
    <w:rsid w:val="005D744A"/>
    <w:rsid w:val="005F2614"/>
    <w:rsid w:val="005F2A68"/>
    <w:rsid w:val="005F3B8B"/>
    <w:rsid w:val="005F3DCF"/>
    <w:rsid w:val="005F50B1"/>
    <w:rsid w:val="006033F2"/>
    <w:rsid w:val="006034D6"/>
    <w:rsid w:val="00603F52"/>
    <w:rsid w:val="00613C0F"/>
    <w:rsid w:val="00617C39"/>
    <w:rsid w:val="0062227C"/>
    <w:rsid w:val="00624E50"/>
    <w:rsid w:val="0062700D"/>
    <w:rsid w:val="006307D2"/>
    <w:rsid w:val="00632C03"/>
    <w:rsid w:val="00633288"/>
    <w:rsid w:val="00635501"/>
    <w:rsid w:val="006462F5"/>
    <w:rsid w:val="00653812"/>
    <w:rsid w:val="0065598D"/>
    <w:rsid w:val="006645CB"/>
    <w:rsid w:val="00664B0F"/>
    <w:rsid w:val="00667929"/>
    <w:rsid w:val="0067026A"/>
    <w:rsid w:val="00673A2C"/>
    <w:rsid w:val="00683820"/>
    <w:rsid w:val="00687BAF"/>
    <w:rsid w:val="00687FCC"/>
    <w:rsid w:val="00696746"/>
    <w:rsid w:val="006A0FEB"/>
    <w:rsid w:val="006A19CC"/>
    <w:rsid w:val="006A27F7"/>
    <w:rsid w:val="006A2921"/>
    <w:rsid w:val="006A318E"/>
    <w:rsid w:val="006A44FD"/>
    <w:rsid w:val="006A4D15"/>
    <w:rsid w:val="006B0D9A"/>
    <w:rsid w:val="006B0DE2"/>
    <w:rsid w:val="006B6BF8"/>
    <w:rsid w:val="006C4674"/>
    <w:rsid w:val="006C4DA0"/>
    <w:rsid w:val="006D1182"/>
    <w:rsid w:val="006D2821"/>
    <w:rsid w:val="006D76C1"/>
    <w:rsid w:val="006E406C"/>
    <w:rsid w:val="006E4A50"/>
    <w:rsid w:val="006F4498"/>
    <w:rsid w:val="006F4F0A"/>
    <w:rsid w:val="006F4F41"/>
    <w:rsid w:val="006F5EC3"/>
    <w:rsid w:val="00704C3C"/>
    <w:rsid w:val="00705885"/>
    <w:rsid w:val="00706559"/>
    <w:rsid w:val="00711300"/>
    <w:rsid w:val="00723FB6"/>
    <w:rsid w:val="00724050"/>
    <w:rsid w:val="00725867"/>
    <w:rsid w:val="00726FA7"/>
    <w:rsid w:val="0073000C"/>
    <w:rsid w:val="0074285F"/>
    <w:rsid w:val="00742A3F"/>
    <w:rsid w:val="00744D12"/>
    <w:rsid w:val="00762999"/>
    <w:rsid w:val="00766956"/>
    <w:rsid w:val="00776469"/>
    <w:rsid w:val="00784750"/>
    <w:rsid w:val="00785FDC"/>
    <w:rsid w:val="00796D75"/>
    <w:rsid w:val="007A7DCB"/>
    <w:rsid w:val="007D513A"/>
    <w:rsid w:val="007E159D"/>
    <w:rsid w:val="007E7EE1"/>
    <w:rsid w:val="007F1AC5"/>
    <w:rsid w:val="007F3F0B"/>
    <w:rsid w:val="00810AC1"/>
    <w:rsid w:val="00815B5B"/>
    <w:rsid w:val="008436DD"/>
    <w:rsid w:val="00843944"/>
    <w:rsid w:val="0084557F"/>
    <w:rsid w:val="0086786A"/>
    <w:rsid w:val="0087355A"/>
    <w:rsid w:val="008760C4"/>
    <w:rsid w:val="0087749F"/>
    <w:rsid w:val="00881AAD"/>
    <w:rsid w:val="008906D4"/>
    <w:rsid w:val="008A02BA"/>
    <w:rsid w:val="008A2338"/>
    <w:rsid w:val="008A4A5B"/>
    <w:rsid w:val="008B49BE"/>
    <w:rsid w:val="008B54D9"/>
    <w:rsid w:val="008C01F5"/>
    <w:rsid w:val="008C2386"/>
    <w:rsid w:val="008D4675"/>
    <w:rsid w:val="008E7920"/>
    <w:rsid w:val="008E7AAC"/>
    <w:rsid w:val="0090260F"/>
    <w:rsid w:val="009103D9"/>
    <w:rsid w:val="00917A31"/>
    <w:rsid w:val="0092589D"/>
    <w:rsid w:val="0093003C"/>
    <w:rsid w:val="009309AD"/>
    <w:rsid w:val="00936B6C"/>
    <w:rsid w:val="00936F3C"/>
    <w:rsid w:val="00940EB9"/>
    <w:rsid w:val="009424C0"/>
    <w:rsid w:val="009468E9"/>
    <w:rsid w:val="00954480"/>
    <w:rsid w:val="0095454D"/>
    <w:rsid w:val="009619F7"/>
    <w:rsid w:val="0096798E"/>
    <w:rsid w:val="00982947"/>
    <w:rsid w:val="00983226"/>
    <w:rsid w:val="009840CC"/>
    <w:rsid w:val="009876DB"/>
    <w:rsid w:val="0098777E"/>
    <w:rsid w:val="00993EEC"/>
    <w:rsid w:val="0099576E"/>
    <w:rsid w:val="00997C88"/>
    <w:rsid w:val="009A26EA"/>
    <w:rsid w:val="009A66C2"/>
    <w:rsid w:val="009A6EA8"/>
    <w:rsid w:val="009B1C39"/>
    <w:rsid w:val="009B328E"/>
    <w:rsid w:val="009B3AA6"/>
    <w:rsid w:val="009C777F"/>
    <w:rsid w:val="009D3C35"/>
    <w:rsid w:val="009D5025"/>
    <w:rsid w:val="009D5E40"/>
    <w:rsid w:val="009F2AD5"/>
    <w:rsid w:val="009F5EB6"/>
    <w:rsid w:val="009F75D1"/>
    <w:rsid w:val="00A106E5"/>
    <w:rsid w:val="00A20391"/>
    <w:rsid w:val="00A21369"/>
    <w:rsid w:val="00A26CDD"/>
    <w:rsid w:val="00A32601"/>
    <w:rsid w:val="00A44B45"/>
    <w:rsid w:val="00A54A16"/>
    <w:rsid w:val="00A5791B"/>
    <w:rsid w:val="00A61243"/>
    <w:rsid w:val="00A64C43"/>
    <w:rsid w:val="00A66129"/>
    <w:rsid w:val="00A74006"/>
    <w:rsid w:val="00A80A99"/>
    <w:rsid w:val="00A85BF4"/>
    <w:rsid w:val="00A90F9D"/>
    <w:rsid w:val="00A94CFF"/>
    <w:rsid w:val="00A94FD3"/>
    <w:rsid w:val="00AA2194"/>
    <w:rsid w:val="00AA237F"/>
    <w:rsid w:val="00AA412B"/>
    <w:rsid w:val="00AA796C"/>
    <w:rsid w:val="00AB7CD1"/>
    <w:rsid w:val="00AC40C7"/>
    <w:rsid w:val="00AC7F15"/>
    <w:rsid w:val="00AD08EF"/>
    <w:rsid w:val="00AD651E"/>
    <w:rsid w:val="00AE2A79"/>
    <w:rsid w:val="00AF6C3B"/>
    <w:rsid w:val="00B074DA"/>
    <w:rsid w:val="00B22A75"/>
    <w:rsid w:val="00B263A5"/>
    <w:rsid w:val="00B36062"/>
    <w:rsid w:val="00B50580"/>
    <w:rsid w:val="00B52B0A"/>
    <w:rsid w:val="00B52C4E"/>
    <w:rsid w:val="00B72561"/>
    <w:rsid w:val="00B73C2A"/>
    <w:rsid w:val="00B743C8"/>
    <w:rsid w:val="00B75746"/>
    <w:rsid w:val="00B77879"/>
    <w:rsid w:val="00B83674"/>
    <w:rsid w:val="00B951D6"/>
    <w:rsid w:val="00B96FC9"/>
    <w:rsid w:val="00BA0946"/>
    <w:rsid w:val="00BA4F6B"/>
    <w:rsid w:val="00BB2477"/>
    <w:rsid w:val="00BB4344"/>
    <w:rsid w:val="00BB5823"/>
    <w:rsid w:val="00BB582D"/>
    <w:rsid w:val="00BB6C00"/>
    <w:rsid w:val="00BC1742"/>
    <w:rsid w:val="00BC281B"/>
    <w:rsid w:val="00BC7EB6"/>
    <w:rsid w:val="00BD0D4F"/>
    <w:rsid w:val="00BD681E"/>
    <w:rsid w:val="00BD7B28"/>
    <w:rsid w:val="00BE31D3"/>
    <w:rsid w:val="00BF0AFE"/>
    <w:rsid w:val="00BF503B"/>
    <w:rsid w:val="00BF5443"/>
    <w:rsid w:val="00C0210C"/>
    <w:rsid w:val="00C0379A"/>
    <w:rsid w:val="00C16882"/>
    <w:rsid w:val="00C173AD"/>
    <w:rsid w:val="00C25B39"/>
    <w:rsid w:val="00C329CD"/>
    <w:rsid w:val="00C4179A"/>
    <w:rsid w:val="00C44A4B"/>
    <w:rsid w:val="00C5058C"/>
    <w:rsid w:val="00C72B2C"/>
    <w:rsid w:val="00C72C84"/>
    <w:rsid w:val="00C82DE2"/>
    <w:rsid w:val="00C84B83"/>
    <w:rsid w:val="00C85EBC"/>
    <w:rsid w:val="00C8725B"/>
    <w:rsid w:val="00CA5A27"/>
    <w:rsid w:val="00CA67B4"/>
    <w:rsid w:val="00CA77D0"/>
    <w:rsid w:val="00CA7E4A"/>
    <w:rsid w:val="00CB7C76"/>
    <w:rsid w:val="00CC4118"/>
    <w:rsid w:val="00CD63BD"/>
    <w:rsid w:val="00CE15E2"/>
    <w:rsid w:val="00CE3286"/>
    <w:rsid w:val="00CE3859"/>
    <w:rsid w:val="00CE7005"/>
    <w:rsid w:val="00CF2D70"/>
    <w:rsid w:val="00D0342B"/>
    <w:rsid w:val="00D0434F"/>
    <w:rsid w:val="00D07F75"/>
    <w:rsid w:val="00D10734"/>
    <w:rsid w:val="00D15EE8"/>
    <w:rsid w:val="00D16331"/>
    <w:rsid w:val="00D17717"/>
    <w:rsid w:val="00D21AB8"/>
    <w:rsid w:val="00D242FA"/>
    <w:rsid w:val="00D31980"/>
    <w:rsid w:val="00D346E6"/>
    <w:rsid w:val="00D42B75"/>
    <w:rsid w:val="00D44678"/>
    <w:rsid w:val="00D51053"/>
    <w:rsid w:val="00D527F2"/>
    <w:rsid w:val="00D63865"/>
    <w:rsid w:val="00D638FB"/>
    <w:rsid w:val="00D6582B"/>
    <w:rsid w:val="00D71BC2"/>
    <w:rsid w:val="00D760A5"/>
    <w:rsid w:val="00D81BBF"/>
    <w:rsid w:val="00D91884"/>
    <w:rsid w:val="00D9194A"/>
    <w:rsid w:val="00D9308E"/>
    <w:rsid w:val="00D9384E"/>
    <w:rsid w:val="00DA3992"/>
    <w:rsid w:val="00DA3EF7"/>
    <w:rsid w:val="00DA6F0A"/>
    <w:rsid w:val="00DB3C9E"/>
    <w:rsid w:val="00DC0F13"/>
    <w:rsid w:val="00DC7454"/>
    <w:rsid w:val="00DD048A"/>
    <w:rsid w:val="00DD5A86"/>
    <w:rsid w:val="00DD6667"/>
    <w:rsid w:val="00DE66E1"/>
    <w:rsid w:val="00DF5DD2"/>
    <w:rsid w:val="00E00D89"/>
    <w:rsid w:val="00E06B6F"/>
    <w:rsid w:val="00E277AC"/>
    <w:rsid w:val="00E357DD"/>
    <w:rsid w:val="00E4178B"/>
    <w:rsid w:val="00E4287D"/>
    <w:rsid w:val="00E4319A"/>
    <w:rsid w:val="00E43FF3"/>
    <w:rsid w:val="00E64D95"/>
    <w:rsid w:val="00E66234"/>
    <w:rsid w:val="00E70078"/>
    <w:rsid w:val="00E712DE"/>
    <w:rsid w:val="00E87760"/>
    <w:rsid w:val="00E966F4"/>
    <w:rsid w:val="00EB18C3"/>
    <w:rsid w:val="00EC0E58"/>
    <w:rsid w:val="00EC1A01"/>
    <w:rsid w:val="00EC3729"/>
    <w:rsid w:val="00ED7D3E"/>
    <w:rsid w:val="00EE7669"/>
    <w:rsid w:val="00EF2BC1"/>
    <w:rsid w:val="00EF2CD7"/>
    <w:rsid w:val="00EF7266"/>
    <w:rsid w:val="00EF777C"/>
    <w:rsid w:val="00F0061F"/>
    <w:rsid w:val="00F017C5"/>
    <w:rsid w:val="00F165A1"/>
    <w:rsid w:val="00F22689"/>
    <w:rsid w:val="00F22DD7"/>
    <w:rsid w:val="00F25010"/>
    <w:rsid w:val="00F3121F"/>
    <w:rsid w:val="00F40AD6"/>
    <w:rsid w:val="00F430BF"/>
    <w:rsid w:val="00F43A3D"/>
    <w:rsid w:val="00F61725"/>
    <w:rsid w:val="00F66F46"/>
    <w:rsid w:val="00F71C8F"/>
    <w:rsid w:val="00F71F69"/>
    <w:rsid w:val="00F75213"/>
    <w:rsid w:val="00F7729A"/>
    <w:rsid w:val="00F77462"/>
    <w:rsid w:val="00F86B95"/>
    <w:rsid w:val="00FA67D9"/>
    <w:rsid w:val="00FD1786"/>
    <w:rsid w:val="00FE5450"/>
    <w:rsid w:val="00FF1019"/>
    <w:rsid w:val="00FF1B53"/>
    <w:rsid w:val="00FF20BB"/>
    <w:rsid w:val="00FF3892"/>
    <w:rsid w:val="00FF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44F95"/>
  <w15:chartTrackingRefBased/>
  <w15:docId w15:val="{25F67162-8186-4E38-8704-88D8DEA64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1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1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14B"/>
    <w:rPr>
      <w:rFonts w:eastAsiaTheme="majorEastAsia" w:cstheme="majorBidi"/>
      <w:color w:val="272727" w:themeColor="text1" w:themeTint="D8"/>
    </w:rPr>
  </w:style>
  <w:style w:type="paragraph" w:styleId="Title">
    <w:name w:val="Title"/>
    <w:basedOn w:val="Normal"/>
    <w:next w:val="Normal"/>
    <w:link w:val="TitleChar"/>
    <w:uiPriority w:val="10"/>
    <w:qFormat/>
    <w:rsid w:val="00396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14B"/>
    <w:pPr>
      <w:spacing w:before="160"/>
      <w:jc w:val="center"/>
    </w:pPr>
    <w:rPr>
      <w:i/>
      <w:iCs/>
      <w:color w:val="404040" w:themeColor="text1" w:themeTint="BF"/>
    </w:rPr>
  </w:style>
  <w:style w:type="character" w:customStyle="1" w:styleId="QuoteChar">
    <w:name w:val="Quote Char"/>
    <w:basedOn w:val="DefaultParagraphFont"/>
    <w:link w:val="Quote"/>
    <w:uiPriority w:val="29"/>
    <w:rsid w:val="0039614B"/>
    <w:rPr>
      <w:i/>
      <w:iCs/>
      <w:color w:val="404040" w:themeColor="text1" w:themeTint="BF"/>
    </w:rPr>
  </w:style>
  <w:style w:type="paragraph" w:styleId="ListParagraph">
    <w:name w:val="List Paragraph"/>
    <w:basedOn w:val="Normal"/>
    <w:uiPriority w:val="34"/>
    <w:qFormat/>
    <w:rsid w:val="0039614B"/>
    <w:pPr>
      <w:ind w:left="720"/>
      <w:contextualSpacing/>
    </w:pPr>
  </w:style>
  <w:style w:type="character" w:styleId="IntenseEmphasis">
    <w:name w:val="Intense Emphasis"/>
    <w:basedOn w:val="DefaultParagraphFont"/>
    <w:uiPriority w:val="21"/>
    <w:qFormat/>
    <w:rsid w:val="0039614B"/>
    <w:rPr>
      <w:i/>
      <w:iCs/>
      <w:color w:val="0F4761" w:themeColor="accent1" w:themeShade="BF"/>
    </w:rPr>
  </w:style>
  <w:style w:type="paragraph" w:styleId="IntenseQuote">
    <w:name w:val="Intense Quote"/>
    <w:basedOn w:val="Normal"/>
    <w:next w:val="Normal"/>
    <w:link w:val="IntenseQuoteChar"/>
    <w:uiPriority w:val="30"/>
    <w:qFormat/>
    <w:rsid w:val="00396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14B"/>
    <w:rPr>
      <w:i/>
      <w:iCs/>
      <w:color w:val="0F4761" w:themeColor="accent1" w:themeShade="BF"/>
    </w:rPr>
  </w:style>
  <w:style w:type="character" w:styleId="IntenseReference">
    <w:name w:val="Intense Reference"/>
    <w:basedOn w:val="DefaultParagraphFont"/>
    <w:uiPriority w:val="32"/>
    <w:qFormat/>
    <w:rsid w:val="0039614B"/>
    <w:rPr>
      <w:b/>
      <w:bCs/>
      <w:smallCaps/>
      <w:color w:val="0F4761" w:themeColor="accent1" w:themeShade="BF"/>
      <w:spacing w:val="5"/>
    </w:rPr>
  </w:style>
  <w:style w:type="character" w:customStyle="1" w:styleId="cursor-pointer">
    <w:name w:val="cursor-pointer"/>
    <w:basedOn w:val="DefaultParagraphFont"/>
    <w:rsid w:val="0039614B"/>
  </w:style>
  <w:style w:type="character" w:styleId="Emphasis">
    <w:name w:val="Emphasis"/>
    <w:basedOn w:val="DefaultParagraphFont"/>
    <w:uiPriority w:val="20"/>
    <w:qFormat/>
    <w:rsid w:val="0090260F"/>
    <w:rPr>
      <w:i/>
      <w:iCs/>
    </w:rPr>
  </w:style>
  <w:style w:type="table" w:styleId="TableGrid">
    <w:name w:val="Table Grid"/>
    <w:basedOn w:val="TableNormal"/>
    <w:uiPriority w:val="39"/>
    <w:rsid w:val="000D62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7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485"/>
  </w:style>
  <w:style w:type="paragraph" w:styleId="Footer">
    <w:name w:val="footer"/>
    <w:basedOn w:val="Normal"/>
    <w:link w:val="FooterChar"/>
    <w:uiPriority w:val="99"/>
    <w:unhideWhenUsed/>
    <w:rsid w:val="004C7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485"/>
  </w:style>
  <w:style w:type="character" w:styleId="Hyperlink">
    <w:name w:val="Hyperlink"/>
    <w:basedOn w:val="DefaultParagraphFont"/>
    <w:uiPriority w:val="99"/>
    <w:unhideWhenUsed/>
    <w:rsid w:val="00B22A75"/>
    <w:rPr>
      <w:color w:val="467886" w:themeColor="hyperlink"/>
      <w:u w:val="single"/>
    </w:rPr>
  </w:style>
  <w:style w:type="character" w:styleId="UnresolvedMention">
    <w:name w:val="Unresolved Mention"/>
    <w:basedOn w:val="DefaultParagraphFont"/>
    <w:uiPriority w:val="99"/>
    <w:semiHidden/>
    <w:unhideWhenUsed/>
    <w:rsid w:val="00B22A75"/>
    <w:rPr>
      <w:color w:val="605E5C"/>
      <w:shd w:val="clear" w:color="auto" w:fill="E1DFDD"/>
    </w:rPr>
  </w:style>
  <w:style w:type="character" w:styleId="FollowedHyperlink">
    <w:name w:val="FollowedHyperlink"/>
    <w:basedOn w:val="DefaultParagraphFont"/>
    <w:uiPriority w:val="99"/>
    <w:semiHidden/>
    <w:unhideWhenUsed/>
    <w:rsid w:val="00B22A75"/>
    <w:rPr>
      <w:color w:val="96607D" w:themeColor="followedHyperlink"/>
      <w:u w:val="single"/>
    </w:rPr>
  </w:style>
  <w:style w:type="character" w:customStyle="1" w:styleId="anchor-text">
    <w:name w:val="anchor-text"/>
    <w:basedOn w:val="DefaultParagraphFont"/>
    <w:rsid w:val="004A675E"/>
  </w:style>
  <w:style w:type="character" w:customStyle="1" w:styleId="zlae0wtextbase">
    <w:name w:val="zlae0w_textbase"/>
    <w:basedOn w:val="DefaultParagraphFont"/>
    <w:rsid w:val="008B4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ciumgroup.com/case-studies/realising-the-potential-of-virtual-wards/" TargetMode="External"/><Relationship Id="rId18" Type="http://schemas.openxmlformats.org/officeDocument/2006/relationships/hyperlink" Target="https://doi.org/10.1177/01622439211055697" TargetMode="External"/><Relationship Id="rId26" Type="http://schemas.openxmlformats.org/officeDocument/2006/relationships/hyperlink" Target="https://post.parliament.uk/research-briefings/post-pn-0744/" TargetMode="External"/><Relationship Id="rId3" Type="http://schemas.openxmlformats.org/officeDocument/2006/relationships/settings" Target="settings.xml"/><Relationship Id="rId21" Type="http://schemas.openxmlformats.org/officeDocument/2006/relationships/hyperlink" Target="https://doi.org/10.1016/j.engappai.2023.105894" TargetMode="External"/><Relationship Id="rId34" Type="http://schemas.openxmlformats.org/officeDocument/2006/relationships/footer" Target="footer4.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gov.uk/government/publications/10-year-health-plan-for-england-fit-for-the-future/fit-for-the-future-10-year-health-plan-for-england-executive-summary" TargetMode="External"/><Relationship Id="rId25" Type="http://schemas.openxmlformats.org/officeDocument/2006/relationships/hyperlink" Target="https://doi.org/10.1093/ageing/afac319" TargetMode="External"/><Relationship Id="rId33" Type="http://schemas.openxmlformats.org/officeDocument/2006/relationships/header" Target="header4.xml"/><Relationship Id="rId2" Type="http://schemas.openxmlformats.org/officeDocument/2006/relationships/styles" Target="styles.xml"/><Relationship Id="rId16" Type="http://schemas.openxmlformats.org/officeDocument/2006/relationships/hyperlink" Target="https://www.gov.uk/government/publications/a-plan-for-digital-health-and-social-care" TargetMode="External"/><Relationship Id="rId20" Type="http://schemas.openxmlformats.org/officeDocument/2006/relationships/hyperlink" Target="https://ico.org.uk/for-organisations/guide-to-data-protection/guide-to-the-general-data-protection-regulation-gdpr/principles/lawfulness-fairness-and-transparency/" TargetMode="External"/><Relationship Id="rId29" Type="http://schemas.openxmlformats.org/officeDocument/2006/relationships/hyperlink" Target="https://www.nuffieldtrust.org.uk/files/2019-05/learning-health-systems-v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transform.england.nhs.uk/digitise-connect-transform/what-good-looks-like/what-good-looks-like-publication/" TargetMode="External"/><Relationship Id="rId32"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hyperlink" Target="https://doi.org/10.2196/19361" TargetMode="External"/><Relationship Id="rId23" Type="http://schemas.openxmlformats.org/officeDocument/2006/relationships/hyperlink" Target="https://www.england.nhs.uk/long-read/virtual-wards-operational-framework/" TargetMode="External"/><Relationship Id="rId28" Type="http://schemas.openxmlformats.org/officeDocument/2006/relationships/hyperlink" Target="https://www.rcn.org.uk/congress/congress-events/virtual-wards-2024"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health.org.uk/reports-and-analysis/working-papers/what-do-virtual-wards-look-like-in-england" TargetMode="External"/><Relationship Id="rId31" Type="http://schemas.openxmlformats.org/officeDocument/2006/relationships/hyperlink" Target="https://www.strategyunitwm.nhs.uk/news/virtual-wards-patient-and-unpaid-carer-experiences-hospital-home-car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theaccessgroup.com/en-gb/blog/hsc-virtual-wards-benefits/" TargetMode="External"/><Relationship Id="rId22" Type="http://schemas.openxmlformats.org/officeDocument/2006/relationships/hyperlink" Target="https://digital.nhs.uk/data-and-information/information-standards/information-standards-and-data-collections-including-extractions/publications-and-notifications/standards-and-collections/dcb0160-clinical-risk-management-its-application-in-the-deployment-and-use-of-health-it-systems" TargetMode="External"/><Relationship Id="rId27" Type="http://schemas.openxmlformats.org/officeDocument/2006/relationships/hyperlink" Target="https://ppl.org.uk/wp-content/uploads/2024/05/ANONYMISED-South-East-Region-Virtual-Wards-Evaluation-Final-version-1.3.pdf" TargetMode="External"/><Relationship Id="rId30" Type="http://schemas.openxmlformats.org/officeDocument/2006/relationships/hyperlink" Target="https://www.skillsforhealth.org.uk/resources/virtual-wards-and-urgent-community-response-framework/" TargetMode="External"/><Relationship Id="rId35" Type="http://schemas.openxmlformats.org/officeDocument/2006/relationships/fontTable" Target="fontTable.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3592</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muhammad</dc:creator>
  <cp:keywords/>
  <dc:description/>
  <cp:lastModifiedBy>musa muhammad</cp:lastModifiedBy>
  <cp:revision>2</cp:revision>
  <dcterms:created xsi:type="dcterms:W3CDTF">2026-06-24T10:33:00Z</dcterms:created>
  <dcterms:modified xsi:type="dcterms:W3CDTF">2026-06-24T10:33:00Z</dcterms:modified>
</cp:coreProperties>
</file>