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5343E" w14:textId="64EF0E8F" w:rsidR="00242059" w:rsidRPr="00242059" w:rsidRDefault="00242059">
      <w:pPr>
        <w:rPr>
          <w:rFonts w:ascii="Helvetica" w:hAnsi="Helvetica"/>
        </w:rPr>
      </w:pPr>
      <w:r w:rsidRPr="00242059">
        <w:rPr>
          <w:rFonts w:ascii="Helvetica" w:hAnsi="Helvetica"/>
        </w:rPr>
        <w:t>Ways of Thinking Essay</w:t>
      </w:r>
    </w:p>
    <w:p w14:paraId="0CCD192A" w14:textId="0E8BF569" w:rsidR="00242059" w:rsidRPr="00242059" w:rsidRDefault="00242059">
      <w:pPr>
        <w:rPr>
          <w:rFonts w:ascii="Helvetica" w:hAnsi="Helvetica"/>
        </w:rPr>
      </w:pPr>
      <w:r w:rsidRPr="00242059">
        <w:rPr>
          <w:rFonts w:ascii="Helvetica" w:hAnsi="Helvetica"/>
        </w:rPr>
        <w:t xml:space="preserve">Matthew Taylor </w:t>
      </w:r>
      <w:r>
        <w:rPr>
          <w:rFonts w:ascii="Helvetica" w:hAnsi="Helvetica"/>
        </w:rPr>
        <w:t>- 2500252</w:t>
      </w:r>
    </w:p>
    <w:p w14:paraId="727E832B" w14:textId="255B358F" w:rsidR="00242059" w:rsidRDefault="00242059">
      <w:pPr>
        <w:rPr>
          <w:rFonts w:ascii="Helvetica" w:hAnsi="Helvetica"/>
        </w:rPr>
      </w:pPr>
      <w:r>
        <w:rPr>
          <w:rFonts w:ascii="Helvetica" w:hAnsi="Helvetica"/>
        </w:rPr>
        <w:t>BA Graphic Design – Ways of Thinking (ADDA4022)</w:t>
      </w:r>
    </w:p>
    <w:p w14:paraId="3D5D5ED0" w14:textId="51E34B81" w:rsidR="00242059" w:rsidRDefault="00242059">
      <w:pPr>
        <w:rPr>
          <w:rFonts w:ascii="Helvetica" w:hAnsi="Helvetica"/>
        </w:rPr>
      </w:pPr>
      <w:r>
        <w:rPr>
          <w:rFonts w:ascii="Helvetica" w:hAnsi="Helvetica"/>
        </w:rPr>
        <w:t xml:space="preserve">Donna Williams </w:t>
      </w:r>
    </w:p>
    <w:p w14:paraId="4BF02B0C" w14:textId="77777777" w:rsidR="00242059" w:rsidRDefault="00242059">
      <w:pPr>
        <w:rPr>
          <w:rFonts w:ascii="Helvetica" w:hAnsi="Helvetica"/>
        </w:rPr>
      </w:pPr>
    </w:p>
    <w:p w14:paraId="5AACF3D1" w14:textId="225F9C53" w:rsidR="00242059" w:rsidRPr="00242059" w:rsidRDefault="00242059">
      <w:pPr>
        <w:rPr>
          <w:rFonts w:ascii="Helvetica" w:hAnsi="Helvetica"/>
        </w:rPr>
      </w:pPr>
      <w:r>
        <w:rPr>
          <w:rFonts w:ascii="Helvetica" w:hAnsi="Helvetica"/>
        </w:rPr>
        <w:t xml:space="preserve">Total Word Count; </w:t>
      </w:r>
      <w:r w:rsidR="003E7D34">
        <w:rPr>
          <w:rFonts w:ascii="Helvetica" w:hAnsi="Helvetica"/>
        </w:rPr>
        <w:t>1,531</w:t>
      </w:r>
    </w:p>
    <w:p w14:paraId="4581E8E6" w14:textId="2B56B14B" w:rsidR="00242059" w:rsidRDefault="00242059" w:rsidP="00242059">
      <w:pPr>
        <w:pStyle w:val="ListParagraph"/>
        <w:numPr>
          <w:ilvl w:val="0"/>
          <w:numId w:val="5"/>
        </w:numPr>
        <w:rPr>
          <w:rFonts w:ascii="Helvetica" w:hAnsi="Helvetica"/>
        </w:rPr>
      </w:pPr>
      <w:r w:rsidRPr="00242059">
        <w:rPr>
          <w:rFonts w:ascii="Helvetica" w:hAnsi="Helvetica"/>
        </w:rPr>
        <w:t>Task One</w:t>
      </w:r>
      <w:r>
        <w:rPr>
          <w:rFonts w:ascii="Helvetica" w:hAnsi="Helvetica"/>
        </w:rPr>
        <w:t xml:space="preserve"> Word Count - </w:t>
      </w:r>
      <w:r w:rsidR="003E7D34">
        <w:rPr>
          <w:rFonts w:ascii="Helvetica" w:hAnsi="Helvetica"/>
        </w:rPr>
        <w:t>498</w:t>
      </w:r>
    </w:p>
    <w:p w14:paraId="4583497D" w14:textId="59A11945" w:rsidR="00242059" w:rsidRDefault="00242059" w:rsidP="00242059">
      <w:pPr>
        <w:pStyle w:val="ListParagraph"/>
        <w:numPr>
          <w:ilvl w:val="0"/>
          <w:numId w:val="5"/>
        </w:numPr>
        <w:rPr>
          <w:rFonts w:ascii="Helvetica" w:hAnsi="Helvetica"/>
        </w:rPr>
      </w:pPr>
      <w:r>
        <w:rPr>
          <w:rFonts w:ascii="Helvetica" w:hAnsi="Helvetica"/>
        </w:rPr>
        <w:t xml:space="preserve">Task Two Word Count - </w:t>
      </w:r>
      <w:r w:rsidR="003E7D34">
        <w:rPr>
          <w:rFonts w:ascii="Helvetica" w:hAnsi="Helvetica"/>
        </w:rPr>
        <w:t>545</w:t>
      </w:r>
    </w:p>
    <w:p w14:paraId="003C412A" w14:textId="26AE20B3" w:rsidR="00242059" w:rsidRPr="00242059" w:rsidRDefault="00242059" w:rsidP="00242059">
      <w:pPr>
        <w:pStyle w:val="ListParagraph"/>
        <w:numPr>
          <w:ilvl w:val="0"/>
          <w:numId w:val="5"/>
        </w:numPr>
        <w:rPr>
          <w:rFonts w:ascii="Helvetica" w:hAnsi="Helvetica"/>
        </w:rPr>
      </w:pPr>
      <w:r>
        <w:rPr>
          <w:rFonts w:ascii="Helvetica" w:hAnsi="Helvetica"/>
        </w:rPr>
        <w:t xml:space="preserve">Task Three Word Count - </w:t>
      </w:r>
      <w:r w:rsidR="003E7D34">
        <w:rPr>
          <w:rFonts w:ascii="Helvetica" w:hAnsi="Helvetica"/>
        </w:rPr>
        <w:t>488</w:t>
      </w:r>
    </w:p>
    <w:p w14:paraId="1BBEC78C" w14:textId="77777777" w:rsidR="00242059" w:rsidRPr="00242059" w:rsidRDefault="00242059">
      <w:pPr>
        <w:rPr>
          <w:rFonts w:ascii="Helvetica" w:hAnsi="Helvetica"/>
        </w:rPr>
      </w:pPr>
    </w:p>
    <w:p w14:paraId="06F36004" w14:textId="0A165048" w:rsidR="00242059" w:rsidRDefault="00242059">
      <w:pPr>
        <w:rPr>
          <w:rFonts w:ascii="Helvetica" w:hAnsi="Helvetica"/>
        </w:rPr>
      </w:pPr>
      <w:r w:rsidRPr="00242059">
        <w:rPr>
          <w:rFonts w:ascii="Helvetica" w:hAnsi="Helvetica"/>
          <w:i/>
          <w:iCs/>
        </w:rPr>
        <w:t>For this assessment, I confirm that I have NOT used Generative AI to support me in structuring my submission, including creating a draft argument structure, identifying parts and headings. </w:t>
      </w:r>
      <w:r w:rsidRPr="00242059">
        <w:rPr>
          <w:rFonts w:ascii="Helvetica" w:hAnsi="Helvetica"/>
        </w:rPr>
        <w:br/>
      </w:r>
      <w:r w:rsidRPr="00242059">
        <w:rPr>
          <w:rFonts w:ascii="Helvetica" w:hAnsi="Helvetica"/>
          <w:i/>
          <w:iCs/>
        </w:rPr>
        <w:t>I confirm that I have not used Generative AI to create text for my submission. I confirm that I have not used Generative AI for creative materials, such as images.</w:t>
      </w:r>
    </w:p>
    <w:p w14:paraId="29AB4A80" w14:textId="77777777" w:rsidR="00242059" w:rsidRDefault="00242059">
      <w:pPr>
        <w:rPr>
          <w:rFonts w:ascii="Helvetica" w:hAnsi="Helvetica"/>
        </w:rPr>
      </w:pPr>
    </w:p>
    <w:p w14:paraId="15B08F75" w14:textId="77777777" w:rsidR="00242059" w:rsidRDefault="00242059">
      <w:pPr>
        <w:rPr>
          <w:rFonts w:ascii="Helvetica" w:hAnsi="Helvetica"/>
        </w:rPr>
      </w:pPr>
    </w:p>
    <w:p w14:paraId="5DFE74C3" w14:textId="77777777" w:rsidR="00242059" w:rsidRDefault="00242059">
      <w:pPr>
        <w:rPr>
          <w:rFonts w:ascii="Helvetica" w:hAnsi="Helvetica"/>
        </w:rPr>
      </w:pPr>
    </w:p>
    <w:p w14:paraId="786A7B16" w14:textId="77777777" w:rsidR="00242059" w:rsidRDefault="00242059">
      <w:pPr>
        <w:rPr>
          <w:rFonts w:ascii="Helvetica" w:hAnsi="Helvetica"/>
        </w:rPr>
      </w:pPr>
    </w:p>
    <w:p w14:paraId="3177E682" w14:textId="367267A2" w:rsidR="00541C98" w:rsidRPr="00A14BC4" w:rsidRDefault="00541C98">
      <w:pPr>
        <w:rPr>
          <w:rFonts w:ascii="Helvetica" w:hAnsi="Helvetica"/>
          <w:u w:val="single"/>
        </w:rPr>
      </w:pPr>
      <w:r w:rsidRPr="00A14BC4">
        <w:rPr>
          <w:rFonts w:ascii="Helvetica" w:hAnsi="Helvetica"/>
          <w:u w:val="single"/>
        </w:rPr>
        <w:lastRenderedPageBreak/>
        <w:t>Task One; Semiotic Analysis</w:t>
      </w:r>
    </w:p>
    <w:p w14:paraId="1D036FF0" w14:textId="3FA378A1" w:rsidR="00A14BC4" w:rsidRPr="00A14BC4" w:rsidRDefault="00F27CA7">
      <w:pPr>
        <w:rPr>
          <w:rFonts w:ascii="Helvetica" w:hAnsi="Helvetica"/>
        </w:rPr>
      </w:pPr>
      <w:r w:rsidRPr="00A14BC4">
        <w:rPr>
          <w:rFonts w:ascii="Helvetica" w:hAnsi="Helvetica"/>
        </w:rPr>
        <w:t xml:space="preserve">Semiotics can be many different things, words, symbols, images, sounds, smells; Semiotics are everything. There are many different interpretations about semiotics, but the main one would be what do they make you do? Using </w:t>
      </w:r>
      <w:r w:rsidR="00E32EF5" w:rsidRPr="00A14BC4">
        <w:rPr>
          <w:rFonts w:ascii="Helvetica" w:hAnsi="Helvetica"/>
        </w:rPr>
        <w:t>semiotics,</w:t>
      </w:r>
      <w:r w:rsidRPr="00A14BC4">
        <w:rPr>
          <w:rFonts w:ascii="Helvetica" w:hAnsi="Helvetica"/>
        </w:rPr>
        <w:t xml:space="preserve"> I will show some of the main features of this poster and why it might have been made the way it</w:t>
      </w:r>
      <w:r w:rsidR="00A14BC4">
        <w:rPr>
          <w:rFonts w:ascii="Helvetica" w:hAnsi="Helvetica"/>
        </w:rPr>
        <w:t xml:space="preserve"> is.</w:t>
      </w:r>
    </w:p>
    <w:p w14:paraId="765D69BB" w14:textId="61E0F362" w:rsidR="000A41B2" w:rsidRPr="00A14BC4" w:rsidRDefault="000A41B2">
      <w:pPr>
        <w:rPr>
          <w:rFonts w:ascii="Helvetica" w:hAnsi="Helvetica"/>
        </w:rPr>
      </w:pPr>
      <w:r w:rsidRPr="00A14BC4">
        <w:rPr>
          <w:rFonts w:ascii="Helvetica" w:hAnsi="Helvetica"/>
          <w:noProof/>
        </w:rPr>
        <w:drawing>
          <wp:anchor distT="0" distB="0" distL="114300" distR="114300" simplePos="0" relativeHeight="251658240" behindDoc="1" locked="0" layoutInCell="1" allowOverlap="1" wp14:anchorId="0B756F55" wp14:editId="098D4AEF">
            <wp:simplePos x="0" y="0"/>
            <wp:positionH relativeFrom="column">
              <wp:posOffset>35560</wp:posOffset>
            </wp:positionH>
            <wp:positionV relativeFrom="paragraph">
              <wp:posOffset>117833</wp:posOffset>
            </wp:positionV>
            <wp:extent cx="2389505" cy="3375025"/>
            <wp:effectExtent l="0" t="0" r="0" b="3175"/>
            <wp:wrapTight wrapText="bothSides">
              <wp:wrapPolygon edited="0">
                <wp:start x="0" y="0"/>
                <wp:lineTo x="0" y="21539"/>
                <wp:lineTo x="21468" y="21539"/>
                <wp:lineTo x="21468" y="0"/>
                <wp:lineTo x="0" y="0"/>
              </wp:wrapPolygon>
            </wp:wrapTight>
            <wp:docPr id="981985666" name="Picture 1" descr="A poster with people wal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985666" name="Picture 1" descr="A poster with people walking&#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89505" cy="3375025"/>
                    </a:xfrm>
                    <a:prstGeom prst="rect">
                      <a:avLst/>
                    </a:prstGeom>
                  </pic:spPr>
                </pic:pic>
              </a:graphicData>
            </a:graphic>
            <wp14:sizeRelH relativeFrom="page">
              <wp14:pctWidth>0</wp14:pctWidth>
            </wp14:sizeRelH>
            <wp14:sizeRelV relativeFrom="page">
              <wp14:pctHeight>0</wp14:pctHeight>
            </wp14:sizeRelV>
          </wp:anchor>
        </w:drawing>
      </w:r>
    </w:p>
    <w:p w14:paraId="4C9CF0C1" w14:textId="151C0FB8" w:rsidR="000A41B2" w:rsidRPr="00A14BC4" w:rsidRDefault="000A41B2">
      <w:pPr>
        <w:rPr>
          <w:rFonts w:ascii="Helvetica" w:hAnsi="Helvetica"/>
        </w:rPr>
      </w:pPr>
    </w:p>
    <w:p w14:paraId="426E9305" w14:textId="15A055D7" w:rsidR="000A41B2" w:rsidRPr="00A14BC4" w:rsidRDefault="000A41B2">
      <w:pPr>
        <w:rPr>
          <w:rFonts w:ascii="Helvetica" w:hAnsi="Helvetica"/>
        </w:rPr>
      </w:pPr>
    </w:p>
    <w:p w14:paraId="690022EA" w14:textId="4D709852" w:rsidR="000A41B2" w:rsidRPr="00A14BC4" w:rsidRDefault="000A41B2">
      <w:pPr>
        <w:rPr>
          <w:rFonts w:ascii="Helvetica" w:hAnsi="Helvetica"/>
        </w:rPr>
      </w:pPr>
    </w:p>
    <w:p w14:paraId="00E7C61C" w14:textId="525C81FF" w:rsidR="000A41B2" w:rsidRPr="00A14BC4" w:rsidRDefault="000A41B2">
      <w:pPr>
        <w:rPr>
          <w:rFonts w:ascii="Helvetica" w:hAnsi="Helvetica"/>
        </w:rPr>
      </w:pPr>
    </w:p>
    <w:p w14:paraId="015DC2BD" w14:textId="500A0419" w:rsidR="000A41B2" w:rsidRPr="00A14BC4" w:rsidRDefault="000A41B2">
      <w:pPr>
        <w:rPr>
          <w:rFonts w:ascii="Helvetica" w:hAnsi="Helvetica"/>
        </w:rPr>
      </w:pPr>
    </w:p>
    <w:p w14:paraId="179DBCEF" w14:textId="79CF9401" w:rsidR="000A41B2" w:rsidRPr="00A14BC4" w:rsidRDefault="000A41B2">
      <w:pPr>
        <w:rPr>
          <w:rFonts w:ascii="Helvetica" w:hAnsi="Helvetica"/>
        </w:rPr>
      </w:pPr>
    </w:p>
    <w:p w14:paraId="7606ECC3" w14:textId="220F07A8" w:rsidR="000A41B2" w:rsidRPr="00A14BC4" w:rsidRDefault="000A41B2">
      <w:pPr>
        <w:rPr>
          <w:rFonts w:ascii="Helvetica" w:hAnsi="Helvetica"/>
        </w:rPr>
      </w:pPr>
    </w:p>
    <w:p w14:paraId="7DC3DB74" w14:textId="24055A3C" w:rsidR="004C3C03" w:rsidRPr="00A14BC4" w:rsidRDefault="00523550">
      <w:pPr>
        <w:rPr>
          <w:rFonts w:ascii="Helvetica" w:hAnsi="Helvetica"/>
        </w:rPr>
      </w:pPr>
      <w:r w:rsidRPr="00A14BC4">
        <w:rPr>
          <w:rFonts w:ascii="Helvetica" w:hAnsi="Helvetica"/>
        </w:rPr>
        <w:t xml:space="preserve">Figure 1, </w:t>
      </w:r>
      <w:r w:rsidR="004C3C03" w:rsidRPr="00A14BC4">
        <w:rPr>
          <w:rFonts w:ascii="Helvetica" w:hAnsi="Helvetica"/>
        </w:rPr>
        <w:t>(</w:t>
      </w:r>
      <w:r w:rsidRPr="00A14BC4">
        <w:rPr>
          <w:rFonts w:ascii="Helvetica" w:hAnsi="Helvetica"/>
        </w:rPr>
        <w:t xml:space="preserve">Bumazhnov, </w:t>
      </w:r>
      <w:r w:rsidR="002C5DBD">
        <w:rPr>
          <w:rFonts w:ascii="Helvetica" w:hAnsi="Helvetica"/>
        </w:rPr>
        <w:t xml:space="preserve">n.d. </w:t>
      </w:r>
      <w:r w:rsidRPr="00E32EF5">
        <w:rPr>
          <w:rFonts w:ascii="Helvetica" w:hAnsi="Helvetica"/>
          <w:i/>
          <w:iCs/>
        </w:rPr>
        <w:t>Posters in Swiss Style</w:t>
      </w:r>
      <w:r w:rsidRPr="00A14BC4">
        <w:rPr>
          <w:rFonts w:ascii="Helvetica" w:hAnsi="Helvetica"/>
        </w:rPr>
        <w:t>)</w:t>
      </w:r>
    </w:p>
    <w:p w14:paraId="35929E38" w14:textId="3E61D704" w:rsidR="004C3C03" w:rsidRDefault="00A14BC4">
      <w:pPr>
        <w:rPr>
          <w:rFonts w:ascii="Helvetica" w:hAnsi="Helvetica"/>
        </w:rPr>
      </w:pPr>
      <w:r>
        <w:rPr>
          <w:rFonts w:ascii="Helvetica" w:hAnsi="Helvetica"/>
        </w:rPr>
        <w:t xml:space="preserve">The first thing </w:t>
      </w:r>
      <w:r w:rsidR="00011BB0">
        <w:rPr>
          <w:rFonts w:ascii="Helvetica" w:hAnsi="Helvetica"/>
        </w:rPr>
        <w:t>to</w:t>
      </w:r>
      <w:r>
        <w:rPr>
          <w:rFonts w:ascii="Helvetica" w:hAnsi="Helvetica"/>
        </w:rPr>
        <w:t xml:space="preserve"> notice about this poster is the visual communication in the poster, more specifically the hierarchy. </w:t>
      </w:r>
      <w:r w:rsidR="00267A7B">
        <w:rPr>
          <w:rFonts w:ascii="Helvetica" w:hAnsi="Helvetica"/>
        </w:rPr>
        <w:t xml:space="preserve">The main title ‘Hiking’ is central in the poster </w:t>
      </w:r>
      <w:r w:rsidR="00E32EF5">
        <w:rPr>
          <w:rFonts w:ascii="Helvetica" w:hAnsi="Helvetica"/>
        </w:rPr>
        <w:t xml:space="preserve">in a bold all capitals sans serif typeface. </w:t>
      </w:r>
      <w:r w:rsidR="00272BB1">
        <w:rPr>
          <w:rFonts w:ascii="Helvetica" w:hAnsi="Helvetica"/>
        </w:rPr>
        <w:t>‘Many sans serif typefaces are geometric in their construction’ (</w:t>
      </w:r>
      <w:r w:rsidR="000E39A6">
        <w:rPr>
          <w:rFonts w:ascii="Helvetica" w:hAnsi="Helvetica"/>
        </w:rPr>
        <w:t>Carter</w:t>
      </w:r>
      <w:r w:rsidR="00272BB1">
        <w:rPr>
          <w:rFonts w:ascii="Helvetica" w:hAnsi="Helvetica"/>
        </w:rPr>
        <w:t xml:space="preserve">, 2014, p.39) </w:t>
      </w:r>
      <w:r w:rsidR="000E39A6">
        <w:rPr>
          <w:rFonts w:ascii="Helvetica" w:hAnsi="Helvetica"/>
        </w:rPr>
        <w:t xml:space="preserve">As this poster is in a Swiss style which is known for being geometric and using grids, it works perfectly. The next part of the poster the </w:t>
      </w:r>
      <w:r w:rsidR="000E39A6">
        <w:rPr>
          <w:rFonts w:ascii="Helvetica" w:hAnsi="Helvetica"/>
        </w:rPr>
        <w:lastRenderedPageBreak/>
        <w:t xml:space="preserve">eye would go to is below the main title to the secondary information. This information has been colour matched to the </w:t>
      </w:r>
      <w:r w:rsidR="00653539">
        <w:rPr>
          <w:rFonts w:ascii="Helvetica" w:hAnsi="Helvetica"/>
        </w:rPr>
        <w:t xml:space="preserve">darkest blue in the main title which works great. The visual chromatic signs of this poster work well with the topic as blue is often seen as a cold colour. </w:t>
      </w:r>
      <w:r w:rsidR="00AF3BB9">
        <w:rPr>
          <w:rFonts w:ascii="Helvetica" w:hAnsi="Helvetica"/>
        </w:rPr>
        <w:t xml:space="preserve">‘Blue belongs to the cooling end of the spectrum…it should be the colour of truth, which is a calm reflection and never of a heated argument.’ (Conroy, 1921, p.27) </w:t>
      </w:r>
      <w:r w:rsidR="00113A10">
        <w:rPr>
          <w:rFonts w:ascii="Helvetica" w:hAnsi="Helvetica"/>
        </w:rPr>
        <w:t xml:space="preserve">This works well with the outdoors theme of the poster and adds to how hiking can be calming. </w:t>
      </w:r>
      <w:r w:rsidR="00AF3BB9">
        <w:rPr>
          <w:rFonts w:ascii="Helvetica" w:hAnsi="Helvetica"/>
        </w:rPr>
        <w:t>As this book is from the 1900s, it shows that colours and their meanings are still true and relevant to this day.</w:t>
      </w:r>
      <w:r w:rsidR="00113A10">
        <w:rPr>
          <w:rFonts w:ascii="Helvetica" w:hAnsi="Helvetica"/>
        </w:rPr>
        <w:t xml:space="preserve"> </w:t>
      </w:r>
      <w:r w:rsidR="00011BB0">
        <w:rPr>
          <w:rFonts w:ascii="Helvetica" w:hAnsi="Helvetica"/>
        </w:rPr>
        <w:t xml:space="preserve">It also shows that old design </w:t>
      </w:r>
      <w:proofErr w:type="gramStart"/>
      <w:r w:rsidR="00011BB0">
        <w:rPr>
          <w:rFonts w:ascii="Helvetica" w:hAnsi="Helvetica"/>
        </w:rPr>
        <w:t>are</w:t>
      </w:r>
      <w:proofErr w:type="gramEnd"/>
      <w:r w:rsidR="00011BB0">
        <w:rPr>
          <w:rFonts w:ascii="Helvetica" w:hAnsi="Helvetica"/>
        </w:rPr>
        <w:t xml:space="preserve"> timeless and are still relevant. </w:t>
      </w:r>
      <w:r w:rsidR="00113A10">
        <w:rPr>
          <w:rFonts w:ascii="Helvetica" w:hAnsi="Helvetica"/>
        </w:rPr>
        <w:t>The background colour is a creamy colour which contrasts great with all of the blue tones that have been used. It brings a warmer tone in, if there was a white background instead it would be more assertive and have a cooler atmosphere.</w:t>
      </w:r>
    </w:p>
    <w:p w14:paraId="604E76FE" w14:textId="77777777" w:rsidR="000A41B3" w:rsidRDefault="000A41B3">
      <w:pPr>
        <w:rPr>
          <w:rFonts w:ascii="Helvetica" w:hAnsi="Helvetica"/>
        </w:rPr>
      </w:pPr>
    </w:p>
    <w:p w14:paraId="336161A6" w14:textId="77777777" w:rsidR="00011BB0" w:rsidRDefault="00113A10">
      <w:pPr>
        <w:rPr>
          <w:rFonts w:ascii="Helvetica" w:hAnsi="Helvetica"/>
        </w:rPr>
      </w:pPr>
      <w:r>
        <w:rPr>
          <w:rFonts w:ascii="Helvetica" w:hAnsi="Helvetica"/>
        </w:rPr>
        <w:t xml:space="preserve">The final </w:t>
      </w:r>
      <w:r w:rsidR="000A41B3">
        <w:rPr>
          <w:rFonts w:ascii="Helvetica" w:hAnsi="Helvetica"/>
        </w:rPr>
        <w:t xml:space="preserve">semiotic that plays a large part in this poster would be the visual flow of it. As we have already discovered this poster shows the calmness of hiking by using the colours we also want the poster to flow well. </w:t>
      </w:r>
      <w:r w:rsidR="00011BB0">
        <w:rPr>
          <w:rFonts w:ascii="Helvetica" w:hAnsi="Helvetica"/>
        </w:rPr>
        <w:t xml:space="preserve">This creates a mask where the people in the main title face the right side of the page, this </w:t>
      </w:r>
      <w:r w:rsidR="008F7AE4">
        <w:rPr>
          <w:rFonts w:ascii="Helvetica" w:hAnsi="Helvetica"/>
        </w:rPr>
        <w:t xml:space="preserve">then looks like they are moving with the word. Another way of creating visual flow </w:t>
      </w:r>
      <w:r w:rsidR="001A125A">
        <w:rPr>
          <w:rFonts w:ascii="Helvetica" w:hAnsi="Helvetica"/>
        </w:rPr>
        <w:t xml:space="preserve">in this poster </w:t>
      </w:r>
      <w:r w:rsidR="008F7AE4">
        <w:rPr>
          <w:rFonts w:ascii="Helvetica" w:hAnsi="Helvetica"/>
        </w:rPr>
        <w:t xml:space="preserve">is by keeping the top right corner open. The information works in the left corner as nothing is facing it whereas if this was in the right corner the poster would feel more closed off. </w:t>
      </w:r>
      <w:r w:rsidR="009463E2">
        <w:rPr>
          <w:rFonts w:ascii="Helvetica" w:hAnsi="Helvetica"/>
        </w:rPr>
        <w:t>‘</w:t>
      </w:r>
      <w:proofErr w:type="gramStart"/>
      <w:r w:rsidR="009463E2">
        <w:rPr>
          <w:rFonts w:ascii="Helvetica" w:hAnsi="Helvetica"/>
        </w:rPr>
        <w:t>separate</w:t>
      </w:r>
      <w:proofErr w:type="gramEnd"/>
      <w:r w:rsidR="009463E2">
        <w:rPr>
          <w:rFonts w:ascii="Helvetica" w:hAnsi="Helvetica"/>
        </w:rPr>
        <w:t xml:space="preserve"> components that are to be arranged on the page…to form a seamless presentation.’ </w:t>
      </w:r>
      <w:r w:rsidR="00733ADE">
        <w:rPr>
          <w:rFonts w:ascii="Helvetica" w:hAnsi="Helvetica"/>
        </w:rPr>
        <w:t xml:space="preserve">(Ambrose and Harris, 2005, p.82) </w:t>
      </w:r>
    </w:p>
    <w:p w14:paraId="2C71190F" w14:textId="710C6A04" w:rsidR="00F37602" w:rsidRDefault="00011BB0">
      <w:pPr>
        <w:rPr>
          <w:rFonts w:ascii="Helvetica" w:hAnsi="Helvetica"/>
        </w:rPr>
      </w:pPr>
      <w:r>
        <w:rPr>
          <w:rFonts w:ascii="Helvetica" w:hAnsi="Helvetica"/>
        </w:rPr>
        <w:lastRenderedPageBreak/>
        <w:t xml:space="preserve">This shows that when the layout is </w:t>
      </w:r>
      <w:r w:rsidR="002C5DBD">
        <w:rPr>
          <w:rFonts w:ascii="Helvetica" w:hAnsi="Helvetica"/>
        </w:rPr>
        <w:t>correct it</w:t>
      </w:r>
      <w:r>
        <w:rPr>
          <w:rFonts w:ascii="Helvetica" w:hAnsi="Helvetica"/>
        </w:rPr>
        <w:t xml:space="preserve"> will make a suitable poster. This links back to Swiss design when layout is key</w:t>
      </w:r>
      <w:r w:rsidR="002C5DBD">
        <w:rPr>
          <w:rFonts w:ascii="Helvetica" w:hAnsi="Helvetica"/>
        </w:rPr>
        <w:t xml:space="preserve"> </w:t>
      </w:r>
      <w:r w:rsidR="00D911E3">
        <w:rPr>
          <w:rFonts w:ascii="Helvetica" w:hAnsi="Helvetica"/>
        </w:rPr>
        <w:t>and decisive</w:t>
      </w:r>
      <w:r>
        <w:rPr>
          <w:rFonts w:ascii="Helvetica" w:hAnsi="Helvetica"/>
        </w:rPr>
        <w:t xml:space="preserve"> for the outcome </w:t>
      </w:r>
      <w:r w:rsidR="001A125A">
        <w:rPr>
          <w:rFonts w:ascii="Helvetica" w:hAnsi="Helvetica"/>
        </w:rPr>
        <w:t xml:space="preserve">of the poster. </w:t>
      </w:r>
      <w:r w:rsidR="00F37602">
        <w:rPr>
          <w:rFonts w:ascii="Helvetica" w:hAnsi="Helvetica"/>
        </w:rPr>
        <w:t xml:space="preserve">The white space around the poster lets it breathe and lets the views eye see what is important. </w:t>
      </w:r>
    </w:p>
    <w:p w14:paraId="7CDE05BF" w14:textId="45767550" w:rsidR="00272BB1" w:rsidRPr="00272BB1" w:rsidRDefault="00272BB1">
      <w:pPr>
        <w:rPr>
          <w:rFonts w:ascii="Helvetica" w:hAnsi="Helvetica"/>
          <w:u w:val="single"/>
        </w:rPr>
      </w:pPr>
      <w:r w:rsidRPr="00272BB1">
        <w:rPr>
          <w:rFonts w:ascii="Helvetica" w:hAnsi="Helvetica"/>
          <w:u w:val="single"/>
        </w:rPr>
        <w:t>Bibliography</w:t>
      </w:r>
    </w:p>
    <w:p w14:paraId="4E1EB5B7" w14:textId="77777777" w:rsidR="00F10092" w:rsidRDefault="00F10092" w:rsidP="00F10092">
      <w:pPr>
        <w:rPr>
          <w:rFonts w:ascii="Helvetica" w:hAnsi="Helvetica"/>
        </w:rPr>
      </w:pPr>
      <w:r>
        <w:rPr>
          <w:rFonts w:ascii="Helvetica" w:hAnsi="Helvetica"/>
        </w:rPr>
        <w:t xml:space="preserve">Ambrose, G. and Harris, P. (2005) </w:t>
      </w:r>
      <w:r>
        <w:rPr>
          <w:rFonts w:ascii="Helvetica" w:hAnsi="Helvetica"/>
          <w:i/>
          <w:iCs/>
        </w:rPr>
        <w:t>Layout: n. an arrangement of parts etc. according to plan.</w:t>
      </w:r>
      <w:r>
        <w:rPr>
          <w:rFonts w:ascii="Helvetica" w:hAnsi="Helvetica"/>
        </w:rPr>
        <w:t xml:space="preserve"> Bloomsbury Academic.  </w:t>
      </w:r>
      <w:r w:rsidRPr="005A6B7D">
        <w:rPr>
          <w:rFonts w:ascii="Helvetica" w:hAnsi="Helvetica"/>
        </w:rPr>
        <w:t>Accessed on 1</w:t>
      </w:r>
      <w:r w:rsidRPr="005A6B7D">
        <w:rPr>
          <w:rFonts w:ascii="Helvetica" w:hAnsi="Helvetica"/>
          <w:vertAlign w:val="superscript"/>
        </w:rPr>
        <w:t>st</w:t>
      </w:r>
      <w:r w:rsidRPr="005A6B7D">
        <w:rPr>
          <w:rFonts w:ascii="Helvetica" w:hAnsi="Helvetica"/>
        </w:rPr>
        <w:t xml:space="preserve"> December.</w:t>
      </w:r>
      <w:r>
        <w:rPr>
          <w:rFonts w:ascii="Helvetica" w:hAnsi="Helvetica"/>
          <w:i/>
          <w:iCs/>
        </w:rPr>
        <w:t xml:space="preserve"> </w:t>
      </w:r>
      <w:r w:rsidRPr="005A6B7D">
        <w:rPr>
          <w:rFonts w:ascii="Helvetica" w:hAnsi="Helvetica"/>
        </w:rPr>
        <w:t>Available at:</w:t>
      </w:r>
    </w:p>
    <w:p w14:paraId="16B58E3F" w14:textId="02E0E3AD" w:rsidR="00F10092" w:rsidRDefault="00F10092">
      <w:pPr>
        <w:rPr>
          <w:rFonts w:ascii="Helvetica" w:hAnsi="Helvetica"/>
        </w:rPr>
      </w:pPr>
      <w:hyperlink r:id="rId8" w:history="1">
        <w:r w:rsidRPr="00584FBC">
          <w:rPr>
            <w:rStyle w:val="Hyperlink"/>
            <w:rFonts w:ascii="Helvetica" w:hAnsi="Helvetica"/>
          </w:rPr>
          <w:t>https://r4-vlebooks-com.ezproxy.uwtsd.ac.uk/Reader?ean=9782940439096</w:t>
        </w:r>
      </w:hyperlink>
    </w:p>
    <w:p w14:paraId="46007C12" w14:textId="646BCD73" w:rsidR="004C3C03" w:rsidRDefault="000E39A6">
      <w:pPr>
        <w:rPr>
          <w:rFonts w:ascii="Helvetica" w:hAnsi="Helvetica"/>
          <w:i/>
          <w:iCs/>
        </w:rPr>
      </w:pPr>
      <w:r>
        <w:rPr>
          <w:rFonts w:ascii="Helvetica" w:hAnsi="Helvetica"/>
        </w:rPr>
        <w:t>Carter, R</w:t>
      </w:r>
      <w:r w:rsidR="001A125A">
        <w:rPr>
          <w:rFonts w:ascii="Helvetica" w:hAnsi="Helvetica"/>
        </w:rPr>
        <w:t>.</w:t>
      </w:r>
      <w:r w:rsidR="00272BB1">
        <w:rPr>
          <w:rFonts w:ascii="Helvetica" w:hAnsi="Helvetica"/>
        </w:rPr>
        <w:t xml:space="preserve"> (2014)</w:t>
      </w:r>
      <w:r>
        <w:rPr>
          <w:rFonts w:ascii="Helvetica" w:hAnsi="Helvetica"/>
        </w:rPr>
        <w:t xml:space="preserve"> </w:t>
      </w:r>
      <w:r>
        <w:rPr>
          <w:rFonts w:ascii="Helvetica" w:hAnsi="Helvetica"/>
          <w:i/>
          <w:iCs/>
        </w:rPr>
        <w:t>Typographic design: form and communication</w:t>
      </w:r>
      <w:r w:rsidR="00AF3BB9">
        <w:rPr>
          <w:rFonts w:ascii="Helvetica" w:hAnsi="Helvetica"/>
          <w:i/>
          <w:iCs/>
        </w:rPr>
        <w:t>.</w:t>
      </w:r>
      <w:r>
        <w:rPr>
          <w:rFonts w:ascii="Helvetica" w:hAnsi="Helvetica"/>
          <w:i/>
          <w:iCs/>
        </w:rPr>
        <w:t xml:space="preserve"> Wiley-Blackwell</w:t>
      </w:r>
      <w:r w:rsidR="00480DB1">
        <w:rPr>
          <w:rFonts w:ascii="Helvetica" w:hAnsi="Helvetica"/>
          <w:i/>
          <w:iCs/>
        </w:rPr>
        <w:t xml:space="preserve">. </w:t>
      </w:r>
      <w:r w:rsidR="005A6B7D" w:rsidRPr="005A6B7D">
        <w:rPr>
          <w:rFonts w:ascii="Helvetica" w:hAnsi="Helvetica"/>
        </w:rPr>
        <w:t>Accessed on 1</w:t>
      </w:r>
      <w:r w:rsidR="005A6B7D" w:rsidRPr="005A6B7D">
        <w:rPr>
          <w:rFonts w:ascii="Helvetica" w:hAnsi="Helvetica"/>
          <w:vertAlign w:val="superscript"/>
        </w:rPr>
        <w:t>st</w:t>
      </w:r>
      <w:r w:rsidR="005A6B7D" w:rsidRPr="005A6B7D">
        <w:rPr>
          <w:rFonts w:ascii="Helvetica" w:hAnsi="Helvetica"/>
        </w:rPr>
        <w:t xml:space="preserve"> December.</w:t>
      </w:r>
      <w:r w:rsidR="005A6B7D">
        <w:rPr>
          <w:rFonts w:ascii="Helvetica" w:hAnsi="Helvetica"/>
          <w:i/>
          <w:iCs/>
        </w:rPr>
        <w:t xml:space="preserve"> </w:t>
      </w:r>
      <w:r w:rsidR="00480DB1">
        <w:rPr>
          <w:rFonts w:ascii="Helvetica" w:hAnsi="Helvetica"/>
          <w:i/>
          <w:iCs/>
        </w:rPr>
        <w:t>Available at:</w:t>
      </w:r>
    </w:p>
    <w:p w14:paraId="33C14C04" w14:textId="746BFF67" w:rsidR="000E39A6" w:rsidRDefault="00AF3BB9">
      <w:pPr>
        <w:rPr>
          <w:rFonts w:ascii="Helvetica" w:hAnsi="Helvetica"/>
          <w:i/>
          <w:iCs/>
        </w:rPr>
      </w:pPr>
      <w:hyperlink r:id="rId9" w:history="1">
        <w:r w:rsidRPr="00584FBC">
          <w:rPr>
            <w:rStyle w:val="Hyperlink"/>
            <w:rFonts w:ascii="Helvetica" w:hAnsi="Helvetica"/>
            <w:i/>
            <w:iCs/>
          </w:rPr>
          <w:t>https://r3-vlebooks-com.ezproxy.uwtsd.ac.uk/Reader?ean=9781118715819</w:t>
        </w:r>
      </w:hyperlink>
    </w:p>
    <w:p w14:paraId="05BF0615" w14:textId="3FD5C239" w:rsidR="00AF3BB9" w:rsidRDefault="00AF3BB9">
      <w:pPr>
        <w:rPr>
          <w:rFonts w:ascii="Helvetica" w:hAnsi="Helvetica"/>
        </w:rPr>
      </w:pPr>
      <w:r>
        <w:rPr>
          <w:rFonts w:ascii="Helvetica" w:hAnsi="Helvetica"/>
        </w:rPr>
        <w:t>Conroy, E</w:t>
      </w:r>
      <w:r w:rsidR="001A125A">
        <w:rPr>
          <w:rFonts w:ascii="Helvetica" w:hAnsi="Helvetica"/>
        </w:rPr>
        <w:t>.</w:t>
      </w:r>
      <w:r>
        <w:rPr>
          <w:rFonts w:ascii="Helvetica" w:hAnsi="Helvetica"/>
        </w:rPr>
        <w:t xml:space="preserve"> (1921) </w:t>
      </w:r>
      <w:r>
        <w:rPr>
          <w:rFonts w:ascii="Helvetica" w:hAnsi="Helvetica"/>
          <w:i/>
          <w:iCs/>
        </w:rPr>
        <w:t xml:space="preserve">The Symbolism of Colour. </w:t>
      </w:r>
      <w:r>
        <w:rPr>
          <w:rFonts w:ascii="Helvetica" w:hAnsi="Helvetica"/>
        </w:rPr>
        <w:t>William Rider &amp; Son, Limited</w:t>
      </w:r>
      <w:r w:rsidR="00480DB1">
        <w:rPr>
          <w:rFonts w:ascii="Helvetica" w:hAnsi="Helvetica"/>
        </w:rPr>
        <w:t>.</w:t>
      </w:r>
      <w:r w:rsidR="005A6B7D">
        <w:rPr>
          <w:rFonts w:ascii="Helvetica" w:hAnsi="Helvetica"/>
        </w:rPr>
        <w:t xml:space="preserve"> </w:t>
      </w:r>
      <w:r w:rsidR="005A6B7D" w:rsidRPr="005A6B7D">
        <w:rPr>
          <w:rFonts w:ascii="Helvetica" w:hAnsi="Helvetica"/>
        </w:rPr>
        <w:t>Accessed on 1</w:t>
      </w:r>
      <w:r w:rsidR="005A6B7D" w:rsidRPr="005A6B7D">
        <w:rPr>
          <w:rFonts w:ascii="Helvetica" w:hAnsi="Helvetica"/>
          <w:vertAlign w:val="superscript"/>
        </w:rPr>
        <w:t>st</w:t>
      </w:r>
      <w:r w:rsidR="005A6B7D" w:rsidRPr="005A6B7D">
        <w:rPr>
          <w:rFonts w:ascii="Helvetica" w:hAnsi="Helvetica"/>
        </w:rPr>
        <w:t xml:space="preserve"> December.</w:t>
      </w:r>
      <w:r w:rsidR="005A6B7D" w:rsidRPr="005A6B7D">
        <w:rPr>
          <w:rFonts w:ascii="Helvetica" w:hAnsi="Helvetica"/>
          <w:i/>
          <w:iCs/>
        </w:rPr>
        <w:t xml:space="preserve"> </w:t>
      </w:r>
      <w:r w:rsidR="00480DB1">
        <w:rPr>
          <w:rFonts w:ascii="Helvetica" w:hAnsi="Helvetica"/>
        </w:rPr>
        <w:t xml:space="preserve"> </w:t>
      </w:r>
      <w:r w:rsidR="00480DB1" w:rsidRPr="005A6B7D">
        <w:rPr>
          <w:rFonts w:ascii="Helvetica" w:hAnsi="Helvetica"/>
        </w:rPr>
        <w:t>Available at:</w:t>
      </w:r>
    </w:p>
    <w:p w14:paraId="00AD00AE" w14:textId="59D4D847" w:rsidR="00AF3BB9" w:rsidRDefault="00AF3BB9">
      <w:pPr>
        <w:rPr>
          <w:rFonts w:ascii="Helvetica" w:hAnsi="Helvetica"/>
        </w:rPr>
      </w:pPr>
      <w:hyperlink r:id="rId10" w:history="1">
        <w:r w:rsidRPr="00584FBC">
          <w:rPr>
            <w:rStyle w:val="Hyperlink"/>
            <w:rFonts w:ascii="Helvetica" w:hAnsi="Helvetica"/>
          </w:rPr>
          <w:t>https://gutenberg.org/cache/epub/76422/pg76422-images.html#CHAPTER_V</w:t>
        </w:r>
      </w:hyperlink>
      <w:r>
        <w:rPr>
          <w:rFonts w:ascii="Helvetica" w:hAnsi="Helvetica"/>
        </w:rPr>
        <w:t xml:space="preserve"> </w:t>
      </w:r>
    </w:p>
    <w:p w14:paraId="164CBF24" w14:textId="0540C2C1" w:rsidR="00F37602" w:rsidRDefault="00E9296D">
      <w:pPr>
        <w:rPr>
          <w:rFonts w:ascii="Helvetica" w:hAnsi="Helvetica"/>
          <w:u w:val="single"/>
        </w:rPr>
      </w:pPr>
      <w:r w:rsidRPr="00E9296D">
        <w:rPr>
          <w:rFonts w:ascii="Helvetica" w:hAnsi="Helvetica"/>
          <w:u w:val="single"/>
        </w:rPr>
        <w:t>Figures</w:t>
      </w:r>
    </w:p>
    <w:p w14:paraId="7895A95B" w14:textId="23974241" w:rsidR="00E9296D" w:rsidRDefault="00E9296D">
      <w:pPr>
        <w:rPr>
          <w:rFonts w:ascii="Helvetica" w:hAnsi="Helvetica"/>
          <w:i/>
          <w:iCs/>
        </w:rPr>
      </w:pPr>
      <w:r>
        <w:rPr>
          <w:rFonts w:ascii="Helvetica" w:hAnsi="Helvetica"/>
        </w:rPr>
        <w:t xml:space="preserve">Figure </w:t>
      </w:r>
      <w:r w:rsidR="002C5DBD">
        <w:rPr>
          <w:rFonts w:ascii="Helvetica" w:hAnsi="Helvetica"/>
        </w:rPr>
        <w:t>1</w:t>
      </w:r>
      <w:r>
        <w:rPr>
          <w:rFonts w:ascii="Helvetica" w:hAnsi="Helvetica"/>
        </w:rPr>
        <w:t xml:space="preserve">; Bumazhnov, S. </w:t>
      </w:r>
      <w:r w:rsidR="00480DB1" w:rsidRPr="00E32EF5">
        <w:rPr>
          <w:rFonts w:ascii="Helvetica" w:hAnsi="Helvetica"/>
          <w:i/>
          <w:iCs/>
        </w:rPr>
        <w:t>Posters in Swiss Style</w:t>
      </w:r>
      <w:r w:rsidR="00480DB1">
        <w:rPr>
          <w:rFonts w:ascii="Helvetica" w:hAnsi="Helvetica"/>
          <w:i/>
          <w:iCs/>
        </w:rPr>
        <w:t xml:space="preserve">. </w:t>
      </w:r>
      <w:r w:rsidR="005A6B7D" w:rsidRPr="005A6B7D">
        <w:rPr>
          <w:rFonts w:ascii="Helvetica" w:hAnsi="Helvetica"/>
        </w:rPr>
        <w:t>Accessed on 1</w:t>
      </w:r>
      <w:r w:rsidR="005A6B7D" w:rsidRPr="005A6B7D">
        <w:rPr>
          <w:rFonts w:ascii="Helvetica" w:hAnsi="Helvetica"/>
          <w:vertAlign w:val="superscript"/>
        </w:rPr>
        <w:t>st</w:t>
      </w:r>
      <w:r w:rsidR="005A6B7D" w:rsidRPr="005A6B7D">
        <w:rPr>
          <w:rFonts w:ascii="Helvetica" w:hAnsi="Helvetica"/>
        </w:rPr>
        <w:t xml:space="preserve"> December.</w:t>
      </w:r>
      <w:r w:rsidR="005A6B7D">
        <w:rPr>
          <w:rFonts w:ascii="Helvetica" w:hAnsi="Helvetica"/>
          <w:i/>
          <w:iCs/>
        </w:rPr>
        <w:t xml:space="preserve"> </w:t>
      </w:r>
      <w:r w:rsidR="00480DB1" w:rsidRPr="005A6B7D">
        <w:rPr>
          <w:rFonts w:ascii="Helvetica" w:hAnsi="Helvetica"/>
        </w:rPr>
        <w:t>Available at:</w:t>
      </w:r>
      <w:r w:rsidR="00480DB1">
        <w:rPr>
          <w:rFonts w:ascii="Helvetica" w:hAnsi="Helvetica"/>
          <w:i/>
          <w:iCs/>
        </w:rPr>
        <w:t xml:space="preserve"> </w:t>
      </w:r>
      <w:hyperlink r:id="rId11" w:history="1">
        <w:r w:rsidR="00480DB1" w:rsidRPr="00584FBC">
          <w:rPr>
            <w:rStyle w:val="Hyperlink"/>
            <w:rFonts w:ascii="Helvetica" w:hAnsi="Helvetica"/>
            <w:i/>
            <w:iCs/>
          </w:rPr>
          <w:t>https://dribbble.com/shots/25531977-Posters-in-Swiss-style</w:t>
        </w:r>
      </w:hyperlink>
      <w:r w:rsidR="00480DB1">
        <w:rPr>
          <w:rFonts w:ascii="Helvetica" w:hAnsi="Helvetica"/>
          <w:i/>
          <w:iCs/>
        </w:rPr>
        <w:t xml:space="preserve"> </w:t>
      </w:r>
    </w:p>
    <w:p w14:paraId="1E39817E" w14:textId="77777777" w:rsidR="00480DB1" w:rsidRDefault="00480DB1">
      <w:pPr>
        <w:rPr>
          <w:rFonts w:ascii="Helvetica" w:hAnsi="Helvetica"/>
          <w:i/>
          <w:iCs/>
        </w:rPr>
      </w:pPr>
    </w:p>
    <w:p w14:paraId="3A5F594D" w14:textId="77777777" w:rsidR="00AC7491" w:rsidRDefault="00AC7491">
      <w:pPr>
        <w:rPr>
          <w:rFonts w:ascii="Helvetica" w:hAnsi="Helvetica"/>
          <w:i/>
          <w:iCs/>
        </w:rPr>
      </w:pPr>
    </w:p>
    <w:p w14:paraId="7666526E" w14:textId="77777777" w:rsidR="003D4949" w:rsidRDefault="003D4949">
      <w:pPr>
        <w:rPr>
          <w:rFonts w:ascii="Helvetica" w:hAnsi="Helvetica"/>
          <w:i/>
          <w:iCs/>
        </w:rPr>
      </w:pPr>
    </w:p>
    <w:p w14:paraId="17EAC691" w14:textId="3C05BB1F" w:rsidR="00480DB1" w:rsidRDefault="00480DB1">
      <w:pPr>
        <w:rPr>
          <w:rFonts w:ascii="Helvetica" w:hAnsi="Helvetica"/>
          <w:u w:val="single"/>
        </w:rPr>
      </w:pPr>
      <w:r w:rsidRPr="00480DB1">
        <w:rPr>
          <w:rFonts w:ascii="Helvetica" w:hAnsi="Helvetica"/>
          <w:u w:val="single"/>
        </w:rPr>
        <w:lastRenderedPageBreak/>
        <w:t>Task Two: Manifesto</w:t>
      </w:r>
    </w:p>
    <w:p w14:paraId="6B0B1F26" w14:textId="48A4EA2C" w:rsidR="00480DB1" w:rsidRDefault="00F03CF9" w:rsidP="00480DB1">
      <w:pPr>
        <w:pStyle w:val="ListParagraph"/>
        <w:numPr>
          <w:ilvl w:val="0"/>
          <w:numId w:val="1"/>
        </w:numPr>
        <w:rPr>
          <w:rFonts w:ascii="Helvetica" w:hAnsi="Helvetica"/>
        </w:rPr>
      </w:pPr>
      <w:r>
        <w:rPr>
          <w:rFonts w:ascii="Helvetica" w:hAnsi="Helvetica"/>
        </w:rPr>
        <w:t>Whatever it is, go for it.</w:t>
      </w:r>
    </w:p>
    <w:p w14:paraId="12525FB5" w14:textId="2C57A289" w:rsidR="00CF5032" w:rsidRDefault="00CF5032" w:rsidP="00CF5032">
      <w:pPr>
        <w:pStyle w:val="ListParagraph"/>
        <w:numPr>
          <w:ilvl w:val="0"/>
          <w:numId w:val="1"/>
        </w:numPr>
        <w:rPr>
          <w:rFonts w:ascii="Helvetica" w:hAnsi="Helvetica"/>
        </w:rPr>
      </w:pPr>
      <w:r>
        <w:rPr>
          <w:rFonts w:ascii="Helvetica" w:hAnsi="Helvetica"/>
        </w:rPr>
        <w:t>You only live once, if you do it right, once is enough</w:t>
      </w:r>
      <w:r w:rsidR="00135AC5">
        <w:rPr>
          <w:rFonts w:ascii="Helvetica" w:hAnsi="Helvetica"/>
        </w:rPr>
        <w:t>.</w:t>
      </w:r>
    </w:p>
    <w:p w14:paraId="523F1ED3" w14:textId="04302702" w:rsidR="00CF5032" w:rsidRDefault="00CF5032" w:rsidP="00CF5032">
      <w:pPr>
        <w:pStyle w:val="ListParagraph"/>
        <w:numPr>
          <w:ilvl w:val="0"/>
          <w:numId w:val="1"/>
        </w:numPr>
        <w:rPr>
          <w:rFonts w:ascii="Helvetica" w:hAnsi="Helvetica"/>
        </w:rPr>
      </w:pPr>
      <w:r>
        <w:rPr>
          <w:rFonts w:ascii="Helvetica" w:hAnsi="Helvetica"/>
        </w:rPr>
        <w:t>Keep things organised</w:t>
      </w:r>
      <w:r w:rsidR="00F03CF9">
        <w:rPr>
          <w:rFonts w:ascii="Helvetica" w:hAnsi="Helvetica"/>
        </w:rPr>
        <w:t xml:space="preserve"> and neat.</w:t>
      </w:r>
    </w:p>
    <w:p w14:paraId="3EAA1B95" w14:textId="6F0227B1" w:rsidR="00CF5032" w:rsidRDefault="00CF5032" w:rsidP="00CF5032">
      <w:pPr>
        <w:pStyle w:val="ListParagraph"/>
        <w:numPr>
          <w:ilvl w:val="0"/>
          <w:numId w:val="1"/>
        </w:numPr>
        <w:rPr>
          <w:rFonts w:ascii="Helvetica" w:hAnsi="Helvetica"/>
        </w:rPr>
      </w:pPr>
      <w:r>
        <w:rPr>
          <w:rFonts w:ascii="Helvetica" w:hAnsi="Helvetica"/>
        </w:rPr>
        <w:t>Design is subjective, do what you want to do</w:t>
      </w:r>
      <w:r w:rsidR="00135AC5">
        <w:rPr>
          <w:rFonts w:ascii="Helvetica" w:hAnsi="Helvetica"/>
        </w:rPr>
        <w:t>.</w:t>
      </w:r>
    </w:p>
    <w:p w14:paraId="3E8A9744" w14:textId="4DE4FAAE" w:rsidR="00CF5032" w:rsidRDefault="00271270" w:rsidP="00CF5032">
      <w:pPr>
        <w:pStyle w:val="ListParagraph"/>
        <w:numPr>
          <w:ilvl w:val="0"/>
          <w:numId w:val="1"/>
        </w:numPr>
        <w:rPr>
          <w:rFonts w:ascii="Helvetica" w:hAnsi="Helvetica"/>
        </w:rPr>
      </w:pPr>
      <w:r>
        <w:rPr>
          <w:rFonts w:ascii="Helvetica" w:hAnsi="Helvetica"/>
        </w:rPr>
        <w:t>Keep it simple, don’t overthink</w:t>
      </w:r>
      <w:r w:rsidR="00135AC5">
        <w:rPr>
          <w:rFonts w:ascii="Helvetica" w:hAnsi="Helvetica"/>
        </w:rPr>
        <w:t>.</w:t>
      </w:r>
    </w:p>
    <w:p w14:paraId="737D3259" w14:textId="4788DEA1" w:rsidR="00271270" w:rsidRDefault="00271270" w:rsidP="00CF5032">
      <w:pPr>
        <w:pStyle w:val="ListParagraph"/>
        <w:numPr>
          <w:ilvl w:val="0"/>
          <w:numId w:val="1"/>
        </w:numPr>
        <w:rPr>
          <w:rFonts w:ascii="Helvetica" w:hAnsi="Helvetica"/>
        </w:rPr>
      </w:pPr>
      <w:r>
        <w:rPr>
          <w:rFonts w:ascii="Helvetica" w:hAnsi="Helvetica"/>
        </w:rPr>
        <w:t>Treat animals like humans</w:t>
      </w:r>
      <w:r w:rsidR="00135AC5">
        <w:rPr>
          <w:rFonts w:ascii="Helvetica" w:hAnsi="Helvetica"/>
        </w:rPr>
        <w:t>.</w:t>
      </w:r>
    </w:p>
    <w:p w14:paraId="0114281A" w14:textId="2D2BB396" w:rsidR="004131AB" w:rsidRDefault="004131AB" w:rsidP="00CF5032">
      <w:pPr>
        <w:pStyle w:val="ListParagraph"/>
        <w:numPr>
          <w:ilvl w:val="0"/>
          <w:numId w:val="1"/>
        </w:numPr>
        <w:rPr>
          <w:rFonts w:ascii="Helvetica" w:hAnsi="Helvetica"/>
        </w:rPr>
      </w:pPr>
      <w:r>
        <w:rPr>
          <w:rFonts w:ascii="Helvetica" w:hAnsi="Helvetica"/>
        </w:rPr>
        <w:t>Take a second and step back to look at what you have made</w:t>
      </w:r>
    </w:p>
    <w:p w14:paraId="720481EB" w14:textId="5AEF7BA9" w:rsidR="00135AC5" w:rsidRDefault="002A08E9" w:rsidP="00CF5032">
      <w:pPr>
        <w:pStyle w:val="ListParagraph"/>
        <w:numPr>
          <w:ilvl w:val="0"/>
          <w:numId w:val="1"/>
        </w:numPr>
        <w:rPr>
          <w:rFonts w:ascii="Helvetica" w:hAnsi="Helvetica"/>
        </w:rPr>
      </w:pPr>
      <w:r>
        <w:rPr>
          <w:rFonts w:ascii="Helvetica" w:hAnsi="Helvetica"/>
        </w:rPr>
        <w:t>All humans are the same.</w:t>
      </w:r>
    </w:p>
    <w:p w14:paraId="7F16A895" w14:textId="54F63E49" w:rsidR="00B8613E" w:rsidRDefault="00B8613E" w:rsidP="00B8613E">
      <w:pPr>
        <w:rPr>
          <w:rFonts w:ascii="Helvetica" w:hAnsi="Helvetica"/>
        </w:rPr>
      </w:pPr>
    </w:p>
    <w:p w14:paraId="65F6E3A3" w14:textId="0EF61638" w:rsidR="00C30979" w:rsidRDefault="007330BE" w:rsidP="00C30979">
      <w:pPr>
        <w:pStyle w:val="ListParagraph"/>
        <w:numPr>
          <w:ilvl w:val="0"/>
          <w:numId w:val="4"/>
        </w:numPr>
        <w:rPr>
          <w:rFonts w:ascii="Helvetica" w:hAnsi="Helvetica"/>
        </w:rPr>
      </w:pPr>
      <w:r>
        <w:rPr>
          <w:rFonts w:ascii="Helvetica" w:hAnsi="Helvetica"/>
          <w:noProof/>
        </w:rPr>
        <w:drawing>
          <wp:anchor distT="0" distB="0" distL="114300" distR="114300" simplePos="0" relativeHeight="251660288" behindDoc="1" locked="0" layoutInCell="1" allowOverlap="1" wp14:anchorId="7A2C12D7" wp14:editId="69D1EBE5">
            <wp:simplePos x="0" y="0"/>
            <wp:positionH relativeFrom="column">
              <wp:posOffset>0</wp:posOffset>
            </wp:positionH>
            <wp:positionV relativeFrom="paragraph">
              <wp:posOffset>443230</wp:posOffset>
            </wp:positionV>
            <wp:extent cx="2743200" cy="2743200"/>
            <wp:effectExtent l="0" t="0" r="0" b="0"/>
            <wp:wrapTight wrapText="bothSides">
              <wp:wrapPolygon edited="0">
                <wp:start x="0" y="0"/>
                <wp:lineTo x="0" y="21500"/>
                <wp:lineTo x="21500" y="21500"/>
                <wp:lineTo x="21500" y="0"/>
                <wp:lineTo x="0" y="0"/>
              </wp:wrapPolygon>
            </wp:wrapTight>
            <wp:docPr id="11940335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33550" name="Picture 1194033550"/>
                    <pic:cNvPicPr/>
                  </pic:nvPicPr>
                  <pic:blipFill>
                    <a:blip r:embed="rId12">
                      <a:extLst>
                        <a:ext uri="{28A0092B-C50C-407E-A947-70E740481C1C}">
                          <a14:useLocalDpi xmlns:a14="http://schemas.microsoft.com/office/drawing/2010/main" val="0"/>
                        </a:ext>
                      </a:extLst>
                    </a:blip>
                    <a:stretch>
                      <a:fillRect/>
                    </a:stretch>
                  </pic:blipFill>
                  <pic:spPr>
                    <a:xfrm>
                      <a:off x="0" y="0"/>
                      <a:ext cx="2743200" cy="2743200"/>
                    </a:xfrm>
                    <a:prstGeom prst="rect">
                      <a:avLst/>
                    </a:prstGeom>
                  </pic:spPr>
                </pic:pic>
              </a:graphicData>
            </a:graphic>
            <wp14:sizeRelH relativeFrom="page">
              <wp14:pctWidth>0</wp14:pctWidth>
            </wp14:sizeRelH>
            <wp14:sizeRelV relativeFrom="page">
              <wp14:pctHeight>0</wp14:pctHeight>
            </wp14:sizeRelV>
          </wp:anchor>
        </w:drawing>
      </w:r>
      <w:r w:rsidR="00C30979" w:rsidRPr="00C30979">
        <w:rPr>
          <w:rFonts w:ascii="Helvetica" w:hAnsi="Helvetica"/>
        </w:rPr>
        <w:t>Keep things organised and neat.</w:t>
      </w:r>
    </w:p>
    <w:p w14:paraId="384D7A8B" w14:textId="77777777" w:rsidR="007330BE" w:rsidRDefault="007330BE" w:rsidP="007330BE">
      <w:pPr>
        <w:rPr>
          <w:rFonts w:ascii="Helvetica" w:hAnsi="Helvetica"/>
        </w:rPr>
      </w:pPr>
    </w:p>
    <w:p w14:paraId="6E7E1C81" w14:textId="77777777" w:rsidR="007330BE" w:rsidRDefault="007330BE" w:rsidP="007330BE">
      <w:pPr>
        <w:rPr>
          <w:rFonts w:ascii="Helvetica" w:hAnsi="Helvetica"/>
        </w:rPr>
      </w:pPr>
    </w:p>
    <w:p w14:paraId="00C90A30" w14:textId="77777777" w:rsidR="007330BE" w:rsidRDefault="007330BE" w:rsidP="007330BE">
      <w:pPr>
        <w:rPr>
          <w:rFonts w:ascii="Helvetica" w:hAnsi="Helvetica"/>
        </w:rPr>
      </w:pPr>
    </w:p>
    <w:p w14:paraId="649C5AC4" w14:textId="77777777" w:rsidR="007330BE" w:rsidRDefault="007330BE" w:rsidP="007330BE">
      <w:pPr>
        <w:rPr>
          <w:rFonts w:ascii="Helvetica" w:hAnsi="Helvetica"/>
        </w:rPr>
      </w:pPr>
    </w:p>
    <w:p w14:paraId="54E40A91" w14:textId="77777777" w:rsidR="007330BE" w:rsidRDefault="007330BE" w:rsidP="007330BE">
      <w:pPr>
        <w:rPr>
          <w:rFonts w:ascii="Helvetica" w:hAnsi="Helvetica"/>
        </w:rPr>
      </w:pPr>
    </w:p>
    <w:p w14:paraId="13243FF6" w14:textId="77777777" w:rsidR="007330BE" w:rsidRDefault="007330BE" w:rsidP="007330BE">
      <w:pPr>
        <w:rPr>
          <w:rFonts w:ascii="Helvetica" w:hAnsi="Helvetica"/>
        </w:rPr>
      </w:pPr>
    </w:p>
    <w:p w14:paraId="1994D2DC" w14:textId="77777777" w:rsidR="009F79E2" w:rsidRDefault="004334C8" w:rsidP="007330BE">
      <w:pPr>
        <w:rPr>
          <w:rFonts w:ascii="Helvetica" w:hAnsi="Helvetica"/>
        </w:rPr>
      </w:pPr>
      <w:r>
        <w:rPr>
          <w:rFonts w:ascii="Helvetica" w:hAnsi="Helvetica"/>
        </w:rPr>
        <w:t xml:space="preserve">Figure 2: </w:t>
      </w:r>
      <w:r w:rsidR="00E84CD7">
        <w:rPr>
          <w:rFonts w:ascii="Helvetica" w:hAnsi="Helvetica"/>
        </w:rPr>
        <w:t>(</w:t>
      </w:r>
      <w:r>
        <w:rPr>
          <w:rFonts w:ascii="Helvetica" w:hAnsi="Helvetica"/>
        </w:rPr>
        <w:t>Ad</w:t>
      </w:r>
      <w:r w:rsidR="00E84CD7">
        <w:rPr>
          <w:rFonts w:ascii="Helvetica" w:hAnsi="Helvetica"/>
        </w:rPr>
        <w:t xml:space="preserve">venturousEdge6311, 2025, </w:t>
      </w:r>
      <w:r w:rsidR="00E84CD7">
        <w:rPr>
          <w:rFonts w:ascii="Helvetica" w:hAnsi="Helvetica"/>
          <w:i/>
          <w:iCs/>
        </w:rPr>
        <w:t>Face up</w:t>
      </w:r>
      <w:r w:rsidR="00E84CD7">
        <w:rPr>
          <w:rFonts w:ascii="Helvetica" w:hAnsi="Helvetica"/>
        </w:rPr>
        <w:t>)</w:t>
      </w:r>
      <w:r w:rsidR="00067D92">
        <w:rPr>
          <w:rFonts w:ascii="Helvetica" w:hAnsi="Helvetica"/>
        </w:rPr>
        <w:t xml:space="preserve"> </w:t>
      </w:r>
    </w:p>
    <w:p w14:paraId="337C4BCA" w14:textId="30BD0FC7" w:rsidR="00152470" w:rsidRDefault="00067D92" w:rsidP="00B8613E">
      <w:pPr>
        <w:rPr>
          <w:rFonts w:ascii="Helvetica" w:hAnsi="Helvetica"/>
        </w:rPr>
      </w:pPr>
      <w:r>
        <w:rPr>
          <w:rFonts w:ascii="Helvetica" w:hAnsi="Helvetica"/>
        </w:rPr>
        <w:t xml:space="preserve">Keeping all areas of life organised and neat create order and peace in </w:t>
      </w:r>
      <w:r w:rsidR="00A961C3">
        <w:rPr>
          <w:rFonts w:ascii="Helvetica" w:hAnsi="Helvetica"/>
        </w:rPr>
        <w:t>day-to-day</w:t>
      </w:r>
      <w:r>
        <w:rPr>
          <w:rFonts w:ascii="Helvetica" w:hAnsi="Helvetica"/>
        </w:rPr>
        <w:t xml:space="preserve"> work. This might be in your kitchen cupboards, in the boot of your car or the files on </w:t>
      </w:r>
      <w:r>
        <w:rPr>
          <w:rFonts w:ascii="Helvetica" w:hAnsi="Helvetica"/>
        </w:rPr>
        <w:lastRenderedPageBreak/>
        <w:t xml:space="preserve">your work computer. </w:t>
      </w:r>
      <w:r w:rsidR="009F79E2">
        <w:rPr>
          <w:rFonts w:ascii="Helvetica" w:hAnsi="Helvetica"/>
        </w:rPr>
        <w:t>‘Poor organisation is insidious; everything takes just a little bit more time than it should’</w:t>
      </w:r>
      <w:r w:rsidR="00E67F65">
        <w:rPr>
          <w:rFonts w:ascii="Helvetica" w:hAnsi="Helvetica"/>
        </w:rPr>
        <w:t xml:space="preserve"> (Forsyth, 2007, </w:t>
      </w:r>
      <w:r w:rsidR="00E67F65">
        <w:rPr>
          <w:rFonts w:ascii="Helvetica" w:hAnsi="Helvetica"/>
          <w:i/>
          <w:iCs/>
        </w:rPr>
        <w:t>Getting (and staying) organised.</w:t>
      </w:r>
      <w:r w:rsidR="00E67F65">
        <w:rPr>
          <w:rFonts w:ascii="Helvetica" w:hAnsi="Helvetica"/>
        </w:rPr>
        <w:t xml:space="preserve">) Referring to figure 2, facing up does not only look good for the shop but it also helps customers as they do not need to search for their items and the prices they go with. This saves everyone a lot of time in a place most people do not want to be. Not only does this save time in shops but it is something we all do </w:t>
      </w:r>
      <w:r w:rsidR="00C95D22">
        <w:rPr>
          <w:rFonts w:ascii="Helvetica" w:hAnsi="Helvetica"/>
        </w:rPr>
        <w:t>every day</w:t>
      </w:r>
      <w:r w:rsidR="00E67F65">
        <w:rPr>
          <w:rFonts w:ascii="Helvetica" w:hAnsi="Helvetica"/>
        </w:rPr>
        <w:t xml:space="preserve"> in our homes. Imagine</w:t>
      </w:r>
      <w:r w:rsidR="00C95D22">
        <w:rPr>
          <w:rFonts w:ascii="Helvetica" w:hAnsi="Helvetica"/>
        </w:rPr>
        <w:t xml:space="preserve"> every morning</w:t>
      </w:r>
      <w:r w:rsidR="00E67F65">
        <w:rPr>
          <w:rFonts w:ascii="Helvetica" w:hAnsi="Helvetica"/>
        </w:rPr>
        <w:t xml:space="preserve"> you went </w:t>
      </w:r>
      <w:r w:rsidR="00C95D22">
        <w:rPr>
          <w:rFonts w:ascii="Helvetica" w:hAnsi="Helvetica"/>
        </w:rPr>
        <w:t>to get your cereal, and it was in a different place, this would be frustrating and would take useful time out of your day. I personally like to have structure in my life; I like everything to have its own place</w:t>
      </w:r>
      <w:r w:rsidR="003B5FD4">
        <w:rPr>
          <w:rFonts w:ascii="Helvetica" w:hAnsi="Helvetica"/>
        </w:rPr>
        <w:t xml:space="preserve">. This helps with working in retail as it is nice to have all products in the same place and at the front of the shelf. </w:t>
      </w:r>
    </w:p>
    <w:p w14:paraId="018F6D94" w14:textId="77777777" w:rsidR="00152470" w:rsidRDefault="00152470" w:rsidP="00B8613E">
      <w:pPr>
        <w:rPr>
          <w:rFonts w:ascii="Helvetica" w:hAnsi="Helvetica"/>
        </w:rPr>
      </w:pPr>
    </w:p>
    <w:p w14:paraId="7E26A68C" w14:textId="63D1063E" w:rsidR="008D1D1B" w:rsidRDefault="009124D7" w:rsidP="008D1D1B">
      <w:pPr>
        <w:pStyle w:val="ListParagraph"/>
        <w:numPr>
          <w:ilvl w:val="0"/>
          <w:numId w:val="3"/>
        </w:numPr>
        <w:rPr>
          <w:rFonts w:ascii="Helvetica" w:hAnsi="Helvetica"/>
        </w:rPr>
      </w:pPr>
      <w:r>
        <w:rPr>
          <w:rFonts w:ascii="Helvetica" w:hAnsi="Helvetica"/>
          <w:noProof/>
        </w:rPr>
        <w:drawing>
          <wp:anchor distT="0" distB="0" distL="114300" distR="114300" simplePos="0" relativeHeight="251659264" behindDoc="1" locked="0" layoutInCell="1" allowOverlap="1" wp14:anchorId="2F74420D" wp14:editId="1FCACC8A">
            <wp:simplePos x="0" y="0"/>
            <wp:positionH relativeFrom="column">
              <wp:posOffset>461645</wp:posOffset>
            </wp:positionH>
            <wp:positionV relativeFrom="paragraph">
              <wp:posOffset>362585</wp:posOffset>
            </wp:positionV>
            <wp:extent cx="2317115" cy="2350135"/>
            <wp:effectExtent l="0" t="0" r="0" b="0"/>
            <wp:wrapTight wrapText="bothSides">
              <wp:wrapPolygon edited="0">
                <wp:start x="0" y="0"/>
                <wp:lineTo x="0" y="21477"/>
                <wp:lineTo x="21428" y="21477"/>
                <wp:lineTo x="21428" y="0"/>
                <wp:lineTo x="0" y="0"/>
              </wp:wrapPolygon>
            </wp:wrapTight>
            <wp:docPr id="889761602" name="Picture 1" descr="A black square with white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761602" name="Picture 1" descr="A black square with white bord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17115" cy="2350135"/>
                    </a:xfrm>
                    <a:prstGeom prst="rect">
                      <a:avLst/>
                    </a:prstGeom>
                  </pic:spPr>
                </pic:pic>
              </a:graphicData>
            </a:graphic>
            <wp14:sizeRelH relativeFrom="page">
              <wp14:pctWidth>0</wp14:pctWidth>
            </wp14:sizeRelH>
            <wp14:sizeRelV relativeFrom="page">
              <wp14:pctHeight>0</wp14:pctHeight>
            </wp14:sizeRelV>
          </wp:anchor>
        </w:drawing>
      </w:r>
      <w:r w:rsidR="00B8613E" w:rsidRPr="00B8613E">
        <w:rPr>
          <w:rFonts w:ascii="Helvetica" w:hAnsi="Helvetica"/>
        </w:rPr>
        <w:t>Keep it simple, don’t overthink.</w:t>
      </w:r>
      <w:r w:rsidR="004B62A0">
        <w:rPr>
          <w:rFonts w:ascii="Helvetica" w:hAnsi="Helvetica"/>
        </w:rPr>
        <w:t xml:space="preserve"> </w:t>
      </w:r>
    </w:p>
    <w:p w14:paraId="62D0669A" w14:textId="75CD660D" w:rsidR="009124D7" w:rsidRDefault="009124D7" w:rsidP="009124D7">
      <w:pPr>
        <w:pStyle w:val="ListParagraph"/>
        <w:rPr>
          <w:rFonts w:ascii="Helvetica" w:hAnsi="Helvetica"/>
        </w:rPr>
      </w:pPr>
    </w:p>
    <w:p w14:paraId="69F79E31" w14:textId="77777777" w:rsidR="009124D7" w:rsidRDefault="009124D7" w:rsidP="009124D7">
      <w:pPr>
        <w:pStyle w:val="ListParagraph"/>
        <w:rPr>
          <w:rFonts w:ascii="Helvetica" w:hAnsi="Helvetica"/>
        </w:rPr>
      </w:pPr>
    </w:p>
    <w:p w14:paraId="33F00A22" w14:textId="77777777" w:rsidR="009124D7" w:rsidRDefault="009124D7" w:rsidP="009124D7">
      <w:pPr>
        <w:pStyle w:val="ListParagraph"/>
        <w:rPr>
          <w:rFonts w:ascii="Helvetica" w:hAnsi="Helvetica"/>
        </w:rPr>
      </w:pPr>
    </w:p>
    <w:p w14:paraId="0C2BB255" w14:textId="77777777" w:rsidR="009124D7" w:rsidRDefault="009124D7" w:rsidP="009124D7">
      <w:pPr>
        <w:pStyle w:val="ListParagraph"/>
        <w:rPr>
          <w:rFonts w:ascii="Helvetica" w:hAnsi="Helvetica"/>
        </w:rPr>
      </w:pPr>
    </w:p>
    <w:p w14:paraId="5C291EC4" w14:textId="77777777" w:rsidR="009124D7" w:rsidRDefault="009124D7" w:rsidP="009124D7">
      <w:pPr>
        <w:pStyle w:val="ListParagraph"/>
        <w:rPr>
          <w:rFonts w:ascii="Helvetica" w:hAnsi="Helvetica"/>
        </w:rPr>
      </w:pPr>
    </w:p>
    <w:p w14:paraId="5BDBA608" w14:textId="77777777" w:rsidR="009124D7" w:rsidRDefault="009124D7" w:rsidP="009124D7">
      <w:pPr>
        <w:pStyle w:val="ListParagraph"/>
        <w:rPr>
          <w:rFonts w:ascii="Helvetica" w:hAnsi="Helvetica"/>
        </w:rPr>
      </w:pPr>
    </w:p>
    <w:p w14:paraId="2998F158" w14:textId="77777777" w:rsidR="009124D7" w:rsidRDefault="009124D7" w:rsidP="009124D7">
      <w:pPr>
        <w:pStyle w:val="ListParagraph"/>
        <w:rPr>
          <w:rFonts w:ascii="Helvetica" w:hAnsi="Helvetica"/>
        </w:rPr>
      </w:pPr>
    </w:p>
    <w:p w14:paraId="2EC9251C" w14:textId="167B8176" w:rsidR="009124D7" w:rsidRDefault="009124D7" w:rsidP="009124D7">
      <w:pPr>
        <w:pStyle w:val="ListParagraph"/>
        <w:rPr>
          <w:rFonts w:ascii="Helvetica" w:hAnsi="Helvetica"/>
        </w:rPr>
      </w:pPr>
      <w:r>
        <w:rPr>
          <w:rFonts w:ascii="Helvetica" w:hAnsi="Helvetica"/>
        </w:rPr>
        <w:t xml:space="preserve">Figure 3, (Malevich, 1915, </w:t>
      </w:r>
      <w:r>
        <w:rPr>
          <w:rFonts w:ascii="Helvetica" w:hAnsi="Helvetica"/>
          <w:i/>
          <w:iCs/>
        </w:rPr>
        <w:t>Black Square</w:t>
      </w:r>
      <w:r>
        <w:rPr>
          <w:rFonts w:ascii="Helvetica" w:hAnsi="Helvetica"/>
        </w:rPr>
        <w:t>)</w:t>
      </w:r>
    </w:p>
    <w:p w14:paraId="71B5FD1F" w14:textId="4712BE0C" w:rsidR="004B62A0" w:rsidRDefault="009124D7" w:rsidP="004B62A0">
      <w:pPr>
        <w:rPr>
          <w:rFonts w:ascii="Helvetica" w:hAnsi="Helvetica"/>
        </w:rPr>
      </w:pPr>
      <w:r w:rsidRPr="006368CC">
        <w:rPr>
          <w:rFonts w:ascii="Helvetica" w:hAnsi="Helvetica"/>
        </w:rPr>
        <w:t xml:space="preserve">Keep it simple, don’t overthink is a </w:t>
      </w:r>
      <w:r w:rsidR="00EF019D" w:rsidRPr="006368CC">
        <w:rPr>
          <w:rFonts w:ascii="Helvetica" w:hAnsi="Helvetica"/>
        </w:rPr>
        <w:t>good thought process for anything happening in life. The Black Square is a painting done by Kazimir Malevich which symbolises</w:t>
      </w:r>
      <w:r w:rsidR="00D72220" w:rsidRPr="006368CC">
        <w:rPr>
          <w:rFonts w:ascii="Helvetica" w:hAnsi="Helvetica"/>
        </w:rPr>
        <w:t xml:space="preserve"> ‘a </w:t>
      </w:r>
      <w:r w:rsidR="00D72220" w:rsidRPr="006368CC">
        <w:rPr>
          <w:rFonts w:ascii="Helvetica" w:hAnsi="Helvetica"/>
        </w:rPr>
        <w:lastRenderedPageBreak/>
        <w:t>sign of a new era and he saw it as beginning at zero’ (Tate, 2014). This</w:t>
      </w:r>
      <w:r w:rsidR="00AA2293" w:rsidRPr="006368CC">
        <w:rPr>
          <w:rFonts w:ascii="Helvetica" w:hAnsi="Helvetica"/>
        </w:rPr>
        <w:t xml:space="preserve"> shows that Malevich wanted a new start and to keep it simple. </w:t>
      </w:r>
      <w:r w:rsidR="00CD493B" w:rsidRPr="006368CC">
        <w:rPr>
          <w:rFonts w:ascii="Helvetica" w:hAnsi="Helvetica"/>
        </w:rPr>
        <w:t>‘Malevich presented a painting: a black square on a white background. No reference points. No subject. A radical gesture.’</w:t>
      </w:r>
      <w:r w:rsidR="006368CC" w:rsidRPr="006368CC">
        <w:rPr>
          <w:rFonts w:ascii="Helvetica" w:hAnsi="Helvetica"/>
        </w:rPr>
        <w:t xml:space="preserve"> (Ledret, 2025)</w:t>
      </w:r>
      <w:r w:rsidR="00CD493B" w:rsidRPr="006368CC">
        <w:rPr>
          <w:rFonts w:ascii="Helvetica" w:hAnsi="Helvetica"/>
        </w:rPr>
        <w:t xml:space="preserve"> Which shows that he did not overthink it and just did it. This statement is personal to me as I often spend a lot of my time overthinking about aspects of life that do not need to be overthought which then ends with being stressed out. Recently I have tried to keep my work a little </w:t>
      </w:r>
      <w:r w:rsidR="006368CC" w:rsidRPr="006368CC">
        <w:rPr>
          <w:rFonts w:ascii="Helvetica" w:hAnsi="Helvetica"/>
        </w:rPr>
        <w:t>simpler</w:t>
      </w:r>
      <w:r w:rsidR="00CD493B" w:rsidRPr="006368CC">
        <w:rPr>
          <w:rFonts w:ascii="Helvetica" w:hAnsi="Helvetica"/>
        </w:rPr>
        <w:t xml:space="preserve"> and have been getting better feedback which shows that </w:t>
      </w:r>
      <w:r w:rsidR="006368CC" w:rsidRPr="006368CC">
        <w:rPr>
          <w:rFonts w:ascii="Helvetica" w:hAnsi="Helvetica"/>
        </w:rPr>
        <w:t>simplicity can be better.</w:t>
      </w:r>
    </w:p>
    <w:p w14:paraId="00DA1FC8" w14:textId="77777777" w:rsidR="00E84CD7" w:rsidRPr="004B62A0" w:rsidRDefault="00E84CD7" w:rsidP="004B62A0">
      <w:pPr>
        <w:rPr>
          <w:rFonts w:ascii="Helvetica" w:hAnsi="Helvetica"/>
        </w:rPr>
      </w:pPr>
    </w:p>
    <w:p w14:paraId="5E969367" w14:textId="30E67BB9" w:rsidR="008D1D1B" w:rsidRPr="008D1D1B" w:rsidRDefault="008D1D1B" w:rsidP="008D1D1B">
      <w:pPr>
        <w:pStyle w:val="ListParagraph"/>
        <w:numPr>
          <w:ilvl w:val="0"/>
          <w:numId w:val="3"/>
        </w:numPr>
        <w:rPr>
          <w:rFonts w:ascii="Helvetica" w:hAnsi="Helvetica"/>
        </w:rPr>
      </w:pPr>
      <w:r>
        <w:rPr>
          <w:rFonts w:ascii="Helvetica" w:hAnsi="Helvetica"/>
        </w:rPr>
        <w:t>Treat animals like humans.</w:t>
      </w:r>
    </w:p>
    <w:p w14:paraId="0D8159ED" w14:textId="5DC5E512" w:rsidR="00B8613E" w:rsidRDefault="00D070C7" w:rsidP="00B8613E">
      <w:pPr>
        <w:rPr>
          <w:rFonts w:ascii="Helvetica" w:hAnsi="Helvetica"/>
        </w:rPr>
      </w:pPr>
      <w:r>
        <w:rPr>
          <w:rFonts w:ascii="Helvetica" w:hAnsi="Helvetica"/>
          <w:noProof/>
        </w:rPr>
        <w:drawing>
          <wp:inline distT="0" distB="0" distL="0" distR="0" wp14:anchorId="0BF1D6A2" wp14:editId="1645EC24">
            <wp:extent cx="2899719" cy="1902941"/>
            <wp:effectExtent l="0" t="0" r="0" b="2540"/>
            <wp:docPr id="390538885" name="Picture 3" descr="A group of dogs playing po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38885" name="Picture 3" descr="A group of dogs playing pok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941921" cy="1930636"/>
                    </a:xfrm>
                    <a:prstGeom prst="rect">
                      <a:avLst/>
                    </a:prstGeom>
                  </pic:spPr>
                </pic:pic>
              </a:graphicData>
            </a:graphic>
          </wp:inline>
        </w:drawing>
      </w:r>
    </w:p>
    <w:p w14:paraId="3F329191" w14:textId="4F6D55B4" w:rsidR="00D72220" w:rsidRDefault="00D070C7" w:rsidP="00B8613E">
      <w:pPr>
        <w:rPr>
          <w:rFonts w:ascii="Helvetica" w:hAnsi="Helvetica"/>
        </w:rPr>
      </w:pPr>
      <w:r>
        <w:rPr>
          <w:rFonts w:ascii="Helvetica" w:hAnsi="Helvetica"/>
        </w:rPr>
        <w:t xml:space="preserve">Figure 4: (Coolidge, 1903, </w:t>
      </w:r>
      <w:r>
        <w:rPr>
          <w:rFonts w:ascii="Helvetica" w:hAnsi="Helvetica"/>
          <w:i/>
          <w:iCs/>
        </w:rPr>
        <w:t>Dogs Playing Poker: A Bold Bluff</w:t>
      </w:r>
      <w:r>
        <w:rPr>
          <w:rFonts w:ascii="Helvetica" w:hAnsi="Helvetica"/>
        </w:rPr>
        <w:t>)</w:t>
      </w:r>
    </w:p>
    <w:p w14:paraId="3D5A8041" w14:textId="172C431B" w:rsidR="00D72220" w:rsidRDefault="0046134F" w:rsidP="00B8613E">
      <w:pPr>
        <w:rPr>
          <w:rFonts w:ascii="Helvetica" w:hAnsi="Helvetica"/>
        </w:rPr>
      </w:pPr>
      <w:r>
        <w:rPr>
          <w:rFonts w:ascii="Helvetica" w:hAnsi="Helvetica"/>
        </w:rPr>
        <w:t xml:space="preserve">During COVID-19, everyone wanted a pet as something to get them out of the house and as some sort of entertainment. As soon as it ended no one had time for their pets and wanted to give them away. Dogs were being left outside of shelters and on the streets for anyone to take. </w:t>
      </w:r>
      <w:r w:rsidR="009405C0">
        <w:rPr>
          <w:rFonts w:ascii="Helvetica" w:hAnsi="Helvetica"/>
        </w:rPr>
        <w:t xml:space="preserve">The Association of Dog and Cat Homes (ADCH) looked at the situation for companion </w:t>
      </w:r>
      <w:proofErr w:type="gramStart"/>
      <w:r w:rsidR="009405C0">
        <w:rPr>
          <w:rFonts w:ascii="Helvetica" w:hAnsi="Helvetica"/>
        </w:rPr>
        <w:t>animals</w:t>
      </w:r>
      <w:proofErr w:type="gramEnd"/>
      <w:r w:rsidR="009405C0">
        <w:rPr>
          <w:rFonts w:ascii="Helvetica" w:hAnsi="Helvetica"/>
        </w:rPr>
        <w:t xml:space="preserve"> post-pandemic and found that ‘61% </w:t>
      </w:r>
      <w:r w:rsidR="009405C0">
        <w:rPr>
          <w:rFonts w:ascii="Helvetica" w:hAnsi="Helvetica"/>
        </w:rPr>
        <w:lastRenderedPageBreak/>
        <w:t xml:space="preserve">taking in more dogs and 56% are taking in more cats. At the same time 26% have reduced their dog intake and 14%have reduced their cat intake.’ (The Association of Dog and Cat Homes, 2023) </w:t>
      </w:r>
      <w:r w:rsidR="001D7454">
        <w:rPr>
          <w:rFonts w:ascii="Helvetica" w:hAnsi="Helvetica"/>
        </w:rPr>
        <w:t xml:space="preserve">This shows that there were nowhere near the same </w:t>
      </w:r>
      <w:r w:rsidR="007213C8">
        <w:rPr>
          <w:rFonts w:ascii="Helvetica" w:hAnsi="Helvetica"/>
        </w:rPr>
        <w:t>number</w:t>
      </w:r>
      <w:r w:rsidR="001D7454">
        <w:rPr>
          <w:rFonts w:ascii="Helvetica" w:hAnsi="Helvetica"/>
        </w:rPr>
        <w:t xml:space="preserve"> of pets being adopted compared to the amount that were being given up. This is not fair on the animals as they too need a stable and loving home. </w:t>
      </w:r>
      <w:r w:rsidR="007213C8">
        <w:rPr>
          <w:rFonts w:ascii="Helvetica" w:hAnsi="Helvetica"/>
        </w:rPr>
        <w:t xml:space="preserve">“The worst sin towards our fellow creatures is not to hate them, but to be indifferent to them” – George Bernard Shaw (PETA UK, 2014) We are the same. </w:t>
      </w:r>
    </w:p>
    <w:p w14:paraId="315824EF" w14:textId="77777777" w:rsidR="00D72220" w:rsidRDefault="00D72220" w:rsidP="00B8613E">
      <w:pPr>
        <w:rPr>
          <w:rFonts w:ascii="Helvetica" w:hAnsi="Helvetica"/>
        </w:rPr>
      </w:pPr>
    </w:p>
    <w:p w14:paraId="1F120EAA" w14:textId="40D28541" w:rsidR="00D72220" w:rsidRDefault="00D72220" w:rsidP="00B8613E">
      <w:pPr>
        <w:rPr>
          <w:rFonts w:ascii="Helvetica" w:hAnsi="Helvetica"/>
          <w:u w:val="single"/>
        </w:rPr>
      </w:pPr>
      <w:r w:rsidRPr="00D72220">
        <w:rPr>
          <w:rFonts w:ascii="Helvetica" w:hAnsi="Helvetica"/>
          <w:u w:val="single"/>
        </w:rPr>
        <w:t>Bibliography</w:t>
      </w:r>
    </w:p>
    <w:p w14:paraId="001CABE7" w14:textId="5453640C" w:rsidR="00F10092" w:rsidRDefault="00F10092" w:rsidP="00B8613E">
      <w:pPr>
        <w:rPr>
          <w:rFonts w:ascii="Helvetica" w:hAnsi="Helvetica"/>
        </w:rPr>
      </w:pPr>
      <w:r>
        <w:rPr>
          <w:rFonts w:ascii="Helvetica" w:hAnsi="Helvetica"/>
        </w:rPr>
        <w:t xml:space="preserve">Association of Dogs and Cats </w:t>
      </w:r>
      <w:proofErr w:type="gramStart"/>
      <w:r>
        <w:rPr>
          <w:rFonts w:ascii="Helvetica" w:hAnsi="Helvetica"/>
        </w:rPr>
        <w:t>Home(</w:t>
      </w:r>
      <w:proofErr w:type="gramEnd"/>
      <w:r>
        <w:rPr>
          <w:rFonts w:ascii="Helvetica" w:hAnsi="Helvetica"/>
        </w:rPr>
        <w:t xml:space="preserve">ADCH) (2023) </w:t>
      </w:r>
      <w:r>
        <w:rPr>
          <w:rFonts w:ascii="Helvetica" w:hAnsi="Helvetica"/>
          <w:i/>
          <w:iCs/>
        </w:rPr>
        <w:t xml:space="preserve">‘ADCH Response to EFRA Committee Enquiry’ </w:t>
      </w:r>
      <w:r>
        <w:rPr>
          <w:rFonts w:ascii="Helvetica" w:hAnsi="Helvetica"/>
        </w:rPr>
        <w:t>Published on: Committees Parliament UK. Accessed on 3</w:t>
      </w:r>
      <w:r w:rsidRPr="001D7454">
        <w:rPr>
          <w:rFonts w:ascii="Helvetica" w:hAnsi="Helvetica"/>
          <w:vertAlign w:val="superscript"/>
        </w:rPr>
        <w:t>rd</w:t>
      </w:r>
      <w:r>
        <w:rPr>
          <w:rFonts w:ascii="Helvetica" w:hAnsi="Helvetica"/>
        </w:rPr>
        <w:t xml:space="preserve"> December. Available at: </w:t>
      </w:r>
      <w:hyperlink r:id="rId15" w:history="1">
        <w:r w:rsidRPr="00584FBC">
          <w:rPr>
            <w:rStyle w:val="Hyperlink"/>
            <w:rFonts w:ascii="Helvetica" w:hAnsi="Helvetica"/>
          </w:rPr>
          <w:t>https://committees.parliament.uk/writtenevidence/119840/html/</w:t>
        </w:r>
      </w:hyperlink>
      <w:r>
        <w:rPr>
          <w:rFonts w:ascii="Helvetica" w:hAnsi="Helvetica"/>
        </w:rPr>
        <w:t xml:space="preserve"> </w:t>
      </w:r>
    </w:p>
    <w:p w14:paraId="4DA25D00" w14:textId="4E754796" w:rsidR="00F10092" w:rsidRPr="003D4949" w:rsidRDefault="00F10092" w:rsidP="00B8613E">
      <w:pPr>
        <w:rPr>
          <w:rFonts w:ascii="Helvetica" w:hAnsi="Helvetica"/>
          <w:i/>
          <w:iCs/>
        </w:rPr>
      </w:pPr>
      <w:r>
        <w:rPr>
          <w:rFonts w:ascii="Helvetica" w:hAnsi="Helvetica"/>
        </w:rPr>
        <w:t xml:space="preserve">Forsyth, P. (2007) </w:t>
      </w:r>
      <w:r>
        <w:rPr>
          <w:rFonts w:ascii="Helvetica" w:hAnsi="Helvetica"/>
          <w:i/>
          <w:iCs/>
        </w:rPr>
        <w:t xml:space="preserve">‘Getting (and staying) organised’. </w:t>
      </w:r>
      <w:r w:rsidRPr="00275FD9">
        <w:rPr>
          <w:rFonts w:ascii="Helvetica" w:hAnsi="Helvetica"/>
        </w:rPr>
        <w:t>Accessed on</w:t>
      </w:r>
      <w:r>
        <w:rPr>
          <w:rFonts w:ascii="Helvetica" w:hAnsi="Helvetica"/>
        </w:rPr>
        <w:t>: 3</w:t>
      </w:r>
      <w:r w:rsidRPr="00275FD9">
        <w:rPr>
          <w:rFonts w:ascii="Helvetica" w:hAnsi="Helvetica"/>
          <w:vertAlign w:val="superscript"/>
        </w:rPr>
        <w:t>rd</w:t>
      </w:r>
      <w:r>
        <w:rPr>
          <w:rFonts w:ascii="Helvetica" w:hAnsi="Helvetica"/>
        </w:rPr>
        <w:t xml:space="preserve"> December. Available at: </w:t>
      </w:r>
      <w:hyperlink r:id="rId16" w:history="1">
        <w:r w:rsidRPr="00584FBC">
          <w:rPr>
            <w:rStyle w:val="Hyperlink"/>
            <w:rFonts w:ascii="Helvetica" w:hAnsi="Helvetica"/>
          </w:rPr>
          <w:t>https://www.proquest.com/docvi</w:t>
        </w:r>
        <w:r w:rsidRPr="00584FBC">
          <w:rPr>
            <w:rStyle w:val="Hyperlink"/>
            <w:rFonts w:ascii="Helvetica" w:hAnsi="Helvetica"/>
          </w:rPr>
          <w:t>e</w:t>
        </w:r>
        <w:r w:rsidRPr="00584FBC">
          <w:rPr>
            <w:rStyle w:val="Hyperlink"/>
            <w:rFonts w:ascii="Helvetica" w:hAnsi="Helvetica"/>
          </w:rPr>
          <w:t>w/288428437/92D27D79591D4A20PQ/3?accountid=130472&amp;so</w:t>
        </w:r>
        <w:r w:rsidRPr="00584FBC">
          <w:rPr>
            <w:rStyle w:val="Hyperlink"/>
            <w:rFonts w:ascii="Helvetica" w:hAnsi="Helvetica"/>
          </w:rPr>
          <w:t>u</w:t>
        </w:r>
        <w:r w:rsidRPr="00584FBC">
          <w:rPr>
            <w:rStyle w:val="Hyperlink"/>
            <w:rFonts w:ascii="Helvetica" w:hAnsi="Helvetica"/>
          </w:rPr>
          <w:t>rcetype=Books</w:t>
        </w:r>
      </w:hyperlink>
      <w:r>
        <w:rPr>
          <w:rFonts w:ascii="Helvetica" w:hAnsi="Helvetica"/>
        </w:rPr>
        <w:t xml:space="preserve"> </w:t>
      </w:r>
    </w:p>
    <w:p w14:paraId="68D6B438" w14:textId="77777777" w:rsidR="00F10092" w:rsidRDefault="00F10092" w:rsidP="00F10092">
      <w:pPr>
        <w:rPr>
          <w:rFonts w:ascii="Helvetica" w:hAnsi="Helvetica"/>
        </w:rPr>
      </w:pPr>
      <w:proofErr w:type="spellStart"/>
      <w:r>
        <w:rPr>
          <w:rFonts w:ascii="Helvetica" w:hAnsi="Helvetica"/>
        </w:rPr>
        <w:t>Ledret</w:t>
      </w:r>
      <w:proofErr w:type="spellEnd"/>
      <w:r>
        <w:rPr>
          <w:rFonts w:ascii="Helvetica" w:hAnsi="Helvetica"/>
        </w:rPr>
        <w:t>, M.E. (2025) ‘</w:t>
      </w:r>
      <w:r w:rsidRPr="006368CC">
        <w:rPr>
          <w:rFonts w:ascii="Helvetica" w:hAnsi="Helvetica"/>
          <w:i/>
          <w:iCs/>
        </w:rPr>
        <w:t xml:space="preserve">Kazimir Malevich: The Invention </w:t>
      </w:r>
      <w:proofErr w:type="gramStart"/>
      <w:r w:rsidRPr="006368CC">
        <w:rPr>
          <w:rFonts w:ascii="Helvetica" w:hAnsi="Helvetica"/>
          <w:i/>
          <w:iCs/>
        </w:rPr>
        <w:t>Of</w:t>
      </w:r>
      <w:proofErr w:type="gramEnd"/>
      <w:r w:rsidRPr="006368CC">
        <w:rPr>
          <w:rFonts w:ascii="Helvetica" w:hAnsi="Helvetica"/>
          <w:i/>
          <w:iCs/>
        </w:rPr>
        <w:t xml:space="preserve"> </w:t>
      </w:r>
      <w:proofErr w:type="gramStart"/>
      <w:r w:rsidRPr="006368CC">
        <w:rPr>
          <w:rFonts w:ascii="Helvetica" w:hAnsi="Helvetica"/>
          <w:i/>
          <w:iCs/>
        </w:rPr>
        <w:t>The</w:t>
      </w:r>
      <w:proofErr w:type="gramEnd"/>
      <w:r w:rsidRPr="006368CC">
        <w:rPr>
          <w:rFonts w:ascii="Helvetica" w:hAnsi="Helvetica"/>
          <w:i/>
          <w:iCs/>
        </w:rPr>
        <w:t xml:space="preserve"> Absolute Square</w:t>
      </w:r>
      <w:r>
        <w:rPr>
          <w:rFonts w:ascii="Helvetica" w:hAnsi="Helvetica"/>
          <w:i/>
          <w:iCs/>
        </w:rPr>
        <w:t xml:space="preserve">. Accessed on:  </w:t>
      </w:r>
      <w:r>
        <w:rPr>
          <w:rFonts w:ascii="Helvetica" w:hAnsi="Helvetica"/>
        </w:rPr>
        <w:t>2</w:t>
      </w:r>
      <w:r w:rsidRPr="000B520D">
        <w:rPr>
          <w:rFonts w:ascii="Helvetica" w:hAnsi="Helvetica"/>
          <w:vertAlign w:val="superscript"/>
        </w:rPr>
        <w:t>nd</w:t>
      </w:r>
      <w:r>
        <w:rPr>
          <w:rFonts w:ascii="Helvetica" w:hAnsi="Helvetica"/>
        </w:rPr>
        <w:t xml:space="preserve"> December, Available at: </w:t>
      </w:r>
      <w:hyperlink r:id="rId17" w:history="1">
        <w:r w:rsidRPr="00584FBC">
          <w:rPr>
            <w:rStyle w:val="Hyperlink"/>
            <w:rFonts w:ascii="Helvetica" w:hAnsi="Helvetica"/>
          </w:rPr>
          <w:t>https://blog.artsper.com/en/a-closer-look/kazimir-malevich-the-invention-of-the-absolute-square/</w:t>
        </w:r>
      </w:hyperlink>
      <w:r>
        <w:rPr>
          <w:rFonts w:ascii="Helvetica" w:hAnsi="Helvetica"/>
        </w:rPr>
        <w:t xml:space="preserve"> </w:t>
      </w:r>
    </w:p>
    <w:p w14:paraId="0EB77B48" w14:textId="77323AC4" w:rsidR="007213C8" w:rsidRDefault="007213C8" w:rsidP="006368CC">
      <w:pPr>
        <w:rPr>
          <w:rFonts w:ascii="Helvetica" w:hAnsi="Helvetica"/>
        </w:rPr>
      </w:pPr>
      <w:r>
        <w:rPr>
          <w:rFonts w:ascii="Helvetica" w:hAnsi="Helvetica"/>
        </w:rPr>
        <w:lastRenderedPageBreak/>
        <w:t>PETA UK (2014) ‘</w:t>
      </w:r>
      <w:r>
        <w:rPr>
          <w:rFonts w:ascii="Helvetica" w:hAnsi="Helvetica"/>
          <w:i/>
          <w:iCs/>
        </w:rPr>
        <w:t xml:space="preserve">15 Quotes </w:t>
      </w:r>
      <w:proofErr w:type="gramStart"/>
      <w:r>
        <w:rPr>
          <w:rFonts w:ascii="Helvetica" w:hAnsi="Helvetica"/>
          <w:i/>
          <w:iCs/>
        </w:rPr>
        <w:t>From</w:t>
      </w:r>
      <w:proofErr w:type="gramEnd"/>
      <w:r>
        <w:rPr>
          <w:rFonts w:ascii="Helvetica" w:hAnsi="Helvetica"/>
          <w:i/>
          <w:iCs/>
        </w:rPr>
        <w:t xml:space="preserve"> Famous Thinkers Who Got It Right About Animals</w:t>
      </w:r>
      <w:proofErr w:type="gramStart"/>
      <w:r>
        <w:rPr>
          <w:rFonts w:ascii="Helvetica" w:hAnsi="Helvetica"/>
          <w:i/>
          <w:iCs/>
        </w:rPr>
        <w:t xml:space="preserve">’  </w:t>
      </w:r>
      <w:r w:rsidRPr="007213C8">
        <w:rPr>
          <w:rFonts w:ascii="Helvetica" w:hAnsi="Helvetica"/>
        </w:rPr>
        <w:t>February</w:t>
      </w:r>
      <w:proofErr w:type="gramEnd"/>
      <w:r w:rsidRPr="007213C8">
        <w:rPr>
          <w:rFonts w:ascii="Helvetica" w:hAnsi="Helvetica"/>
        </w:rPr>
        <w:t xml:space="preserve"> 2014</w:t>
      </w:r>
      <w:r>
        <w:rPr>
          <w:rFonts w:ascii="Helvetica" w:hAnsi="Helvetica"/>
        </w:rPr>
        <w:t xml:space="preserve"> Accessed on: 3</w:t>
      </w:r>
      <w:r w:rsidRPr="007213C8">
        <w:rPr>
          <w:rFonts w:ascii="Helvetica" w:hAnsi="Helvetica"/>
          <w:vertAlign w:val="superscript"/>
        </w:rPr>
        <w:t>rd</w:t>
      </w:r>
      <w:r>
        <w:rPr>
          <w:rFonts w:ascii="Helvetica" w:hAnsi="Helvetica"/>
        </w:rPr>
        <w:t xml:space="preserve"> December. Available at: </w:t>
      </w:r>
      <w:hyperlink r:id="rId18" w:history="1">
        <w:r w:rsidRPr="00584FBC">
          <w:rPr>
            <w:rStyle w:val="Hyperlink"/>
            <w:rFonts w:ascii="Helvetica" w:hAnsi="Helvetica"/>
          </w:rPr>
          <w:t>https://www.peta.org.uk/blog/16-quotes-from-famous-thinkers-who-got-it-right-about-animals/?utm_source=PETA%20UK::Google&amp;utm_medium=Ad&amp;utm_campaign=1120::gen::PETA%20UK::Google::s-grant-awa-dsa::::searchad&amp;gad_source=1&amp;gad_campaignid=11543130468&amp;gbraid=0AAAAADrpoT6LjlJmzipaTjDNWSfQPltz8&amp;gclid=EAIaIQobChMIn4ef6IWikQMVGpRQBh09Myg5EAAYASAAEgJatfD_BwE</w:t>
        </w:r>
      </w:hyperlink>
      <w:r>
        <w:rPr>
          <w:rFonts w:ascii="Helvetica" w:hAnsi="Helvetica"/>
        </w:rPr>
        <w:t xml:space="preserve"> </w:t>
      </w:r>
    </w:p>
    <w:p w14:paraId="59F410D7" w14:textId="6D753C57" w:rsidR="00F10092" w:rsidRDefault="00F10092" w:rsidP="006368CC">
      <w:pPr>
        <w:rPr>
          <w:rFonts w:ascii="Helvetica" w:hAnsi="Helvetica"/>
        </w:rPr>
      </w:pPr>
      <w:r>
        <w:rPr>
          <w:rFonts w:ascii="Helvetica" w:hAnsi="Helvetica"/>
        </w:rPr>
        <w:t xml:space="preserve">Tate. (2014) </w:t>
      </w:r>
      <w:r w:rsidRPr="00D72220">
        <w:rPr>
          <w:rFonts w:ascii="Helvetica" w:hAnsi="Helvetica"/>
          <w:i/>
          <w:iCs/>
        </w:rPr>
        <w:t>‘Five ways to look at Malevich’s Black Square</w:t>
      </w:r>
      <w:r>
        <w:rPr>
          <w:rFonts w:ascii="Helvetica" w:hAnsi="Helvetica"/>
          <w:i/>
          <w:iCs/>
        </w:rPr>
        <w:t>’,</w:t>
      </w:r>
      <w:r>
        <w:rPr>
          <w:rFonts w:ascii="Helvetica" w:hAnsi="Helvetica"/>
        </w:rPr>
        <w:t xml:space="preserve"> Accessed on: 2</w:t>
      </w:r>
      <w:r>
        <w:rPr>
          <w:rFonts w:ascii="Helvetica" w:hAnsi="Helvetica"/>
          <w:vertAlign w:val="superscript"/>
        </w:rPr>
        <w:t>nd</w:t>
      </w:r>
      <w:r>
        <w:rPr>
          <w:rFonts w:ascii="Helvetica" w:hAnsi="Helvetica"/>
        </w:rPr>
        <w:t xml:space="preserve"> December, Available at: </w:t>
      </w:r>
      <w:hyperlink r:id="rId19" w:history="1">
        <w:r w:rsidRPr="00584FBC">
          <w:rPr>
            <w:rStyle w:val="Hyperlink"/>
            <w:rFonts w:ascii="Helvetica" w:hAnsi="Helvetica"/>
          </w:rPr>
          <w:t>https://www.tate.org.uk/art/artists/kazimir-malevich-1561/five-ways-look-malevichs-black-square</w:t>
        </w:r>
      </w:hyperlink>
      <w:r>
        <w:rPr>
          <w:rFonts w:ascii="Helvetica" w:hAnsi="Helvetica"/>
        </w:rPr>
        <w:t xml:space="preserve"> </w:t>
      </w:r>
    </w:p>
    <w:p w14:paraId="1080AF35" w14:textId="77777777" w:rsidR="00F10092" w:rsidRPr="00F10092" w:rsidRDefault="00F10092" w:rsidP="006368CC">
      <w:pPr>
        <w:rPr>
          <w:rFonts w:ascii="Helvetica" w:hAnsi="Helvetica"/>
        </w:rPr>
      </w:pPr>
    </w:p>
    <w:p w14:paraId="34EAE8FE" w14:textId="09661389" w:rsidR="00AC7491" w:rsidRDefault="00AC7491" w:rsidP="006368CC">
      <w:pPr>
        <w:rPr>
          <w:rFonts w:ascii="Helvetica" w:hAnsi="Helvetica"/>
          <w:u w:val="single"/>
        </w:rPr>
      </w:pPr>
      <w:r>
        <w:rPr>
          <w:rFonts w:ascii="Helvetica" w:hAnsi="Helvetica"/>
          <w:u w:val="single"/>
        </w:rPr>
        <w:t>Figures</w:t>
      </w:r>
    </w:p>
    <w:p w14:paraId="59573ECB" w14:textId="0FB8C7E2" w:rsidR="00D070C7" w:rsidRPr="00275FD9" w:rsidRDefault="00D070C7" w:rsidP="006368CC">
      <w:pPr>
        <w:rPr>
          <w:rFonts w:ascii="Helvetica" w:hAnsi="Helvetica"/>
        </w:rPr>
      </w:pPr>
      <w:r>
        <w:rPr>
          <w:rFonts w:ascii="Helvetica" w:hAnsi="Helvetica"/>
        </w:rPr>
        <w:t>Figure 2:</w:t>
      </w:r>
      <w:r w:rsidR="005A6B7D">
        <w:rPr>
          <w:rFonts w:ascii="Helvetica" w:hAnsi="Helvetica"/>
        </w:rPr>
        <w:t xml:space="preserve"> </w:t>
      </w:r>
      <w:r w:rsidR="00275FD9">
        <w:rPr>
          <w:rFonts w:ascii="Helvetica" w:hAnsi="Helvetica"/>
        </w:rPr>
        <w:t xml:space="preserve">AdventurousEdge6311. (2025) </w:t>
      </w:r>
      <w:r w:rsidR="00275FD9">
        <w:rPr>
          <w:rFonts w:ascii="Helvetica" w:hAnsi="Helvetica"/>
          <w:i/>
          <w:iCs/>
        </w:rPr>
        <w:t xml:space="preserve">Face up. </w:t>
      </w:r>
      <w:r w:rsidR="00275FD9">
        <w:rPr>
          <w:rFonts w:ascii="Helvetica" w:hAnsi="Helvetica"/>
        </w:rPr>
        <w:t>Accessed on: 3</w:t>
      </w:r>
      <w:r w:rsidR="00275FD9" w:rsidRPr="00275FD9">
        <w:rPr>
          <w:rFonts w:ascii="Helvetica" w:hAnsi="Helvetica"/>
          <w:vertAlign w:val="superscript"/>
        </w:rPr>
        <w:t>rd</w:t>
      </w:r>
      <w:r w:rsidR="00275FD9">
        <w:rPr>
          <w:rFonts w:ascii="Helvetica" w:hAnsi="Helvetica"/>
        </w:rPr>
        <w:t xml:space="preserve"> December. Available at: </w:t>
      </w:r>
      <w:hyperlink r:id="rId20" w:history="1">
        <w:r w:rsidR="00275FD9" w:rsidRPr="00584FBC">
          <w:rPr>
            <w:rStyle w:val="Hyperlink"/>
            <w:rFonts w:ascii="Helvetica" w:hAnsi="Helvetica"/>
          </w:rPr>
          <w:t>https://www.reddit.com/r/tesco/comments/1ilrnsh/face_up/</w:t>
        </w:r>
      </w:hyperlink>
      <w:r w:rsidR="00275FD9">
        <w:rPr>
          <w:rFonts w:ascii="Helvetica" w:hAnsi="Helvetica"/>
        </w:rPr>
        <w:t xml:space="preserve"> </w:t>
      </w:r>
    </w:p>
    <w:p w14:paraId="1B8FE266" w14:textId="332106BC" w:rsidR="006368CC" w:rsidRDefault="00AC7491" w:rsidP="00B8613E">
      <w:pPr>
        <w:rPr>
          <w:rFonts w:ascii="Helvetica" w:hAnsi="Helvetica"/>
          <w:b/>
          <w:bCs/>
        </w:rPr>
      </w:pPr>
      <w:r>
        <w:rPr>
          <w:rFonts w:ascii="Helvetica" w:hAnsi="Helvetica"/>
        </w:rPr>
        <w:t xml:space="preserve">Figure 3: Malevich, K. (1915) </w:t>
      </w:r>
      <w:r>
        <w:rPr>
          <w:rFonts w:ascii="Helvetica" w:hAnsi="Helvetica"/>
          <w:i/>
          <w:iCs/>
        </w:rPr>
        <w:t>Black Square</w:t>
      </w:r>
      <w:r w:rsidRPr="00D070C7">
        <w:rPr>
          <w:rFonts w:ascii="Helvetica" w:hAnsi="Helvetica"/>
        </w:rPr>
        <w:t xml:space="preserve">. </w:t>
      </w:r>
      <w:r w:rsidR="00D070C7">
        <w:rPr>
          <w:rFonts w:ascii="Helvetica" w:hAnsi="Helvetica"/>
        </w:rPr>
        <w:t>Accessed on: 2</w:t>
      </w:r>
      <w:r w:rsidR="00D070C7" w:rsidRPr="00D070C7">
        <w:rPr>
          <w:rFonts w:ascii="Helvetica" w:hAnsi="Helvetica"/>
          <w:vertAlign w:val="superscript"/>
        </w:rPr>
        <w:t>nd</w:t>
      </w:r>
      <w:r w:rsidR="00D070C7">
        <w:rPr>
          <w:rFonts w:ascii="Helvetica" w:hAnsi="Helvetica"/>
        </w:rPr>
        <w:t xml:space="preserve"> December. </w:t>
      </w:r>
      <w:r w:rsidRPr="00D070C7">
        <w:rPr>
          <w:rFonts w:ascii="Helvetica" w:hAnsi="Helvetica"/>
        </w:rPr>
        <w:t>Available at:</w:t>
      </w:r>
      <w:r>
        <w:rPr>
          <w:rFonts w:ascii="Helvetica" w:hAnsi="Helvetica"/>
          <w:b/>
          <w:bCs/>
        </w:rPr>
        <w:t xml:space="preserve"> </w:t>
      </w:r>
      <w:hyperlink r:id="rId21" w:history="1">
        <w:r w:rsidR="00D070C7" w:rsidRPr="00584FBC">
          <w:rPr>
            <w:rStyle w:val="Hyperlink"/>
            <w:rFonts w:ascii="Helvetica" w:hAnsi="Helvetica"/>
            <w:b/>
            <w:bCs/>
          </w:rPr>
          <w:t>https://www.hermitagemuseum.org/what-s-on/2949bx3ed7dcc8d4533f768c9e3f7da6e?lng=en</w:t>
        </w:r>
      </w:hyperlink>
      <w:r>
        <w:rPr>
          <w:rFonts w:ascii="Helvetica" w:hAnsi="Helvetica"/>
          <w:b/>
          <w:bCs/>
        </w:rPr>
        <w:t xml:space="preserve"> </w:t>
      </w:r>
    </w:p>
    <w:p w14:paraId="47EA09C3" w14:textId="68EB6FA7" w:rsidR="007213C8" w:rsidRDefault="00D070C7" w:rsidP="00B8613E">
      <w:pPr>
        <w:rPr>
          <w:rFonts w:ascii="Helvetica" w:hAnsi="Helvetica"/>
        </w:rPr>
      </w:pPr>
      <w:r w:rsidRPr="00D070C7">
        <w:rPr>
          <w:rFonts w:ascii="Helvetica" w:hAnsi="Helvetica"/>
        </w:rPr>
        <w:t>Figure 4:</w:t>
      </w:r>
      <w:r w:rsidR="005A6B7D">
        <w:rPr>
          <w:rFonts w:ascii="Helvetica" w:hAnsi="Helvetica"/>
        </w:rPr>
        <w:t xml:space="preserve"> Coolidge, C.M. (1903) </w:t>
      </w:r>
      <w:r w:rsidR="005A6B7D">
        <w:rPr>
          <w:rFonts w:ascii="Helvetica" w:hAnsi="Helvetica"/>
          <w:i/>
          <w:iCs/>
        </w:rPr>
        <w:t xml:space="preserve">Dogs Playing Poker: A Bold Bluff. </w:t>
      </w:r>
      <w:r w:rsidR="005A6B7D" w:rsidRPr="005A6B7D">
        <w:rPr>
          <w:rFonts w:ascii="Helvetica" w:hAnsi="Helvetica"/>
        </w:rPr>
        <w:t>Accessed on 2</w:t>
      </w:r>
      <w:r w:rsidR="005A6B7D" w:rsidRPr="005A6B7D">
        <w:rPr>
          <w:rFonts w:ascii="Helvetica" w:hAnsi="Helvetica"/>
          <w:vertAlign w:val="superscript"/>
        </w:rPr>
        <w:t>nd</w:t>
      </w:r>
      <w:r w:rsidR="005A6B7D" w:rsidRPr="005A6B7D">
        <w:rPr>
          <w:rFonts w:ascii="Helvetica" w:hAnsi="Helvetica"/>
        </w:rPr>
        <w:t xml:space="preserve"> December. Available at:</w:t>
      </w:r>
      <w:r w:rsidR="005A6B7D">
        <w:rPr>
          <w:rFonts w:ascii="Helvetica" w:hAnsi="Helvetica"/>
        </w:rPr>
        <w:t xml:space="preserve"> </w:t>
      </w:r>
      <w:hyperlink r:id="rId22" w:history="1">
        <w:r w:rsidR="005A6B7D" w:rsidRPr="00584FBC">
          <w:rPr>
            <w:rStyle w:val="Hyperlink"/>
            <w:rFonts w:ascii="Helvetica" w:hAnsi="Helvetica"/>
          </w:rPr>
          <w:t>https://www.dogsplayingpoker.org/gallery/coolidge/a_bold_bluff.html</w:t>
        </w:r>
      </w:hyperlink>
      <w:r w:rsidR="005A6B7D">
        <w:rPr>
          <w:rFonts w:ascii="Helvetica" w:hAnsi="Helvetica"/>
        </w:rPr>
        <w:t xml:space="preserve"> </w:t>
      </w:r>
    </w:p>
    <w:p w14:paraId="1E8A5EE1" w14:textId="7D9EA636" w:rsidR="003F7006" w:rsidRPr="003F7006" w:rsidRDefault="0013003B" w:rsidP="00B8613E">
      <w:pPr>
        <w:rPr>
          <w:rFonts w:ascii="Helvetica" w:hAnsi="Helvetica"/>
          <w:u w:val="single"/>
        </w:rPr>
      </w:pPr>
      <w:r>
        <w:rPr>
          <w:rFonts w:ascii="Helvetica" w:hAnsi="Helvetica"/>
          <w:noProof/>
        </w:rPr>
        <w:lastRenderedPageBreak/>
        <w:drawing>
          <wp:anchor distT="0" distB="0" distL="114300" distR="114300" simplePos="0" relativeHeight="251661312" behindDoc="1" locked="0" layoutInCell="1" allowOverlap="1" wp14:anchorId="78EE3AC7" wp14:editId="25065D14">
            <wp:simplePos x="0" y="0"/>
            <wp:positionH relativeFrom="column">
              <wp:posOffset>0</wp:posOffset>
            </wp:positionH>
            <wp:positionV relativeFrom="paragraph">
              <wp:posOffset>285115</wp:posOffset>
            </wp:positionV>
            <wp:extent cx="3876040" cy="2517775"/>
            <wp:effectExtent l="0" t="0" r="0" b="0"/>
            <wp:wrapTight wrapText="bothSides">
              <wp:wrapPolygon edited="0">
                <wp:start x="0" y="0"/>
                <wp:lineTo x="0" y="21464"/>
                <wp:lineTo x="21515" y="21464"/>
                <wp:lineTo x="21515" y="0"/>
                <wp:lineTo x="0" y="0"/>
              </wp:wrapPolygon>
            </wp:wrapTight>
            <wp:docPr id="4852952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95290" name="Picture 485295290"/>
                    <pic:cNvPicPr/>
                  </pic:nvPicPr>
                  <pic:blipFill rotWithShape="1">
                    <a:blip r:embed="rId23"/>
                    <a:srcRect l="13527" t="19247" r="18843" b="14268"/>
                    <a:stretch>
                      <a:fillRect/>
                    </a:stretch>
                  </pic:blipFill>
                  <pic:spPr bwMode="auto">
                    <a:xfrm>
                      <a:off x="0" y="0"/>
                      <a:ext cx="3876040" cy="2517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7006" w:rsidRPr="003F7006">
        <w:rPr>
          <w:rFonts w:ascii="Helvetica" w:hAnsi="Helvetica"/>
          <w:u w:val="single"/>
        </w:rPr>
        <w:t>Task Three; Practise-based Writin</w:t>
      </w:r>
      <w:r>
        <w:rPr>
          <w:rFonts w:ascii="Helvetica" w:hAnsi="Helvetica"/>
          <w:u w:val="single"/>
        </w:rPr>
        <w:t>g</w:t>
      </w:r>
    </w:p>
    <w:p w14:paraId="505AEFE6" w14:textId="113E5C02" w:rsidR="0013003B" w:rsidRDefault="0013003B" w:rsidP="00B8613E">
      <w:pPr>
        <w:rPr>
          <w:rFonts w:ascii="Helvetica" w:hAnsi="Helvetica"/>
        </w:rPr>
      </w:pPr>
    </w:p>
    <w:p w14:paraId="0BEBCB36" w14:textId="54BCA6F1" w:rsidR="0013003B" w:rsidRDefault="0013003B" w:rsidP="00B8613E">
      <w:pPr>
        <w:rPr>
          <w:rFonts w:ascii="Helvetica" w:hAnsi="Helvetica"/>
        </w:rPr>
      </w:pPr>
    </w:p>
    <w:p w14:paraId="6FC6F51C" w14:textId="38EF3547" w:rsidR="0013003B" w:rsidRDefault="0013003B" w:rsidP="00B8613E">
      <w:pPr>
        <w:rPr>
          <w:rFonts w:ascii="Helvetica" w:hAnsi="Helvetica"/>
        </w:rPr>
      </w:pPr>
    </w:p>
    <w:p w14:paraId="6CDE12A4" w14:textId="131953B7" w:rsidR="0013003B" w:rsidRDefault="0013003B" w:rsidP="00B8613E">
      <w:pPr>
        <w:rPr>
          <w:rFonts w:ascii="Helvetica" w:hAnsi="Helvetica"/>
        </w:rPr>
      </w:pPr>
    </w:p>
    <w:p w14:paraId="6335E246" w14:textId="08400BE1" w:rsidR="0013003B" w:rsidRDefault="0013003B" w:rsidP="00B8613E">
      <w:pPr>
        <w:rPr>
          <w:rFonts w:ascii="Helvetica" w:hAnsi="Helvetica"/>
        </w:rPr>
      </w:pPr>
    </w:p>
    <w:p w14:paraId="393A8B18" w14:textId="6B877F90" w:rsidR="003F7006" w:rsidRDefault="0013003B" w:rsidP="00B8613E">
      <w:pPr>
        <w:rPr>
          <w:rFonts w:ascii="Helvetica" w:hAnsi="Helvetica"/>
        </w:rPr>
      </w:pPr>
      <w:r>
        <w:rPr>
          <w:rFonts w:ascii="Helvetica" w:hAnsi="Helvetica"/>
        </w:rPr>
        <w:t>Figure 5; (</w:t>
      </w:r>
      <w:r w:rsidRPr="0013003B">
        <w:rPr>
          <w:rFonts w:ascii="Helvetica" w:hAnsi="Helvetica"/>
          <w:i/>
          <w:iCs/>
        </w:rPr>
        <w:t>Element 541 Advertisement Board</w:t>
      </w:r>
      <w:r>
        <w:rPr>
          <w:rFonts w:ascii="Helvetica" w:hAnsi="Helvetica"/>
        </w:rPr>
        <w:t>, own work, 2025)</w:t>
      </w:r>
    </w:p>
    <w:p w14:paraId="2A70D191" w14:textId="74707EB2" w:rsidR="0013003B" w:rsidRDefault="00817609" w:rsidP="00B8613E">
      <w:pPr>
        <w:rPr>
          <w:rFonts w:ascii="Helvetica" w:hAnsi="Helvetica"/>
        </w:rPr>
      </w:pPr>
      <w:r>
        <w:rPr>
          <w:rFonts w:ascii="Helvetica" w:hAnsi="Helvetica"/>
        </w:rPr>
        <w:t>Sailing is now a huge part of my life</w:t>
      </w:r>
      <w:r w:rsidR="00AF546C">
        <w:rPr>
          <w:rFonts w:ascii="Helvetica" w:hAnsi="Helvetica"/>
        </w:rPr>
        <w:t xml:space="preserve"> which is why I made a sailing brand in my A-level studies. This was one of my final products to promote the brand that I </w:t>
      </w:r>
      <w:r w:rsidR="00497C62">
        <w:rPr>
          <w:rFonts w:ascii="Helvetica" w:hAnsi="Helvetica"/>
        </w:rPr>
        <w:t xml:space="preserve">made; it was inspired by Nikes Advertising posters. </w:t>
      </w:r>
      <w:r w:rsidR="00E1359E">
        <w:rPr>
          <w:rFonts w:ascii="Helvetica" w:hAnsi="Helvetica"/>
        </w:rPr>
        <w:t xml:space="preserve">I would say the outcome is very similar to the reference poster and it also shows the different ways of sailing which is what I wanted to do with the brand. I also wanted to show how this widely unknown sport is ecofriendly and sustainable, not like a lot of other sports. </w:t>
      </w:r>
      <w:r w:rsidR="00DB1714">
        <w:rPr>
          <w:rFonts w:ascii="Helvetica" w:hAnsi="Helvetica"/>
        </w:rPr>
        <w:t>‘the ancient art of sailing… significantly decreasing reliance on fossil fuels.’ (</w:t>
      </w:r>
      <w:r w:rsidR="00FC3C92">
        <w:rPr>
          <w:rFonts w:ascii="Helvetica" w:hAnsi="Helvetica"/>
        </w:rPr>
        <w:t xml:space="preserve">Mikko, 2023, vol.64, iss.8) unlike other sports such as motorsport and skydiving, sailing only needs natural elements and I wanted to show this. </w:t>
      </w:r>
    </w:p>
    <w:p w14:paraId="22D1AA6A" w14:textId="7E585F40" w:rsidR="0013003B" w:rsidRDefault="0013003B" w:rsidP="00B8613E">
      <w:pPr>
        <w:rPr>
          <w:rFonts w:ascii="Helvetica" w:hAnsi="Helvetica"/>
        </w:rPr>
      </w:pPr>
    </w:p>
    <w:p w14:paraId="031578EE" w14:textId="501D467B" w:rsidR="002C2280" w:rsidRDefault="00FE40F2" w:rsidP="00B8613E">
      <w:pPr>
        <w:rPr>
          <w:rFonts w:ascii="Helvetica" w:hAnsi="Helvetica"/>
        </w:rPr>
      </w:pPr>
      <w:r>
        <w:rPr>
          <w:rFonts w:ascii="Helvetica" w:hAnsi="Helvetica"/>
        </w:rPr>
        <w:t xml:space="preserve">Reflection is important as this allows for </w:t>
      </w:r>
      <w:r w:rsidR="00003B73">
        <w:rPr>
          <w:rFonts w:ascii="Helvetica" w:hAnsi="Helvetica"/>
        </w:rPr>
        <w:t xml:space="preserve">improvement </w:t>
      </w:r>
      <w:r w:rsidR="002A6E81">
        <w:rPr>
          <w:rFonts w:ascii="Helvetica" w:hAnsi="Helvetica"/>
        </w:rPr>
        <w:t xml:space="preserve">in work. </w:t>
      </w:r>
      <w:r w:rsidR="002C2280">
        <w:rPr>
          <w:rFonts w:ascii="Helvetica" w:hAnsi="Helvetica"/>
        </w:rPr>
        <w:t xml:space="preserve">Looking back at figure 5 after now learning more about layout, composition and typography, I have realised that there could be some improvements to this advertisement. I would first start with </w:t>
      </w:r>
      <w:r w:rsidR="00BC3090">
        <w:rPr>
          <w:rFonts w:ascii="Helvetica" w:hAnsi="Helvetica"/>
        </w:rPr>
        <w:lastRenderedPageBreak/>
        <w:t xml:space="preserve">changing the hierarchy of the typography used as it is quite unclear of the main title or the main words I am trying to put across. Recently, I have learnt more about the Swiss </w:t>
      </w:r>
      <w:r w:rsidR="003C6F7F">
        <w:rPr>
          <w:rFonts w:ascii="Helvetica" w:hAnsi="Helvetica"/>
        </w:rPr>
        <w:t>style,</w:t>
      </w:r>
      <w:r w:rsidR="00BC3090">
        <w:rPr>
          <w:rFonts w:ascii="Helvetica" w:hAnsi="Helvetica"/>
        </w:rPr>
        <w:t xml:space="preserve"> and I feel like this advertisement would look a lot better if it was </w:t>
      </w:r>
      <w:r w:rsidR="003C6F7F">
        <w:rPr>
          <w:rFonts w:ascii="Helvetica" w:hAnsi="Helvetica"/>
        </w:rPr>
        <w:t xml:space="preserve">a bit more simular to the Swiss style. </w:t>
      </w:r>
      <w:r w:rsidR="009C4E2C">
        <w:rPr>
          <w:rFonts w:ascii="Helvetica" w:hAnsi="Helvetica"/>
        </w:rPr>
        <w:t xml:space="preserve">‘Both texts and visual showcases have to be understood’ (Kaufmann, Zeller, Schneemann. 2021. p.8) knowing what you are looking at and seeing the most important. I think I could have taken out some </w:t>
      </w:r>
      <w:r w:rsidR="00D911E3">
        <w:rPr>
          <w:rFonts w:ascii="Helvetica" w:hAnsi="Helvetica"/>
        </w:rPr>
        <w:t>boxes</w:t>
      </w:r>
      <w:r w:rsidR="009C4E2C">
        <w:rPr>
          <w:rFonts w:ascii="Helvetica" w:hAnsi="Helvetica"/>
        </w:rPr>
        <w:t xml:space="preserve"> of colour and possibly made some of the less important type smaller to really have the focus on the important parts.</w:t>
      </w:r>
      <w:r w:rsidR="0078562D">
        <w:rPr>
          <w:rFonts w:ascii="Helvetica" w:hAnsi="Helvetica"/>
        </w:rPr>
        <w:t xml:space="preserve"> </w:t>
      </w:r>
    </w:p>
    <w:p w14:paraId="45F6FE43" w14:textId="77777777" w:rsidR="00242059" w:rsidRDefault="00242059" w:rsidP="00B8613E">
      <w:pPr>
        <w:rPr>
          <w:rFonts w:ascii="Helvetica" w:hAnsi="Helvetica"/>
        </w:rPr>
      </w:pPr>
    </w:p>
    <w:p w14:paraId="53EAD6FC" w14:textId="7346753C" w:rsidR="003D4949" w:rsidRDefault="00242059" w:rsidP="00B8613E">
      <w:pPr>
        <w:rPr>
          <w:rFonts w:ascii="Helvetica" w:hAnsi="Helvetica"/>
        </w:rPr>
      </w:pPr>
      <w:r>
        <w:rPr>
          <w:rFonts w:ascii="Helvetica" w:hAnsi="Helvetica"/>
        </w:rPr>
        <w:t>I have learnt that it Is good to be able to look back at a piece of work, no matter how long ago it might have been and to be self-critical. ‘</w:t>
      </w:r>
      <w:r w:rsidRPr="00242059">
        <w:rPr>
          <w:rFonts w:ascii="Helvetica" w:hAnsi="Helvetica"/>
        </w:rPr>
        <w:t>Critical thinking gives you the tools to use scepticism and doubt constructively so that you can analyse what is before you. It helps you to make better and more informed decisions about whether something is likely to be true, effective or productive. Ultimately, in order to function in the world, we have to accept the probability that at least some things are as they seem.</w:t>
      </w:r>
      <w:r>
        <w:rPr>
          <w:rFonts w:ascii="Helvetica" w:hAnsi="Helvetica"/>
        </w:rPr>
        <w:t>’ (</w:t>
      </w:r>
      <w:r w:rsidR="004B222C">
        <w:rPr>
          <w:rFonts w:ascii="Helvetica" w:hAnsi="Helvetica"/>
        </w:rPr>
        <w:t xml:space="preserve">Cottrell, 2023, p.2) </w:t>
      </w:r>
      <w:r>
        <w:rPr>
          <w:rFonts w:ascii="Helvetica" w:hAnsi="Helvetica"/>
        </w:rPr>
        <w:t>This paragraph is interesting as it is saying that the world will not function properly if there is no doubt. We need to</w:t>
      </w:r>
      <w:r w:rsidR="00B927F7">
        <w:rPr>
          <w:rFonts w:ascii="Helvetica" w:hAnsi="Helvetica"/>
        </w:rPr>
        <w:t xml:space="preserve"> second guess and look back at decisions to see if they were correct and if they could have been done any better.</w:t>
      </w:r>
      <w:r w:rsidR="00F10092">
        <w:rPr>
          <w:rFonts w:ascii="Helvetica" w:hAnsi="Helvetica"/>
        </w:rPr>
        <w:t xml:space="preserve"> </w:t>
      </w:r>
      <w:r>
        <w:rPr>
          <w:rFonts w:ascii="Helvetica" w:hAnsi="Helvetica"/>
        </w:rPr>
        <w:t xml:space="preserve">Although I still like my outcome, I do think it would be better with </w:t>
      </w:r>
      <w:r w:rsidR="00B927F7">
        <w:rPr>
          <w:rFonts w:ascii="Helvetica" w:hAnsi="Helvetica"/>
        </w:rPr>
        <w:t xml:space="preserve">the corrections that I have previously mentioned. I am </w:t>
      </w:r>
      <w:r w:rsidR="00F10092">
        <w:rPr>
          <w:rFonts w:ascii="Helvetica" w:hAnsi="Helvetica"/>
        </w:rPr>
        <w:t>happy that I have learnt a lot since I made this advertisement as this means I now know how I would improve it and how I can improve on future work.</w:t>
      </w:r>
    </w:p>
    <w:p w14:paraId="53883000" w14:textId="0A2AD5EF" w:rsidR="0013003B" w:rsidRPr="00B927F7" w:rsidRDefault="0013003B" w:rsidP="00B8613E">
      <w:pPr>
        <w:rPr>
          <w:rFonts w:ascii="Helvetica" w:hAnsi="Helvetica"/>
        </w:rPr>
      </w:pPr>
      <w:r w:rsidRPr="0013003B">
        <w:rPr>
          <w:rFonts w:ascii="Helvetica" w:hAnsi="Helvetica"/>
          <w:u w:val="single"/>
        </w:rPr>
        <w:lastRenderedPageBreak/>
        <w:t>Bibliography</w:t>
      </w:r>
    </w:p>
    <w:p w14:paraId="5614C731" w14:textId="57302EEC" w:rsidR="003D4949" w:rsidRDefault="003D4949" w:rsidP="00B8613E">
      <w:pPr>
        <w:rPr>
          <w:rFonts w:ascii="Helvetica" w:hAnsi="Helvetica"/>
        </w:rPr>
      </w:pPr>
      <w:r>
        <w:rPr>
          <w:rFonts w:ascii="Helvetica" w:hAnsi="Helvetica"/>
        </w:rPr>
        <w:t>Cottrell, S. (2023) ‘</w:t>
      </w:r>
      <w:r>
        <w:rPr>
          <w:rFonts w:ascii="Helvetica" w:hAnsi="Helvetica"/>
          <w:i/>
          <w:iCs/>
        </w:rPr>
        <w:t>Critical Thinking Skills: Effective Analysis, Argument and Reflection’</w:t>
      </w:r>
      <w:r>
        <w:rPr>
          <w:rFonts w:ascii="Helvetica" w:hAnsi="Helvetica"/>
        </w:rPr>
        <w:t xml:space="preserve"> Fourth Edition. Bloomsbury Academy. Accessed on: 5</w:t>
      </w:r>
      <w:r w:rsidRPr="00F10092">
        <w:rPr>
          <w:rFonts w:ascii="Helvetica" w:hAnsi="Helvetica"/>
          <w:vertAlign w:val="superscript"/>
        </w:rPr>
        <w:t>th</w:t>
      </w:r>
      <w:r>
        <w:rPr>
          <w:rFonts w:ascii="Helvetica" w:hAnsi="Helvetica"/>
        </w:rPr>
        <w:t xml:space="preserve"> December. Available at: </w:t>
      </w:r>
      <w:hyperlink r:id="rId24" w:history="1">
        <w:r w:rsidRPr="00EF1976">
          <w:rPr>
            <w:rStyle w:val="Hyperlink"/>
            <w:rFonts w:ascii="Helvetica" w:hAnsi="Helvetica"/>
          </w:rPr>
          <w:t>https://www-vlebooks-com.ezproxy.uwtsd.ac.uk/Product/Index/3097918?page=0&amp;startBookmarkId=-1</w:t>
        </w:r>
      </w:hyperlink>
      <w:r>
        <w:rPr>
          <w:rFonts w:ascii="Helvetica" w:hAnsi="Helvetica"/>
        </w:rPr>
        <w:t xml:space="preserve"> </w:t>
      </w:r>
    </w:p>
    <w:p w14:paraId="3958F763" w14:textId="6F3B6EC1" w:rsidR="003515DC" w:rsidRDefault="003515DC" w:rsidP="00B8613E">
      <w:pPr>
        <w:rPr>
          <w:rFonts w:ascii="Helvetica" w:hAnsi="Helvetica"/>
        </w:rPr>
      </w:pPr>
      <w:r>
        <w:rPr>
          <w:rFonts w:ascii="Helvetica" w:hAnsi="Helvetica"/>
        </w:rPr>
        <w:t xml:space="preserve">Kaufmann. U, Scheemann. P.J, Zellar. S, (2021) </w:t>
      </w:r>
      <w:r>
        <w:rPr>
          <w:rFonts w:ascii="Helvetica" w:hAnsi="Helvetica"/>
          <w:i/>
          <w:iCs/>
        </w:rPr>
        <w:t>Swiss Graphic Design Histories – Tempting Terms.</w:t>
      </w:r>
      <w:r>
        <w:rPr>
          <w:rFonts w:ascii="Helvetica" w:hAnsi="Helvetica"/>
        </w:rPr>
        <w:t xml:space="preserve"> Zurich: Schedidegger &amp; Spiess. </w:t>
      </w:r>
      <w:r w:rsidR="00D911E3">
        <w:rPr>
          <w:rFonts w:ascii="Helvetica" w:hAnsi="Helvetica"/>
        </w:rPr>
        <w:t>Accessed on: 4</w:t>
      </w:r>
      <w:r w:rsidR="00D911E3" w:rsidRPr="00D911E3">
        <w:rPr>
          <w:rFonts w:ascii="Helvetica" w:hAnsi="Helvetica"/>
          <w:vertAlign w:val="superscript"/>
        </w:rPr>
        <w:t>th</w:t>
      </w:r>
      <w:r w:rsidR="00D911E3">
        <w:rPr>
          <w:rFonts w:ascii="Helvetica" w:hAnsi="Helvetica"/>
        </w:rPr>
        <w:t xml:space="preserve"> December. Available at: </w:t>
      </w:r>
    </w:p>
    <w:p w14:paraId="524A8FCD" w14:textId="6A970242" w:rsidR="003515DC" w:rsidRDefault="003515DC" w:rsidP="00B8613E">
      <w:pPr>
        <w:rPr>
          <w:rFonts w:ascii="Helvetica" w:hAnsi="Helvetica"/>
        </w:rPr>
      </w:pPr>
      <w:hyperlink r:id="rId25" w:history="1">
        <w:r w:rsidRPr="00CF6AB7">
          <w:rPr>
            <w:rStyle w:val="Hyperlink"/>
            <w:rFonts w:ascii="Helvetica" w:hAnsi="Helvetica"/>
          </w:rPr>
          <w:t>https://library.oapen.org/bitstream/handle/20.500.12657/91868/204926.pdf;jsessionid=B0530007959428F60E67344B7DC61B44?sequence=1</w:t>
        </w:r>
      </w:hyperlink>
      <w:r>
        <w:rPr>
          <w:rFonts w:ascii="Helvetica" w:hAnsi="Helvetica"/>
        </w:rPr>
        <w:t xml:space="preserve"> </w:t>
      </w:r>
    </w:p>
    <w:p w14:paraId="36E91C44" w14:textId="6E84EFAB" w:rsidR="003D4949" w:rsidRPr="00F10092" w:rsidRDefault="003D4949" w:rsidP="00B8613E">
      <w:pPr>
        <w:rPr>
          <w:rFonts w:ascii="Helvetica" w:hAnsi="Helvetica"/>
        </w:rPr>
      </w:pPr>
      <w:r>
        <w:rPr>
          <w:rFonts w:ascii="Helvetica" w:hAnsi="Helvetica"/>
        </w:rPr>
        <w:t xml:space="preserve">Mikko, N. (2023) </w:t>
      </w:r>
      <w:r>
        <w:rPr>
          <w:rFonts w:ascii="Helvetica" w:hAnsi="Helvetica"/>
          <w:i/>
          <w:iCs/>
        </w:rPr>
        <w:t>Sailing Towards Sustainability</w:t>
      </w:r>
      <w:r>
        <w:rPr>
          <w:rFonts w:ascii="Helvetica" w:hAnsi="Helvetica"/>
        </w:rPr>
        <w:t>. Vol.64, Iss.8, Sea Technology; Arlington. Accessed on 4</w:t>
      </w:r>
      <w:r w:rsidRPr="00841FC3">
        <w:rPr>
          <w:rFonts w:ascii="Helvetica" w:hAnsi="Helvetica"/>
          <w:vertAlign w:val="superscript"/>
        </w:rPr>
        <w:t>th</w:t>
      </w:r>
      <w:r>
        <w:rPr>
          <w:rFonts w:ascii="Helvetica" w:hAnsi="Helvetica"/>
        </w:rPr>
        <w:t xml:space="preserve"> December. Available at: </w:t>
      </w:r>
      <w:hyperlink r:id="rId26" w:history="1">
        <w:r w:rsidRPr="00CF6AB7">
          <w:rPr>
            <w:rStyle w:val="Hyperlink"/>
            <w:rFonts w:ascii="Helvetica" w:hAnsi="Helvetica"/>
          </w:rPr>
          <w:t>https://www.proquest.com/docview/2852979416?accountid=130472&amp;parentSessionId=4Bz4i4l2G3ZkC8ri0XxSj7e4UZyE93FYAfBxmxyCn3k%3D&amp;pq-origsite=primo&amp;sourcetype=Trade%20Journals</w:t>
        </w:r>
      </w:hyperlink>
      <w:r>
        <w:rPr>
          <w:rFonts w:ascii="Helvetica" w:hAnsi="Helvetica"/>
        </w:rPr>
        <w:t xml:space="preserve"> </w:t>
      </w:r>
    </w:p>
    <w:p w14:paraId="7B30DCD8" w14:textId="2E16AED8" w:rsidR="0013003B" w:rsidRDefault="0013003B" w:rsidP="00B8613E">
      <w:pPr>
        <w:rPr>
          <w:rFonts w:ascii="Helvetica" w:hAnsi="Helvetica"/>
          <w:u w:val="single"/>
        </w:rPr>
      </w:pPr>
      <w:r>
        <w:rPr>
          <w:rFonts w:ascii="Helvetica" w:hAnsi="Helvetica"/>
          <w:u w:val="single"/>
        </w:rPr>
        <w:t>Figure</w:t>
      </w:r>
    </w:p>
    <w:p w14:paraId="6E1B20E6" w14:textId="3D8D0DB1" w:rsidR="0013003B" w:rsidRPr="00817609" w:rsidRDefault="0013003B" w:rsidP="00B8613E">
      <w:pPr>
        <w:rPr>
          <w:rFonts w:ascii="Helvetica" w:hAnsi="Helvetica"/>
        </w:rPr>
      </w:pPr>
      <w:r>
        <w:rPr>
          <w:rFonts w:ascii="Helvetica" w:hAnsi="Helvetica"/>
        </w:rPr>
        <w:t xml:space="preserve">Figure 5; </w:t>
      </w:r>
      <w:r w:rsidR="00817609">
        <w:rPr>
          <w:rFonts w:ascii="Helvetica" w:hAnsi="Helvetica"/>
        </w:rPr>
        <w:t xml:space="preserve">own work, </w:t>
      </w:r>
      <w:r w:rsidR="00817609" w:rsidRPr="0013003B">
        <w:rPr>
          <w:rFonts w:ascii="Helvetica" w:hAnsi="Helvetica"/>
          <w:i/>
          <w:iCs/>
        </w:rPr>
        <w:t>Element 541 Advertisement Board</w:t>
      </w:r>
      <w:r w:rsidR="00817609">
        <w:rPr>
          <w:rFonts w:ascii="Helvetica" w:hAnsi="Helvetica"/>
          <w:i/>
          <w:iCs/>
        </w:rPr>
        <w:t xml:space="preserve"> </w:t>
      </w:r>
      <w:r w:rsidR="00817609">
        <w:rPr>
          <w:rFonts w:ascii="Helvetica" w:hAnsi="Helvetica"/>
        </w:rPr>
        <w:t>(2025)</w:t>
      </w:r>
    </w:p>
    <w:sectPr w:rsidR="0013003B" w:rsidRPr="0081760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C0355" w14:textId="77777777" w:rsidR="0028633D" w:rsidRDefault="0028633D" w:rsidP="00541C98">
      <w:r>
        <w:separator/>
      </w:r>
    </w:p>
  </w:endnote>
  <w:endnote w:type="continuationSeparator" w:id="0">
    <w:p w14:paraId="5EC5B19E" w14:textId="77777777" w:rsidR="0028633D" w:rsidRDefault="0028633D" w:rsidP="00541C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8ADD6" w14:textId="77777777" w:rsidR="0028633D" w:rsidRDefault="0028633D" w:rsidP="00541C98">
      <w:r>
        <w:separator/>
      </w:r>
    </w:p>
  </w:footnote>
  <w:footnote w:type="continuationSeparator" w:id="0">
    <w:p w14:paraId="1B56C8EC" w14:textId="77777777" w:rsidR="0028633D" w:rsidRDefault="0028633D" w:rsidP="00541C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142C2" w14:textId="6B58590D" w:rsidR="00541C98" w:rsidRDefault="00541C98">
    <w:pPr>
      <w:pStyle w:val="Header"/>
    </w:pPr>
  </w:p>
  <w:p w14:paraId="0C6C1C7F" w14:textId="77777777" w:rsidR="00541C98" w:rsidRDefault="00541C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84858"/>
    <w:multiLevelType w:val="hybridMultilevel"/>
    <w:tmpl w:val="5FC437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47A9B"/>
    <w:multiLevelType w:val="hybridMultilevel"/>
    <w:tmpl w:val="2496F83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32527B"/>
    <w:multiLevelType w:val="hybridMultilevel"/>
    <w:tmpl w:val="25D0082E"/>
    <w:lvl w:ilvl="0" w:tplc="5B62525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44B075A"/>
    <w:multiLevelType w:val="hybridMultilevel"/>
    <w:tmpl w:val="17F2F382"/>
    <w:lvl w:ilvl="0" w:tplc="BACA7DCA">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897938"/>
    <w:multiLevelType w:val="hybridMultilevel"/>
    <w:tmpl w:val="189EB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211655">
    <w:abstractNumId w:val="4"/>
  </w:num>
  <w:num w:numId="2" w16cid:durableId="1957712849">
    <w:abstractNumId w:val="2"/>
  </w:num>
  <w:num w:numId="3" w16cid:durableId="1550920560">
    <w:abstractNumId w:val="1"/>
  </w:num>
  <w:num w:numId="4" w16cid:durableId="1577398345">
    <w:abstractNumId w:val="0"/>
  </w:num>
  <w:num w:numId="5" w16cid:durableId="1666779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C98"/>
    <w:rsid w:val="00003B73"/>
    <w:rsid w:val="00011BB0"/>
    <w:rsid w:val="00067D92"/>
    <w:rsid w:val="00091522"/>
    <w:rsid w:val="000A41B2"/>
    <w:rsid w:val="000A41B3"/>
    <w:rsid w:val="000B520D"/>
    <w:rsid w:val="000E39A6"/>
    <w:rsid w:val="00113A10"/>
    <w:rsid w:val="0013003B"/>
    <w:rsid w:val="00135AC5"/>
    <w:rsid w:val="00152470"/>
    <w:rsid w:val="001A125A"/>
    <w:rsid w:val="001D7454"/>
    <w:rsid w:val="00225529"/>
    <w:rsid w:val="00242059"/>
    <w:rsid w:val="00267A7B"/>
    <w:rsid w:val="00271270"/>
    <w:rsid w:val="00272BB1"/>
    <w:rsid w:val="00275FD9"/>
    <w:rsid w:val="0028633D"/>
    <w:rsid w:val="002A08E9"/>
    <w:rsid w:val="002A6E81"/>
    <w:rsid w:val="002C2280"/>
    <w:rsid w:val="002C5DBD"/>
    <w:rsid w:val="002E3E48"/>
    <w:rsid w:val="00310ABE"/>
    <w:rsid w:val="003515DC"/>
    <w:rsid w:val="003B5FD4"/>
    <w:rsid w:val="003C6F7F"/>
    <w:rsid w:val="003D4949"/>
    <w:rsid w:val="003E7D34"/>
    <w:rsid w:val="003F7006"/>
    <w:rsid w:val="004131AB"/>
    <w:rsid w:val="004334C8"/>
    <w:rsid w:val="0046134F"/>
    <w:rsid w:val="00480DB1"/>
    <w:rsid w:val="00497C62"/>
    <w:rsid w:val="004B1048"/>
    <w:rsid w:val="004B222C"/>
    <w:rsid w:val="004B62A0"/>
    <w:rsid w:val="004C3C03"/>
    <w:rsid w:val="00523550"/>
    <w:rsid w:val="00523BE9"/>
    <w:rsid w:val="005340A4"/>
    <w:rsid w:val="00541C98"/>
    <w:rsid w:val="005A4D3B"/>
    <w:rsid w:val="005A6B7D"/>
    <w:rsid w:val="005D0861"/>
    <w:rsid w:val="006368CC"/>
    <w:rsid w:val="00645E4C"/>
    <w:rsid w:val="00653539"/>
    <w:rsid w:val="006B64DE"/>
    <w:rsid w:val="007213C8"/>
    <w:rsid w:val="007330BE"/>
    <w:rsid w:val="00733ADE"/>
    <w:rsid w:val="0078562D"/>
    <w:rsid w:val="00817609"/>
    <w:rsid w:val="00841FC3"/>
    <w:rsid w:val="008D1D1B"/>
    <w:rsid w:val="008F7AE4"/>
    <w:rsid w:val="009124D7"/>
    <w:rsid w:val="009405C0"/>
    <w:rsid w:val="009463E2"/>
    <w:rsid w:val="009B3C8C"/>
    <w:rsid w:val="009C4E2C"/>
    <w:rsid w:val="009E3AA0"/>
    <w:rsid w:val="009E7975"/>
    <w:rsid w:val="009F79E2"/>
    <w:rsid w:val="00A14BC4"/>
    <w:rsid w:val="00A961C3"/>
    <w:rsid w:val="00AA2293"/>
    <w:rsid w:val="00AC7491"/>
    <w:rsid w:val="00AF3BB9"/>
    <w:rsid w:val="00AF546C"/>
    <w:rsid w:val="00B8613E"/>
    <w:rsid w:val="00B879A1"/>
    <w:rsid w:val="00B927F7"/>
    <w:rsid w:val="00BA115B"/>
    <w:rsid w:val="00BC3090"/>
    <w:rsid w:val="00C20B2B"/>
    <w:rsid w:val="00C30979"/>
    <w:rsid w:val="00C95D22"/>
    <w:rsid w:val="00CD493B"/>
    <w:rsid w:val="00CF5032"/>
    <w:rsid w:val="00D05C64"/>
    <w:rsid w:val="00D070C7"/>
    <w:rsid w:val="00D72220"/>
    <w:rsid w:val="00D7561D"/>
    <w:rsid w:val="00D911E3"/>
    <w:rsid w:val="00DB1714"/>
    <w:rsid w:val="00E1359E"/>
    <w:rsid w:val="00E32EF5"/>
    <w:rsid w:val="00E67F65"/>
    <w:rsid w:val="00E84CD7"/>
    <w:rsid w:val="00E9296D"/>
    <w:rsid w:val="00EF019D"/>
    <w:rsid w:val="00F03CF9"/>
    <w:rsid w:val="00F10092"/>
    <w:rsid w:val="00F13DF0"/>
    <w:rsid w:val="00F17025"/>
    <w:rsid w:val="00F252DA"/>
    <w:rsid w:val="00F27CA7"/>
    <w:rsid w:val="00F37602"/>
    <w:rsid w:val="00FA7337"/>
    <w:rsid w:val="00FC3C92"/>
    <w:rsid w:val="00FE4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6719"/>
  <w15:chartTrackingRefBased/>
  <w15:docId w15:val="{ED118466-4627-3946-9421-F0D621BA1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C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C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1C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C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C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C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C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C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C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C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C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1C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C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C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C98"/>
    <w:rPr>
      <w:rFonts w:eastAsiaTheme="majorEastAsia" w:cstheme="majorBidi"/>
      <w:color w:val="272727" w:themeColor="text1" w:themeTint="D8"/>
    </w:rPr>
  </w:style>
  <w:style w:type="paragraph" w:styleId="Title">
    <w:name w:val="Title"/>
    <w:basedOn w:val="Normal"/>
    <w:next w:val="Normal"/>
    <w:link w:val="TitleChar"/>
    <w:uiPriority w:val="10"/>
    <w:qFormat/>
    <w:rsid w:val="00541C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C98"/>
    <w:pPr>
      <w:spacing w:before="160"/>
      <w:jc w:val="center"/>
    </w:pPr>
    <w:rPr>
      <w:i/>
      <w:iCs/>
      <w:color w:val="404040" w:themeColor="text1" w:themeTint="BF"/>
    </w:rPr>
  </w:style>
  <w:style w:type="character" w:customStyle="1" w:styleId="QuoteChar">
    <w:name w:val="Quote Char"/>
    <w:basedOn w:val="DefaultParagraphFont"/>
    <w:link w:val="Quote"/>
    <w:uiPriority w:val="29"/>
    <w:rsid w:val="00541C98"/>
    <w:rPr>
      <w:i/>
      <w:iCs/>
      <w:color w:val="404040" w:themeColor="text1" w:themeTint="BF"/>
    </w:rPr>
  </w:style>
  <w:style w:type="paragraph" w:styleId="ListParagraph">
    <w:name w:val="List Paragraph"/>
    <w:basedOn w:val="Normal"/>
    <w:uiPriority w:val="34"/>
    <w:qFormat/>
    <w:rsid w:val="00541C98"/>
    <w:pPr>
      <w:ind w:left="720"/>
      <w:contextualSpacing/>
    </w:pPr>
  </w:style>
  <w:style w:type="character" w:styleId="IntenseEmphasis">
    <w:name w:val="Intense Emphasis"/>
    <w:basedOn w:val="DefaultParagraphFont"/>
    <w:uiPriority w:val="21"/>
    <w:qFormat/>
    <w:rsid w:val="00541C98"/>
    <w:rPr>
      <w:i/>
      <w:iCs/>
      <w:color w:val="0F4761" w:themeColor="accent1" w:themeShade="BF"/>
    </w:rPr>
  </w:style>
  <w:style w:type="paragraph" w:styleId="IntenseQuote">
    <w:name w:val="Intense Quote"/>
    <w:basedOn w:val="Normal"/>
    <w:next w:val="Normal"/>
    <w:link w:val="IntenseQuoteChar"/>
    <w:uiPriority w:val="30"/>
    <w:qFormat/>
    <w:rsid w:val="00541C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C98"/>
    <w:rPr>
      <w:i/>
      <w:iCs/>
      <w:color w:val="0F4761" w:themeColor="accent1" w:themeShade="BF"/>
    </w:rPr>
  </w:style>
  <w:style w:type="character" w:styleId="IntenseReference">
    <w:name w:val="Intense Reference"/>
    <w:basedOn w:val="DefaultParagraphFont"/>
    <w:uiPriority w:val="32"/>
    <w:qFormat/>
    <w:rsid w:val="00541C98"/>
    <w:rPr>
      <w:b/>
      <w:bCs/>
      <w:smallCaps/>
      <w:color w:val="0F4761" w:themeColor="accent1" w:themeShade="BF"/>
      <w:spacing w:val="5"/>
    </w:rPr>
  </w:style>
  <w:style w:type="paragraph" w:styleId="Header">
    <w:name w:val="header"/>
    <w:basedOn w:val="Normal"/>
    <w:link w:val="HeaderChar"/>
    <w:uiPriority w:val="99"/>
    <w:unhideWhenUsed/>
    <w:rsid w:val="00541C98"/>
    <w:pPr>
      <w:tabs>
        <w:tab w:val="center" w:pos="4513"/>
        <w:tab w:val="right" w:pos="9026"/>
      </w:tabs>
    </w:pPr>
  </w:style>
  <w:style w:type="character" w:customStyle="1" w:styleId="HeaderChar">
    <w:name w:val="Header Char"/>
    <w:basedOn w:val="DefaultParagraphFont"/>
    <w:link w:val="Header"/>
    <w:uiPriority w:val="99"/>
    <w:rsid w:val="00541C98"/>
  </w:style>
  <w:style w:type="paragraph" w:styleId="Footer">
    <w:name w:val="footer"/>
    <w:basedOn w:val="Normal"/>
    <w:link w:val="FooterChar"/>
    <w:uiPriority w:val="99"/>
    <w:unhideWhenUsed/>
    <w:rsid w:val="00541C98"/>
    <w:pPr>
      <w:tabs>
        <w:tab w:val="center" w:pos="4513"/>
        <w:tab w:val="right" w:pos="9026"/>
      </w:tabs>
    </w:pPr>
  </w:style>
  <w:style w:type="character" w:customStyle="1" w:styleId="FooterChar">
    <w:name w:val="Footer Char"/>
    <w:basedOn w:val="DefaultParagraphFont"/>
    <w:link w:val="Footer"/>
    <w:uiPriority w:val="99"/>
    <w:rsid w:val="00541C98"/>
  </w:style>
  <w:style w:type="character" w:styleId="Hyperlink">
    <w:name w:val="Hyperlink"/>
    <w:basedOn w:val="DefaultParagraphFont"/>
    <w:uiPriority w:val="99"/>
    <w:unhideWhenUsed/>
    <w:rsid w:val="00AF3BB9"/>
    <w:rPr>
      <w:color w:val="467886" w:themeColor="hyperlink"/>
      <w:u w:val="single"/>
    </w:rPr>
  </w:style>
  <w:style w:type="character" w:styleId="UnresolvedMention">
    <w:name w:val="Unresolved Mention"/>
    <w:basedOn w:val="DefaultParagraphFont"/>
    <w:uiPriority w:val="99"/>
    <w:semiHidden/>
    <w:unhideWhenUsed/>
    <w:rsid w:val="00AF3BB9"/>
    <w:rPr>
      <w:color w:val="605E5C"/>
      <w:shd w:val="clear" w:color="auto" w:fill="E1DFDD"/>
    </w:rPr>
  </w:style>
  <w:style w:type="character" w:styleId="FollowedHyperlink">
    <w:name w:val="FollowedHyperlink"/>
    <w:basedOn w:val="DefaultParagraphFont"/>
    <w:uiPriority w:val="99"/>
    <w:semiHidden/>
    <w:unhideWhenUsed/>
    <w:rsid w:val="00480DB1"/>
    <w:rPr>
      <w:color w:val="96607D" w:themeColor="followedHyperlink"/>
      <w:u w:val="single"/>
    </w:rPr>
  </w:style>
  <w:style w:type="character" w:styleId="Emphasis">
    <w:name w:val="Emphasis"/>
    <w:basedOn w:val="DefaultParagraphFont"/>
    <w:uiPriority w:val="20"/>
    <w:qFormat/>
    <w:rsid w:val="002420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4-vlebooks-com.ezproxy.uwtsd.ac.uk/Reader?ean=9782940439096" TargetMode="External"/><Relationship Id="rId13" Type="http://schemas.openxmlformats.org/officeDocument/2006/relationships/image" Target="media/image3.jpeg"/><Relationship Id="rId18" Type="http://schemas.openxmlformats.org/officeDocument/2006/relationships/hyperlink" Target="https://www.peta.org.uk/blog/16-quotes-from-famous-thinkers-who-got-it-right-about-animals/?utm_source=PETA%20UK::Google&amp;utm_medium=Ad&amp;utm_campaign=1120::gen::PETA%20UK::Google::s-grant-awa-dsa::::searchad&amp;gad_source=1&amp;gad_campaignid=11543130468&amp;gbraid=0AAAAADrpoT6LjlJmzipaTjDNWSfQPltz8&amp;gclid=EAIaIQobChMIn4ef6IWikQMVGpRQBh09Myg5EAAYASAAEgJatfD_BwE" TargetMode="External"/><Relationship Id="rId26" Type="http://schemas.openxmlformats.org/officeDocument/2006/relationships/hyperlink" Target="https://www.proquest.com/docview/2852979416?accountid=130472&amp;parentSessionId=4Bz4i4l2G3ZkC8ri0XxSj7e4UZyE93FYAfBxmxyCn3k%3D&amp;pq-origsite=primo&amp;sourcetype=Trade%20Journals" TargetMode="External"/><Relationship Id="rId3" Type="http://schemas.openxmlformats.org/officeDocument/2006/relationships/settings" Target="settings.xml"/><Relationship Id="rId21" Type="http://schemas.openxmlformats.org/officeDocument/2006/relationships/hyperlink" Target="https://www.hermitagemuseum.org/what-s-on/2949bx3ed7dcc8d4533f768c9e3f7da6e?lng=en"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blog.artsper.com/en/a-closer-look/kazimir-malevich-the-invention-of-the-absolute-square/" TargetMode="External"/><Relationship Id="rId25" Type="http://schemas.openxmlformats.org/officeDocument/2006/relationships/hyperlink" Target="https://library.oapen.org/bitstream/handle/20.500.12657/91868/204926.pdf;jsessionid=B0530007959428F60E67344B7DC61B44?sequence=1" TargetMode="External"/><Relationship Id="rId2" Type="http://schemas.openxmlformats.org/officeDocument/2006/relationships/styles" Target="styles.xml"/><Relationship Id="rId16" Type="http://schemas.openxmlformats.org/officeDocument/2006/relationships/hyperlink" Target="https://www.proquest.com/docview/288428437/92D27D79591D4A20PQ/3?accountid=130472&amp;sourcetype=Books" TargetMode="External"/><Relationship Id="rId20" Type="http://schemas.openxmlformats.org/officeDocument/2006/relationships/hyperlink" Target="https://www.reddit.com/r/tesco/comments/1ilrnsh/face_up/"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ribbble.com/shots/25531977-Posters-in-Swiss-style" TargetMode="External"/><Relationship Id="rId24" Type="http://schemas.openxmlformats.org/officeDocument/2006/relationships/hyperlink" Target="https://www-vlebooks-com.ezproxy.uwtsd.ac.uk/Product/Index/3097918?page=0&amp;startBookmarkId=-1" TargetMode="External"/><Relationship Id="rId5" Type="http://schemas.openxmlformats.org/officeDocument/2006/relationships/footnotes" Target="footnotes.xml"/><Relationship Id="rId15" Type="http://schemas.openxmlformats.org/officeDocument/2006/relationships/hyperlink" Target="https://committees.parliament.uk/writtenevidence/119840/html/" TargetMode="External"/><Relationship Id="rId23" Type="http://schemas.openxmlformats.org/officeDocument/2006/relationships/image" Target="media/image5.emf"/><Relationship Id="rId28" Type="http://schemas.openxmlformats.org/officeDocument/2006/relationships/fontTable" Target="fontTable.xml"/><Relationship Id="rId10" Type="http://schemas.openxmlformats.org/officeDocument/2006/relationships/hyperlink" Target="https://gutenberg.org/cache/epub/76422/pg76422-images.html#CHAPTER_V" TargetMode="External"/><Relationship Id="rId19" Type="http://schemas.openxmlformats.org/officeDocument/2006/relationships/hyperlink" Target="https://www.tate.org.uk/art/artists/kazimir-malevich-1561/five-ways-look-malevichs-black-square" TargetMode="External"/><Relationship Id="rId4" Type="http://schemas.openxmlformats.org/officeDocument/2006/relationships/webSettings" Target="webSettings.xml"/><Relationship Id="rId9" Type="http://schemas.openxmlformats.org/officeDocument/2006/relationships/hyperlink" Target="https://r3-vlebooks-com.ezproxy.uwtsd.ac.uk/Reader?ean=9781118715819" TargetMode="External"/><Relationship Id="rId14" Type="http://schemas.openxmlformats.org/officeDocument/2006/relationships/image" Target="media/image4.jpg"/><Relationship Id="rId22" Type="http://schemas.openxmlformats.org/officeDocument/2006/relationships/hyperlink" Target="https://www.dogsplayingpoker.org/gallery/coolidge/a_bold_bluff.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714</TotalTime>
  <Pages>12</Pages>
  <Words>2022</Words>
  <Characters>10971</Characters>
  <Application>Microsoft Office Word</Application>
  <DocSecurity>0</DocSecurity>
  <Lines>240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Taylor (2500252)</dc:creator>
  <cp:keywords/>
  <dc:description/>
  <cp:lastModifiedBy>Matthew Taylor (2500252)</cp:lastModifiedBy>
  <cp:revision>4</cp:revision>
  <dcterms:created xsi:type="dcterms:W3CDTF">2025-11-18T21:12:00Z</dcterms:created>
  <dcterms:modified xsi:type="dcterms:W3CDTF">2025-12-05T17:50:00Z</dcterms:modified>
</cp:coreProperties>
</file>