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16se w16cid w16 w16cex w16sdtdh w16sdtfl w16du wp14">
  <w:body>
    <w:p w:rsidR="00E7056D" w:rsidRDefault="00030B89" w14:paraId="3D21DDA0" w14:textId="77777777">
      <w:pPr>
        <w:spacing w:after="40"/>
        <w:jc w:val="center"/>
      </w:pPr>
      <w:r>
        <w:rPr>
          <w:b/>
          <w:bCs/>
          <w:color w:val="2C3E50"/>
          <w:sz w:val="36"/>
          <w:szCs w:val="36"/>
        </w:rPr>
        <w:t>StyleNest — Management Structure</w:t>
      </w:r>
    </w:p>
    <w:p w:rsidR="00E7056D" w:rsidRDefault="00030B89" w14:paraId="100776C2" w14:textId="77777777">
      <w:pPr>
        <w:spacing w:after="300"/>
        <w:jc w:val="center"/>
      </w:pPr>
      <w:r>
        <w:rPr>
          <w:i/>
          <w:iCs/>
          <w:color w:val="666666"/>
          <w:sz w:val="22"/>
          <w:szCs w:val="22"/>
        </w:rPr>
        <w:t>Organisational Chart &amp; Role Responsibilities</w:t>
      </w:r>
    </w:p>
    <w:p w:rsidR="00E7056D" w:rsidRDefault="00030B89" w14:paraId="6C0E1DE5" w14:textId="77777777">
      <w:pPr>
        <w:pStyle w:val="Heading1"/>
        <w:spacing w:before="300" w:after="150"/>
      </w:pPr>
      <w:r>
        <w:rPr>
          <w:b/>
          <w:bCs/>
          <w:color w:val="2C3E50"/>
          <w:sz w:val="30"/>
          <w:szCs w:val="30"/>
        </w:rPr>
        <w:t>Overview</w:t>
      </w:r>
    </w:p>
    <w:p w:rsidR="00E7056D" w:rsidRDefault="00030B89" w14:paraId="2D29A1D6" w14:textId="77777777">
      <w:pPr>
        <w:spacing w:after="160"/>
      </w:pPr>
      <w:r w:rsidRPr="4F18E757" w:rsidR="7026395C">
        <w:rPr>
          <w:sz w:val="22"/>
          <w:szCs w:val="22"/>
        </w:rPr>
        <w:t>StyleNest is designed as a lean, founder-led structure appropriate for an early-stage e-commerce startup. At launch, the two co-founders divide responsibility across two clear functional pillars — brand-facing and operations-facing — supported by part-time and freelance specialists. This keeps fixed costs low while ensuring both customer-facing growth and back-end fulfilment are actively managed from day one. As revenue scales, two additional full-time roles are planned within the first year to relieve pres</w:t>
      </w:r>
      <w:r w:rsidRPr="4F18E757" w:rsidR="7026395C">
        <w:rPr>
          <w:sz w:val="22"/>
          <w:szCs w:val="22"/>
        </w:rPr>
        <w:t>sure on the founders and support growth.</w:t>
      </w:r>
    </w:p>
    <w:p w:rsidR="00E7056D" w:rsidRDefault="00030B89" w14:paraId="54755F7B" w14:textId="77777777">
      <w:pPr>
        <w:pStyle w:val="Heading1"/>
        <w:spacing w:before="300" w:after="150"/>
      </w:pPr>
      <w:r>
        <w:rPr>
          <w:b/>
          <w:bCs/>
          <w:color w:val="2C3E50"/>
          <w:sz w:val="30"/>
          <w:szCs w:val="30"/>
        </w:rPr>
        <w:t>Organisational Chart</w:t>
      </w:r>
    </w:p>
    <w:p w:rsidR="00E7056D" w:rsidRDefault="00030B89" w14:paraId="672A6659" w14:textId="69A98440">
      <w:pPr>
        <w:spacing w:after="100"/>
        <w:jc w:val="center"/>
      </w:pPr>
      <w:r w:rsidR="4F18E757">
        <w:drawing>
          <wp:anchor distT="0" distB="0" distL="114300" distR="114300" simplePos="0" relativeHeight="251658240" behindDoc="0" locked="0" layoutInCell="1" allowOverlap="1" wp14:anchorId="1D18D3BD" wp14:editId="31D96575">
            <wp:simplePos x="0" y="0"/>
            <wp:positionH relativeFrom="column">
              <wp:posOffset>-476250</wp:posOffset>
            </wp:positionH>
            <wp:positionV relativeFrom="paragraph">
              <wp:posOffset>123825</wp:posOffset>
            </wp:positionV>
            <wp:extent cx="6967264" cy="3819525"/>
            <wp:effectExtent l="0" t="0" r="0" b="0"/>
            <wp:wrapNone/>
            <wp:docPr id="1" name="Picture 1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0" name=""/>
                    <pic:cNvPicPr>
                      <a:picLocks noChangeAspect="1" noChangeArrowheads="1"/>
                    </pic:cNvPicPr>
                  </pic:nvPicPr>
                  <pic:blipFill>
                    <a:blip xmlns:r="http://schemas.openxmlformats.org/officeDocument/2006/relationships" r:embed="rId5"/>
                    <a:srcRect/>
                    <a:stretch>
                      <a:fillRect/>
                    </a:stretch>
                  </pic:blipFill>
                  <pic:spPr bwMode="auto">
                    <a:xfrm rot="0">
                      <a:off x="0" y="0"/>
                      <a:ext cx="6967264" cy="38195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E7056D" w:rsidP="4F18E757" w:rsidRDefault="00030B89" w14:paraId="3F01A40C" w14:textId="1532386B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0B409443" w14:textId="0B4FC830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00A3B922" w14:textId="5F589CC1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6422772B" w14:textId="21DFCFD8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09FA9A4D" w14:textId="3FE05F16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360E4B24" w14:textId="3E75D13E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33484DA2" w14:textId="43109F28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32070ED3" w14:textId="0FBE501B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5B5FB237" w14:textId="5A4D413D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P="4F18E757" w:rsidRDefault="00030B89" w14:paraId="7161944B" w14:textId="08EFB411">
      <w:pPr>
        <w:pStyle w:val="Heading1"/>
        <w:spacing w:before="300" w:after="150"/>
        <w:rPr>
          <w:b w:val="1"/>
          <w:bCs w:val="1"/>
          <w:color w:val="2C3E50"/>
          <w:sz w:val="30"/>
          <w:szCs w:val="30"/>
        </w:rPr>
      </w:pPr>
    </w:p>
    <w:p w:rsidR="00E7056D" w:rsidRDefault="00030B89" w14:paraId="1EEBB684" w14:textId="5E759651">
      <w:pPr>
        <w:pStyle w:val="Heading1"/>
        <w:spacing w:before="300" w:after="150"/>
      </w:pPr>
      <w:r w:rsidRPr="4F18E757" w:rsidR="7026395C">
        <w:rPr>
          <w:b w:val="1"/>
          <w:bCs w:val="1"/>
          <w:color w:val="2C3E50"/>
          <w:sz w:val="30"/>
          <w:szCs w:val="30"/>
        </w:rPr>
        <w:t>Role Responsibilities</w:t>
      </w:r>
    </w:p>
    <w:p w:rsidR="7026395C" w:rsidP="4F18E757" w:rsidRDefault="7026395C" w14:paraId="0C7AFBC3" w14:textId="618D8496">
      <w:pPr>
        <w:pStyle w:val="Heading2"/>
        <w:spacing w:before="220" w:after="100"/>
      </w:pPr>
      <w:r w:rsidRPr="4F18E757" w:rsidR="7026395C">
        <w:rPr>
          <w:b w:val="1"/>
          <w:bCs w:val="1"/>
          <w:color w:val="2C3E50"/>
          <w:sz w:val="24"/>
          <w:szCs w:val="24"/>
        </w:rPr>
        <w:t>Founder-Level Roles</w:t>
      </w:r>
    </w:p>
    <w:p w:rsidR="4F18E757" w:rsidP="4F18E757" w:rsidRDefault="4F18E757" w14:paraId="2402993F" w14:textId="5CD76D7A">
      <w:pPr>
        <w:pStyle w:val="Heading2"/>
        <w:spacing w:before="220" w:after="100"/>
        <w:rPr>
          <w:b w:val="1"/>
          <w:bCs w:val="1"/>
          <w:color w:val="2C3E50"/>
          <w:sz w:val="24"/>
          <w:szCs w:val="24"/>
        </w:rPr>
      </w:pPr>
    </w:p>
    <w:tbl>
      <w:tblPr>
        <w:tblW w:w="5000" w:type="pct"/>
        <w:tblInd w:w="-3" w:type="dxa"/>
        <w:tblBorders>
          <w:top w:val="single" w:color="2C3E50" w:sz="4" w:space="0"/>
          <w:left w:val="single" w:color="2C3E50" w:sz="4" w:space="0"/>
          <w:bottom w:val="single" w:color="2C3E50" w:sz="4" w:space="0"/>
          <w:right w:val="single" w:color="2C3E50" w:sz="4" w:space="0"/>
          <w:insideH w:val="none" w:color="FFFFFF" w:sz="0" w:space="0"/>
          <w:insideV w:val="none" w:color="FFFFFF" w:sz="0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50"/>
      </w:tblGrid>
      <w:tr w:rsidR="00E7056D" w14:paraId="78A42BFD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shd w:val="clear" w:color="auto" w:fill="2C3E50"/>
            <w:tcMar>
              <w:top w:w="100" w:type="dxa"/>
              <w:left w:w="150" w:type="dxa"/>
              <w:bottom w:w="100" w:type="dxa"/>
              <w:right w:w="150" w:type="dxa"/>
            </w:tcMar>
          </w:tcPr>
          <w:p w:rsidR="00E7056D" w:rsidRDefault="00030B89" w14:paraId="5694687B" w14:textId="77777777">
            <w:r>
              <w:rPr>
                <w:b/>
                <w:bCs/>
                <w:color w:val="FFFFFF"/>
                <w:sz w:val="24"/>
                <w:szCs w:val="24"/>
              </w:rPr>
              <w:t>Managing Director</w:t>
            </w:r>
          </w:p>
          <w:p w:rsidR="00E7056D" w:rsidRDefault="00030B89" w14:paraId="36CAC64D" w14:textId="77777777">
            <w:r>
              <w:rPr>
                <w:i/>
                <w:iCs/>
                <w:color w:val="FFFFFF"/>
                <w:sz w:val="19"/>
                <w:szCs w:val="19"/>
              </w:rPr>
              <w:t>Co-Founder</w:t>
            </w:r>
          </w:p>
        </w:tc>
      </w:tr>
      <w:tr w:rsidR="00E7056D" w14:paraId="60148D45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Mar>
              <w:top w:w="120" w:type="dxa"/>
              <w:left w:w="150" w:type="dxa"/>
              <w:bottom w:w="150" w:type="dxa"/>
              <w:right w:w="150" w:type="dxa"/>
            </w:tcMar>
          </w:tcPr>
          <w:p w:rsidR="00E7056D" w:rsidRDefault="00030B89" w14:paraId="32943694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Sets overall brand strategy and direction</w:t>
            </w:r>
          </w:p>
          <w:p w:rsidR="00E7056D" w:rsidRDefault="00030B89" w14:paraId="441FE20F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Leads marketing, social media, and influencer partnerships</w:t>
            </w:r>
          </w:p>
          <w:p w:rsidR="00E7056D" w:rsidRDefault="00030B89" w14:paraId="3C701EBB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Owns customer experience and brand identity</w:t>
            </w:r>
          </w:p>
          <w:p w:rsidR="00E7056D" w:rsidRDefault="00030B89" w14:paraId="3348B69D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Represents StyleNest to investors, lenders, and press</w:t>
            </w:r>
          </w:p>
        </w:tc>
      </w:tr>
    </w:tbl>
    <w:p w:rsidR="00E7056D" w:rsidRDefault="00E7056D" w14:paraId="0A37501D" w14:textId="77777777">
      <w:pPr>
        <w:spacing w:after="200"/>
      </w:pPr>
    </w:p>
    <w:tbl>
      <w:tblPr>
        <w:tblW w:w="5000" w:type="pct"/>
        <w:tblInd w:w="-3" w:type="dxa"/>
        <w:tblBorders>
          <w:top w:val="single" w:color="2C3E50" w:sz="4" w:space="0"/>
          <w:left w:val="single" w:color="2C3E50" w:sz="4" w:space="0"/>
          <w:bottom w:val="single" w:color="2C3E50" w:sz="4" w:space="0"/>
          <w:right w:val="single" w:color="2C3E50" w:sz="4" w:space="0"/>
          <w:insideH w:val="none" w:color="FFFFFF" w:sz="0" w:space="0"/>
          <w:insideV w:val="none" w:color="FFFFFF" w:sz="0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50"/>
      </w:tblGrid>
      <w:tr w:rsidR="00E7056D" w14:paraId="246AA309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shd w:val="clear" w:color="auto" w:fill="2C3E50"/>
            <w:tcMar>
              <w:top w:w="100" w:type="dxa"/>
              <w:left w:w="150" w:type="dxa"/>
              <w:bottom w:w="100" w:type="dxa"/>
              <w:right w:w="150" w:type="dxa"/>
            </w:tcMar>
          </w:tcPr>
          <w:p w:rsidR="00E7056D" w:rsidRDefault="00030B89" w14:paraId="49B2D169" w14:textId="77777777">
            <w:r>
              <w:rPr>
                <w:b/>
                <w:bCs/>
                <w:color w:val="FFFFFF"/>
                <w:sz w:val="24"/>
                <w:szCs w:val="24"/>
              </w:rPr>
              <w:t>Operations Director</w:t>
            </w:r>
          </w:p>
          <w:p w:rsidR="00E7056D" w:rsidRDefault="00030B89" w14:paraId="34CE543D" w14:textId="77777777">
            <w:r>
              <w:rPr>
                <w:i/>
                <w:iCs/>
                <w:color w:val="FFFFFF"/>
                <w:sz w:val="19"/>
                <w:szCs w:val="19"/>
              </w:rPr>
              <w:t>Co-Founder</w:t>
            </w:r>
          </w:p>
        </w:tc>
      </w:tr>
      <w:tr w:rsidR="00E7056D" w14:paraId="253DC89B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Mar>
              <w:top w:w="120" w:type="dxa"/>
              <w:left w:w="150" w:type="dxa"/>
              <w:bottom w:w="150" w:type="dxa"/>
              <w:right w:w="150" w:type="dxa"/>
            </w:tcMar>
          </w:tcPr>
          <w:p w:rsidR="00E7056D" w:rsidRDefault="00030B89" w14:paraId="65A47415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Manages supplier relationships and inventory procurement</w:t>
            </w:r>
          </w:p>
          <w:p w:rsidR="00E7056D" w:rsidRDefault="00030B89" w14:paraId="39172A44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Oversees logistics, fulfilment, and delivery performance</w:t>
            </w:r>
          </w:p>
          <w:p w:rsidR="00E7056D" w:rsidRDefault="00030B89" w14:paraId="0B0A2026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Responsible for financial management, budgeting, and cash flow</w:t>
            </w:r>
          </w:p>
          <w:p w:rsidR="00E7056D" w:rsidRDefault="00030B89" w14:paraId="174BED97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Ensures legal and regulatory compliance (GDPR, Consumer Rights Act)</w:t>
            </w:r>
          </w:p>
        </w:tc>
      </w:tr>
    </w:tbl>
    <w:p w:rsidR="00E7056D" w:rsidRDefault="00E7056D" w14:paraId="5DAB6C7B" w14:textId="77777777">
      <w:pPr>
        <w:spacing w:after="100"/>
      </w:pPr>
    </w:p>
    <w:p w:rsidR="00E7056D" w:rsidRDefault="00030B89" w14:paraId="58CC5EAC" w14:textId="77777777">
      <w:pPr>
        <w:pStyle w:val="Heading2"/>
        <w:spacing w:before="220" w:after="100"/>
      </w:pPr>
      <w:r>
        <w:rPr>
          <w:b/>
          <w:bCs/>
          <w:color w:val="2C3E50"/>
          <w:sz w:val="24"/>
          <w:szCs w:val="24"/>
        </w:rPr>
        <w:t>Launch-Stage Support Roles</w:t>
      </w:r>
    </w:p>
    <w:tbl>
      <w:tblPr>
        <w:tblW w:w="5000" w:type="pct"/>
        <w:tblInd w:w="-3" w:type="dxa"/>
        <w:tblBorders>
          <w:top w:val="single" w:color="5C7A9E" w:sz="4" w:space="0"/>
          <w:left w:val="single" w:color="5C7A9E" w:sz="4" w:space="0"/>
          <w:bottom w:val="single" w:color="5C7A9E" w:sz="4" w:space="0"/>
          <w:right w:val="single" w:color="5C7A9E" w:sz="4" w:space="0"/>
          <w:insideH w:val="none" w:color="FFFFFF" w:sz="0" w:space="0"/>
          <w:insideV w:val="none" w:color="FFFFFF" w:sz="0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50"/>
      </w:tblGrid>
      <w:tr w:rsidR="00E7056D" w14:paraId="262DA5DA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shd w:val="clear" w:color="auto" w:fill="5C7A9E"/>
            <w:tcMar>
              <w:top w:w="100" w:type="dxa"/>
              <w:left w:w="150" w:type="dxa"/>
              <w:bottom w:w="100" w:type="dxa"/>
              <w:right w:w="150" w:type="dxa"/>
            </w:tcMar>
          </w:tcPr>
          <w:p w:rsidR="00E7056D" w:rsidRDefault="00030B89" w14:paraId="387F58BA" w14:textId="77777777">
            <w:r>
              <w:rPr>
                <w:b/>
                <w:bCs/>
                <w:color w:val="FFFFFF"/>
                <w:sz w:val="24"/>
                <w:szCs w:val="24"/>
              </w:rPr>
              <w:t>Customer Service Assistant</w:t>
            </w:r>
          </w:p>
          <w:p w:rsidR="00E7056D" w:rsidRDefault="00030B89" w14:paraId="74F016FD" w14:textId="77777777">
            <w:r>
              <w:rPr>
                <w:i/>
                <w:iCs/>
                <w:color w:val="FFFFFF"/>
                <w:sz w:val="19"/>
                <w:szCs w:val="19"/>
              </w:rPr>
              <w:t>Part-Time — reports to Managing Director</w:t>
            </w:r>
          </w:p>
        </w:tc>
      </w:tr>
      <w:tr w:rsidR="00E7056D" w14:paraId="0DF28EC8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Mar>
              <w:top w:w="120" w:type="dxa"/>
              <w:left w:w="150" w:type="dxa"/>
              <w:bottom w:w="150" w:type="dxa"/>
              <w:right w:w="150" w:type="dxa"/>
            </w:tcMar>
          </w:tcPr>
          <w:p w:rsidR="00E7056D" w:rsidRDefault="00030B89" w14:paraId="1AA9CD75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Handles customer queries, order issues, and returns</w:t>
            </w:r>
          </w:p>
          <w:p w:rsidR="00E7056D" w:rsidRDefault="00030B89" w14:paraId="157DC2A6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Maintains brand tone in all customer communications</w:t>
            </w:r>
          </w:p>
          <w:p w:rsidR="00E7056D" w:rsidRDefault="00030B89" w14:paraId="1268AD6D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Feeds customer feedback back into product and marketing decisions</w:t>
            </w:r>
          </w:p>
        </w:tc>
      </w:tr>
    </w:tbl>
    <w:p w:rsidR="00E7056D" w:rsidRDefault="00E7056D" w14:paraId="02EB378F" w14:textId="77777777">
      <w:pPr>
        <w:spacing w:after="200"/>
      </w:pPr>
    </w:p>
    <w:tbl>
      <w:tblPr>
        <w:tblW w:w="5000" w:type="pct"/>
        <w:tblInd w:w="-3" w:type="dxa"/>
        <w:tblBorders>
          <w:top w:val="single" w:color="5C7A9E" w:sz="4" w:space="0"/>
          <w:left w:val="single" w:color="5C7A9E" w:sz="4" w:space="0"/>
          <w:bottom w:val="single" w:color="5C7A9E" w:sz="4" w:space="0"/>
          <w:right w:val="single" w:color="5C7A9E" w:sz="4" w:space="0"/>
          <w:insideH w:val="none" w:color="FFFFFF" w:sz="0" w:space="0"/>
          <w:insideV w:val="none" w:color="FFFFFF" w:sz="0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50"/>
      </w:tblGrid>
      <w:tr w:rsidR="00E7056D" w14:paraId="1776B97B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shd w:val="clear" w:color="auto" w:fill="5C7A9E"/>
            <w:tcMar>
              <w:top w:w="100" w:type="dxa"/>
              <w:left w:w="150" w:type="dxa"/>
              <w:bottom w:w="100" w:type="dxa"/>
              <w:right w:w="150" w:type="dxa"/>
            </w:tcMar>
          </w:tcPr>
          <w:p w:rsidR="00E7056D" w:rsidRDefault="00030B89" w14:paraId="46711366" w14:textId="77777777">
            <w:r>
              <w:rPr>
                <w:b/>
                <w:bCs/>
                <w:color w:val="FFFFFF"/>
                <w:sz w:val="24"/>
                <w:szCs w:val="24"/>
              </w:rPr>
              <w:t>Web Developer</w:t>
            </w:r>
          </w:p>
          <w:p w:rsidR="00E7056D" w:rsidRDefault="00030B89" w14:paraId="17364221" w14:textId="77777777">
            <w:r>
              <w:rPr>
                <w:i/>
                <w:iCs/>
                <w:color w:val="FFFFFF"/>
                <w:sz w:val="19"/>
                <w:szCs w:val="19"/>
              </w:rPr>
              <w:t>Freelance — Monthly Contract, reports to Operations Director</w:t>
            </w:r>
          </w:p>
        </w:tc>
      </w:tr>
      <w:tr w:rsidR="00E7056D" w14:paraId="301C22F4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Mar>
              <w:top w:w="120" w:type="dxa"/>
              <w:left w:w="150" w:type="dxa"/>
              <w:bottom w:w="150" w:type="dxa"/>
              <w:right w:w="150" w:type="dxa"/>
            </w:tcMar>
          </w:tcPr>
          <w:p w:rsidR="00E7056D" w:rsidRDefault="00030B89" w14:paraId="3706E3BB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Builds and maintains the Shopify e-commerce site</w:t>
            </w:r>
          </w:p>
          <w:p w:rsidR="00E7056D" w:rsidRDefault="00030B89" w14:paraId="79ED5B9B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Manages payment integration and site performance</w:t>
            </w:r>
          </w:p>
          <w:p w:rsidR="00E7056D" w:rsidRDefault="00030B89" w14:paraId="4FE10C64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Implements SEO technical requirements</w:t>
            </w:r>
          </w:p>
        </w:tc>
      </w:tr>
    </w:tbl>
    <w:p w:rsidR="00E7056D" w:rsidRDefault="00E7056D" w14:paraId="6A05A809" w14:textId="77777777">
      <w:pPr>
        <w:spacing w:after="100"/>
      </w:pPr>
    </w:p>
    <w:p w:rsidR="00E7056D" w:rsidRDefault="00030B89" w14:paraId="2D5AD6B7" w14:textId="77777777">
      <w:pPr>
        <w:pStyle w:val="Heading2"/>
        <w:spacing w:before="220" w:after="100"/>
      </w:pPr>
      <w:r>
        <w:rPr>
          <w:b/>
          <w:bCs/>
          <w:color w:val="2C3E50"/>
          <w:sz w:val="24"/>
          <w:szCs w:val="24"/>
        </w:rPr>
        <w:t>Planned Year-1 Hires</w:t>
      </w:r>
    </w:p>
    <w:tbl>
      <w:tblPr>
        <w:tblW w:w="5000" w:type="pct"/>
        <w:tblInd w:w="-3" w:type="dxa"/>
        <w:tblBorders>
          <w:top w:val="single" w:color="B08D57" w:sz="4" w:space="0"/>
          <w:left w:val="single" w:color="B08D57" w:sz="4" w:space="0"/>
          <w:bottom w:val="single" w:color="B08D57" w:sz="4" w:space="0"/>
          <w:right w:val="single" w:color="B08D57" w:sz="4" w:space="0"/>
          <w:insideH w:val="none" w:color="FFFFFF" w:sz="0" w:space="0"/>
          <w:insideV w:val="none" w:color="FFFFFF" w:sz="0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50"/>
      </w:tblGrid>
      <w:tr w:rsidR="00E7056D" w14:paraId="5F94E861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shd w:val="clear" w:color="auto" w:fill="B08D57"/>
            <w:tcMar>
              <w:top w:w="100" w:type="dxa"/>
              <w:left w:w="150" w:type="dxa"/>
              <w:bottom w:w="100" w:type="dxa"/>
              <w:right w:w="150" w:type="dxa"/>
            </w:tcMar>
          </w:tcPr>
          <w:p w:rsidR="00E7056D" w:rsidRDefault="00030B89" w14:paraId="556CB67D" w14:textId="77777777">
            <w:r>
              <w:rPr>
                <w:b/>
                <w:bCs/>
                <w:color w:val="FFFFFF"/>
                <w:sz w:val="24"/>
                <w:szCs w:val="24"/>
              </w:rPr>
              <w:t>Marketing Executive</w:t>
            </w:r>
          </w:p>
          <w:p w:rsidR="00E7056D" w:rsidRDefault="00030B89" w14:paraId="1C5FA592" w14:textId="77777777">
            <w:r>
              <w:rPr>
                <w:i/>
                <w:iCs/>
                <w:color w:val="FFFFFF"/>
                <w:sz w:val="19"/>
                <w:szCs w:val="19"/>
              </w:rPr>
              <w:t>Full-Time (planned Year 1) — reports to Managing Director</w:t>
            </w:r>
          </w:p>
        </w:tc>
      </w:tr>
      <w:tr w:rsidR="00E7056D" w14:paraId="7330F95A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Mar>
              <w:top w:w="120" w:type="dxa"/>
              <w:left w:w="150" w:type="dxa"/>
              <w:bottom w:w="150" w:type="dxa"/>
              <w:right w:w="150" w:type="dxa"/>
            </w:tcMar>
          </w:tcPr>
          <w:p w:rsidR="00E7056D" w:rsidRDefault="00030B89" w14:paraId="07A4B9C3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Takes day-to-day ownership of social content and campaigns</w:t>
            </w:r>
          </w:p>
          <w:p w:rsidR="00E7056D" w:rsidRDefault="00030B89" w14:paraId="60B7DFD0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Manages influencer outreach and paid social advertising</w:t>
            </w:r>
          </w:p>
          <w:p w:rsidR="00E7056D" w:rsidRDefault="00030B89" w14:paraId="306681AE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Frees the Managing Director to focus on strategy and partnerships</w:t>
            </w:r>
          </w:p>
        </w:tc>
      </w:tr>
    </w:tbl>
    <w:p w:rsidR="00E7056D" w:rsidRDefault="00E7056D" w14:paraId="5A39BBE3" w14:textId="77777777">
      <w:pPr>
        <w:spacing w:after="200"/>
      </w:pPr>
    </w:p>
    <w:tbl>
      <w:tblPr>
        <w:tblW w:w="5000" w:type="pct"/>
        <w:tblInd w:w="-3" w:type="dxa"/>
        <w:tblBorders>
          <w:top w:val="single" w:color="B08D57" w:sz="4" w:space="0"/>
          <w:left w:val="single" w:color="B08D57" w:sz="4" w:space="0"/>
          <w:bottom w:val="single" w:color="B08D57" w:sz="4" w:space="0"/>
          <w:right w:val="single" w:color="B08D57" w:sz="4" w:space="0"/>
          <w:insideH w:val="none" w:color="FFFFFF" w:sz="0" w:space="0"/>
          <w:insideV w:val="none" w:color="FFFFFF" w:sz="0" w:space="0"/>
        </w:tblBorders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350"/>
      </w:tblGrid>
      <w:tr w:rsidR="00E7056D" w14:paraId="7683BE91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shd w:val="clear" w:color="auto" w:fill="B08D57"/>
            <w:tcMar>
              <w:top w:w="100" w:type="dxa"/>
              <w:left w:w="150" w:type="dxa"/>
              <w:bottom w:w="100" w:type="dxa"/>
              <w:right w:w="150" w:type="dxa"/>
            </w:tcMar>
          </w:tcPr>
          <w:p w:rsidR="00E7056D" w:rsidRDefault="00030B89" w14:paraId="0730F549" w14:textId="77777777">
            <w:r>
              <w:rPr>
                <w:b/>
                <w:bCs/>
                <w:color w:val="FFFFFF"/>
                <w:sz w:val="24"/>
                <w:szCs w:val="24"/>
              </w:rPr>
              <w:t>Warehouse Assistant</w:t>
            </w:r>
          </w:p>
          <w:p w:rsidR="00E7056D" w:rsidRDefault="00030B89" w14:paraId="3A901B80" w14:textId="77777777">
            <w:r>
              <w:rPr>
                <w:i/>
                <w:iCs/>
                <w:color w:val="FFFFFF"/>
                <w:sz w:val="19"/>
                <w:szCs w:val="19"/>
              </w:rPr>
              <w:t>Full-Time (planned Year 1) — reports to Operations Director</w:t>
            </w:r>
          </w:p>
        </w:tc>
      </w:tr>
      <w:tr w:rsidR="00E7056D" w14:paraId="422FB3D7" w14:textId="77777777">
        <w:tblPrEx>
          <w:tblCellMar>
            <w:top w:w="0" w:type="dxa"/>
            <w:bottom w:w="0" w:type="dxa"/>
          </w:tblCellMar>
        </w:tblPrEx>
        <w:tc>
          <w:tcPr>
            <w:tcW w:w="0" w:type="auto"/>
            <w:tcMar>
              <w:top w:w="120" w:type="dxa"/>
              <w:left w:w="150" w:type="dxa"/>
              <w:bottom w:w="150" w:type="dxa"/>
              <w:right w:w="150" w:type="dxa"/>
            </w:tcMar>
          </w:tcPr>
          <w:p w:rsidR="00E7056D" w:rsidRDefault="00030B89" w14:paraId="07653819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Supports order picking, packing, and dispatch at the Midlands unit</w:t>
            </w:r>
          </w:p>
          <w:p w:rsidR="00E7056D" w:rsidRDefault="00030B89" w14:paraId="5CA48D93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Manages stock accuracy and inventory checks</w:t>
            </w:r>
          </w:p>
          <w:p w:rsidR="00E7056D" w:rsidRDefault="00030B89" w14:paraId="181B14B5" w14:textId="77777777">
            <w:pPr>
              <w:pStyle w:val="ListParagraph"/>
              <w:numPr>
                <w:ilvl w:val="0"/>
                <w:numId w:val="1"/>
              </w:numPr>
              <w:spacing w:after="80"/>
            </w:pPr>
            <w:r>
              <w:rPr>
                <w:sz w:val="21"/>
                <w:szCs w:val="21"/>
              </w:rPr>
              <w:t>Enables next-day delivery to be maintained as order volume grows</w:t>
            </w:r>
          </w:p>
        </w:tc>
      </w:tr>
    </w:tbl>
    <w:p w:rsidR="00E7056D" w:rsidRDefault="00E7056D" w14:paraId="41C8F396" w14:textId="77777777">
      <w:pPr>
        <w:spacing w:after="100"/>
      </w:pPr>
    </w:p>
    <w:p w:rsidR="00E7056D" w:rsidRDefault="00030B89" w14:paraId="02E5C13C" w14:textId="77777777">
      <w:pPr>
        <w:pStyle w:val="Heading1"/>
        <w:spacing w:before="300" w:after="150"/>
      </w:pPr>
      <w:r>
        <w:rPr>
          <w:b/>
          <w:bCs/>
          <w:color w:val="2C3E50"/>
          <w:sz w:val="30"/>
          <w:szCs w:val="30"/>
        </w:rPr>
        <w:t>How the Structure Supports Business Goals</w:t>
      </w:r>
    </w:p>
    <w:p w:rsidR="00E7056D" w:rsidRDefault="00030B89" w14:paraId="53595DA3" w14:textId="77777777">
      <w:pPr>
        <w:pStyle w:val="ListParagraph"/>
        <w:numPr>
          <w:ilvl w:val="0"/>
          <w:numId w:val="1"/>
        </w:numPr>
        <w:spacing w:after="100"/>
      </w:pPr>
      <w:r>
        <w:rPr>
          <w:sz w:val="22"/>
          <w:szCs w:val="22"/>
        </w:rPr>
        <w:t>Low fixed costs: using part-time and freelance roles at launch preserves cash for inventory and marketing, which the funding plan identifies as the largest first-month expenses.</w:t>
      </w:r>
    </w:p>
    <w:p w:rsidR="00E7056D" w:rsidRDefault="00030B89" w14:paraId="200295DD" w14:textId="77777777">
      <w:pPr>
        <w:pStyle w:val="ListParagraph"/>
        <w:numPr>
          <w:ilvl w:val="0"/>
          <w:numId w:val="1"/>
        </w:numPr>
        <w:spacing w:after="100"/>
      </w:pPr>
      <w:r>
        <w:rPr>
          <w:sz w:val="22"/>
          <w:szCs w:val="22"/>
        </w:rPr>
        <w:t>Clear accountability: splitting Managing Director (brand/customer) and Operations Director (supply chain/finance) avoids overlap and ensures both halves of the business are actively owned.</w:t>
      </w:r>
    </w:p>
    <w:p w:rsidR="00E7056D" w:rsidRDefault="00030B89" w14:paraId="2C3F3C1D" w14:textId="77777777">
      <w:pPr>
        <w:pStyle w:val="ListParagraph"/>
        <w:numPr>
          <w:ilvl w:val="0"/>
          <w:numId w:val="1"/>
        </w:numPr>
        <w:spacing w:after="100"/>
      </w:pPr>
      <w:r>
        <w:rPr>
          <w:sz w:val="22"/>
          <w:szCs w:val="22"/>
        </w:rPr>
        <w:t>Scalability: the structure is built to add headcount (Marketing Executive, Warehouse Assistant) exactly where growth creates pressure — customer acquisition and order fulfilment — rather than growing headcount speculatively.</w:t>
      </w:r>
    </w:p>
    <w:p w:rsidR="00E7056D" w:rsidRDefault="00030B89" w14:paraId="2BAECD18" w14:textId="77777777">
      <w:pPr>
        <w:pStyle w:val="ListParagraph"/>
        <w:numPr>
          <w:ilvl w:val="0"/>
          <w:numId w:val="1"/>
        </w:numPr>
        <w:spacing w:after="100"/>
      </w:pPr>
      <w:r>
        <w:rPr>
          <w:sz w:val="22"/>
          <w:szCs w:val="22"/>
        </w:rPr>
        <w:t>Operational resilience: next-day UK delivery and consistent brand execution both depend on functions (logistics and marketing) having a named owner from day one, not just the founders' spare time.</w:t>
      </w:r>
    </w:p>
    <w:sectPr w:rsidR="00E7056D">
      <w:pgSz w:w="12240" w:h="15840" w:orient="portrait"/>
      <w:pgMar w:top="1440" w:right="1440" w:bottom="1440" w:left="1440" w:header="708" w:footer="708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A70EB6"/>
    <w:multiLevelType w:val="hybridMultilevel"/>
    <w:tmpl w:val="FFFFFFFF"/>
    <w:lvl w:ilvl="0" w:tplc="04EE66A4">
      <w:start w:val="1"/>
      <w:numFmt w:val="bullet"/>
      <w:lvlText w:val="●"/>
      <w:lvlJc w:val="left"/>
      <w:pPr>
        <w:ind w:left="720" w:hanging="360"/>
      </w:pPr>
    </w:lvl>
    <w:lvl w:ilvl="1" w:tplc="37C83CC4">
      <w:start w:val="1"/>
      <w:numFmt w:val="bullet"/>
      <w:lvlText w:val="○"/>
      <w:lvlJc w:val="left"/>
      <w:pPr>
        <w:ind w:left="1440" w:hanging="360"/>
      </w:pPr>
    </w:lvl>
    <w:lvl w:ilvl="2" w:tplc="BBF41D76">
      <w:start w:val="1"/>
      <w:numFmt w:val="bullet"/>
      <w:lvlText w:val="■"/>
      <w:lvlJc w:val="left"/>
      <w:pPr>
        <w:ind w:left="2160" w:hanging="360"/>
      </w:pPr>
    </w:lvl>
    <w:lvl w:ilvl="3" w:tplc="ABCC234A">
      <w:start w:val="1"/>
      <w:numFmt w:val="bullet"/>
      <w:lvlText w:val="●"/>
      <w:lvlJc w:val="left"/>
      <w:pPr>
        <w:ind w:left="2880" w:hanging="360"/>
      </w:pPr>
    </w:lvl>
    <w:lvl w:ilvl="4" w:tplc="3C529DB4">
      <w:start w:val="1"/>
      <w:numFmt w:val="bullet"/>
      <w:lvlText w:val="○"/>
      <w:lvlJc w:val="left"/>
      <w:pPr>
        <w:ind w:left="3600" w:hanging="360"/>
      </w:pPr>
    </w:lvl>
    <w:lvl w:ilvl="5" w:tplc="A19A13CA">
      <w:start w:val="1"/>
      <w:numFmt w:val="bullet"/>
      <w:lvlText w:val="■"/>
      <w:lvlJc w:val="left"/>
      <w:pPr>
        <w:ind w:left="4320" w:hanging="360"/>
      </w:pPr>
    </w:lvl>
    <w:lvl w:ilvl="6" w:tplc="A358DC7E">
      <w:start w:val="1"/>
      <w:numFmt w:val="bullet"/>
      <w:lvlText w:val="●"/>
      <w:lvlJc w:val="left"/>
      <w:pPr>
        <w:ind w:left="5040" w:hanging="360"/>
      </w:pPr>
    </w:lvl>
    <w:lvl w:ilvl="7" w:tplc="61B25918">
      <w:start w:val="1"/>
      <w:numFmt w:val="bullet"/>
      <w:lvlText w:val="●"/>
      <w:lvlJc w:val="left"/>
      <w:pPr>
        <w:ind w:left="5760" w:hanging="360"/>
      </w:pPr>
    </w:lvl>
    <w:lvl w:ilvl="8" w:tplc="64B29A7A">
      <w:start w:val="1"/>
      <w:numFmt w:val="bullet"/>
      <w:lvlText w:val="●"/>
      <w:lvlJc w:val="left"/>
      <w:pPr>
        <w:ind w:left="6480" w:hanging="360"/>
      </w:pPr>
    </w:lvl>
  </w:abstractNum>
  <w:num w:numId="1" w16cid:durableId="760637515">
    <w:abstractNumId w:val="0"/>
    <w:lvlOverride w:ilvl="0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displayBackgroundShape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7056D"/>
    <w:rsid w:val="00030B89"/>
    <w:rsid w:val="00C62BC5"/>
    <w:rsid w:val="00E7056D"/>
    <w:rsid w:val="4F18E757"/>
    <w:rsid w:val="5E5EDF36"/>
    <w:rsid w:val="702639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A3CAD07"/>
  <w15:docId w15:val="{101D566E-20FE-494F-9FBA-97D34FA28F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hAnsi="Calibri" w:eastAsia="Calibri" w:cs="Calibri"/>
        <w:lang w:val="en-GB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uiPriority w:val="9"/>
    <w:qFormat/>
    <w:pPr>
      <w:outlineLvl w:val="0"/>
    </w:pPr>
    <w:rPr>
      <w:color w:val="2E74B5"/>
      <w:sz w:val="32"/>
      <w:szCs w:val="32"/>
    </w:rPr>
  </w:style>
  <w:style w:type="paragraph" w:styleId="Heading2">
    <w:name w:val="heading 2"/>
    <w:uiPriority w:val="9"/>
    <w:unhideWhenUsed/>
    <w:qFormat/>
    <w:pPr>
      <w:outlineLvl w:val="1"/>
    </w:pPr>
    <w:rPr>
      <w:color w:val="2E74B5"/>
      <w:sz w:val="26"/>
      <w:szCs w:val="26"/>
    </w:rPr>
  </w:style>
  <w:style w:type="paragraph" w:styleId="Heading3">
    <w:name w:val="heading 3"/>
    <w:uiPriority w:val="9"/>
    <w:semiHidden/>
    <w:unhideWhenUsed/>
    <w:qFormat/>
    <w:pPr>
      <w:outlineLvl w:val="2"/>
    </w:pPr>
    <w:rPr>
      <w:color w:val="1F4D78"/>
      <w:sz w:val="24"/>
      <w:szCs w:val="24"/>
    </w:rPr>
  </w:style>
  <w:style w:type="paragraph" w:styleId="Heading4">
    <w:name w:val="heading 4"/>
    <w:uiPriority w:val="9"/>
    <w:semiHidden/>
    <w:unhideWhenUsed/>
    <w:qFormat/>
    <w:pPr>
      <w:outlineLvl w:val="3"/>
    </w:pPr>
    <w:rPr>
      <w:i/>
      <w:iCs/>
      <w:color w:val="2E74B5"/>
    </w:rPr>
  </w:style>
  <w:style w:type="paragraph" w:styleId="Heading5">
    <w:name w:val="heading 5"/>
    <w:uiPriority w:val="9"/>
    <w:semiHidden/>
    <w:unhideWhenUsed/>
    <w:qFormat/>
    <w:pPr>
      <w:outlineLvl w:val="4"/>
    </w:pPr>
    <w:rPr>
      <w:color w:val="2E74B5"/>
    </w:rPr>
  </w:style>
  <w:style w:type="paragraph" w:styleId="Heading6">
    <w:name w:val="heading 6"/>
    <w:uiPriority w:val="9"/>
    <w:semiHidden/>
    <w:unhideWhenUsed/>
    <w:qFormat/>
    <w:pPr>
      <w:outlineLvl w:val="5"/>
    </w:pPr>
    <w:rPr>
      <w:color w:val="1F4D7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uiPriority w:val="10"/>
    <w:qFormat/>
    <w:rPr>
      <w:sz w:val="56"/>
      <w:szCs w:val="56"/>
    </w:rPr>
  </w:style>
  <w:style w:type="paragraph" w:styleId="Strong1" w:customStyle="1">
    <w:name w:val="Strong1"/>
    <w:qFormat/>
    <w:rPr>
      <w:b/>
      <w:bCs/>
    </w:rPr>
  </w:style>
  <w:style w:type="paragraph" w:styleId="ListParagraph">
    <w:name w:val="List Paragraph"/>
    <w:qFormat/>
  </w:style>
  <w:style w:type="character" w:styleId="Hyperlink">
    <w:name w:val="Hyperlink"/>
    <w:uiPriority w:val="99"/>
    <w:unhideWhenUsed/>
    <w:rPr>
      <w:color w:val="0563C1"/>
      <w:u w:val="single"/>
    </w:rPr>
  </w:style>
  <w:style w:type="character" w:styleId="FootnoteReference">
    <w:name w:val="footnote reference"/>
    <w:uiPriority w:val="99"/>
    <w:semiHidden/>
    <w:unhideWhenUsed/>
    <w:rPr>
      <w:vertAlign w:val="superscript"/>
    </w:rPr>
  </w:style>
  <w:style w:type="paragraph" w:styleId="FootnoteText">
    <w:name w:val="footnote text"/>
    <w:link w:val="FootnoteTextChar"/>
    <w:uiPriority w:val="99"/>
    <w:semiHidden/>
    <w:unhideWhenUsed/>
  </w:style>
  <w:style w:type="character" w:styleId="FootnoteTextChar" w:customStyle="1">
    <w:name w:val="Footnote Text Char"/>
    <w:link w:val="FootnoteText"/>
    <w:uiPriority w:val="99"/>
    <w:semiHidden/>
    <w:unhideWhenUsed/>
    <w:rPr>
      <w:sz w:val="20"/>
      <w:szCs w:val="20"/>
    </w:rPr>
  </w:style>
  <w:style w:type="character" w:styleId="EndnoteReference">
    <w:name w:val="endnote reference"/>
    <w:uiPriority w:val="99"/>
    <w:semiHidden/>
    <w:unhideWhenUsed/>
    <w:rPr>
      <w:vertAlign w:val="superscript"/>
    </w:rPr>
  </w:style>
  <w:style w:type="paragraph" w:styleId="EndnoteText">
    <w:name w:val="endnote text"/>
    <w:link w:val="EndnoteTextChar"/>
    <w:uiPriority w:val="99"/>
    <w:semiHidden/>
    <w:unhideWhenUsed/>
  </w:style>
  <w:style w:type="character" w:styleId="EndnoteTextChar" w:customStyle="1">
    <w:name w:val="Endnote Text Char"/>
    <w:link w:val="EndnoteText"/>
    <w:uiPriority w:val="99"/>
    <w:semiHidden/>
    <w:unhideWhenUsed/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image" Target="media/image1.png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Un-named</dc:creator>
  <lastModifiedBy>Isabel Tihomirova Petkova (2518088)</lastModifiedBy>
  <revision>3</revision>
  <dcterms:created xsi:type="dcterms:W3CDTF">2026-07-11T15:42:00.0000000Z</dcterms:created>
  <dcterms:modified xsi:type="dcterms:W3CDTF">2026-07-11T15:44:52.2121430Z</dcterms:modified>
</coreProperties>
</file>