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58374EBA" w14:textId="3F66B435" w:rsidR="00575A8F"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EB5433">
              <w:rPr>
                <w:b/>
                <w:color w:val="auto"/>
                <w:sz w:val="32"/>
              </w:rPr>
              <w:t xml:space="preserve">NAOMI JAMES </w:t>
            </w:r>
          </w:p>
          <w:p w14:paraId="1489AAEF" w14:textId="77777777" w:rsidR="00EB5433" w:rsidRDefault="00EB5433"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3271A74A" w14:textId="7873CAB5" w:rsidR="001C5A76" w:rsidRPr="0067687B" w:rsidRDefault="001C5A76" w:rsidP="001C5A76">
      <w:pPr>
        <w:rPr>
          <w:rFonts w:asciiTheme="minorHAnsi" w:hAnsiTheme="minorHAnsi" w:cstheme="minorHAnsi"/>
        </w:rPr>
      </w:pPr>
      <w:r>
        <w:rPr>
          <w:rFonts w:asciiTheme="minorHAnsi" w:hAnsiTheme="minorHAnsi" w:cstheme="minorHAnsi"/>
        </w:rPr>
        <w:t>T</w:t>
      </w:r>
      <w:r w:rsidRPr="0067687B">
        <w:rPr>
          <w:rFonts w:asciiTheme="minorHAnsi" w:hAnsiTheme="minorHAnsi" w:cstheme="minorHAnsi"/>
        </w:rPr>
        <w:t>he World Health Organisation defines stress as ‘a state of worry or mental tension caused by a difficult situation’</w:t>
      </w:r>
      <w:r w:rsidR="00567295">
        <w:rPr>
          <w:rFonts w:asciiTheme="minorHAnsi" w:hAnsiTheme="minorHAnsi" w:cstheme="minorHAnsi"/>
        </w:rPr>
        <w:t xml:space="preserve"> (World Health Organisation, 2023)</w:t>
      </w:r>
      <w:r w:rsidRPr="0067687B">
        <w:rPr>
          <w:rFonts w:asciiTheme="minorHAnsi" w:hAnsiTheme="minorHAnsi" w:cstheme="minorHAnsi"/>
        </w:rPr>
        <w:t>. Stress can present itself in a unique manner from person to person and can be underlying and varying in severity depending not only on the person but also on the situation: meaning a person can react differently to one situation compared to another. Mind outlines that stress often occurs in situations we “don’t feel we can manage or control”</w:t>
      </w:r>
      <w:r w:rsidR="00567295">
        <w:rPr>
          <w:rFonts w:asciiTheme="minorHAnsi" w:hAnsiTheme="minorHAnsi" w:cstheme="minorHAnsi"/>
        </w:rPr>
        <w:t xml:space="preserve"> (Mind, 2022)</w:t>
      </w:r>
      <w:r w:rsidRPr="0067687B">
        <w:rPr>
          <w:rFonts w:asciiTheme="minorHAnsi" w:hAnsiTheme="minorHAnsi" w:cstheme="minorHAnsi"/>
        </w:rPr>
        <w:t>:</w:t>
      </w:r>
      <w:r w:rsidR="00567295" w:rsidRPr="0067687B">
        <w:rPr>
          <w:rFonts w:asciiTheme="minorHAnsi" w:hAnsiTheme="minorHAnsi" w:cstheme="minorHAnsi"/>
        </w:rPr>
        <w:t xml:space="preserve"> </w:t>
      </w:r>
      <w:r w:rsidRPr="0067687B">
        <w:rPr>
          <w:rFonts w:asciiTheme="minorHAnsi" w:hAnsiTheme="minorHAnsi" w:cstheme="minorHAnsi"/>
        </w:rPr>
        <w:t>something which can occur when an officer is conducting their day-to-day responsibilities. Stress can be “overwhelming”</w:t>
      </w:r>
      <w:r w:rsidR="00567295">
        <w:rPr>
          <w:rFonts w:asciiTheme="minorHAnsi" w:hAnsiTheme="minorHAnsi" w:cstheme="minorHAnsi"/>
        </w:rPr>
        <w:t>, (Mind, 2022)</w:t>
      </w:r>
      <w:r w:rsidRPr="0067687B">
        <w:rPr>
          <w:rFonts w:asciiTheme="minorHAnsi" w:hAnsiTheme="minorHAnsi" w:cstheme="minorHAnsi"/>
        </w:rPr>
        <w:t xml:space="preserve">, causing individuals to be unable to look past it and see anything </w:t>
      </w:r>
      <w:proofErr w:type="gramStart"/>
      <w:r w:rsidRPr="0067687B">
        <w:rPr>
          <w:rFonts w:asciiTheme="minorHAnsi" w:hAnsiTheme="minorHAnsi" w:cstheme="minorHAnsi"/>
        </w:rPr>
        <w:t>else;</w:t>
      </w:r>
      <w:proofErr w:type="gramEnd"/>
      <w:r w:rsidRPr="0067687B">
        <w:rPr>
          <w:rFonts w:asciiTheme="minorHAnsi" w:hAnsiTheme="minorHAnsi" w:cstheme="minorHAnsi"/>
        </w:rPr>
        <w:t xml:space="preserve"> which could develop from large amounts of tasks and responsibilities. </w:t>
      </w:r>
      <w:r>
        <w:rPr>
          <w:rFonts w:asciiTheme="minorHAnsi" w:hAnsiTheme="minorHAnsi" w:cstheme="minorHAnsi"/>
        </w:rPr>
        <w:t xml:space="preserve">Stress can manifest in a variety of forms, which can be overwhelming and debilitating if individuals do not have an effective method of coping. Effective coping strategies are essential for officers as they greet stressful situations every shift due to the manner of the job. </w:t>
      </w:r>
      <w:r w:rsidRPr="0067687B">
        <w:rPr>
          <w:rFonts w:asciiTheme="minorHAnsi" w:hAnsiTheme="minorHAnsi" w:cstheme="minorHAnsi"/>
        </w:rPr>
        <w:t>The initial 6 months of training is in place to teach potential officers a variety of theoretical, practical, and academic policing skills; all requiring different competencies and skills. It is essential that student officers receive training which is rounded in these areas to best prepare us for the operational world. The training I have received is aimed at preparing trainee officers for paperwork, arrests, dealing with the public, interacting with vulnerable members of the community, liaising with other agencies, and many other elements of policing: which could all fall on one shift</w:t>
      </w:r>
      <w:r w:rsidR="00567295">
        <w:rPr>
          <w:rFonts w:asciiTheme="minorHAnsi" w:hAnsiTheme="minorHAnsi" w:cstheme="minorHAnsi"/>
        </w:rPr>
        <w:t xml:space="preserve"> (College of Policing, 2023)</w:t>
      </w:r>
      <w:r w:rsidRPr="0067687B">
        <w:rPr>
          <w:rFonts w:asciiTheme="minorHAnsi" w:hAnsiTheme="minorHAnsi" w:cstheme="minorHAnsi"/>
        </w:rPr>
        <w:t xml:space="preserve">. The busy and varied nature of policing is unlike any other career and therefore can induce stress when first introduced to the different aspects of the work. It is important to develop coping strategies for this stress which can help throughout the policing career. </w:t>
      </w:r>
    </w:p>
    <w:p w14:paraId="4D2B8505" w14:textId="77777777" w:rsidR="001C5A76" w:rsidRDefault="001C5A76" w:rsidP="001C5A76">
      <w:pPr>
        <w:rPr>
          <w:rFonts w:asciiTheme="minorHAnsi" w:hAnsiTheme="minorHAnsi" w:cstheme="minorHAnsi"/>
        </w:rPr>
      </w:pPr>
    </w:p>
    <w:p w14:paraId="199AE111" w14:textId="77777777" w:rsidR="001C5A76" w:rsidRPr="0067687B" w:rsidRDefault="001C5A76" w:rsidP="001C5A76">
      <w:pPr>
        <w:rPr>
          <w:rFonts w:asciiTheme="minorHAnsi" w:hAnsiTheme="minorHAnsi" w:cstheme="minorHAnsi"/>
        </w:rPr>
      </w:pPr>
    </w:p>
    <w:p w14:paraId="65B91141" w14:textId="5639876B" w:rsidR="001C5A76" w:rsidRDefault="001C5A76" w:rsidP="001C5A76">
      <w:pPr>
        <w:rPr>
          <w:rFonts w:asciiTheme="minorHAnsi" w:hAnsiTheme="minorHAnsi" w:cstheme="minorHAnsi"/>
        </w:rPr>
      </w:pPr>
      <w:r>
        <w:rPr>
          <w:rFonts w:asciiTheme="minorHAnsi" w:hAnsiTheme="minorHAnsi" w:cstheme="minorHAnsi"/>
        </w:rPr>
        <w:t xml:space="preserve">While stress is an individual’s response to challenges, resilience is an individual’s ability to rebound and rally from challenging situations. </w:t>
      </w:r>
      <w:r w:rsidRPr="0067687B">
        <w:rPr>
          <w:rFonts w:asciiTheme="minorHAnsi" w:hAnsiTheme="minorHAnsi" w:cstheme="minorHAnsi"/>
        </w:rPr>
        <w:t>The British Red Cross defines resilience as the “ability to cope with challenge and crisis and keep going”</w:t>
      </w:r>
      <w:r w:rsidR="00567295">
        <w:rPr>
          <w:rFonts w:asciiTheme="minorHAnsi" w:hAnsiTheme="minorHAnsi" w:cstheme="minorHAnsi"/>
        </w:rPr>
        <w:t>, (Mind, 2022)</w:t>
      </w:r>
      <w:r w:rsidRPr="0067687B">
        <w:rPr>
          <w:rFonts w:asciiTheme="minorHAnsi" w:hAnsiTheme="minorHAnsi" w:cstheme="minorHAnsi"/>
        </w:rPr>
        <w:t>, stating that an individuals’ resilience is what helps them to “deal with and manage” different challenges in life</w:t>
      </w:r>
      <w:r w:rsidR="00567295">
        <w:rPr>
          <w:rFonts w:asciiTheme="minorHAnsi" w:hAnsiTheme="minorHAnsi" w:cstheme="minorHAnsi"/>
        </w:rPr>
        <w:t xml:space="preserve"> (British Red Cross, </w:t>
      </w:r>
      <w:proofErr w:type="spellStart"/>
      <w:r w:rsidR="00567295">
        <w:rPr>
          <w:rFonts w:asciiTheme="minorHAnsi" w:hAnsiTheme="minorHAnsi" w:cstheme="minorHAnsi"/>
        </w:rPr>
        <w:t>n.d</w:t>
      </w:r>
      <w:proofErr w:type="spellEnd"/>
      <w:r w:rsidR="00567295">
        <w:rPr>
          <w:rFonts w:asciiTheme="minorHAnsi" w:hAnsiTheme="minorHAnsi" w:cstheme="minorHAnsi"/>
        </w:rPr>
        <w:t>)</w:t>
      </w:r>
      <w:r w:rsidRPr="0067687B">
        <w:rPr>
          <w:rFonts w:asciiTheme="minorHAnsi" w:hAnsiTheme="minorHAnsi" w:cstheme="minorHAnsi"/>
        </w:rPr>
        <w:t>. The NHS supports this definition, taking it further to suggest that personal resilience includes “coping strategies”</w:t>
      </w:r>
      <w:r w:rsidR="00D74B84">
        <w:rPr>
          <w:rFonts w:asciiTheme="minorHAnsi" w:hAnsiTheme="minorHAnsi" w:cstheme="minorHAnsi"/>
        </w:rPr>
        <w:t xml:space="preserve"> (NHS, 2019)</w:t>
      </w:r>
      <w:r w:rsidRPr="0067687B">
        <w:rPr>
          <w:rFonts w:asciiTheme="minorHAnsi" w:hAnsiTheme="minorHAnsi" w:cstheme="minorHAnsi"/>
        </w:rPr>
        <w:t xml:space="preserve"> and methods to help individuals deal with stress and pressure</w:t>
      </w:r>
      <w:r>
        <w:rPr>
          <w:rFonts w:asciiTheme="minorHAnsi" w:hAnsiTheme="minorHAnsi" w:cstheme="minorHAnsi"/>
        </w:rPr>
        <w:t xml:space="preserve">. </w:t>
      </w:r>
      <w:r w:rsidRPr="0067687B">
        <w:rPr>
          <w:rFonts w:asciiTheme="minorHAnsi" w:hAnsiTheme="minorHAnsi" w:cstheme="minorHAnsi"/>
        </w:rPr>
        <w:t xml:space="preserve">Resilience may be different from one individual to another, as the </w:t>
      </w:r>
      <w:proofErr w:type="gramStart"/>
      <w:r w:rsidRPr="0067687B">
        <w:rPr>
          <w:rFonts w:asciiTheme="minorHAnsi" w:hAnsiTheme="minorHAnsi" w:cstheme="minorHAnsi"/>
        </w:rPr>
        <w:t>manner in which</w:t>
      </w:r>
      <w:proofErr w:type="gramEnd"/>
      <w:r w:rsidRPr="0067687B">
        <w:rPr>
          <w:rFonts w:asciiTheme="minorHAnsi" w:hAnsiTheme="minorHAnsi" w:cstheme="minorHAnsi"/>
        </w:rPr>
        <w:t xml:space="preserve"> individuals deal and cope with challenges may differ. </w:t>
      </w:r>
    </w:p>
    <w:p w14:paraId="07D7E0C7" w14:textId="77777777" w:rsidR="001C5A76" w:rsidRDefault="001C5A76" w:rsidP="001C5A76">
      <w:pPr>
        <w:rPr>
          <w:rFonts w:asciiTheme="minorHAnsi" w:hAnsiTheme="minorHAnsi" w:cstheme="minorHAnsi"/>
        </w:rPr>
      </w:pPr>
    </w:p>
    <w:p w14:paraId="7FD6F6EC" w14:textId="77777777" w:rsidR="001C5A76" w:rsidRPr="0067687B" w:rsidRDefault="001C5A76" w:rsidP="001C5A76">
      <w:pPr>
        <w:rPr>
          <w:rFonts w:asciiTheme="minorHAnsi" w:hAnsiTheme="minorHAnsi" w:cstheme="minorHAnsi"/>
        </w:rPr>
      </w:pPr>
    </w:p>
    <w:p w14:paraId="74CBCA9F" w14:textId="77777777" w:rsidR="001C5A76" w:rsidRPr="0067687B" w:rsidRDefault="001C5A76" w:rsidP="001C5A76">
      <w:pPr>
        <w:rPr>
          <w:rFonts w:asciiTheme="minorHAnsi" w:hAnsiTheme="minorHAnsi" w:cstheme="minorHAnsi"/>
        </w:rPr>
      </w:pPr>
    </w:p>
    <w:p w14:paraId="49291E96" w14:textId="3DD38B6E" w:rsidR="001C5A76" w:rsidRDefault="001C5A76" w:rsidP="001C5A76">
      <w:pPr>
        <w:rPr>
          <w:rFonts w:asciiTheme="minorHAnsi" w:hAnsiTheme="minorHAnsi" w:cstheme="minorHAnsi"/>
        </w:rPr>
      </w:pPr>
      <w:r w:rsidRPr="0067687B">
        <w:rPr>
          <w:rFonts w:asciiTheme="minorHAnsi" w:hAnsiTheme="minorHAnsi" w:cstheme="minorHAnsi"/>
        </w:rPr>
        <w:t xml:space="preserve">One strategy I utilised to cope with the stress of the academic side of initial training was to </w:t>
      </w:r>
      <w:r>
        <w:rPr>
          <w:rFonts w:asciiTheme="minorHAnsi" w:hAnsiTheme="minorHAnsi" w:cstheme="minorHAnsi"/>
        </w:rPr>
        <w:t xml:space="preserve">do exercise, </w:t>
      </w:r>
      <w:proofErr w:type="gramStart"/>
      <w:r>
        <w:rPr>
          <w:rFonts w:asciiTheme="minorHAnsi" w:hAnsiTheme="minorHAnsi" w:cstheme="minorHAnsi"/>
        </w:rPr>
        <w:t>namely</w:t>
      </w:r>
      <w:proofErr w:type="gramEnd"/>
      <w:r>
        <w:rPr>
          <w:rFonts w:asciiTheme="minorHAnsi" w:hAnsiTheme="minorHAnsi" w:cstheme="minorHAnsi"/>
        </w:rPr>
        <w:t xml:space="preserve"> to go out running</w:t>
      </w:r>
      <w:r w:rsidRPr="0067687B">
        <w:rPr>
          <w:rFonts w:asciiTheme="minorHAnsi" w:hAnsiTheme="minorHAnsi" w:cstheme="minorHAnsi"/>
        </w:rPr>
        <w:t>. Harvard Medical School outlines the mental benefits of exercise: declaring that exercise can reduce the “body’s stress hormones”</w:t>
      </w:r>
      <w:r w:rsidR="008A60E8">
        <w:rPr>
          <w:rFonts w:asciiTheme="minorHAnsi" w:hAnsiTheme="minorHAnsi" w:cstheme="minorHAnsi"/>
        </w:rPr>
        <w:t xml:space="preserve"> (Harvard Health Publishing, 2020)</w:t>
      </w:r>
      <w:r w:rsidRPr="0067687B">
        <w:rPr>
          <w:rFonts w:asciiTheme="minorHAnsi" w:hAnsiTheme="minorHAnsi" w:cstheme="minorHAnsi"/>
        </w:rPr>
        <w:t>. Exercise produces ‘feel good neurotransmitters’</w:t>
      </w:r>
      <w:r w:rsidR="008A60E8">
        <w:rPr>
          <w:rFonts w:asciiTheme="minorHAnsi" w:hAnsiTheme="minorHAnsi" w:cstheme="minorHAnsi"/>
        </w:rPr>
        <w:t xml:space="preserve"> (Mayo Clinic, 2022) </w:t>
      </w:r>
      <w:r w:rsidRPr="0067687B">
        <w:rPr>
          <w:rFonts w:asciiTheme="minorHAnsi" w:hAnsiTheme="minorHAnsi" w:cstheme="minorHAnsi"/>
        </w:rPr>
        <w:t>known as endorphins and other chemicals in the brain which can “elevate” one’s mood</w:t>
      </w:r>
      <w:r w:rsidR="008A60E8">
        <w:rPr>
          <w:rFonts w:asciiTheme="minorHAnsi" w:hAnsiTheme="minorHAnsi" w:cstheme="minorHAnsi"/>
        </w:rPr>
        <w:t xml:space="preserve"> (Harvard Health Publishing, 2020)</w:t>
      </w:r>
      <w:r w:rsidRPr="0067687B">
        <w:rPr>
          <w:rFonts w:asciiTheme="minorHAnsi" w:hAnsiTheme="minorHAnsi" w:cstheme="minorHAnsi"/>
        </w:rPr>
        <w:t xml:space="preserve">. This was something I </w:t>
      </w:r>
      <w:proofErr w:type="gramStart"/>
      <w:r w:rsidRPr="0067687B">
        <w:rPr>
          <w:rFonts w:asciiTheme="minorHAnsi" w:hAnsiTheme="minorHAnsi" w:cstheme="minorHAnsi"/>
        </w:rPr>
        <w:t>definitely felt</w:t>
      </w:r>
      <w:proofErr w:type="gramEnd"/>
      <w:r w:rsidRPr="0067687B">
        <w:rPr>
          <w:rFonts w:asciiTheme="minorHAnsi" w:hAnsiTheme="minorHAnsi" w:cstheme="minorHAnsi"/>
        </w:rPr>
        <w:t xml:space="preserve"> I benefitted from </w:t>
      </w:r>
      <w:r>
        <w:rPr>
          <w:rFonts w:asciiTheme="minorHAnsi" w:hAnsiTheme="minorHAnsi" w:cstheme="minorHAnsi"/>
        </w:rPr>
        <w:t xml:space="preserve">particularly during the two exam periods as </w:t>
      </w:r>
      <w:r w:rsidRPr="0067687B">
        <w:rPr>
          <w:rFonts w:asciiTheme="minorHAnsi" w:hAnsiTheme="minorHAnsi" w:cstheme="minorHAnsi"/>
        </w:rPr>
        <w:t xml:space="preserve">I would break up my revision by going for a run; even if just for </w:t>
      </w:r>
      <w:r>
        <w:rPr>
          <w:rFonts w:asciiTheme="minorHAnsi" w:hAnsiTheme="minorHAnsi" w:cstheme="minorHAnsi"/>
        </w:rPr>
        <w:t>30 minutes</w:t>
      </w:r>
      <w:r w:rsidRPr="0067687B">
        <w:rPr>
          <w:rFonts w:asciiTheme="minorHAnsi" w:hAnsiTheme="minorHAnsi" w:cstheme="minorHAnsi"/>
        </w:rPr>
        <w:t xml:space="preserve">. This not only took my mind off the revision but also appeared to help alleviate my stress and allow me to come back and continue with my work. The runs were also useful in </w:t>
      </w:r>
      <w:r>
        <w:rPr>
          <w:rFonts w:asciiTheme="minorHAnsi" w:hAnsiTheme="minorHAnsi" w:cstheme="minorHAnsi"/>
        </w:rPr>
        <w:t>enabling me</w:t>
      </w:r>
      <w:r w:rsidRPr="0067687B">
        <w:rPr>
          <w:rFonts w:asciiTheme="minorHAnsi" w:hAnsiTheme="minorHAnsi" w:cstheme="minorHAnsi"/>
        </w:rPr>
        <w:t xml:space="preserve"> to switch off from the police tactics and legislation I was attempting to understand. </w:t>
      </w:r>
      <w:r>
        <w:rPr>
          <w:rFonts w:asciiTheme="minorHAnsi" w:hAnsiTheme="minorHAnsi" w:cstheme="minorHAnsi"/>
        </w:rPr>
        <w:t xml:space="preserve">I did </w:t>
      </w:r>
      <w:r>
        <w:rPr>
          <w:rFonts w:asciiTheme="minorHAnsi" w:hAnsiTheme="minorHAnsi" w:cstheme="minorHAnsi"/>
        </w:rPr>
        <w:lastRenderedPageBreak/>
        <w:t xml:space="preserve">utilise this strategy throughout the 6 months training period as I found it a good way to wake up and prepare myself for the day ahead. While the initial training worked on a set routine on weekdays, I was becoming more aware of the impending shift work pattern I would be entering as a police officer. Shift work pattern, especially those including night shifts are linked with increased stress, depression and other mental health issues as they disrupt a </w:t>
      </w:r>
      <w:proofErr w:type="spellStart"/>
      <w:proofErr w:type="gramStart"/>
      <w:r>
        <w:rPr>
          <w:rFonts w:asciiTheme="minorHAnsi" w:hAnsiTheme="minorHAnsi" w:cstheme="minorHAnsi"/>
        </w:rPr>
        <w:t>persons</w:t>
      </w:r>
      <w:proofErr w:type="spellEnd"/>
      <w:proofErr w:type="gramEnd"/>
      <w:r>
        <w:rPr>
          <w:rFonts w:asciiTheme="minorHAnsi" w:hAnsiTheme="minorHAnsi" w:cstheme="minorHAnsi"/>
        </w:rPr>
        <w:t xml:space="preserve"> natural biological clock</w:t>
      </w:r>
      <w:r w:rsidR="008A60E8">
        <w:rPr>
          <w:rFonts w:asciiTheme="minorHAnsi" w:hAnsiTheme="minorHAnsi" w:cstheme="minorHAnsi"/>
        </w:rPr>
        <w:t xml:space="preserve"> (PMAC, n.d.)</w:t>
      </w:r>
      <w:r>
        <w:rPr>
          <w:rFonts w:asciiTheme="minorHAnsi" w:hAnsiTheme="minorHAnsi" w:cstheme="minorHAnsi"/>
        </w:rPr>
        <w:t xml:space="preserve">. By running before and after training days, I was not only establishing a healthy routine, I was developing my strategy to minimise stress and improve my mental health. </w:t>
      </w:r>
    </w:p>
    <w:p w14:paraId="49873ED4" w14:textId="77777777" w:rsidR="001C5A76" w:rsidRDefault="001C5A76" w:rsidP="001C5A76">
      <w:pPr>
        <w:rPr>
          <w:rFonts w:asciiTheme="minorHAnsi" w:hAnsiTheme="minorHAnsi" w:cstheme="minorHAnsi"/>
        </w:rPr>
      </w:pPr>
      <w:r>
        <w:rPr>
          <w:rFonts w:asciiTheme="minorHAnsi" w:hAnsiTheme="minorHAnsi" w:cstheme="minorHAnsi"/>
        </w:rPr>
        <w:t xml:space="preserve">While this method achieved mental calmness and enabled me to strengthen my stress management capabilities, it was at times lonely and difficult. </w:t>
      </w:r>
    </w:p>
    <w:p w14:paraId="648218CA" w14:textId="77777777" w:rsidR="001C5A76" w:rsidRDefault="001C5A76" w:rsidP="001C5A76">
      <w:pPr>
        <w:rPr>
          <w:rFonts w:asciiTheme="minorHAnsi" w:hAnsiTheme="minorHAnsi" w:cstheme="minorHAnsi"/>
        </w:rPr>
      </w:pPr>
    </w:p>
    <w:p w14:paraId="6DFDEC0D" w14:textId="21B94342" w:rsidR="001C5A76" w:rsidRDefault="001C5A76" w:rsidP="001C5A76">
      <w:pPr>
        <w:rPr>
          <w:rFonts w:asciiTheme="minorHAnsi" w:hAnsiTheme="minorHAnsi" w:cstheme="minorHAnsi"/>
        </w:rPr>
      </w:pPr>
      <w:r>
        <w:rPr>
          <w:rFonts w:asciiTheme="minorHAnsi" w:hAnsiTheme="minorHAnsi" w:cstheme="minorHAnsi"/>
        </w:rPr>
        <w:t>A coping strategy I utilised to contrast the isolation from running alone while still developing adequate stress management and resilience techniques was to spend time with my family and friends. Mind suggests that building your support network can help develop resilience and improve one’s management of stressful situations</w:t>
      </w:r>
      <w:r w:rsidR="008A60E8">
        <w:rPr>
          <w:rFonts w:asciiTheme="minorHAnsi" w:hAnsiTheme="minorHAnsi" w:cstheme="minorHAnsi"/>
        </w:rPr>
        <w:t xml:space="preserve"> (Mind, 2022)</w:t>
      </w:r>
      <w:r>
        <w:rPr>
          <w:rFonts w:asciiTheme="minorHAnsi" w:hAnsiTheme="minorHAnsi" w:cstheme="minorHAnsi"/>
        </w:rPr>
        <w:t>. Being able to message, meet and call friends and family members when I was feeling overwhelmed or stressed ensured I did not become debilitated or overwhelmed by stress as I was fortunate enough to have the ability to offload and decompress after difficult days. This was further developed through meeting with those training alongside me, outside of the training environment as they were sharing the experience of training with me. Shared experiences are seen to decrease feelings of depression and anxiety</w:t>
      </w:r>
      <w:r w:rsidR="009B6091">
        <w:rPr>
          <w:rFonts w:asciiTheme="minorHAnsi" w:hAnsiTheme="minorHAnsi" w:cstheme="minorHAnsi"/>
        </w:rPr>
        <w:t xml:space="preserve"> (Phillips, 2022)</w:t>
      </w:r>
      <w:r>
        <w:rPr>
          <w:rFonts w:asciiTheme="minorHAnsi" w:hAnsiTheme="minorHAnsi" w:cstheme="minorHAnsi"/>
        </w:rPr>
        <w:t xml:space="preserve"> and through spending time with my fellow trainees outside of work, I established that my feelings of stress and anxiety were mirrored by </w:t>
      </w:r>
      <w:proofErr w:type="gramStart"/>
      <w:r>
        <w:rPr>
          <w:rFonts w:asciiTheme="minorHAnsi" w:hAnsiTheme="minorHAnsi" w:cstheme="minorHAnsi"/>
        </w:rPr>
        <w:t>them;</w:t>
      </w:r>
      <w:proofErr w:type="gramEnd"/>
      <w:r>
        <w:rPr>
          <w:rFonts w:asciiTheme="minorHAnsi" w:hAnsiTheme="minorHAnsi" w:cstheme="minorHAnsi"/>
        </w:rPr>
        <w:t xml:space="preserve"> granting me a sense of ease and companionship. This diminished my stress levels and encouraged me to throughout the training, becoming a valuable strategy for stress management. </w:t>
      </w:r>
    </w:p>
    <w:p w14:paraId="4155936D" w14:textId="77777777" w:rsidR="001C5A76" w:rsidRPr="0067687B" w:rsidRDefault="001C5A76" w:rsidP="001C5A76">
      <w:pPr>
        <w:rPr>
          <w:rFonts w:asciiTheme="minorHAnsi" w:hAnsiTheme="minorHAnsi" w:cstheme="minorHAnsi"/>
        </w:rPr>
      </w:pPr>
      <w:r>
        <w:rPr>
          <w:rFonts w:asciiTheme="minorHAnsi" w:hAnsiTheme="minorHAnsi" w:cstheme="minorHAnsi"/>
        </w:rPr>
        <w:t xml:space="preserve">I found this method was the one I utilised the most due to the relief I felt after verbally unloading any feelings of stress. It was also the most effective method of distraction, as I would be fully engaged in conversation and often deviate from discussing the difficult situation. With this, I was able to receive advice and a wider perspective from varying sources, thus developing my resilience and broadening my </w:t>
      </w:r>
      <w:proofErr w:type="gramStart"/>
      <w:r>
        <w:rPr>
          <w:rFonts w:asciiTheme="minorHAnsi" w:hAnsiTheme="minorHAnsi" w:cstheme="minorHAnsi"/>
        </w:rPr>
        <w:t>outlook;</w:t>
      </w:r>
      <w:proofErr w:type="gramEnd"/>
      <w:r>
        <w:rPr>
          <w:rFonts w:asciiTheme="minorHAnsi" w:hAnsiTheme="minorHAnsi" w:cstheme="minorHAnsi"/>
        </w:rPr>
        <w:t xml:space="preserve"> while enhancing my problem-solving skills. </w:t>
      </w:r>
    </w:p>
    <w:p w14:paraId="0B059B3C" w14:textId="77777777" w:rsidR="001C5A76" w:rsidRPr="0067687B" w:rsidRDefault="001C5A76" w:rsidP="001C5A76">
      <w:pPr>
        <w:rPr>
          <w:rFonts w:asciiTheme="minorHAnsi" w:hAnsiTheme="minorHAnsi" w:cstheme="minorHAnsi"/>
        </w:rPr>
      </w:pPr>
    </w:p>
    <w:p w14:paraId="71211014" w14:textId="3A831FAE" w:rsidR="001C5A76" w:rsidRDefault="001C5A76" w:rsidP="001C5A76">
      <w:pPr>
        <w:rPr>
          <w:rFonts w:asciiTheme="minorHAnsi" w:hAnsiTheme="minorHAnsi" w:cstheme="minorHAnsi"/>
        </w:rPr>
      </w:pPr>
      <w:r>
        <w:rPr>
          <w:rFonts w:asciiTheme="minorHAnsi" w:hAnsiTheme="minorHAnsi" w:cstheme="minorHAnsi"/>
        </w:rPr>
        <w:t xml:space="preserve">In initial training, I attempted to organise my time management, attempting to prioritise my </w:t>
      </w:r>
      <w:proofErr w:type="gramStart"/>
      <w:r>
        <w:rPr>
          <w:rFonts w:asciiTheme="minorHAnsi" w:hAnsiTheme="minorHAnsi" w:cstheme="minorHAnsi"/>
        </w:rPr>
        <w:t>workload</w:t>
      </w:r>
      <w:proofErr w:type="gramEnd"/>
      <w:r>
        <w:rPr>
          <w:rFonts w:asciiTheme="minorHAnsi" w:hAnsiTheme="minorHAnsi" w:cstheme="minorHAnsi"/>
        </w:rPr>
        <w:t xml:space="preserve"> and ensuring I had enough time to de-compress, spend time with family and do exercise</w:t>
      </w:r>
      <w:r w:rsidR="009B6091">
        <w:rPr>
          <w:rFonts w:asciiTheme="minorHAnsi" w:hAnsiTheme="minorHAnsi" w:cstheme="minorHAnsi"/>
        </w:rPr>
        <w:t>: an essential skill for the upcoming shift work of the job.</w:t>
      </w:r>
      <w:r>
        <w:rPr>
          <w:rFonts w:asciiTheme="minorHAnsi" w:hAnsiTheme="minorHAnsi" w:cstheme="minorHAnsi"/>
        </w:rPr>
        <w:t xml:space="preserve"> Good time management is an important disciple and has been linked to building resilience by Heather Flanagan who wrote for GOV.UK. Flanagan suggests that there is a link between wellbeing and </w:t>
      </w:r>
      <w:proofErr w:type="spellStart"/>
      <w:proofErr w:type="gramStart"/>
      <w:r>
        <w:rPr>
          <w:rFonts w:asciiTheme="minorHAnsi" w:hAnsiTheme="minorHAnsi" w:cstheme="minorHAnsi"/>
        </w:rPr>
        <w:t>ones</w:t>
      </w:r>
      <w:proofErr w:type="spellEnd"/>
      <w:proofErr w:type="gramEnd"/>
      <w:r>
        <w:rPr>
          <w:rFonts w:asciiTheme="minorHAnsi" w:hAnsiTheme="minorHAnsi" w:cstheme="minorHAnsi"/>
        </w:rPr>
        <w:t xml:space="preserve"> successful management of time</w:t>
      </w:r>
      <w:r w:rsidR="009B6091">
        <w:rPr>
          <w:rFonts w:asciiTheme="minorHAnsi" w:hAnsiTheme="minorHAnsi" w:cstheme="minorHAnsi"/>
        </w:rPr>
        <w:t xml:space="preserve"> </w:t>
      </w:r>
      <w:r w:rsidR="009B6091">
        <w:rPr>
          <w:rFonts w:asciiTheme="minorHAnsi" w:hAnsiTheme="minorHAnsi" w:cstheme="minorHAnsi"/>
        </w:rPr>
        <w:t xml:space="preserve">(Civil Service Local, </w:t>
      </w:r>
      <w:proofErr w:type="spellStart"/>
      <w:r w:rsidR="009B6091">
        <w:rPr>
          <w:rFonts w:asciiTheme="minorHAnsi" w:hAnsiTheme="minorHAnsi" w:cstheme="minorHAnsi"/>
        </w:rPr>
        <w:t>n.d</w:t>
      </w:r>
      <w:proofErr w:type="spellEnd"/>
      <w:r w:rsidR="009B6091">
        <w:rPr>
          <w:rFonts w:asciiTheme="minorHAnsi" w:hAnsiTheme="minorHAnsi" w:cstheme="minorHAnsi"/>
        </w:rPr>
        <w:t>).</w:t>
      </w:r>
      <w:r>
        <w:rPr>
          <w:rFonts w:asciiTheme="minorHAnsi" w:hAnsiTheme="minorHAnsi" w:cstheme="minorHAnsi"/>
        </w:rPr>
        <w:t xml:space="preserve"> To improve time management, Flanagan recommends prioritisation of tasks</w:t>
      </w:r>
      <w:r w:rsidR="009B6091">
        <w:rPr>
          <w:rFonts w:asciiTheme="minorHAnsi" w:hAnsiTheme="minorHAnsi" w:cstheme="minorHAnsi"/>
        </w:rPr>
        <w:t xml:space="preserve"> (Civil Service Local, </w:t>
      </w:r>
      <w:proofErr w:type="spellStart"/>
      <w:r w:rsidR="009B6091">
        <w:rPr>
          <w:rFonts w:asciiTheme="minorHAnsi" w:hAnsiTheme="minorHAnsi" w:cstheme="minorHAnsi"/>
        </w:rPr>
        <w:t>n.d</w:t>
      </w:r>
      <w:proofErr w:type="spellEnd"/>
      <w:r w:rsidR="009B6091">
        <w:rPr>
          <w:rFonts w:asciiTheme="minorHAnsi" w:hAnsiTheme="minorHAnsi" w:cstheme="minorHAnsi"/>
        </w:rPr>
        <w:t>)</w:t>
      </w:r>
      <w:r>
        <w:rPr>
          <w:rFonts w:asciiTheme="minorHAnsi" w:hAnsiTheme="minorHAnsi" w:cstheme="minorHAnsi"/>
        </w:rPr>
        <w:t xml:space="preserve">, an opinion shared by Erich C Dierdorff for the Havard Business Review. Dierdorff continues to suggest that scheduling and setting realistic, time </w:t>
      </w:r>
      <w:proofErr w:type="gramStart"/>
      <w:r>
        <w:rPr>
          <w:rFonts w:asciiTheme="minorHAnsi" w:hAnsiTheme="minorHAnsi" w:cstheme="minorHAnsi"/>
        </w:rPr>
        <w:t>sensitive  goals</w:t>
      </w:r>
      <w:proofErr w:type="gramEnd"/>
      <w:r>
        <w:rPr>
          <w:rFonts w:asciiTheme="minorHAnsi" w:hAnsiTheme="minorHAnsi" w:cstheme="minorHAnsi"/>
        </w:rPr>
        <w:t xml:space="preserve"> are useful for improving effective time management skills</w:t>
      </w:r>
      <w:r w:rsidR="009B6091">
        <w:rPr>
          <w:rFonts w:asciiTheme="minorHAnsi" w:hAnsiTheme="minorHAnsi" w:cstheme="minorHAnsi"/>
        </w:rPr>
        <w:t xml:space="preserve"> (Civil Service Local, </w:t>
      </w:r>
      <w:proofErr w:type="spellStart"/>
      <w:r w:rsidR="009B6091">
        <w:rPr>
          <w:rFonts w:asciiTheme="minorHAnsi" w:hAnsiTheme="minorHAnsi" w:cstheme="minorHAnsi"/>
        </w:rPr>
        <w:t>n.d</w:t>
      </w:r>
      <w:proofErr w:type="spellEnd"/>
      <w:r w:rsidR="009B6091">
        <w:rPr>
          <w:rFonts w:asciiTheme="minorHAnsi" w:hAnsiTheme="minorHAnsi" w:cstheme="minorHAnsi"/>
        </w:rPr>
        <w:t>)</w:t>
      </w:r>
      <w:r>
        <w:rPr>
          <w:rFonts w:asciiTheme="minorHAnsi" w:hAnsiTheme="minorHAnsi" w:cstheme="minorHAnsi"/>
        </w:rPr>
        <w:t>.</w:t>
      </w:r>
    </w:p>
    <w:p w14:paraId="1C72D3D1" w14:textId="77777777" w:rsidR="001C5A76" w:rsidRDefault="001C5A76" w:rsidP="001C5A76">
      <w:pPr>
        <w:rPr>
          <w:rFonts w:asciiTheme="minorHAnsi" w:hAnsiTheme="minorHAnsi" w:cstheme="minorHAnsi"/>
        </w:rPr>
      </w:pPr>
      <w:r>
        <w:rPr>
          <w:rFonts w:asciiTheme="minorHAnsi" w:hAnsiTheme="minorHAnsi" w:cstheme="minorHAnsi"/>
        </w:rPr>
        <w:t xml:space="preserve">Without development and effective organisation of my time, </w:t>
      </w:r>
      <w:proofErr w:type="gramStart"/>
      <w:r>
        <w:rPr>
          <w:rFonts w:asciiTheme="minorHAnsi" w:hAnsiTheme="minorHAnsi" w:cstheme="minorHAnsi"/>
        </w:rPr>
        <w:t>my the</w:t>
      </w:r>
      <w:proofErr w:type="gramEnd"/>
      <w:r>
        <w:rPr>
          <w:rFonts w:asciiTheme="minorHAnsi" w:hAnsiTheme="minorHAnsi" w:cstheme="minorHAnsi"/>
        </w:rPr>
        <w:t xml:space="preserve"> strategies discussed throughout this essay would have been impossible to do, therefore leading to a decrease in my resilience and could’ve led to overwhelming levels of stress.  </w:t>
      </w:r>
    </w:p>
    <w:p w14:paraId="7C34B8D6" w14:textId="77777777" w:rsidR="001C5A76" w:rsidRDefault="001C5A76" w:rsidP="001C5A76">
      <w:pPr>
        <w:rPr>
          <w:rFonts w:asciiTheme="minorHAnsi" w:hAnsiTheme="minorHAnsi" w:cstheme="minorHAnsi"/>
        </w:rPr>
      </w:pPr>
    </w:p>
    <w:p w14:paraId="0DA3E7A0" w14:textId="77777777" w:rsidR="001C5A76" w:rsidRDefault="001C5A76" w:rsidP="001C5A76">
      <w:pPr>
        <w:rPr>
          <w:rFonts w:asciiTheme="minorHAnsi" w:hAnsiTheme="minorHAnsi" w:cstheme="minorHAnsi"/>
        </w:rPr>
      </w:pPr>
    </w:p>
    <w:p w14:paraId="63F99E98" w14:textId="77777777" w:rsidR="001C5A76" w:rsidRDefault="001C5A76" w:rsidP="001C5A76">
      <w:pPr>
        <w:rPr>
          <w:rFonts w:asciiTheme="minorHAnsi" w:hAnsiTheme="minorHAnsi" w:cstheme="minorHAnsi"/>
        </w:rPr>
      </w:pPr>
      <w:r>
        <w:rPr>
          <w:rFonts w:asciiTheme="minorHAnsi" w:hAnsiTheme="minorHAnsi" w:cstheme="minorHAnsi"/>
        </w:rPr>
        <w:t xml:space="preserve">Throughout this essay I have outlined some of the techniques used during my initial training to enhance my resilience and monitor my stress levels. Undeniably, they all had value in improving my mental wellbeing and while exercise could be isolating, I ensured this was combatted by time spent with friends and family. However, neither of these would have been achievable without improved time management and organisation, so it is fair to note that this may have been the most influential technique I achieved. Setting realistic, time sensitive goals and tasks, I found myself rather seamlessly becoming more organised and able to manage the stress and workload of the initial training and found I had time for the other coping strategies I have outlined. These are all disciplines and approaches which I intend to continue to utilise and monitor as I move forward through my career.  </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13D6A7C3" w14:textId="77777777" w:rsidR="001C5A76" w:rsidRDefault="001C5A76" w:rsidP="001C5A76">
      <w:r>
        <w:t xml:space="preserve">The policing incident I will be referring to in this answer will be an incident I attended in which 80-100 youths were involved in a large gathering on Barry Island which began as a fight between a group of young boys. The incident then escalated, and hostility levels grew towards officers, with bottles (both glass and plastic) being thrown at officers, individuals shouting and pushing officers and threats being made to officers. As it was a sunny weekend day, there was </w:t>
      </w:r>
      <w:proofErr w:type="gramStart"/>
      <w:r>
        <w:t>a large number of</w:t>
      </w:r>
      <w:proofErr w:type="gramEnd"/>
      <w:r>
        <w:t xml:space="preserve"> people on Barry Island who then involved themselves in the growing crowd and joined in with aggressions towards police officers. In this incident, the main social issue prevalent was a lack of faith or trust in the police and an overwhelming shared feeling of hatred towards </w:t>
      </w:r>
      <w:proofErr w:type="gramStart"/>
      <w:r>
        <w:t>police;</w:t>
      </w:r>
      <w:proofErr w:type="gramEnd"/>
      <w:r>
        <w:t xml:space="preserve"> which was evident throughout the crowd of youths. There are many causes of conflict within policing interventions, leading to escalations and difficulties in incident management. During this essay I will explore in depth the </w:t>
      </w:r>
      <w:proofErr w:type="spellStart"/>
      <w:r>
        <w:t>Betari’s</w:t>
      </w:r>
      <w:proofErr w:type="spellEnd"/>
      <w:r>
        <w:t xml:space="preserve"> Box and The Drama Triangle as two of the underpinning theories for these causes of conflict. </w:t>
      </w:r>
    </w:p>
    <w:p w14:paraId="2CEE9DE9" w14:textId="77777777" w:rsidR="001C5A76" w:rsidRDefault="001C5A76" w:rsidP="001C5A76"/>
    <w:p w14:paraId="592CC4B7" w14:textId="77777777" w:rsidR="001C5A76" w:rsidRDefault="001C5A76" w:rsidP="001C5A76"/>
    <w:p w14:paraId="25838EDA" w14:textId="77777777" w:rsidR="001C5A76" w:rsidRDefault="001C5A76" w:rsidP="001C5A76">
      <w:r>
        <w:t xml:space="preserve">The individuals were mainly teenagers between the ages of 14 – 18 who were encouraging each other’s aggressions towards officers, with a handful of individuals actively </w:t>
      </w:r>
      <w:proofErr w:type="gramStart"/>
      <w:r>
        <w:t>taking action</w:t>
      </w:r>
      <w:proofErr w:type="gramEnd"/>
      <w:r>
        <w:t xml:space="preserve"> towards officers and the majority supporting them and verbally encouraging their actions. There was a large police presence on the ground, including the Territorial Support Team, Neighbourhood </w:t>
      </w:r>
      <w:proofErr w:type="gramStart"/>
      <w:r>
        <w:t>Team</w:t>
      </w:r>
      <w:proofErr w:type="gramEnd"/>
      <w:r>
        <w:t xml:space="preserve"> and Response Team. The officers were attempting to initiate a strategy to deal with the crowd, while each officer was adopting their individual approach as the incident was developing. </w:t>
      </w:r>
      <w:proofErr w:type="gramStart"/>
      <w:r>
        <w:t>Officers</w:t>
      </w:r>
      <w:proofErr w:type="gramEnd"/>
      <w:r>
        <w:t xml:space="preserve"> attitudes and individual behaviours were evident in the approaches adopted. </w:t>
      </w:r>
    </w:p>
    <w:p w14:paraId="430C0A07" w14:textId="037340D9" w:rsidR="001C5A76" w:rsidRDefault="001C5A76" w:rsidP="001C5A76">
      <w:r>
        <w:t xml:space="preserve">The </w:t>
      </w:r>
      <w:proofErr w:type="spellStart"/>
      <w:r>
        <w:t>Betari’s</w:t>
      </w:r>
      <w:proofErr w:type="spellEnd"/>
      <w:r>
        <w:t xml:space="preserve"> Box theory states that individuals can become “locked into vicious or virtuous circles of communication, based on how their attitudes and behaviour respond to each other”</w:t>
      </w:r>
      <w:r w:rsidR="00504502">
        <w:t xml:space="preserve"> (College of Policing, 2020).</w:t>
      </w:r>
      <w:r>
        <w:t xml:space="preserve"> The theory outlines that individuals find themselves in a ‘cycle of conflict’ therein their attitude affects their behaviour which in turn will affect another’s attitude and thus their behaviour</w:t>
      </w:r>
      <w:r w:rsidR="00504502">
        <w:t xml:space="preserve"> (Smith, 2023)</w:t>
      </w:r>
      <w:r>
        <w:t xml:space="preserve">. It is rather evident that during police intervention at incidents, reactions from the public are either positive and engaging or negative and resistant; with </w:t>
      </w:r>
      <w:proofErr w:type="spellStart"/>
      <w:r>
        <w:t>Betari’s</w:t>
      </w:r>
      <w:proofErr w:type="spellEnd"/>
      <w:r>
        <w:t xml:space="preserve"> Box theory suggesting that this is dependence on the approach taken by the officers in attendance. Charles Smith notes that taking a ‘positive and compassionate’ attitude to difficult situations demonstrates leadership</w:t>
      </w:r>
      <w:r w:rsidR="00504502">
        <w:t xml:space="preserve"> (Smith,2023)</w:t>
      </w:r>
      <w:r>
        <w:t xml:space="preserve">, adding that those who have the understanding to break the cycle of conflict can avoid escalating the situations at hand. This would make the </w:t>
      </w:r>
      <w:proofErr w:type="spellStart"/>
      <w:r>
        <w:t>Betari</w:t>
      </w:r>
      <w:proofErr w:type="spellEnd"/>
      <w:r>
        <w:t xml:space="preserve"> Box a useful tool for officers to understand and utilise. </w:t>
      </w:r>
    </w:p>
    <w:p w14:paraId="3FE9774C" w14:textId="593029CA" w:rsidR="001C5A76" w:rsidRDefault="001C5A76" w:rsidP="001C5A76">
      <w:r>
        <w:lastRenderedPageBreak/>
        <w:t xml:space="preserve">Arguably, with an incident involving </w:t>
      </w:r>
      <w:proofErr w:type="gramStart"/>
      <w:r>
        <w:t>a large number of</w:t>
      </w:r>
      <w:proofErr w:type="gramEnd"/>
      <w:r>
        <w:t xml:space="preserve"> individuals and a large level of conflict, it is not only difficult to communicate but communication is often met by hostile or negative reactions. For example, during the conflict, officers blocked off a section of the road by forming a human barricade and stopping access to that area. This blockade was met by hostility and negativity from the crowd who expressed their anger at the limitations being imposed on </w:t>
      </w:r>
      <w:proofErr w:type="gramStart"/>
      <w:r>
        <w:t>them;</w:t>
      </w:r>
      <w:proofErr w:type="gramEnd"/>
      <w:r>
        <w:t xml:space="preserve"> as individual members of the crowd attempted to take action against officers. It was evident here that the more aggressive communication and instructions from officers were met with more aggressive and heightened responses from the crowd. As the theory suggests, the attitudes of officers were mirrored in the attitudes of the crowd and arguably </w:t>
      </w:r>
      <w:proofErr w:type="spellStart"/>
      <w:r>
        <w:t>visa</w:t>
      </w:r>
      <w:proofErr w:type="spellEnd"/>
      <w:r>
        <w:t xml:space="preserve"> versa. It is difficult to exhume positivity when those around you are projecting the opposite, yet Mind Tools suggests that it is up to the individual to change their own attitude in order to impact the attitude of around them; </w:t>
      </w:r>
      <w:proofErr w:type="gramStart"/>
      <w:r>
        <w:t>thus</w:t>
      </w:r>
      <w:proofErr w:type="gramEnd"/>
      <w:r>
        <w:t xml:space="preserve"> breaking the psychological cycle and establishing a different outlook</w:t>
      </w:r>
      <w:r w:rsidR="00FF700E">
        <w:t xml:space="preserve"> (Mind Tools Content Team, 2023)</w:t>
      </w:r>
      <w:r>
        <w:t xml:space="preserve">. Through the adaptation of an unaggressive and unretaliative approach, officers were able to more effectively gain respect and compliance from the crowd, even if it was a slow reaction. Due to the number of youths vastly outnumbering the officers at scene, it was important for officers to remain firm </w:t>
      </w:r>
      <w:proofErr w:type="gramStart"/>
      <w:r>
        <w:t>in order to</w:t>
      </w:r>
      <w:proofErr w:type="gramEnd"/>
      <w:r>
        <w:t xml:space="preserve"> establish control. However, by utilising the </w:t>
      </w:r>
      <w:proofErr w:type="spellStart"/>
      <w:r>
        <w:t>Betari’s</w:t>
      </w:r>
      <w:proofErr w:type="spellEnd"/>
      <w:r>
        <w:t xml:space="preserve"> Box theory, this firmness need not be given with an aggressive attitude but merely be clear and given without negativity. This is a difficult balancing act as temperaments were high and safety was a priority for officers. Yet, when officers adopted a more compassionate and understanding approach, rather than retaliation, higher levels of compliance and retreat were given. </w:t>
      </w:r>
    </w:p>
    <w:p w14:paraId="7A9286C2" w14:textId="77777777" w:rsidR="001C5A76" w:rsidRDefault="001C5A76" w:rsidP="001C5A76"/>
    <w:p w14:paraId="6248ACBF" w14:textId="77777777" w:rsidR="001C5A76" w:rsidRDefault="001C5A76" w:rsidP="001C5A76">
      <w:r>
        <w:t xml:space="preserve">While attending the incident, I recognised an individual who was wanted for a previous offence earlier the same day. Considering my options of ensuring she was brought to </w:t>
      </w:r>
      <w:proofErr w:type="gramStart"/>
      <w:r>
        <w:t>justice,</w:t>
      </w:r>
      <w:proofErr w:type="gramEnd"/>
      <w:r>
        <w:t xml:space="preserve"> I was aware that any attempts to sequester individuals would likely antagonise the wider crowd and could escalate the situation; putting all those present at risk of harm. Considering the </w:t>
      </w:r>
      <w:proofErr w:type="spellStart"/>
      <w:r>
        <w:t>Betari</w:t>
      </w:r>
      <w:proofErr w:type="spellEnd"/>
      <w:r>
        <w:t xml:space="preserve"> Box theory, it was important I avoided escalation of the situation by ensuring I adopted the correct attitude to the individual in hopes of changing her behaviour towards me. As she attempted to antagonise me, with a hostile demeaner, it was essential not to return this aggression as it would likely cause further conflict rather than any resolution or my desired result of bringing her to justice. Therefore, I expressed to her the reality of the situation, honestly and while controlling my attitude, outlining the consequences of her causing further offences which was still met with negativity although it did lead to her retreating and adopting her position as one of the main aggressors and leaders to a more subdued, inactive member of the crowd. I consider this an effective use of the theory as without the encouragement of the individual in question, there was a significant change in the hostility levels of the youths. Contrastingly, instead of adopting an unretaliative approach, one officer met the relentless attempts of antagonization from the youths with </w:t>
      </w:r>
      <w:proofErr w:type="gramStart"/>
      <w:r>
        <w:t>hostility;</w:t>
      </w:r>
      <w:proofErr w:type="gramEnd"/>
      <w:r>
        <w:t xml:space="preserve"> through shouting back and reflecting the negative, aggressive attitudes of the crowd. The effect of his approach was that the situation was escalated with more youths joining the outbursts and many aiming their abusive comments towards the </w:t>
      </w:r>
      <w:proofErr w:type="gramStart"/>
      <w:r>
        <w:t>officer in particular</w:t>
      </w:r>
      <w:proofErr w:type="gramEnd"/>
      <w:r>
        <w:t xml:space="preserve">. Arguably, this theory further illudes that during police intervention at incidents, the reaction of officers in attendance and attitudes they adopt may be influenced by the attitudes and behaviours of those present at the incident. Therefore, </w:t>
      </w:r>
      <w:proofErr w:type="gramStart"/>
      <w:r>
        <w:t>in order for</w:t>
      </w:r>
      <w:proofErr w:type="gramEnd"/>
      <w:r>
        <w:t xml:space="preserve"> the theory to be effective, it must be taught and prioritised during ongoing training for officers to ensure officers have an understanding of the impact and importance of their attitudes and behaviours. </w:t>
      </w:r>
    </w:p>
    <w:p w14:paraId="1918075C" w14:textId="77777777" w:rsidR="001C5A76" w:rsidRDefault="001C5A76" w:rsidP="001C5A76">
      <w:r>
        <w:t xml:space="preserve">Despite being a useful and clear theory, the </w:t>
      </w:r>
      <w:proofErr w:type="spellStart"/>
      <w:r>
        <w:t>Betari</w:t>
      </w:r>
      <w:proofErr w:type="spellEnd"/>
      <w:r>
        <w:t xml:space="preserve"> Box theory is only effective during police intervention if all officers are aware of and understand the impact of their attitude on their behaviour and the effect on others present. Evidently the theory depends on the officer themselves and it is arguably a difficult task to project a positive attitude in all incidents which officers find themselves. </w:t>
      </w:r>
    </w:p>
    <w:p w14:paraId="49DF2472" w14:textId="77777777" w:rsidR="001C5A76" w:rsidRDefault="001C5A76" w:rsidP="001C5A76"/>
    <w:p w14:paraId="108602F5" w14:textId="77777777" w:rsidR="001C5A76" w:rsidRDefault="001C5A76" w:rsidP="001C5A76"/>
    <w:p w14:paraId="002C26CF" w14:textId="77777777" w:rsidR="001C5A76" w:rsidRDefault="001C5A76" w:rsidP="001C5A76"/>
    <w:p w14:paraId="38D97059" w14:textId="2465CF28" w:rsidR="001C5A76" w:rsidRDefault="001C5A76" w:rsidP="001C5A76">
      <w:r>
        <w:t xml:space="preserve">Evident in this conflict was a large joint victim mentality from the aggressors in the crowd, who appeared to blame the officers and the police for current social and cultural hardships. This appears to have been an ever-growing belief in society for the past few decades, coming to a peak during 2020 with the worldwide Black Lives Matter protests. A number these protests and linked incidents since have evoked publicity and often are a focal and vocalised issue during police attendance at incidents; with many adopting the victim mentality. This re-enforces the social model of human interaction of ‘Karpman’s Drama Triangle’ which illustrates that there are three main roles adopted in situations of conflict: the Persecutor, the </w:t>
      </w:r>
      <w:proofErr w:type="gramStart"/>
      <w:r>
        <w:t>Victim</w:t>
      </w:r>
      <w:proofErr w:type="gramEnd"/>
      <w:r>
        <w:t xml:space="preserve"> and the Rescuer</w:t>
      </w:r>
      <w:r w:rsidR="00FF700E">
        <w:t xml:space="preserve"> (</w:t>
      </w:r>
      <w:proofErr w:type="spellStart"/>
      <w:r w:rsidR="00FF700E">
        <w:t>Leadershiptribe</w:t>
      </w:r>
      <w:proofErr w:type="spellEnd"/>
      <w:r w:rsidR="00FF700E">
        <w:t>, 2023)</w:t>
      </w:r>
      <w:r>
        <w:t>. Karpman’s Triangle suggests that ‘The Victim’ often feels oppressed and powerless in circumstances of conflict, while ‘The Persecutor’ adopts a position of blame and critique and ‘The Rescuers’ attempt to save the day</w:t>
      </w:r>
      <w:r w:rsidR="00FF700E">
        <w:t xml:space="preserve"> (</w:t>
      </w:r>
      <w:proofErr w:type="spellStart"/>
      <w:r w:rsidR="00FF700E">
        <w:t>nadine</w:t>
      </w:r>
      <w:proofErr w:type="spellEnd"/>
      <w:r w:rsidR="00FF700E">
        <w:t>, 2023)</w:t>
      </w:r>
      <w:r>
        <w:t>: each role within this model is held and maintained through guilt and blame</w:t>
      </w:r>
      <w:r w:rsidR="00FF700E">
        <w:t xml:space="preserve"> (Listening Partnership Oxford, </w:t>
      </w:r>
      <w:proofErr w:type="spellStart"/>
      <w:r w:rsidR="00FF700E">
        <w:t>n.d</w:t>
      </w:r>
      <w:proofErr w:type="spellEnd"/>
      <w:r w:rsidR="00FF700E">
        <w:t>)</w:t>
      </w:r>
      <w:r>
        <w:t xml:space="preserve">. </w:t>
      </w:r>
    </w:p>
    <w:p w14:paraId="08B7D310" w14:textId="4015BA63" w:rsidR="001C5A76" w:rsidRDefault="001C5A76" w:rsidP="001C5A76">
      <w:r>
        <w:t xml:space="preserve">Regarding the incident on Barry Island, it was strikingly clear that many in the crowd adopted the victim persona, blaming the officers for oppressing and overpowering them, expressing their helplessness through </w:t>
      </w:r>
      <w:r>
        <w:lastRenderedPageBreak/>
        <w:t>their attitude of “what have I done to deserve this”</w:t>
      </w:r>
      <w:r w:rsidR="00FF700E">
        <w:t xml:space="preserve"> (Popa, </w:t>
      </w:r>
      <w:proofErr w:type="spellStart"/>
      <w:r w:rsidR="00FF700E">
        <w:t>n.d</w:t>
      </w:r>
      <w:proofErr w:type="spellEnd"/>
      <w:r w:rsidR="00FF700E">
        <w:t>)</w:t>
      </w:r>
      <w:r>
        <w:t xml:space="preserve">. The ACCPH expresses that ‘The Victim’ is unwilling to take responsibility for the negative circumstances they find themselves, blaming a person, </w:t>
      </w:r>
      <w:proofErr w:type="gramStart"/>
      <w:r>
        <w:t>circumstance</w:t>
      </w:r>
      <w:proofErr w:type="gramEnd"/>
      <w:r>
        <w:t xml:space="preserve"> or condition for the place they find themselves in</w:t>
      </w:r>
      <w:r w:rsidR="00FF700E">
        <w:t xml:space="preserve"> (Popa, </w:t>
      </w:r>
      <w:proofErr w:type="spellStart"/>
      <w:r w:rsidR="00FF700E">
        <w:t>n.d</w:t>
      </w:r>
      <w:proofErr w:type="spellEnd"/>
      <w:r w:rsidR="00FF700E">
        <w:t>)</w:t>
      </w:r>
      <w:r>
        <w:t xml:space="preserve">. This was evident throughout the youths at the incident as they vocalised and expressed a belief that the Police as an organisation and the officers in attendance to be responsible for the situation at hand; refusing to offer any solution or accept responsibility for causing any conflict. </w:t>
      </w:r>
    </w:p>
    <w:p w14:paraId="0F28CEAE" w14:textId="333E3F6B" w:rsidR="001C5A76" w:rsidRDefault="001C5A76" w:rsidP="001C5A76">
      <w:r>
        <w:t>The few members of the crowd who attempted to engage with and actively resist instructions from officers, demonstrated ‘The Rescuer’ role. This was strengthened by vigorous attempts to save their ‘Victims’ without being prompted to do so. ‘The Rescuers’ here believed they were acting on behalf of the majority, indicating that they were of the believe that others were unable to think or act for themselves. Forbes suggests that while attempting to solve the problems facing ‘The Victims’, ‘The Rescuer’ is taking power from and benefiting more than ‘The Victim’</w:t>
      </w:r>
      <w:r w:rsidR="00FF700E">
        <w:t xml:space="preserve"> (Blumenfeld, 2018)</w:t>
      </w:r>
      <w:r>
        <w:t xml:space="preserve">. The first part of this can be evidenced as ‘The Rescuers’ overpowered ‘The Victims’ as their voices and actions overshadowed others around them. However, in relation to the second, I believe in police intervention of crowded incidents, the benefit achieved by ‘The Rescuers’ is shared by all as mutually beneficial due to their shared goal. However, if the incident were to be a more one on one incident, actions of ‘The Rescuer’ would be more beneficial to themselves. </w:t>
      </w:r>
    </w:p>
    <w:p w14:paraId="2B8D8FBA" w14:textId="66DF7A04" w:rsidR="001C5A76" w:rsidRDefault="001C5A76" w:rsidP="001C5A76">
      <w:r>
        <w:t>As these roles are not fixed</w:t>
      </w:r>
      <w:r w:rsidR="00CB3ACE">
        <w:t xml:space="preserve"> (Popa, </w:t>
      </w:r>
      <w:proofErr w:type="spellStart"/>
      <w:r w:rsidR="00CB3ACE">
        <w:t>n.d</w:t>
      </w:r>
      <w:proofErr w:type="spellEnd"/>
      <w:r w:rsidR="00CB3ACE">
        <w:t>)</w:t>
      </w:r>
      <w:r>
        <w:t xml:space="preserve">, members of the crowd shifted their role between rescuers and victims as the incident developed and changed. For example, while attempting to encourage dispersal, an individual sped over to me and begun a verbal conflict, using emotive and intentionally triggering language; eventually escalating to push me, attempting to intervene and ‘rescue’ the others. However, as this was ineffective and my approach remained unchanged, the individual reverted to adopt the role of ‘The Victim’ </w:t>
      </w:r>
      <w:proofErr w:type="gramStart"/>
      <w:r>
        <w:t>role;</w:t>
      </w:r>
      <w:proofErr w:type="gramEnd"/>
      <w:r>
        <w:t xml:space="preserve"> changing to verbally express feelings of helplessness. </w:t>
      </w:r>
    </w:p>
    <w:p w14:paraId="70CF93FB" w14:textId="18E30EC9" w:rsidR="001C5A76" w:rsidRDefault="001C5A76" w:rsidP="001C5A76">
      <w:r>
        <w:t>Equally, it could be argued that the officers were adopting a mixture of the persecutor and rescuer role</w:t>
      </w:r>
      <w:r w:rsidRPr="00162AE2">
        <w:t>, depending on their personal behaviours and mindsets.</w:t>
      </w:r>
      <w:r>
        <w:t xml:space="preserve"> Karpman’s model suggests that the persecutor has a sense of superiority and set boundaries over others</w:t>
      </w:r>
      <w:r w:rsidR="00CB3ACE">
        <w:t xml:space="preserve"> (</w:t>
      </w:r>
      <w:proofErr w:type="spellStart"/>
      <w:r w:rsidR="00CB3ACE">
        <w:t>Leadershiptribe</w:t>
      </w:r>
      <w:proofErr w:type="spellEnd"/>
      <w:r w:rsidR="00CB3ACE">
        <w:t>, 2023)</w:t>
      </w:r>
      <w:r>
        <w:t xml:space="preserve">, which officers needed for this incident to gain control and alleviate the issue. However, officers were also adopting the ‘rescuer’ role to help maintain the safety of those in the crowd and wider public and avoid any violent escalations. Additionally, ‘rescuers’ often neglect their own needs to help ‘The </w:t>
      </w:r>
      <w:proofErr w:type="gramStart"/>
      <w:r>
        <w:t>Victims’;</w:t>
      </w:r>
      <w:proofErr w:type="gramEnd"/>
      <w:r>
        <w:t xml:space="preserve"> which was evident in this incident as officers put themselves at risk by being largely out-numbered and the targets of the ongoing abuse. </w:t>
      </w:r>
    </w:p>
    <w:p w14:paraId="666CF3F9" w14:textId="77777777" w:rsidR="001C5A76" w:rsidRDefault="001C5A76" w:rsidP="001C5A76"/>
    <w:p w14:paraId="7CD897F5" w14:textId="77777777" w:rsidR="001C5A76" w:rsidRDefault="001C5A76" w:rsidP="001C5A76"/>
    <w:p w14:paraId="607A0D29" w14:textId="5068D1A6" w:rsidR="00AA666E" w:rsidRPr="001C5A76" w:rsidRDefault="001C5A76" w:rsidP="001C5A76">
      <w:r>
        <w:t>While attending the incident, it was imperative to consider conflict management and determine the most appropriate course of action.</w:t>
      </w:r>
      <w:r>
        <w:t xml:space="preserve"> Tere are different techniques which can be used to manage conflict incidents which arguably overlap in requiring officers to be aware of the impact of their own actions and </w:t>
      </w:r>
      <w:proofErr w:type="gramStart"/>
      <w:r>
        <w:t>have an understanding of</w:t>
      </w:r>
      <w:proofErr w:type="gramEnd"/>
      <w:r>
        <w:t xml:space="preserve"> causes of conflict in order to effectively manage incidents. </w:t>
      </w: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Default="008B28E7" w:rsidP="00E6298B">
      <w:pPr>
        <w:ind w:right="107"/>
        <w:jc w:val="both"/>
        <w:rPr>
          <w:sz w:val="24"/>
          <w:szCs w:val="24"/>
        </w:rPr>
      </w:pPr>
    </w:p>
    <w:p w14:paraId="6992A687" w14:textId="77777777" w:rsidR="00FF700E" w:rsidRDefault="00FF700E" w:rsidP="00E6298B">
      <w:pPr>
        <w:ind w:right="107"/>
        <w:jc w:val="both"/>
        <w:rPr>
          <w:sz w:val="24"/>
          <w:szCs w:val="24"/>
        </w:rPr>
      </w:pPr>
    </w:p>
    <w:p w14:paraId="67E20474" w14:textId="77777777" w:rsidR="00FF700E" w:rsidRDefault="00FF700E" w:rsidP="00E6298B">
      <w:pPr>
        <w:ind w:right="107"/>
        <w:jc w:val="both"/>
        <w:rPr>
          <w:sz w:val="24"/>
          <w:szCs w:val="24"/>
        </w:rPr>
      </w:pPr>
    </w:p>
    <w:p w14:paraId="5DB4A6B2" w14:textId="77777777" w:rsidR="00FF700E" w:rsidRDefault="00FF700E" w:rsidP="00E6298B">
      <w:pPr>
        <w:ind w:right="107"/>
        <w:jc w:val="both"/>
        <w:rPr>
          <w:sz w:val="24"/>
          <w:szCs w:val="24"/>
        </w:rPr>
      </w:pPr>
    </w:p>
    <w:p w14:paraId="243C8E16" w14:textId="77777777" w:rsidR="00FF700E" w:rsidRDefault="00FF700E" w:rsidP="00E6298B">
      <w:pPr>
        <w:ind w:right="107"/>
        <w:jc w:val="both"/>
        <w:rPr>
          <w:sz w:val="24"/>
          <w:szCs w:val="24"/>
        </w:rPr>
      </w:pPr>
    </w:p>
    <w:p w14:paraId="36CC3D76" w14:textId="77777777" w:rsidR="00CB3ACE" w:rsidRDefault="00CB3ACE" w:rsidP="00E6298B">
      <w:pPr>
        <w:ind w:right="107"/>
        <w:jc w:val="both"/>
        <w:rPr>
          <w:sz w:val="24"/>
          <w:szCs w:val="24"/>
        </w:rPr>
      </w:pPr>
    </w:p>
    <w:p w14:paraId="4F86A1EB" w14:textId="77777777" w:rsidR="00CB3ACE" w:rsidRDefault="00CB3ACE" w:rsidP="00E6298B">
      <w:pPr>
        <w:ind w:right="107"/>
        <w:jc w:val="both"/>
        <w:rPr>
          <w:sz w:val="24"/>
          <w:szCs w:val="24"/>
        </w:rPr>
      </w:pPr>
    </w:p>
    <w:p w14:paraId="6C3AD678" w14:textId="77777777" w:rsidR="00FF700E" w:rsidRDefault="00FF700E" w:rsidP="00E6298B">
      <w:pPr>
        <w:ind w:right="107"/>
        <w:jc w:val="both"/>
        <w:rPr>
          <w:sz w:val="24"/>
          <w:szCs w:val="24"/>
        </w:rPr>
      </w:pPr>
    </w:p>
    <w:p w14:paraId="1E668C55" w14:textId="77777777" w:rsidR="00FF700E" w:rsidRDefault="00FF700E" w:rsidP="00E6298B">
      <w:pPr>
        <w:ind w:right="107"/>
        <w:jc w:val="both"/>
        <w:rPr>
          <w:sz w:val="24"/>
          <w:szCs w:val="24"/>
        </w:rPr>
      </w:pPr>
    </w:p>
    <w:p w14:paraId="31B7CBF5" w14:textId="77777777" w:rsidR="00FF700E" w:rsidRDefault="00FF700E" w:rsidP="00E6298B">
      <w:pPr>
        <w:ind w:right="107"/>
        <w:jc w:val="both"/>
        <w:rPr>
          <w:sz w:val="24"/>
          <w:szCs w:val="24"/>
        </w:rPr>
      </w:pPr>
    </w:p>
    <w:p w14:paraId="4167F5C6" w14:textId="77777777" w:rsidR="00FF700E" w:rsidRPr="00270EEB" w:rsidRDefault="00FF700E" w:rsidP="00E6298B">
      <w:pPr>
        <w:ind w:right="107"/>
        <w:jc w:val="both"/>
        <w:rPr>
          <w:sz w:val="24"/>
          <w:szCs w:val="24"/>
        </w:rPr>
      </w:pPr>
    </w:p>
    <w:p w14:paraId="58ECD1AB" w14:textId="77777777" w:rsidR="008B28E7" w:rsidRDefault="008B28E7" w:rsidP="00E6298B">
      <w:pPr>
        <w:ind w:right="107"/>
        <w:jc w:val="both"/>
        <w:rPr>
          <w:sz w:val="24"/>
          <w:szCs w:val="24"/>
        </w:rPr>
      </w:pPr>
    </w:p>
    <w:p w14:paraId="71C109F4" w14:textId="77777777" w:rsidR="00CB3ACE" w:rsidRPr="00270EEB" w:rsidRDefault="00CB3ACE"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CD3E575"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w:t>
            </w:r>
            <w:r w:rsidR="00634C02">
              <w:rPr>
                <w:color w:val="000000" w:themeColor="text1"/>
                <w:sz w:val="24"/>
                <w:szCs w:val="24"/>
              </w:rPr>
              <w:t>i</w:t>
            </w:r>
            <w:r w:rsidR="40AC8544" w:rsidRPr="21777531">
              <w:rPr>
                <w:color w:val="000000" w:themeColor="text1"/>
                <w:sz w:val="24"/>
                <w:szCs w:val="24"/>
              </w:rPr>
              <w:t>s</w:t>
            </w:r>
            <w:r w:rsidR="00634C02">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2C05ADC2" w:rsidR="00025650" w:rsidRDefault="0056409C" w:rsidP="00E6298B">
      <w:pPr>
        <w:ind w:right="107"/>
        <w:jc w:val="both"/>
        <w:rPr>
          <w:sz w:val="24"/>
          <w:szCs w:val="24"/>
        </w:rPr>
      </w:pPr>
      <w:r>
        <w:rPr>
          <w:sz w:val="24"/>
          <w:szCs w:val="24"/>
        </w:rPr>
        <w:t>The Ministry of Justice established the Code of Practice for Victims of Crime in England and Wales, which sets forth the minimum standards alongside 12 Victim Rights which need be upheld by service providers for victims of crime</w:t>
      </w:r>
      <w:r w:rsidR="000F2AE2">
        <w:rPr>
          <w:sz w:val="24"/>
          <w:szCs w:val="24"/>
        </w:rPr>
        <w:t xml:space="preserve"> (Ministry of Justice, 2024)</w:t>
      </w:r>
      <w:r>
        <w:rPr>
          <w:sz w:val="24"/>
          <w:szCs w:val="24"/>
        </w:rPr>
        <w:t>.</w:t>
      </w:r>
      <w:r w:rsidR="00C13E6C">
        <w:rPr>
          <w:sz w:val="24"/>
          <w:szCs w:val="24"/>
        </w:rPr>
        <w:t xml:space="preserve"> Under this code, a ‘victim’ includes those who have suffered “harm, including physical, mental or emotional harm or economic loss which was directly caused by a criminal offence” yet extends to a “a close relative of a person whose death was directly caused by a criminal offence”. The code further extends to those in legal caring roles for persons under 18 years old. </w:t>
      </w:r>
      <w:r w:rsidR="00CD275D">
        <w:rPr>
          <w:sz w:val="24"/>
          <w:szCs w:val="24"/>
        </w:rPr>
        <w:t xml:space="preserve">I have utilised the victims code to support a witness to a stabbing which was committed in a public place. For the purposes of this essay, I will refer to the witness as </w:t>
      </w:r>
      <w:r w:rsidR="000F2AE2">
        <w:rPr>
          <w:sz w:val="24"/>
          <w:szCs w:val="24"/>
        </w:rPr>
        <w:t>‘</w:t>
      </w:r>
      <w:r w:rsidR="00CD275D">
        <w:rPr>
          <w:sz w:val="24"/>
          <w:szCs w:val="24"/>
        </w:rPr>
        <w:t>Alison</w:t>
      </w:r>
      <w:r w:rsidR="000F2AE2">
        <w:rPr>
          <w:sz w:val="24"/>
          <w:szCs w:val="24"/>
        </w:rPr>
        <w:t>’</w:t>
      </w:r>
      <w:r w:rsidR="00594F6D">
        <w:rPr>
          <w:sz w:val="24"/>
          <w:szCs w:val="24"/>
        </w:rPr>
        <w:t xml:space="preserve"> and will evaluate how the 12 Victim Rights were utilised to support her. </w:t>
      </w:r>
      <w:r w:rsidR="000F2AE2">
        <w:rPr>
          <w:sz w:val="24"/>
          <w:szCs w:val="24"/>
        </w:rPr>
        <w:t>‘</w:t>
      </w:r>
      <w:r w:rsidR="00CD275D">
        <w:rPr>
          <w:sz w:val="24"/>
          <w:szCs w:val="24"/>
        </w:rPr>
        <w:t>Alison</w:t>
      </w:r>
      <w:r w:rsidR="000F2AE2">
        <w:rPr>
          <w:sz w:val="24"/>
          <w:szCs w:val="24"/>
        </w:rPr>
        <w:t>’</w:t>
      </w:r>
      <w:r w:rsidR="00CD275D">
        <w:rPr>
          <w:sz w:val="24"/>
          <w:szCs w:val="24"/>
        </w:rPr>
        <w:t xml:space="preserve"> had gone to an appointment in her beauty salon when another female, who was unknown to </w:t>
      </w:r>
      <w:r w:rsidR="000F2AE2">
        <w:rPr>
          <w:sz w:val="24"/>
          <w:szCs w:val="24"/>
        </w:rPr>
        <w:t>‘</w:t>
      </w:r>
      <w:r w:rsidR="00CD275D">
        <w:rPr>
          <w:sz w:val="24"/>
          <w:szCs w:val="24"/>
        </w:rPr>
        <w:t>Alison</w:t>
      </w:r>
      <w:r w:rsidR="000F2AE2">
        <w:rPr>
          <w:sz w:val="24"/>
          <w:szCs w:val="24"/>
        </w:rPr>
        <w:t>’</w:t>
      </w:r>
      <w:r w:rsidR="00CD275D">
        <w:rPr>
          <w:sz w:val="24"/>
          <w:szCs w:val="24"/>
        </w:rPr>
        <w:t xml:space="preserve">, entered the salon and </w:t>
      </w:r>
      <w:r w:rsidR="003C03FB">
        <w:rPr>
          <w:sz w:val="24"/>
          <w:szCs w:val="24"/>
        </w:rPr>
        <w:t xml:space="preserve">assaulted </w:t>
      </w:r>
      <w:r w:rsidR="00CD275D">
        <w:rPr>
          <w:sz w:val="24"/>
          <w:szCs w:val="24"/>
        </w:rPr>
        <w:t xml:space="preserve">another customer in the waiting room. </w:t>
      </w:r>
      <w:r w:rsidR="000F2AE2">
        <w:rPr>
          <w:sz w:val="24"/>
          <w:szCs w:val="24"/>
        </w:rPr>
        <w:t>‘</w:t>
      </w:r>
      <w:r w:rsidR="00CD275D">
        <w:rPr>
          <w:sz w:val="24"/>
          <w:szCs w:val="24"/>
        </w:rPr>
        <w:t>Alison</w:t>
      </w:r>
      <w:r w:rsidR="000F2AE2">
        <w:rPr>
          <w:sz w:val="24"/>
          <w:szCs w:val="24"/>
        </w:rPr>
        <w:t>’</w:t>
      </w:r>
      <w:r w:rsidR="00CD275D">
        <w:rPr>
          <w:sz w:val="24"/>
          <w:szCs w:val="24"/>
        </w:rPr>
        <w:t xml:space="preserve"> had been sat opposite the </w:t>
      </w:r>
      <w:r>
        <w:rPr>
          <w:sz w:val="24"/>
          <w:szCs w:val="24"/>
        </w:rPr>
        <w:t xml:space="preserve">door which the perpetrator entered through and </w:t>
      </w:r>
      <w:r w:rsidR="003C03FB">
        <w:rPr>
          <w:sz w:val="24"/>
          <w:szCs w:val="24"/>
        </w:rPr>
        <w:t>next to the aggrieved person, which had resulted in her being struck by the perpetrator and becoming an unintended victim. Furthermore, ‘Alison’ reported the incident to the</w:t>
      </w:r>
      <w:r>
        <w:rPr>
          <w:sz w:val="24"/>
          <w:szCs w:val="24"/>
        </w:rPr>
        <w:t xml:space="preserve"> police</w:t>
      </w:r>
      <w:r w:rsidR="003C03FB">
        <w:rPr>
          <w:sz w:val="24"/>
          <w:szCs w:val="24"/>
        </w:rPr>
        <w:t xml:space="preserve">. </w:t>
      </w:r>
      <w:r>
        <w:rPr>
          <w:sz w:val="24"/>
          <w:szCs w:val="24"/>
        </w:rPr>
        <w:t xml:space="preserve"> </w:t>
      </w:r>
    </w:p>
    <w:p w14:paraId="06691C0D" w14:textId="77777777" w:rsidR="0056409C" w:rsidRDefault="0056409C" w:rsidP="00E6298B">
      <w:pPr>
        <w:ind w:right="107"/>
        <w:jc w:val="both"/>
        <w:rPr>
          <w:sz w:val="24"/>
          <w:szCs w:val="24"/>
        </w:rPr>
      </w:pPr>
    </w:p>
    <w:p w14:paraId="206EF506" w14:textId="77777777" w:rsidR="0056409C" w:rsidRDefault="0056409C" w:rsidP="00E6298B">
      <w:pPr>
        <w:ind w:right="107"/>
        <w:jc w:val="both"/>
        <w:rPr>
          <w:sz w:val="24"/>
          <w:szCs w:val="24"/>
        </w:rPr>
      </w:pPr>
    </w:p>
    <w:p w14:paraId="4AFB6887" w14:textId="4A46DBA4" w:rsidR="00D57F2B" w:rsidRDefault="0056409C" w:rsidP="00E6298B">
      <w:pPr>
        <w:ind w:right="107"/>
        <w:jc w:val="both"/>
        <w:rPr>
          <w:sz w:val="24"/>
          <w:szCs w:val="24"/>
        </w:rPr>
      </w:pPr>
      <w:r>
        <w:rPr>
          <w:sz w:val="24"/>
          <w:szCs w:val="24"/>
        </w:rPr>
        <w:t xml:space="preserve">It was crucial from the outset of my interactions with </w:t>
      </w:r>
      <w:r w:rsidR="000F2AE2">
        <w:rPr>
          <w:sz w:val="24"/>
          <w:szCs w:val="24"/>
        </w:rPr>
        <w:t>‘</w:t>
      </w:r>
      <w:r>
        <w:rPr>
          <w:sz w:val="24"/>
          <w:szCs w:val="24"/>
        </w:rPr>
        <w:t>Alison</w:t>
      </w:r>
      <w:r w:rsidR="000F2AE2">
        <w:rPr>
          <w:sz w:val="24"/>
          <w:szCs w:val="24"/>
        </w:rPr>
        <w:t>’</w:t>
      </w:r>
      <w:r>
        <w:rPr>
          <w:sz w:val="24"/>
          <w:szCs w:val="24"/>
        </w:rPr>
        <w:t xml:space="preserve"> that I was clear and open with her about any information she needed as she has a right to be able to understand and be understood. During the initial statement taking from </w:t>
      </w:r>
      <w:r w:rsidR="000F2AE2">
        <w:rPr>
          <w:sz w:val="24"/>
          <w:szCs w:val="24"/>
        </w:rPr>
        <w:t>‘</w:t>
      </w:r>
      <w:r>
        <w:rPr>
          <w:sz w:val="24"/>
          <w:szCs w:val="24"/>
        </w:rPr>
        <w:t>Alison</w:t>
      </w:r>
      <w:r w:rsidR="000F2AE2">
        <w:rPr>
          <w:sz w:val="24"/>
          <w:szCs w:val="24"/>
        </w:rPr>
        <w:t>’</w:t>
      </w:r>
      <w:r>
        <w:rPr>
          <w:sz w:val="24"/>
          <w:szCs w:val="24"/>
        </w:rPr>
        <w:t xml:space="preserve">, I reiterated what would be expected of her if she were to go through with the statement, answering any questions she had and asking any of my own questions to ambiguous or unclear matters she brought up. </w:t>
      </w:r>
      <w:r w:rsidR="000F2AE2">
        <w:rPr>
          <w:sz w:val="24"/>
          <w:szCs w:val="24"/>
        </w:rPr>
        <w:t>‘</w:t>
      </w:r>
      <w:r>
        <w:rPr>
          <w:sz w:val="24"/>
          <w:szCs w:val="24"/>
        </w:rPr>
        <w:t>Alison’s</w:t>
      </w:r>
      <w:r w:rsidR="000F2AE2">
        <w:rPr>
          <w:sz w:val="24"/>
          <w:szCs w:val="24"/>
        </w:rPr>
        <w:t>’</w:t>
      </w:r>
      <w:r>
        <w:rPr>
          <w:sz w:val="24"/>
          <w:szCs w:val="24"/>
        </w:rPr>
        <w:t xml:space="preserve"> first language is </w:t>
      </w:r>
      <w:proofErr w:type="gramStart"/>
      <w:r>
        <w:rPr>
          <w:sz w:val="24"/>
          <w:szCs w:val="24"/>
        </w:rPr>
        <w:t>Welsh</w:t>
      </w:r>
      <w:proofErr w:type="gramEnd"/>
      <w:r>
        <w:rPr>
          <w:sz w:val="24"/>
          <w:szCs w:val="24"/>
        </w:rPr>
        <w:t xml:space="preserve"> so I gave her the option to have the services in Welsh and </w:t>
      </w:r>
      <w:r w:rsidR="00D57F2B">
        <w:rPr>
          <w:sz w:val="24"/>
          <w:szCs w:val="24"/>
        </w:rPr>
        <w:t xml:space="preserve">have an interpreter present. I explained that it was necessary that ‘Alison’ communicate </w:t>
      </w:r>
      <w:r w:rsidR="00D57F2B">
        <w:rPr>
          <w:sz w:val="24"/>
          <w:szCs w:val="24"/>
        </w:rPr>
        <w:lastRenderedPageBreak/>
        <w:t xml:space="preserve">efficiently, with a clear understanding of her rights to ensure she can provide the clearest recollection of events. While stating there was no language barrier for her, ‘Alison’ did request additional translation support if the matter were to progress to court and expressed her gratitude in the consideration of an interpreter. A respectful relationship was thereby established between </w:t>
      </w:r>
      <w:proofErr w:type="gramStart"/>
      <w:r w:rsidR="00D57F2B">
        <w:rPr>
          <w:sz w:val="24"/>
          <w:szCs w:val="24"/>
        </w:rPr>
        <w:t>myself</w:t>
      </w:r>
      <w:proofErr w:type="gramEnd"/>
      <w:r w:rsidR="00D57F2B">
        <w:rPr>
          <w:sz w:val="24"/>
          <w:szCs w:val="24"/>
        </w:rPr>
        <w:t xml:space="preserve"> and the victim</w:t>
      </w:r>
      <w:r w:rsidR="00B7020A">
        <w:rPr>
          <w:sz w:val="24"/>
          <w:szCs w:val="24"/>
        </w:rPr>
        <w:t xml:space="preserve"> which further enhanced ‘Alison’s’ experience with the justice system. </w:t>
      </w:r>
    </w:p>
    <w:p w14:paraId="0CA1B8A3" w14:textId="77777777" w:rsidR="00B7020A" w:rsidRDefault="00B7020A" w:rsidP="00E6298B">
      <w:pPr>
        <w:ind w:right="107"/>
        <w:jc w:val="both"/>
        <w:rPr>
          <w:sz w:val="24"/>
          <w:szCs w:val="24"/>
        </w:rPr>
      </w:pPr>
    </w:p>
    <w:p w14:paraId="416EFA95" w14:textId="7B9E5655" w:rsidR="00025650" w:rsidRDefault="001D34A3" w:rsidP="00E6298B">
      <w:pPr>
        <w:ind w:right="107"/>
        <w:jc w:val="both"/>
        <w:rPr>
          <w:sz w:val="24"/>
          <w:szCs w:val="24"/>
        </w:rPr>
      </w:pPr>
      <w:r>
        <w:rPr>
          <w:sz w:val="24"/>
          <w:szCs w:val="24"/>
        </w:rPr>
        <w:t xml:space="preserve">With the statement taking, I arrived at the salon approximately 10 minutes after the initial report </w:t>
      </w:r>
      <w:r w:rsidR="000F2AE2">
        <w:rPr>
          <w:sz w:val="24"/>
          <w:szCs w:val="24"/>
        </w:rPr>
        <w:t>‘</w:t>
      </w:r>
      <w:r>
        <w:rPr>
          <w:sz w:val="24"/>
          <w:szCs w:val="24"/>
        </w:rPr>
        <w:t>Alison</w:t>
      </w:r>
      <w:r w:rsidR="000F2AE2">
        <w:rPr>
          <w:sz w:val="24"/>
          <w:szCs w:val="24"/>
        </w:rPr>
        <w:t>’</w:t>
      </w:r>
      <w:r>
        <w:rPr>
          <w:sz w:val="24"/>
          <w:szCs w:val="24"/>
        </w:rPr>
        <w:t xml:space="preserve"> made, thus ensuring that her right to give her account of the events and have them recorded as soon as practicable, after ensuring that any support or help she needed when </w:t>
      </w:r>
      <w:r w:rsidR="00CD6E4B">
        <w:rPr>
          <w:sz w:val="24"/>
          <w:szCs w:val="24"/>
        </w:rPr>
        <w:t xml:space="preserve">proving her </w:t>
      </w:r>
      <w:r>
        <w:rPr>
          <w:sz w:val="24"/>
          <w:szCs w:val="24"/>
        </w:rPr>
        <w:t>statement</w:t>
      </w:r>
      <w:r w:rsidR="00CD6E4B">
        <w:rPr>
          <w:sz w:val="24"/>
          <w:szCs w:val="24"/>
        </w:rPr>
        <w:t xml:space="preserve">, </w:t>
      </w:r>
      <w:r>
        <w:rPr>
          <w:sz w:val="24"/>
          <w:szCs w:val="24"/>
        </w:rPr>
        <w:t xml:space="preserve">was available. </w:t>
      </w:r>
    </w:p>
    <w:p w14:paraId="769A7694" w14:textId="5A21D144" w:rsidR="00CD6E4B" w:rsidRDefault="00CD6E4B" w:rsidP="00E6298B">
      <w:pPr>
        <w:ind w:right="107"/>
        <w:jc w:val="both"/>
        <w:rPr>
          <w:sz w:val="24"/>
          <w:szCs w:val="24"/>
        </w:rPr>
      </w:pPr>
      <w:r>
        <w:rPr>
          <w:sz w:val="24"/>
          <w:szCs w:val="24"/>
        </w:rPr>
        <w:t xml:space="preserve">While providing her initial witness statement, </w:t>
      </w:r>
      <w:r w:rsidR="000F2AE2">
        <w:rPr>
          <w:sz w:val="24"/>
          <w:szCs w:val="24"/>
        </w:rPr>
        <w:t>‘</w:t>
      </w:r>
      <w:r>
        <w:rPr>
          <w:sz w:val="24"/>
          <w:szCs w:val="24"/>
        </w:rPr>
        <w:t>Alison</w:t>
      </w:r>
      <w:r w:rsidR="000F2AE2">
        <w:rPr>
          <w:sz w:val="24"/>
          <w:szCs w:val="24"/>
        </w:rPr>
        <w:t>’</w:t>
      </w:r>
      <w:r>
        <w:rPr>
          <w:sz w:val="24"/>
          <w:szCs w:val="24"/>
        </w:rPr>
        <w:t xml:space="preserve"> expressed that she had not reported a crime </w:t>
      </w:r>
      <w:r w:rsidR="003B7D20">
        <w:rPr>
          <w:sz w:val="24"/>
          <w:szCs w:val="24"/>
        </w:rPr>
        <w:t xml:space="preserve">before and was unaware of the process, asking </w:t>
      </w:r>
      <w:r w:rsidR="00594F6D">
        <w:rPr>
          <w:sz w:val="24"/>
          <w:szCs w:val="24"/>
        </w:rPr>
        <w:t xml:space="preserve">numerous </w:t>
      </w:r>
      <w:r w:rsidR="003B7D20">
        <w:rPr>
          <w:sz w:val="24"/>
          <w:szCs w:val="24"/>
        </w:rPr>
        <w:t xml:space="preserve">legislative and procedural questions. Upon arrival to the salon, I had </w:t>
      </w:r>
      <w:r w:rsidR="00594F6D">
        <w:rPr>
          <w:sz w:val="24"/>
          <w:szCs w:val="24"/>
        </w:rPr>
        <w:t>utilised</w:t>
      </w:r>
      <w:r w:rsidR="003B7D20">
        <w:rPr>
          <w:sz w:val="24"/>
          <w:szCs w:val="24"/>
        </w:rPr>
        <w:t xml:space="preserve"> a quiet appointment room for </w:t>
      </w:r>
      <w:r w:rsidR="000F2AE2">
        <w:rPr>
          <w:sz w:val="24"/>
          <w:szCs w:val="24"/>
        </w:rPr>
        <w:t>‘</w:t>
      </w:r>
      <w:r w:rsidR="003B7D20">
        <w:rPr>
          <w:sz w:val="24"/>
          <w:szCs w:val="24"/>
        </w:rPr>
        <w:t>Alison</w:t>
      </w:r>
      <w:r w:rsidR="000F2AE2">
        <w:rPr>
          <w:sz w:val="24"/>
          <w:szCs w:val="24"/>
        </w:rPr>
        <w:t>’</w:t>
      </w:r>
      <w:r w:rsidR="003B7D20">
        <w:rPr>
          <w:sz w:val="24"/>
          <w:szCs w:val="24"/>
        </w:rPr>
        <w:t xml:space="preserve"> and myself, this proved beneficial in providing her necessary information and answering her questions as we were alone and without distraction. Providing victims and with adequate information about the criminal justice process and victim services and support programmes </w:t>
      </w:r>
      <w:r w:rsidR="00594F6D">
        <w:rPr>
          <w:sz w:val="24"/>
          <w:szCs w:val="24"/>
        </w:rPr>
        <w:t xml:space="preserve">is necessary to ensure no one is excluded from accessing justice and support. The victim code could not be used equally if those without understanding of the criminal justice are excluded. Further to this, victims have the </w:t>
      </w:r>
      <w:r w:rsidR="00A505AA">
        <w:rPr>
          <w:sz w:val="24"/>
          <w:szCs w:val="24"/>
        </w:rPr>
        <w:t xml:space="preserve">right to be referred to support services (Ministry of Justice, 2024) and have tailored services to meet their needs. For ‘Alison’, this meant that I could ensure additional support was available to ensure she had a clear understanding of what was expected of her, and full explanations of services such as special measures for court proceedings were given to her. </w:t>
      </w:r>
    </w:p>
    <w:p w14:paraId="0BC77F4A" w14:textId="77777777" w:rsidR="00A505AA" w:rsidRDefault="00A505AA" w:rsidP="00E6298B">
      <w:pPr>
        <w:ind w:right="107"/>
        <w:jc w:val="both"/>
        <w:rPr>
          <w:sz w:val="24"/>
          <w:szCs w:val="24"/>
        </w:rPr>
      </w:pPr>
    </w:p>
    <w:p w14:paraId="73FFA4A1" w14:textId="62BAEE1D" w:rsidR="00610DCB" w:rsidRDefault="00A505AA" w:rsidP="00E6298B">
      <w:pPr>
        <w:ind w:right="107"/>
        <w:jc w:val="both"/>
        <w:rPr>
          <w:sz w:val="24"/>
          <w:szCs w:val="24"/>
        </w:rPr>
      </w:pPr>
      <w:r>
        <w:rPr>
          <w:sz w:val="24"/>
          <w:szCs w:val="24"/>
        </w:rPr>
        <w:t xml:space="preserve">After the investigation was underway, I exchanged details with ‘Alison’ to </w:t>
      </w:r>
      <w:r w:rsidR="003C03FB">
        <w:rPr>
          <w:sz w:val="24"/>
          <w:szCs w:val="24"/>
        </w:rPr>
        <w:t>guarantee</w:t>
      </w:r>
      <w:r>
        <w:rPr>
          <w:sz w:val="24"/>
          <w:szCs w:val="24"/>
        </w:rPr>
        <w:t xml:space="preserve"> I could discuss any updates of the investigation </w:t>
      </w:r>
      <w:r w:rsidR="003C03FB">
        <w:rPr>
          <w:sz w:val="24"/>
          <w:szCs w:val="24"/>
        </w:rPr>
        <w:t xml:space="preserve">with her and that she could contact me with any questions she had on the investigation. This ensured ‘Alison’s’ right to make a Victim Personal Statement was </w:t>
      </w:r>
      <w:proofErr w:type="gramStart"/>
      <w:r w:rsidR="003C03FB">
        <w:rPr>
          <w:sz w:val="24"/>
          <w:szCs w:val="24"/>
        </w:rPr>
        <w:t>upheld:</w:t>
      </w:r>
      <w:proofErr w:type="gramEnd"/>
      <w:r w:rsidR="003C03FB">
        <w:rPr>
          <w:sz w:val="24"/>
          <w:szCs w:val="24"/>
        </w:rPr>
        <w:t xml:space="preserve"> illustrating the affect the incident had on her for the court’s consideration.</w:t>
      </w:r>
      <w:r w:rsidR="00610DCB">
        <w:rPr>
          <w:sz w:val="24"/>
          <w:szCs w:val="24"/>
        </w:rPr>
        <w:t xml:space="preserve"> Multiple Victim Personal Statements can be taken to not only highlight the impact of the incident, but ensure long-term support is provided. </w:t>
      </w:r>
      <w:proofErr w:type="gramStart"/>
      <w:r w:rsidR="002A7295">
        <w:rPr>
          <w:sz w:val="24"/>
          <w:szCs w:val="24"/>
        </w:rPr>
        <w:t>In order to</w:t>
      </w:r>
      <w:proofErr w:type="gramEnd"/>
      <w:r w:rsidR="002A7295">
        <w:rPr>
          <w:sz w:val="24"/>
          <w:szCs w:val="24"/>
        </w:rPr>
        <w:t xml:space="preserve"> effectively support ‘Alison’, I reiterated that I was available and willing to take Victim Personal Statements </w:t>
      </w:r>
      <w:r w:rsidR="00285864">
        <w:rPr>
          <w:sz w:val="24"/>
          <w:szCs w:val="24"/>
        </w:rPr>
        <w:t xml:space="preserve">whenever she was ready to provide one, ensuring that she had means to contact me and was fully informed that she could make multiple statements if and when she felt she wanted to. </w:t>
      </w:r>
      <w:r w:rsidR="002A7295">
        <w:rPr>
          <w:sz w:val="24"/>
          <w:szCs w:val="24"/>
        </w:rPr>
        <w:t xml:space="preserve">Correctly so, </w:t>
      </w:r>
      <w:r w:rsidR="00610DCB">
        <w:rPr>
          <w:sz w:val="24"/>
          <w:szCs w:val="24"/>
        </w:rPr>
        <w:t>Victim safety is at the forefront of the principles of ethics, the Victims Code and the Human Rights Principles</w:t>
      </w:r>
      <w:r w:rsidR="002A7295">
        <w:rPr>
          <w:sz w:val="24"/>
          <w:szCs w:val="24"/>
        </w:rPr>
        <w:t xml:space="preserve"> and allowing a victim to express the ongoing affect of a crime illustrates what can be done to avoid further victimisation and allows for consideration of relevant and personal protective measures. I was able to place bail conditions on the perpetrator to not contact ‘Alison’ directly or indirectly and to not attend the salon where the incident took place as a protective measure. </w:t>
      </w:r>
      <w:r w:rsidR="00285864">
        <w:rPr>
          <w:sz w:val="24"/>
          <w:szCs w:val="24"/>
        </w:rPr>
        <w:t xml:space="preserve">Following the Victim Code, I ensured ‘Alison’ was informed of the bail conditions and all updates on the investigation. </w:t>
      </w:r>
    </w:p>
    <w:p w14:paraId="17C26B38" w14:textId="77777777" w:rsidR="00285864" w:rsidRDefault="00285864" w:rsidP="00E6298B">
      <w:pPr>
        <w:ind w:right="107"/>
        <w:jc w:val="both"/>
        <w:rPr>
          <w:sz w:val="24"/>
          <w:szCs w:val="24"/>
        </w:rPr>
      </w:pPr>
    </w:p>
    <w:p w14:paraId="433ABE71" w14:textId="315BB2E5" w:rsidR="00A505AA" w:rsidRDefault="003C03FB" w:rsidP="00E6298B">
      <w:pPr>
        <w:ind w:right="107"/>
        <w:jc w:val="both"/>
        <w:rPr>
          <w:sz w:val="24"/>
          <w:szCs w:val="24"/>
        </w:rPr>
      </w:pPr>
      <w:r>
        <w:rPr>
          <w:sz w:val="24"/>
          <w:szCs w:val="24"/>
        </w:rPr>
        <w:t xml:space="preserve">‘Alison’ stated that due to the incident, she had become frightened of leaving </w:t>
      </w:r>
      <w:r w:rsidR="00B7020A">
        <w:rPr>
          <w:sz w:val="24"/>
          <w:szCs w:val="24"/>
        </w:rPr>
        <w:t>her flat</w:t>
      </w:r>
      <w:r>
        <w:rPr>
          <w:sz w:val="24"/>
          <w:szCs w:val="24"/>
        </w:rPr>
        <w:t>, concerned about being another collateral victim</w:t>
      </w:r>
      <w:r w:rsidR="00B7020A">
        <w:rPr>
          <w:sz w:val="24"/>
          <w:szCs w:val="24"/>
        </w:rPr>
        <w:t xml:space="preserve">, and expressing that her experiences had affected others in her community causing mass apprehension and anxiety.  Due to this, I enlisted the aid of local PCSO’s and their local knowledge of the community and the area. A community engagement approach was considered in the form of increased foot patrols in the area to demonstrate acknowledgement of the seriousness of the effect of the incident, promote safety and establish a better relationship between the community and the police. </w:t>
      </w:r>
    </w:p>
    <w:p w14:paraId="32F74856" w14:textId="15D86497" w:rsidR="002A7295" w:rsidRDefault="002A7295" w:rsidP="00E6298B">
      <w:pPr>
        <w:ind w:right="107"/>
        <w:jc w:val="both"/>
        <w:rPr>
          <w:sz w:val="24"/>
          <w:szCs w:val="24"/>
        </w:rPr>
      </w:pPr>
      <w:r>
        <w:rPr>
          <w:sz w:val="24"/>
          <w:szCs w:val="24"/>
        </w:rPr>
        <w:lastRenderedPageBreak/>
        <w:t>Evidently, the social impact on ‘Alison’s’ was significant and her isolation would only cause further damage to herself.</w:t>
      </w:r>
    </w:p>
    <w:p w14:paraId="3FE227FA" w14:textId="77777777" w:rsidR="00B7020A" w:rsidRDefault="00B7020A" w:rsidP="00E6298B">
      <w:pPr>
        <w:ind w:right="107"/>
        <w:jc w:val="both"/>
        <w:rPr>
          <w:sz w:val="24"/>
          <w:szCs w:val="24"/>
        </w:rPr>
      </w:pPr>
    </w:p>
    <w:p w14:paraId="2D104F6A" w14:textId="67A1DA3A" w:rsidR="00B7020A" w:rsidRDefault="00B7020A" w:rsidP="00E6298B">
      <w:pPr>
        <w:ind w:right="107"/>
        <w:jc w:val="both"/>
        <w:rPr>
          <w:sz w:val="24"/>
          <w:szCs w:val="24"/>
        </w:rPr>
      </w:pPr>
      <w:r>
        <w:rPr>
          <w:sz w:val="24"/>
          <w:szCs w:val="24"/>
        </w:rPr>
        <w:t>Throughout my response to this incident, I considered the Human Rights principles to ensure I was adequately upholding them for my victim. The Human Rights Act 1988 establishes a right to be heard, a right to fair treatment and overall considerations of safety for all persons (</w:t>
      </w:r>
      <w:r w:rsidR="00610DCB">
        <w:rPr>
          <w:sz w:val="24"/>
          <w:szCs w:val="24"/>
        </w:rPr>
        <w:t>UK Government</w:t>
      </w:r>
      <w:r>
        <w:rPr>
          <w:sz w:val="24"/>
          <w:szCs w:val="24"/>
        </w:rPr>
        <w:t>, 1988).</w:t>
      </w:r>
      <w:r w:rsidR="00610DCB">
        <w:rPr>
          <w:sz w:val="24"/>
          <w:szCs w:val="24"/>
        </w:rPr>
        <w:t xml:space="preserve"> From the outset, ‘Alison’s’ safety was a priority, and I upheld her right to be heard by ensuring we were always in as isolated and quiet area as possible during our discussions and when taking </w:t>
      </w:r>
      <w:proofErr w:type="gramStart"/>
      <w:r w:rsidR="00610DCB">
        <w:rPr>
          <w:sz w:val="24"/>
          <w:szCs w:val="24"/>
        </w:rPr>
        <w:t>statements;</w:t>
      </w:r>
      <w:proofErr w:type="gramEnd"/>
      <w:r w:rsidR="00610DCB">
        <w:rPr>
          <w:sz w:val="24"/>
          <w:szCs w:val="24"/>
        </w:rPr>
        <w:t xml:space="preserve"> negating any communication issues or barriers. I treated ‘Alison’ respect and dignity from the outset to ensure I upheld the principles of the Human Rights Act and what was expected of me as a Police Officer. The importance of respecting victims is further emphasised by Ethical Principles which dictate the importance of respecting victim autonomy. Considering Ethical Principles further ensured that justice prevailed as I was minded </w:t>
      </w:r>
      <w:r w:rsidR="002A7295">
        <w:rPr>
          <w:sz w:val="24"/>
          <w:szCs w:val="24"/>
        </w:rPr>
        <w:t>following</w:t>
      </w:r>
      <w:r w:rsidR="00610DCB">
        <w:rPr>
          <w:sz w:val="24"/>
          <w:szCs w:val="24"/>
        </w:rPr>
        <w:t xml:space="preserve"> legal protocols and continuously ensure ‘Alison’ understood the process and her rights within it. </w:t>
      </w:r>
    </w:p>
    <w:p w14:paraId="292B69CC" w14:textId="77777777" w:rsidR="002A7295" w:rsidRDefault="002A7295" w:rsidP="00E6298B">
      <w:pPr>
        <w:ind w:right="107"/>
        <w:jc w:val="both"/>
        <w:rPr>
          <w:sz w:val="24"/>
          <w:szCs w:val="24"/>
        </w:rPr>
      </w:pPr>
    </w:p>
    <w:p w14:paraId="205CE402" w14:textId="3A7955FC" w:rsidR="002A7295" w:rsidRDefault="00285864" w:rsidP="00E6298B">
      <w:pPr>
        <w:ind w:right="107"/>
        <w:jc w:val="both"/>
        <w:rPr>
          <w:sz w:val="24"/>
          <w:szCs w:val="24"/>
        </w:rPr>
      </w:pPr>
      <w:r>
        <w:rPr>
          <w:sz w:val="24"/>
          <w:szCs w:val="24"/>
        </w:rPr>
        <w:t xml:space="preserve">Due to ‘Alison’s’ attendance at court and provision of evidence, she was made aware that she has a right to be paid some expenses by the Crown Prosecution Service (College of Policing, 2021). I made her aware of this and answered questions she had on claiming this, referring her to Witness Care Units to answer further questions relation to compensation. </w:t>
      </w:r>
    </w:p>
    <w:p w14:paraId="5514E5CA" w14:textId="77777777" w:rsidR="00FB1ECF" w:rsidRDefault="00FB1ECF" w:rsidP="00E6298B">
      <w:pPr>
        <w:ind w:right="107"/>
        <w:jc w:val="both"/>
        <w:rPr>
          <w:sz w:val="24"/>
          <w:szCs w:val="24"/>
        </w:rPr>
      </w:pPr>
    </w:p>
    <w:p w14:paraId="780E72A4" w14:textId="493CC7A2" w:rsidR="00FB1ECF" w:rsidRDefault="00FB1ECF" w:rsidP="00E6298B">
      <w:pPr>
        <w:ind w:right="107"/>
        <w:jc w:val="both"/>
        <w:rPr>
          <w:sz w:val="24"/>
          <w:szCs w:val="24"/>
        </w:rPr>
      </w:pPr>
      <w:r>
        <w:rPr>
          <w:sz w:val="24"/>
          <w:szCs w:val="24"/>
        </w:rPr>
        <w:t xml:space="preserve">Victims have a right to make a complaint about any of the rights outlined in the victim’s code not being met. This ensures that Police Officers and the criminal justice system are held accountable for any discrepancies and ensures victim’s feelings are not dismissed or ignored. To uphold this right, I informed ‘Alison’ of the formal </w:t>
      </w:r>
      <w:proofErr w:type="gramStart"/>
      <w:r>
        <w:rPr>
          <w:sz w:val="24"/>
          <w:szCs w:val="24"/>
        </w:rPr>
        <w:t>complaints</w:t>
      </w:r>
      <w:proofErr w:type="gramEnd"/>
      <w:r>
        <w:rPr>
          <w:sz w:val="24"/>
          <w:szCs w:val="24"/>
        </w:rPr>
        <w:t xml:space="preserve"> procedure after our first interaction, highlighting where she can find information relating to this and expressing that she can utilise this procedure for any concerns she does not feel able to express to me. </w:t>
      </w:r>
    </w:p>
    <w:p w14:paraId="68F3C093" w14:textId="77777777" w:rsidR="00285864" w:rsidRDefault="00285864" w:rsidP="00E6298B">
      <w:pPr>
        <w:ind w:right="107"/>
        <w:jc w:val="both"/>
        <w:rPr>
          <w:sz w:val="24"/>
          <w:szCs w:val="24"/>
        </w:rPr>
      </w:pPr>
    </w:p>
    <w:p w14:paraId="4115B003" w14:textId="77777777" w:rsidR="00285864" w:rsidRDefault="00285864" w:rsidP="00E6298B">
      <w:pPr>
        <w:ind w:right="107"/>
        <w:jc w:val="both"/>
        <w:rPr>
          <w:sz w:val="24"/>
          <w:szCs w:val="24"/>
        </w:rPr>
      </w:pPr>
    </w:p>
    <w:p w14:paraId="57581035" w14:textId="01D1BFA4" w:rsidR="00285864" w:rsidRDefault="00285864" w:rsidP="00E6298B">
      <w:pPr>
        <w:ind w:right="107"/>
        <w:jc w:val="both"/>
        <w:rPr>
          <w:sz w:val="24"/>
          <w:szCs w:val="24"/>
        </w:rPr>
      </w:pPr>
      <w:r>
        <w:rPr>
          <w:sz w:val="24"/>
          <w:szCs w:val="24"/>
        </w:rPr>
        <w:t xml:space="preserve">Evidently, the Victim Code of Practice highlights to Police offices the numerous avenues of support they can utilise </w:t>
      </w:r>
      <w:proofErr w:type="gramStart"/>
      <w:r>
        <w:rPr>
          <w:sz w:val="24"/>
          <w:szCs w:val="24"/>
        </w:rPr>
        <w:t>in order to</w:t>
      </w:r>
      <w:proofErr w:type="gramEnd"/>
      <w:r>
        <w:rPr>
          <w:sz w:val="24"/>
          <w:szCs w:val="24"/>
        </w:rPr>
        <w:t xml:space="preserve"> adequately support victims. With this, ethical and Human Right considerations assist officers in ensuring the needs of victims are met and respected. Throughout the policing incident I described, I was able to support ‘Alison’ effectively, thereby protecting her and establishing confidence in the police from her and her wider community. </w:t>
      </w:r>
      <w:r w:rsidR="00A819FF">
        <w:rPr>
          <w:sz w:val="24"/>
          <w:szCs w:val="24"/>
        </w:rPr>
        <w:t xml:space="preserve">There is strong evidence to suggest that since the introduction of the Victim Code of Practice, officers are better equipped to support and uphold the rights of victims of crime. </w:t>
      </w:r>
    </w:p>
    <w:p w14:paraId="4490F6BE" w14:textId="77777777" w:rsidR="001D34A3" w:rsidRPr="00270EEB" w:rsidRDefault="001D34A3"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2C8AB1FD" w:rsidR="006C7CA5" w:rsidRPr="00270EEB" w:rsidRDefault="006C7CA5" w:rsidP="00E6298B">
      <w:pPr>
        <w:ind w:right="107"/>
        <w:jc w:val="both"/>
        <w:rPr>
          <w:sz w:val="24"/>
          <w:szCs w:val="24"/>
        </w:rPr>
      </w:pPr>
    </w:p>
    <w:p w14:paraId="3A8BAD76" w14:textId="7D1C1E52" w:rsidR="001C5A76" w:rsidRDefault="001C5A76" w:rsidP="001C5A76">
      <w:r>
        <w:t>During my initial few months as a response police officer, I have been called to attend various incidents, all with different challenges</w:t>
      </w:r>
      <w:r>
        <w:t xml:space="preserve"> </w:t>
      </w:r>
      <w:r w:rsidR="00CB3ACE">
        <w:t>requiring on the spot</w:t>
      </w:r>
      <w:r>
        <w:t xml:space="preserve"> decisions for</w:t>
      </w:r>
      <w:r w:rsidR="00A05E35">
        <w:t>.</w:t>
      </w:r>
      <w:r>
        <w:t xml:space="preserve"> Although discretion is at the forefront of Police officers’ decision-making process, there are personal influences which can affect decision making, including </w:t>
      </w:r>
      <w:proofErr w:type="gramStart"/>
      <w:r>
        <w:t>past experience</w:t>
      </w:r>
      <w:proofErr w:type="gramEnd"/>
      <w:r>
        <w:t>, cognitive biases and individual beliefs</w:t>
      </w:r>
      <w:r w:rsidR="000F2AE2">
        <w:t xml:space="preserve"> (College of Policing, 2022)</w:t>
      </w:r>
      <w:r>
        <w:t>. Therefore, it is important for police officers to utilise the National Decision-Making Model (NDM), a process formulated of five stages: information, assessment, powers and policy, options and contingencies and action and review. The NDM is used by police officers to aid them in making ethical and informed decisions</w:t>
      </w:r>
      <w:r w:rsidR="000F2AE2">
        <w:t xml:space="preserve"> (College of Policing, 2013)</w:t>
      </w:r>
      <w:r>
        <w:t>. Notably, at the centre of the NDM is the Policing Code of Ethics, comprised of a set of nine guiding principles. During this essay I will be assessing my discretion and my use of the NDM. Additionally, I will review my responsibilities regarding the provision of the Criminal Procedure Investigations Act (CPIA)</w:t>
      </w:r>
      <w:r w:rsidR="000F2AE2">
        <w:t xml:space="preserve"> (Legislation.gov, 1996)</w:t>
      </w:r>
      <w:r>
        <w:t>.</w:t>
      </w:r>
    </w:p>
    <w:p w14:paraId="1B8A63A8" w14:textId="77777777" w:rsidR="001C5A76" w:rsidRDefault="001C5A76" w:rsidP="001C5A76"/>
    <w:p w14:paraId="271DEB11" w14:textId="77777777" w:rsidR="001C5A76" w:rsidRDefault="001C5A76" w:rsidP="001C5A76">
      <w:r>
        <w:t xml:space="preserve">The incident I will be referring to is a domestic disturbance between a brother and a sister which had potentially resulted in physical injury, with both individuals still at the scene. My colleague and I were called to the incident late on a Tuesday evening at the home of the individuals. When we arrived, a teenager approached us from the house, ushering us inside the house where a female in her </w:t>
      </w:r>
      <w:proofErr w:type="spellStart"/>
      <w:r>
        <w:t>mid 20</w:t>
      </w:r>
      <w:proofErr w:type="spellEnd"/>
      <w:r>
        <w:t xml:space="preserve">’s was on the floor in the kitchen, clearly upset with blood spotted around her. The teenager who brought us inside indicated that a male was in the bathroom in the room next door. My first thoughts were for the safety of the female, the </w:t>
      </w:r>
      <w:proofErr w:type="gramStart"/>
      <w:r>
        <w:t>teenager</w:t>
      </w:r>
      <w:proofErr w:type="gramEnd"/>
      <w:r>
        <w:t xml:space="preserve"> and any other persons in the house. With this, I begun thinking of strategies to avoid further escalation of this matter. </w:t>
      </w:r>
    </w:p>
    <w:p w14:paraId="41CFA625" w14:textId="77777777" w:rsidR="001C5A76" w:rsidRDefault="001C5A76" w:rsidP="001C5A76"/>
    <w:p w14:paraId="5625B168" w14:textId="16211CFF" w:rsidR="001C5A76" w:rsidRDefault="001C5A76" w:rsidP="001C5A76">
      <w:r>
        <w:t xml:space="preserve">As mentioned, the Police </w:t>
      </w:r>
      <w:r w:rsidR="004F1B6D">
        <w:t>C</w:t>
      </w:r>
      <w:r>
        <w:t>ode of Ethics lie</w:t>
      </w:r>
      <w:r w:rsidR="00C7758A">
        <w:t xml:space="preserve"> </w:t>
      </w:r>
      <w:r>
        <w:t xml:space="preserve">at the heart of the NDM and is comprised of 9 Policing Principles which police decisions are required to be consistent with. These include accountability, fairness, honest, integrity, leadership, objectivity, openness, </w:t>
      </w:r>
      <w:proofErr w:type="gramStart"/>
      <w:r>
        <w:t>respect</w:t>
      </w:r>
      <w:proofErr w:type="gramEnd"/>
      <w:r>
        <w:t xml:space="preserve"> and selflessness</w:t>
      </w:r>
      <w:r w:rsidR="000F2AE2">
        <w:t xml:space="preserve"> (College of Policing, 2013)</w:t>
      </w:r>
      <w:r>
        <w:t>. These 9 principles are a minimum standard required for Police Officers to uphold as they conduct their duties.</w:t>
      </w:r>
      <w:r w:rsidR="005229A1">
        <w:t xml:space="preserve"> When making decisions, the Code of ethics outlines that Officers shall “act and take decisions objectively, using the </w:t>
      </w:r>
      <w:r w:rsidR="005229A1">
        <w:lastRenderedPageBreak/>
        <w:t>best available evidence” and exclude prejudice</w:t>
      </w:r>
      <w:r w:rsidR="00A04D12">
        <w:t xml:space="preserve"> (College of Policing, 2024)</w:t>
      </w:r>
      <w:r w:rsidR="005229A1">
        <w:t xml:space="preserve">. In the incident of domestic disturbance, I ensured I explained the reasoning behind my decision to arrest the aggressor to the victim and the teenager present to ensure I was open and clear with them and due my decisions having an impact on them and their family. </w:t>
      </w:r>
    </w:p>
    <w:p w14:paraId="7F13C60F" w14:textId="77777777" w:rsidR="001C5A76" w:rsidRDefault="001C5A76" w:rsidP="001C5A76"/>
    <w:p w14:paraId="7512E07B" w14:textId="13720A16" w:rsidR="007312D5" w:rsidRDefault="001C5A76" w:rsidP="001C5A76">
      <w:r>
        <w:t>The</w:t>
      </w:r>
      <w:r w:rsidR="004F1B6D">
        <w:t xml:space="preserve"> </w:t>
      </w:r>
      <w:r>
        <w:t>calls police officers attend</w:t>
      </w:r>
      <w:r w:rsidR="004F1B6D">
        <w:t xml:space="preserve"> </w:t>
      </w:r>
      <w:proofErr w:type="gramStart"/>
      <w:r w:rsidR="004F1B6D">
        <w:t>continue</w:t>
      </w:r>
      <w:proofErr w:type="gramEnd"/>
      <w:r w:rsidR="004F1B6D">
        <w:t xml:space="preserve"> to change and develop after officer are in attendance so </w:t>
      </w:r>
      <w:r>
        <w:t>dynamic risk assessment</w:t>
      </w:r>
      <w:r w:rsidR="004F1B6D">
        <w:t>s are required. These require officers to “continuously identifying hazards, assessing risks, taking action to reduce risks, monitor and review risks”</w:t>
      </w:r>
      <w:r w:rsidR="00A04D12">
        <w:t xml:space="preserve"> (ACT Emergency Services Agencies)</w:t>
      </w:r>
      <w:r w:rsidR="007312D5">
        <w:t xml:space="preserve">. This ensures that officers evaluate risks in real time as they develop and arise, enhancing an officers’ ability to safeguard and protect those present. While in attendance of the incident of domestic disturbance, I was actively given information about the situation while I was there by the younger sibling of the persons involved. Furthermore, there was an injury, a potentially hostile </w:t>
      </w:r>
      <w:proofErr w:type="gramStart"/>
      <w:r w:rsidR="007312D5">
        <w:t>aggressor</w:t>
      </w:r>
      <w:proofErr w:type="gramEnd"/>
      <w:r w:rsidR="007312D5">
        <w:t xml:space="preserve"> and persons in different rooms all of which needed assessing for risk and hazards. With dynamic risk assessment, officer discretion is highly </w:t>
      </w:r>
      <w:proofErr w:type="gramStart"/>
      <w:r w:rsidR="007312D5">
        <w:t>utilised</w:t>
      </w:r>
      <w:proofErr w:type="gramEnd"/>
      <w:r w:rsidR="007126E9">
        <w:t xml:space="preserve"> and officers are required to use their knowledge and skills on policing, be aware of the influence personal biases may have on decisions and ensure they can explain the rationale behind their decision</w:t>
      </w:r>
      <w:r w:rsidR="00A04D12">
        <w:t xml:space="preserve"> (College of Policing, 2024)</w:t>
      </w:r>
      <w:r w:rsidR="007126E9">
        <w:t>.</w:t>
      </w:r>
      <w:r w:rsidR="00325F35">
        <w:t xml:space="preserve"> Discretion is a powerful tool for decision making as it allows the officer to consider the overall aim they are trying to achieve and any effects the decision may have on individuals and the wider community. In the domestic disturbance incident, I had to consider the impact any decision I had would make on the teenager present at the scene and the fact that those involved were all family members. </w:t>
      </w:r>
    </w:p>
    <w:p w14:paraId="47889C41" w14:textId="77777777" w:rsidR="001C5A76" w:rsidRDefault="001C5A76" w:rsidP="001C5A76"/>
    <w:p w14:paraId="5EDF4600" w14:textId="77777777" w:rsidR="001C5A76" w:rsidRDefault="001C5A76" w:rsidP="001C5A76"/>
    <w:p w14:paraId="368D466B" w14:textId="77777777" w:rsidR="001C5A76" w:rsidRDefault="001C5A76" w:rsidP="001C5A76">
      <w:r>
        <w:t xml:space="preserve">The first stage of the NDM is Gather Information and Intelligence. When I received this call, the information I had was limited; merely stating there was an ongoing domestic disturbance with a potentially injured victim. From this I was unaware of how many persons were in the house, if there were any alcohol or substances involved, the presence of any children at the property, the ages of the persons involved, nor the persons involved. Through a search on the relevant systems, I was able to find </w:t>
      </w:r>
      <w:proofErr w:type="gramStart"/>
      <w:r>
        <w:t>a number of</w:t>
      </w:r>
      <w:proofErr w:type="gramEnd"/>
      <w:r>
        <w:t xml:space="preserve"> persons linked to the property, which provided some clarity on who might have been involved. Upon arriving at the property, I was able to gain more information from the teenager who met my colleague and I outside the property. He informed me that he was the younger sibling of the persons involved and that his older brother was the aggressor who was heavily intoxicated and that his sister was in the kitchen, bleeding. Evidently, this information was reliable as it was from a </w:t>
      </w:r>
      <w:proofErr w:type="spellStart"/>
      <w:proofErr w:type="gramStart"/>
      <w:r>
        <w:t>first hand</w:t>
      </w:r>
      <w:proofErr w:type="spellEnd"/>
      <w:proofErr w:type="gramEnd"/>
      <w:r>
        <w:t xml:space="preserve"> witness who had been present during the incident. </w:t>
      </w:r>
    </w:p>
    <w:p w14:paraId="64D3373C" w14:textId="77777777" w:rsidR="001C5A76" w:rsidRDefault="001C5A76" w:rsidP="001C5A76"/>
    <w:p w14:paraId="15FAD3C3" w14:textId="77777777" w:rsidR="001C5A76" w:rsidRDefault="001C5A76" w:rsidP="001C5A76">
      <w:r>
        <w:t xml:space="preserve">After this, I assessed the potential threats, risks and consequences and initiated work on developing a working strategy. Through dynamic risk assessment, it was evident that the female in the kitchen may </w:t>
      </w:r>
      <w:proofErr w:type="gramStart"/>
      <w:r>
        <w:t>be in need of</w:t>
      </w:r>
      <w:proofErr w:type="gramEnd"/>
      <w:r>
        <w:t xml:space="preserve"> medical treatment and at further risk of harm if no intervention was made. While the presence of the teenage boy seemed to be aggravating the aggressor in the bathroom even further, meaning the teenage boy was also at risk. </w:t>
      </w:r>
    </w:p>
    <w:p w14:paraId="529AA6F2" w14:textId="77777777" w:rsidR="001C5A76" w:rsidRDefault="001C5A76" w:rsidP="001C5A76"/>
    <w:p w14:paraId="12037A38" w14:textId="70940CFA" w:rsidR="001C5A76" w:rsidRDefault="001C5A76" w:rsidP="001C5A76">
      <w:r>
        <w:t>It was then time to consider Powers and Policies at my disposal. Most apparent to me were the powers given to Police Officers under the Police and Criminal Evidence Act 1984</w:t>
      </w:r>
      <w:r w:rsidR="00A819FF">
        <w:t xml:space="preserve"> (Legislation.GOV, 1984)</w:t>
      </w:r>
      <w:r>
        <w:t xml:space="preserve">, namely the power to arrest in this instance for assault which would be a proportionate, </w:t>
      </w:r>
      <w:proofErr w:type="gramStart"/>
      <w:r>
        <w:t>legitimate</w:t>
      </w:r>
      <w:proofErr w:type="gramEnd"/>
      <w:r>
        <w:t xml:space="preserve"> and necessary decision in these circumstances</w:t>
      </w:r>
      <w:r w:rsidR="00A819FF">
        <w:t xml:space="preserve"> (College of Policing, 2013)</w:t>
      </w:r>
      <w:r>
        <w:t xml:space="preserve">. </w:t>
      </w:r>
    </w:p>
    <w:p w14:paraId="2A7463D4" w14:textId="77777777" w:rsidR="001C5A76" w:rsidRDefault="001C5A76" w:rsidP="001C5A76"/>
    <w:p w14:paraId="4E26794E" w14:textId="77777777" w:rsidR="001C5A76" w:rsidRDefault="001C5A76" w:rsidP="001C5A76">
      <w:r>
        <w:t xml:space="preserve">Following the NDM, the next stage is Identify Options and Contingencies which requires Police Officers to consider the decision with the least risk of harm to those involved and the wider </w:t>
      </w:r>
      <w:proofErr w:type="gramStart"/>
      <w:r>
        <w:t>public;</w:t>
      </w:r>
      <w:proofErr w:type="gramEnd"/>
      <w:r>
        <w:t xml:space="preserve"> considering the impact of potential actions on the situation and the immediacy of the threat. With this incident, I considered various options such as acquiring medical attention for the victim, arresting the perpetrator from the property without further escalation or harm to him and ensuring the safety and wellbeing of the teenager present at the property. Additionally, the contingency plan I considered was to call for further units if the male proved to be difficult or if I deemed it necessary in the circumstances. </w:t>
      </w:r>
    </w:p>
    <w:p w14:paraId="35089581" w14:textId="77777777" w:rsidR="001C5A76" w:rsidRDefault="001C5A76" w:rsidP="001C5A76"/>
    <w:p w14:paraId="255C4C7B" w14:textId="0493100F" w:rsidR="001C5A76" w:rsidRDefault="001C5A76" w:rsidP="001C5A76">
      <w:r>
        <w:t xml:space="preserve">The final stage of the NDM is </w:t>
      </w:r>
      <w:proofErr w:type="gramStart"/>
      <w:r>
        <w:t>Take Action</w:t>
      </w:r>
      <w:proofErr w:type="gramEnd"/>
      <w:r>
        <w:t xml:space="preserve"> and Review what happened. It is at this point that the selected option is to be implemented. While implementing the chosen option, it is important for officers to record the action taken and account for any force used; providing an evidential statement and use of force for the reasonable level of force used. With this incident, I elected to arrest the male perpetrator as he posed an immediate threat. I did not require the use of force other than the use of my handcuffs as the male was compliant and had been conversing in conversations with my colleague and I prior to the decision to arrest. After the arrest, I was able to call further units to speak with the victim for a statement and convey her and the teenage family member accompanying to hospital. After this, I reviewed the incident and reflected on my actions to determine if there were any improvements I could make for any later incidents. Upon reflectio</w:t>
      </w:r>
      <w:r w:rsidR="005229A1">
        <w:t xml:space="preserve">n I </w:t>
      </w:r>
      <w:r w:rsidR="005229A1">
        <w:lastRenderedPageBreak/>
        <w:t xml:space="preserve">was able to note that while gaining information from the witness (the teenager) was important, I should have ensured the safety of the victim in a </w:t>
      </w:r>
      <w:proofErr w:type="gramStart"/>
      <w:r w:rsidR="005229A1">
        <w:t>more timely</w:t>
      </w:r>
      <w:proofErr w:type="gramEnd"/>
      <w:r w:rsidR="005229A1">
        <w:t xml:space="preserve"> manner, as if medical attention was required at scene, the sooner I contact the appropriate serve, the better the outcome. </w:t>
      </w:r>
    </w:p>
    <w:p w14:paraId="60EEE39F" w14:textId="77777777" w:rsidR="001C5A76" w:rsidRDefault="001C5A76" w:rsidP="001C5A76"/>
    <w:p w14:paraId="479F3BE7" w14:textId="0F5376CB" w:rsidR="001C5A76" w:rsidRDefault="001C5A76" w:rsidP="001C5A76">
      <w:r>
        <w:t xml:space="preserve">Under the Criminal Procedure and Investigation Act (CPIA) 1996 sets out the duties police officers have in relation to the disclosure, </w:t>
      </w:r>
      <w:proofErr w:type="gramStart"/>
      <w:r>
        <w:t>collection</w:t>
      </w:r>
      <w:proofErr w:type="gramEnd"/>
      <w:r>
        <w:t xml:space="preserve"> and retention of evidence</w:t>
      </w:r>
      <w:r w:rsidR="00A819FF">
        <w:t xml:space="preserve"> (Legislation.GOV, 1996)</w:t>
      </w:r>
      <w:r>
        <w:t xml:space="preserve">. Police officers are required to follow the guidelines outlined in the CPIA to conduct a fair investigation and legal process. The collection of evidence is essential for conducting a fair and clear </w:t>
      </w:r>
      <w:proofErr w:type="gramStart"/>
      <w:r>
        <w:t>investigation,</w:t>
      </w:r>
      <w:proofErr w:type="gramEnd"/>
      <w:r>
        <w:t xml:space="preserve"> therefore it is essential officers collect and document evidence from the time they arrive at a scene. In the domestic disturbance incident I attended, I utilised my personal </w:t>
      </w:r>
      <w:proofErr w:type="spellStart"/>
      <w:r>
        <w:t>bodyworn</w:t>
      </w:r>
      <w:proofErr w:type="spellEnd"/>
      <w:r>
        <w:t xml:space="preserve"> camera to capture footage of the scene, any disclosure from the victim and interactions with the perpetrator. I further used my police issued mobile phone to photograph the </w:t>
      </w:r>
      <w:proofErr w:type="gramStart"/>
      <w:r>
        <w:t>victims</w:t>
      </w:r>
      <w:proofErr w:type="gramEnd"/>
      <w:r>
        <w:t xml:space="preserve"> injuries, the blood in the kitchen and the damage caused to the kitchen during the incident. I did so to ensure I collected any evidence I felt would aid with the legal process.</w:t>
      </w:r>
    </w:p>
    <w:p w14:paraId="53D022C9" w14:textId="60C86771" w:rsidR="009105D8" w:rsidRDefault="001C5A76" w:rsidP="001C5A76">
      <w:r>
        <w:t xml:space="preserve">Furthermore, the CPIA stresses the importance of the retention of evidence. </w:t>
      </w:r>
      <w:r w:rsidR="00DB74F9">
        <w:t>When conducting any investigation, Police Officers must “identify and follow all reasonable lines of enquiry to gather all reasonably available material and, where a suspect is identified, investigate towards and away from the suspect”</w:t>
      </w:r>
      <w:r w:rsidR="00A819FF">
        <w:t xml:space="preserve"> (College of Policing, 2023)</w:t>
      </w:r>
      <w:r w:rsidR="00DB74F9">
        <w:t xml:space="preserve">. The CPIA ensures the best possible outcome is sought by Police Officers and sets numerous obligations such as this to ensure all victims are receive fairness and respect during investigations. </w:t>
      </w:r>
      <w:r w:rsidR="009105D8">
        <w:t xml:space="preserve">Following the guidelines outlined in the CPIA, I asked questions to all those who I came across at the scene, using my professional curiosity and communication skills to acquire a full picture of events. By asking open and closed questions to the teenager on arrival, and to the victim, I could relay what I had found out to my colleagues to determine if the facts lined up; </w:t>
      </w:r>
      <w:proofErr w:type="gramStart"/>
      <w:r w:rsidR="009105D8">
        <w:t>thus</w:t>
      </w:r>
      <w:proofErr w:type="gramEnd"/>
      <w:r w:rsidR="009105D8">
        <w:t xml:space="preserve"> establishing a chain of events and ensuring the most effective investigation. As previously discussed, I was sure to conduct dynamic risk assessments when entering new rooms or </w:t>
      </w:r>
      <w:proofErr w:type="gramStart"/>
      <w:r w:rsidR="009105D8">
        <w:t>coming into contact with</w:t>
      </w:r>
      <w:proofErr w:type="gramEnd"/>
      <w:r w:rsidR="009105D8">
        <w:t xml:space="preserve"> any new persons on scene, therefore ensuring I could adequately meet the reduce any threats, risks or harm I came across. The CPIA further places responsibility on Police Officers to understand the impact their role has on the overall investigation. Being an initial responder to the scene, I was aware of the golden hour of evidence and kept in mind the issues with cross contamination (of both scene and persons involved) and the points to prove for the offences I believed to have taken place. Being aware of cross contamination and the affect it can have on the investigation process later down the line, I ensured that I did not gain information from both victim and aggressor, but instead ensured my colleague was with the aggressor while I remained with the victim. </w:t>
      </w:r>
      <w:r w:rsidR="00C7758A">
        <w:t xml:space="preserve">Similarly, by keeping in mind the points to prove for assault and any further offences I made sure I asked questions which would establish this as I knew this would be important for further investigations into this matter and, if it came to it, the court process. </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D6035F">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0A570525" w14:textId="77777777" w:rsidR="00A819FF" w:rsidRDefault="00A819FF" w:rsidP="00A819F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ACT Emergency Services Agencies (n.d.). </w:t>
      </w:r>
      <w:r>
        <w:rPr>
          <w:i/>
          <w:iCs/>
          <w:color w:val="000000"/>
          <w:bdr w:val="single" w:sz="2" w:space="0" w:color="E5E7EB" w:frame="1"/>
        </w:rPr>
        <w:t>Dynamic Risk assessment overview</w:t>
      </w:r>
      <w:r>
        <w:rPr>
          <w:color w:val="000000"/>
        </w:rPr>
        <w:t>. [online] Available at: https://esa.act.gov.au/sites/default/files/wp-content/uploads/dynamic-risk-assessment-overview.pdf.</w:t>
      </w:r>
    </w:p>
    <w:p w14:paraId="476D03DB" w14:textId="77777777" w:rsidR="00A819FF" w:rsidRDefault="00A819FF" w:rsidP="00A819F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Blumenfeld, R. (2018). </w:t>
      </w:r>
      <w:r>
        <w:rPr>
          <w:i/>
          <w:iCs/>
          <w:color w:val="000000"/>
          <w:bdr w:val="single" w:sz="2" w:space="0" w:color="E5E7EB" w:frame="1"/>
        </w:rPr>
        <w:t xml:space="preserve">How To Escape </w:t>
      </w:r>
      <w:proofErr w:type="gramStart"/>
      <w:r>
        <w:rPr>
          <w:i/>
          <w:iCs/>
          <w:color w:val="000000"/>
          <w:bdr w:val="single" w:sz="2" w:space="0" w:color="E5E7EB" w:frame="1"/>
        </w:rPr>
        <w:t>The</w:t>
      </w:r>
      <w:proofErr w:type="gramEnd"/>
      <w:r>
        <w:rPr>
          <w:i/>
          <w:iCs/>
          <w:color w:val="000000"/>
          <w:bdr w:val="single" w:sz="2" w:space="0" w:color="E5E7EB" w:frame="1"/>
        </w:rPr>
        <w:t xml:space="preserve"> Dreaded Drama Triangle</w:t>
      </w:r>
      <w:r>
        <w:rPr>
          <w:color w:val="000000"/>
        </w:rPr>
        <w:t>. [online] Forbes. Available at: https://www.forbes.com/sites/remyblumenfeld/2018/12/07/how-to-transform-your-relationships-by-getting-creative/.</w:t>
      </w:r>
    </w:p>
    <w:p w14:paraId="3C39B0DD" w14:textId="77777777" w:rsidR="00A819FF" w:rsidRDefault="00A819FF" w:rsidP="00A819F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British Red Cross. (n.d.). </w:t>
      </w:r>
      <w:r>
        <w:rPr>
          <w:i/>
          <w:iCs/>
          <w:color w:val="000000"/>
          <w:bdr w:val="single" w:sz="2" w:space="0" w:color="E5E7EB" w:frame="1"/>
        </w:rPr>
        <w:t>Resilience understanding and building activities</w:t>
      </w:r>
      <w:r>
        <w:rPr>
          <w:color w:val="000000"/>
        </w:rPr>
        <w:t>. [online] Available at: https://www.redcross.org.uk/get-help/get-help-with-loneliness/wellbeing-support/resilience-building-activities.</w:t>
      </w:r>
    </w:p>
    <w:p w14:paraId="0C42F2FE" w14:textId="77777777" w:rsidR="00A819FF" w:rsidRDefault="00A819FF" w:rsidP="00A819F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civilservicelocal.blog.gov.uk. (n.d.). </w:t>
      </w:r>
      <w:r>
        <w:rPr>
          <w:i/>
          <w:iCs/>
          <w:color w:val="000000"/>
          <w:bdr w:val="single" w:sz="2" w:space="0" w:color="E5E7EB" w:frame="1"/>
        </w:rPr>
        <w:t xml:space="preserve">How time management techniques and a sense of awe can increase our </w:t>
      </w:r>
      <w:proofErr w:type="spellStart"/>
      <w:r>
        <w:rPr>
          <w:i/>
          <w:iCs/>
          <w:color w:val="000000"/>
          <w:bdr w:val="single" w:sz="2" w:space="0" w:color="E5E7EB" w:frame="1"/>
        </w:rPr>
        <w:t>well being</w:t>
      </w:r>
      <w:proofErr w:type="spellEnd"/>
      <w:r>
        <w:rPr>
          <w:i/>
          <w:iCs/>
          <w:color w:val="000000"/>
          <w:bdr w:val="single" w:sz="2" w:space="0" w:color="E5E7EB" w:frame="1"/>
        </w:rPr>
        <w:t xml:space="preserve"> - Civil Service Local</w:t>
      </w:r>
      <w:r>
        <w:rPr>
          <w:color w:val="000000"/>
        </w:rPr>
        <w:t>. [online] Available at: https://civilservicelocal.blog.gov.uk/2020/10/13/how-time-management-techniques-and-a-sense-of-awe-can-increase-our-well-being/.</w:t>
      </w:r>
    </w:p>
    <w:p w14:paraId="7F70B28B" w14:textId="77777777" w:rsidR="00A819FF" w:rsidRDefault="00A819FF" w:rsidP="00A819F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College Of Policing (2013). </w:t>
      </w:r>
      <w:r>
        <w:rPr>
          <w:i/>
          <w:iCs/>
          <w:color w:val="000000"/>
          <w:bdr w:val="single" w:sz="2" w:space="0" w:color="E5E7EB" w:frame="1"/>
        </w:rPr>
        <w:t>National Decision Model</w:t>
      </w:r>
      <w:r>
        <w:rPr>
          <w:color w:val="000000"/>
        </w:rPr>
        <w:t>. [online] College of Policing. Available at: https://www.college.police.uk/app/national-decision-model/national-decision-model.</w:t>
      </w:r>
    </w:p>
    <w:p w14:paraId="217E6826" w14:textId="77777777" w:rsidR="00A819FF" w:rsidRDefault="00A819FF" w:rsidP="00A819F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College Of Policing (2024). </w:t>
      </w:r>
      <w:r>
        <w:rPr>
          <w:i/>
          <w:iCs/>
          <w:color w:val="000000"/>
          <w:bdr w:val="single" w:sz="2" w:space="0" w:color="E5E7EB" w:frame="1"/>
        </w:rPr>
        <w:t>Guidance for ethical and professional behaviour in policing</w:t>
      </w:r>
      <w:r>
        <w:rPr>
          <w:color w:val="000000"/>
        </w:rPr>
        <w:t>. [online] College of Policing. Available at: https://www.college.police.uk/ethics/code-of-ethics/guidance.</w:t>
      </w:r>
    </w:p>
    <w:p w14:paraId="096E31C8" w14:textId="77777777" w:rsidR="00A819FF" w:rsidRDefault="00A819FF" w:rsidP="00A819F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College of Policing (2020). </w:t>
      </w:r>
      <w:r>
        <w:rPr>
          <w:i/>
          <w:iCs/>
          <w:color w:val="000000"/>
          <w:bdr w:val="single" w:sz="2" w:space="0" w:color="E5E7EB" w:frame="1"/>
        </w:rPr>
        <w:t>Conflict management skills</w:t>
      </w:r>
      <w:r>
        <w:rPr>
          <w:color w:val="000000"/>
        </w:rPr>
        <w:t>. [online] College of Policing. Available at: https://www.college.police.uk/guidance/conflict-management/conflict-management-skills.</w:t>
      </w:r>
    </w:p>
    <w:p w14:paraId="63786D11" w14:textId="77777777" w:rsidR="00A819FF" w:rsidRDefault="00A819FF" w:rsidP="00A819F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College of Policing (2021). </w:t>
      </w:r>
      <w:r>
        <w:rPr>
          <w:i/>
          <w:iCs/>
          <w:color w:val="000000"/>
          <w:bdr w:val="single" w:sz="2" w:space="0" w:color="E5E7EB" w:frame="1"/>
        </w:rPr>
        <w:t>Victims’ Code for policing</w:t>
      </w:r>
      <w:r>
        <w:rPr>
          <w:color w:val="000000"/>
        </w:rPr>
        <w:t>. [online] college of policing. Available at: https://www.college.police.uk/guidance/victims-code/victims-rights-policing.</w:t>
      </w:r>
    </w:p>
    <w:p w14:paraId="1DFD13D9" w14:textId="77777777" w:rsidR="00A819FF" w:rsidRDefault="00A819FF" w:rsidP="00A819F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College of Policing (2022). </w:t>
      </w:r>
      <w:r>
        <w:rPr>
          <w:i/>
          <w:iCs/>
          <w:color w:val="000000"/>
          <w:bdr w:val="single" w:sz="2" w:space="0" w:color="E5E7EB" w:frame="1"/>
        </w:rPr>
        <w:t>Supporting professional discretion in decision making</w:t>
      </w:r>
      <w:r>
        <w:rPr>
          <w:color w:val="000000"/>
        </w:rPr>
        <w:t>. [online] College of Policing. Available at: https://www.college.police.uk/guidance/effective-supervision/supporting-professional-discretion-decision-making.</w:t>
      </w:r>
    </w:p>
    <w:p w14:paraId="10EF2A2D" w14:textId="77777777" w:rsidR="00A819FF" w:rsidRDefault="00A819FF" w:rsidP="00A819F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College of Policing (2023). </w:t>
      </w:r>
      <w:r>
        <w:rPr>
          <w:i/>
          <w:iCs/>
          <w:color w:val="000000"/>
          <w:bdr w:val="single" w:sz="2" w:space="0" w:color="E5E7EB" w:frame="1"/>
        </w:rPr>
        <w:t>Police Constable - College of Policing</w:t>
      </w:r>
      <w:r>
        <w:rPr>
          <w:color w:val="000000"/>
        </w:rPr>
        <w:t>. [online] College of Policing. Available at: https://profdev.college.police.uk/professional-profile/police-constable/.</w:t>
      </w:r>
    </w:p>
    <w:p w14:paraId="4231B89E" w14:textId="77777777" w:rsidR="00A819FF" w:rsidRDefault="00A819FF" w:rsidP="00A819F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College of Policing (2024). </w:t>
      </w:r>
      <w:r>
        <w:rPr>
          <w:i/>
          <w:iCs/>
          <w:color w:val="000000"/>
          <w:bdr w:val="single" w:sz="2" w:space="0" w:color="E5E7EB" w:frame="1"/>
        </w:rPr>
        <w:t>Code of Ethics</w:t>
      </w:r>
      <w:r>
        <w:rPr>
          <w:color w:val="000000"/>
        </w:rPr>
        <w:t>. [online] College of Policing. Available at: https://www.college.police.uk/ethics/code-of-ethics.</w:t>
      </w:r>
    </w:p>
    <w:p w14:paraId="08846F0D" w14:textId="77777777" w:rsidR="00A819FF" w:rsidRDefault="00A819FF" w:rsidP="00A819F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lastRenderedPageBreak/>
        <w:t>College of Policing (2023). </w:t>
      </w:r>
      <w:r>
        <w:rPr>
          <w:i/>
          <w:iCs/>
          <w:color w:val="000000"/>
          <w:bdr w:val="single" w:sz="2" w:space="0" w:color="E5E7EB" w:frame="1"/>
        </w:rPr>
        <w:t>Conducting effective investigations | College of Policing</w:t>
      </w:r>
      <w:r>
        <w:rPr>
          <w:color w:val="000000"/>
        </w:rPr>
        <w:t>. [online] www.college.police.uk. Available at: https://www.college.police.uk/guidance/conducting-effective-investigations.</w:t>
      </w:r>
    </w:p>
    <w:p w14:paraId="5BA4FD8B" w14:textId="77777777" w:rsidR="00A819FF" w:rsidRDefault="00A819FF" w:rsidP="00A819F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Harvard Health Publishing (2020). </w:t>
      </w:r>
      <w:r>
        <w:rPr>
          <w:i/>
          <w:iCs/>
          <w:color w:val="000000"/>
          <w:bdr w:val="single" w:sz="2" w:space="0" w:color="E5E7EB" w:frame="1"/>
        </w:rPr>
        <w:t>Exercising to Relax</w:t>
      </w:r>
      <w:r>
        <w:rPr>
          <w:color w:val="000000"/>
        </w:rPr>
        <w:t>. [online] Harvard Health. Available at: https://www.health.harvard.edu/staying-healthy/exercising-to-relax.</w:t>
      </w:r>
    </w:p>
    <w:p w14:paraId="639FA3B2" w14:textId="77777777" w:rsidR="00A819FF" w:rsidRDefault="00A819FF" w:rsidP="00A819F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proofErr w:type="spellStart"/>
      <w:r>
        <w:rPr>
          <w:color w:val="000000"/>
        </w:rPr>
        <w:t>Leadershiptribe</w:t>
      </w:r>
      <w:proofErr w:type="spellEnd"/>
      <w:r>
        <w:rPr>
          <w:color w:val="000000"/>
        </w:rPr>
        <w:t xml:space="preserve"> (2023). </w:t>
      </w:r>
      <w:r>
        <w:rPr>
          <w:i/>
          <w:iCs/>
          <w:color w:val="000000"/>
          <w:bdr w:val="single" w:sz="2" w:space="0" w:color="E5E7EB" w:frame="1"/>
        </w:rPr>
        <w:t>The Drama Triangle Explained</w:t>
      </w:r>
      <w:r>
        <w:rPr>
          <w:color w:val="000000"/>
        </w:rPr>
        <w:t>. [online] Leadership Tribe UK. Available at: https://leadershiptribe.co.uk/blog/the-drama-triangle-explained.</w:t>
      </w:r>
    </w:p>
    <w:p w14:paraId="7E57DA92" w14:textId="77777777" w:rsidR="00A819FF" w:rsidRDefault="00A819FF" w:rsidP="00A819F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Legislation.gov.uk (1996). </w:t>
      </w:r>
      <w:r>
        <w:rPr>
          <w:i/>
          <w:iCs/>
          <w:color w:val="000000"/>
          <w:bdr w:val="single" w:sz="2" w:space="0" w:color="E5E7EB" w:frame="1"/>
        </w:rPr>
        <w:t>Criminal Procedure and Investigations Act 1996</w:t>
      </w:r>
      <w:r>
        <w:rPr>
          <w:color w:val="000000"/>
        </w:rPr>
        <w:t>. [online] www.legislation.gov.uk. Available at: https://www.legislation.gov.uk/ukpga/1996/25/contents.</w:t>
      </w:r>
    </w:p>
    <w:p w14:paraId="0B691D5C" w14:textId="77777777" w:rsidR="00A819FF" w:rsidRDefault="00A819FF" w:rsidP="00A819F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legislation.gov.uk. (1984). </w:t>
      </w:r>
      <w:r>
        <w:rPr>
          <w:i/>
          <w:iCs/>
          <w:color w:val="000000"/>
          <w:bdr w:val="single" w:sz="2" w:space="0" w:color="E5E7EB" w:frame="1"/>
        </w:rPr>
        <w:t>Police and Criminal Evidence Act 1984</w:t>
      </w:r>
      <w:r>
        <w:rPr>
          <w:color w:val="000000"/>
        </w:rPr>
        <w:t>. [online] Available at: https://www.legislation.gov.uk/ukpga/1984/60/contents.</w:t>
      </w:r>
    </w:p>
    <w:p w14:paraId="5A9811E3" w14:textId="77777777" w:rsidR="00A819FF" w:rsidRDefault="00A819FF" w:rsidP="00A819F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Listening Partnership | Oxford. (n.d.). </w:t>
      </w:r>
      <w:r>
        <w:rPr>
          <w:i/>
          <w:iCs/>
          <w:color w:val="000000"/>
          <w:bdr w:val="single" w:sz="2" w:space="0" w:color="E5E7EB" w:frame="1"/>
        </w:rPr>
        <w:t>About the Drama Triangle – And how to escape it</w:t>
      </w:r>
      <w:r>
        <w:rPr>
          <w:color w:val="000000"/>
        </w:rPr>
        <w:t>. [online] Available at: https://www.listeningpartnership.com/insight/about-the-drama-triangle-and-how-to-escape-it/.</w:t>
      </w:r>
    </w:p>
    <w:p w14:paraId="16F3058A" w14:textId="77777777" w:rsidR="00A819FF" w:rsidRDefault="00A819FF" w:rsidP="00A819F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Mayo Clinic (2022). </w:t>
      </w:r>
      <w:r>
        <w:rPr>
          <w:i/>
          <w:iCs/>
          <w:color w:val="000000"/>
          <w:bdr w:val="single" w:sz="2" w:space="0" w:color="E5E7EB" w:frame="1"/>
        </w:rPr>
        <w:t>Exercise and stress: Get moving to manage stress</w:t>
      </w:r>
      <w:r>
        <w:rPr>
          <w:color w:val="000000"/>
        </w:rPr>
        <w:t>. [online] Mayo Clinic. Available at: https://www.mayoclinic.org/healthy-lifestyle/stress-management/in-depth/exercise-and-stress/art-20044469.</w:t>
      </w:r>
    </w:p>
    <w:p w14:paraId="04282AF8" w14:textId="77777777" w:rsidR="00A819FF" w:rsidRDefault="00A819FF" w:rsidP="00A819F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Mind (2022a). </w:t>
      </w:r>
      <w:r>
        <w:rPr>
          <w:i/>
          <w:iCs/>
          <w:color w:val="000000"/>
          <w:bdr w:val="single" w:sz="2" w:space="0" w:color="E5E7EB" w:frame="1"/>
        </w:rPr>
        <w:t>Managing stress and building resilience - tips</w:t>
      </w:r>
      <w:r>
        <w:rPr>
          <w:color w:val="000000"/>
        </w:rPr>
        <w:t>. [online] www.mind.org.uk. Available at: https://www.mind.org.uk/information-support/types-of-mental-health-problems/stress/managing-stress-and-building-resilience/.</w:t>
      </w:r>
    </w:p>
    <w:p w14:paraId="1405298A" w14:textId="77777777" w:rsidR="00A819FF" w:rsidRDefault="00A819FF" w:rsidP="00A819F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Mind (2022b). </w:t>
      </w:r>
      <w:r>
        <w:rPr>
          <w:i/>
          <w:iCs/>
          <w:color w:val="000000"/>
          <w:bdr w:val="single" w:sz="2" w:space="0" w:color="E5E7EB" w:frame="1"/>
        </w:rPr>
        <w:t>What Is Stress?</w:t>
      </w:r>
      <w:r>
        <w:rPr>
          <w:color w:val="000000"/>
        </w:rPr>
        <w:t> [online] Mind.org.uk. Available at: https://www.mind.org.uk/information-support/types-of-mental-health-problems/stress/what-is-stress/.</w:t>
      </w:r>
    </w:p>
    <w:p w14:paraId="25174483" w14:textId="77777777" w:rsidR="00A819FF" w:rsidRDefault="00A819FF" w:rsidP="00A819F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Mind Tools Content Team (2023). </w:t>
      </w:r>
      <w:proofErr w:type="spellStart"/>
      <w:r>
        <w:rPr>
          <w:i/>
          <w:iCs/>
          <w:color w:val="000000"/>
          <w:bdr w:val="single" w:sz="2" w:space="0" w:color="E5E7EB" w:frame="1"/>
        </w:rPr>
        <w:t>Betari</w:t>
      </w:r>
      <w:proofErr w:type="spellEnd"/>
      <w:r>
        <w:rPr>
          <w:i/>
          <w:iCs/>
          <w:color w:val="000000"/>
          <w:bdr w:val="single" w:sz="2" w:space="0" w:color="E5E7EB" w:frame="1"/>
        </w:rPr>
        <w:t xml:space="preserve"> Box</w:t>
      </w:r>
      <w:r>
        <w:rPr>
          <w:color w:val="000000"/>
        </w:rPr>
        <w:t>. [online] www.mindtools.com. Available at: https://www.mindtools.com/a1uv9ex/betari-box.</w:t>
      </w:r>
    </w:p>
    <w:p w14:paraId="08AC23F8" w14:textId="77777777" w:rsidR="00A819FF" w:rsidRDefault="00A819FF" w:rsidP="00A819F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Ministry of Justice (2024). </w:t>
      </w:r>
      <w:r>
        <w:rPr>
          <w:i/>
          <w:iCs/>
          <w:color w:val="000000"/>
          <w:bdr w:val="single" w:sz="2" w:space="0" w:color="E5E7EB" w:frame="1"/>
        </w:rPr>
        <w:t>Code of Practice for Victims of Crime in England and Wales (Victim’s Code)</w:t>
      </w:r>
      <w:r>
        <w:rPr>
          <w:color w:val="000000"/>
        </w:rPr>
        <w:t>. [online] GOV.UK. Available at: https://www.gov.uk/government/publications/the-code-of-practice-for-victims-of-crime/code-of-practice-for-victims-of-crime-in-england-and-wales-victims-code.</w:t>
      </w:r>
    </w:p>
    <w:p w14:paraId="4EEC946B" w14:textId="77777777" w:rsidR="00A819FF" w:rsidRDefault="00A819FF" w:rsidP="00A819F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proofErr w:type="spellStart"/>
      <w:r>
        <w:rPr>
          <w:color w:val="000000"/>
        </w:rPr>
        <w:t>nadine</w:t>
      </w:r>
      <w:proofErr w:type="spellEnd"/>
      <w:r>
        <w:rPr>
          <w:color w:val="000000"/>
        </w:rPr>
        <w:t xml:space="preserve"> (2023). </w:t>
      </w:r>
      <w:r>
        <w:rPr>
          <w:i/>
          <w:iCs/>
          <w:color w:val="000000"/>
          <w:bdr w:val="single" w:sz="2" w:space="0" w:color="E5E7EB" w:frame="1"/>
        </w:rPr>
        <w:t>Drama Triangle Explained</w:t>
      </w:r>
      <w:r>
        <w:rPr>
          <w:color w:val="000000"/>
        </w:rPr>
        <w:t>. [online] Management 3.0. Available at: https://management30.com/blog/drama-triangle/ [Accessed 29 Jun. 2024].</w:t>
      </w:r>
    </w:p>
    <w:p w14:paraId="7DD63278" w14:textId="77777777" w:rsidR="00A819FF" w:rsidRPr="000F2AE2" w:rsidRDefault="00A819FF" w:rsidP="00A819FF">
      <w:pPr>
        <w:overflowPunct/>
        <w:autoSpaceDE/>
        <w:autoSpaceDN/>
        <w:adjustRightInd/>
        <w:ind w:right="107"/>
        <w:textAlignment w:val="auto"/>
        <w:rPr>
          <w:rFonts w:ascii="Times New Roman" w:hAnsi="Times New Roman" w:cs="Times New Roman"/>
          <w:b/>
          <w:sz w:val="24"/>
          <w:szCs w:val="24"/>
        </w:rPr>
      </w:pPr>
      <w:r w:rsidRPr="000F2AE2">
        <w:rPr>
          <w:rFonts w:ascii="Times New Roman" w:hAnsi="Times New Roman" w:cs="Times New Roman"/>
          <w:bCs/>
          <w:sz w:val="24"/>
          <w:szCs w:val="24"/>
        </w:rPr>
        <w:t xml:space="preserve">NHS (2019) </w:t>
      </w:r>
      <w:r w:rsidRPr="000F2AE2">
        <w:rPr>
          <w:rFonts w:ascii="Times New Roman" w:hAnsi="Times New Roman" w:cs="Times New Roman"/>
          <w:bCs/>
          <w:i/>
          <w:iCs/>
          <w:sz w:val="24"/>
          <w:szCs w:val="24"/>
        </w:rPr>
        <w:t xml:space="preserve">Building your own health, </w:t>
      </w:r>
      <w:proofErr w:type="gramStart"/>
      <w:r w:rsidRPr="000F2AE2">
        <w:rPr>
          <w:rFonts w:ascii="Times New Roman" w:hAnsi="Times New Roman" w:cs="Times New Roman"/>
          <w:bCs/>
          <w:i/>
          <w:iCs/>
          <w:sz w:val="24"/>
          <w:szCs w:val="24"/>
        </w:rPr>
        <w:t>resilience</w:t>
      </w:r>
      <w:proofErr w:type="gramEnd"/>
      <w:r w:rsidRPr="000F2AE2">
        <w:rPr>
          <w:rFonts w:ascii="Times New Roman" w:hAnsi="Times New Roman" w:cs="Times New Roman"/>
          <w:bCs/>
          <w:i/>
          <w:iCs/>
          <w:sz w:val="24"/>
          <w:szCs w:val="24"/>
        </w:rPr>
        <w:t xml:space="preserve"> and wellbeing</w:t>
      </w:r>
      <w:r w:rsidRPr="000F2AE2">
        <w:rPr>
          <w:rFonts w:ascii="Times New Roman" w:hAnsi="Times New Roman" w:cs="Times New Roman"/>
          <w:bCs/>
          <w:sz w:val="24"/>
          <w:szCs w:val="24"/>
        </w:rPr>
        <w:t>. Available at</w:t>
      </w:r>
      <w:r w:rsidRPr="000F2AE2">
        <w:rPr>
          <w:rFonts w:ascii="Times New Roman" w:hAnsi="Times New Roman" w:cs="Times New Roman"/>
          <w:b/>
          <w:sz w:val="24"/>
          <w:szCs w:val="24"/>
        </w:rPr>
        <w:t>:</w:t>
      </w:r>
    </w:p>
    <w:p w14:paraId="1D5B1F81" w14:textId="77777777" w:rsidR="00A819FF" w:rsidRPr="000F2AE2" w:rsidRDefault="00A819FF" w:rsidP="00A819FF">
      <w:pPr>
        <w:overflowPunct/>
        <w:autoSpaceDE/>
        <w:autoSpaceDN/>
        <w:adjustRightInd/>
        <w:ind w:right="107"/>
        <w:textAlignment w:val="auto"/>
        <w:rPr>
          <w:rFonts w:ascii="Times New Roman" w:hAnsi="Times New Roman" w:cs="Times New Roman"/>
        </w:rPr>
      </w:pPr>
      <w:hyperlink r:id="rId20" w:history="1">
        <w:r w:rsidRPr="00A819FF">
          <w:rPr>
            <w:rStyle w:val="Hyperlink"/>
            <w:rFonts w:ascii="Times New Roman" w:hAnsi="Times New Roman" w:cs="Times New Roman"/>
            <w:color w:val="auto"/>
            <w:u w:val="none"/>
          </w:rPr>
          <w:t xml:space="preserve">Building your own health, </w:t>
        </w:r>
        <w:proofErr w:type="gramStart"/>
        <w:r w:rsidRPr="00A819FF">
          <w:rPr>
            <w:rStyle w:val="Hyperlink"/>
            <w:rFonts w:ascii="Times New Roman" w:hAnsi="Times New Roman" w:cs="Times New Roman"/>
            <w:color w:val="auto"/>
            <w:u w:val="none"/>
          </w:rPr>
          <w:t>resilience</w:t>
        </w:r>
        <w:proofErr w:type="gramEnd"/>
        <w:r w:rsidRPr="00A819FF">
          <w:rPr>
            <w:rStyle w:val="Hyperlink"/>
            <w:rFonts w:ascii="Times New Roman" w:hAnsi="Times New Roman" w:cs="Times New Roman"/>
            <w:color w:val="auto"/>
            <w:u w:val="none"/>
          </w:rPr>
          <w:t xml:space="preserve"> and wellbeing (workingwellglos.nhs.uk)</w:t>
        </w:r>
      </w:hyperlink>
      <w:r w:rsidRPr="00A819FF">
        <w:rPr>
          <w:rFonts w:ascii="Times New Roman" w:hAnsi="Times New Roman" w:cs="Times New Roman"/>
          <w:color w:val="auto"/>
        </w:rPr>
        <w:t xml:space="preserve"> </w:t>
      </w:r>
      <w:r>
        <w:rPr>
          <w:rFonts w:ascii="Times New Roman" w:hAnsi="Times New Roman" w:cs="Times New Roman"/>
        </w:rPr>
        <w:t xml:space="preserve">[Accessed 29 Jun. 2024] </w:t>
      </w:r>
    </w:p>
    <w:p w14:paraId="715C5282" w14:textId="77777777" w:rsidR="00A819FF" w:rsidRDefault="00A819FF" w:rsidP="00A819F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p>
    <w:p w14:paraId="6506B6F8" w14:textId="77777777" w:rsidR="00A819FF" w:rsidRDefault="00A819FF" w:rsidP="00A819F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Phillips, O. (2022). </w:t>
      </w:r>
      <w:r>
        <w:rPr>
          <w:i/>
          <w:iCs/>
          <w:color w:val="000000"/>
          <w:bdr w:val="single" w:sz="2" w:space="0" w:color="E5E7EB" w:frame="1"/>
        </w:rPr>
        <w:t>The power of shared experiences - By Optimist Performance</w:t>
      </w:r>
      <w:r>
        <w:rPr>
          <w:color w:val="000000"/>
        </w:rPr>
        <w:t>. [online] Optimist Performance. Available at: https://www.optimistperformance.com/captains-blog/news/the-power-of-shared-experiences-by-optimist-performance/#:~:text=When%20we%20look%20back%20on [Accessed 29 Jun. 2024].</w:t>
      </w:r>
    </w:p>
    <w:p w14:paraId="4DA629BA" w14:textId="77777777" w:rsidR="00A819FF" w:rsidRDefault="00A819FF" w:rsidP="00A819F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PMAC. (n.d.). </w:t>
      </w:r>
      <w:r>
        <w:rPr>
          <w:i/>
          <w:iCs/>
          <w:color w:val="000000"/>
          <w:bdr w:val="single" w:sz="2" w:space="0" w:color="E5E7EB" w:frame="1"/>
        </w:rPr>
        <w:t>Working Nights and Mental Health</w:t>
      </w:r>
      <w:r>
        <w:rPr>
          <w:color w:val="000000"/>
        </w:rPr>
        <w:t>. [online] Available at: https://pmac.uk/resources/mental-health/working-nights-and-mental-health/ [Accessed 29 Jun. 2024].</w:t>
      </w:r>
    </w:p>
    <w:p w14:paraId="7A9B920B" w14:textId="77777777" w:rsidR="00A819FF" w:rsidRDefault="00A819FF" w:rsidP="00A819F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Popa, I. (n.d.). </w:t>
      </w:r>
      <w:r>
        <w:rPr>
          <w:i/>
          <w:iCs/>
          <w:color w:val="000000"/>
          <w:bdr w:val="single" w:sz="2" w:space="0" w:color="E5E7EB" w:frame="1"/>
        </w:rPr>
        <w:t xml:space="preserve">How to escape the drama triangle - Therapy and Coaching Public Article </w:t>
      </w:r>
      <w:proofErr w:type="gramStart"/>
      <w:r>
        <w:rPr>
          <w:i/>
          <w:iCs/>
          <w:color w:val="000000"/>
          <w:bdr w:val="single" w:sz="2" w:space="0" w:color="E5E7EB" w:frame="1"/>
        </w:rPr>
        <w:t>By</w:t>
      </w:r>
      <w:proofErr w:type="gramEnd"/>
      <w:r>
        <w:rPr>
          <w:i/>
          <w:iCs/>
          <w:color w:val="000000"/>
          <w:bdr w:val="single" w:sz="2" w:space="0" w:color="E5E7EB" w:frame="1"/>
        </w:rPr>
        <w:t xml:space="preserve"> Ioana Popa</w:t>
      </w:r>
      <w:r>
        <w:rPr>
          <w:color w:val="000000"/>
        </w:rPr>
        <w:t>. [online] www.accph.org.uk. Available at: https://www.accph.org.uk/articles/how-to-escape-the-drama-triangle-499.</w:t>
      </w:r>
    </w:p>
    <w:p w14:paraId="3D3EA928" w14:textId="77777777" w:rsidR="00A819FF" w:rsidRDefault="00A819FF" w:rsidP="00A819F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Smith, C. (2023). </w:t>
      </w:r>
      <w:proofErr w:type="spellStart"/>
      <w:r>
        <w:rPr>
          <w:i/>
          <w:iCs/>
          <w:color w:val="000000"/>
          <w:bdr w:val="single" w:sz="2" w:space="0" w:color="E5E7EB" w:frame="1"/>
        </w:rPr>
        <w:t>Betari</w:t>
      </w:r>
      <w:proofErr w:type="spellEnd"/>
      <w:r>
        <w:rPr>
          <w:i/>
          <w:iCs/>
          <w:color w:val="000000"/>
          <w:bdr w:val="single" w:sz="2" w:space="0" w:color="E5E7EB" w:frame="1"/>
        </w:rPr>
        <w:t xml:space="preserve"> Box – It’s ‘Model’ Behaviour!</w:t>
      </w:r>
      <w:r>
        <w:rPr>
          <w:color w:val="000000"/>
        </w:rPr>
        <w:t> [online] Making Business Matter (MBM). Available at: https://www.makingbusinessmatter.co.uk/betari-box/.</w:t>
      </w:r>
    </w:p>
    <w:p w14:paraId="27EC326F" w14:textId="77777777" w:rsidR="00A819FF" w:rsidRDefault="00A819FF" w:rsidP="00A819F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UK Government (1998). </w:t>
      </w:r>
      <w:r>
        <w:rPr>
          <w:i/>
          <w:iCs/>
          <w:color w:val="000000"/>
          <w:bdr w:val="single" w:sz="2" w:space="0" w:color="E5E7EB" w:frame="1"/>
        </w:rPr>
        <w:t>Human Rights Act 1998</w:t>
      </w:r>
      <w:r>
        <w:rPr>
          <w:color w:val="000000"/>
        </w:rPr>
        <w:t>. [online] Legislation.gov.uk. Available at: https://www.legislation.gov.uk/ukpga/1998/42/contents.</w:t>
      </w:r>
    </w:p>
    <w:p w14:paraId="2B578A11" w14:textId="77777777" w:rsidR="00A819FF" w:rsidRDefault="00A819FF" w:rsidP="00A819F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World Health Organization (2023). </w:t>
      </w:r>
      <w:r>
        <w:rPr>
          <w:i/>
          <w:iCs/>
          <w:color w:val="000000"/>
          <w:bdr w:val="single" w:sz="2" w:space="0" w:color="E5E7EB" w:frame="1"/>
        </w:rPr>
        <w:t>Stress</w:t>
      </w:r>
      <w:r>
        <w:rPr>
          <w:color w:val="000000"/>
        </w:rPr>
        <w:t>. [online] World Health Organization. Available at: https://www.who.int/news-room/questions-and-answers/item/stress.</w:t>
      </w:r>
    </w:p>
    <w:p w14:paraId="1B88ECB1" w14:textId="77777777" w:rsidR="000F2AE2" w:rsidRDefault="000F2AE2" w:rsidP="00E6298B">
      <w:pPr>
        <w:overflowPunct/>
        <w:autoSpaceDE/>
        <w:autoSpaceDN/>
        <w:adjustRightInd/>
        <w:ind w:right="107"/>
        <w:textAlignment w:val="auto"/>
      </w:pPr>
    </w:p>
    <w:p w14:paraId="18520EC8" w14:textId="77777777" w:rsidR="000F2AE2" w:rsidRDefault="000F2AE2" w:rsidP="00E6298B">
      <w:pPr>
        <w:overflowPunct/>
        <w:autoSpaceDE/>
        <w:autoSpaceDN/>
        <w:adjustRightInd/>
        <w:ind w:right="107"/>
        <w:textAlignment w:val="auto"/>
      </w:pPr>
    </w:p>
    <w:p w14:paraId="6DC0A550" w14:textId="77777777" w:rsidR="000F2AE2" w:rsidRDefault="000F2AE2" w:rsidP="00E6298B">
      <w:pPr>
        <w:overflowPunct/>
        <w:autoSpaceDE/>
        <w:autoSpaceDN/>
        <w:adjustRightInd/>
        <w:ind w:right="107"/>
        <w:textAlignment w:val="auto"/>
      </w:pPr>
    </w:p>
    <w:p w14:paraId="2A277450" w14:textId="77777777" w:rsidR="000F2AE2" w:rsidRDefault="000F2AE2" w:rsidP="00E6298B">
      <w:pPr>
        <w:overflowPunct/>
        <w:autoSpaceDE/>
        <w:autoSpaceDN/>
        <w:adjustRightInd/>
        <w:ind w:right="107"/>
        <w:textAlignment w:val="auto"/>
      </w:pPr>
    </w:p>
    <w:p w14:paraId="670D734E" w14:textId="77777777" w:rsidR="000F2AE2" w:rsidRDefault="000F2AE2" w:rsidP="00E6298B">
      <w:pPr>
        <w:overflowPunct/>
        <w:autoSpaceDE/>
        <w:autoSpaceDN/>
        <w:adjustRightInd/>
        <w:ind w:right="107"/>
        <w:textAlignment w:val="auto"/>
      </w:pPr>
    </w:p>
    <w:p w14:paraId="3FFDAE55" w14:textId="77777777" w:rsidR="000F2AE2" w:rsidRDefault="000F2AE2" w:rsidP="00E6298B">
      <w:pPr>
        <w:overflowPunct/>
        <w:autoSpaceDE/>
        <w:autoSpaceDN/>
        <w:adjustRightInd/>
        <w:ind w:right="107"/>
        <w:textAlignment w:val="auto"/>
      </w:pPr>
    </w:p>
    <w:p w14:paraId="1A8F12AE" w14:textId="77777777" w:rsidR="000F2AE2" w:rsidRDefault="000F2AE2" w:rsidP="00E6298B">
      <w:pPr>
        <w:overflowPunct/>
        <w:autoSpaceDE/>
        <w:autoSpaceDN/>
        <w:adjustRightInd/>
        <w:ind w:right="107"/>
        <w:textAlignment w:val="auto"/>
      </w:pPr>
    </w:p>
    <w:p w14:paraId="71991F2A" w14:textId="77777777" w:rsidR="007C15D5" w:rsidRDefault="007C15D5" w:rsidP="00E6298B">
      <w:pPr>
        <w:overflowPunct/>
        <w:autoSpaceDE/>
        <w:autoSpaceDN/>
        <w:adjustRightInd/>
        <w:ind w:right="107"/>
        <w:textAlignment w:val="auto"/>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D6035F">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4BA1A600"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A819FF">
        <w:rPr>
          <w:rFonts w:eastAsia="Arial"/>
          <w:color w:val="000000" w:themeColor="text1"/>
          <w:sz w:val="24"/>
          <w:szCs w:val="24"/>
          <w:highlight w:val="yellow"/>
        </w:rPr>
        <w:t>NCJAMES</w:t>
      </w:r>
    </w:p>
    <w:p w14:paraId="5A951FC3" w14:textId="567E0F34" w:rsidR="641A9DDA" w:rsidRDefault="641A9DDA" w:rsidP="366F6C5C">
      <w:pPr>
        <w:jc w:val="both"/>
        <w:rPr>
          <w:color w:val="000000" w:themeColor="text1"/>
          <w:sz w:val="24"/>
          <w:szCs w:val="24"/>
          <w:highlight w:val="yellow"/>
        </w:rPr>
      </w:pPr>
    </w:p>
    <w:p w14:paraId="0C5B59A2" w14:textId="4358947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A819FF">
        <w:rPr>
          <w:rFonts w:eastAsia="Arial"/>
          <w:color w:val="000000" w:themeColor="text1"/>
          <w:sz w:val="24"/>
          <w:szCs w:val="24"/>
          <w:highlight w:val="yellow"/>
        </w:rPr>
        <w:t>01/07/2024</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D6035F">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13E426" w14:textId="77777777" w:rsidR="00041358" w:rsidRDefault="00041358">
      <w:r>
        <w:separator/>
      </w:r>
    </w:p>
  </w:endnote>
  <w:endnote w:type="continuationSeparator" w:id="0">
    <w:p w14:paraId="46810BB7" w14:textId="77777777" w:rsidR="00041358" w:rsidRDefault="000413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58B08E" w14:textId="77777777" w:rsidR="00041358" w:rsidRDefault="00041358">
      <w:r>
        <w:separator/>
      </w:r>
    </w:p>
  </w:footnote>
  <w:footnote w:type="continuationSeparator" w:id="0">
    <w:p w14:paraId="79D64CF8" w14:textId="77777777" w:rsidR="00041358" w:rsidRDefault="0004135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0010104">
    <w:abstractNumId w:val="38"/>
  </w:num>
  <w:num w:numId="2" w16cid:durableId="1733890733">
    <w:abstractNumId w:val="31"/>
  </w:num>
  <w:num w:numId="3" w16cid:durableId="496265599">
    <w:abstractNumId w:val="23"/>
  </w:num>
  <w:num w:numId="4" w16cid:durableId="339813726">
    <w:abstractNumId w:val="1"/>
    <w:lvlOverride w:ilvl="0">
      <w:lvl w:ilvl="0">
        <w:start w:val="1"/>
        <w:numFmt w:val="bullet"/>
        <w:lvlText w:val=""/>
        <w:lvlJc w:val="left"/>
        <w:pPr>
          <w:ind w:left="720" w:hanging="360"/>
        </w:pPr>
        <w:rPr>
          <w:rFonts w:ascii="Symbol" w:hAnsi="Symbol" w:hint="default"/>
        </w:rPr>
      </w:lvl>
    </w:lvlOverride>
  </w:num>
  <w:num w:numId="5" w16cid:durableId="1210843569">
    <w:abstractNumId w:val="21"/>
  </w:num>
  <w:num w:numId="6" w16cid:durableId="91511568">
    <w:abstractNumId w:val="45"/>
  </w:num>
  <w:num w:numId="7" w16cid:durableId="2146073698">
    <w:abstractNumId w:val="47"/>
  </w:num>
  <w:num w:numId="8" w16cid:durableId="186985334">
    <w:abstractNumId w:val="34"/>
  </w:num>
  <w:num w:numId="9" w16cid:durableId="7801543">
    <w:abstractNumId w:val="32"/>
  </w:num>
  <w:num w:numId="10" w16cid:durableId="1856116336">
    <w:abstractNumId w:val="28"/>
  </w:num>
  <w:num w:numId="11" w16cid:durableId="2035615189">
    <w:abstractNumId w:val="29"/>
  </w:num>
  <w:num w:numId="12" w16cid:durableId="481966198">
    <w:abstractNumId w:val="9"/>
  </w:num>
  <w:num w:numId="13" w16cid:durableId="1710492762">
    <w:abstractNumId w:val="33"/>
  </w:num>
  <w:num w:numId="14" w16cid:durableId="1895895839">
    <w:abstractNumId w:val="16"/>
  </w:num>
  <w:num w:numId="15" w16cid:durableId="1549367760">
    <w:abstractNumId w:val="15"/>
  </w:num>
  <w:num w:numId="16" w16cid:durableId="1347561279">
    <w:abstractNumId w:val="26"/>
  </w:num>
  <w:num w:numId="17" w16cid:durableId="32462545">
    <w:abstractNumId w:val="7"/>
  </w:num>
  <w:num w:numId="18" w16cid:durableId="1506939048">
    <w:abstractNumId w:val="25"/>
  </w:num>
  <w:num w:numId="19" w16cid:durableId="1541476743">
    <w:abstractNumId w:val="14"/>
  </w:num>
  <w:num w:numId="20" w16cid:durableId="2090760737">
    <w:abstractNumId w:val="12"/>
  </w:num>
  <w:num w:numId="21" w16cid:durableId="114335481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94178749">
    <w:abstractNumId w:val="22"/>
  </w:num>
  <w:num w:numId="23" w16cid:durableId="464542764">
    <w:abstractNumId w:val="17"/>
  </w:num>
  <w:num w:numId="24" w16cid:durableId="1248267332">
    <w:abstractNumId w:val="13"/>
  </w:num>
  <w:num w:numId="25" w16cid:durableId="1913349931">
    <w:abstractNumId w:val="10"/>
  </w:num>
  <w:num w:numId="26" w16cid:durableId="1276521534">
    <w:abstractNumId w:val="27"/>
  </w:num>
  <w:num w:numId="27" w16cid:durableId="799957298">
    <w:abstractNumId w:val="18"/>
  </w:num>
  <w:num w:numId="28" w16cid:durableId="1682661825">
    <w:abstractNumId w:val="41"/>
  </w:num>
  <w:num w:numId="29" w16cid:durableId="831262744">
    <w:abstractNumId w:val="35"/>
  </w:num>
  <w:num w:numId="30" w16cid:durableId="1245728733">
    <w:abstractNumId w:val="40"/>
  </w:num>
  <w:num w:numId="31" w16cid:durableId="916137428">
    <w:abstractNumId w:val="19"/>
  </w:num>
  <w:num w:numId="32" w16cid:durableId="633826337">
    <w:abstractNumId w:val="43"/>
  </w:num>
  <w:num w:numId="33" w16cid:durableId="1952466745">
    <w:abstractNumId w:val="30"/>
  </w:num>
  <w:num w:numId="34" w16cid:durableId="1672636216">
    <w:abstractNumId w:val="11"/>
  </w:num>
  <w:num w:numId="35" w16cid:durableId="2038847548">
    <w:abstractNumId w:val="44"/>
  </w:num>
  <w:num w:numId="36" w16cid:durableId="959847550">
    <w:abstractNumId w:val="39"/>
  </w:num>
  <w:num w:numId="37" w16cid:durableId="1271931968">
    <w:abstractNumId w:val="4"/>
  </w:num>
  <w:num w:numId="38" w16cid:durableId="687753897">
    <w:abstractNumId w:val="46"/>
  </w:num>
  <w:num w:numId="39" w16cid:durableId="661661278">
    <w:abstractNumId w:val="42"/>
  </w:num>
  <w:num w:numId="40" w16cid:durableId="38941999">
    <w:abstractNumId w:val="36"/>
  </w:num>
  <w:num w:numId="41" w16cid:durableId="611940301">
    <w:abstractNumId w:val="37"/>
  </w:num>
  <w:num w:numId="42" w16cid:durableId="398095958">
    <w:abstractNumId w:val="3"/>
  </w:num>
  <w:num w:numId="43" w16cid:durableId="2132822732">
    <w:abstractNumId w:val="5"/>
  </w:num>
  <w:num w:numId="44" w16cid:durableId="1670479379">
    <w:abstractNumId w:val="24"/>
  </w:num>
  <w:num w:numId="45" w16cid:durableId="767585289">
    <w:abstractNumId w:val="6"/>
  </w:num>
  <w:num w:numId="46" w16cid:durableId="1595359764">
    <w:abstractNumId w:val="2"/>
  </w:num>
  <w:num w:numId="47" w16cid:durableId="1196844041">
    <w:abstractNumId w:val="0"/>
  </w:num>
  <w:num w:numId="48" w16cid:durableId="340936464">
    <w:abstractNumId w:val="20"/>
  </w:num>
  <w:num w:numId="49" w16cid:durableId="26038264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1358"/>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2AE2"/>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C5A76"/>
    <w:rsid w:val="001D229F"/>
    <w:rsid w:val="001D34A3"/>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85864"/>
    <w:rsid w:val="00291ADD"/>
    <w:rsid w:val="00294868"/>
    <w:rsid w:val="00295CA1"/>
    <w:rsid w:val="002A291A"/>
    <w:rsid w:val="002A5604"/>
    <w:rsid w:val="002A7295"/>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25F35"/>
    <w:rsid w:val="00335FC5"/>
    <w:rsid w:val="0033702C"/>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B7D20"/>
    <w:rsid w:val="003C03FB"/>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B6D"/>
    <w:rsid w:val="004F1E21"/>
    <w:rsid w:val="004F740D"/>
    <w:rsid w:val="004F7B8F"/>
    <w:rsid w:val="00500748"/>
    <w:rsid w:val="005011D6"/>
    <w:rsid w:val="0050167A"/>
    <w:rsid w:val="005042F1"/>
    <w:rsid w:val="00504502"/>
    <w:rsid w:val="00504B92"/>
    <w:rsid w:val="00513C7D"/>
    <w:rsid w:val="00521123"/>
    <w:rsid w:val="00521221"/>
    <w:rsid w:val="005229A1"/>
    <w:rsid w:val="0052653C"/>
    <w:rsid w:val="00536FA9"/>
    <w:rsid w:val="005414F4"/>
    <w:rsid w:val="00546187"/>
    <w:rsid w:val="005463F1"/>
    <w:rsid w:val="005501F4"/>
    <w:rsid w:val="00557D77"/>
    <w:rsid w:val="00562EAA"/>
    <w:rsid w:val="00563B58"/>
    <w:rsid w:val="0056409C"/>
    <w:rsid w:val="005640C4"/>
    <w:rsid w:val="0056684C"/>
    <w:rsid w:val="00567295"/>
    <w:rsid w:val="00574A0C"/>
    <w:rsid w:val="00575A8F"/>
    <w:rsid w:val="00576E4C"/>
    <w:rsid w:val="0057780F"/>
    <w:rsid w:val="00581E0A"/>
    <w:rsid w:val="00586D89"/>
    <w:rsid w:val="005916B8"/>
    <w:rsid w:val="00594F6D"/>
    <w:rsid w:val="005A1B4C"/>
    <w:rsid w:val="005A545C"/>
    <w:rsid w:val="005B330C"/>
    <w:rsid w:val="005C1567"/>
    <w:rsid w:val="005C6CE5"/>
    <w:rsid w:val="005C6E3A"/>
    <w:rsid w:val="005D3F07"/>
    <w:rsid w:val="005D6686"/>
    <w:rsid w:val="005E13EA"/>
    <w:rsid w:val="00606E27"/>
    <w:rsid w:val="006108C9"/>
    <w:rsid w:val="00610DCB"/>
    <w:rsid w:val="00616D7F"/>
    <w:rsid w:val="0062158D"/>
    <w:rsid w:val="00630F39"/>
    <w:rsid w:val="006326D1"/>
    <w:rsid w:val="00632E0A"/>
    <w:rsid w:val="00633165"/>
    <w:rsid w:val="00634C02"/>
    <w:rsid w:val="00635A53"/>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6E9"/>
    <w:rsid w:val="00712E6F"/>
    <w:rsid w:val="00712E90"/>
    <w:rsid w:val="00713B7E"/>
    <w:rsid w:val="007204AE"/>
    <w:rsid w:val="0072678F"/>
    <w:rsid w:val="00727C4C"/>
    <w:rsid w:val="007312D5"/>
    <w:rsid w:val="00732FB9"/>
    <w:rsid w:val="00734809"/>
    <w:rsid w:val="00734E90"/>
    <w:rsid w:val="007406E1"/>
    <w:rsid w:val="00743E40"/>
    <w:rsid w:val="00745FDB"/>
    <w:rsid w:val="00751263"/>
    <w:rsid w:val="0075704F"/>
    <w:rsid w:val="00763B2D"/>
    <w:rsid w:val="0076548A"/>
    <w:rsid w:val="00772924"/>
    <w:rsid w:val="00772C15"/>
    <w:rsid w:val="007872F2"/>
    <w:rsid w:val="007908E0"/>
    <w:rsid w:val="00792181"/>
    <w:rsid w:val="00793EB3"/>
    <w:rsid w:val="00794205"/>
    <w:rsid w:val="007A1F6A"/>
    <w:rsid w:val="007B0DE3"/>
    <w:rsid w:val="007B491F"/>
    <w:rsid w:val="007B7191"/>
    <w:rsid w:val="007C15D5"/>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A60E8"/>
    <w:rsid w:val="008B07DE"/>
    <w:rsid w:val="008B28E7"/>
    <w:rsid w:val="008C14C7"/>
    <w:rsid w:val="008C2FFB"/>
    <w:rsid w:val="008C6EEA"/>
    <w:rsid w:val="008D5813"/>
    <w:rsid w:val="008D634E"/>
    <w:rsid w:val="008D778A"/>
    <w:rsid w:val="008F22BD"/>
    <w:rsid w:val="009079BD"/>
    <w:rsid w:val="009105D8"/>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6091"/>
    <w:rsid w:val="009B7136"/>
    <w:rsid w:val="009B7806"/>
    <w:rsid w:val="009C3AC2"/>
    <w:rsid w:val="009D25B4"/>
    <w:rsid w:val="009D4365"/>
    <w:rsid w:val="009D4E3B"/>
    <w:rsid w:val="009D7BC9"/>
    <w:rsid w:val="009E1982"/>
    <w:rsid w:val="009E4D2C"/>
    <w:rsid w:val="009F0978"/>
    <w:rsid w:val="009F3AEC"/>
    <w:rsid w:val="00A00081"/>
    <w:rsid w:val="00A04D12"/>
    <w:rsid w:val="00A05E35"/>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5AA"/>
    <w:rsid w:val="00A50CFC"/>
    <w:rsid w:val="00A5106C"/>
    <w:rsid w:val="00A54D67"/>
    <w:rsid w:val="00A55A3F"/>
    <w:rsid w:val="00A56410"/>
    <w:rsid w:val="00A652F6"/>
    <w:rsid w:val="00A732EA"/>
    <w:rsid w:val="00A7489E"/>
    <w:rsid w:val="00A8015F"/>
    <w:rsid w:val="00A80BD2"/>
    <w:rsid w:val="00A819FF"/>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020A"/>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3E6C"/>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7758A"/>
    <w:rsid w:val="00C8089F"/>
    <w:rsid w:val="00C836CC"/>
    <w:rsid w:val="00C87A74"/>
    <w:rsid w:val="00C92C71"/>
    <w:rsid w:val="00C93F8F"/>
    <w:rsid w:val="00CA3593"/>
    <w:rsid w:val="00CB143A"/>
    <w:rsid w:val="00CB258E"/>
    <w:rsid w:val="00CB3ACE"/>
    <w:rsid w:val="00CB3C8F"/>
    <w:rsid w:val="00CC02F1"/>
    <w:rsid w:val="00CC11A6"/>
    <w:rsid w:val="00CC135E"/>
    <w:rsid w:val="00CC4414"/>
    <w:rsid w:val="00CD275D"/>
    <w:rsid w:val="00CD5D3F"/>
    <w:rsid w:val="00CD6E4B"/>
    <w:rsid w:val="00CF3DB3"/>
    <w:rsid w:val="00D052BC"/>
    <w:rsid w:val="00D07026"/>
    <w:rsid w:val="00D11888"/>
    <w:rsid w:val="00D22C8F"/>
    <w:rsid w:val="00D33491"/>
    <w:rsid w:val="00D41A93"/>
    <w:rsid w:val="00D44F8E"/>
    <w:rsid w:val="00D57F2B"/>
    <w:rsid w:val="00D6035F"/>
    <w:rsid w:val="00D607EF"/>
    <w:rsid w:val="00D60F88"/>
    <w:rsid w:val="00D625E7"/>
    <w:rsid w:val="00D646BD"/>
    <w:rsid w:val="00D7018A"/>
    <w:rsid w:val="00D71201"/>
    <w:rsid w:val="00D720C7"/>
    <w:rsid w:val="00D74B84"/>
    <w:rsid w:val="00D876E6"/>
    <w:rsid w:val="00DA1025"/>
    <w:rsid w:val="00DA22EC"/>
    <w:rsid w:val="00DA5860"/>
    <w:rsid w:val="00DB2767"/>
    <w:rsid w:val="00DB74F9"/>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5433"/>
    <w:rsid w:val="00EB62E6"/>
    <w:rsid w:val="00EC37D5"/>
    <w:rsid w:val="00EC75F4"/>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1ECF"/>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00E"/>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FootnoteText">
    <w:name w:val="footnote text"/>
    <w:basedOn w:val="Normal"/>
    <w:link w:val="FootnoteTextChar"/>
    <w:uiPriority w:val="99"/>
    <w:semiHidden/>
    <w:unhideWhenUsed/>
    <w:rsid w:val="001C5A76"/>
    <w:pPr>
      <w:overflowPunct/>
      <w:autoSpaceDE/>
      <w:autoSpaceDN/>
      <w:adjustRightInd/>
      <w:textAlignment w:val="auto"/>
    </w:pPr>
    <w:rPr>
      <w:rFonts w:asciiTheme="minorHAnsi" w:eastAsiaTheme="minorHAnsi" w:hAnsiTheme="minorHAnsi" w:cstheme="minorBidi"/>
      <w:color w:val="auto"/>
      <w:kern w:val="2"/>
      <w:lang w:eastAsia="en-US"/>
      <w14:ligatures w14:val="standardContextual"/>
    </w:rPr>
  </w:style>
  <w:style w:type="character" w:customStyle="1" w:styleId="FootnoteTextChar">
    <w:name w:val="Footnote Text Char"/>
    <w:basedOn w:val="DefaultParagraphFont"/>
    <w:link w:val="FootnoteText"/>
    <w:uiPriority w:val="99"/>
    <w:semiHidden/>
    <w:rsid w:val="001C5A76"/>
    <w:rPr>
      <w:rFonts w:asciiTheme="minorHAnsi" w:eastAsiaTheme="minorHAnsi" w:hAnsiTheme="minorHAnsi" w:cstheme="minorBidi"/>
      <w:kern w:val="2"/>
      <w:lang w:eastAsia="en-US"/>
      <w14:ligatures w14:val="standardContextual"/>
    </w:rPr>
  </w:style>
  <w:style w:type="character" w:styleId="FootnoteReference">
    <w:name w:val="footnote reference"/>
    <w:basedOn w:val="DefaultParagraphFont"/>
    <w:uiPriority w:val="99"/>
    <w:semiHidden/>
    <w:unhideWhenUsed/>
    <w:rsid w:val="001C5A76"/>
    <w:rPr>
      <w:vertAlign w:val="superscript"/>
    </w:rPr>
  </w:style>
  <w:style w:type="paragraph" w:styleId="NormalWeb">
    <w:name w:val="Normal (Web)"/>
    <w:basedOn w:val="Normal"/>
    <w:uiPriority w:val="99"/>
    <w:semiHidden/>
    <w:unhideWhenUsed/>
    <w:rsid w:val="007C15D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5085350">
      <w:bodyDiv w:val="1"/>
      <w:marLeft w:val="0"/>
      <w:marRight w:val="0"/>
      <w:marTop w:val="0"/>
      <w:marBottom w:val="0"/>
      <w:divBdr>
        <w:top w:val="none" w:sz="0" w:space="0" w:color="auto"/>
        <w:left w:val="none" w:sz="0" w:space="0" w:color="auto"/>
        <w:bottom w:val="none" w:sz="0" w:space="0" w:color="auto"/>
        <w:right w:val="none" w:sz="0" w:space="0" w:color="auto"/>
      </w:divBdr>
    </w:div>
    <w:div w:id="756557848">
      <w:bodyDiv w:val="1"/>
      <w:marLeft w:val="0"/>
      <w:marRight w:val="0"/>
      <w:marTop w:val="0"/>
      <w:marBottom w:val="0"/>
      <w:divBdr>
        <w:top w:val="none" w:sz="0" w:space="0" w:color="auto"/>
        <w:left w:val="none" w:sz="0" w:space="0" w:color="auto"/>
        <w:bottom w:val="none" w:sz="0" w:space="0" w:color="auto"/>
        <w:right w:val="none" w:sz="0" w:space="0" w:color="auto"/>
      </w:divBdr>
      <w:divsChild>
        <w:div w:id="1206792617">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2499463">
      <w:bodyDiv w:val="1"/>
      <w:marLeft w:val="0"/>
      <w:marRight w:val="0"/>
      <w:marTop w:val="0"/>
      <w:marBottom w:val="0"/>
      <w:divBdr>
        <w:top w:val="none" w:sz="0" w:space="0" w:color="auto"/>
        <w:left w:val="none" w:sz="0" w:space="0" w:color="auto"/>
        <w:bottom w:val="none" w:sz="0" w:space="0" w:color="auto"/>
        <w:right w:val="none" w:sz="0" w:space="0" w:color="auto"/>
      </w:divBdr>
    </w:div>
    <w:div w:id="175108189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workingwellglos.nhs.uk/wp-content/uploads/2019/01/Building-your-own-Personal-Resilience.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22</Pages>
  <Words>8385</Words>
  <Characters>47795</Characters>
  <Application>Microsoft Office Word</Application>
  <DocSecurity>0</DocSecurity>
  <Lines>398</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James,Naomi swp8745</cp:lastModifiedBy>
  <cp:revision>3</cp:revision>
  <cp:lastPrinted>2019-08-13T11:47:00Z</cp:lastPrinted>
  <dcterms:created xsi:type="dcterms:W3CDTF">2024-07-01T11:35:00Z</dcterms:created>
  <dcterms:modified xsi:type="dcterms:W3CDTF">2024-07-01T13:59:00Z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2024-03-04T09:34:18Z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05851fb1-2076-4627-a01c-679adc882cf5</vt:lpwstr>
  </property>
  <property fmtid="{D5CDD505-2E9C-101B-9397-08002B2CF9AE}" pid="9" name="MSIP_Label_66cf8fe5-b7b7-4df7-b38d-1c61ac2f6639_ContentBits">
    <vt:lpwstr>0</vt:lpwstr>
  </property>
</Properties>
</file>