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0E8AF" w14:textId="27269C2F" w:rsidR="0006674D" w:rsidRDefault="00DA53B1">
      <w:pPr>
        <w:rPr>
          <w:rFonts w:ascii="Arial" w:hAnsi="Arial" w:cs="Arial"/>
          <w:sz w:val="24"/>
          <w:szCs w:val="24"/>
          <w:u w:val="single"/>
        </w:rPr>
      </w:pPr>
      <w:r w:rsidRPr="00DA53B1">
        <w:rPr>
          <w:rFonts w:ascii="Arial" w:hAnsi="Arial" w:cs="Arial"/>
          <w:sz w:val="24"/>
          <w:szCs w:val="24"/>
          <w:u w:val="single"/>
        </w:rPr>
        <w:t>Introduction</w:t>
      </w:r>
    </w:p>
    <w:p w14:paraId="79428E60" w14:textId="014016AF" w:rsidR="00DA53B1" w:rsidRPr="00F307A8" w:rsidRDefault="00DA53B1">
      <w:pPr>
        <w:rPr>
          <w:rFonts w:ascii="Arial" w:hAnsi="Arial" w:cs="Arial"/>
          <w:sz w:val="24"/>
          <w:szCs w:val="24"/>
        </w:rPr>
      </w:pPr>
      <w:r w:rsidRPr="00F307A8">
        <w:rPr>
          <w:rFonts w:ascii="Arial" w:hAnsi="Arial" w:cs="Arial"/>
          <w:sz w:val="24"/>
          <w:szCs w:val="24"/>
        </w:rPr>
        <w:t>This chapter explores existing research relating to the impact of institutional racism on crime reporting, with focus on the Macpherson report, ethnic minorities, stop and search, black lives matter whilst making reference to key events</w:t>
      </w:r>
      <w:r w:rsidR="003B08AD" w:rsidRPr="00F307A8">
        <w:rPr>
          <w:rFonts w:ascii="Arial" w:hAnsi="Arial" w:cs="Arial"/>
          <w:sz w:val="24"/>
          <w:szCs w:val="24"/>
        </w:rPr>
        <w:t xml:space="preserve"> since 1999. The key purpose of this literature review is to analyse and establish if there is sound statistical evidence to suggest if institutional racism impacts crime reporting, identifying any gaps in existing research to align this research with current research conducted within the United Ki</w:t>
      </w:r>
      <w:r w:rsidR="00573BD6">
        <w:rPr>
          <w:rFonts w:ascii="Arial" w:hAnsi="Arial" w:cs="Arial"/>
          <w:sz w:val="24"/>
          <w:szCs w:val="24"/>
        </w:rPr>
        <w:t>n</w:t>
      </w:r>
      <w:r w:rsidR="003B08AD" w:rsidRPr="00F307A8">
        <w:rPr>
          <w:rFonts w:ascii="Arial" w:hAnsi="Arial" w:cs="Arial"/>
          <w:sz w:val="24"/>
          <w:szCs w:val="24"/>
        </w:rPr>
        <w:t xml:space="preserve">gdom. </w:t>
      </w:r>
    </w:p>
    <w:p w14:paraId="5933CBE4" w14:textId="6BD369C0" w:rsidR="003B08AD" w:rsidRPr="00F307A8" w:rsidRDefault="003B08AD">
      <w:pPr>
        <w:rPr>
          <w:rFonts w:ascii="Arial" w:hAnsi="Arial" w:cs="Arial"/>
          <w:sz w:val="24"/>
          <w:szCs w:val="24"/>
        </w:rPr>
      </w:pPr>
      <w:r w:rsidRPr="00F307A8">
        <w:rPr>
          <w:rFonts w:ascii="Arial" w:hAnsi="Arial" w:cs="Arial"/>
          <w:sz w:val="24"/>
          <w:szCs w:val="24"/>
        </w:rPr>
        <w:t xml:space="preserve">The review includes the Macpherson report 1999, statistics of crime reports made by ethnic minorities, statistics of stop and searches involving ethnic minorities and the impacts of key events such as the murder of George Floyd which </w:t>
      </w:r>
      <w:r w:rsidR="009B521D">
        <w:rPr>
          <w:rFonts w:ascii="Arial" w:hAnsi="Arial" w:cs="Arial"/>
          <w:sz w:val="24"/>
          <w:szCs w:val="24"/>
        </w:rPr>
        <w:t>ignited</w:t>
      </w:r>
      <w:r w:rsidR="00324808" w:rsidRPr="00F307A8">
        <w:rPr>
          <w:rFonts w:ascii="Arial" w:hAnsi="Arial" w:cs="Arial"/>
          <w:sz w:val="24"/>
          <w:szCs w:val="24"/>
        </w:rPr>
        <w:t xml:space="preserve"> </w:t>
      </w:r>
      <w:r w:rsidRPr="00F307A8">
        <w:rPr>
          <w:rFonts w:ascii="Arial" w:hAnsi="Arial" w:cs="Arial"/>
          <w:sz w:val="24"/>
          <w:szCs w:val="24"/>
        </w:rPr>
        <w:t xml:space="preserve">the </w:t>
      </w:r>
      <w:r w:rsidR="00B51C96" w:rsidRPr="00F307A8">
        <w:rPr>
          <w:rFonts w:ascii="Arial" w:hAnsi="Arial" w:cs="Arial"/>
          <w:sz w:val="24"/>
          <w:szCs w:val="24"/>
        </w:rPr>
        <w:t>Black Lives Matter</w:t>
      </w:r>
      <w:r w:rsidRPr="00F307A8">
        <w:rPr>
          <w:rFonts w:ascii="Arial" w:hAnsi="Arial" w:cs="Arial"/>
          <w:sz w:val="24"/>
          <w:szCs w:val="24"/>
        </w:rPr>
        <w:t xml:space="preserve"> movement. </w:t>
      </w:r>
      <w:r w:rsidR="00324808" w:rsidRPr="00F307A8">
        <w:rPr>
          <w:rFonts w:ascii="Arial" w:hAnsi="Arial" w:cs="Arial"/>
          <w:sz w:val="24"/>
          <w:szCs w:val="24"/>
        </w:rPr>
        <w:t>The review excludes any research undertaken outside of the UK as it is not relevant to this study.</w:t>
      </w:r>
    </w:p>
    <w:p w14:paraId="06202DCD" w14:textId="10199DAF" w:rsidR="00324808" w:rsidRPr="00F307A8" w:rsidRDefault="00324808">
      <w:pPr>
        <w:rPr>
          <w:rFonts w:ascii="Arial" w:hAnsi="Arial" w:cs="Arial"/>
          <w:i/>
          <w:iCs/>
          <w:sz w:val="24"/>
          <w:szCs w:val="24"/>
        </w:rPr>
      </w:pPr>
      <w:r w:rsidRPr="00F307A8">
        <w:rPr>
          <w:rFonts w:ascii="Arial" w:hAnsi="Arial" w:cs="Arial"/>
          <w:sz w:val="24"/>
          <w:szCs w:val="24"/>
        </w:rPr>
        <w:t xml:space="preserve">Additionally, the relevance of this chapter is to achieve objective one of the </w:t>
      </w:r>
      <w:r w:rsidR="00B51C96" w:rsidRPr="00F307A8">
        <w:rPr>
          <w:rFonts w:ascii="Arial" w:hAnsi="Arial" w:cs="Arial"/>
          <w:sz w:val="24"/>
          <w:szCs w:val="24"/>
        </w:rPr>
        <w:t>dissertation</w:t>
      </w:r>
      <w:r w:rsidR="00B51C96">
        <w:rPr>
          <w:rFonts w:ascii="Arial" w:hAnsi="Arial" w:cs="Arial"/>
          <w:sz w:val="24"/>
          <w:szCs w:val="24"/>
        </w:rPr>
        <w:t xml:space="preserve"> </w:t>
      </w:r>
      <w:r w:rsidRPr="00F307A8">
        <w:rPr>
          <w:rFonts w:ascii="Arial" w:hAnsi="Arial" w:cs="Arial"/>
          <w:sz w:val="24"/>
          <w:szCs w:val="24"/>
        </w:rPr>
        <w:t>which is to, ‘</w:t>
      </w:r>
      <w:r w:rsidRPr="00F307A8">
        <w:rPr>
          <w:rFonts w:ascii="Arial" w:hAnsi="Arial" w:cs="Arial"/>
          <w:i/>
          <w:iCs/>
          <w:sz w:val="24"/>
          <w:szCs w:val="24"/>
        </w:rPr>
        <w:t>analyse key events since 1999 and how these have affected the public’s perception of the Police, whilst analysing the figures of crime reports made in England and Wales following 1999 to see if there is any correlation.’</w:t>
      </w:r>
    </w:p>
    <w:p w14:paraId="601F3CC0" w14:textId="332848CC" w:rsidR="00143E91" w:rsidRPr="00F307A8" w:rsidRDefault="00143E91">
      <w:pPr>
        <w:rPr>
          <w:rFonts w:ascii="Arial" w:hAnsi="Arial" w:cs="Arial"/>
          <w:sz w:val="24"/>
          <w:szCs w:val="24"/>
        </w:rPr>
      </w:pPr>
      <w:r w:rsidRPr="00F307A8">
        <w:rPr>
          <w:rFonts w:ascii="Arial" w:hAnsi="Arial" w:cs="Arial"/>
          <w:sz w:val="24"/>
          <w:szCs w:val="24"/>
        </w:rPr>
        <w:t xml:space="preserve">This objective will be achieved by analysing literature obtained </w:t>
      </w:r>
      <w:r w:rsidR="009B521D">
        <w:rPr>
          <w:rFonts w:ascii="Arial" w:hAnsi="Arial" w:cs="Arial"/>
          <w:sz w:val="24"/>
          <w:szCs w:val="24"/>
        </w:rPr>
        <w:t xml:space="preserve">that </w:t>
      </w:r>
      <w:r w:rsidRPr="00F307A8">
        <w:rPr>
          <w:rFonts w:ascii="Arial" w:hAnsi="Arial" w:cs="Arial"/>
          <w:sz w:val="24"/>
          <w:szCs w:val="24"/>
        </w:rPr>
        <w:t>includes articles, journals and research carried out by subject matter experts</w:t>
      </w:r>
      <w:r w:rsidR="00F307A8" w:rsidRPr="00F307A8">
        <w:rPr>
          <w:rFonts w:ascii="Arial" w:hAnsi="Arial" w:cs="Arial"/>
          <w:sz w:val="24"/>
          <w:szCs w:val="24"/>
        </w:rPr>
        <w:t xml:space="preserve">. </w:t>
      </w:r>
      <w:r w:rsidR="009B521D">
        <w:rPr>
          <w:rFonts w:ascii="Arial" w:hAnsi="Arial" w:cs="Arial"/>
          <w:sz w:val="24"/>
          <w:szCs w:val="24"/>
        </w:rPr>
        <w:t>L</w:t>
      </w:r>
      <w:r w:rsidR="00F307A8" w:rsidRPr="00F307A8">
        <w:rPr>
          <w:rFonts w:ascii="Arial" w:hAnsi="Arial" w:cs="Arial"/>
          <w:sz w:val="24"/>
          <w:szCs w:val="24"/>
        </w:rPr>
        <w:t>iterature carried out by credible academics</w:t>
      </w:r>
      <w:r w:rsidR="009B521D">
        <w:rPr>
          <w:rFonts w:ascii="Arial" w:hAnsi="Arial" w:cs="Arial"/>
          <w:sz w:val="24"/>
          <w:szCs w:val="24"/>
        </w:rPr>
        <w:t xml:space="preserve"> will also be used, if it </w:t>
      </w:r>
      <w:r w:rsidR="00F307A8" w:rsidRPr="00F307A8">
        <w:rPr>
          <w:rFonts w:ascii="Arial" w:hAnsi="Arial" w:cs="Arial"/>
          <w:sz w:val="24"/>
          <w:szCs w:val="24"/>
        </w:rPr>
        <w:t xml:space="preserve">is relevant to the research </w:t>
      </w:r>
      <w:r w:rsidR="009B521D">
        <w:rPr>
          <w:rFonts w:ascii="Arial" w:hAnsi="Arial" w:cs="Arial"/>
          <w:sz w:val="24"/>
          <w:szCs w:val="24"/>
        </w:rPr>
        <w:t>through the use of</w:t>
      </w:r>
      <w:r w:rsidR="00F307A8" w:rsidRPr="00F307A8">
        <w:rPr>
          <w:rFonts w:ascii="Arial" w:hAnsi="Arial" w:cs="Arial"/>
          <w:sz w:val="24"/>
          <w:szCs w:val="24"/>
        </w:rPr>
        <w:t xml:space="preserve"> search terms such as ‘stop and search’, ‘institutional racism’, ‘the Macpherson report 1999’ and statistics of crime reporting and stop and search figures from government </w:t>
      </w:r>
      <w:r w:rsidR="006D4E56">
        <w:rPr>
          <w:rFonts w:ascii="Arial" w:hAnsi="Arial" w:cs="Arial"/>
          <w:sz w:val="24"/>
          <w:szCs w:val="24"/>
        </w:rPr>
        <w:t>publications</w:t>
      </w:r>
      <w:r w:rsidR="00F307A8" w:rsidRPr="00F307A8">
        <w:rPr>
          <w:rFonts w:ascii="Arial" w:hAnsi="Arial" w:cs="Arial"/>
          <w:sz w:val="24"/>
          <w:szCs w:val="24"/>
        </w:rPr>
        <w:t>.</w:t>
      </w:r>
    </w:p>
    <w:p w14:paraId="44566D0A" w14:textId="77777777" w:rsidR="00DA53B1" w:rsidRPr="00DA53B1" w:rsidRDefault="00DA53B1">
      <w:pPr>
        <w:rPr>
          <w:rFonts w:ascii="Arial" w:hAnsi="Arial" w:cs="Arial"/>
          <w:sz w:val="24"/>
          <w:szCs w:val="24"/>
          <w:u w:val="single"/>
        </w:rPr>
      </w:pPr>
    </w:p>
    <w:p w14:paraId="591EEA48" w14:textId="5AEAD5A4" w:rsidR="00DA53B1" w:rsidRDefault="00DA53B1">
      <w:pPr>
        <w:rPr>
          <w:rFonts w:ascii="Arial" w:hAnsi="Arial" w:cs="Arial"/>
          <w:sz w:val="24"/>
          <w:szCs w:val="24"/>
          <w:u w:val="single"/>
        </w:rPr>
      </w:pPr>
      <w:r w:rsidRPr="00DA53B1">
        <w:rPr>
          <w:rFonts w:ascii="Arial" w:hAnsi="Arial" w:cs="Arial"/>
          <w:sz w:val="24"/>
          <w:szCs w:val="24"/>
          <w:u w:val="single"/>
        </w:rPr>
        <w:t>The Stephen Lawrence enquiry – Macpherson report 1999</w:t>
      </w:r>
    </w:p>
    <w:p w14:paraId="57C8B581" w14:textId="48D36502" w:rsidR="009B521D" w:rsidRPr="001101FC" w:rsidRDefault="009B521D" w:rsidP="009B521D">
      <w:pPr>
        <w:rPr>
          <w:rFonts w:ascii="Arial" w:hAnsi="Arial" w:cs="Arial"/>
          <w:sz w:val="24"/>
          <w:szCs w:val="24"/>
        </w:rPr>
      </w:pPr>
      <w:r w:rsidRPr="001101FC">
        <w:rPr>
          <w:rFonts w:ascii="Arial" w:hAnsi="Arial" w:cs="Arial"/>
          <w:sz w:val="24"/>
          <w:szCs w:val="24"/>
        </w:rPr>
        <w:t xml:space="preserve">Rollock (2009) analysed the literature of the Stephen Lawrence inquiry, a decade after the inquiry took </w:t>
      </w:r>
      <w:commentRangeStart w:id="0"/>
      <w:r w:rsidRPr="001101FC">
        <w:rPr>
          <w:rFonts w:ascii="Arial" w:hAnsi="Arial" w:cs="Arial"/>
          <w:sz w:val="24"/>
          <w:szCs w:val="24"/>
        </w:rPr>
        <w:t>place</w:t>
      </w:r>
      <w:commentRangeEnd w:id="0"/>
      <w:r w:rsidR="00551F27">
        <w:rPr>
          <w:rStyle w:val="CommentReference"/>
        </w:rPr>
        <w:commentReference w:id="0"/>
      </w:r>
      <w:r w:rsidRPr="001101FC">
        <w:rPr>
          <w:rFonts w:ascii="Arial" w:hAnsi="Arial" w:cs="Arial"/>
          <w:sz w:val="24"/>
          <w:szCs w:val="24"/>
        </w:rPr>
        <w:t>.</w:t>
      </w:r>
      <w:r w:rsidR="00551F27">
        <w:rPr>
          <w:rFonts w:ascii="Arial" w:hAnsi="Arial" w:cs="Arial"/>
          <w:sz w:val="24"/>
          <w:szCs w:val="24"/>
        </w:rPr>
        <w:t xml:space="preserve"> </w:t>
      </w:r>
      <w:r w:rsidRPr="001101FC">
        <w:rPr>
          <w:rFonts w:ascii="Arial" w:hAnsi="Arial" w:cs="Arial"/>
          <w:sz w:val="24"/>
          <w:szCs w:val="24"/>
        </w:rPr>
        <w:t xml:space="preserve"> A key finding within this review was </w:t>
      </w:r>
      <w:r w:rsidR="001A244B" w:rsidRPr="001101FC">
        <w:rPr>
          <w:rFonts w:ascii="Arial" w:hAnsi="Arial" w:cs="Arial"/>
          <w:sz w:val="24"/>
          <w:szCs w:val="24"/>
        </w:rPr>
        <w:t xml:space="preserve">from one of the key recommendations which was to build trust between the Police and ethnic minorities. However, the literature review concluded </w:t>
      </w:r>
      <w:bookmarkStart w:id="1" w:name="_Hlk196992712"/>
      <w:r w:rsidR="001A244B" w:rsidRPr="001101FC">
        <w:rPr>
          <w:rFonts w:ascii="Arial" w:hAnsi="Arial" w:cs="Arial"/>
          <w:sz w:val="24"/>
          <w:szCs w:val="24"/>
        </w:rPr>
        <w:t xml:space="preserve">that there is still a continuing confidence gap amongst black communities which was underplayed in the report. This supports the argument that </w:t>
      </w:r>
      <w:r w:rsidR="001101FC" w:rsidRPr="001101FC">
        <w:rPr>
          <w:rFonts w:ascii="Arial" w:hAnsi="Arial" w:cs="Arial"/>
          <w:sz w:val="24"/>
          <w:szCs w:val="24"/>
        </w:rPr>
        <w:t>institutional</w:t>
      </w:r>
      <w:r w:rsidR="001A244B" w:rsidRPr="001101FC">
        <w:rPr>
          <w:rFonts w:ascii="Arial" w:hAnsi="Arial" w:cs="Arial"/>
          <w:sz w:val="24"/>
          <w:szCs w:val="24"/>
        </w:rPr>
        <w:t xml:space="preserve"> racism has negatively impacted crime reporting </w:t>
      </w:r>
      <w:bookmarkEnd w:id="1"/>
      <w:r w:rsidR="001A244B" w:rsidRPr="001101FC">
        <w:rPr>
          <w:rFonts w:ascii="Arial" w:hAnsi="Arial" w:cs="Arial"/>
          <w:sz w:val="24"/>
          <w:szCs w:val="24"/>
        </w:rPr>
        <w:t xml:space="preserve">as without trust and confidence in the Police, these communities are going to be less likely to report crime. </w:t>
      </w:r>
      <w:r w:rsidR="0070701E">
        <w:rPr>
          <w:rFonts w:ascii="Arial" w:hAnsi="Arial" w:cs="Arial"/>
          <w:sz w:val="24"/>
          <w:szCs w:val="24"/>
        </w:rPr>
        <w:t>Although this research is relevant, it was conducted ten years ago where it is not relevant to current research</w:t>
      </w:r>
    </w:p>
    <w:p w14:paraId="37499C26" w14:textId="030E648C" w:rsidR="00DC6C5D" w:rsidRDefault="001A244B" w:rsidP="009B521D">
      <w:pPr>
        <w:rPr>
          <w:rFonts w:ascii="Arial" w:hAnsi="Arial" w:cs="Arial"/>
          <w:sz w:val="24"/>
          <w:szCs w:val="24"/>
        </w:rPr>
      </w:pPr>
      <w:r w:rsidRPr="001101FC">
        <w:rPr>
          <w:rFonts w:ascii="Arial" w:hAnsi="Arial" w:cs="Arial"/>
          <w:sz w:val="24"/>
          <w:szCs w:val="24"/>
        </w:rPr>
        <w:t xml:space="preserve">Rollock (2009) also highlights that it is difficult to state </w:t>
      </w:r>
      <w:r w:rsidR="001101FC" w:rsidRPr="001101FC">
        <w:rPr>
          <w:rFonts w:ascii="Arial" w:hAnsi="Arial" w:cs="Arial"/>
          <w:sz w:val="24"/>
          <w:szCs w:val="24"/>
        </w:rPr>
        <w:t>whether</w:t>
      </w:r>
      <w:r w:rsidRPr="001101FC">
        <w:rPr>
          <w:rFonts w:ascii="Arial" w:hAnsi="Arial" w:cs="Arial"/>
          <w:sz w:val="24"/>
          <w:szCs w:val="24"/>
        </w:rPr>
        <w:t xml:space="preserve"> </w:t>
      </w:r>
      <w:r w:rsidR="001101FC" w:rsidRPr="001101FC">
        <w:rPr>
          <w:rFonts w:ascii="Arial" w:hAnsi="Arial" w:cs="Arial"/>
          <w:sz w:val="24"/>
          <w:szCs w:val="24"/>
        </w:rPr>
        <w:t>institutional</w:t>
      </w:r>
      <w:r w:rsidRPr="001101FC">
        <w:rPr>
          <w:rFonts w:ascii="Arial" w:hAnsi="Arial" w:cs="Arial"/>
          <w:sz w:val="24"/>
          <w:szCs w:val="24"/>
        </w:rPr>
        <w:t xml:space="preserve"> racism has </w:t>
      </w:r>
      <w:commentRangeStart w:id="2"/>
      <w:r w:rsidRPr="001101FC">
        <w:rPr>
          <w:rFonts w:ascii="Arial" w:hAnsi="Arial" w:cs="Arial"/>
          <w:sz w:val="24"/>
          <w:szCs w:val="24"/>
        </w:rPr>
        <w:t>ceased</w:t>
      </w:r>
      <w:commentRangeEnd w:id="2"/>
      <w:r w:rsidR="00551F27">
        <w:rPr>
          <w:rStyle w:val="CommentReference"/>
        </w:rPr>
        <w:commentReference w:id="2"/>
      </w:r>
      <w:r w:rsidRPr="001101FC">
        <w:rPr>
          <w:rFonts w:ascii="Arial" w:hAnsi="Arial" w:cs="Arial"/>
          <w:sz w:val="24"/>
          <w:szCs w:val="24"/>
        </w:rPr>
        <w:t xml:space="preserve">, where there </w:t>
      </w:r>
      <w:r w:rsidR="008C3173" w:rsidRPr="001101FC">
        <w:rPr>
          <w:rFonts w:ascii="Arial" w:hAnsi="Arial" w:cs="Arial"/>
          <w:sz w:val="24"/>
          <w:szCs w:val="24"/>
        </w:rPr>
        <w:t>have</w:t>
      </w:r>
      <w:r w:rsidRPr="001101FC">
        <w:rPr>
          <w:rFonts w:ascii="Arial" w:hAnsi="Arial" w:cs="Arial"/>
          <w:sz w:val="24"/>
          <w:szCs w:val="24"/>
        </w:rPr>
        <w:t xml:space="preserve"> been some improvements, there are still failings in relation to Black and Minority Ethnic (BAME) communities being recruited into the service </w:t>
      </w:r>
      <w:r w:rsidR="001101FC" w:rsidRPr="001101FC">
        <w:rPr>
          <w:rFonts w:ascii="Arial" w:hAnsi="Arial" w:cs="Arial"/>
          <w:sz w:val="24"/>
          <w:szCs w:val="24"/>
        </w:rPr>
        <w:t xml:space="preserve">as well as concerns over stop and search disproportionality. </w:t>
      </w:r>
      <w:r w:rsidR="0070701E">
        <w:rPr>
          <w:rFonts w:ascii="Arial" w:hAnsi="Arial" w:cs="Arial"/>
          <w:sz w:val="24"/>
          <w:szCs w:val="24"/>
        </w:rPr>
        <w:t xml:space="preserve">Similarly, this research is relevant to my research topic but is outdated due to it being completed </w:t>
      </w:r>
      <w:r w:rsidR="00B51C96">
        <w:rPr>
          <w:rFonts w:ascii="Arial" w:hAnsi="Arial" w:cs="Arial"/>
          <w:sz w:val="24"/>
          <w:szCs w:val="24"/>
        </w:rPr>
        <w:t xml:space="preserve">a decade </w:t>
      </w:r>
      <w:r w:rsidR="0070701E">
        <w:rPr>
          <w:rFonts w:ascii="Arial" w:hAnsi="Arial" w:cs="Arial"/>
          <w:sz w:val="24"/>
          <w:szCs w:val="24"/>
        </w:rPr>
        <w:t xml:space="preserve">ago where the author states it is difficult to establish whether racism has ceased. This leaves a gap for research to be carried out, to analyse the current data compared to previous data as there is now a large time gap between. </w:t>
      </w:r>
    </w:p>
    <w:p w14:paraId="1121CB39" w14:textId="13A836C3" w:rsidR="001101FC" w:rsidRDefault="001101FC" w:rsidP="009B521D">
      <w:pPr>
        <w:rPr>
          <w:rFonts w:ascii="Arial" w:hAnsi="Arial" w:cs="Arial"/>
          <w:sz w:val="24"/>
          <w:szCs w:val="24"/>
        </w:rPr>
      </w:pPr>
      <w:r>
        <w:rPr>
          <w:rFonts w:ascii="Arial" w:hAnsi="Arial" w:cs="Arial"/>
          <w:sz w:val="24"/>
          <w:szCs w:val="24"/>
        </w:rPr>
        <w:lastRenderedPageBreak/>
        <w:t xml:space="preserve">Furthermore, Rollock (2009) also found that it was evidence that under reporting </w:t>
      </w:r>
      <w:r w:rsidR="00946933">
        <w:rPr>
          <w:rFonts w:ascii="Arial" w:hAnsi="Arial" w:cs="Arial"/>
          <w:sz w:val="24"/>
          <w:szCs w:val="24"/>
        </w:rPr>
        <w:t xml:space="preserve">f ‘racial incidents’ </w:t>
      </w:r>
      <w:r>
        <w:rPr>
          <w:rFonts w:ascii="Arial" w:hAnsi="Arial" w:cs="Arial"/>
          <w:sz w:val="24"/>
          <w:szCs w:val="24"/>
        </w:rPr>
        <w:t>had occurred</w:t>
      </w:r>
      <w:r w:rsidR="00946933">
        <w:rPr>
          <w:rFonts w:ascii="Arial" w:hAnsi="Arial" w:cs="Arial"/>
          <w:sz w:val="24"/>
          <w:szCs w:val="24"/>
        </w:rPr>
        <w:t xml:space="preserve"> due to it being seen as minor to certain officers as officers did not understand the definition as well as officers realising more work would be involved if the incident was categorised as ‘racial’. Rollock (2009)</w:t>
      </w:r>
      <w:r w:rsidR="00551F27">
        <w:rPr>
          <w:rFonts w:ascii="Arial" w:hAnsi="Arial" w:cs="Arial"/>
          <w:sz w:val="24"/>
          <w:szCs w:val="24"/>
        </w:rPr>
        <w:t xml:space="preserve"> also</w:t>
      </w:r>
      <w:r w:rsidR="00946933">
        <w:rPr>
          <w:rFonts w:ascii="Arial" w:hAnsi="Arial" w:cs="Arial"/>
          <w:sz w:val="24"/>
          <w:szCs w:val="24"/>
        </w:rPr>
        <w:t xml:space="preserve"> found that the definition of a racial incident has been improved as the perception of racism has been put on the individual reporting the incident, not the officer. </w:t>
      </w:r>
    </w:p>
    <w:p w14:paraId="39EA8D29" w14:textId="168CE2F7" w:rsidR="000A023E" w:rsidRDefault="00551F27" w:rsidP="009B521D">
      <w:pPr>
        <w:rPr>
          <w:rFonts w:ascii="Arial" w:hAnsi="Arial" w:cs="Arial"/>
          <w:sz w:val="24"/>
          <w:szCs w:val="24"/>
        </w:rPr>
      </w:pPr>
      <w:r>
        <w:rPr>
          <w:rFonts w:ascii="Arial" w:hAnsi="Arial" w:cs="Arial"/>
          <w:sz w:val="24"/>
          <w:szCs w:val="24"/>
        </w:rPr>
        <w:t xml:space="preserve">The research conducted is overall supportive of the suggestion that institutional racism is still prevalent following the Macpherson report. The literature has been written by Nicola Rollock, a research associate with a doctorate that conducts research on behalf of the Runnymede </w:t>
      </w:r>
      <w:r w:rsidR="00B51C96">
        <w:rPr>
          <w:rFonts w:ascii="Arial" w:hAnsi="Arial" w:cs="Arial"/>
          <w:sz w:val="24"/>
          <w:szCs w:val="24"/>
        </w:rPr>
        <w:t>Charity -</w:t>
      </w:r>
      <w:r>
        <w:rPr>
          <w:rFonts w:ascii="Arial" w:hAnsi="Arial" w:cs="Arial"/>
          <w:sz w:val="24"/>
          <w:szCs w:val="24"/>
        </w:rPr>
        <w:t xml:space="preserve"> a charity that conducts independent research into equality and justice. The research has also been peer reviewed by a number of other research associates with doctorates who aided in the completion of the novel as part of a reference group. This allows us to assume that the research is useful as a reference due to the credentials of the authors. However, due to the publishing date of the novel (2009), </w:t>
      </w:r>
      <w:r w:rsidR="008C3173">
        <w:rPr>
          <w:rFonts w:ascii="Arial" w:hAnsi="Arial" w:cs="Arial"/>
          <w:sz w:val="24"/>
          <w:szCs w:val="24"/>
        </w:rPr>
        <w:t>the data gathered by the author may not be relevant and it will be difficult to apply the research to the present time. This highlights the need for further research to be undertaken on the effects of institutional racism on crime reporting rates over the more recent years.</w:t>
      </w:r>
    </w:p>
    <w:p w14:paraId="27760802" w14:textId="1751B55B" w:rsidR="00946933" w:rsidRDefault="00E30F00" w:rsidP="009B521D">
      <w:pPr>
        <w:rPr>
          <w:rFonts w:ascii="Arial" w:hAnsi="Arial" w:cs="Arial"/>
          <w:sz w:val="24"/>
          <w:szCs w:val="24"/>
        </w:rPr>
      </w:pPr>
      <w:r>
        <w:rPr>
          <w:rFonts w:ascii="Arial" w:hAnsi="Arial" w:cs="Arial"/>
          <w:sz w:val="24"/>
          <w:szCs w:val="24"/>
        </w:rPr>
        <w:t xml:space="preserve">In contrast, </w:t>
      </w:r>
      <w:r w:rsidR="00946933">
        <w:rPr>
          <w:rFonts w:ascii="Arial" w:hAnsi="Arial" w:cs="Arial"/>
          <w:sz w:val="24"/>
          <w:szCs w:val="24"/>
        </w:rPr>
        <w:t xml:space="preserve">Innes (1999) criticized the Machperson report, finding that there </w:t>
      </w:r>
      <w:r>
        <w:rPr>
          <w:rFonts w:ascii="Arial" w:hAnsi="Arial" w:cs="Arial"/>
          <w:sz w:val="24"/>
          <w:szCs w:val="24"/>
        </w:rPr>
        <w:t>are</w:t>
      </w:r>
      <w:r w:rsidR="00946933">
        <w:rPr>
          <w:rFonts w:ascii="Arial" w:hAnsi="Arial" w:cs="Arial"/>
          <w:sz w:val="24"/>
          <w:szCs w:val="24"/>
        </w:rPr>
        <w:t xml:space="preserve"> undoubtedly failures in the investigation of the murder of Stephen Lawrence</w:t>
      </w:r>
      <w:r>
        <w:rPr>
          <w:rFonts w:ascii="Arial" w:hAnsi="Arial" w:cs="Arial"/>
          <w:sz w:val="24"/>
          <w:szCs w:val="24"/>
        </w:rPr>
        <w:t xml:space="preserve"> as well as failings of Macpherson to fully understand the key issues which further led them to understand the causes of the issues. They conclude that the consequences of this are missed opportunities of improving the quality of service provided whilst investigating murder. </w:t>
      </w:r>
      <w:r w:rsidR="000A023E">
        <w:rPr>
          <w:rFonts w:ascii="Arial" w:hAnsi="Arial" w:cs="Arial"/>
          <w:sz w:val="24"/>
          <w:szCs w:val="24"/>
        </w:rPr>
        <w:t xml:space="preserve">This literature argues against the Macpherson support and supports the hypothesis that the Macpherson report negatively </w:t>
      </w:r>
      <w:r w:rsidR="00DC6C5D">
        <w:rPr>
          <w:rFonts w:ascii="Arial" w:hAnsi="Arial" w:cs="Arial"/>
          <w:sz w:val="24"/>
          <w:szCs w:val="24"/>
        </w:rPr>
        <w:t>affected</w:t>
      </w:r>
      <w:r w:rsidR="000A023E">
        <w:rPr>
          <w:rFonts w:ascii="Arial" w:hAnsi="Arial" w:cs="Arial"/>
          <w:sz w:val="24"/>
          <w:szCs w:val="24"/>
        </w:rPr>
        <w:t xml:space="preserve"> ethnic minority </w:t>
      </w:r>
      <w:r w:rsidR="004666EB">
        <w:rPr>
          <w:rFonts w:ascii="Arial" w:hAnsi="Arial" w:cs="Arial"/>
          <w:sz w:val="24"/>
          <w:szCs w:val="24"/>
        </w:rPr>
        <w:t>communities’</w:t>
      </w:r>
      <w:r w:rsidR="000A023E">
        <w:rPr>
          <w:rFonts w:ascii="Arial" w:hAnsi="Arial" w:cs="Arial"/>
          <w:sz w:val="24"/>
          <w:szCs w:val="24"/>
        </w:rPr>
        <w:t xml:space="preserve"> perception of the Police and in turn, negatively effecting crime reporting. </w:t>
      </w:r>
      <w:r w:rsidR="000966CF">
        <w:rPr>
          <w:rFonts w:ascii="Arial" w:hAnsi="Arial" w:cs="Arial"/>
          <w:sz w:val="24"/>
          <w:szCs w:val="24"/>
        </w:rPr>
        <w:t>This literature is relevant due to it being a critique of the Macpherson report in 1999, the author is a professor and lead</w:t>
      </w:r>
      <w:r w:rsidR="000966CF" w:rsidRPr="000966CF">
        <w:rPr>
          <w:rFonts w:ascii="Arial" w:hAnsi="Arial" w:cs="Arial"/>
          <w:sz w:val="24"/>
          <w:szCs w:val="24"/>
        </w:rPr>
        <w:t xml:space="preserve"> of the Security, Crime and Intelligence Innovation Institute</w:t>
      </w:r>
      <w:r w:rsidR="000966CF">
        <w:rPr>
          <w:rFonts w:ascii="Arial" w:hAnsi="Arial" w:cs="Arial"/>
          <w:sz w:val="24"/>
          <w:szCs w:val="24"/>
        </w:rPr>
        <w:t xml:space="preserve"> in Cardiff university where his work has been an influence on policies and practices within the UK and globally. </w:t>
      </w:r>
    </w:p>
    <w:p w14:paraId="42BA3CD7" w14:textId="77777777" w:rsidR="000966CF" w:rsidRDefault="000966CF" w:rsidP="009B521D">
      <w:pPr>
        <w:rPr>
          <w:rFonts w:ascii="Arial" w:hAnsi="Arial" w:cs="Arial"/>
          <w:sz w:val="24"/>
          <w:szCs w:val="24"/>
        </w:rPr>
      </w:pPr>
    </w:p>
    <w:p w14:paraId="4F3FB9BE" w14:textId="77777777" w:rsidR="000966CF" w:rsidRDefault="000966CF" w:rsidP="009B521D">
      <w:pPr>
        <w:rPr>
          <w:rFonts w:ascii="Arial" w:hAnsi="Arial" w:cs="Arial"/>
          <w:sz w:val="24"/>
          <w:szCs w:val="24"/>
        </w:rPr>
      </w:pPr>
    </w:p>
    <w:p w14:paraId="6BBAF41A" w14:textId="77777777" w:rsidR="009B521D" w:rsidRDefault="009B521D">
      <w:pPr>
        <w:rPr>
          <w:rFonts w:ascii="Arial" w:hAnsi="Arial" w:cs="Arial"/>
          <w:sz w:val="24"/>
          <w:szCs w:val="24"/>
          <w:u w:val="single"/>
        </w:rPr>
      </w:pPr>
    </w:p>
    <w:p w14:paraId="35658F70" w14:textId="77777777" w:rsidR="00DA53B1" w:rsidRDefault="00DA53B1">
      <w:pPr>
        <w:rPr>
          <w:rFonts w:ascii="Arial" w:hAnsi="Arial" w:cs="Arial"/>
          <w:sz w:val="24"/>
          <w:szCs w:val="24"/>
          <w:u w:val="single"/>
        </w:rPr>
      </w:pPr>
    </w:p>
    <w:p w14:paraId="40914C4C" w14:textId="77777777" w:rsidR="004666EB" w:rsidRDefault="004666EB">
      <w:pPr>
        <w:rPr>
          <w:rFonts w:ascii="Arial" w:hAnsi="Arial" w:cs="Arial"/>
          <w:sz w:val="24"/>
          <w:szCs w:val="24"/>
          <w:u w:val="single"/>
        </w:rPr>
      </w:pPr>
    </w:p>
    <w:p w14:paraId="0E2D0BA7" w14:textId="77777777" w:rsidR="00DC6C5D" w:rsidRDefault="00DC6C5D">
      <w:pPr>
        <w:rPr>
          <w:rFonts w:ascii="Arial" w:hAnsi="Arial" w:cs="Arial"/>
          <w:sz w:val="24"/>
          <w:szCs w:val="24"/>
          <w:u w:val="single"/>
        </w:rPr>
      </w:pPr>
    </w:p>
    <w:p w14:paraId="27C2FEEB" w14:textId="77777777" w:rsidR="00DC6C5D" w:rsidRDefault="00DC6C5D">
      <w:pPr>
        <w:rPr>
          <w:rFonts w:ascii="Arial" w:hAnsi="Arial" w:cs="Arial"/>
          <w:sz w:val="24"/>
          <w:szCs w:val="24"/>
          <w:u w:val="single"/>
        </w:rPr>
      </w:pPr>
    </w:p>
    <w:p w14:paraId="4B889D1F" w14:textId="77777777" w:rsidR="00DC6C5D" w:rsidRDefault="00DC6C5D">
      <w:pPr>
        <w:rPr>
          <w:rFonts w:ascii="Arial" w:hAnsi="Arial" w:cs="Arial"/>
          <w:sz w:val="24"/>
          <w:szCs w:val="24"/>
          <w:u w:val="single"/>
        </w:rPr>
      </w:pPr>
    </w:p>
    <w:p w14:paraId="543EB877" w14:textId="77777777" w:rsidR="00DC6C5D" w:rsidRDefault="00DC6C5D">
      <w:pPr>
        <w:rPr>
          <w:rFonts w:ascii="Arial" w:hAnsi="Arial" w:cs="Arial"/>
          <w:sz w:val="24"/>
          <w:szCs w:val="24"/>
          <w:u w:val="single"/>
        </w:rPr>
      </w:pPr>
    </w:p>
    <w:p w14:paraId="3E84CC5E" w14:textId="77777777" w:rsidR="00DC6C5D" w:rsidRPr="00210776" w:rsidRDefault="00DC6C5D">
      <w:pPr>
        <w:rPr>
          <w:rFonts w:ascii="Arial" w:hAnsi="Arial" w:cs="Arial"/>
          <w:b/>
          <w:bCs/>
          <w:sz w:val="24"/>
          <w:szCs w:val="24"/>
          <w:u w:val="single"/>
        </w:rPr>
      </w:pPr>
    </w:p>
    <w:p w14:paraId="7055CF56" w14:textId="44DC1A1B" w:rsidR="00DA53B1" w:rsidRPr="00210776" w:rsidRDefault="00DA53B1">
      <w:pPr>
        <w:rPr>
          <w:rFonts w:ascii="Arial" w:hAnsi="Arial" w:cs="Arial"/>
          <w:b/>
          <w:bCs/>
          <w:sz w:val="24"/>
          <w:szCs w:val="24"/>
          <w:u w:val="single"/>
        </w:rPr>
      </w:pPr>
      <w:r w:rsidRPr="00210776">
        <w:rPr>
          <w:rFonts w:ascii="Arial" w:hAnsi="Arial" w:cs="Arial"/>
          <w:b/>
          <w:bCs/>
          <w:sz w:val="24"/>
          <w:szCs w:val="24"/>
          <w:u w:val="single"/>
        </w:rPr>
        <w:lastRenderedPageBreak/>
        <w:t xml:space="preserve">Ethnic minority crime reporting </w:t>
      </w:r>
    </w:p>
    <w:p w14:paraId="7AF37E27" w14:textId="2CAD341A" w:rsidR="00115AFD" w:rsidRPr="00210776" w:rsidRDefault="00AA3B39" w:rsidP="009B521D">
      <w:pPr>
        <w:rPr>
          <w:rFonts w:ascii="Arial" w:hAnsi="Arial" w:cs="Arial"/>
          <w:sz w:val="24"/>
          <w:szCs w:val="24"/>
        </w:rPr>
      </w:pPr>
      <w:r w:rsidRPr="00210776">
        <w:rPr>
          <w:rFonts w:ascii="Arial" w:hAnsi="Arial" w:cs="Arial"/>
          <w:sz w:val="24"/>
          <w:szCs w:val="24"/>
        </w:rPr>
        <w:t xml:space="preserve">As stated by </w:t>
      </w:r>
      <w:bookmarkStart w:id="3" w:name="_Hlk196992802"/>
      <w:r w:rsidRPr="00210776">
        <w:rPr>
          <w:rFonts w:ascii="Arial" w:hAnsi="Arial" w:cs="Arial"/>
          <w:sz w:val="24"/>
          <w:szCs w:val="24"/>
        </w:rPr>
        <w:t>Marshall (</w:t>
      </w:r>
      <w:r w:rsidR="000966CF" w:rsidRPr="00210776">
        <w:rPr>
          <w:rFonts w:ascii="Arial" w:hAnsi="Arial" w:cs="Arial"/>
          <w:sz w:val="24"/>
          <w:szCs w:val="24"/>
        </w:rPr>
        <w:t>1997), the research and statistics regarding ethnic minorities within the UK is unreliable as analysis of the existing data is deficient and only gives a minor part of the overall picture</w:t>
      </w:r>
      <w:r w:rsidR="00210776" w:rsidRPr="00210776">
        <w:rPr>
          <w:rFonts w:ascii="Arial" w:hAnsi="Arial" w:cs="Arial"/>
          <w:sz w:val="24"/>
          <w:szCs w:val="24"/>
        </w:rPr>
        <w:t>.</w:t>
      </w:r>
      <w:r w:rsidR="000966CF" w:rsidRPr="00210776">
        <w:rPr>
          <w:rFonts w:ascii="Arial" w:hAnsi="Arial" w:cs="Arial"/>
          <w:sz w:val="24"/>
          <w:szCs w:val="24"/>
        </w:rPr>
        <w:t xml:space="preserve"> </w:t>
      </w:r>
      <w:bookmarkEnd w:id="3"/>
      <w:r w:rsidR="00DC6C5D" w:rsidRPr="00210776">
        <w:rPr>
          <w:rFonts w:ascii="Arial" w:hAnsi="Arial" w:cs="Arial"/>
          <w:sz w:val="24"/>
          <w:szCs w:val="24"/>
        </w:rPr>
        <w:t xml:space="preserve">Bezemer et al (2023) conducted a study, finding that suspects scoring high social desirability that show a low likelihood to </w:t>
      </w:r>
      <w:r w:rsidR="00115AFD" w:rsidRPr="00210776">
        <w:rPr>
          <w:rFonts w:ascii="Arial" w:hAnsi="Arial" w:cs="Arial"/>
          <w:sz w:val="24"/>
          <w:szCs w:val="24"/>
        </w:rPr>
        <w:t>self-report</w:t>
      </w:r>
      <w:r w:rsidR="00DC6C5D" w:rsidRPr="00210776">
        <w:rPr>
          <w:rFonts w:ascii="Arial" w:hAnsi="Arial" w:cs="Arial"/>
          <w:sz w:val="24"/>
          <w:szCs w:val="24"/>
        </w:rPr>
        <w:t xml:space="preserve"> crime when they are part of an ethnic minority community. </w:t>
      </w:r>
      <w:r w:rsidR="00642C6E" w:rsidRPr="00210776">
        <w:rPr>
          <w:rFonts w:ascii="Arial" w:hAnsi="Arial" w:cs="Arial"/>
          <w:sz w:val="24"/>
          <w:szCs w:val="24"/>
        </w:rPr>
        <w:t xml:space="preserve">This literature is relevant due to the research relating to ethnic differences in </w:t>
      </w:r>
      <w:r w:rsidR="00210776" w:rsidRPr="00210776">
        <w:rPr>
          <w:rFonts w:ascii="Arial" w:hAnsi="Arial" w:cs="Arial"/>
          <w:sz w:val="24"/>
          <w:szCs w:val="24"/>
        </w:rPr>
        <w:t>self-reported</w:t>
      </w:r>
      <w:r w:rsidR="00642C6E" w:rsidRPr="00210776">
        <w:rPr>
          <w:rFonts w:ascii="Arial" w:hAnsi="Arial" w:cs="Arial"/>
          <w:sz w:val="24"/>
          <w:szCs w:val="24"/>
        </w:rPr>
        <w:t xml:space="preserve"> crime via a social desirability measure and the author is credible due to being a PhD candidate at the department of Sociology of the Erasmus University in Rotterdam. However, this research was abstract</w:t>
      </w:r>
      <w:r w:rsidR="00F02A80" w:rsidRPr="00210776">
        <w:rPr>
          <w:rFonts w:ascii="Arial" w:hAnsi="Arial" w:cs="Arial"/>
          <w:sz w:val="24"/>
          <w:szCs w:val="24"/>
        </w:rPr>
        <w:t xml:space="preserve">ed </w:t>
      </w:r>
      <w:r w:rsidR="00642C6E" w:rsidRPr="00210776">
        <w:rPr>
          <w:rFonts w:ascii="Arial" w:hAnsi="Arial" w:cs="Arial"/>
          <w:sz w:val="24"/>
          <w:szCs w:val="24"/>
        </w:rPr>
        <w:t>data from the Youth Delinquency survey from</w:t>
      </w:r>
      <w:r w:rsidR="00F02A80" w:rsidRPr="00210776">
        <w:rPr>
          <w:rFonts w:ascii="Arial" w:hAnsi="Arial" w:cs="Arial"/>
          <w:sz w:val="24"/>
          <w:szCs w:val="24"/>
        </w:rPr>
        <w:t xml:space="preserve"> the</w:t>
      </w:r>
      <w:r w:rsidR="00642C6E" w:rsidRPr="00210776">
        <w:rPr>
          <w:rFonts w:ascii="Arial" w:hAnsi="Arial" w:cs="Arial"/>
          <w:sz w:val="24"/>
          <w:szCs w:val="24"/>
        </w:rPr>
        <w:t xml:space="preserve"> Dutch government</w:t>
      </w:r>
      <w:r w:rsidR="00F02A80" w:rsidRPr="00210776">
        <w:rPr>
          <w:rFonts w:ascii="Arial" w:hAnsi="Arial" w:cs="Arial"/>
          <w:sz w:val="24"/>
          <w:szCs w:val="24"/>
        </w:rPr>
        <w:t xml:space="preserve">, which does not relate to UK data. It could be utilised if comparing to similar statistics from the UK government but does not align to the research being carried out. </w:t>
      </w:r>
    </w:p>
    <w:p w14:paraId="2B1F853C" w14:textId="44455BF7" w:rsidR="0042248F" w:rsidRPr="00210776" w:rsidRDefault="00F02A80" w:rsidP="009B521D">
      <w:pPr>
        <w:rPr>
          <w:rFonts w:ascii="Arial" w:hAnsi="Arial" w:cs="Arial"/>
          <w:sz w:val="24"/>
          <w:szCs w:val="24"/>
        </w:rPr>
      </w:pPr>
      <w:r w:rsidRPr="00210776">
        <w:rPr>
          <w:rFonts w:ascii="Arial" w:hAnsi="Arial" w:cs="Arial"/>
          <w:sz w:val="24"/>
          <w:szCs w:val="24"/>
        </w:rPr>
        <w:t>Tarling and Morris (2010</w:t>
      </w:r>
      <w:r w:rsidR="00115AFD" w:rsidRPr="00210776">
        <w:rPr>
          <w:rFonts w:ascii="Arial" w:hAnsi="Arial" w:cs="Arial"/>
          <w:sz w:val="24"/>
          <w:szCs w:val="24"/>
        </w:rPr>
        <w:t xml:space="preserve">) compared findings of the 2007/2008 British Crime Survey (BCS) with the 1994 survey and </w:t>
      </w:r>
      <w:r w:rsidRPr="00210776">
        <w:rPr>
          <w:rFonts w:ascii="Arial" w:hAnsi="Arial" w:cs="Arial"/>
          <w:sz w:val="24"/>
          <w:szCs w:val="24"/>
        </w:rPr>
        <w:t xml:space="preserve">found that during 1999, there is no consistent evidence of reported crimes broken down into ethnic minority groups where ethnicity of the perpetrator was not captured within any data. </w:t>
      </w:r>
      <w:r w:rsidR="00115AFD" w:rsidRPr="00210776">
        <w:rPr>
          <w:rFonts w:ascii="Arial" w:hAnsi="Arial" w:cs="Arial"/>
          <w:sz w:val="24"/>
          <w:szCs w:val="24"/>
        </w:rPr>
        <w:t>Furthermore,</w:t>
      </w:r>
      <w:r w:rsidRPr="00210776">
        <w:rPr>
          <w:rFonts w:ascii="Arial" w:hAnsi="Arial" w:cs="Arial"/>
          <w:sz w:val="24"/>
          <w:szCs w:val="24"/>
        </w:rPr>
        <w:t xml:space="preserve"> in incidents where the victim and perpetrator come into contact, protected characteristics including ethnicity, have minimal impact on the decision to report.</w:t>
      </w:r>
      <w:r w:rsidR="00115AFD" w:rsidRPr="00210776">
        <w:rPr>
          <w:rFonts w:ascii="Arial" w:hAnsi="Arial" w:cs="Arial"/>
          <w:sz w:val="24"/>
          <w:szCs w:val="24"/>
        </w:rPr>
        <w:t xml:space="preserve"> The literature is relevant to the research question but again, is tarnished by ethnic minority data being omitted from the research. This shows a clear gap in </w:t>
      </w:r>
      <w:r w:rsidR="0042248F" w:rsidRPr="00210776">
        <w:rPr>
          <w:rFonts w:ascii="Arial" w:hAnsi="Arial" w:cs="Arial"/>
          <w:sz w:val="24"/>
          <w:szCs w:val="24"/>
        </w:rPr>
        <w:t>existing research that there is no data even within government publications of crimes reported by ethnic minorities; was this to cover the epidemic or racial bias?</w:t>
      </w:r>
    </w:p>
    <w:p w14:paraId="3A1A5121" w14:textId="77777777" w:rsidR="00DC6C5D" w:rsidRDefault="00DC6C5D" w:rsidP="009B521D">
      <w:pPr>
        <w:rPr>
          <w:rFonts w:ascii="Arial" w:hAnsi="Arial" w:cs="Arial"/>
        </w:rPr>
      </w:pPr>
    </w:p>
    <w:p w14:paraId="1140A1B1" w14:textId="747DA4ED" w:rsidR="002F2D74" w:rsidRPr="00393721" w:rsidRDefault="002F2D74">
      <w:pPr>
        <w:rPr>
          <w:rFonts w:ascii="Arial" w:hAnsi="Arial" w:cs="Arial"/>
          <w:b/>
          <w:bCs/>
          <w:sz w:val="24"/>
          <w:szCs w:val="24"/>
          <w:u w:val="single"/>
        </w:rPr>
      </w:pPr>
      <w:r w:rsidRPr="00393721">
        <w:rPr>
          <w:rFonts w:ascii="Arial" w:hAnsi="Arial" w:cs="Arial"/>
          <w:b/>
          <w:bCs/>
          <w:sz w:val="24"/>
          <w:szCs w:val="24"/>
          <w:u w:val="single"/>
        </w:rPr>
        <w:t>Statistics</w:t>
      </w:r>
    </w:p>
    <w:p w14:paraId="63B808C2" w14:textId="4ADA278B" w:rsidR="0024672F" w:rsidRPr="00393721" w:rsidRDefault="001D340B" w:rsidP="0024672F">
      <w:pPr>
        <w:rPr>
          <w:rFonts w:ascii="Arial" w:hAnsi="Arial" w:cs="Arial"/>
          <w:b/>
          <w:bCs/>
          <w:sz w:val="24"/>
          <w:szCs w:val="24"/>
          <w:u w:val="single"/>
        </w:rPr>
      </w:pPr>
      <w:r w:rsidRPr="00393721">
        <w:rPr>
          <w:rFonts w:ascii="Arial" w:hAnsi="Arial" w:cs="Arial"/>
          <w:b/>
          <w:bCs/>
          <w:sz w:val="24"/>
          <w:szCs w:val="24"/>
          <w:u w:val="single"/>
        </w:rPr>
        <w:t>Victims of crime post Macpherson report (1999)</w:t>
      </w:r>
    </w:p>
    <w:p w14:paraId="3BDD7823" w14:textId="6FAD3F7A" w:rsidR="002B384A" w:rsidRDefault="003677A9">
      <w:pPr>
        <w:rPr>
          <w:rFonts w:ascii="Arial" w:hAnsi="Arial" w:cs="Arial"/>
          <w:sz w:val="24"/>
          <w:szCs w:val="24"/>
        </w:rPr>
      </w:pPr>
      <w:r>
        <w:rPr>
          <w:rFonts w:ascii="Arial" w:hAnsi="Arial" w:cs="Arial"/>
          <w:sz w:val="24"/>
          <w:szCs w:val="24"/>
        </w:rPr>
        <w:t xml:space="preserve">From extensive research, </w:t>
      </w:r>
      <w:r w:rsidR="00CC54CA">
        <w:rPr>
          <w:rFonts w:ascii="Arial" w:hAnsi="Arial" w:cs="Arial"/>
          <w:sz w:val="24"/>
          <w:szCs w:val="24"/>
        </w:rPr>
        <w:t>there</w:t>
      </w:r>
      <w:r>
        <w:rPr>
          <w:rFonts w:ascii="Arial" w:hAnsi="Arial" w:cs="Arial"/>
          <w:sz w:val="24"/>
          <w:szCs w:val="24"/>
        </w:rPr>
        <w:t xml:space="preserve"> are no credible statistics</w:t>
      </w:r>
      <w:r w:rsidR="002B384A">
        <w:rPr>
          <w:rFonts w:ascii="Arial" w:hAnsi="Arial" w:cs="Arial"/>
          <w:sz w:val="24"/>
          <w:szCs w:val="24"/>
        </w:rPr>
        <w:t xml:space="preserve"> available</w:t>
      </w:r>
      <w:r>
        <w:rPr>
          <w:rFonts w:ascii="Arial" w:hAnsi="Arial" w:cs="Arial"/>
          <w:sz w:val="24"/>
          <w:szCs w:val="24"/>
        </w:rPr>
        <w:t xml:space="preserve"> of ethnic minority groups</w:t>
      </w:r>
      <w:r w:rsidR="00B51C96">
        <w:rPr>
          <w:rFonts w:ascii="Arial" w:hAnsi="Arial" w:cs="Arial"/>
          <w:sz w:val="24"/>
          <w:szCs w:val="24"/>
        </w:rPr>
        <w:t xml:space="preserve"> reporting crime</w:t>
      </w:r>
      <w:r w:rsidR="00701594">
        <w:rPr>
          <w:rFonts w:ascii="Arial" w:hAnsi="Arial" w:cs="Arial"/>
          <w:sz w:val="24"/>
          <w:szCs w:val="24"/>
        </w:rPr>
        <w:t xml:space="preserve"> around the time of the Macpherson report (1999) where data</w:t>
      </w:r>
      <w:r>
        <w:rPr>
          <w:rFonts w:ascii="Arial" w:hAnsi="Arial" w:cs="Arial"/>
          <w:sz w:val="24"/>
          <w:szCs w:val="24"/>
        </w:rPr>
        <w:t xml:space="preserve"> </w:t>
      </w:r>
      <w:r w:rsidR="00701594">
        <w:rPr>
          <w:rFonts w:ascii="Arial" w:hAnsi="Arial" w:cs="Arial"/>
          <w:sz w:val="24"/>
          <w:szCs w:val="24"/>
        </w:rPr>
        <w:t>of</w:t>
      </w:r>
      <w:r>
        <w:rPr>
          <w:rFonts w:ascii="Arial" w:hAnsi="Arial" w:cs="Arial"/>
          <w:sz w:val="24"/>
          <w:szCs w:val="24"/>
        </w:rPr>
        <w:t xml:space="preserve"> victims of crime</w:t>
      </w:r>
      <w:r w:rsidR="00B51C96">
        <w:rPr>
          <w:rFonts w:ascii="Arial" w:hAnsi="Arial" w:cs="Arial"/>
          <w:sz w:val="24"/>
          <w:szCs w:val="24"/>
        </w:rPr>
        <w:t xml:space="preserve"> are</w:t>
      </w:r>
      <w:r w:rsidR="00701594">
        <w:rPr>
          <w:rFonts w:ascii="Arial" w:hAnsi="Arial" w:cs="Arial"/>
          <w:sz w:val="24"/>
          <w:szCs w:val="24"/>
        </w:rPr>
        <w:t xml:space="preserve"> categorised by ethnicity is not obtained</w:t>
      </w:r>
      <w:r>
        <w:rPr>
          <w:rFonts w:ascii="Arial" w:hAnsi="Arial" w:cs="Arial"/>
          <w:sz w:val="24"/>
          <w:szCs w:val="24"/>
        </w:rPr>
        <w:t xml:space="preserve"> until 2006/2007. This highlights how insignificant this data was to the government during the early 2000’s which poses various hypothesis’; was this was due to it not being highlighted as a concern or</w:t>
      </w:r>
      <w:r w:rsidR="00CC54CA">
        <w:rPr>
          <w:rFonts w:ascii="Arial" w:hAnsi="Arial" w:cs="Arial"/>
          <w:sz w:val="24"/>
          <w:szCs w:val="24"/>
        </w:rPr>
        <w:t xml:space="preserve"> was it a</w:t>
      </w:r>
      <w:r>
        <w:rPr>
          <w:rFonts w:ascii="Arial" w:hAnsi="Arial" w:cs="Arial"/>
          <w:sz w:val="24"/>
          <w:szCs w:val="24"/>
        </w:rPr>
        <w:t xml:space="preserve"> way of the government falsifying the data.</w:t>
      </w:r>
      <w:r w:rsidR="00CC54CA">
        <w:rPr>
          <w:rFonts w:ascii="Arial" w:hAnsi="Arial" w:cs="Arial"/>
          <w:sz w:val="24"/>
          <w:szCs w:val="24"/>
        </w:rPr>
        <w:t xml:space="preserve"> </w:t>
      </w:r>
      <w:r w:rsidR="002B384A">
        <w:rPr>
          <w:rFonts w:ascii="Arial" w:hAnsi="Arial" w:cs="Arial"/>
          <w:sz w:val="24"/>
          <w:szCs w:val="24"/>
        </w:rPr>
        <w:t>This highlights a failing of Section 95 of the Criminal Justice Act 1991 stating “</w:t>
      </w:r>
      <w:r w:rsidR="002B384A" w:rsidRPr="0024672F">
        <w:rPr>
          <w:rFonts w:ascii="Arial" w:hAnsi="Arial" w:cs="Arial"/>
          <w:sz w:val="24"/>
          <w:szCs w:val="24"/>
        </w:rPr>
        <w:t>“The Secretary of State shall in each year publish such information as he considers expedient for the purpose of facilitating the performance of those engaged in the administration of justice to avoid discriminating against any persons on the ground of race or sex or any other improper ground.”</w:t>
      </w:r>
      <w:r w:rsidR="002B384A">
        <w:rPr>
          <w:rFonts w:ascii="Arial" w:hAnsi="Arial" w:cs="Arial"/>
          <w:sz w:val="24"/>
          <w:szCs w:val="24"/>
        </w:rPr>
        <w:t xml:space="preserve"> (BCS</w:t>
      </w:r>
      <w:r w:rsidR="00701594">
        <w:rPr>
          <w:rFonts w:ascii="Arial" w:hAnsi="Arial" w:cs="Arial"/>
          <w:sz w:val="24"/>
          <w:szCs w:val="24"/>
        </w:rPr>
        <w:t xml:space="preserve"> 2000)</w:t>
      </w:r>
    </w:p>
    <w:p w14:paraId="48432A57" w14:textId="77777777" w:rsidR="002B384A" w:rsidRDefault="002B384A">
      <w:pPr>
        <w:rPr>
          <w:rFonts w:ascii="Arial" w:hAnsi="Arial" w:cs="Arial"/>
          <w:sz w:val="24"/>
          <w:szCs w:val="24"/>
        </w:rPr>
      </w:pPr>
    </w:p>
    <w:p w14:paraId="73AA9B72" w14:textId="77777777" w:rsidR="002B384A" w:rsidRDefault="002B384A">
      <w:pPr>
        <w:rPr>
          <w:rFonts w:ascii="Arial" w:hAnsi="Arial" w:cs="Arial"/>
          <w:sz w:val="24"/>
          <w:szCs w:val="24"/>
        </w:rPr>
      </w:pPr>
    </w:p>
    <w:p w14:paraId="11778863" w14:textId="76C9DF2A" w:rsidR="00D75A7A" w:rsidRDefault="00CC54CA">
      <w:pPr>
        <w:rPr>
          <w:rFonts w:ascii="Arial" w:hAnsi="Arial" w:cs="Arial"/>
          <w:sz w:val="24"/>
          <w:szCs w:val="24"/>
        </w:rPr>
      </w:pPr>
      <w:r>
        <w:rPr>
          <w:rFonts w:ascii="Arial" w:hAnsi="Arial" w:cs="Arial"/>
          <w:sz w:val="24"/>
          <w:szCs w:val="24"/>
        </w:rPr>
        <w:t>Nevertheless, there is a clear gap in the recording of the data which provides difficulties when aiming to draw any co</w:t>
      </w:r>
      <w:r w:rsidR="00701594">
        <w:rPr>
          <w:rFonts w:ascii="Arial" w:hAnsi="Arial" w:cs="Arial"/>
          <w:sz w:val="24"/>
          <w:szCs w:val="24"/>
        </w:rPr>
        <w:t>mparisons or conclusions</w:t>
      </w:r>
      <w:r>
        <w:rPr>
          <w:rFonts w:ascii="Arial" w:hAnsi="Arial" w:cs="Arial"/>
          <w:sz w:val="24"/>
          <w:szCs w:val="24"/>
        </w:rPr>
        <w:t>.</w:t>
      </w:r>
      <w:r w:rsidR="003677A9">
        <w:rPr>
          <w:rFonts w:ascii="Arial" w:hAnsi="Arial" w:cs="Arial"/>
          <w:sz w:val="24"/>
          <w:szCs w:val="24"/>
        </w:rPr>
        <w:t xml:space="preserve"> This would make the BAME community question why this data was not recorded</w:t>
      </w:r>
      <w:r>
        <w:rPr>
          <w:rFonts w:ascii="Arial" w:hAnsi="Arial" w:cs="Arial"/>
          <w:sz w:val="24"/>
          <w:szCs w:val="24"/>
        </w:rPr>
        <w:t xml:space="preserve"> and being that the </w:t>
      </w:r>
      <w:r>
        <w:rPr>
          <w:rFonts w:ascii="Arial" w:hAnsi="Arial" w:cs="Arial"/>
          <w:sz w:val="24"/>
          <w:szCs w:val="24"/>
        </w:rPr>
        <w:lastRenderedPageBreak/>
        <w:t xml:space="preserve">data is from a presumed reliable source, they may further question the credibility and reliability of these sources, resulting in a lack of trust. Furthermore, it is clear that not all the data has been looked at as crimes reported prior to 2006/2007 have not been categorised into ethnic minority groups. </w:t>
      </w:r>
    </w:p>
    <w:p w14:paraId="10BF52C3" w14:textId="77777777" w:rsidR="002B384A" w:rsidRDefault="002B384A">
      <w:pPr>
        <w:rPr>
          <w:rFonts w:ascii="Arial" w:hAnsi="Arial" w:cs="Arial"/>
          <w:sz w:val="24"/>
          <w:szCs w:val="24"/>
        </w:rPr>
      </w:pPr>
    </w:p>
    <w:p w14:paraId="4667CFBC" w14:textId="77777777" w:rsidR="002B384A" w:rsidRDefault="002B384A">
      <w:pPr>
        <w:rPr>
          <w:rFonts w:ascii="Arial" w:hAnsi="Arial" w:cs="Arial"/>
          <w:sz w:val="24"/>
          <w:szCs w:val="24"/>
        </w:rPr>
      </w:pPr>
    </w:p>
    <w:p w14:paraId="6D513874" w14:textId="5FEF9D6B" w:rsidR="002B384A" w:rsidRDefault="002B384A">
      <w:pPr>
        <w:rPr>
          <w:rFonts w:ascii="Arial" w:hAnsi="Arial" w:cs="Arial"/>
          <w:sz w:val="24"/>
          <w:szCs w:val="24"/>
        </w:rPr>
      </w:pPr>
      <w:r w:rsidRPr="00D75A7A">
        <w:rPr>
          <w:rFonts w:ascii="Arial" w:hAnsi="Arial" w:cs="Arial"/>
          <w:noProof/>
          <w:sz w:val="24"/>
          <w:szCs w:val="24"/>
        </w:rPr>
        <w:drawing>
          <wp:inline distT="0" distB="0" distL="0" distR="0" wp14:anchorId="067705A4" wp14:editId="520EB609">
            <wp:extent cx="4809600" cy="2656844"/>
            <wp:effectExtent l="0" t="0" r="0" b="0"/>
            <wp:docPr id="319265841"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65841" name="Picture 1" descr="A close-up of a paper&#10;&#10;AI-generated content may be incorrect."/>
                    <pic:cNvPicPr/>
                  </pic:nvPicPr>
                  <pic:blipFill>
                    <a:blip r:embed="rId12"/>
                    <a:stretch>
                      <a:fillRect/>
                    </a:stretch>
                  </pic:blipFill>
                  <pic:spPr>
                    <a:xfrm>
                      <a:off x="0" y="0"/>
                      <a:ext cx="4828292" cy="2667170"/>
                    </a:xfrm>
                    <a:prstGeom prst="rect">
                      <a:avLst/>
                    </a:prstGeom>
                  </pic:spPr>
                </pic:pic>
              </a:graphicData>
            </a:graphic>
          </wp:inline>
        </w:drawing>
      </w:r>
    </w:p>
    <w:p w14:paraId="7CED1C0B" w14:textId="77777777" w:rsidR="00701594" w:rsidRDefault="00701594">
      <w:pPr>
        <w:rPr>
          <w:rFonts w:ascii="Arial" w:hAnsi="Arial" w:cs="Arial"/>
          <w:sz w:val="24"/>
          <w:szCs w:val="24"/>
        </w:rPr>
      </w:pPr>
    </w:p>
    <w:p w14:paraId="220D3548" w14:textId="73AF1C01" w:rsidR="00701594" w:rsidRDefault="001D340B">
      <w:pPr>
        <w:rPr>
          <w:rFonts w:ascii="Arial" w:hAnsi="Arial" w:cs="Arial"/>
          <w:sz w:val="24"/>
          <w:szCs w:val="24"/>
        </w:rPr>
      </w:pPr>
      <w:r w:rsidRPr="001D340B">
        <w:rPr>
          <w:rFonts w:ascii="Arial" w:hAnsi="Arial" w:cs="Arial"/>
          <w:noProof/>
          <w:sz w:val="24"/>
          <w:szCs w:val="24"/>
        </w:rPr>
        <w:drawing>
          <wp:inline distT="0" distB="0" distL="0" distR="0" wp14:anchorId="1FD249E0" wp14:editId="6B73211D">
            <wp:extent cx="5139415" cy="3348000"/>
            <wp:effectExtent l="0" t="0" r="4445" b="5080"/>
            <wp:docPr id="2150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3284" name=""/>
                    <pic:cNvPicPr/>
                  </pic:nvPicPr>
                  <pic:blipFill>
                    <a:blip r:embed="rId13"/>
                    <a:stretch>
                      <a:fillRect/>
                    </a:stretch>
                  </pic:blipFill>
                  <pic:spPr>
                    <a:xfrm>
                      <a:off x="0" y="0"/>
                      <a:ext cx="5153385" cy="3357101"/>
                    </a:xfrm>
                    <a:prstGeom prst="rect">
                      <a:avLst/>
                    </a:prstGeom>
                  </pic:spPr>
                </pic:pic>
              </a:graphicData>
            </a:graphic>
          </wp:inline>
        </w:drawing>
      </w:r>
    </w:p>
    <w:p w14:paraId="2A353C47" w14:textId="77777777" w:rsidR="001D340B" w:rsidRDefault="001D340B">
      <w:pPr>
        <w:rPr>
          <w:rFonts w:ascii="Arial" w:hAnsi="Arial" w:cs="Arial"/>
          <w:sz w:val="24"/>
          <w:szCs w:val="24"/>
        </w:rPr>
      </w:pPr>
    </w:p>
    <w:p w14:paraId="1048243E" w14:textId="57B7CEA5" w:rsidR="002B384A" w:rsidRDefault="002B384A">
      <w:pPr>
        <w:rPr>
          <w:rFonts w:ascii="Arial" w:hAnsi="Arial" w:cs="Arial"/>
          <w:sz w:val="24"/>
          <w:szCs w:val="24"/>
        </w:rPr>
      </w:pPr>
      <w:r>
        <w:rPr>
          <w:rFonts w:ascii="Arial" w:hAnsi="Arial" w:cs="Arial"/>
          <w:sz w:val="24"/>
          <w:szCs w:val="24"/>
        </w:rPr>
        <w:t xml:space="preserve">According to the BCS, as seen above in table 2.01, shortly after the Macpherson report (1999), the percentage of individuals victimised once or more of a crime by ethnicity spiked for those categorised as ‘mixed’ whereas throughout 2006-2010 </w:t>
      </w:r>
      <w:r>
        <w:rPr>
          <w:rFonts w:ascii="Arial" w:hAnsi="Arial" w:cs="Arial"/>
          <w:sz w:val="24"/>
          <w:szCs w:val="24"/>
        </w:rPr>
        <w:lastRenderedPageBreak/>
        <w:t xml:space="preserve">those categorised as ‘white’ saw a slow decrease in victimisation. </w:t>
      </w:r>
      <w:r w:rsidR="001D340B">
        <w:rPr>
          <w:rFonts w:ascii="Arial" w:hAnsi="Arial" w:cs="Arial"/>
          <w:sz w:val="24"/>
          <w:szCs w:val="24"/>
        </w:rPr>
        <w:t xml:space="preserve">Table 2.01 shows the percentage of people over 16 years old who were a victim of crime, broken down into ethnicity. From this data, you can see that around the time of the murder of George Floyd in 2020 which resulted in statue of Nelsons column being pulled down by BLM activities, it generally shows a steady decline across all ethnic groups where ‘other’ is the only category </w:t>
      </w:r>
      <w:r w:rsidR="0089621F">
        <w:rPr>
          <w:rFonts w:ascii="Arial" w:hAnsi="Arial" w:cs="Arial"/>
          <w:sz w:val="24"/>
          <w:szCs w:val="24"/>
        </w:rPr>
        <w:t xml:space="preserve">with a small increase. However, these statistics only capture until March 2020 where the death of Geroge Floyd occurred in May 2020. </w:t>
      </w:r>
      <w:r w:rsidR="006575A3">
        <w:rPr>
          <w:rFonts w:ascii="Arial" w:hAnsi="Arial" w:cs="Arial"/>
          <w:sz w:val="24"/>
          <w:szCs w:val="24"/>
        </w:rPr>
        <w:t>Also, the period from the initial lockdown in the Spring of 2020, the restrictions in November 2020 and the full 2021 lockdown will have a detrimental effect on the statistics of crimes reported due to its nature.</w:t>
      </w:r>
    </w:p>
    <w:p w14:paraId="44C4DE2A" w14:textId="4702B70A" w:rsidR="00886EEF" w:rsidRDefault="00886EEF">
      <w:pPr>
        <w:rPr>
          <w:rFonts w:ascii="Arial" w:hAnsi="Arial" w:cs="Arial"/>
          <w:sz w:val="24"/>
          <w:szCs w:val="24"/>
        </w:rPr>
      </w:pPr>
      <w:r w:rsidRPr="00886EEF">
        <w:rPr>
          <w:rFonts w:ascii="Arial" w:hAnsi="Arial" w:cs="Arial"/>
          <w:noProof/>
          <w:sz w:val="24"/>
          <w:szCs w:val="24"/>
        </w:rPr>
        <w:drawing>
          <wp:inline distT="0" distB="0" distL="0" distR="0" wp14:anchorId="4E34DA77" wp14:editId="76930D75">
            <wp:extent cx="5731193" cy="4456800"/>
            <wp:effectExtent l="0" t="0" r="3175" b="1270"/>
            <wp:docPr id="390990707" name="Picture 1" descr="A graph of people aged 16 years and 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90707" name="Picture 1" descr="A graph of people aged 16 years and over"/>
                    <pic:cNvPicPr/>
                  </pic:nvPicPr>
                  <pic:blipFill>
                    <a:blip r:embed="rId14"/>
                    <a:stretch>
                      <a:fillRect/>
                    </a:stretch>
                  </pic:blipFill>
                  <pic:spPr>
                    <a:xfrm>
                      <a:off x="0" y="0"/>
                      <a:ext cx="5736281" cy="4460756"/>
                    </a:xfrm>
                    <a:prstGeom prst="rect">
                      <a:avLst/>
                    </a:prstGeom>
                  </pic:spPr>
                </pic:pic>
              </a:graphicData>
            </a:graphic>
          </wp:inline>
        </w:drawing>
      </w:r>
    </w:p>
    <w:p w14:paraId="042182DC" w14:textId="77777777" w:rsidR="00393721" w:rsidRDefault="00393721">
      <w:pPr>
        <w:rPr>
          <w:rFonts w:ascii="Arial" w:hAnsi="Arial" w:cs="Arial"/>
          <w:sz w:val="24"/>
          <w:szCs w:val="24"/>
        </w:rPr>
      </w:pPr>
    </w:p>
    <w:p w14:paraId="592D3DB5" w14:textId="01111119" w:rsidR="00886EEF" w:rsidRDefault="00886EEF">
      <w:pPr>
        <w:rPr>
          <w:rFonts w:ascii="Arial" w:hAnsi="Arial" w:cs="Arial"/>
          <w:sz w:val="24"/>
          <w:szCs w:val="24"/>
        </w:rPr>
      </w:pPr>
      <w:r>
        <w:rPr>
          <w:rFonts w:ascii="Arial" w:hAnsi="Arial" w:cs="Arial"/>
          <w:sz w:val="24"/>
          <w:szCs w:val="24"/>
        </w:rPr>
        <w:t>According to the Crime survey for England and Wales (CSEW 2023),</w:t>
      </w:r>
      <w:r w:rsidR="006B1353">
        <w:rPr>
          <w:rFonts w:ascii="Arial" w:hAnsi="Arial" w:cs="Arial"/>
          <w:sz w:val="24"/>
          <w:szCs w:val="24"/>
        </w:rPr>
        <w:t xml:space="preserve"> as seen above in Table 2.03,</w:t>
      </w:r>
      <w:r>
        <w:rPr>
          <w:rFonts w:ascii="Arial" w:hAnsi="Arial" w:cs="Arial"/>
          <w:sz w:val="24"/>
          <w:szCs w:val="24"/>
        </w:rPr>
        <w:t xml:space="preserve"> there has been a small increase in ‘all’ individuals being a victim of crime </w:t>
      </w:r>
      <w:r w:rsidR="006B1353">
        <w:rPr>
          <w:rFonts w:ascii="Arial" w:hAnsi="Arial" w:cs="Arial"/>
          <w:sz w:val="24"/>
          <w:szCs w:val="24"/>
        </w:rPr>
        <w:t>whereas</w:t>
      </w:r>
      <w:r>
        <w:rPr>
          <w:rFonts w:ascii="Arial" w:hAnsi="Arial" w:cs="Arial"/>
          <w:sz w:val="24"/>
          <w:szCs w:val="24"/>
        </w:rPr>
        <w:t xml:space="preserve"> all other ethnic minority groups have increased. Again, this data is credible due to it being a government publication, derived from the 2011 census. However, the data does not capture if an individual was a victim of crime more than once or the seriousness of the crime. </w:t>
      </w:r>
      <w:r w:rsidR="006B1353">
        <w:rPr>
          <w:rFonts w:ascii="Arial" w:hAnsi="Arial" w:cs="Arial"/>
          <w:sz w:val="24"/>
          <w:szCs w:val="24"/>
        </w:rPr>
        <w:t xml:space="preserve">The graph below, 2.04, shows the number of hate crimes recorded </w:t>
      </w:r>
      <w:r w:rsidR="00511E13">
        <w:rPr>
          <w:rFonts w:ascii="Arial" w:hAnsi="Arial" w:cs="Arial"/>
          <w:sz w:val="24"/>
          <w:szCs w:val="24"/>
        </w:rPr>
        <w:t>by Police in England and Wales between 2012-2021, showing a rapid increase in hate crimes reported. According to the government website official statistics (2021), this is due to improvements in crime recording</w:t>
      </w:r>
      <w:r w:rsidR="00C91E4A">
        <w:rPr>
          <w:rFonts w:ascii="Arial" w:hAnsi="Arial" w:cs="Arial"/>
          <w:sz w:val="24"/>
          <w:szCs w:val="24"/>
        </w:rPr>
        <w:t>,</w:t>
      </w:r>
      <w:r w:rsidR="00511E13">
        <w:rPr>
          <w:rFonts w:ascii="Arial" w:hAnsi="Arial" w:cs="Arial"/>
          <w:sz w:val="24"/>
          <w:szCs w:val="24"/>
        </w:rPr>
        <w:t xml:space="preserve"> the definition of a hate crime</w:t>
      </w:r>
      <w:r w:rsidR="00C91E4A">
        <w:rPr>
          <w:rFonts w:ascii="Arial" w:hAnsi="Arial" w:cs="Arial"/>
          <w:sz w:val="24"/>
          <w:szCs w:val="24"/>
        </w:rPr>
        <w:t xml:space="preserve">, the European union referendum and the 2017 terrorist attacks. </w:t>
      </w:r>
    </w:p>
    <w:p w14:paraId="6D267FBE" w14:textId="77777777" w:rsidR="006B1353" w:rsidRDefault="006B1353">
      <w:pPr>
        <w:rPr>
          <w:rFonts w:ascii="Arial" w:hAnsi="Arial" w:cs="Arial"/>
          <w:sz w:val="24"/>
          <w:szCs w:val="24"/>
        </w:rPr>
      </w:pPr>
    </w:p>
    <w:p w14:paraId="017DCA5F" w14:textId="22B5EE39" w:rsidR="006B1353" w:rsidRDefault="006B1353">
      <w:pPr>
        <w:rPr>
          <w:rFonts w:ascii="Arial" w:hAnsi="Arial" w:cs="Arial"/>
          <w:sz w:val="24"/>
          <w:szCs w:val="24"/>
        </w:rPr>
      </w:pPr>
      <w:r w:rsidRPr="006B1353">
        <w:rPr>
          <w:rFonts w:ascii="Arial" w:hAnsi="Arial" w:cs="Arial"/>
          <w:noProof/>
          <w:sz w:val="24"/>
          <w:szCs w:val="24"/>
        </w:rPr>
        <w:drawing>
          <wp:inline distT="0" distB="0" distL="0" distR="0" wp14:anchorId="3880CB90" wp14:editId="04ED911D">
            <wp:extent cx="5198400" cy="3348493"/>
            <wp:effectExtent l="0" t="0" r="2540" b="4445"/>
            <wp:docPr id="1534490223" name="Picture 1" descr="A graph of growt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90223" name="Picture 1" descr="A graph of growth with numbers and a line&#10;&#10;AI-generated content may be incorrect."/>
                    <pic:cNvPicPr/>
                  </pic:nvPicPr>
                  <pic:blipFill>
                    <a:blip r:embed="rId15"/>
                    <a:stretch>
                      <a:fillRect/>
                    </a:stretch>
                  </pic:blipFill>
                  <pic:spPr>
                    <a:xfrm>
                      <a:off x="0" y="0"/>
                      <a:ext cx="5202693" cy="3351258"/>
                    </a:xfrm>
                    <a:prstGeom prst="rect">
                      <a:avLst/>
                    </a:prstGeom>
                  </pic:spPr>
                </pic:pic>
              </a:graphicData>
            </a:graphic>
          </wp:inline>
        </w:drawing>
      </w:r>
    </w:p>
    <w:p w14:paraId="2F2A5D28" w14:textId="77777777" w:rsidR="006B1353" w:rsidRDefault="006B1353">
      <w:pPr>
        <w:rPr>
          <w:rFonts w:ascii="Arial" w:hAnsi="Arial" w:cs="Arial"/>
          <w:sz w:val="24"/>
          <w:szCs w:val="24"/>
        </w:rPr>
      </w:pPr>
    </w:p>
    <w:p w14:paraId="0451FC9E" w14:textId="099B8AD9" w:rsidR="009138D9" w:rsidRPr="00393721" w:rsidRDefault="009138D9">
      <w:pPr>
        <w:rPr>
          <w:rFonts w:ascii="Arial" w:hAnsi="Arial" w:cs="Arial"/>
          <w:b/>
          <w:bCs/>
          <w:sz w:val="24"/>
          <w:szCs w:val="24"/>
          <w:u w:val="single"/>
        </w:rPr>
      </w:pPr>
      <w:r w:rsidRPr="00393721">
        <w:rPr>
          <w:rFonts w:ascii="Arial" w:hAnsi="Arial" w:cs="Arial"/>
          <w:b/>
          <w:bCs/>
          <w:sz w:val="24"/>
          <w:szCs w:val="24"/>
          <w:u w:val="single"/>
        </w:rPr>
        <w:t>2024 victims of crime</w:t>
      </w:r>
    </w:p>
    <w:p w14:paraId="40136172" w14:textId="2200BC1B" w:rsidR="002F2D74" w:rsidRDefault="002F2D74">
      <w:pPr>
        <w:rPr>
          <w:rFonts w:ascii="Arial" w:hAnsi="Arial" w:cs="Arial"/>
          <w:sz w:val="24"/>
          <w:szCs w:val="24"/>
        </w:rPr>
      </w:pPr>
      <w:r>
        <w:rPr>
          <w:rFonts w:ascii="Arial" w:hAnsi="Arial" w:cs="Arial"/>
          <w:sz w:val="24"/>
          <w:szCs w:val="24"/>
        </w:rPr>
        <w:t xml:space="preserve">According to the Office for National Statistics (ONS 2024), in the year ending 2024, there were over 140,000 hate crimes reported in England and Wales, seeing a small decrease on the previous year. Of these, religious hate crimes increased by over 25%. However, the ethnicity of victims was only known for 42,000 victims showing a failing of Police recordings which would impact the statistics considerably. As stated by the ONS, the data cannot be compared to that of previous years due to them having differences in categorising ethnic groups and differences in identifying victims ethnicity. </w:t>
      </w:r>
      <w:r w:rsidR="00F409D8">
        <w:rPr>
          <w:rFonts w:ascii="Arial" w:hAnsi="Arial" w:cs="Arial"/>
          <w:sz w:val="24"/>
          <w:szCs w:val="24"/>
        </w:rPr>
        <w:t xml:space="preserve">Furthermore, since 2014, forces have altered how they record crimes reported and identifying what constitutes a hate crime. Therefore, these variables will detrimentally effect the data and its reliability even though it is from a credible source. From extensive research, it is clear there is existing research both former and current of a breakdown of arrests and stop searches involving ethnic minority groups whereas statistics relating to crimes reported by ethnicity has not been carried out. Thus, there is a gap in the data to analyse any trends of crime reports made by ethnic minority groups from 1999 to draw any conclusion. </w:t>
      </w:r>
    </w:p>
    <w:p w14:paraId="60EFCFD8" w14:textId="77777777" w:rsidR="00AF2A6A" w:rsidRDefault="00AF2A6A">
      <w:pPr>
        <w:rPr>
          <w:rFonts w:ascii="Arial" w:hAnsi="Arial" w:cs="Arial"/>
          <w:sz w:val="24"/>
          <w:szCs w:val="24"/>
        </w:rPr>
      </w:pPr>
    </w:p>
    <w:p w14:paraId="4F9E5219" w14:textId="7ED14156" w:rsidR="00AF2A6A" w:rsidRPr="00AF2A6A" w:rsidRDefault="00AF2A6A" w:rsidP="00AF2A6A">
      <w:pPr>
        <w:rPr>
          <w:rFonts w:ascii="Arial" w:hAnsi="Arial" w:cs="Arial"/>
          <w:sz w:val="24"/>
          <w:szCs w:val="24"/>
        </w:rPr>
      </w:pPr>
      <w:r w:rsidRPr="00AF2A6A">
        <w:rPr>
          <w:rFonts w:ascii="Arial" w:hAnsi="Arial" w:cs="Arial"/>
          <w:noProof/>
          <w:sz w:val="24"/>
          <w:szCs w:val="24"/>
        </w:rPr>
        <w:lastRenderedPageBreak/>
        <w:drawing>
          <wp:inline distT="0" distB="0" distL="0" distR="0" wp14:anchorId="7EC11061" wp14:editId="7EE6BD51">
            <wp:extent cx="5731510" cy="3104515"/>
            <wp:effectExtent l="0" t="0" r="2540" b="635"/>
            <wp:docPr id="135746764"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6764" name="Picture 2" descr="A graph of a number of peopl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04515"/>
                    </a:xfrm>
                    <a:prstGeom prst="rect">
                      <a:avLst/>
                    </a:prstGeom>
                    <a:noFill/>
                    <a:ln>
                      <a:noFill/>
                    </a:ln>
                  </pic:spPr>
                </pic:pic>
              </a:graphicData>
            </a:graphic>
          </wp:inline>
        </w:drawing>
      </w:r>
    </w:p>
    <w:p w14:paraId="4C3CECFD" w14:textId="289ECF10" w:rsidR="00AF2A6A" w:rsidRPr="002F2D74" w:rsidRDefault="00AF2A6A">
      <w:pPr>
        <w:rPr>
          <w:rFonts w:ascii="Arial" w:hAnsi="Arial" w:cs="Arial"/>
          <w:sz w:val="24"/>
          <w:szCs w:val="24"/>
        </w:rPr>
      </w:pPr>
      <w:r>
        <w:rPr>
          <w:rFonts w:ascii="Arial" w:hAnsi="Arial" w:cs="Arial"/>
          <w:sz w:val="24"/>
          <w:szCs w:val="24"/>
        </w:rPr>
        <w:t xml:space="preserve">According to Gov.UK (2024), the graph above shows victims of racial, religious or religiously aggravated hate crime by ethnicity in the year ending March 2024. </w:t>
      </w:r>
      <w:r w:rsidR="00FB61D3">
        <w:rPr>
          <w:rFonts w:ascii="Arial" w:hAnsi="Arial" w:cs="Arial"/>
          <w:sz w:val="24"/>
          <w:szCs w:val="24"/>
        </w:rPr>
        <w:t xml:space="preserve">The graph breaks down ethnicity where the results appear as if there is not a problem. However, if Asian, black, mixed and other are added together, there would be an extensive difference in the number of victims. </w:t>
      </w:r>
      <w:r w:rsidR="00CC54CA">
        <w:rPr>
          <w:rFonts w:ascii="Arial" w:hAnsi="Arial" w:cs="Arial"/>
          <w:sz w:val="24"/>
          <w:szCs w:val="24"/>
        </w:rPr>
        <w:t>Similarly</w:t>
      </w:r>
      <w:r>
        <w:rPr>
          <w:rFonts w:ascii="Arial" w:hAnsi="Arial" w:cs="Arial"/>
          <w:sz w:val="24"/>
          <w:szCs w:val="24"/>
        </w:rPr>
        <w:t>, the ethnicity of the victim was only recorded in just over half of the figures, which does not give accurate or reliable figures to draw a conclusion on. Again, this data cannot be compared to that of previous years</w:t>
      </w:r>
      <w:r w:rsidR="00FB61D3">
        <w:rPr>
          <w:rFonts w:ascii="Arial" w:hAnsi="Arial" w:cs="Arial"/>
          <w:sz w:val="24"/>
          <w:szCs w:val="24"/>
        </w:rPr>
        <w:t xml:space="preserve"> due to ethnic groups being categorised differently,</w:t>
      </w:r>
      <w:r>
        <w:rPr>
          <w:rFonts w:ascii="Arial" w:hAnsi="Arial" w:cs="Arial"/>
          <w:sz w:val="24"/>
          <w:szCs w:val="24"/>
        </w:rPr>
        <w:t xml:space="preserve"> which does not give reliable results</w:t>
      </w:r>
      <w:r w:rsidR="00FB61D3">
        <w:rPr>
          <w:rFonts w:ascii="Arial" w:hAnsi="Arial" w:cs="Arial"/>
          <w:sz w:val="24"/>
          <w:szCs w:val="24"/>
        </w:rPr>
        <w:t xml:space="preserve">. </w:t>
      </w:r>
    </w:p>
    <w:p w14:paraId="4FEF70F3" w14:textId="06C99B24" w:rsidR="002F2D74" w:rsidRPr="009138D9" w:rsidRDefault="002F2D74" w:rsidP="009138D9">
      <w:pPr>
        <w:rPr>
          <w:rFonts w:ascii="Arial" w:hAnsi="Arial" w:cs="Arial"/>
          <w:i/>
          <w:iCs/>
          <w:sz w:val="24"/>
          <w:szCs w:val="24"/>
        </w:rPr>
      </w:pPr>
    </w:p>
    <w:p w14:paraId="176F3EA6" w14:textId="67BDAA7F" w:rsidR="00DA53B1" w:rsidRDefault="00DA53B1">
      <w:pPr>
        <w:rPr>
          <w:rFonts w:ascii="Arial" w:hAnsi="Arial" w:cs="Arial"/>
          <w:sz w:val="24"/>
          <w:szCs w:val="24"/>
          <w:u w:val="single"/>
        </w:rPr>
      </w:pPr>
      <w:r>
        <w:rPr>
          <w:rFonts w:ascii="Arial" w:hAnsi="Arial" w:cs="Arial"/>
          <w:sz w:val="24"/>
          <w:szCs w:val="24"/>
          <w:u w:val="single"/>
        </w:rPr>
        <w:t>Stop and search</w:t>
      </w:r>
    </w:p>
    <w:p w14:paraId="0C394815" w14:textId="536503CE" w:rsidR="003C3817" w:rsidRPr="00CE226A" w:rsidRDefault="001E7833">
      <w:pPr>
        <w:rPr>
          <w:rFonts w:ascii="Arial" w:hAnsi="Arial" w:cs="Arial"/>
          <w:i/>
          <w:iCs/>
          <w:sz w:val="24"/>
          <w:szCs w:val="24"/>
        </w:rPr>
      </w:pPr>
      <w:r w:rsidRPr="00CE226A">
        <w:rPr>
          <w:rFonts w:ascii="Arial" w:hAnsi="Arial" w:cs="Arial"/>
          <w:i/>
          <w:iCs/>
          <w:sz w:val="24"/>
          <w:szCs w:val="24"/>
        </w:rPr>
        <w:t>Section 1 Police and criminal evidence act (PACE 1984)</w:t>
      </w:r>
    </w:p>
    <w:p w14:paraId="7DB04413" w14:textId="6C90ECF8" w:rsidR="003C3817" w:rsidRDefault="001E7833">
      <w:pPr>
        <w:rPr>
          <w:rFonts w:ascii="Arial" w:hAnsi="Arial" w:cs="Arial"/>
          <w:sz w:val="24"/>
          <w:szCs w:val="24"/>
        </w:rPr>
      </w:pPr>
      <w:r>
        <w:rPr>
          <w:rFonts w:ascii="Arial" w:hAnsi="Arial" w:cs="Arial"/>
          <w:sz w:val="24"/>
          <w:szCs w:val="24"/>
        </w:rPr>
        <w:t>A constable in uniform may stop and search an individua</w:t>
      </w:r>
      <w:r w:rsidR="007353D4">
        <w:rPr>
          <w:rFonts w:ascii="Arial" w:hAnsi="Arial" w:cs="Arial"/>
          <w:sz w:val="24"/>
          <w:szCs w:val="24"/>
        </w:rPr>
        <w:t>l</w:t>
      </w:r>
      <w:r>
        <w:rPr>
          <w:rFonts w:ascii="Arial" w:hAnsi="Arial" w:cs="Arial"/>
          <w:sz w:val="24"/>
          <w:szCs w:val="24"/>
        </w:rPr>
        <w:t xml:space="preserve"> or vehicle if they have reasonable ground to suspect they will find illegal drugs, stolen property, a weapon or anything used to commit a crime</w:t>
      </w:r>
      <w:r w:rsidR="002723D0">
        <w:rPr>
          <w:rFonts w:ascii="Arial" w:hAnsi="Arial" w:cs="Arial"/>
          <w:sz w:val="24"/>
          <w:szCs w:val="24"/>
        </w:rPr>
        <w:t xml:space="preserve"> (Legislation.gov.uk</w:t>
      </w:r>
      <w:r w:rsidR="007353D4">
        <w:rPr>
          <w:rFonts w:ascii="Arial" w:hAnsi="Arial" w:cs="Arial"/>
          <w:sz w:val="24"/>
          <w:szCs w:val="24"/>
        </w:rPr>
        <w:t>,</w:t>
      </w:r>
      <w:r w:rsidR="002723D0">
        <w:rPr>
          <w:rFonts w:ascii="Arial" w:hAnsi="Arial" w:cs="Arial"/>
          <w:sz w:val="24"/>
          <w:szCs w:val="24"/>
        </w:rPr>
        <w:t xml:space="preserve"> 2025). As found by Bowling and Phillips (2003), the most consistent research finding is individuals from BAME communities, are more likely to be stop and searched by Police compared to white people which has been the most damaging factor of the relationship with Police due to the humiliation of being stopped and searched continuously which in turn, creates hostility and decreases confidence in the Police. Bowling and Phillips (2003) conclude that black people are considerably less satisfied with the service they have received and felt to be treated less fairly compared to other groups, resulting in them being less willing to contact the Police. This literature is relevant due to it </w:t>
      </w:r>
      <w:r w:rsidR="005C73DD">
        <w:rPr>
          <w:rFonts w:ascii="Arial" w:hAnsi="Arial" w:cs="Arial"/>
          <w:sz w:val="24"/>
          <w:szCs w:val="24"/>
        </w:rPr>
        <w:t xml:space="preserve">linking stop and search powers to ethnic minority groups and its effect on contacting the Police. However, this literature was published in 2003 which is not recent but still has its relevance due to it being since the Macpherson report in 1999. The key message is that the relationship between ethnic minorities and policing is a difficult one, where </w:t>
      </w:r>
      <w:r w:rsidR="005C73DD">
        <w:rPr>
          <w:rFonts w:ascii="Arial" w:hAnsi="Arial" w:cs="Arial"/>
          <w:sz w:val="24"/>
          <w:szCs w:val="24"/>
        </w:rPr>
        <w:lastRenderedPageBreak/>
        <w:t xml:space="preserve">vast improvements have been made since the Macpherson report in 1999. However, racial discrimination still exists within policing which has resulted in preventable deaths where there has been an unsuccessful attempt at reforming the police. </w:t>
      </w:r>
    </w:p>
    <w:p w14:paraId="363C1A66" w14:textId="2E53C185" w:rsidR="003C3817" w:rsidRDefault="0069668C">
      <w:pPr>
        <w:rPr>
          <w:rFonts w:ascii="Arial" w:hAnsi="Arial" w:cs="Arial"/>
          <w:sz w:val="24"/>
          <w:szCs w:val="24"/>
        </w:rPr>
      </w:pPr>
      <w:r>
        <w:rPr>
          <w:rFonts w:ascii="Arial" w:hAnsi="Arial" w:cs="Arial"/>
          <w:sz w:val="24"/>
          <w:szCs w:val="24"/>
        </w:rPr>
        <w:t xml:space="preserve">Ariel and </w:t>
      </w:r>
      <w:proofErr w:type="spellStart"/>
      <w:r>
        <w:rPr>
          <w:rFonts w:ascii="Arial" w:hAnsi="Arial" w:cs="Arial"/>
          <w:sz w:val="24"/>
          <w:szCs w:val="24"/>
        </w:rPr>
        <w:t>Tankebe</w:t>
      </w:r>
      <w:proofErr w:type="spellEnd"/>
      <w:r>
        <w:rPr>
          <w:rFonts w:ascii="Arial" w:hAnsi="Arial" w:cs="Arial"/>
          <w:sz w:val="24"/>
          <w:szCs w:val="24"/>
        </w:rPr>
        <w:t xml:space="preserve"> (2016) is a current study exploring the </w:t>
      </w:r>
      <w:r w:rsidR="003C0D76">
        <w:rPr>
          <w:rFonts w:ascii="Arial" w:hAnsi="Arial" w:cs="Arial"/>
          <w:sz w:val="24"/>
          <w:szCs w:val="24"/>
        </w:rPr>
        <w:t>differences</w:t>
      </w:r>
      <w:r>
        <w:rPr>
          <w:rFonts w:ascii="Arial" w:hAnsi="Arial" w:cs="Arial"/>
          <w:sz w:val="24"/>
          <w:szCs w:val="24"/>
        </w:rPr>
        <w:t xml:space="preserve"> in stop and search outcomes by ethnicity, stating that utilising these powers is the most contentious problem to date. The </w:t>
      </w:r>
      <w:r w:rsidR="005A6C17">
        <w:rPr>
          <w:rFonts w:ascii="Arial" w:hAnsi="Arial" w:cs="Arial"/>
          <w:sz w:val="24"/>
          <w:szCs w:val="24"/>
        </w:rPr>
        <w:t xml:space="preserve">key findings of the </w:t>
      </w:r>
      <w:r>
        <w:rPr>
          <w:rFonts w:ascii="Arial" w:hAnsi="Arial" w:cs="Arial"/>
          <w:sz w:val="24"/>
          <w:szCs w:val="24"/>
        </w:rPr>
        <w:t>study found that white British people are more likely to receive formal warnings instead of arrest opposed to black people which creates an argument against Donald blacks stratification model</w:t>
      </w:r>
      <w:r w:rsidR="005A6C17">
        <w:rPr>
          <w:rFonts w:ascii="Arial" w:hAnsi="Arial" w:cs="Arial"/>
          <w:sz w:val="24"/>
          <w:szCs w:val="24"/>
        </w:rPr>
        <w:t xml:space="preserve"> (Greenberg 1983) which predicted that BAME groups are arrested more during stop and searches than whites. This literature is recent and relevant to stop and searches which could be utilise to form an argument that as BAME communities are stop and searched more, they are less likely to report crime. However, this literature does not directly link the two together but is supportive of an argument. The study was limited </w:t>
      </w:r>
      <w:r w:rsidR="002A5070">
        <w:rPr>
          <w:rFonts w:ascii="Arial" w:hAnsi="Arial" w:cs="Arial"/>
          <w:sz w:val="24"/>
          <w:szCs w:val="24"/>
        </w:rPr>
        <w:t>as stated by the author as they were unable to determine the subjective reasons for the officer to conduct the stop search</w:t>
      </w:r>
      <w:r w:rsidR="005650E1">
        <w:rPr>
          <w:rFonts w:ascii="Arial" w:hAnsi="Arial" w:cs="Arial"/>
          <w:sz w:val="24"/>
          <w:szCs w:val="24"/>
        </w:rPr>
        <w:t xml:space="preserve"> and if there was racial bias, it is difficult to capture this within any data. </w:t>
      </w:r>
    </w:p>
    <w:p w14:paraId="1A375190" w14:textId="77777777" w:rsidR="006B70E7" w:rsidRDefault="006B70E7">
      <w:pPr>
        <w:rPr>
          <w:rFonts w:ascii="Arial" w:hAnsi="Arial" w:cs="Arial"/>
          <w:sz w:val="24"/>
          <w:szCs w:val="24"/>
        </w:rPr>
      </w:pPr>
    </w:p>
    <w:p w14:paraId="646ED9E6" w14:textId="07392BD0" w:rsidR="003C3817" w:rsidRDefault="00E73768">
      <w:pPr>
        <w:rPr>
          <w:rFonts w:ascii="Arial" w:hAnsi="Arial" w:cs="Arial"/>
          <w:sz w:val="24"/>
          <w:szCs w:val="24"/>
          <w:u w:val="single"/>
        </w:rPr>
      </w:pPr>
      <w:r w:rsidRPr="00E73768">
        <w:rPr>
          <w:rFonts w:ascii="Arial" w:hAnsi="Arial" w:cs="Arial"/>
          <w:sz w:val="24"/>
          <w:szCs w:val="24"/>
          <w:u w:val="single"/>
        </w:rPr>
        <w:t>Statistics</w:t>
      </w:r>
    </w:p>
    <w:p w14:paraId="2D37C13B" w14:textId="57AB92CC" w:rsidR="00990171" w:rsidRDefault="00990171">
      <w:pPr>
        <w:rPr>
          <w:rFonts w:ascii="Arial" w:hAnsi="Arial" w:cs="Arial"/>
          <w:sz w:val="24"/>
          <w:szCs w:val="24"/>
          <w:u w:val="single"/>
        </w:rPr>
      </w:pPr>
      <w:r>
        <w:rPr>
          <w:noProof/>
        </w:rPr>
        <w:drawing>
          <wp:inline distT="0" distB="0" distL="0" distR="0" wp14:anchorId="6C2B7F16" wp14:editId="40E57510">
            <wp:extent cx="5731510" cy="2865755"/>
            <wp:effectExtent l="0" t="0" r="2540" b="0"/>
            <wp:docPr id="1811756713" name="Picture 1" descr="A table of cr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56713" name="Picture 1" descr="A table of crime&#10;&#10;AI-generated content may be incorrect."/>
                    <pic:cNvPicPr/>
                  </pic:nvPicPr>
                  <pic:blipFill>
                    <a:blip r:embed="rId17"/>
                    <a:stretch>
                      <a:fillRect/>
                    </a:stretch>
                  </pic:blipFill>
                  <pic:spPr>
                    <a:xfrm>
                      <a:off x="0" y="0"/>
                      <a:ext cx="5731510" cy="2865755"/>
                    </a:xfrm>
                    <a:prstGeom prst="rect">
                      <a:avLst/>
                    </a:prstGeom>
                  </pic:spPr>
                </pic:pic>
              </a:graphicData>
            </a:graphic>
          </wp:inline>
        </w:drawing>
      </w:r>
    </w:p>
    <w:p w14:paraId="5C8BC72C" w14:textId="77777777" w:rsidR="00B51C96" w:rsidRPr="003C3817" w:rsidRDefault="00B51C96" w:rsidP="00B51C96">
      <w:pPr>
        <w:rPr>
          <w:rFonts w:ascii="Arial" w:hAnsi="Arial" w:cs="Arial"/>
          <w:sz w:val="24"/>
          <w:szCs w:val="24"/>
        </w:rPr>
      </w:pPr>
      <w:r>
        <w:rPr>
          <w:rFonts w:ascii="Arial" w:hAnsi="Arial" w:cs="Arial"/>
          <w:sz w:val="24"/>
          <w:szCs w:val="24"/>
        </w:rPr>
        <w:t>Source: National archives (1991)</w:t>
      </w:r>
    </w:p>
    <w:p w14:paraId="080FADD0" w14:textId="77777777" w:rsidR="00B51C96" w:rsidRDefault="00B51C96" w:rsidP="00990171">
      <w:pPr>
        <w:rPr>
          <w:rFonts w:ascii="Arial" w:hAnsi="Arial" w:cs="Arial"/>
          <w:sz w:val="24"/>
          <w:szCs w:val="24"/>
        </w:rPr>
      </w:pPr>
    </w:p>
    <w:p w14:paraId="532FDD9D" w14:textId="7CC6D9D0" w:rsidR="00990171" w:rsidRPr="00990171" w:rsidRDefault="00E73768" w:rsidP="00990171">
      <w:pPr>
        <w:rPr>
          <w:rFonts w:ascii="Arial" w:hAnsi="Arial" w:cs="Arial"/>
          <w:sz w:val="24"/>
          <w:szCs w:val="24"/>
          <w:u w:val="single"/>
        </w:rPr>
      </w:pPr>
      <w:r>
        <w:rPr>
          <w:rFonts w:ascii="Arial" w:hAnsi="Arial" w:cs="Arial"/>
          <w:sz w:val="24"/>
          <w:szCs w:val="24"/>
        </w:rPr>
        <w:t xml:space="preserve">Again, following extensive research, stop and search statistics </w:t>
      </w:r>
      <w:r w:rsidR="00E36E39">
        <w:rPr>
          <w:rFonts w:ascii="Arial" w:hAnsi="Arial" w:cs="Arial"/>
          <w:sz w:val="24"/>
          <w:szCs w:val="24"/>
        </w:rPr>
        <w:t xml:space="preserve">prior to the Stephen Lawrence murder in 1993, show difficult to locate and are extremely limited in the information contained within them. In </w:t>
      </w:r>
      <w:r w:rsidR="007353D4">
        <w:rPr>
          <w:rFonts w:ascii="Arial" w:hAnsi="Arial" w:cs="Arial"/>
          <w:sz w:val="24"/>
          <w:szCs w:val="24"/>
        </w:rPr>
        <w:t>1991, there</w:t>
      </w:r>
      <w:r w:rsidR="00E36E39">
        <w:rPr>
          <w:rFonts w:ascii="Arial" w:hAnsi="Arial" w:cs="Arial"/>
          <w:sz w:val="24"/>
          <w:szCs w:val="24"/>
        </w:rPr>
        <w:t xml:space="preserve"> was over 300,000 stop and searches recorded by police in England and Wales as seen in figure 1 below. In 1994, the police recorded over 576,000 stop and searched under PACE, over 30 % increase since 1991. </w:t>
      </w:r>
      <w:r w:rsidR="00990171">
        <w:rPr>
          <w:rFonts w:ascii="Arial" w:hAnsi="Arial" w:cs="Arial"/>
          <w:sz w:val="24"/>
          <w:szCs w:val="24"/>
        </w:rPr>
        <w:t xml:space="preserve">Following the Macpherson report in 1999, the police recorded over 700,000 stop and searches under PACE, showing a rapid increase. However, </w:t>
      </w:r>
      <w:r w:rsidR="00990171">
        <w:rPr>
          <w:rFonts w:ascii="Arial" w:hAnsi="Arial" w:cs="Arial"/>
          <w:sz w:val="24"/>
          <w:szCs w:val="24"/>
        </w:rPr>
        <w:lastRenderedPageBreak/>
        <w:t xml:space="preserve">this data is not broken down into ethnic groups, only by force area, gender, sex or the outcome of the search. These statistics are useful and reliable, being produced by a government source. However, the data is not broken down into ethnicity which will prove difficult to identify any trends in crime reporting, thus identifying a gap in the research. </w:t>
      </w:r>
    </w:p>
    <w:p w14:paraId="4D969E03" w14:textId="315CA43E" w:rsidR="00E36E39" w:rsidRDefault="00B51C96" w:rsidP="00B51C96">
      <w:pPr>
        <w:tabs>
          <w:tab w:val="left" w:pos="1880"/>
        </w:tabs>
        <w:rPr>
          <w:rFonts w:ascii="Arial" w:hAnsi="Arial" w:cs="Arial"/>
          <w:b/>
          <w:bCs/>
          <w:sz w:val="24"/>
          <w:szCs w:val="24"/>
          <w:u w:val="single"/>
        </w:rPr>
      </w:pPr>
      <w:r w:rsidRPr="00B51C96">
        <w:rPr>
          <w:rFonts w:ascii="Arial" w:hAnsi="Arial" w:cs="Arial"/>
          <w:b/>
          <w:bCs/>
          <w:sz w:val="24"/>
          <w:szCs w:val="24"/>
          <w:u w:val="single"/>
        </w:rPr>
        <w:t>Stop and search statistics 202</w:t>
      </w:r>
      <w:r w:rsidR="00D21CB6">
        <w:rPr>
          <w:rFonts w:ascii="Arial" w:hAnsi="Arial" w:cs="Arial"/>
          <w:b/>
          <w:bCs/>
          <w:sz w:val="24"/>
          <w:szCs w:val="24"/>
          <w:u w:val="single"/>
        </w:rPr>
        <w:t>3</w:t>
      </w:r>
      <w:r w:rsidRPr="00B51C96">
        <w:rPr>
          <w:rFonts w:ascii="Arial" w:hAnsi="Arial" w:cs="Arial"/>
          <w:b/>
          <w:bCs/>
          <w:sz w:val="24"/>
          <w:szCs w:val="24"/>
          <w:u w:val="single"/>
        </w:rPr>
        <w:t>/202</w:t>
      </w:r>
      <w:r w:rsidR="00D21CB6">
        <w:rPr>
          <w:rFonts w:ascii="Arial" w:hAnsi="Arial" w:cs="Arial"/>
          <w:b/>
          <w:bCs/>
          <w:sz w:val="24"/>
          <w:szCs w:val="24"/>
          <w:u w:val="single"/>
        </w:rPr>
        <w:t>4</w:t>
      </w:r>
    </w:p>
    <w:p w14:paraId="1CF61640" w14:textId="72074E3E" w:rsidR="00B51C96" w:rsidRPr="00B51C96" w:rsidRDefault="00B51C96" w:rsidP="00B51C96">
      <w:pPr>
        <w:tabs>
          <w:tab w:val="left" w:pos="1880"/>
        </w:tabs>
        <w:rPr>
          <w:rFonts w:ascii="Arial" w:hAnsi="Arial" w:cs="Arial"/>
          <w:b/>
          <w:bCs/>
          <w:sz w:val="24"/>
          <w:szCs w:val="24"/>
          <w:u w:val="single"/>
        </w:rPr>
      </w:pPr>
      <w:r w:rsidRPr="00B51C96">
        <w:rPr>
          <w:rFonts w:ascii="Arial" w:hAnsi="Arial" w:cs="Arial"/>
          <w:b/>
          <w:bCs/>
          <w:sz w:val="24"/>
          <w:szCs w:val="24"/>
          <w:u w:val="single"/>
        </w:rPr>
        <w:drawing>
          <wp:inline distT="0" distB="0" distL="0" distR="0" wp14:anchorId="1D518528" wp14:editId="4C6ABD79">
            <wp:extent cx="3873500" cy="2809639"/>
            <wp:effectExtent l="0" t="0" r="0" b="0"/>
            <wp:docPr id="517773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73790" name=""/>
                    <pic:cNvPicPr/>
                  </pic:nvPicPr>
                  <pic:blipFill>
                    <a:blip r:embed="rId18"/>
                    <a:stretch>
                      <a:fillRect/>
                    </a:stretch>
                  </pic:blipFill>
                  <pic:spPr>
                    <a:xfrm>
                      <a:off x="0" y="0"/>
                      <a:ext cx="3877214" cy="2812333"/>
                    </a:xfrm>
                    <a:prstGeom prst="rect">
                      <a:avLst/>
                    </a:prstGeom>
                  </pic:spPr>
                </pic:pic>
              </a:graphicData>
            </a:graphic>
          </wp:inline>
        </w:drawing>
      </w:r>
    </w:p>
    <w:p w14:paraId="0222D661" w14:textId="77777777" w:rsidR="003C3817" w:rsidRDefault="003C3817" w:rsidP="009B521D">
      <w:pPr>
        <w:rPr>
          <w:rFonts w:ascii="Arial" w:hAnsi="Arial" w:cs="Arial"/>
        </w:rPr>
      </w:pPr>
    </w:p>
    <w:p w14:paraId="3D742349" w14:textId="5769D9D5" w:rsidR="00D21CB6" w:rsidRDefault="00D21CB6" w:rsidP="009B521D">
      <w:pPr>
        <w:rPr>
          <w:rFonts w:ascii="Arial" w:hAnsi="Arial" w:cs="Arial"/>
        </w:rPr>
      </w:pPr>
      <w:r>
        <w:rPr>
          <w:rFonts w:ascii="Arial" w:hAnsi="Arial" w:cs="Arial"/>
        </w:rPr>
        <w:t>As seen in Figure 2.1 above, since 2001 the rate of stop and searches in England and Wales spiked until 2009 and then rapidly decreased until 2018 before increasing to just below the number of searches since the year ending 2002, (Gov.uk  2024) These statistics are credible due to being published by government statistics. However, there are many variables which impact the data such as officers recording the encounter and the force accountability of recording the stops. The statistics</w:t>
      </w:r>
      <w:r w:rsidR="003A13B2">
        <w:rPr>
          <w:rFonts w:ascii="Arial" w:hAnsi="Arial" w:cs="Arial"/>
        </w:rPr>
        <w:t xml:space="preserve"> could support or argue against the hypothesis that key events relating to racism could effect crime reporting. However, these statistics are not broken down into ethnic groups which can be compared to the table below. </w:t>
      </w:r>
    </w:p>
    <w:p w14:paraId="513CE19B" w14:textId="77777777" w:rsidR="003A13B2" w:rsidRDefault="003A13B2" w:rsidP="009B521D">
      <w:pPr>
        <w:rPr>
          <w:rFonts w:ascii="Arial" w:hAnsi="Arial" w:cs="Arial"/>
        </w:rPr>
      </w:pPr>
    </w:p>
    <w:p w14:paraId="6C8B0AEA" w14:textId="0B513750" w:rsidR="003A13B2" w:rsidRDefault="003A13B2" w:rsidP="009B521D">
      <w:pPr>
        <w:rPr>
          <w:rFonts w:ascii="Arial" w:hAnsi="Arial" w:cs="Arial"/>
        </w:rPr>
      </w:pPr>
      <w:r w:rsidRPr="003A13B2">
        <w:rPr>
          <w:rFonts w:ascii="Arial" w:hAnsi="Arial" w:cs="Arial"/>
        </w:rPr>
        <w:lastRenderedPageBreak/>
        <w:drawing>
          <wp:inline distT="0" distB="0" distL="0" distR="0" wp14:anchorId="45C3AA1D" wp14:editId="15C300FF">
            <wp:extent cx="4403685" cy="3453765"/>
            <wp:effectExtent l="0" t="0" r="0" b="0"/>
            <wp:docPr id="754376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76031" name=""/>
                    <pic:cNvPicPr/>
                  </pic:nvPicPr>
                  <pic:blipFill>
                    <a:blip r:embed="rId19"/>
                    <a:stretch>
                      <a:fillRect/>
                    </a:stretch>
                  </pic:blipFill>
                  <pic:spPr>
                    <a:xfrm>
                      <a:off x="0" y="0"/>
                      <a:ext cx="4408426" cy="3457483"/>
                    </a:xfrm>
                    <a:prstGeom prst="rect">
                      <a:avLst/>
                    </a:prstGeom>
                  </pic:spPr>
                </pic:pic>
              </a:graphicData>
            </a:graphic>
          </wp:inline>
        </w:drawing>
      </w:r>
    </w:p>
    <w:p w14:paraId="18308EAB" w14:textId="76D6A146" w:rsidR="003A13B2" w:rsidRDefault="003A13B2" w:rsidP="009B521D">
      <w:pPr>
        <w:rPr>
          <w:rFonts w:ascii="Arial" w:hAnsi="Arial" w:cs="Arial"/>
        </w:rPr>
      </w:pPr>
      <w:r>
        <w:rPr>
          <w:rFonts w:ascii="Arial" w:hAnsi="Arial" w:cs="Arial"/>
        </w:rPr>
        <w:t>According to Gov.uk (2023), in March 2023, there were over 500,0</w:t>
      </w:r>
      <w:r w:rsidR="007353D4">
        <w:rPr>
          <w:rFonts w:ascii="Arial" w:hAnsi="Arial" w:cs="Arial"/>
        </w:rPr>
        <w:t>0</w:t>
      </w:r>
      <w:r>
        <w:rPr>
          <w:rFonts w:ascii="Arial" w:hAnsi="Arial" w:cs="Arial"/>
        </w:rPr>
        <w:t>0 stop and searches recorded in England and Wales where there were 24.5 stop searches for every 100,0</w:t>
      </w:r>
      <w:r w:rsidR="007353D4">
        <w:rPr>
          <w:rFonts w:ascii="Arial" w:hAnsi="Arial" w:cs="Arial"/>
        </w:rPr>
        <w:t>0</w:t>
      </w:r>
      <w:r>
        <w:rPr>
          <w:rFonts w:ascii="Arial" w:hAnsi="Arial" w:cs="Arial"/>
        </w:rPr>
        <w:t xml:space="preserve">0 black person per 1,000 people, opposed to 5.9 for every 1,000 for white people. These statistics show the gradual decrease of stop and searches for BAME communities which argues against many arguments that individuals from BAME communities are more likely to be stop and searched. These statistics are credible due to being from a government source, however, ethnicity was not recorded for over 20% of all searches, leaving an unknown gap in data which effects any comparisons being made. Furthermore, another variable the data does not </w:t>
      </w:r>
      <w:r w:rsidRPr="007353D4">
        <w:rPr>
          <w:rFonts w:ascii="Arial" w:hAnsi="Arial" w:cs="Arial"/>
        </w:rPr>
        <w:t xml:space="preserve">include is a breakdown of stop and searches being conducted in rural or city areas where the ethnic population differs which in turn would </w:t>
      </w:r>
      <w:r w:rsidR="007353D4" w:rsidRPr="007353D4">
        <w:rPr>
          <w:rFonts w:ascii="Arial" w:hAnsi="Arial" w:cs="Arial"/>
        </w:rPr>
        <w:t>affect</w:t>
      </w:r>
      <w:r w:rsidRPr="007353D4">
        <w:rPr>
          <w:rFonts w:ascii="Arial" w:hAnsi="Arial" w:cs="Arial"/>
        </w:rPr>
        <w:t xml:space="preserve"> the data</w:t>
      </w:r>
      <w:r w:rsidR="00931D5A" w:rsidRPr="007353D4">
        <w:rPr>
          <w:rFonts w:ascii="Arial" w:hAnsi="Arial" w:cs="Arial"/>
        </w:rPr>
        <w:t xml:space="preserve">, </w:t>
      </w:r>
      <w:r w:rsidR="00931D5A" w:rsidRPr="007353D4">
        <w:rPr>
          <w:rFonts w:ascii="Arial" w:hAnsi="Arial" w:cs="Arial"/>
        </w:rPr>
        <w:t>with Merseyside and the Metropolitan Police being the highest</w:t>
      </w:r>
      <w:r w:rsidR="00931D5A" w:rsidRPr="007353D4">
        <w:rPr>
          <w:rFonts w:ascii="Arial" w:hAnsi="Arial" w:cs="Arial"/>
        </w:rPr>
        <w:t xml:space="preserve">, Gov.uk (2023). To support this. </w:t>
      </w:r>
      <w:proofErr w:type="spellStart"/>
      <w:r w:rsidR="00931D5A" w:rsidRPr="007353D4">
        <w:rPr>
          <w:rFonts w:ascii="Arial" w:hAnsi="Arial" w:cs="Arial"/>
        </w:rPr>
        <w:t>Vomfell</w:t>
      </w:r>
      <w:proofErr w:type="spellEnd"/>
      <w:r w:rsidR="00931D5A" w:rsidRPr="007353D4">
        <w:rPr>
          <w:rFonts w:ascii="Arial" w:hAnsi="Arial" w:cs="Arial"/>
        </w:rPr>
        <w:t xml:space="preserve"> and Stewart (2021) conducted a study of over 35,000 searches by West Midlands Police between 2014 and 2018, concluding that ethnic minorities are </w:t>
      </w:r>
      <w:r w:rsidR="007353D4" w:rsidRPr="007353D4">
        <w:rPr>
          <w:rFonts w:ascii="Arial" w:hAnsi="Arial" w:cs="Arial"/>
        </w:rPr>
        <w:t>overrepresented</w:t>
      </w:r>
      <w:r w:rsidR="00931D5A" w:rsidRPr="007353D4">
        <w:rPr>
          <w:rFonts w:ascii="Arial" w:hAnsi="Arial" w:cs="Arial"/>
        </w:rPr>
        <w:t xml:space="preserve"> during stop and searches in comparison to how their represented and the crime within their population area.</w:t>
      </w:r>
    </w:p>
    <w:p w14:paraId="1FA8BB17" w14:textId="7CF51866" w:rsidR="00C90809" w:rsidRDefault="00B821AB">
      <w:pPr>
        <w:rPr>
          <w:rFonts w:ascii="Arial" w:hAnsi="Arial" w:cs="Arial"/>
          <w:b/>
          <w:bCs/>
          <w:sz w:val="24"/>
          <w:szCs w:val="24"/>
          <w:u w:val="single"/>
        </w:rPr>
      </w:pPr>
      <w:r w:rsidRPr="00B821AB">
        <w:rPr>
          <w:rFonts w:ascii="Arial" w:hAnsi="Arial" w:cs="Arial"/>
          <w:b/>
          <w:bCs/>
          <w:sz w:val="24"/>
          <w:szCs w:val="24"/>
          <w:u w:val="single"/>
        </w:rPr>
        <w:t xml:space="preserve">Conclusion </w:t>
      </w:r>
    </w:p>
    <w:p w14:paraId="0E7765A7" w14:textId="77777777" w:rsidR="00B821AB" w:rsidRPr="00F307A8" w:rsidRDefault="00B821AB" w:rsidP="00B821AB">
      <w:pPr>
        <w:rPr>
          <w:rFonts w:ascii="Arial" w:hAnsi="Arial" w:cs="Arial"/>
          <w:i/>
          <w:iCs/>
          <w:sz w:val="24"/>
          <w:szCs w:val="24"/>
        </w:rPr>
      </w:pPr>
      <w:r>
        <w:rPr>
          <w:rFonts w:ascii="Arial" w:hAnsi="Arial" w:cs="Arial"/>
          <w:sz w:val="24"/>
          <w:szCs w:val="24"/>
        </w:rPr>
        <w:t xml:space="preserve">This chapter has now achieved </w:t>
      </w:r>
      <w:r w:rsidRPr="00F307A8">
        <w:rPr>
          <w:rFonts w:ascii="Arial" w:hAnsi="Arial" w:cs="Arial"/>
          <w:sz w:val="24"/>
          <w:szCs w:val="24"/>
        </w:rPr>
        <w:t>objective one of the dissertation</w:t>
      </w:r>
      <w:r>
        <w:rPr>
          <w:rFonts w:ascii="Arial" w:hAnsi="Arial" w:cs="Arial"/>
          <w:sz w:val="24"/>
          <w:szCs w:val="24"/>
        </w:rPr>
        <w:t xml:space="preserve"> </w:t>
      </w:r>
      <w:r w:rsidRPr="00F307A8">
        <w:rPr>
          <w:rFonts w:ascii="Arial" w:hAnsi="Arial" w:cs="Arial"/>
          <w:sz w:val="24"/>
          <w:szCs w:val="24"/>
        </w:rPr>
        <w:t>which is to, ‘</w:t>
      </w:r>
      <w:r w:rsidRPr="00F307A8">
        <w:rPr>
          <w:rFonts w:ascii="Arial" w:hAnsi="Arial" w:cs="Arial"/>
          <w:i/>
          <w:iCs/>
          <w:sz w:val="24"/>
          <w:szCs w:val="24"/>
        </w:rPr>
        <w:t>analyse key events since 1999 and how these have affected the public’s perception of the Police, whilst analysing the figures of crime reports made in England and Wales following 1999 to see if there is any correlation.’</w:t>
      </w:r>
    </w:p>
    <w:p w14:paraId="1D529EA0" w14:textId="29D9963B" w:rsidR="00B821AB" w:rsidRPr="00B821AB" w:rsidRDefault="00B821AB">
      <w:pPr>
        <w:rPr>
          <w:rFonts w:ascii="Arial" w:hAnsi="Arial" w:cs="Arial"/>
          <w:sz w:val="24"/>
          <w:szCs w:val="24"/>
        </w:rPr>
      </w:pPr>
      <w:r>
        <w:rPr>
          <w:rFonts w:ascii="Arial" w:hAnsi="Arial" w:cs="Arial"/>
          <w:sz w:val="24"/>
          <w:szCs w:val="24"/>
        </w:rPr>
        <w:t>To conclude, included in this section, the literature review has critically analysed existing literature, making clear that there has not been a</w:t>
      </w:r>
      <w:r w:rsidR="00EA1F8D">
        <w:rPr>
          <w:rFonts w:ascii="Arial" w:hAnsi="Arial" w:cs="Arial"/>
          <w:sz w:val="24"/>
          <w:szCs w:val="24"/>
        </w:rPr>
        <w:t xml:space="preserve"> vast</w:t>
      </w:r>
      <w:r>
        <w:rPr>
          <w:rFonts w:ascii="Arial" w:hAnsi="Arial" w:cs="Arial"/>
          <w:sz w:val="24"/>
          <w:szCs w:val="24"/>
        </w:rPr>
        <w:t xml:space="preserve"> amount of research conducted on the effect of institutional racism </w:t>
      </w:r>
      <w:r w:rsidR="00EA1F8D">
        <w:rPr>
          <w:rFonts w:ascii="Arial" w:hAnsi="Arial" w:cs="Arial"/>
          <w:sz w:val="24"/>
          <w:szCs w:val="24"/>
        </w:rPr>
        <w:t xml:space="preserve">on crime reporting. However, following analysing the data and findings whilst reading literature, arguments can be poised through crime reporting </w:t>
      </w:r>
      <w:r w:rsidR="00000F8C">
        <w:rPr>
          <w:rFonts w:ascii="Arial" w:hAnsi="Arial" w:cs="Arial"/>
          <w:sz w:val="24"/>
          <w:szCs w:val="24"/>
        </w:rPr>
        <w:t>statistics</w:t>
      </w:r>
      <w:r w:rsidR="00EA1F8D">
        <w:rPr>
          <w:rFonts w:ascii="Arial" w:hAnsi="Arial" w:cs="Arial"/>
          <w:sz w:val="24"/>
          <w:szCs w:val="24"/>
        </w:rPr>
        <w:t xml:space="preserve"> and stop and search rates</w:t>
      </w:r>
      <w:r w:rsidR="00000F8C">
        <w:rPr>
          <w:rFonts w:ascii="Arial" w:hAnsi="Arial" w:cs="Arial"/>
          <w:sz w:val="24"/>
          <w:szCs w:val="24"/>
        </w:rPr>
        <w:t xml:space="preserve"> of ethnic minorities</w:t>
      </w:r>
      <w:r w:rsidR="00EA1F8D">
        <w:rPr>
          <w:rFonts w:ascii="Arial" w:hAnsi="Arial" w:cs="Arial"/>
          <w:sz w:val="24"/>
          <w:szCs w:val="24"/>
        </w:rPr>
        <w:t xml:space="preserve"> during key events</w:t>
      </w:r>
      <w:r w:rsidR="00000F8C">
        <w:rPr>
          <w:rFonts w:ascii="Arial" w:hAnsi="Arial" w:cs="Arial"/>
          <w:sz w:val="24"/>
          <w:szCs w:val="24"/>
        </w:rPr>
        <w:t xml:space="preserve"> since 1999. </w:t>
      </w:r>
      <w:r w:rsidR="00933C3B">
        <w:rPr>
          <w:rFonts w:ascii="Arial" w:hAnsi="Arial" w:cs="Arial"/>
          <w:sz w:val="24"/>
          <w:szCs w:val="24"/>
        </w:rPr>
        <w:t xml:space="preserve">The findings highlight a clear gap in research since 1999 of the effects of key events on crime reports made by BAME communities, </w:t>
      </w:r>
      <w:r w:rsidR="00933C3B">
        <w:rPr>
          <w:rFonts w:ascii="Arial" w:hAnsi="Arial" w:cs="Arial"/>
          <w:sz w:val="24"/>
          <w:szCs w:val="24"/>
        </w:rPr>
        <w:lastRenderedPageBreak/>
        <w:t>creating a gap for research to be undertaken and to pose questions to members of the public to gather their perceptions on the topic.</w:t>
      </w:r>
    </w:p>
    <w:p w14:paraId="4FF66920" w14:textId="77777777" w:rsidR="00B821AB" w:rsidRDefault="00B821AB">
      <w:pPr>
        <w:rPr>
          <w:rFonts w:ascii="Arial" w:hAnsi="Arial" w:cs="Arial"/>
          <w:b/>
          <w:bCs/>
          <w:sz w:val="24"/>
          <w:szCs w:val="24"/>
          <w:u w:val="single"/>
        </w:rPr>
      </w:pPr>
    </w:p>
    <w:p w14:paraId="1A846316" w14:textId="61ED7CA9" w:rsidR="00B821AB" w:rsidRPr="00B821AB" w:rsidRDefault="00B821AB">
      <w:pPr>
        <w:rPr>
          <w:rFonts w:ascii="Arial" w:hAnsi="Arial" w:cs="Arial"/>
          <w:b/>
          <w:bCs/>
          <w:sz w:val="24"/>
          <w:szCs w:val="24"/>
          <w:u w:val="single"/>
        </w:rPr>
      </w:pPr>
    </w:p>
    <w:sectPr w:rsidR="00B821AB" w:rsidRPr="00B821A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ranklin,JASON swp8571" w:date="2025-04-27T16:56:00Z" w:initials="JF">
    <w:p w14:paraId="542C97C2" w14:textId="77777777" w:rsidR="00551F27" w:rsidRDefault="00551F27" w:rsidP="00551F27">
      <w:pPr>
        <w:pStyle w:val="CommentText"/>
      </w:pPr>
      <w:r>
        <w:rPr>
          <w:rStyle w:val="CommentReference"/>
        </w:rPr>
        <w:annotationRef/>
      </w:r>
      <w:r>
        <w:t>Good - I would say that this is a negative though. Include that although this research is relevant to what you are going to research, it was done ten years ago, meaning that it is not relevant to the current times.</w:t>
      </w:r>
    </w:p>
  </w:comment>
  <w:comment w:id="2" w:author="Franklin,JASON swp8571" w:date="2025-04-27T16:58:00Z" w:initials="JF">
    <w:p w14:paraId="6B053E7F" w14:textId="77777777" w:rsidR="00551F27" w:rsidRDefault="00551F27" w:rsidP="00551F27">
      <w:pPr>
        <w:pStyle w:val="CommentText"/>
      </w:pPr>
      <w:r>
        <w:rPr>
          <w:rStyle w:val="CommentReference"/>
        </w:rPr>
        <w:annotationRef/>
      </w:r>
      <w:r>
        <w:t>Again as above, I would say that as Dr said in 2009 it is difficult to see if the racism has ceased. You could say ‘this is why your research is even more important as now you will be able to see if it has ceased or if its present?’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42C97C2" w15:done="0"/>
  <w15:commentEx w15:paraId="6B053E7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A2CFB6D" w16cex:dateUtc="2025-04-27T15:56:00Z">
    <w16cex:extLst>
      <w16:ext w16:uri="{CE6994B0-6A32-4C9F-8C6B-6E91EDA988CE}">
        <cr:reactions xmlns:cr="http://schemas.microsoft.com/office/comments/2020/reactions">
          <cr:reaction reactionType="1">
            <cr:reactionInfo dateUtc="2025-04-29T09:38:47Z">
              <cr:user userId="S::JASON.Franklin1@south-wales.police.uk::8a5d8755-3b71-485e-944d-6232ca85bc4d" userProvider="AD" userName="Franklin,JASON swp8571"/>
            </cr:reactionInfo>
          </cr:reaction>
        </cr:reactions>
      </w16:ext>
    </w16cex:extLst>
  </w16cex:commentExtensible>
  <w16cex:commentExtensible w16cex:durableId="6E311AA5" w16cex:dateUtc="2025-04-27T15:58:00Z">
    <w16cex:extLst>
      <w16:ext w16:uri="{CE6994B0-6A32-4C9F-8C6B-6E91EDA988CE}">
        <cr:reactions xmlns:cr="http://schemas.microsoft.com/office/comments/2020/reactions">
          <cr:reaction reactionType="1">
            <cr:reactionInfo dateUtc="2025-04-29T09:38:49Z">
              <cr:user userId="S::JASON.Franklin1@south-wales.police.uk::8a5d8755-3b71-485e-944d-6232ca85bc4d" userProvider="AD" userName="Franklin,JASON swp8571"/>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42C97C2" w16cid:durableId="4A2CFB6D"/>
  <w16cid:commentId w16cid:paraId="6B053E7F" w16cid:durableId="6E311AA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CFB96" w14:textId="77777777" w:rsidR="003677A9" w:rsidRDefault="003677A9" w:rsidP="003677A9">
      <w:pPr>
        <w:spacing w:after="0" w:line="240" w:lineRule="auto"/>
      </w:pPr>
      <w:r>
        <w:separator/>
      </w:r>
    </w:p>
  </w:endnote>
  <w:endnote w:type="continuationSeparator" w:id="0">
    <w:p w14:paraId="099FEA7A" w14:textId="77777777" w:rsidR="003677A9" w:rsidRDefault="003677A9" w:rsidP="00367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27E50" w14:textId="77777777" w:rsidR="003677A9" w:rsidRDefault="003677A9" w:rsidP="003677A9">
      <w:pPr>
        <w:spacing w:after="0" w:line="240" w:lineRule="auto"/>
      </w:pPr>
      <w:r>
        <w:separator/>
      </w:r>
    </w:p>
  </w:footnote>
  <w:footnote w:type="continuationSeparator" w:id="0">
    <w:p w14:paraId="08C523B6" w14:textId="77777777" w:rsidR="003677A9" w:rsidRDefault="003677A9" w:rsidP="00367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D4FB4"/>
    <w:multiLevelType w:val="multilevel"/>
    <w:tmpl w:val="C6F8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471EB5"/>
    <w:multiLevelType w:val="multilevel"/>
    <w:tmpl w:val="A0382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F62CCA"/>
    <w:multiLevelType w:val="multilevel"/>
    <w:tmpl w:val="DDEA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C90622"/>
    <w:multiLevelType w:val="multilevel"/>
    <w:tmpl w:val="E500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4A0B96"/>
    <w:multiLevelType w:val="multilevel"/>
    <w:tmpl w:val="74B49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CA2B1C"/>
    <w:multiLevelType w:val="multilevel"/>
    <w:tmpl w:val="F60A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526324"/>
    <w:multiLevelType w:val="multilevel"/>
    <w:tmpl w:val="46B4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6826863">
    <w:abstractNumId w:val="5"/>
  </w:num>
  <w:num w:numId="2" w16cid:durableId="1306009824">
    <w:abstractNumId w:val="2"/>
  </w:num>
  <w:num w:numId="3" w16cid:durableId="419956378">
    <w:abstractNumId w:val="3"/>
  </w:num>
  <w:num w:numId="4" w16cid:durableId="1009914063">
    <w:abstractNumId w:val="6"/>
  </w:num>
  <w:num w:numId="5" w16cid:durableId="1551959227">
    <w:abstractNumId w:val="1"/>
  </w:num>
  <w:num w:numId="6" w16cid:durableId="1927961116">
    <w:abstractNumId w:val="0"/>
  </w:num>
  <w:num w:numId="7" w16cid:durableId="1867910651">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ranklin,JASON swp8571">
    <w15:presenceInfo w15:providerId="AD" w15:userId="S::JASON.Franklin1@south-wales.police.uk::8a5d8755-3b71-485e-944d-6232ca85bc4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020"/>
    <w:rsid w:val="00000F8C"/>
    <w:rsid w:val="00046020"/>
    <w:rsid w:val="0006674D"/>
    <w:rsid w:val="000966CF"/>
    <w:rsid w:val="000A023E"/>
    <w:rsid w:val="001101FC"/>
    <w:rsid w:val="00115AFD"/>
    <w:rsid w:val="00143E91"/>
    <w:rsid w:val="00191D99"/>
    <w:rsid w:val="001A244B"/>
    <w:rsid w:val="001D340B"/>
    <w:rsid w:val="001E7833"/>
    <w:rsid w:val="00210776"/>
    <w:rsid w:val="0024672F"/>
    <w:rsid w:val="0026436C"/>
    <w:rsid w:val="002723D0"/>
    <w:rsid w:val="00283B32"/>
    <w:rsid w:val="002A5070"/>
    <w:rsid w:val="002B384A"/>
    <w:rsid w:val="002F2D74"/>
    <w:rsid w:val="00324808"/>
    <w:rsid w:val="003677A9"/>
    <w:rsid w:val="00393721"/>
    <w:rsid w:val="003A13B2"/>
    <w:rsid w:val="003B08AD"/>
    <w:rsid w:val="003C0D76"/>
    <w:rsid w:val="003C3817"/>
    <w:rsid w:val="003D2305"/>
    <w:rsid w:val="0042248F"/>
    <w:rsid w:val="004666EB"/>
    <w:rsid w:val="00511E13"/>
    <w:rsid w:val="00551F27"/>
    <w:rsid w:val="005650E1"/>
    <w:rsid w:val="00573BD6"/>
    <w:rsid w:val="005A6C17"/>
    <w:rsid w:val="005C73DD"/>
    <w:rsid w:val="00642C6E"/>
    <w:rsid w:val="006550B4"/>
    <w:rsid w:val="006575A3"/>
    <w:rsid w:val="00683ABE"/>
    <w:rsid w:val="0069668C"/>
    <w:rsid w:val="006B1353"/>
    <w:rsid w:val="006B70E7"/>
    <w:rsid w:val="006D4E56"/>
    <w:rsid w:val="00701594"/>
    <w:rsid w:val="0070701E"/>
    <w:rsid w:val="007353D4"/>
    <w:rsid w:val="00886EEF"/>
    <w:rsid w:val="0089621F"/>
    <w:rsid w:val="008C3173"/>
    <w:rsid w:val="009138D9"/>
    <w:rsid w:val="00931D5A"/>
    <w:rsid w:val="00933C3B"/>
    <w:rsid w:val="00946933"/>
    <w:rsid w:val="00990171"/>
    <w:rsid w:val="009B521D"/>
    <w:rsid w:val="00A50367"/>
    <w:rsid w:val="00AA3B39"/>
    <w:rsid w:val="00AA65A3"/>
    <w:rsid w:val="00AC2D00"/>
    <w:rsid w:val="00AE2BF5"/>
    <w:rsid w:val="00AF2A6A"/>
    <w:rsid w:val="00B51C96"/>
    <w:rsid w:val="00B821AB"/>
    <w:rsid w:val="00C9054B"/>
    <w:rsid w:val="00C90809"/>
    <w:rsid w:val="00C91E4A"/>
    <w:rsid w:val="00CC54CA"/>
    <w:rsid w:val="00CE226A"/>
    <w:rsid w:val="00D21CB6"/>
    <w:rsid w:val="00D47F51"/>
    <w:rsid w:val="00D75A7A"/>
    <w:rsid w:val="00DA53B1"/>
    <w:rsid w:val="00DC6C5D"/>
    <w:rsid w:val="00E05EC0"/>
    <w:rsid w:val="00E30F00"/>
    <w:rsid w:val="00E36E39"/>
    <w:rsid w:val="00E73768"/>
    <w:rsid w:val="00EA1F8D"/>
    <w:rsid w:val="00F02A80"/>
    <w:rsid w:val="00F307A8"/>
    <w:rsid w:val="00F409D8"/>
    <w:rsid w:val="00FB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04409"/>
  <w15:chartTrackingRefBased/>
  <w15:docId w15:val="{38D70446-66B7-49E5-879B-3B8295C7F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0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0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0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0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0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0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0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0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0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0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020"/>
    <w:rPr>
      <w:rFonts w:eastAsiaTheme="majorEastAsia" w:cstheme="majorBidi"/>
      <w:color w:val="272727" w:themeColor="text1" w:themeTint="D8"/>
    </w:rPr>
  </w:style>
  <w:style w:type="paragraph" w:styleId="Title">
    <w:name w:val="Title"/>
    <w:basedOn w:val="Normal"/>
    <w:next w:val="Normal"/>
    <w:link w:val="TitleChar"/>
    <w:uiPriority w:val="10"/>
    <w:qFormat/>
    <w:rsid w:val="000460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0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020"/>
    <w:pPr>
      <w:spacing w:before="160"/>
      <w:jc w:val="center"/>
    </w:pPr>
    <w:rPr>
      <w:i/>
      <w:iCs/>
      <w:color w:val="404040" w:themeColor="text1" w:themeTint="BF"/>
    </w:rPr>
  </w:style>
  <w:style w:type="character" w:customStyle="1" w:styleId="QuoteChar">
    <w:name w:val="Quote Char"/>
    <w:basedOn w:val="DefaultParagraphFont"/>
    <w:link w:val="Quote"/>
    <w:uiPriority w:val="29"/>
    <w:rsid w:val="00046020"/>
    <w:rPr>
      <w:i/>
      <w:iCs/>
      <w:color w:val="404040" w:themeColor="text1" w:themeTint="BF"/>
    </w:rPr>
  </w:style>
  <w:style w:type="paragraph" w:styleId="ListParagraph">
    <w:name w:val="List Paragraph"/>
    <w:basedOn w:val="Normal"/>
    <w:uiPriority w:val="34"/>
    <w:qFormat/>
    <w:rsid w:val="00046020"/>
    <w:pPr>
      <w:ind w:left="720"/>
      <w:contextualSpacing/>
    </w:pPr>
  </w:style>
  <w:style w:type="character" w:styleId="IntenseEmphasis">
    <w:name w:val="Intense Emphasis"/>
    <w:basedOn w:val="DefaultParagraphFont"/>
    <w:uiPriority w:val="21"/>
    <w:qFormat/>
    <w:rsid w:val="00046020"/>
    <w:rPr>
      <w:i/>
      <w:iCs/>
      <w:color w:val="0F4761" w:themeColor="accent1" w:themeShade="BF"/>
    </w:rPr>
  </w:style>
  <w:style w:type="paragraph" w:styleId="IntenseQuote">
    <w:name w:val="Intense Quote"/>
    <w:basedOn w:val="Normal"/>
    <w:next w:val="Normal"/>
    <w:link w:val="IntenseQuoteChar"/>
    <w:uiPriority w:val="30"/>
    <w:qFormat/>
    <w:rsid w:val="000460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020"/>
    <w:rPr>
      <w:i/>
      <w:iCs/>
      <w:color w:val="0F4761" w:themeColor="accent1" w:themeShade="BF"/>
    </w:rPr>
  </w:style>
  <w:style w:type="character" w:styleId="IntenseReference">
    <w:name w:val="Intense Reference"/>
    <w:basedOn w:val="DefaultParagraphFont"/>
    <w:uiPriority w:val="32"/>
    <w:qFormat/>
    <w:rsid w:val="00046020"/>
    <w:rPr>
      <w:b/>
      <w:bCs/>
      <w:smallCaps/>
      <w:color w:val="0F4761" w:themeColor="accent1" w:themeShade="BF"/>
      <w:spacing w:val="5"/>
    </w:rPr>
  </w:style>
  <w:style w:type="character" w:styleId="CommentReference">
    <w:name w:val="annotation reference"/>
    <w:basedOn w:val="DefaultParagraphFont"/>
    <w:uiPriority w:val="99"/>
    <w:semiHidden/>
    <w:unhideWhenUsed/>
    <w:rsid w:val="00551F27"/>
    <w:rPr>
      <w:sz w:val="16"/>
      <w:szCs w:val="16"/>
    </w:rPr>
  </w:style>
  <w:style w:type="paragraph" w:styleId="CommentText">
    <w:name w:val="annotation text"/>
    <w:basedOn w:val="Normal"/>
    <w:link w:val="CommentTextChar"/>
    <w:uiPriority w:val="99"/>
    <w:unhideWhenUsed/>
    <w:rsid w:val="00551F27"/>
    <w:pPr>
      <w:spacing w:line="240" w:lineRule="auto"/>
    </w:pPr>
    <w:rPr>
      <w:sz w:val="20"/>
      <w:szCs w:val="20"/>
    </w:rPr>
  </w:style>
  <w:style w:type="character" w:customStyle="1" w:styleId="CommentTextChar">
    <w:name w:val="Comment Text Char"/>
    <w:basedOn w:val="DefaultParagraphFont"/>
    <w:link w:val="CommentText"/>
    <w:uiPriority w:val="99"/>
    <w:rsid w:val="00551F27"/>
    <w:rPr>
      <w:sz w:val="20"/>
      <w:szCs w:val="20"/>
    </w:rPr>
  </w:style>
  <w:style w:type="paragraph" w:styleId="CommentSubject">
    <w:name w:val="annotation subject"/>
    <w:basedOn w:val="CommentText"/>
    <w:next w:val="CommentText"/>
    <w:link w:val="CommentSubjectChar"/>
    <w:uiPriority w:val="99"/>
    <w:semiHidden/>
    <w:unhideWhenUsed/>
    <w:rsid w:val="00551F27"/>
    <w:rPr>
      <w:b/>
      <w:bCs/>
    </w:rPr>
  </w:style>
  <w:style w:type="character" w:customStyle="1" w:styleId="CommentSubjectChar">
    <w:name w:val="Comment Subject Char"/>
    <w:basedOn w:val="CommentTextChar"/>
    <w:link w:val="CommentSubject"/>
    <w:uiPriority w:val="99"/>
    <w:semiHidden/>
    <w:rsid w:val="00551F27"/>
    <w:rPr>
      <w:b/>
      <w:bCs/>
      <w:sz w:val="20"/>
      <w:szCs w:val="20"/>
    </w:rPr>
  </w:style>
  <w:style w:type="character" w:styleId="Hyperlink">
    <w:name w:val="Hyperlink"/>
    <w:basedOn w:val="DefaultParagraphFont"/>
    <w:uiPriority w:val="99"/>
    <w:unhideWhenUsed/>
    <w:rsid w:val="0042248F"/>
    <w:rPr>
      <w:color w:val="467886" w:themeColor="hyperlink"/>
      <w:u w:val="single"/>
    </w:rPr>
  </w:style>
  <w:style w:type="character" w:styleId="UnresolvedMention">
    <w:name w:val="Unresolved Mention"/>
    <w:basedOn w:val="DefaultParagraphFont"/>
    <w:uiPriority w:val="99"/>
    <w:semiHidden/>
    <w:unhideWhenUsed/>
    <w:rsid w:val="0042248F"/>
    <w:rPr>
      <w:color w:val="605E5C"/>
      <w:shd w:val="clear" w:color="auto" w:fill="E1DFDD"/>
    </w:rPr>
  </w:style>
  <w:style w:type="paragraph" w:styleId="Header">
    <w:name w:val="header"/>
    <w:basedOn w:val="Normal"/>
    <w:link w:val="HeaderChar"/>
    <w:uiPriority w:val="99"/>
    <w:unhideWhenUsed/>
    <w:rsid w:val="00367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7A9"/>
  </w:style>
  <w:style w:type="paragraph" w:styleId="Footer">
    <w:name w:val="footer"/>
    <w:basedOn w:val="Normal"/>
    <w:link w:val="FooterChar"/>
    <w:uiPriority w:val="99"/>
    <w:unhideWhenUsed/>
    <w:rsid w:val="00367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7A9"/>
  </w:style>
  <w:style w:type="character" w:styleId="FollowedHyperlink">
    <w:name w:val="FollowedHyperlink"/>
    <w:basedOn w:val="DefaultParagraphFont"/>
    <w:uiPriority w:val="99"/>
    <w:semiHidden/>
    <w:unhideWhenUsed/>
    <w:rsid w:val="002723D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826041">
      <w:bodyDiv w:val="1"/>
      <w:marLeft w:val="0"/>
      <w:marRight w:val="0"/>
      <w:marTop w:val="0"/>
      <w:marBottom w:val="0"/>
      <w:divBdr>
        <w:top w:val="none" w:sz="0" w:space="0" w:color="auto"/>
        <w:left w:val="none" w:sz="0" w:space="0" w:color="auto"/>
        <w:bottom w:val="none" w:sz="0" w:space="0" w:color="auto"/>
        <w:right w:val="none" w:sz="0" w:space="0" w:color="auto"/>
      </w:divBdr>
    </w:div>
    <w:div w:id="148861879">
      <w:bodyDiv w:val="1"/>
      <w:marLeft w:val="0"/>
      <w:marRight w:val="0"/>
      <w:marTop w:val="0"/>
      <w:marBottom w:val="0"/>
      <w:divBdr>
        <w:top w:val="none" w:sz="0" w:space="0" w:color="auto"/>
        <w:left w:val="none" w:sz="0" w:space="0" w:color="auto"/>
        <w:bottom w:val="none" w:sz="0" w:space="0" w:color="auto"/>
        <w:right w:val="none" w:sz="0" w:space="0" w:color="auto"/>
      </w:divBdr>
    </w:div>
    <w:div w:id="294331523">
      <w:bodyDiv w:val="1"/>
      <w:marLeft w:val="0"/>
      <w:marRight w:val="0"/>
      <w:marTop w:val="0"/>
      <w:marBottom w:val="0"/>
      <w:divBdr>
        <w:top w:val="none" w:sz="0" w:space="0" w:color="auto"/>
        <w:left w:val="none" w:sz="0" w:space="0" w:color="auto"/>
        <w:bottom w:val="none" w:sz="0" w:space="0" w:color="auto"/>
        <w:right w:val="none" w:sz="0" w:space="0" w:color="auto"/>
      </w:divBdr>
    </w:div>
    <w:div w:id="560101322">
      <w:bodyDiv w:val="1"/>
      <w:marLeft w:val="0"/>
      <w:marRight w:val="0"/>
      <w:marTop w:val="0"/>
      <w:marBottom w:val="0"/>
      <w:divBdr>
        <w:top w:val="none" w:sz="0" w:space="0" w:color="auto"/>
        <w:left w:val="none" w:sz="0" w:space="0" w:color="auto"/>
        <w:bottom w:val="none" w:sz="0" w:space="0" w:color="auto"/>
        <w:right w:val="none" w:sz="0" w:space="0" w:color="auto"/>
      </w:divBdr>
    </w:div>
    <w:div w:id="926227463">
      <w:bodyDiv w:val="1"/>
      <w:marLeft w:val="0"/>
      <w:marRight w:val="0"/>
      <w:marTop w:val="0"/>
      <w:marBottom w:val="0"/>
      <w:divBdr>
        <w:top w:val="none" w:sz="0" w:space="0" w:color="auto"/>
        <w:left w:val="none" w:sz="0" w:space="0" w:color="auto"/>
        <w:bottom w:val="none" w:sz="0" w:space="0" w:color="auto"/>
        <w:right w:val="none" w:sz="0" w:space="0" w:color="auto"/>
      </w:divBdr>
    </w:div>
    <w:div w:id="1042630663">
      <w:bodyDiv w:val="1"/>
      <w:marLeft w:val="0"/>
      <w:marRight w:val="0"/>
      <w:marTop w:val="0"/>
      <w:marBottom w:val="0"/>
      <w:divBdr>
        <w:top w:val="none" w:sz="0" w:space="0" w:color="auto"/>
        <w:left w:val="none" w:sz="0" w:space="0" w:color="auto"/>
        <w:bottom w:val="none" w:sz="0" w:space="0" w:color="auto"/>
        <w:right w:val="none" w:sz="0" w:space="0" w:color="auto"/>
      </w:divBdr>
    </w:div>
    <w:div w:id="1275405046">
      <w:bodyDiv w:val="1"/>
      <w:marLeft w:val="0"/>
      <w:marRight w:val="0"/>
      <w:marTop w:val="0"/>
      <w:marBottom w:val="0"/>
      <w:divBdr>
        <w:top w:val="none" w:sz="0" w:space="0" w:color="auto"/>
        <w:left w:val="none" w:sz="0" w:space="0" w:color="auto"/>
        <w:bottom w:val="none" w:sz="0" w:space="0" w:color="auto"/>
        <w:right w:val="none" w:sz="0" w:space="0" w:color="auto"/>
      </w:divBdr>
    </w:div>
    <w:div w:id="1339120074">
      <w:bodyDiv w:val="1"/>
      <w:marLeft w:val="0"/>
      <w:marRight w:val="0"/>
      <w:marTop w:val="0"/>
      <w:marBottom w:val="0"/>
      <w:divBdr>
        <w:top w:val="none" w:sz="0" w:space="0" w:color="auto"/>
        <w:left w:val="none" w:sz="0" w:space="0" w:color="auto"/>
        <w:bottom w:val="none" w:sz="0" w:space="0" w:color="auto"/>
        <w:right w:val="none" w:sz="0" w:space="0" w:color="auto"/>
      </w:divBdr>
    </w:div>
    <w:div w:id="1677806519">
      <w:bodyDiv w:val="1"/>
      <w:marLeft w:val="0"/>
      <w:marRight w:val="0"/>
      <w:marTop w:val="0"/>
      <w:marBottom w:val="0"/>
      <w:divBdr>
        <w:top w:val="none" w:sz="0" w:space="0" w:color="auto"/>
        <w:left w:val="none" w:sz="0" w:space="0" w:color="auto"/>
        <w:bottom w:val="none" w:sz="0" w:space="0" w:color="auto"/>
        <w:right w:val="none" w:sz="0" w:space="0" w:color="auto"/>
      </w:divBdr>
    </w:div>
    <w:div w:id="1816070326">
      <w:bodyDiv w:val="1"/>
      <w:marLeft w:val="0"/>
      <w:marRight w:val="0"/>
      <w:marTop w:val="0"/>
      <w:marBottom w:val="0"/>
      <w:divBdr>
        <w:top w:val="none" w:sz="0" w:space="0" w:color="auto"/>
        <w:left w:val="none" w:sz="0" w:space="0" w:color="auto"/>
        <w:bottom w:val="none" w:sz="0" w:space="0" w:color="auto"/>
        <w:right w:val="none" w:sz="0" w:space="0" w:color="auto"/>
      </w:divBdr>
    </w:div>
    <w:div w:id="1969623023">
      <w:bodyDiv w:val="1"/>
      <w:marLeft w:val="0"/>
      <w:marRight w:val="0"/>
      <w:marTop w:val="0"/>
      <w:marBottom w:val="0"/>
      <w:divBdr>
        <w:top w:val="none" w:sz="0" w:space="0" w:color="auto"/>
        <w:left w:val="none" w:sz="0" w:space="0" w:color="auto"/>
        <w:bottom w:val="none" w:sz="0" w:space="0" w:color="auto"/>
        <w:right w:val="none" w:sz="0" w:space="0" w:color="auto"/>
      </w:divBdr>
    </w:div>
    <w:div w:id="206583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16/09/relationships/commentsIds" Target="commentsIds.xml"/><Relationship Id="rId19" Type="http://schemas.openxmlformats.org/officeDocument/2006/relationships/image" Target="media/image8.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C0FB6C-C41B-47C5-9DA3-5051D1DE5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2758</TotalTime>
  <Pages>11</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Franklin,JASON swp8571</dc:creator>
  <cp:keywords/>
  <dc:description/>
  <cp:lastModifiedBy>Franklin,JASON swp8571</cp:lastModifiedBy>
  <cp:revision>40</cp:revision>
  <dcterms:created xsi:type="dcterms:W3CDTF">2025-04-27T14:06:00Z</dcterms:created>
  <dcterms:modified xsi:type="dcterms:W3CDTF">2025-05-01T18:44:00Z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2025-04-27T14:07:00Z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399fe7a8-f95d-470b-a2f1-09801d35ee81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