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734459" w14:paraId="522C1FD6" w14:textId="77777777" w:rsidTr="00734459">
        <w:tc>
          <w:tcPr>
            <w:tcW w:w="4508" w:type="dxa"/>
          </w:tcPr>
          <w:p w14:paraId="185A3363" w14:textId="65991149" w:rsidR="00734459" w:rsidRDefault="00734459" w:rsidP="00D925A7">
            <w:r>
              <w:t>Student name</w:t>
            </w:r>
          </w:p>
        </w:tc>
        <w:tc>
          <w:tcPr>
            <w:tcW w:w="4508" w:type="dxa"/>
          </w:tcPr>
          <w:p w14:paraId="57722CC3" w14:textId="5267A9E9" w:rsidR="00734459" w:rsidRDefault="00734459" w:rsidP="00D925A7">
            <w:r>
              <w:t>Abbie Preston</w:t>
            </w:r>
          </w:p>
        </w:tc>
      </w:tr>
      <w:tr w:rsidR="00734459" w14:paraId="112F3370" w14:textId="77777777" w:rsidTr="00734459">
        <w:tc>
          <w:tcPr>
            <w:tcW w:w="4508" w:type="dxa"/>
          </w:tcPr>
          <w:p w14:paraId="01CE3D45" w14:textId="7DD4B718" w:rsidR="00734459" w:rsidRDefault="00734459" w:rsidP="00D925A7">
            <w:r>
              <w:t>Student number</w:t>
            </w:r>
          </w:p>
        </w:tc>
        <w:tc>
          <w:tcPr>
            <w:tcW w:w="4508" w:type="dxa"/>
          </w:tcPr>
          <w:p w14:paraId="60114274" w14:textId="3BE0A031" w:rsidR="00734459" w:rsidRDefault="00734459" w:rsidP="00D925A7">
            <w:r>
              <w:t>2516463</w:t>
            </w:r>
          </w:p>
        </w:tc>
      </w:tr>
      <w:tr w:rsidR="00734459" w14:paraId="1E74B70B" w14:textId="77777777" w:rsidTr="00734459">
        <w:tc>
          <w:tcPr>
            <w:tcW w:w="4508" w:type="dxa"/>
          </w:tcPr>
          <w:p w14:paraId="5AD50B41" w14:textId="43DD590B" w:rsidR="00734459" w:rsidRDefault="00734459" w:rsidP="00D925A7">
            <w:r>
              <w:t>Module number</w:t>
            </w:r>
          </w:p>
        </w:tc>
        <w:tc>
          <w:tcPr>
            <w:tcW w:w="4508" w:type="dxa"/>
          </w:tcPr>
          <w:p w14:paraId="3A1DA5F7" w14:textId="16C07404" w:rsidR="00734459" w:rsidRDefault="00734459" w:rsidP="00D925A7">
            <w:r>
              <w:t>BMSK 4014</w:t>
            </w:r>
          </w:p>
        </w:tc>
      </w:tr>
      <w:tr w:rsidR="00734459" w14:paraId="3E92F4DC" w14:textId="77777777" w:rsidTr="00734459">
        <w:trPr>
          <w:trHeight w:val="299"/>
        </w:trPr>
        <w:tc>
          <w:tcPr>
            <w:tcW w:w="4508" w:type="dxa"/>
          </w:tcPr>
          <w:p w14:paraId="7E9EF151" w14:textId="609E1F2D" w:rsidR="00734459" w:rsidRDefault="00734459" w:rsidP="00D925A7">
            <w:r>
              <w:t xml:space="preserve">Module title </w:t>
            </w:r>
          </w:p>
        </w:tc>
        <w:tc>
          <w:tcPr>
            <w:tcW w:w="4508" w:type="dxa"/>
          </w:tcPr>
          <w:p w14:paraId="329CA5D7" w14:textId="65278ABD" w:rsidR="00734459" w:rsidRDefault="00734459" w:rsidP="00D925A7">
            <w:r>
              <w:t xml:space="preserve">Problem solving and decision making </w:t>
            </w:r>
          </w:p>
        </w:tc>
      </w:tr>
    </w:tbl>
    <w:p w14:paraId="2B5FDDD6" w14:textId="77777777" w:rsidR="00D925A7" w:rsidRDefault="00D925A7" w:rsidP="00D925A7"/>
    <w:p w14:paraId="59C204B0" w14:textId="38082428" w:rsidR="00734459" w:rsidRDefault="00734459" w:rsidP="00D925A7">
      <w:r>
        <w:t xml:space="preserve">Table of contents </w:t>
      </w:r>
    </w:p>
    <w:sdt>
      <w:sdtPr>
        <w:rPr>
          <w:rFonts w:asciiTheme="minorHAnsi" w:eastAsiaTheme="minorHAnsi" w:hAnsiTheme="minorHAnsi" w:cstheme="minorBidi"/>
          <w:color w:val="auto"/>
          <w:kern w:val="2"/>
          <w:sz w:val="24"/>
          <w:szCs w:val="24"/>
          <w:lang w:val="en-GB"/>
          <w14:ligatures w14:val="standardContextual"/>
        </w:rPr>
        <w:id w:val="1831559969"/>
        <w:docPartObj>
          <w:docPartGallery w:val="Table of Contents"/>
          <w:docPartUnique/>
        </w:docPartObj>
      </w:sdtPr>
      <w:sdtEndPr>
        <w:rPr>
          <w:b/>
          <w:bCs/>
          <w:noProof/>
        </w:rPr>
      </w:sdtEndPr>
      <w:sdtContent>
        <w:p w14:paraId="6292615A" w14:textId="723AE608" w:rsidR="00734459" w:rsidRDefault="00734459">
          <w:pPr>
            <w:pStyle w:val="TOCHeading"/>
          </w:pPr>
          <w:r>
            <w:t>Contents</w:t>
          </w:r>
        </w:p>
        <w:p w14:paraId="17D90C6B" w14:textId="25B3DA6C" w:rsidR="00FB79EB" w:rsidRDefault="007344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003623" w:history="1">
            <w:r w:rsidR="00FB79EB" w:rsidRPr="00F55FEB">
              <w:rPr>
                <w:rStyle w:val="Hyperlink"/>
                <w:noProof/>
              </w:rPr>
              <w:t>Define a Complex Problem in the Workplace, Including its Scope and Impact</w:t>
            </w:r>
            <w:r w:rsidR="00FB79EB">
              <w:rPr>
                <w:noProof/>
                <w:webHidden/>
              </w:rPr>
              <w:tab/>
            </w:r>
            <w:r w:rsidR="00FB79EB">
              <w:rPr>
                <w:noProof/>
                <w:webHidden/>
              </w:rPr>
              <w:fldChar w:fldCharType="begin"/>
            </w:r>
            <w:r w:rsidR="00FB79EB">
              <w:rPr>
                <w:noProof/>
                <w:webHidden/>
              </w:rPr>
              <w:instrText xml:space="preserve"> PAGEREF _Toc239003623 \h </w:instrText>
            </w:r>
            <w:r w:rsidR="00FB79EB">
              <w:rPr>
                <w:noProof/>
                <w:webHidden/>
              </w:rPr>
            </w:r>
            <w:r w:rsidR="00FB79EB">
              <w:rPr>
                <w:noProof/>
                <w:webHidden/>
              </w:rPr>
              <w:fldChar w:fldCharType="separate"/>
            </w:r>
            <w:r w:rsidR="00FB79EB">
              <w:rPr>
                <w:noProof/>
                <w:webHidden/>
              </w:rPr>
              <w:t>2</w:t>
            </w:r>
            <w:r w:rsidR="00FB79EB">
              <w:rPr>
                <w:noProof/>
                <w:webHidden/>
              </w:rPr>
              <w:fldChar w:fldCharType="end"/>
            </w:r>
          </w:hyperlink>
        </w:p>
        <w:p w14:paraId="7CBE2E26" w14:textId="4BC99D32" w:rsidR="00FB79EB" w:rsidRDefault="00FB79EB">
          <w:pPr>
            <w:pStyle w:val="TOC1"/>
            <w:tabs>
              <w:tab w:val="right" w:leader="dot" w:pos="9016"/>
            </w:tabs>
            <w:rPr>
              <w:rFonts w:eastAsiaTheme="minorEastAsia"/>
              <w:noProof/>
              <w:lang w:eastAsia="en-GB"/>
            </w:rPr>
          </w:pPr>
          <w:hyperlink w:anchor="_Toc239003624" w:history="1">
            <w:r w:rsidRPr="00F55FEB">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_Toc239003624 \h </w:instrText>
            </w:r>
            <w:r>
              <w:rPr>
                <w:noProof/>
                <w:webHidden/>
              </w:rPr>
            </w:r>
            <w:r>
              <w:rPr>
                <w:noProof/>
                <w:webHidden/>
              </w:rPr>
              <w:fldChar w:fldCharType="separate"/>
            </w:r>
            <w:r>
              <w:rPr>
                <w:noProof/>
                <w:webHidden/>
              </w:rPr>
              <w:t>3</w:t>
            </w:r>
            <w:r>
              <w:rPr>
                <w:noProof/>
                <w:webHidden/>
              </w:rPr>
              <w:fldChar w:fldCharType="end"/>
            </w:r>
          </w:hyperlink>
        </w:p>
        <w:p w14:paraId="26FD5A5F" w14:textId="73B63508" w:rsidR="00FB79EB" w:rsidRDefault="00FB79EB">
          <w:pPr>
            <w:pStyle w:val="TOC1"/>
            <w:tabs>
              <w:tab w:val="right" w:leader="dot" w:pos="9016"/>
            </w:tabs>
            <w:rPr>
              <w:rFonts w:eastAsiaTheme="minorEastAsia"/>
              <w:noProof/>
              <w:lang w:eastAsia="en-GB"/>
            </w:rPr>
          </w:pPr>
          <w:hyperlink w:anchor="_Toc239003625" w:history="1">
            <w:r w:rsidRPr="00F55FEB">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_Toc239003625 \h </w:instrText>
            </w:r>
            <w:r>
              <w:rPr>
                <w:noProof/>
                <w:webHidden/>
              </w:rPr>
            </w:r>
            <w:r>
              <w:rPr>
                <w:noProof/>
                <w:webHidden/>
              </w:rPr>
              <w:fldChar w:fldCharType="separate"/>
            </w:r>
            <w:r>
              <w:rPr>
                <w:noProof/>
                <w:webHidden/>
              </w:rPr>
              <w:t>7</w:t>
            </w:r>
            <w:r>
              <w:rPr>
                <w:noProof/>
                <w:webHidden/>
              </w:rPr>
              <w:fldChar w:fldCharType="end"/>
            </w:r>
          </w:hyperlink>
        </w:p>
        <w:p w14:paraId="6080BE02" w14:textId="74EAE8B1" w:rsidR="00FB79EB" w:rsidRDefault="00FB79EB">
          <w:pPr>
            <w:pStyle w:val="TOC1"/>
            <w:tabs>
              <w:tab w:val="right" w:leader="dot" w:pos="9016"/>
            </w:tabs>
            <w:rPr>
              <w:rFonts w:eastAsiaTheme="minorEastAsia"/>
              <w:noProof/>
              <w:lang w:eastAsia="en-GB"/>
            </w:rPr>
          </w:pPr>
          <w:hyperlink w:anchor="_Toc239003626" w:history="1">
            <w:r w:rsidRPr="00F55FEB">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_Toc239003626 \h </w:instrText>
            </w:r>
            <w:r>
              <w:rPr>
                <w:noProof/>
                <w:webHidden/>
              </w:rPr>
            </w:r>
            <w:r>
              <w:rPr>
                <w:noProof/>
                <w:webHidden/>
              </w:rPr>
              <w:fldChar w:fldCharType="separate"/>
            </w:r>
            <w:r>
              <w:rPr>
                <w:noProof/>
                <w:webHidden/>
              </w:rPr>
              <w:t>9</w:t>
            </w:r>
            <w:r>
              <w:rPr>
                <w:noProof/>
                <w:webHidden/>
              </w:rPr>
              <w:fldChar w:fldCharType="end"/>
            </w:r>
          </w:hyperlink>
        </w:p>
        <w:p w14:paraId="46064837" w14:textId="2706E8D3" w:rsidR="00FB79EB" w:rsidRDefault="00FB79EB">
          <w:pPr>
            <w:pStyle w:val="TOC1"/>
            <w:tabs>
              <w:tab w:val="right" w:leader="dot" w:pos="9016"/>
            </w:tabs>
            <w:rPr>
              <w:rFonts w:eastAsiaTheme="minorEastAsia"/>
              <w:noProof/>
              <w:lang w:eastAsia="en-GB"/>
            </w:rPr>
          </w:pPr>
          <w:hyperlink w:anchor="_Toc239003627" w:history="1">
            <w:r w:rsidRPr="00F55FEB">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_Toc239003627 \h </w:instrText>
            </w:r>
            <w:r>
              <w:rPr>
                <w:noProof/>
                <w:webHidden/>
              </w:rPr>
            </w:r>
            <w:r>
              <w:rPr>
                <w:noProof/>
                <w:webHidden/>
              </w:rPr>
              <w:fldChar w:fldCharType="separate"/>
            </w:r>
            <w:r>
              <w:rPr>
                <w:noProof/>
                <w:webHidden/>
              </w:rPr>
              <w:t>13</w:t>
            </w:r>
            <w:r>
              <w:rPr>
                <w:noProof/>
                <w:webHidden/>
              </w:rPr>
              <w:fldChar w:fldCharType="end"/>
            </w:r>
          </w:hyperlink>
        </w:p>
        <w:p w14:paraId="7A0D38A0" w14:textId="652B28BA" w:rsidR="00FB79EB" w:rsidRDefault="00FB79EB">
          <w:pPr>
            <w:pStyle w:val="TOC1"/>
            <w:tabs>
              <w:tab w:val="right" w:leader="dot" w:pos="9016"/>
            </w:tabs>
            <w:rPr>
              <w:rFonts w:eastAsiaTheme="minorEastAsia"/>
              <w:noProof/>
              <w:lang w:eastAsia="en-GB"/>
            </w:rPr>
          </w:pPr>
          <w:hyperlink w:anchor="_Toc239003628" w:history="1">
            <w:r w:rsidRPr="00F55FEB">
              <w:rPr>
                <w:rStyle w:val="Hyperlink"/>
                <w:noProof/>
              </w:rPr>
              <w:t>Communicate the Plan to Relevant Stakeholders</w:t>
            </w:r>
            <w:r>
              <w:rPr>
                <w:noProof/>
                <w:webHidden/>
              </w:rPr>
              <w:tab/>
            </w:r>
            <w:r>
              <w:rPr>
                <w:noProof/>
                <w:webHidden/>
              </w:rPr>
              <w:fldChar w:fldCharType="begin"/>
            </w:r>
            <w:r>
              <w:rPr>
                <w:noProof/>
                <w:webHidden/>
              </w:rPr>
              <w:instrText xml:space="preserve"> PAGEREF _Toc239003628 \h </w:instrText>
            </w:r>
            <w:r>
              <w:rPr>
                <w:noProof/>
                <w:webHidden/>
              </w:rPr>
            </w:r>
            <w:r>
              <w:rPr>
                <w:noProof/>
                <w:webHidden/>
              </w:rPr>
              <w:fldChar w:fldCharType="separate"/>
            </w:r>
            <w:r>
              <w:rPr>
                <w:noProof/>
                <w:webHidden/>
              </w:rPr>
              <w:t>15</w:t>
            </w:r>
            <w:r>
              <w:rPr>
                <w:noProof/>
                <w:webHidden/>
              </w:rPr>
              <w:fldChar w:fldCharType="end"/>
            </w:r>
          </w:hyperlink>
        </w:p>
        <w:p w14:paraId="68423960" w14:textId="29325A86" w:rsidR="00FB79EB" w:rsidRDefault="00FB79EB">
          <w:pPr>
            <w:pStyle w:val="TOC1"/>
            <w:tabs>
              <w:tab w:val="right" w:leader="dot" w:pos="9016"/>
            </w:tabs>
            <w:rPr>
              <w:rFonts w:eastAsiaTheme="minorEastAsia"/>
              <w:noProof/>
              <w:lang w:eastAsia="en-GB"/>
            </w:rPr>
          </w:pPr>
          <w:hyperlink w:anchor="_Toc239003629" w:history="1">
            <w:r w:rsidRPr="00F55FEB">
              <w:rPr>
                <w:rStyle w:val="Hyperlink"/>
                <w:noProof/>
              </w:rPr>
              <w:t>Monitor Progress Against the Plan, Identifying Any Variations and Corrective Actions</w:t>
            </w:r>
            <w:r>
              <w:rPr>
                <w:noProof/>
                <w:webHidden/>
              </w:rPr>
              <w:tab/>
            </w:r>
            <w:r>
              <w:rPr>
                <w:noProof/>
                <w:webHidden/>
              </w:rPr>
              <w:fldChar w:fldCharType="begin"/>
            </w:r>
            <w:r>
              <w:rPr>
                <w:noProof/>
                <w:webHidden/>
              </w:rPr>
              <w:instrText xml:space="preserve"> PAGEREF _Toc239003629 \h </w:instrText>
            </w:r>
            <w:r>
              <w:rPr>
                <w:noProof/>
                <w:webHidden/>
              </w:rPr>
            </w:r>
            <w:r>
              <w:rPr>
                <w:noProof/>
                <w:webHidden/>
              </w:rPr>
              <w:fldChar w:fldCharType="separate"/>
            </w:r>
            <w:r>
              <w:rPr>
                <w:noProof/>
                <w:webHidden/>
              </w:rPr>
              <w:t>16</w:t>
            </w:r>
            <w:r>
              <w:rPr>
                <w:noProof/>
                <w:webHidden/>
              </w:rPr>
              <w:fldChar w:fldCharType="end"/>
            </w:r>
          </w:hyperlink>
        </w:p>
        <w:p w14:paraId="4F9FFD67" w14:textId="01410434" w:rsidR="00FB79EB" w:rsidRDefault="00FB79EB">
          <w:pPr>
            <w:pStyle w:val="TOC1"/>
            <w:tabs>
              <w:tab w:val="right" w:leader="dot" w:pos="9016"/>
            </w:tabs>
            <w:rPr>
              <w:rFonts w:eastAsiaTheme="minorEastAsia"/>
              <w:noProof/>
              <w:lang w:eastAsia="en-GB"/>
            </w:rPr>
          </w:pPr>
          <w:hyperlink w:anchor="_Toc239003630" w:history="1">
            <w:r w:rsidRPr="00F55FEB">
              <w:rPr>
                <w:rStyle w:val="Hyperlink"/>
                <w:noProof/>
              </w:rPr>
              <w:t>References</w:t>
            </w:r>
            <w:r>
              <w:rPr>
                <w:noProof/>
                <w:webHidden/>
              </w:rPr>
              <w:tab/>
            </w:r>
            <w:r>
              <w:rPr>
                <w:noProof/>
                <w:webHidden/>
              </w:rPr>
              <w:fldChar w:fldCharType="begin"/>
            </w:r>
            <w:r>
              <w:rPr>
                <w:noProof/>
                <w:webHidden/>
              </w:rPr>
              <w:instrText xml:space="preserve"> PAGEREF _Toc239003630 \h </w:instrText>
            </w:r>
            <w:r>
              <w:rPr>
                <w:noProof/>
                <w:webHidden/>
              </w:rPr>
            </w:r>
            <w:r>
              <w:rPr>
                <w:noProof/>
                <w:webHidden/>
              </w:rPr>
              <w:fldChar w:fldCharType="separate"/>
            </w:r>
            <w:r>
              <w:rPr>
                <w:noProof/>
                <w:webHidden/>
              </w:rPr>
              <w:t>19</w:t>
            </w:r>
            <w:r>
              <w:rPr>
                <w:noProof/>
                <w:webHidden/>
              </w:rPr>
              <w:fldChar w:fldCharType="end"/>
            </w:r>
          </w:hyperlink>
        </w:p>
        <w:p w14:paraId="24ADAA77" w14:textId="47C936FA" w:rsidR="00734459" w:rsidRDefault="00734459">
          <w:r>
            <w:rPr>
              <w:b/>
              <w:bCs/>
              <w:noProof/>
            </w:rPr>
            <w:fldChar w:fldCharType="end"/>
          </w:r>
        </w:p>
      </w:sdtContent>
    </w:sdt>
    <w:p w14:paraId="78D8BBD8" w14:textId="77777777" w:rsidR="00734459" w:rsidRPr="00734459" w:rsidRDefault="00734459" w:rsidP="00734459"/>
    <w:p w14:paraId="7F5A03BE" w14:textId="77777777" w:rsidR="00734459" w:rsidRDefault="00734459" w:rsidP="00B56077">
      <w:pPr>
        <w:pStyle w:val="Heading1"/>
      </w:pPr>
    </w:p>
    <w:p w14:paraId="7EA28934" w14:textId="77777777" w:rsidR="00734459" w:rsidRDefault="00734459" w:rsidP="00B56077">
      <w:pPr>
        <w:pStyle w:val="Heading1"/>
      </w:pPr>
    </w:p>
    <w:p w14:paraId="6489854A" w14:textId="77777777" w:rsidR="00D925A7" w:rsidRDefault="00D925A7" w:rsidP="00D925A7"/>
    <w:p w14:paraId="34AA909A" w14:textId="77777777" w:rsidR="00D925A7" w:rsidRDefault="00D925A7" w:rsidP="00D925A7"/>
    <w:p w14:paraId="00A170B7" w14:textId="77777777" w:rsidR="00D925A7" w:rsidRDefault="00D925A7" w:rsidP="00D925A7"/>
    <w:p w14:paraId="2C70B470" w14:textId="77777777" w:rsidR="00D925A7" w:rsidRPr="00D925A7" w:rsidRDefault="00D925A7" w:rsidP="00D925A7"/>
    <w:p w14:paraId="2A80061B" w14:textId="77777777" w:rsidR="00734459" w:rsidRDefault="00734459" w:rsidP="00B56077">
      <w:pPr>
        <w:pStyle w:val="Heading1"/>
      </w:pPr>
    </w:p>
    <w:p w14:paraId="2DF94F5D" w14:textId="3C76895A" w:rsidR="00B56077" w:rsidRPr="00B56077" w:rsidRDefault="00B56077" w:rsidP="00B56077">
      <w:pPr>
        <w:pStyle w:val="Heading1"/>
      </w:pPr>
      <w:bookmarkStart w:id="0" w:name="_Toc239003623"/>
      <w:r w:rsidRPr="00B56077">
        <w:t>Define a Complex Problem in the Workplace, Including its Scope and Impact</w:t>
      </w:r>
      <w:bookmarkEnd w:id="0"/>
    </w:p>
    <w:p w14:paraId="506660C0" w14:textId="77777777" w:rsidR="00B56077" w:rsidRPr="00B56077" w:rsidRDefault="00B56077" w:rsidP="00B56077"/>
    <w:p w14:paraId="029A87E9" w14:textId="77777777" w:rsidR="00B56077" w:rsidRPr="00B56077" w:rsidRDefault="00B56077" w:rsidP="00B56077">
      <w:r w:rsidRPr="00B56077">
        <w:t>A safe handover is an important part of working on an acute mental health ward. At the end of each shift, responsibility for patient care passes from one group of employees to another. Incoming staff therefore need accurate and current information about each patient. This may include changes in mental or physical health, medication, behaviour, safeguarding concerns, risks such as self-harm or aggression, and actions that still need to be completed.</w:t>
      </w:r>
    </w:p>
    <w:p w14:paraId="7D5CA72B" w14:textId="77777777" w:rsidR="00B56077" w:rsidRPr="00B56077" w:rsidRDefault="00B56077" w:rsidP="00B56077"/>
    <w:p w14:paraId="66861F4C" w14:textId="77777777" w:rsidR="00B56077" w:rsidRPr="00B56077" w:rsidRDefault="00B56077" w:rsidP="00B56077">
      <w:r w:rsidRPr="00B56077">
        <w:t>The workplace problem selected for this report is inconsistency in the information communicated during staff shift handovers. Handovers take place, but their content and quality can vary between employees and shifts. One member of staff may provide detailed information about a patient’s current risks and planned care, while another may focus mainly on events that occurred during their shift.</w:t>
      </w:r>
    </w:p>
    <w:p w14:paraId="426B8F22" w14:textId="77777777" w:rsidR="00B56077" w:rsidRPr="00B56077" w:rsidRDefault="00B56077" w:rsidP="00B56077"/>
    <w:p w14:paraId="335EF41A" w14:textId="77777777" w:rsidR="00B56077" w:rsidRPr="00B56077" w:rsidRDefault="00B56077" w:rsidP="00B56077">
      <w:r w:rsidRPr="00B56077">
        <w:t>This is a complex workplace problem because there is unlikely to be one single cause. Time pressure, interruptions, staffing levels, workload, incomplete documentation and differences in communication styles can all influence the information transferred. Improving the problem therefore requires more than simply asking employees to communicate better.</w:t>
      </w:r>
    </w:p>
    <w:p w14:paraId="5CC760BC" w14:textId="77777777" w:rsidR="00B56077" w:rsidRPr="00B56077" w:rsidRDefault="00B56077" w:rsidP="00B56077"/>
    <w:p w14:paraId="67D6FD96" w14:textId="77777777" w:rsidR="00B56077" w:rsidRPr="00B56077" w:rsidRDefault="00B56077" w:rsidP="00B56077">
      <w:r w:rsidRPr="00B56077">
        <w:t>NICE (2018b) supports structured approaches to patient handover so that relevant information is transferred efficiently between healthcare professionals. If important details are omitted, incoming employees may need to check records or contact colleagues before fully understanding a patient’s current needs.</w:t>
      </w:r>
    </w:p>
    <w:p w14:paraId="3DCB55E8" w14:textId="77777777" w:rsidR="00B56077" w:rsidRPr="00B56077" w:rsidRDefault="00B56077" w:rsidP="00B56077"/>
    <w:p w14:paraId="3CAB8D22" w14:textId="77777777" w:rsidR="00B56077" w:rsidRPr="00B56077" w:rsidRDefault="00B56077" w:rsidP="00B56077">
      <w:r w:rsidRPr="00B56077">
        <w:t xml:space="preserve">The problem affects several groups. Nurses and healthcare support workers may spend additional time finding missing information or clarifying instructions. Ward managers may need to respond to communication concerns and monitor procedures. Patients could experience repeated questions, delays in planned actions or differences in how care is provided between shifts. At organisational level, poor information transfer may </w:t>
      </w:r>
      <w:r w:rsidRPr="00B56077">
        <w:lastRenderedPageBreak/>
        <w:t>also contribute to avoidable patient-safety risks. NHS England (2019) identifies safer systems and continuous learning as important parts of improving patient safety.</w:t>
      </w:r>
    </w:p>
    <w:p w14:paraId="1C5221C1" w14:textId="77777777" w:rsidR="00B56077" w:rsidRPr="00B56077" w:rsidRDefault="00B56077" w:rsidP="00B56077"/>
    <w:p w14:paraId="15E598C5" w14:textId="77777777" w:rsidR="00B56077" w:rsidRPr="00B56077" w:rsidRDefault="00B56077" w:rsidP="00B56077">
      <w:r w:rsidRPr="00B56077">
        <w:t>The scope of this report is limited to staff handovers between shifts on one acute mental health ward. It does not attempt to address communication throughout the wider NHS or workforce problems that cannot be controlled at ward level. NICE (2018a) supports structured handover arrangements within hospital care.</w:t>
      </w:r>
    </w:p>
    <w:p w14:paraId="24228520" w14:textId="77777777" w:rsidR="00B56077" w:rsidRPr="00B56077" w:rsidRDefault="00B56077" w:rsidP="00B56077"/>
    <w:p w14:paraId="5B59E202" w14:textId="77777777" w:rsidR="00B56077" w:rsidRPr="00B56077" w:rsidRDefault="00B56077" w:rsidP="00B56077">
      <w:r w:rsidRPr="00B56077">
        <w:t>There are also practical limitations. Staff time and resources are limited, while urgent patient situations may interrupt even a well-organised handover. Any proposed solution must therefore be affordable, straightforward and flexible enough to work within a busy clinical environment.</w:t>
      </w:r>
    </w:p>
    <w:p w14:paraId="22404836" w14:textId="77777777" w:rsidR="00B56077" w:rsidRPr="00B56077" w:rsidRDefault="00B56077" w:rsidP="00B56077"/>
    <w:p w14:paraId="171EFF29" w14:textId="77777777" w:rsidR="00B56077" w:rsidRPr="00B56077" w:rsidRDefault="00B56077" w:rsidP="00B56077">
      <w:r w:rsidRPr="00B56077">
        <w:t>Overall, the problem concerns the reliability of the handover process rather than the ability of individual employees. The contributing factors will now be analysed before deciding which improvement would be most appropriate.</w:t>
      </w:r>
    </w:p>
    <w:p w14:paraId="1B2F7C92" w14:textId="77777777" w:rsidR="00B56077" w:rsidRPr="00B56077" w:rsidRDefault="00B56077" w:rsidP="00B56077"/>
    <w:p w14:paraId="07CABB1E" w14:textId="77777777" w:rsidR="00B56077" w:rsidRPr="00B56077" w:rsidRDefault="00B56077" w:rsidP="00B56077">
      <w:pPr>
        <w:pStyle w:val="Heading1"/>
      </w:pPr>
      <w:bookmarkStart w:id="1" w:name="_Toc239003624"/>
      <w:r w:rsidRPr="00B56077">
        <w:t>Analyse Information on the Identified Problem, to Help Inform the Decision-Making Process</w:t>
      </w:r>
      <w:bookmarkEnd w:id="1"/>
    </w:p>
    <w:p w14:paraId="07792BB8" w14:textId="77777777" w:rsidR="00B56077" w:rsidRPr="00B56077" w:rsidRDefault="00B56077" w:rsidP="00B56077"/>
    <w:p w14:paraId="4E8EDFB3" w14:textId="77777777" w:rsidR="00B56077" w:rsidRDefault="00B56077" w:rsidP="00B56077">
      <w:r w:rsidRPr="00B56077">
        <w:t>The causes of inconsistent handovers need to be investigated before deciding on an improvement. Although communication is the visible problem, individual staff members may not be the main cause. Three problem-solving techniques will therefore be used: Brainstorming, Fishbone Analysis and the Five Whys.</w:t>
      </w:r>
    </w:p>
    <w:p w14:paraId="070E61E3" w14:textId="77777777" w:rsidR="009B6E65" w:rsidRPr="00B56077" w:rsidRDefault="009B6E65" w:rsidP="00B56077"/>
    <w:p w14:paraId="5A28B629" w14:textId="77777777" w:rsidR="00B56077" w:rsidRPr="00B56077" w:rsidRDefault="00B56077" w:rsidP="00B56077"/>
    <w:p w14:paraId="66E11E74" w14:textId="77777777" w:rsidR="00B56077" w:rsidRPr="00B56077" w:rsidRDefault="00B56077" w:rsidP="00B56077">
      <w:r w:rsidRPr="00B56077">
        <w:t>Brainstorming</w:t>
      </w:r>
    </w:p>
    <w:p w14:paraId="655A46FE" w14:textId="77777777" w:rsidR="00B56077" w:rsidRPr="00B56077" w:rsidRDefault="00B56077" w:rsidP="00B56077"/>
    <w:p w14:paraId="53626BF8" w14:textId="77777777" w:rsidR="00B56077" w:rsidRPr="00B56077" w:rsidRDefault="00B56077" w:rsidP="00B56077">
      <w:r w:rsidRPr="00B56077">
        <w:t>Brainstorming could be completed with nurses, healthcare support workers and the ward manager. Staff would identify situations that make it difficult to provide a clear and complete handover.</w:t>
      </w:r>
    </w:p>
    <w:p w14:paraId="01D4DFF1" w14:textId="77777777" w:rsidR="00B56077" w:rsidRDefault="00B56077" w:rsidP="00B56077"/>
    <w:p w14:paraId="3C220AF4" w14:textId="77777777" w:rsidR="00D925A7" w:rsidRPr="00B56077" w:rsidRDefault="00D925A7" w:rsidP="00B56077"/>
    <w:p w14:paraId="5E9FC1AB" w14:textId="77777777" w:rsidR="00B56077" w:rsidRPr="00B56077" w:rsidRDefault="00B56077" w:rsidP="00B56077">
      <w:r w:rsidRPr="00B56077">
        <w:t>Ideas could include:</w:t>
      </w:r>
    </w:p>
    <w:p w14:paraId="31D5A1E7" w14:textId="77777777" w:rsidR="00B56077" w:rsidRPr="00B56077" w:rsidRDefault="00B56077" w:rsidP="00B56077"/>
    <w:p w14:paraId="6BB0F128" w14:textId="77777777" w:rsidR="00B56077" w:rsidRPr="00B56077" w:rsidRDefault="00B56077" w:rsidP="00B56077">
      <w:pPr>
        <w:numPr>
          <w:ilvl w:val="0"/>
          <w:numId w:val="1"/>
        </w:numPr>
      </w:pPr>
      <w:r w:rsidRPr="00B56077">
        <w:t>interruptions from patients or telephone calls;</w:t>
      </w:r>
    </w:p>
    <w:p w14:paraId="7E208E5A" w14:textId="77777777" w:rsidR="00B56077" w:rsidRPr="00B56077" w:rsidRDefault="00B56077" w:rsidP="00B56077">
      <w:pPr>
        <w:numPr>
          <w:ilvl w:val="0"/>
          <w:numId w:val="1"/>
        </w:numPr>
      </w:pPr>
      <w:r w:rsidRPr="00B56077">
        <w:t>limited time at the end of busy shifts;</w:t>
      </w:r>
    </w:p>
    <w:p w14:paraId="42021898" w14:textId="77777777" w:rsidR="00B56077" w:rsidRPr="00B56077" w:rsidRDefault="00B56077" w:rsidP="00B56077">
      <w:pPr>
        <w:numPr>
          <w:ilvl w:val="0"/>
          <w:numId w:val="1"/>
        </w:numPr>
      </w:pPr>
      <w:r w:rsidRPr="00B56077">
        <w:t>different levels of staff experience;</w:t>
      </w:r>
    </w:p>
    <w:p w14:paraId="65764979" w14:textId="77777777" w:rsidR="00B56077" w:rsidRPr="00B56077" w:rsidRDefault="00B56077" w:rsidP="00B56077">
      <w:pPr>
        <w:numPr>
          <w:ilvl w:val="0"/>
          <w:numId w:val="1"/>
        </w:numPr>
      </w:pPr>
      <w:r w:rsidRPr="00B56077">
        <w:t>information being recorded in different places;</w:t>
      </w:r>
    </w:p>
    <w:p w14:paraId="05ED8106" w14:textId="77777777" w:rsidR="00B56077" w:rsidRPr="00B56077" w:rsidRDefault="00B56077" w:rsidP="00B56077">
      <w:pPr>
        <w:numPr>
          <w:ilvl w:val="0"/>
          <w:numId w:val="1"/>
        </w:numPr>
      </w:pPr>
      <w:r w:rsidRPr="00B56077">
        <w:t>staff prioritising different information;</w:t>
      </w:r>
    </w:p>
    <w:p w14:paraId="037B8366" w14:textId="77777777" w:rsidR="00B56077" w:rsidRPr="00B56077" w:rsidRDefault="00B56077" w:rsidP="00B56077">
      <w:pPr>
        <w:numPr>
          <w:ilvl w:val="0"/>
          <w:numId w:val="1"/>
        </w:numPr>
      </w:pPr>
      <w:r w:rsidRPr="00B56077">
        <w:t>unexpected incidents taking priority;</w:t>
      </w:r>
    </w:p>
    <w:p w14:paraId="346C86B8" w14:textId="77777777" w:rsidR="00B56077" w:rsidRPr="00B56077" w:rsidRDefault="00B56077" w:rsidP="00B56077">
      <w:pPr>
        <w:numPr>
          <w:ilvl w:val="0"/>
          <w:numId w:val="1"/>
        </w:numPr>
      </w:pPr>
      <w:r w:rsidRPr="00B56077">
        <w:t>incomplete or recently updated patient records; and</w:t>
      </w:r>
    </w:p>
    <w:p w14:paraId="42791031" w14:textId="77777777" w:rsidR="00B56077" w:rsidRPr="00B56077" w:rsidRDefault="00B56077" w:rsidP="00B56077">
      <w:pPr>
        <w:numPr>
          <w:ilvl w:val="0"/>
          <w:numId w:val="1"/>
        </w:numPr>
      </w:pPr>
      <w:r w:rsidRPr="00B56077">
        <w:t>no single handover format being followed.</w:t>
      </w:r>
    </w:p>
    <w:p w14:paraId="396F0F5A" w14:textId="77777777" w:rsidR="00B56077" w:rsidRPr="00B56077" w:rsidRDefault="00B56077" w:rsidP="00B56077"/>
    <w:p w14:paraId="74ACCA95" w14:textId="77777777" w:rsidR="00B56077" w:rsidRPr="00B56077" w:rsidRDefault="00B56077" w:rsidP="00B56077">
      <w:r w:rsidRPr="00B56077">
        <w:t xml:space="preserve">This provides a broad starting point and allows employees who regularly complete handovers to identify practical difficulties. However, brainstorming is based mainly on staff </w:t>
      </w:r>
      <w:proofErr w:type="gramStart"/>
      <w:r w:rsidRPr="00B56077">
        <w:t>perceptions</w:t>
      </w:r>
      <w:proofErr w:type="gramEnd"/>
      <w:r w:rsidRPr="00B56077">
        <w:t xml:space="preserve"> and some employees may contribute more than others. The findings therefore need further analysis.</w:t>
      </w:r>
    </w:p>
    <w:p w14:paraId="152CA7E1" w14:textId="77777777" w:rsidR="00C33108" w:rsidRPr="00B56077" w:rsidRDefault="00C33108" w:rsidP="00B56077"/>
    <w:p w14:paraId="1459B8EA" w14:textId="0DF1DBE2" w:rsidR="00B56077" w:rsidRDefault="00B56077" w:rsidP="00B56077">
      <w:pPr>
        <w:rPr>
          <w:b/>
          <w:bCs/>
        </w:rPr>
      </w:pPr>
      <w:r w:rsidRPr="00B56077">
        <w:rPr>
          <w:b/>
          <w:bCs/>
        </w:rPr>
        <w:t>Fishbo</w:t>
      </w:r>
      <w:r w:rsidR="00C33108">
        <w:rPr>
          <w:b/>
          <w:bCs/>
        </w:rPr>
        <w:t>n</w:t>
      </w:r>
      <w:r w:rsidRPr="00B56077">
        <w:rPr>
          <w:b/>
          <w:bCs/>
        </w:rPr>
        <w:t>e Analysis</w:t>
      </w:r>
    </w:p>
    <w:p w14:paraId="6F99C5F9" w14:textId="12F8DEE9" w:rsidR="009B6E65" w:rsidRPr="00B56077" w:rsidRDefault="009B6E65" w:rsidP="00B56077">
      <w:r>
        <w:rPr>
          <w:noProof/>
        </w:rPr>
        <w:drawing>
          <wp:inline distT="0" distB="0" distL="0" distR="0" wp14:anchorId="708C4205" wp14:editId="4C994386">
            <wp:extent cx="5048801" cy="3329882"/>
            <wp:effectExtent l="0" t="0" r="0" b="4445"/>
            <wp:docPr id="360778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7839" name="Picture 36077839"/>
                    <pic:cNvPicPr/>
                  </pic:nvPicPr>
                  <pic:blipFill>
                    <a:blip r:embed="rId6">
                      <a:extLst>
                        <a:ext uri="{28A0092B-C50C-407E-A947-70E740481C1C}">
                          <a14:useLocalDpi xmlns:a14="http://schemas.microsoft.com/office/drawing/2010/main" val="0"/>
                        </a:ext>
                      </a:extLst>
                    </a:blip>
                    <a:stretch>
                      <a:fillRect/>
                    </a:stretch>
                  </pic:blipFill>
                  <pic:spPr>
                    <a:xfrm>
                      <a:off x="0" y="0"/>
                      <a:ext cx="5141753" cy="3391188"/>
                    </a:xfrm>
                    <a:prstGeom prst="rect">
                      <a:avLst/>
                    </a:prstGeom>
                  </pic:spPr>
                </pic:pic>
              </a:graphicData>
            </a:graphic>
          </wp:inline>
        </w:drawing>
      </w:r>
    </w:p>
    <w:p w14:paraId="5117961D" w14:textId="77777777" w:rsidR="00B56077" w:rsidRPr="00B56077" w:rsidRDefault="00B56077" w:rsidP="00B56077"/>
    <w:p w14:paraId="10E6BDB7" w14:textId="77777777" w:rsidR="00B56077" w:rsidRPr="00B56077" w:rsidRDefault="00B56077" w:rsidP="00B56077">
      <w:r w:rsidRPr="00B56077">
        <w:t>The possible causes can be organised into six areas:</w:t>
      </w:r>
    </w:p>
    <w:p w14:paraId="7F08CD86" w14:textId="77777777" w:rsidR="00B56077" w:rsidRPr="00B56077" w:rsidRDefault="00B56077" w:rsidP="00B56077"/>
    <w:p w14:paraId="0FC188CA" w14:textId="77777777" w:rsidR="00B56077" w:rsidRPr="00B56077" w:rsidRDefault="00B56077" w:rsidP="00B56077">
      <w:r w:rsidRPr="00B56077">
        <w:rPr>
          <w:b/>
          <w:bCs/>
        </w:rPr>
        <w:t>People:</w:t>
      </w:r>
      <w:r w:rsidRPr="00B56077">
        <w:t> Different experience levels and views about which information should be prioritised.</w:t>
      </w:r>
    </w:p>
    <w:p w14:paraId="0EA971A5" w14:textId="77777777" w:rsidR="00B56077" w:rsidRPr="00B56077" w:rsidRDefault="00B56077" w:rsidP="00B56077"/>
    <w:p w14:paraId="15798CA1" w14:textId="77777777" w:rsidR="00B56077" w:rsidRPr="00B56077" w:rsidRDefault="00B56077" w:rsidP="00B56077">
      <w:r w:rsidRPr="00B56077">
        <w:rPr>
          <w:b/>
          <w:bCs/>
        </w:rPr>
        <w:t>Process:</w:t>
      </w:r>
      <w:r w:rsidRPr="00B56077">
        <w:t> No single structure may be consistently followed during every handover.</w:t>
      </w:r>
    </w:p>
    <w:p w14:paraId="7314AD1D" w14:textId="77777777" w:rsidR="00B56077" w:rsidRPr="00B56077" w:rsidRDefault="00B56077" w:rsidP="00B56077"/>
    <w:p w14:paraId="7B422D50" w14:textId="77777777" w:rsidR="00B56077" w:rsidRPr="00B56077" w:rsidRDefault="00B56077" w:rsidP="00B56077">
      <w:r w:rsidRPr="00B56077">
        <w:rPr>
          <w:b/>
          <w:bCs/>
        </w:rPr>
        <w:t>Environment:</w:t>
      </w:r>
      <w:r w:rsidRPr="00B56077">
        <w:t> Noise, patient requests, telephone calls and ward activity may interrupt discussions.</w:t>
      </w:r>
    </w:p>
    <w:p w14:paraId="34D158F7" w14:textId="77777777" w:rsidR="00B56077" w:rsidRPr="00B56077" w:rsidRDefault="00B56077" w:rsidP="00B56077"/>
    <w:p w14:paraId="5E4EBBCB" w14:textId="77777777" w:rsidR="00B56077" w:rsidRPr="00B56077" w:rsidRDefault="00B56077" w:rsidP="00B56077">
      <w:r w:rsidRPr="00B56077">
        <w:rPr>
          <w:b/>
          <w:bCs/>
        </w:rPr>
        <w:t>Workload:</w:t>
      </w:r>
      <w:r w:rsidRPr="00B56077">
        <w:t> Admissions, incidents and high patient needs can reduce the time available for handover.</w:t>
      </w:r>
    </w:p>
    <w:p w14:paraId="0D874034" w14:textId="77777777" w:rsidR="00B56077" w:rsidRPr="00B56077" w:rsidRDefault="00B56077" w:rsidP="00B56077"/>
    <w:p w14:paraId="18B6BC1F" w14:textId="77777777" w:rsidR="00B56077" w:rsidRPr="00B56077" w:rsidRDefault="00B56077" w:rsidP="00B56077">
      <w:r w:rsidRPr="00B56077">
        <w:rPr>
          <w:b/>
          <w:bCs/>
        </w:rPr>
        <w:t>Management:</w:t>
      </w:r>
      <w:r w:rsidRPr="00B56077">
        <w:t> Expectations about handover quality may not always be reinforced through review and feedback.</w:t>
      </w:r>
    </w:p>
    <w:p w14:paraId="355BB1B3" w14:textId="77777777" w:rsidR="00B56077" w:rsidRPr="00B56077" w:rsidRDefault="00B56077" w:rsidP="00B56077"/>
    <w:p w14:paraId="19BD01F6" w14:textId="77777777" w:rsidR="00B56077" w:rsidRPr="00B56077" w:rsidRDefault="00B56077" w:rsidP="00B56077">
      <w:r w:rsidRPr="00B56077">
        <w:rPr>
          <w:b/>
          <w:bCs/>
        </w:rPr>
        <w:t>Information:</w:t>
      </w:r>
      <w:r w:rsidRPr="00B56077">
        <w:t> Patient records may be incomplete or updated close to the change of shift.</w:t>
      </w:r>
    </w:p>
    <w:p w14:paraId="0300FD5B" w14:textId="77777777" w:rsidR="00B56077" w:rsidRPr="00B56077" w:rsidRDefault="00B56077" w:rsidP="00B56077"/>
    <w:p w14:paraId="58044E5E" w14:textId="77777777" w:rsidR="00B56077" w:rsidRPr="00B56077" w:rsidRDefault="00B56077" w:rsidP="00B56077">
      <w:r w:rsidRPr="00B56077">
        <w:t>The Fishbone Analysis demonstrates that several causes can occur together. An experienced employee may understand what information is important but still omit something if an urgent incident interrupts the handover. Describing the issue simply as poor staff communication would therefore overlook wider workplace factors.</w:t>
      </w:r>
    </w:p>
    <w:p w14:paraId="383F62D7" w14:textId="77777777" w:rsidR="00B56077" w:rsidRPr="00B56077" w:rsidRDefault="00B56077" w:rsidP="00B56077"/>
    <w:p w14:paraId="72BF91CB" w14:textId="77777777" w:rsidR="00B56077" w:rsidRPr="00B56077" w:rsidRDefault="00B56077" w:rsidP="00B56077">
      <w:r w:rsidRPr="00B56077">
        <w:t>NICE (2007) demonstrates the importance of formal, structured information transfer when responsibility for patient care moves between clinical teams. More recent NICE guidance also supports structured patient handovers and identifies SBAR — Situation, Background, Assessment and Recommendation — as a method of organising important information (NICE, 2018b). Greater structure could therefore help staff decide what information should be communicated.</w:t>
      </w:r>
    </w:p>
    <w:p w14:paraId="3A4901B9" w14:textId="77777777" w:rsidR="00B56077" w:rsidRPr="00B56077" w:rsidRDefault="00B56077" w:rsidP="00B56077"/>
    <w:p w14:paraId="1DD3DC1E" w14:textId="77777777" w:rsidR="00B56077" w:rsidRPr="00B56077" w:rsidRDefault="00B56077" w:rsidP="00B56077">
      <w:r w:rsidRPr="00B56077">
        <w:rPr>
          <w:b/>
          <w:bCs/>
        </w:rPr>
        <w:lastRenderedPageBreak/>
        <w:t>Five Whys Analysis</w:t>
      </w:r>
    </w:p>
    <w:p w14:paraId="63B0306E" w14:textId="77777777" w:rsidR="00B56077" w:rsidRPr="00B56077" w:rsidRDefault="00B56077" w:rsidP="00B56077"/>
    <w:p w14:paraId="793EDB60" w14:textId="77777777" w:rsidR="00B56077" w:rsidRPr="00B56077" w:rsidRDefault="00B56077" w:rsidP="00B56077">
      <w:r w:rsidRPr="00B56077">
        <w:t>The Five Whys can be used to investigate the underlying cause:</w:t>
      </w:r>
    </w:p>
    <w:p w14:paraId="7B72F5E5" w14:textId="77777777" w:rsidR="00B56077" w:rsidRPr="00B56077" w:rsidRDefault="00B56077" w:rsidP="00B56077"/>
    <w:p w14:paraId="0450547F" w14:textId="77777777" w:rsidR="00B56077" w:rsidRPr="00B56077" w:rsidRDefault="00B56077" w:rsidP="00B56077">
      <w:r w:rsidRPr="00B56077">
        <w:rPr>
          <w:b/>
          <w:bCs/>
        </w:rPr>
        <w:t>Why is important patient information occasionally missed or unclear?</w:t>
      </w:r>
    </w:p>
    <w:p w14:paraId="18C63AD2" w14:textId="77777777" w:rsidR="00B56077" w:rsidRPr="00B56077" w:rsidRDefault="00B56077" w:rsidP="00B56077">
      <w:r w:rsidRPr="00B56077">
        <w:t>Because handover content can differ between employees and shifts.</w:t>
      </w:r>
    </w:p>
    <w:p w14:paraId="07CB43FD" w14:textId="77777777" w:rsidR="00B56077" w:rsidRPr="00B56077" w:rsidRDefault="00B56077" w:rsidP="00B56077"/>
    <w:p w14:paraId="1BFBEF25" w14:textId="77777777" w:rsidR="00B56077" w:rsidRPr="00B56077" w:rsidRDefault="00B56077" w:rsidP="00B56077">
      <w:r w:rsidRPr="00B56077">
        <w:rPr>
          <w:b/>
          <w:bCs/>
        </w:rPr>
        <w:t>Why does the content differ?</w:t>
      </w:r>
    </w:p>
    <w:p w14:paraId="2B1214B1" w14:textId="77777777" w:rsidR="00B56077" w:rsidRPr="00B56077" w:rsidRDefault="00B56077" w:rsidP="00B56077">
      <w:r w:rsidRPr="00B56077">
        <w:t>Because staff may prioritise different information.</w:t>
      </w:r>
    </w:p>
    <w:p w14:paraId="6FB09141" w14:textId="77777777" w:rsidR="00B56077" w:rsidRPr="00B56077" w:rsidRDefault="00B56077" w:rsidP="00B56077"/>
    <w:p w14:paraId="63C16B57" w14:textId="77777777" w:rsidR="00B56077" w:rsidRPr="00B56077" w:rsidRDefault="00B56077" w:rsidP="00B56077">
      <w:r w:rsidRPr="00B56077">
        <w:rPr>
          <w:b/>
          <w:bCs/>
        </w:rPr>
        <w:t>Why are different priorities used?</w:t>
      </w:r>
    </w:p>
    <w:p w14:paraId="0E3FC4D8" w14:textId="77777777" w:rsidR="00B56077" w:rsidRPr="00B56077" w:rsidRDefault="00B56077" w:rsidP="00B56077">
      <w:r w:rsidRPr="00B56077">
        <w:t>Because employees do not always follow the same handover structure.</w:t>
      </w:r>
    </w:p>
    <w:p w14:paraId="3F6F5CF3" w14:textId="77777777" w:rsidR="00B56077" w:rsidRPr="00B56077" w:rsidRDefault="00B56077" w:rsidP="00B56077"/>
    <w:p w14:paraId="2E4D9EE2" w14:textId="77777777" w:rsidR="00B56077" w:rsidRPr="00B56077" w:rsidRDefault="00B56077" w:rsidP="00B56077">
      <w:r w:rsidRPr="00B56077">
        <w:rPr>
          <w:b/>
          <w:bCs/>
        </w:rPr>
        <w:t>Why is the same structure not always followed?</w:t>
      </w:r>
    </w:p>
    <w:p w14:paraId="72D51E50" w14:textId="77777777" w:rsidR="00B56077" w:rsidRPr="00B56077" w:rsidRDefault="00B56077" w:rsidP="00B56077">
      <w:r w:rsidRPr="00B56077">
        <w:t>Because practice has developed around individual experience and existing ward routines.</w:t>
      </w:r>
    </w:p>
    <w:p w14:paraId="74F8D793" w14:textId="77777777" w:rsidR="00B56077" w:rsidRPr="00B56077" w:rsidRDefault="00B56077" w:rsidP="00B56077"/>
    <w:p w14:paraId="09730DA1" w14:textId="77777777" w:rsidR="00B56077" w:rsidRPr="00B56077" w:rsidRDefault="00B56077" w:rsidP="00B56077">
      <w:r w:rsidRPr="00B56077">
        <w:rPr>
          <w:b/>
          <w:bCs/>
        </w:rPr>
        <w:t>Why has this continued?</w:t>
      </w:r>
    </w:p>
    <w:p w14:paraId="1DDE8A45" w14:textId="77777777" w:rsidR="00B56077" w:rsidRPr="00B56077" w:rsidRDefault="00B56077" w:rsidP="00B56077">
      <w:r w:rsidRPr="00B56077">
        <w:t>Because there is no consistently reinforced method for organising and checking the information transferred between shifts.</w:t>
      </w:r>
    </w:p>
    <w:p w14:paraId="7D6B360E" w14:textId="77777777" w:rsidR="00B56077" w:rsidRPr="00B56077" w:rsidRDefault="00B56077" w:rsidP="00B56077"/>
    <w:p w14:paraId="1505B1BF" w14:textId="77777777" w:rsidR="00B56077" w:rsidRPr="00B56077" w:rsidRDefault="00B56077" w:rsidP="00B56077">
      <w:r w:rsidRPr="00B56077">
        <w:t>The Five Whys suggests that the underlying issue relates more closely to the consistency of the process than individual staff performance. Workload and interruptions remain contributing factors but would be difficult to remove completely from an acute mental health ward.</w:t>
      </w:r>
    </w:p>
    <w:p w14:paraId="1680AD34" w14:textId="77777777" w:rsidR="00B56077" w:rsidRPr="00B56077" w:rsidRDefault="00B56077" w:rsidP="00B56077"/>
    <w:p w14:paraId="61815BEF" w14:textId="77777777" w:rsidR="00B56077" w:rsidRPr="00B56077" w:rsidRDefault="00B56077" w:rsidP="00B56077">
      <w:r w:rsidRPr="00B56077">
        <w:t>Evidence for a structured approach must still be considered critically. Müller et al. (2018) found moderate evidence that SBAR can contribute to patient-safety improvements but also identified limitations in the quality of available evidence. SBAR should therefore not be assumed to automatically produce safer care.</w:t>
      </w:r>
    </w:p>
    <w:p w14:paraId="3AB0DAEF" w14:textId="77777777" w:rsidR="00B56077" w:rsidRPr="00B56077" w:rsidRDefault="00B56077" w:rsidP="00B56077"/>
    <w:p w14:paraId="2DCBC703" w14:textId="77777777" w:rsidR="00B56077" w:rsidRPr="00B56077" w:rsidRDefault="00B56077" w:rsidP="00B56077">
      <w:r w:rsidRPr="00B56077">
        <w:t>Lo et al. (2021) also found that achieving consistent SBAR use in clinical environments can be challenging. Introducing a template without considering staff engagement and implementation may therefore have limited impact.</w:t>
      </w:r>
    </w:p>
    <w:p w14:paraId="7D9E7CCD" w14:textId="77777777" w:rsidR="00B56077" w:rsidRPr="00B56077" w:rsidRDefault="00B56077" w:rsidP="00B56077"/>
    <w:p w14:paraId="4426C5F3" w14:textId="77777777" w:rsidR="00B56077" w:rsidRPr="00B56077" w:rsidRDefault="00B56077" w:rsidP="00B56077">
      <w:r w:rsidRPr="00B56077">
        <w:t>Overall, the three techniques identify inconsistency in the handover process as an important underlying cause. Workload, interruptions, information quality and established working practices also contribute. Any solution should therefore provide greater structure while remaining practical within the everyday pressures of an acute mental health ward.</w:t>
      </w:r>
    </w:p>
    <w:p w14:paraId="1E84D053" w14:textId="77777777" w:rsidR="00B56077" w:rsidRPr="00B56077" w:rsidRDefault="00B56077" w:rsidP="00B56077"/>
    <w:p w14:paraId="6838B9D8" w14:textId="77777777" w:rsidR="00B56077" w:rsidRPr="00B56077" w:rsidRDefault="00B56077" w:rsidP="00B56077"/>
    <w:p w14:paraId="633E8E6D" w14:textId="77777777" w:rsidR="00B56077" w:rsidRPr="00B56077" w:rsidRDefault="00B56077" w:rsidP="00B56077">
      <w:pPr>
        <w:pStyle w:val="Heading1"/>
      </w:pPr>
      <w:bookmarkStart w:id="2" w:name="_Toc239003625"/>
      <w:r w:rsidRPr="00B56077">
        <w:t>Propose a Range of Alternative Solutions to the Problem</w:t>
      </w:r>
      <w:bookmarkEnd w:id="2"/>
    </w:p>
    <w:p w14:paraId="71EAC835" w14:textId="77777777" w:rsidR="00B56077" w:rsidRPr="00B56077" w:rsidRDefault="00B56077" w:rsidP="00B56077">
      <w:pPr>
        <w:pStyle w:val="Heading1"/>
      </w:pPr>
    </w:p>
    <w:p w14:paraId="570F8693" w14:textId="77777777" w:rsidR="00B56077" w:rsidRPr="00B56077" w:rsidRDefault="00B56077" w:rsidP="00B56077">
      <w:r w:rsidRPr="00B56077">
        <w:t>The analysis identified several factors affecting handovers, including different working practices, interruptions, workload and the lack of a consistently followed structure. Five possible solutions have been considered, each with different benefits, resources and limitations.</w:t>
      </w:r>
    </w:p>
    <w:p w14:paraId="09AA8FD8" w14:textId="77777777" w:rsidR="00B56077" w:rsidRPr="00B56077" w:rsidRDefault="00B56077" w:rsidP="00B56077"/>
    <w:p w14:paraId="6F5D0E28" w14:textId="77777777" w:rsidR="00B56077" w:rsidRPr="00B56077" w:rsidRDefault="00B56077" w:rsidP="00B56077">
      <w:r w:rsidRPr="00B56077">
        <w:rPr>
          <w:b/>
          <w:bCs/>
        </w:rPr>
        <w:t>Option 1 – Standardised SBAR Handover Template</w:t>
      </w:r>
    </w:p>
    <w:p w14:paraId="5FF519AD" w14:textId="77777777" w:rsidR="00B56077" w:rsidRPr="00B56077" w:rsidRDefault="00B56077" w:rsidP="00B56077"/>
    <w:p w14:paraId="58E6F982" w14:textId="77777777" w:rsidR="00B56077" w:rsidRPr="00B56077" w:rsidRDefault="00B56077" w:rsidP="00B56077">
      <w:r w:rsidRPr="00B56077">
        <w:t>The ward could introduce a standard template using SBAR: Situation, Background, Assessment and Recommendation. NICE (2018b) identifies SBAR as an approach that can support structured information transfer.</w:t>
      </w:r>
    </w:p>
    <w:p w14:paraId="2FFECD24" w14:textId="77777777" w:rsidR="00B56077" w:rsidRPr="00B56077" w:rsidRDefault="00B56077" w:rsidP="00B56077"/>
    <w:p w14:paraId="5D109A8B" w14:textId="77777777" w:rsidR="00B56077" w:rsidRPr="00B56077" w:rsidRDefault="00B56077" w:rsidP="00B56077">
      <w:r w:rsidRPr="00B56077">
        <w:t>The main benefit would be consistency, as staff would have clear prompts rather than relying on memory or individual communication styles. The financial cost would be relatively low because existing ward resources could be used. However, some experienced employees may consider a template unnecessary or additional paperwork. It would therefore need to be quick and straightforward to use.</w:t>
      </w:r>
    </w:p>
    <w:p w14:paraId="6105B6BD" w14:textId="77777777" w:rsidR="00B56077" w:rsidRPr="00B56077" w:rsidRDefault="00B56077" w:rsidP="00B56077"/>
    <w:p w14:paraId="33404E3F" w14:textId="77777777" w:rsidR="00B56077" w:rsidRPr="00B56077" w:rsidRDefault="00B56077" w:rsidP="00B56077">
      <w:r w:rsidRPr="00B56077">
        <w:rPr>
          <w:b/>
          <w:bCs/>
        </w:rPr>
        <w:lastRenderedPageBreak/>
        <w:t>Option 2 – Protected Handover Period</w:t>
      </w:r>
    </w:p>
    <w:p w14:paraId="45069BB5" w14:textId="77777777" w:rsidR="00B56077" w:rsidRPr="00B56077" w:rsidRDefault="00B56077" w:rsidP="00B56077"/>
    <w:p w14:paraId="299039E9" w14:textId="77777777" w:rsidR="00B56077" w:rsidRPr="00B56077" w:rsidRDefault="00B56077" w:rsidP="00B56077">
      <w:r w:rsidRPr="00B56077">
        <w:t>A protected period could reduce routine telephone calls, administrative tasks and other non-urgent interruptions during handover. This directly addresses the environmental factors identified in the Fishbone Analysis.</w:t>
      </w:r>
    </w:p>
    <w:p w14:paraId="1D0A5A3E" w14:textId="77777777" w:rsidR="00B56077" w:rsidRPr="00B56077" w:rsidRDefault="00B56077" w:rsidP="00B56077"/>
    <w:p w14:paraId="3134B1A6" w14:textId="77777777" w:rsidR="00B56077" w:rsidRPr="00B56077" w:rsidRDefault="00B56077" w:rsidP="00B56077">
      <w:r w:rsidRPr="00B56077">
        <w:t xml:space="preserve">The financial cost would be </w:t>
      </w:r>
      <w:proofErr w:type="gramStart"/>
      <w:r w:rsidRPr="00B56077">
        <w:t>minimal</w:t>
      </w:r>
      <w:proofErr w:type="gramEnd"/>
      <w:r w:rsidRPr="00B56077">
        <w:t xml:space="preserve"> and staff may be able to concentrate more effectively. However, completely protecting handover time is unlikely to be realistic because patient distress, incidents and immediate safety concerns must always take priority.</w:t>
      </w:r>
    </w:p>
    <w:p w14:paraId="4D8FFED3" w14:textId="77777777" w:rsidR="00B56077" w:rsidRDefault="00B56077" w:rsidP="00B56077"/>
    <w:p w14:paraId="2040D87A" w14:textId="77777777" w:rsidR="00D925A7" w:rsidRPr="00B56077" w:rsidRDefault="00D925A7" w:rsidP="00B56077"/>
    <w:p w14:paraId="282FD678" w14:textId="77777777" w:rsidR="00B56077" w:rsidRPr="00B56077" w:rsidRDefault="00B56077" w:rsidP="00B56077">
      <w:r w:rsidRPr="00B56077">
        <w:rPr>
          <w:b/>
          <w:bCs/>
        </w:rPr>
        <w:t>Option 3 – Handover Communication Training</w:t>
      </w:r>
    </w:p>
    <w:p w14:paraId="4E43900F" w14:textId="77777777" w:rsidR="00B56077" w:rsidRPr="00B56077" w:rsidRDefault="00B56077" w:rsidP="00B56077"/>
    <w:p w14:paraId="10FA80D2" w14:textId="77777777" w:rsidR="00B56077" w:rsidRPr="00B56077" w:rsidRDefault="00B56077" w:rsidP="00B56077">
      <w:r w:rsidRPr="00B56077">
        <w:t>Short training sessions could improve staff understanding of effective handovers and which information should be prioritised. This may be particularly useful for new or less experienced employees.</w:t>
      </w:r>
    </w:p>
    <w:p w14:paraId="752CA4F2" w14:textId="77777777" w:rsidR="00B56077" w:rsidRPr="00B56077" w:rsidRDefault="00B56077" w:rsidP="00B56077"/>
    <w:p w14:paraId="4CC0BBA5" w14:textId="77777777" w:rsidR="00B56077" w:rsidRPr="00B56077" w:rsidRDefault="00B56077" w:rsidP="00B56077">
      <w:r w:rsidRPr="00B56077">
        <w:t>The main resources required would be staff and management time. However, training alone would not change the existing handover process. Without an ongoing structure, employees may gradually return to previous working practices.</w:t>
      </w:r>
    </w:p>
    <w:p w14:paraId="18EB79CB" w14:textId="77777777" w:rsidR="00B56077" w:rsidRPr="00B56077" w:rsidRDefault="00B56077" w:rsidP="00B56077"/>
    <w:p w14:paraId="1CAC13DA" w14:textId="77777777" w:rsidR="00B56077" w:rsidRPr="00B56077" w:rsidRDefault="00B56077" w:rsidP="00B56077">
      <w:r w:rsidRPr="00B56077">
        <w:rPr>
          <w:b/>
          <w:bCs/>
        </w:rPr>
        <w:t>Option 4 – Electronic Handover Record</w:t>
      </w:r>
    </w:p>
    <w:p w14:paraId="10824107" w14:textId="77777777" w:rsidR="00B56077" w:rsidRPr="00B56077" w:rsidRDefault="00B56077" w:rsidP="00B56077"/>
    <w:p w14:paraId="7005712C" w14:textId="77777777" w:rsidR="00B56077" w:rsidRPr="00B56077" w:rsidRDefault="00B56077" w:rsidP="00B56077">
      <w:r w:rsidRPr="00B56077">
        <w:t>An electronic handover record could contain agreed information about each patient and be updated throughout the shift. This could reduce reliance on memory and provide clearer access to outstanding actions.</w:t>
      </w:r>
    </w:p>
    <w:p w14:paraId="1BD397B4" w14:textId="77777777" w:rsidR="00B56077" w:rsidRPr="00B56077" w:rsidRDefault="00B56077" w:rsidP="00B56077"/>
    <w:p w14:paraId="1F6F8B77" w14:textId="77777777" w:rsidR="00B56077" w:rsidRPr="00B56077" w:rsidRDefault="00B56077" w:rsidP="00B56077">
      <w:r w:rsidRPr="00B56077">
        <w:t>However, changes to electronic systems may require IT support, training, organisational approval and information-governance controls. Technical problems could also affect access. This makes the option less feasible for a relatively small ward-level intervention.</w:t>
      </w:r>
    </w:p>
    <w:p w14:paraId="15461B1E" w14:textId="77777777" w:rsidR="00B56077" w:rsidRPr="00B56077" w:rsidRDefault="00B56077" w:rsidP="00B56077"/>
    <w:p w14:paraId="3D8AFAEE" w14:textId="77777777" w:rsidR="00B56077" w:rsidRPr="00B56077" w:rsidRDefault="00B56077" w:rsidP="00B56077">
      <w:r w:rsidRPr="00B56077">
        <w:rPr>
          <w:b/>
          <w:bCs/>
        </w:rPr>
        <w:t>Option 5 – SBAR Template with Audit and Feedback</w:t>
      </w:r>
    </w:p>
    <w:p w14:paraId="17C95CAC" w14:textId="77777777" w:rsidR="00B56077" w:rsidRPr="00B56077" w:rsidRDefault="00B56077" w:rsidP="00B56077"/>
    <w:p w14:paraId="22F4EEA7" w14:textId="77777777" w:rsidR="00B56077" w:rsidRPr="00B56077" w:rsidRDefault="00B56077" w:rsidP="00B56077">
      <w:r w:rsidRPr="00B56077">
        <w:t>The final option would combine a standard SBAR template with periodic handover audits and staff feedback. The ward manager could check whether the structure is being used effectively and identify areas requiring improvement.</w:t>
      </w:r>
    </w:p>
    <w:p w14:paraId="2974510A" w14:textId="77777777" w:rsidR="00B56077" w:rsidRPr="00B56077" w:rsidRDefault="00B56077" w:rsidP="00B56077"/>
    <w:p w14:paraId="6E55B456" w14:textId="77777777" w:rsidR="00B56077" w:rsidRPr="00B56077" w:rsidRDefault="00B56077" w:rsidP="00B56077">
      <w:r w:rsidRPr="00B56077">
        <w:t>This addresses both the process and management causes identified during the analysis. It may also reduce the risk of employees returning to previous practices. Lo et al. (2021) found that consistent implementation of SBAR within clinical environments can be challenging, suggesting that implementation and staff engagement are important.</w:t>
      </w:r>
    </w:p>
    <w:p w14:paraId="68F440EC" w14:textId="77777777" w:rsidR="00B56077" w:rsidRPr="00B56077" w:rsidRDefault="00B56077" w:rsidP="00B56077"/>
    <w:p w14:paraId="7D6B9D55" w14:textId="77777777" w:rsidR="00B56077" w:rsidRPr="00B56077" w:rsidRDefault="00B56077" w:rsidP="00B56077">
      <w:r w:rsidRPr="00B56077">
        <w:t>The main disadvantage is the additional management time required for auditing. Staff may also initially feel that their performance is being monitored. It would therefore be important to explain that audits are intended to improve the process rather than judge individual employees.</w:t>
      </w:r>
    </w:p>
    <w:p w14:paraId="247FD2E5" w14:textId="77777777" w:rsidR="00B56077" w:rsidRPr="00B56077" w:rsidRDefault="00B56077" w:rsidP="00B56077"/>
    <w:p w14:paraId="56CA6F56" w14:textId="77777777" w:rsidR="00B56077" w:rsidRPr="00B56077" w:rsidRDefault="00B56077" w:rsidP="00B56077">
      <w:r w:rsidRPr="00B56077">
        <w:t>Overall, all five alternatives could improve handovers but differ in cost, practicality and the causes they address. A structured decision-making technique will therefore be used to compare them before selecting the preferred solution.</w:t>
      </w:r>
    </w:p>
    <w:p w14:paraId="2F1E0F69" w14:textId="77777777" w:rsidR="00B56077" w:rsidRPr="00B56077" w:rsidRDefault="00B56077" w:rsidP="00B56077"/>
    <w:p w14:paraId="2F41E877" w14:textId="77777777" w:rsidR="00B56077" w:rsidRPr="00B56077" w:rsidRDefault="00B56077" w:rsidP="00B56077"/>
    <w:p w14:paraId="0E7FF559" w14:textId="77777777" w:rsidR="00B56077" w:rsidRPr="00B56077" w:rsidRDefault="00B56077" w:rsidP="00B56077">
      <w:pPr>
        <w:pStyle w:val="Heading1"/>
      </w:pPr>
      <w:bookmarkStart w:id="3" w:name="_Toc239003626"/>
      <w:r w:rsidRPr="00B56077">
        <w:t xml:space="preserve">Using a Decision-Making Technique, </w:t>
      </w:r>
      <w:proofErr w:type="gramStart"/>
      <w:r w:rsidRPr="00B56077">
        <w:t>Evaluate</w:t>
      </w:r>
      <w:proofErr w:type="gramEnd"/>
      <w:r w:rsidRPr="00B56077">
        <w:t xml:space="preserve"> a Range of Solutions to Identify the Most Appropriate Option</w:t>
      </w:r>
      <w:bookmarkEnd w:id="3"/>
    </w:p>
    <w:p w14:paraId="5DF4222F" w14:textId="77777777" w:rsidR="00B56077" w:rsidRPr="00B56077" w:rsidRDefault="00B56077" w:rsidP="00B56077">
      <w:r w:rsidRPr="00B56077">
        <w:t>A weighted decision matrix, also known as Grid Analysis, was used to compare the five solutions. Each alternative was assessed against the same criteria to provide a structured basis for the decision.</w:t>
      </w:r>
    </w:p>
    <w:p w14:paraId="79D05085" w14:textId="77777777" w:rsidR="00B56077" w:rsidRPr="00B56077" w:rsidRDefault="00B56077" w:rsidP="00B56077">
      <w:r w:rsidRPr="00B56077">
        <w:t>The criteria were selected from the earlier analysis. Information quality and patient safety received the highest weightings because they are closely connected to the original problem. Practicality and long-term consistency were also important because the solution needs to work during busy shifts and continue over time.</w:t>
      </w:r>
    </w:p>
    <w:p w14:paraId="47ADEA4A" w14:textId="3506ABA3" w:rsidR="00B56077" w:rsidRPr="00B56077" w:rsidRDefault="00734459" w:rsidP="00B56077">
      <w:r>
        <w:rPr>
          <w:noProof/>
        </w:rPr>
        <w:lastRenderedPageBreak/>
        <w:drawing>
          <wp:inline distT="0" distB="0" distL="0" distR="0" wp14:anchorId="5BF3648E" wp14:editId="34496EC0">
            <wp:extent cx="5731510" cy="3683000"/>
            <wp:effectExtent l="0" t="0" r="2540" b="0"/>
            <wp:docPr id="6897487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48767" name="Picture 689748767"/>
                    <pic:cNvPicPr/>
                  </pic:nvPicPr>
                  <pic:blipFill>
                    <a:blip r:embed="rId7">
                      <a:extLst>
                        <a:ext uri="{28A0092B-C50C-407E-A947-70E740481C1C}">
                          <a14:useLocalDpi xmlns:a14="http://schemas.microsoft.com/office/drawing/2010/main" val="0"/>
                        </a:ext>
                      </a:extLst>
                    </a:blip>
                    <a:stretch>
                      <a:fillRect/>
                    </a:stretch>
                  </pic:blipFill>
                  <pic:spPr>
                    <a:xfrm>
                      <a:off x="0" y="0"/>
                      <a:ext cx="5731510" cy="3683000"/>
                    </a:xfrm>
                    <a:prstGeom prst="rect">
                      <a:avLst/>
                    </a:prstGeom>
                  </pic:spPr>
                </pic:pic>
              </a:graphicData>
            </a:graphic>
          </wp:inline>
        </w:drawing>
      </w:r>
    </w:p>
    <w:p w14:paraId="7601E8FA" w14:textId="77777777" w:rsidR="00B56077" w:rsidRPr="00B56077" w:rsidRDefault="00B56077" w:rsidP="00B56077"/>
    <w:p w14:paraId="4253C5B1" w14:textId="621F5814" w:rsidR="00B56077" w:rsidRPr="00B56077" w:rsidRDefault="00B56077" w:rsidP="00B56077">
      <w:r w:rsidRPr="00B56077">
        <w:rPr>
          <w:noProof/>
        </w:rPr>
        <mc:AlternateContent>
          <mc:Choice Requires="wps">
            <w:drawing>
              <wp:inline distT="0" distB="0" distL="0" distR="0" wp14:anchorId="21CC767C" wp14:editId="410B1B33">
                <wp:extent cx="304800" cy="304800"/>
                <wp:effectExtent l="0" t="0" r="0" b="0"/>
                <wp:docPr id="499845162"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75E3F3EE" id="Rectangle 1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2D3EF58" w14:textId="77777777" w:rsidR="00B56077" w:rsidRPr="00B56077" w:rsidRDefault="00B56077" w:rsidP="00B56077">
      <w:r w:rsidRPr="00B56077">
        <w:t>Each option was scored from 1 to 5, with 1 representing poor performance and 5 representing very good performance. The score was multiplied by the relevant weighting.</w:t>
      </w:r>
    </w:p>
    <w:p w14:paraId="3791C6DB" w14:textId="77777777" w:rsidR="00B56077" w:rsidRPr="00B56077" w:rsidRDefault="00B56077" w:rsidP="00B56077"/>
    <w:p w14:paraId="6E8688C3" w14:textId="792A5C85" w:rsidR="00B56077" w:rsidRPr="00B56077" w:rsidRDefault="00734459" w:rsidP="00B56077">
      <w:r>
        <w:rPr>
          <w:noProof/>
        </w:rPr>
        <w:drawing>
          <wp:inline distT="0" distB="0" distL="0" distR="0" wp14:anchorId="692C5C17" wp14:editId="06CF2759">
            <wp:extent cx="5576455" cy="3013114"/>
            <wp:effectExtent l="0" t="0" r="5715" b="0"/>
            <wp:docPr id="5443536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53642" name="Picture 544353642"/>
                    <pic:cNvPicPr/>
                  </pic:nvPicPr>
                  <pic:blipFill>
                    <a:blip r:embed="rId8">
                      <a:extLst>
                        <a:ext uri="{28A0092B-C50C-407E-A947-70E740481C1C}">
                          <a14:useLocalDpi xmlns:a14="http://schemas.microsoft.com/office/drawing/2010/main" val="0"/>
                        </a:ext>
                      </a:extLst>
                    </a:blip>
                    <a:stretch>
                      <a:fillRect/>
                    </a:stretch>
                  </pic:blipFill>
                  <pic:spPr>
                    <a:xfrm>
                      <a:off x="0" y="0"/>
                      <a:ext cx="5646333" cy="3050871"/>
                    </a:xfrm>
                    <a:prstGeom prst="rect">
                      <a:avLst/>
                    </a:prstGeom>
                  </pic:spPr>
                </pic:pic>
              </a:graphicData>
            </a:graphic>
          </wp:inline>
        </w:drawing>
      </w:r>
    </w:p>
    <w:p w14:paraId="09D17560" w14:textId="77777777" w:rsidR="00D925A7" w:rsidRDefault="00B56077" w:rsidP="00B56077">
      <w:r w:rsidRPr="00B56077">
        <w:rPr>
          <w:noProof/>
        </w:rPr>
        <w:lastRenderedPageBreak/>
        <mc:AlternateContent>
          <mc:Choice Requires="wps">
            <w:drawing>
              <wp:inline distT="0" distB="0" distL="0" distR="0" wp14:anchorId="3BEA3463" wp14:editId="632454D8">
                <wp:extent cx="304800" cy="304800"/>
                <wp:effectExtent l="0" t="0" r="0" b="0"/>
                <wp:docPr id="1725723677"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192DCA27"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18A5D95" w14:textId="6D770396" w:rsidR="00B56077" w:rsidRPr="00B56077" w:rsidRDefault="00B56077" w:rsidP="00B56077">
      <w:r w:rsidRPr="00B56077">
        <w:t>SBAR with audit and feedback achieved the highest score of </w:t>
      </w:r>
      <w:r w:rsidRPr="00B56077">
        <w:rPr>
          <w:b/>
          <w:bCs/>
        </w:rPr>
        <w:t>98</w:t>
      </w:r>
      <w:r w:rsidRPr="00B56077">
        <w:t>. It directly addresses the lack of a consistent structure while also providing a method of checking whether the change is being followed. NICE (2018b) supports structured approaches to clinical handover, including SBAR.</w:t>
      </w:r>
    </w:p>
    <w:p w14:paraId="3434D10E" w14:textId="77777777" w:rsidR="00B56077" w:rsidRPr="00B56077" w:rsidRDefault="00B56077" w:rsidP="00B56077">
      <w:r w:rsidRPr="00B56077">
        <w:t>The standard SBAR template scored </w:t>
      </w:r>
      <w:r w:rsidRPr="00B56077">
        <w:rPr>
          <w:b/>
          <w:bCs/>
        </w:rPr>
        <w:t>94</w:t>
      </w:r>
      <w:r w:rsidRPr="00B56077">
        <w:t> </w:t>
      </w:r>
      <w:proofErr w:type="gramStart"/>
      <w:r w:rsidRPr="00B56077">
        <w:t>and also</w:t>
      </w:r>
      <w:proofErr w:type="gramEnd"/>
      <w:r w:rsidRPr="00B56077">
        <w:t xml:space="preserve"> performed strongly. However, introducing a template alone does not guarantee that it will continue to be used correctly. Audit and feedback provide an opportunity to identify omissions and make improvements after implementation.</w:t>
      </w:r>
    </w:p>
    <w:p w14:paraId="6944DB34" w14:textId="77777777" w:rsidR="00B56077" w:rsidRPr="00B56077" w:rsidRDefault="00B56077" w:rsidP="00B56077">
      <w:r w:rsidRPr="00B56077">
        <w:t>Handover training scored 80, while the electronic handover record scored 79. Training could improve staff knowledge but would not provide an ongoing structure during every handover. An electronic system could improve access to information but may require greater financial resources, IT support and organisational approval. Protected handover time received the lowest score of 74 because completely preventing interruptions may not be realistic on an acute mental health ward.</w:t>
      </w:r>
    </w:p>
    <w:p w14:paraId="119A4C6C" w14:textId="77777777" w:rsidR="00B56077" w:rsidRPr="00B56077" w:rsidRDefault="00B56077" w:rsidP="00B56077">
      <w:r w:rsidRPr="00B56077">
        <w:t>The matrix has limitations because the scores and weightings involve judgement. Different stakeholders could therefore produce different results. Müller et al. (2018) found moderate evidence supporting SBAR but also identified variation in the available research. The results should therefore support the decision rather than be treated as proof that the highest-scoring option will succeed.</w:t>
      </w:r>
    </w:p>
    <w:p w14:paraId="67728407" w14:textId="77777777" w:rsidR="00B56077" w:rsidRPr="00B56077" w:rsidRDefault="00B56077" w:rsidP="00B56077">
      <w:r w:rsidRPr="00B56077">
        <w:t>The preferred solution is </w:t>
      </w:r>
      <w:r w:rsidRPr="00B56077">
        <w:rPr>
          <w:b/>
          <w:bCs/>
        </w:rPr>
        <w:t>a standardised SBAR handover template supported by proportionate audit and staff feedback</w:t>
      </w:r>
      <w:r w:rsidRPr="00B56077">
        <w:t>. This combines a practical improvement to the handover process with a method of monitoring whether greater consistency is achieved.</w:t>
      </w:r>
    </w:p>
    <w:p w14:paraId="2F3FF49C" w14:textId="77777777" w:rsidR="00B56077" w:rsidRPr="00B56077" w:rsidRDefault="00B56077" w:rsidP="00B56077">
      <w:r w:rsidRPr="00B56077">
        <w:rPr>
          <w:b/>
          <w:bCs/>
        </w:rPr>
        <w:t>Cost Benefit Analysis</w:t>
      </w:r>
    </w:p>
    <w:p w14:paraId="4397C602" w14:textId="77777777" w:rsidR="00B56077" w:rsidRPr="00B56077" w:rsidRDefault="00B56077" w:rsidP="00B56077">
      <w:r w:rsidRPr="00B56077">
        <w:t>A Cost Benefit Analysis was completed to consider the resources required and the potential value of the preferred solution during the first year.</w:t>
      </w:r>
    </w:p>
    <w:p w14:paraId="3094238D" w14:textId="335EEFC0" w:rsidR="00B56077" w:rsidRPr="00B56077" w:rsidRDefault="00734459" w:rsidP="00B56077">
      <w:r>
        <w:rPr>
          <w:noProof/>
        </w:rPr>
        <w:lastRenderedPageBreak/>
        <w:drawing>
          <wp:inline distT="0" distB="0" distL="0" distR="0" wp14:anchorId="5C2068FF" wp14:editId="5AE0EDBE">
            <wp:extent cx="5731510" cy="3765550"/>
            <wp:effectExtent l="0" t="0" r="2540" b="6350"/>
            <wp:docPr id="22175096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50966" name="Picture 221750966"/>
                    <pic:cNvPicPr/>
                  </pic:nvPicPr>
                  <pic:blipFill>
                    <a:blip r:embed="rId9">
                      <a:extLst>
                        <a:ext uri="{28A0092B-C50C-407E-A947-70E740481C1C}">
                          <a14:useLocalDpi xmlns:a14="http://schemas.microsoft.com/office/drawing/2010/main" val="0"/>
                        </a:ext>
                      </a:extLst>
                    </a:blip>
                    <a:stretch>
                      <a:fillRect/>
                    </a:stretch>
                  </pic:blipFill>
                  <pic:spPr>
                    <a:xfrm>
                      <a:off x="0" y="0"/>
                      <a:ext cx="5731510" cy="3765550"/>
                    </a:xfrm>
                    <a:prstGeom prst="rect">
                      <a:avLst/>
                    </a:prstGeom>
                  </pic:spPr>
                </pic:pic>
              </a:graphicData>
            </a:graphic>
          </wp:inline>
        </w:drawing>
      </w:r>
    </w:p>
    <w:p w14:paraId="3E24B67C" w14:textId="77777777" w:rsidR="00B56077" w:rsidRPr="00B56077" w:rsidRDefault="00B56077" w:rsidP="00B56077"/>
    <w:p w14:paraId="217979DB" w14:textId="15F94BF2" w:rsidR="00B56077" w:rsidRPr="00B56077" w:rsidRDefault="00B56077" w:rsidP="00B56077">
      <w:r w:rsidRPr="00B56077">
        <w:rPr>
          <w:noProof/>
        </w:rPr>
        <mc:AlternateContent>
          <mc:Choice Requires="wps">
            <w:drawing>
              <wp:inline distT="0" distB="0" distL="0" distR="0" wp14:anchorId="22E87C6E" wp14:editId="1025D216">
                <wp:extent cx="304800" cy="304800"/>
                <wp:effectExtent l="0" t="0" r="0" b="0"/>
                <wp:docPr id="1301210229"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86ECF3E"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C4492FC" w14:textId="77777777" w:rsidR="00B56077" w:rsidRPr="00B56077" w:rsidRDefault="00B56077" w:rsidP="00B56077"/>
    <w:p w14:paraId="7DC7B1DF" w14:textId="77777777" w:rsidR="00B56077" w:rsidRPr="00B56077" w:rsidRDefault="00B56077" w:rsidP="00B56077">
      <w:r w:rsidRPr="00B56077">
        <w:t>Potential first-year financial benefits are estimated at </w:t>
      </w:r>
      <w:r w:rsidRPr="00B56077">
        <w:rPr>
          <w:b/>
          <w:bCs/>
        </w:rPr>
        <w:t>£4,800</w:t>
      </w:r>
      <w:r w:rsidRPr="00B56077">
        <w:t>. Approximately £2,800 could result from reducing staff time spent checking or clarifying incomplete handover information, with a further £2,000 estimated from improved efficiency and fewer communication-related problems.</w:t>
      </w:r>
    </w:p>
    <w:p w14:paraId="70FFC087" w14:textId="77777777" w:rsidR="00B56077" w:rsidRPr="00B56077" w:rsidRDefault="00B56077" w:rsidP="00B56077">
      <w:r w:rsidRPr="00B56077">
        <w:rPr>
          <w:b/>
          <w:bCs/>
        </w:rPr>
        <w:t>Estimated net benefit:</w:t>
      </w:r>
    </w:p>
    <w:p w14:paraId="1E89F973" w14:textId="77777777" w:rsidR="00B56077" w:rsidRPr="00B56077" w:rsidRDefault="00B56077" w:rsidP="00B56077">
      <w:r w:rsidRPr="00B56077">
        <w:t>£4,800 − £1,900 = </w:t>
      </w:r>
      <w:r w:rsidRPr="00B56077">
        <w:rPr>
          <w:b/>
          <w:bCs/>
        </w:rPr>
        <w:t>£2,900</w:t>
      </w:r>
    </w:p>
    <w:p w14:paraId="2E3374BD" w14:textId="77777777" w:rsidR="00B56077" w:rsidRPr="00B56077" w:rsidRDefault="00B56077" w:rsidP="00B56077">
      <w:r w:rsidRPr="00B56077">
        <w:rPr>
          <w:b/>
          <w:bCs/>
        </w:rPr>
        <w:t>Benefit-cost ratio:</w:t>
      </w:r>
    </w:p>
    <w:p w14:paraId="071246D6" w14:textId="77777777" w:rsidR="00B56077" w:rsidRPr="00B56077" w:rsidRDefault="00B56077" w:rsidP="00B56077">
      <w:r w:rsidRPr="00B56077">
        <w:t>£4,800 ÷ £1,900 = approximately </w:t>
      </w:r>
      <w:r w:rsidRPr="00B56077">
        <w:rPr>
          <w:b/>
          <w:bCs/>
        </w:rPr>
        <w:t>2.53:1</w:t>
      </w:r>
    </w:p>
    <w:p w14:paraId="633440DA" w14:textId="77777777" w:rsidR="00B56077" w:rsidRPr="00B56077" w:rsidRDefault="00B56077" w:rsidP="00B56077">
      <w:r w:rsidRPr="00B56077">
        <w:t>This means that every £1 spent could potentially produce approximately £2.53 in benefit.</w:t>
      </w:r>
    </w:p>
    <w:p w14:paraId="3E662152" w14:textId="77777777" w:rsidR="00D925A7" w:rsidRDefault="00B56077" w:rsidP="00B56077">
      <w:r w:rsidRPr="00B56077">
        <w:t>These figures are estimates rather than guaranteed savings. Important outcomes such as safer information transfer, continuity of care and staff confidence are also difficult to accurately convert into financial values.</w:t>
      </w:r>
    </w:p>
    <w:p w14:paraId="787863F1" w14:textId="1DC8E0D6" w:rsidR="00B56077" w:rsidRPr="00B56077" w:rsidRDefault="00B56077" w:rsidP="00B56077">
      <w:r w:rsidRPr="00B56077">
        <w:lastRenderedPageBreak/>
        <w:t>Overall, both techniques support the selection of SBAR with audit and feedback. It requires relatively limited resources while directly addressing the inconsistency identified during the earlier analysis.</w:t>
      </w:r>
    </w:p>
    <w:p w14:paraId="3D9F0099" w14:textId="77777777" w:rsidR="00B56077" w:rsidRPr="00B56077" w:rsidRDefault="00B56077" w:rsidP="00B56077"/>
    <w:p w14:paraId="17E6C4BA" w14:textId="77777777" w:rsidR="00B56077" w:rsidRPr="00B56077" w:rsidRDefault="00B56077" w:rsidP="00B56077"/>
    <w:p w14:paraId="0B15D091" w14:textId="77777777" w:rsidR="00B56077" w:rsidRPr="00B56077" w:rsidRDefault="00B56077" w:rsidP="00B56077">
      <w:pPr>
        <w:pStyle w:val="Heading1"/>
      </w:pPr>
      <w:bookmarkStart w:id="4" w:name="_Toc239003627"/>
      <w:r w:rsidRPr="00B56077">
        <w:t>Develop a Detailed Plan for Implementing the Solution</w:t>
      </w:r>
      <w:bookmarkEnd w:id="4"/>
    </w:p>
    <w:p w14:paraId="5EEEF89B" w14:textId="77777777" w:rsidR="00B56077" w:rsidRPr="00B56077" w:rsidRDefault="00B56077" w:rsidP="00B56077">
      <w:r w:rsidRPr="00B56077">
        <w:t xml:space="preserve">The selected solution is a standardised SBAR handover template supported by audit and staff feedback. Implementation will take place over 12 weeks, allowing the ward to establish current performance, involve staff, introduce the change and </w:t>
      </w:r>
      <w:proofErr w:type="gramStart"/>
      <w:r w:rsidRPr="00B56077">
        <w:t>make adjustments</w:t>
      </w:r>
      <w:proofErr w:type="gramEnd"/>
      <w:r w:rsidRPr="00B56077">
        <w:t xml:space="preserve"> before deciding whether it should become normal practice.</w:t>
      </w:r>
    </w:p>
    <w:p w14:paraId="10C4396A" w14:textId="77777777" w:rsidR="00B56077" w:rsidRPr="00B56077" w:rsidRDefault="00B56077" w:rsidP="00B56077">
      <w:r w:rsidRPr="00B56077">
        <w:t>Kotter (2012) highlights the importance of involving people and maintaining commitment when introducing organisational change. Staff participation will therefore form an important part of implementation.</w:t>
      </w:r>
    </w:p>
    <w:p w14:paraId="52DB4896" w14:textId="77777777" w:rsidR="00B56077" w:rsidRPr="00B56077" w:rsidRDefault="00B56077" w:rsidP="00B56077">
      <w:r w:rsidRPr="00B56077">
        <w:rPr>
          <w:b/>
          <w:bCs/>
        </w:rPr>
        <w:t>SMART Objectives</w:t>
      </w:r>
    </w:p>
    <w:p w14:paraId="417C7B5B" w14:textId="77777777" w:rsidR="00B56077" w:rsidRPr="00B56077" w:rsidRDefault="00B56077" w:rsidP="00B56077">
      <w:r w:rsidRPr="00B56077">
        <w:t>Success will be measured against four SMART objectives:</w:t>
      </w:r>
    </w:p>
    <w:p w14:paraId="5F953C3B" w14:textId="77777777" w:rsidR="00B56077" w:rsidRPr="00B56077" w:rsidRDefault="00B56077" w:rsidP="00B56077">
      <w:pPr>
        <w:numPr>
          <w:ilvl w:val="0"/>
          <w:numId w:val="2"/>
        </w:numPr>
      </w:pPr>
      <w:r w:rsidRPr="00B56077">
        <w:t>At least </w:t>
      </w:r>
      <w:r w:rsidRPr="00B56077">
        <w:rPr>
          <w:b/>
          <w:bCs/>
        </w:rPr>
        <w:t>85% of observed handovers will follow the agreed SBAR structure by Week 10</w:t>
      </w:r>
      <w:r w:rsidRPr="00B56077">
        <w:t>.</w:t>
      </w:r>
    </w:p>
    <w:p w14:paraId="7B348C08" w14:textId="77777777" w:rsidR="00B56077" w:rsidRPr="00B56077" w:rsidRDefault="00B56077" w:rsidP="00B56077">
      <w:pPr>
        <w:numPr>
          <w:ilvl w:val="0"/>
          <w:numId w:val="2"/>
        </w:numPr>
      </w:pPr>
      <w:r w:rsidRPr="00B56077">
        <w:t>At least </w:t>
      </w:r>
      <w:r w:rsidRPr="00B56077">
        <w:rPr>
          <w:b/>
          <w:bCs/>
        </w:rPr>
        <w:t>95% of permanent ward staff will receive SBAR guidance or training by the end of Week 6</w:t>
      </w:r>
      <w:r w:rsidRPr="00B56077">
        <w:t>.</w:t>
      </w:r>
    </w:p>
    <w:p w14:paraId="29ECFEA0" w14:textId="77777777" w:rsidR="00B56077" w:rsidRPr="00B56077" w:rsidRDefault="00B56077" w:rsidP="00B56077">
      <w:pPr>
        <w:numPr>
          <w:ilvl w:val="0"/>
          <w:numId w:val="2"/>
        </w:numPr>
      </w:pPr>
      <w:r w:rsidRPr="00B56077">
        <w:t>Identified omissions involving patient risks, current concerns or required actions will </w:t>
      </w:r>
      <w:r w:rsidRPr="00B56077">
        <w:rPr>
          <w:b/>
          <w:bCs/>
        </w:rPr>
        <w:t>reduce by 30% from the baseline audit by Week 12</w:t>
      </w:r>
      <w:r w:rsidRPr="00B56077">
        <w:t>.</w:t>
      </w:r>
    </w:p>
    <w:p w14:paraId="03F11360" w14:textId="77777777" w:rsidR="00B56077" w:rsidRPr="00B56077" w:rsidRDefault="00B56077" w:rsidP="00B56077">
      <w:pPr>
        <w:numPr>
          <w:ilvl w:val="0"/>
          <w:numId w:val="2"/>
        </w:numPr>
      </w:pPr>
      <w:r w:rsidRPr="00B56077">
        <w:t>The proportion of staff reporting that the handover process is clear and easy to follow will </w:t>
      </w:r>
      <w:r w:rsidRPr="00B56077">
        <w:rPr>
          <w:b/>
          <w:bCs/>
        </w:rPr>
        <w:t>increase by at least 20% from the baseline staff survey by Week 12</w:t>
      </w:r>
      <w:r w:rsidRPr="00B56077">
        <w:t>.</w:t>
      </w:r>
    </w:p>
    <w:p w14:paraId="5280F5C8" w14:textId="77777777" w:rsidR="00B56077" w:rsidRPr="00B56077" w:rsidRDefault="00B56077" w:rsidP="00B56077">
      <w:r w:rsidRPr="00B56077">
        <w:t>These objectives measure both implementation of the new process and whether handover quality improves.</w:t>
      </w:r>
    </w:p>
    <w:p w14:paraId="3861E46E" w14:textId="77777777" w:rsidR="00B56077" w:rsidRPr="00B56077" w:rsidRDefault="00B56077" w:rsidP="00B56077">
      <w:r w:rsidRPr="00B56077">
        <w:rPr>
          <w:b/>
          <w:bCs/>
        </w:rPr>
        <w:t>Implementation Action Plan</w:t>
      </w:r>
    </w:p>
    <w:p w14:paraId="1E852395" w14:textId="5A2BD538" w:rsidR="00B56077" w:rsidRPr="00B56077" w:rsidRDefault="00B56077" w:rsidP="00B56077">
      <w:r w:rsidRPr="00B56077">
        <w:rPr>
          <w:noProof/>
        </w:rPr>
        <w:lastRenderedPageBreak/>
        <mc:AlternateContent>
          <mc:Choice Requires="wps">
            <w:drawing>
              <wp:inline distT="0" distB="0" distL="0" distR="0" wp14:anchorId="4BFA3FDB" wp14:editId="20CA20A0">
                <wp:extent cx="304800" cy="304800"/>
                <wp:effectExtent l="0" t="0" r="0" b="0"/>
                <wp:docPr id="1348135293"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4397DA39"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34459">
        <w:rPr>
          <w:noProof/>
        </w:rPr>
        <w:drawing>
          <wp:inline distT="0" distB="0" distL="0" distR="0" wp14:anchorId="5E9FB6A3" wp14:editId="0E3CADD2">
            <wp:extent cx="5731510" cy="3220720"/>
            <wp:effectExtent l="0" t="0" r="2540" b="0"/>
            <wp:docPr id="13856241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624174" name="Picture 138562417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74B2D9E0" w14:textId="77777777" w:rsidR="00B56077" w:rsidRPr="00B56077" w:rsidRDefault="00B56077" w:rsidP="00B56077"/>
    <w:p w14:paraId="0C5D62E9" w14:textId="77777777" w:rsidR="00B56077" w:rsidRPr="00B56077" w:rsidRDefault="00B56077" w:rsidP="00B56077"/>
    <w:p w14:paraId="75A833EC" w14:textId="77777777" w:rsidR="00B56077" w:rsidRPr="00B56077" w:rsidRDefault="00B56077" w:rsidP="00B56077">
      <w:r w:rsidRPr="00B56077">
        <w:t>Staff involvement during development should help ensure that the template is practical for an acute mental health setting. NHS England (2018) supports staff involvement and shared purpose when introducing sustainable change.</w:t>
      </w:r>
    </w:p>
    <w:p w14:paraId="50DCD62D" w14:textId="77777777" w:rsidR="00B56077" w:rsidRPr="00B56077" w:rsidRDefault="00B56077" w:rsidP="00B56077">
      <w:r w:rsidRPr="00B56077">
        <w:t>Training will be brief and practical, explaining how SBAR should be applied and why consistent information transfer is important. Sessions will be available across different shifts to reduce the risk of employees missing guidance because of their working patterns.</w:t>
      </w:r>
    </w:p>
    <w:p w14:paraId="4311567D" w14:textId="77777777" w:rsidR="00B56077" w:rsidRPr="00B56077" w:rsidRDefault="00B56077" w:rsidP="00B56077">
      <w:r w:rsidRPr="00B56077">
        <w:t>Possible barriers include busy shifts, resistance to changing established routines and concerns about additional documentation. These will be managed by keeping the template concise, explaining its purpose and allowing staff to provide feedback during the pilot.</w:t>
      </w:r>
    </w:p>
    <w:p w14:paraId="0B2FC098" w14:textId="77777777" w:rsidR="00B56077" w:rsidRPr="00B56077" w:rsidRDefault="00B56077" w:rsidP="00B56077">
      <w:r w:rsidRPr="00B56077">
        <w:t>The intervention can mainly use existing ward resources. Staff and management time will be required for training, audits and feedback, but major technological or staffing changes should not be necessary.</w:t>
      </w:r>
    </w:p>
    <w:p w14:paraId="41FC5020" w14:textId="77777777" w:rsidR="00B56077" w:rsidRPr="00B56077" w:rsidRDefault="00B56077" w:rsidP="00B56077">
      <w:r w:rsidRPr="00B56077">
        <w:t>The Week 10 audit will provide an important milestone. If SBAR use is below the 85% target, the cause will be investigated. Additional guidance could be provided or the template simplified where appropriate.</w:t>
      </w:r>
    </w:p>
    <w:p w14:paraId="079AAB5A" w14:textId="77777777" w:rsidR="00B56077" w:rsidRPr="00B56077" w:rsidRDefault="00B56077" w:rsidP="00B56077">
      <w:r w:rsidRPr="00B56077">
        <w:lastRenderedPageBreak/>
        <w:t>The final Week 12 review will determine whether the objectives have been achieved. If handover consistency improves without creating unreasonable additional workload, SBAR with proportionate audit and feedback can become part of normal ward practice.</w:t>
      </w:r>
    </w:p>
    <w:p w14:paraId="53AC595C" w14:textId="77777777" w:rsidR="00B56077" w:rsidRPr="00B56077" w:rsidRDefault="00B56077" w:rsidP="00B56077"/>
    <w:p w14:paraId="15ED0B12" w14:textId="77777777" w:rsidR="00B56077" w:rsidRPr="00B56077" w:rsidRDefault="00B56077" w:rsidP="00B56077"/>
    <w:p w14:paraId="41CE738D" w14:textId="77777777" w:rsidR="00B56077" w:rsidRPr="00B56077" w:rsidRDefault="00B56077" w:rsidP="00B56077"/>
    <w:p w14:paraId="2833C30A" w14:textId="77777777" w:rsidR="00B56077" w:rsidRPr="00B56077" w:rsidRDefault="00B56077" w:rsidP="00B56077">
      <w:pPr>
        <w:pStyle w:val="Heading1"/>
      </w:pPr>
      <w:bookmarkStart w:id="5" w:name="_Toc239003628"/>
      <w:r w:rsidRPr="00B56077">
        <w:t>Communicate the Plan to Relevant Stakeholders</w:t>
      </w:r>
      <w:bookmarkEnd w:id="5"/>
    </w:p>
    <w:p w14:paraId="64CE0FCD" w14:textId="77777777" w:rsidR="00B56077" w:rsidRPr="00B56077" w:rsidRDefault="00B56077" w:rsidP="00B56077">
      <w:r w:rsidRPr="00B56077">
        <w:t>Effective communication will be required throughout the 12-week implementation because the change affects several stakeholder groups. These include the ward manager, nurses, healthcare support workers, other clinical professionals, senior management and patients. Communication will be adapted according to each group’s involvement and interests.</w:t>
      </w:r>
    </w:p>
    <w:p w14:paraId="50411C04" w14:textId="77777777" w:rsidR="00B56077" w:rsidRPr="00B56077" w:rsidRDefault="00B56077" w:rsidP="00B56077">
      <w:r w:rsidRPr="00B56077">
        <w:t>Nurses and healthcare support workers are particularly important because they will use SBAR during shift handovers. They need to understand why the change is being introduced, how to use the structure and how they can provide feedback. The ward manager will require more detailed information because they are responsible for monitoring implementation and responding to any concerns.</w:t>
      </w:r>
    </w:p>
    <w:p w14:paraId="6CDC988C" w14:textId="77777777" w:rsidR="00B56077" w:rsidRPr="00B56077" w:rsidRDefault="00B56077" w:rsidP="00B56077">
      <w:r w:rsidRPr="00B56077">
        <w:rPr>
          <w:b/>
          <w:bCs/>
        </w:rPr>
        <w:t>Stakeholder Communication Plan</w:t>
      </w:r>
    </w:p>
    <w:p w14:paraId="65D51D8E" w14:textId="13531FAA" w:rsidR="00B56077" w:rsidRPr="00B56077" w:rsidRDefault="00734459" w:rsidP="00B56077">
      <w:r>
        <w:rPr>
          <w:noProof/>
        </w:rPr>
        <w:drawing>
          <wp:inline distT="0" distB="0" distL="0" distR="0" wp14:anchorId="76F26A29" wp14:editId="624C58AF">
            <wp:extent cx="5731510" cy="3147695"/>
            <wp:effectExtent l="0" t="0" r="2540" b="0"/>
            <wp:docPr id="3879172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17245" name="Picture 387917245"/>
                    <pic:cNvPicPr/>
                  </pic:nvPicPr>
                  <pic:blipFill>
                    <a:blip r:embed="rId11">
                      <a:extLst>
                        <a:ext uri="{28A0092B-C50C-407E-A947-70E740481C1C}">
                          <a14:useLocalDpi xmlns:a14="http://schemas.microsoft.com/office/drawing/2010/main" val="0"/>
                        </a:ext>
                      </a:extLst>
                    </a:blip>
                    <a:stretch>
                      <a:fillRect/>
                    </a:stretch>
                  </pic:blipFill>
                  <pic:spPr>
                    <a:xfrm>
                      <a:off x="0" y="0"/>
                      <a:ext cx="5731510" cy="3147695"/>
                    </a:xfrm>
                    <a:prstGeom prst="rect">
                      <a:avLst/>
                    </a:prstGeom>
                  </pic:spPr>
                </pic:pic>
              </a:graphicData>
            </a:graphic>
          </wp:inline>
        </w:drawing>
      </w:r>
    </w:p>
    <w:p w14:paraId="3BDBC39A" w14:textId="77777777" w:rsidR="00B56077" w:rsidRPr="00B56077" w:rsidRDefault="00B56077" w:rsidP="00B56077"/>
    <w:p w14:paraId="78EBBDD0" w14:textId="3E06103F" w:rsidR="00B56077" w:rsidRPr="00B56077" w:rsidRDefault="00B56077" w:rsidP="00B56077">
      <w:r w:rsidRPr="00B56077">
        <w:rPr>
          <w:noProof/>
        </w:rPr>
        <mc:AlternateContent>
          <mc:Choice Requires="wps">
            <w:drawing>
              <wp:inline distT="0" distB="0" distL="0" distR="0" wp14:anchorId="5A70A1BA" wp14:editId="353E9C7C">
                <wp:extent cx="304800" cy="304800"/>
                <wp:effectExtent l="0" t="0" r="0" b="0"/>
                <wp:docPr id="1407955475"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9830DCE"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6DDD0B9" w14:textId="77777777" w:rsidR="00B56077" w:rsidRPr="00B56077" w:rsidRDefault="00B56077" w:rsidP="00B56077">
      <w:r w:rsidRPr="00B56077">
        <w:lastRenderedPageBreak/>
        <w:t>Face-to-face briefings will allow ward staff to ask questions and raise practical concerns before implementation. NHS England (2018) emphasises staff involvement and shared purpose when introducing change. Written guidance will also be available for employees unable to attend because of shift patterns, sickness or annual leave.</w:t>
      </w:r>
    </w:p>
    <w:p w14:paraId="069CFBF0" w14:textId="77777777" w:rsidR="00B56077" w:rsidRPr="00B56077" w:rsidRDefault="00B56077" w:rsidP="00B56077">
      <w:r w:rsidRPr="00B56077">
        <w:t>Communication will continue during the pilot. Feedback collected around Weeks 9 and 10 will allow staff to identify problems with the template or unnecessary duplication. This provides two-way communication rather than simply giving staff instructions.</w:t>
      </w:r>
    </w:p>
    <w:p w14:paraId="4F79D88A" w14:textId="77777777" w:rsidR="00B56077" w:rsidRPr="00B56077" w:rsidRDefault="00B56077" w:rsidP="00B56077">
      <w:r w:rsidRPr="00B56077">
        <w:t>Senior management will receive a final summary showing progress against the SMART objectives, resources used, barriers identified and whether continued use is recommended.</w:t>
      </w:r>
    </w:p>
    <w:p w14:paraId="1075025F" w14:textId="77777777" w:rsidR="00B56077" w:rsidRPr="00B56077" w:rsidRDefault="00B56077" w:rsidP="00B56077">
      <w:r w:rsidRPr="00B56077">
        <w:t>Patients do not need detailed information about the internal SBAR process, but their interests remain important because the purpose of the change is to support safer and more consistent care. NHS England (2021) supports patient involvement in patient-safety improvement. Confidentiality and information-governance requirements must continue to be followed when discussing individual patient information.</w:t>
      </w:r>
    </w:p>
    <w:p w14:paraId="73E8C0FD" w14:textId="77777777" w:rsidR="00B56077" w:rsidRPr="00B56077" w:rsidRDefault="00B56077" w:rsidP="00B56077">
      <w:r w:rsidRPr="00B56077">
        <w:t>Communication effectiveness will be assessed through training attendance, staff feedback and questions raised during the pilot. Overall, matching communication to the needs of each stakeholder should support implementation and allow problems to be identified and addressed quickly.</w:t>
      </w:r>
    </w:p>
    <w:p w14:paraId="434098E1" w14:textId="77777777" w:rsidR="00B56077" w:rsidRPr="00B56077" w:rsidRDefault="00B56077" w:rsidP="00B56077"/>
    <w:p w14:paraId="2035CA07" w14:textId="77777777" w:rsidR="00B56077" w:rsidRPr="00B56077" w:rsidRDefault="00B56077" w:rsidP="00B56077"/>
    <w:p w14:paraId="4A9443A9" w14:textId="77777777" w:rsidR="00B56077" w:rsidRPr="00B56077" w:rsidRDefault="00B56077" w:rsidP="00B56077">
      <w:pPr>
        <w:pStyle w:val="Heading1"/>
      </w:pPr>
      <w:bookmarkStart w:id="6" w:name="_Toc239003629"/>
      <w:r w:rsidRPr="00B56077">
        <w:t>Monitor Progress Against the Plan, Identifying Any Variations and Corrective Actions</w:t>
      </w:r>
      <w:bookmarkEnd w:id="6"/>
    </w:p>
    <w:p w14:paraId="34F4916C" w14:textId="77777777" w:rsidR="00B56077" w:rsidRPr="00B56077" w:rsidRDefault="00B56077" w:rsidP="00B56077"/>
    <w:p w14:paraId="257BACB6" w14:textId="77777777" w:rsidR="00B56077" w:rsidRPr="00B56077" w:rsidRDefault="00B56077" w:rsidP="00B56077">
      <w:r w:rsidRPr="00B56077">
        <w:t>Progress will be monitored throughout the 12-week pilot using the action plan and SMART objectives. This will allow problems to be identified and corrected before the final evaluation.</w:t>
      </w:r>
    </w:p>
    <w:p w14:paraId="149D78BE" w14:textId="77777777" w:rsidR="00B56077" w:rsidRPr="00B56077" w:rsidRDefault="00B56077" w:rsidP="00B56077"/>
    <w:p w14:paraId="782DD475" w14:textId="77777777" w:rsidR="00B56077" w:rsidRPr="00B56077" w:rsidRDefault="00B56077" w:rsidP="00B56077">
      <w:r w:rsidRPr="00B56077">
        <w:t>A baseline audit will be completed during Weeks 1 and 2 to establish current handover practice before SBAR is introduced. These results will later be compared with the interim and final audits to identify whether handover consistency has improved.</w:t>
      </w:r>
    </w:p>
    <w:p w14:paraId="113C78A1" w14:textId="77777777" w:rsidR="00B56077" w:rsidRPr="00B56077" w:rsidRDefault="00B56077" w:rsidP="00B56077"/>
    <w:p w14:paraId="57EC7029" w14:textId="77777777" w:rsidR="00B56077" w:rsidRPr="00B56077" w:rsidRDefault="00B56077" w:rsidP="00B56077">
      <w:r w:rsidRPr="00B56077">
        <w:lastRenderedPageBreak/>
        <w:t>Training attendance will also be monitored. At least 95% of permanent ward staff should receive SBAR guidance by the end of Week 6. If this target is missed, additional sessions or individual guidance will be provided for employees unable to attend.</w:t>
      </w:r>
    </w:p>
    <w:p w14:paraId="2497AD29" w14:textId="77777777" w:rsidR="00B56077" w:rsidRPr="00B56077" w:rsidRDefault="00B56077" w:rsidP="00B56077"/>
    <w:p w14:paraId="69DAD6AF" w14:textId="77777777" w:rsidR="00B56077" w:rsidRPr="00B56077" w:rsidRDefault="00B56077" w:rsidP="00B56077">
      <w:r w:rsidRPr="00B56077">
        <w:t>An interim audit will take place during Weeks 9 and 10. The target is for at least 85% of observed handovers to follow the SBAR structure by Week 10. Audit results will be considered alongside staff feedback to identify reasons for any variation.</w:t>
      </w:r>
    </w:p>
    <w:p w14:paraId="0B6ADAC8" w14:textId="77777777" w:rsidR="00B56077" w:rsidRPr="00B56077" w:rsidRDefault="00B56077" w:rsidP="00B56077"/>
    <w:p w14:paraId="1D57F104" w14:textId="77777777" w:rsidR="00B56077" w:rsidRPr="00B56077" w:rsidRDefault="00B56077" w:rsidP="00B56077">
      <w:r w:rsidRPr="00B56077">
        <w:t>Corrective action will depend on the cause of the problem. For example, if one part of SBAR is regularly missed, additional guidance could be provided. If staff report that the template is too time-consuming, it could be simplified. If interruptions remain a problem, the ward manager could consider reducing non-urgent activities during shift changes where practical.</w:t>
      </w:r>
    </w:p>
    <w:p w14:paraId="51C5EF6F" w14:textId="77777777" w:rsidR="00B56077" w:rsidRPr="00B56077" w:rsidRDefault="00B56077" w:rsidP="00B56077"/>
    <w:p w14:paraId="317F4C04" w14:textId="77777777" w:rsidR="00B56077" w:rsidRPr="00B56077" w:rsidRDefault="00B56077" w:rsidP="00B56077">
      <w:r w:rsidRPr="00B56077">
        <w:t>A final review will take place in Week 12. Results will be compared with the baseline and all four SMART objectives. This will include whether SBAR is being used consistently, whether important information omissions have reduced and whether staff views about the clarity of handovers have improved.</w:t>
      </w:r>
    </w:p>
    <w:p w14:paraId="7B94155C" w14:textId="77777777" w:rsidR="00B56077" w:rsidRPr="00B56077" w:rsidRDefault="00B56077" w:rsidP="00B56077"/>
    <w:p w14:paraId="7B045770" w14:textId="77777777" w:rsidR="00B56077" w:rsidRPr="00B56077" w:rsidRDefault="00B56077" w:rsidP="00B56077">
      <w:r w:rsidRPr="00B56077">
        <w:t>Communication-related incidents or concerns identified during the pilot will also be reviewed. However, these results will be interpreted carefully because a 12-week period may not be long enough to demonstrate a direct change in patient-safety outcomes.</w:t>
      </w:r>
    </w:p>
    <w:p w14:paraId="709B6EFA" w14:textId="77777777" w:rsidR="00B56077" w:rsidRPr="00B56077" w:rsidRDefault="00B56077" w:rsidP="00B56077"/>
    <w:p w14:paraId="15FD6070" w14:textId="77777777" w:rsidR="00B56077" w:rsidRPr="00B56077" w:rsidRDefault="00B56077" w:rsidP="00B56077">
      <w:r w:rsidRPr="00B56077">
        <w:t>NHS England (2023) supports continuous improvement approaches where changes are tested, reviewed and adjusted using evidence. Audit findings and staff feedback can therefore be used to make further improvements where required.</w:t>
      </w:r>
    </w:p>
    <w:p w14:paraId="346966A7" w14:textId="77777777" w:rsidR="00B56077" w:rsidRPr="00B56077" w:rsidRDefault="00B56077" w:rsidP="00B56077"/>
    <w:p w14:paraId="4A93F6D3" w14:textId="77777777" w:rsidR="00B56077" w:rsidRPr="00B56077" w:rsidRDefault="00B56077" w:rsidP="00B56077">
      <w:r w:rsidRPr="00B56077">
        <w:t xml:space="preserve">Progress will also be communicated through the stakeholder communication plan. Staff will receive feedback about changes affecting handovers, while senior management will receive the </w:t>
      </w:r>
      <w:proofErr w:type="gramStart"/>
      <w:r w:rsidRPr="00B56077">
        <w:t>final results</w:t>
      </w:r>
      <w:proofErr w:type="gramEnd"/>
      <w:r w:rsidRPr="00B56077">
        <w:t xml:space="preserve"> and recommendation.</w:t>
      </w:r>
    </w:p>
    <w:p w14:paraId="2970D48C" w14:textId="77777777" w:rsidR="00B56077" w:rsidRPr="00B56077" w:rsidRDefault="00B56077" w:rsidP="00B56077"/>
    <w:p w14:paraId="6896B4CE" w14:textId="77777777" w:rsidR="00B56077" w:rsidRPr="00B56077" w:rsidRDefault="00B56077" w:rsidP="00B56077">
      <w:r w:rsidRPr="00B56077">
        <w:t xml:space="preserve">If the objectives are achieved without creating unreasonable additional workload, SBAR can continue as normal ward practice with less frequent audits. If the expected </w:t>
      </w:r>
      <w:r w:rsidRPr="00B56077">
        <w:lastRenderedPageBreak/>
        <w:t>improvement is not achieved, the ward should identify the reasons and consider further training, changes to the template or an alternative solution.</w:t>
      </w:r>
    </w:p>
    <w:p w14:paraId="78A33AA5" w14:textId="77777777" w:rsidR="00B56077" w:rsidRPr="00B56077" w:rsidRDefault="00B56077" w:rsidP="00B56077"/>
    <w:p w14:paraId="290DB6CA" w14:textId="77777777" w:rsidR="00B56077" w:rsidRPr="00B56077" w:rsidRDefault="00B56077" w:rsidP="00B56077">
      <w:r w:rsidRPr="00B56077">
        <w:t>Overall, monitoring against defined targets and milestones will provide evidence of whether the intervention is addressing the original problem and allow corrective action to be taken when required.</w:t>
      </w:r>
    </w:p>
    <w:p w14:paraId="0E2A3E20" w14:textId="77777777" w:rsidR="00B56077" w:rsidRPr="00B56077" w:rsidRDefault="00B56077" w:rsidP="00B56077"/>
    <w:p w14:paraId="059E03D5" w14:textId="77777777" w:rsidR="00B56077" w:rsidRPr="00B56077" w:rsidRDefault="00B56077" w:rsidP="00B56077"/>
    <w:p w14:paraId="1A05AA51" w14:textId="77777777" w:rsidR="00B56077" w:rsidRPr="00B56077" w:rsidRDefault="00B56077" w:rsidP="00B56077"/>
    <w:p w14:paraId="6663B825" w14:textId="77777777" w:rsidR="00B56077" w:rsidRPr="00B56077" w:rsidRDefault="00B56077" w:rsidP="00B56077"/>
    <w:p w14:paraId="1A9C51AA" w14:textId="77777777" w:rsidR="00B56077" w:rsidRDefault="00B56077" w:rsidP="00B56077"/>
    <w:p w14:paraId="33FC9B87" w14:textId="77777777" w:rsidR="00D925A7" w:rsidRDefault="00D925A7" w:rsidP="00B56077"/>
    <w:p w14:paraId="55095A19" w14:textId="77777777" w:rsidR="00D925A7" w:rsidRDefault="00D925A7" w:rsidP="00B56077"/>
    <w:p w14:paraId="55A62A83" w14:textId="77777777" w:rsidR="00D925A7" w:rsidRDefault="00D925A7" w:rsidP="00B56077"/>
    <w:p w14:paraId="0FAC98B6" w14:textId="77777777" w:rsidR="00D925A7" w:rsidRDefault="00D925A7" w:rsidP="00B56077"/>
    <w:p w14:paraId="4E539260" w14:textId="77777777" w:rsidR="00D925A7" w:rsidRDefault="00D925A7" w:rsidP="00B56077"/>
    <w:p w14:paraId="734DEAAC" w14:textId="77777777" w:rsidR="00D925A7" w:rsidRDefault="00D925A7" w:rsidP="00B56077"/>
    <w:p w14:paraId="064A7E82" w14:textId="77777777" w:rsidR="00D925A7" w:rsidRDefault="00D925A7" w:rsidP="00B56077"/>
    <w:p w14:paraId="3F343D64" w14:textId="77777777" w:rsidR="00D925A7" w:rsidRDefault="00D925A7" w:rsidP="00B56077"/>
    <w:p w14:paraId="3C6430DC" w14:textId="77777777" w:rsidR="00D925A7" w:rsidRDefault="00D925A7" w:rsidP="00B56077"/>
    <w:p w14:paraId="7D954C13" w14:textId="77777777" w:rsidR="00D925A7" w:rsidRDefault="00D925A7" w:rsidP="00B56077"/>
    <w:p w14:paraId="5FD0180C" w14:textId="77777777" w:rsidR="00D925A7" w:rsidRDefault="00D925A7" w:rsidP="00B56077"/>
    <w:p w14:paraId="270B2B8A" w14:textId="77777777" w:rsidR="00D925A7" w:rsidRDefault="00D925A7" w:rsidP="00B56077"/>
    <w:p w14:paraId="3440BFEB" w14:textId="77777777" w:rsidR="00D925A7" w:rsidRDefault="00D925A7" w:rsidP="00B56077"/>
    <w:p w14:paraId="3FAACC7A" w14:textId="77777777" w:rsidR="00D925A7" w:rsidRDefault="00D925A7" w:rsidP="00B56077"/>
    <w:p w14:paraId="7BE6D6AA" w14:textId="77777777" w:rsidR="00D925A7" w:rsidRDefault="00D925A7" w:rsidP="00B56077"/>
    <w:p w14:paraId="4D9EC759" w14:textId="77777777" w:rsidR="00D925A7" w:rsidRDefault="00D925A7" w:rsidP="00B56077"/>
    <w:p w14:paraId="1810F5D2" w14:textId="77777777" w:rsidR="00D925A7" w:rsidRPr="00B56077" w:rsidRDefault="00D925A7" w:rsidP="00B56077"/>
    <w:p w14:paraId="79F5A1A6" w14:textId="77777777" w:rsidR="00B56077" w:rsidRPr="00B56077" w:rsidRDefault="00B56077" w:rsidP="00B56077">
      <w:pPr>
        <w:pStyle w:val="Heading1"/>
      </w:pPr>
      <w:bookmarkStart w:id="7" w:name="_Toc239003630"/>
      <w:r w:rsidRPr="00B56077">
        <w:lastRenderedPageBreak/>
        <w:t>References</w:t>
      </w:r>
      <w:bookmarkEnd w:id="7"/>
    </w:p>
    <w:p w14:paraId="5F4754AA" w14:textId="77777777" w:rsidR="00B56077" w:rsidRPr="00B56077" w:rsidRDefault="00B56077" w:rsidP="00B56077"/>
    <w:p w14:paraId="4E87E53C" w14:textId="77777777" w:rsidR="00B56077" w:rsidRPr="00B56077" w:rsidRDefault="00B56077" w:rsidP="00B56077">
      <w:r w:rsidRPr="00B56077">
        <w:t>Kotter, J. P. (2012). </w:t>
      </w:r>
      <w:r w:rsidRPr="00B56077">
        <w:rPr>
          <w:i/>
          <w:iCs/>
        </w:rPr>
        <w:t>Leading change</w:t>
      </w:r>
      <w:r w:rsidRPr="00B56077">
        <w:t>. Harvard Business Review Press.</w:t>
      </w:r>
    </w:p>
    <w:p w14:paraId="4E7202B7" w14:textId="77777777" w:rsidR="00B56077" w:rsidRPr="00B56077" w:rsidRDefault="00B56077" w:rsidP="00B56077"/>
    <w:p w14:paraId="06DF111B" w14:textId="77777777" w:rsidR="00B56077" w:rsidRPr="00B56077" w:rsidRDefault="00B56077" w:rsidP="00B56077">
      <w:r w:rsidRPr="00B56077">
        <w:t xml:space="preserve">Lo, L., </w:t>
      </w:r>
      <w:proofErr w:type="spellStart"/>
      <w:r w:rsidRPr="00B56077">
        <w:t>Rotteau</w:t>
      </w:r>
      <w:proofErr w:type="spellEnd"/>
      <w:r w:rsidRPr="00B56077">
        <w:t xml:space="preserve">, L., &amp; </w:t>
      </w:r>
      <w:proofErr w:type="spellStart"/>
      <w:r w:rsidRPr="00B56077">
        <w:t>Shojania</w:t>
      </w:r>
      <w:proofErr w:type="spellEnd"/>
      <w:r w:rsidRPr="00B56077">
        <w:t>, K. G. (2021). Can SBAR be implemented with high fidelity and does it improve communication between healthcare workers? A systematic review. </w:t>
      </w:r>
      <w:r w:rsidRPr="00B56077">
        <w:rPr>
          <w:i/>
          <w:iCs/>
        </w:rPr>
        <w:t>BMJ Open, 11</w:t>
      </w:r>
      <w:r w:rsidRPr="00B56077">
        <w:t>(12), e055247. </w:t>
      </w:r>
      <w:hyperlink r:id="rId12" w:tgtFrame="_blank" w:history="1">
        <w:r w:rsidRPr="00B56077">
          <w:rPr>
            <w:rStyle w:val="Hyperlink"/>
          </w:rPr>
          <w:t>https://doi.org/10.1136/bmjopen-2021-055247</w:t>
        </w:r>
      </w:hyperlink>
    </w:p>
    <w:p w14:paraId="369FFE7E" w14:textId="77777777" w:rsidR="00B56077" w:rsidRPr="00B56077" w:rsidRDefault="00B56077" w:rsidP="00B56077"/>
    <w:p w14:paraId="32F2FEC4" w14:textId="77777777" w:rsidR="00B56077" w:rsidRPr="00B56077" w:rsidRDefault="00B56077" w:rsidP="00B56077">
      <w:r w:rsidRPr="00B56077">
        <w:t xml:space="preserve">Müller, M., Jürgens, J., </w:t>
      </w:r>
      <w:proofErr w:type="spellStart"/>
      <w:r w:rsidRPr="00B56077">
        <w:t>Redaèlli</w:t>
      </w:r>
      <w:proofErr w:type="spellEnd"/>
      <w:r w:rsidRPr="00B56077">
        <w:t>, M., Klingberg, K., Hautz, W. E., &amp; Stock, S. (2018). Impact of the communication and patient hand-off tool SBAR on patient safety: A systematic review. </w:t>
      </w:r>
      <w:r w:rsidRPr="00B56077">
        <w:rPr>
          <w:i/>
          <w:iCs/>
        </w:rPr>
        <w:t>BMJ Open, 8</w:t>
      </w:r>
      <w:r w:rsidRPr="00B56077">
        <w:t>(8), e022202. </w:t>
      </w:r>
      <w:hyperlink r:id="rId13" w:tgtFrame="_blank" w:history="1">
        <w:r w:rsidRPr="00B56077">
          <w:rPr>
            <w:rStyle w:val="Hyperlink"/>
          </w:rPr>
          <w:t>https://doi.org/10.1136/bmjopen-2018-022202</w:t>
        </w:r>
      </w:hyperlink>
    </w:p>
    <w:p w14:paraId="2F247A9F" w14:textId="77777777" w:rsidR="00B56077" w:rsidRPr="00B56077" w:rsidRDefault="00B56077" w:rsidP="00B56077"/>
    <w:p w14:paraId="2581024D" w14:textId="77777777" w:rsidR="00B56077" w:rsidRPr="00B56077" w:rsidRDefault="00B56077" w:rsidP="00B56077">
      <w:r w:rsidRPr="00B56077">
        <w:t>National Institute for Health and Care Excellence. (2007). </w:t>
      </w:r>
      <w:r w:rsidRPr="00B56077">
        <w:rPr>
          <w:i/>
          <w:iCs/>
        </w:rPr>
        <w:t>Acutely ill adults in hospital: Recognising and responding to deterioration (CG50).</w:t>
      </w:r>
      <w:r w:rsidRPr="00B56077">
        <w:t> </w:t>
      </w:r>
      <w:hyperlink r:id="rId14" w:tgtFrame="_blank" w:history="1">
        <w:r w:rsidRPr="00B56077">
          <w:rPr>
            <w:rStyle w:val="Hyperlink"/>
          </w:rPr>
          <w:t>https://www.nice.org.uk/guidance/cg50</w:t>
        </w:r>
      </w:hyperlink>
    </w:p>
    <w:p w14:paraId="614203F6" w14:textId="77777777" w:rsidR="00B56077" w:rsidRPr="00B56077" w:rsidRDefault="00B56077" w:rsidP="00B56077"/>
    <w:p w14:paraId="3C9ED2DA" w14:textId="77777777" w:rsidR="00B56077" w:rsidRPr="00B56077" w:rsidRDefault="00B56077" w:rsidP="00B56077">
      <w:r w:rsidRPr="00B56077">
        <w:t>National Institute for Health and Care Excellence. (2018a). </w:t>
      </w:r>
      <w:r w:rsidRPr="00B56077">
        <w:rPr>
          <w:i/>
          <w:iCs/>
        </w:rPr>
        <w:t>Emergency and acute medical care in over 16s: Service delivery and organisation (NG94).</w:t>
      </w:r>
      <w:r w:rsidRPr="00B56077">
        <w:t> </w:t>
      </w:r>
      <w:hyperlink r:id="rId15" w:tgtFrame="_blank" w:history="1">
        <w:r w:rsidRPr="00B56077">
          <w:rPr>
            <w:rStyle w:val="Hyperlink"/>
          </w:rPr>
          <w:t>https://www.nice.org.uk/guidance/ng94</w:t>
        </w:r>
      </w:hyperlink>
    </w:p>
    <w:p w14:paraId="340BD0E9" w14:textId="77777777" w:rsidR="00B56077" w:rsidRPr="00B56077" w:rsidRDefault="00B56077" w:rsidP="00B56077"/>
    <w:p w14:paraId="445A3AB5" w14:textId="77777777" w:rsidR="00B56077" w:rsidRPr="00B56077" w:rsidRDefault="00B56077" w:rsidP="00B56077">
      <w:r w:rsidRPr="00B56077">
        <w:t>National Institute for Health and Care Excellence. (2018b). </w:t>
      </w:r>
      <w:r w:rsidRPr="00B56077">
        <w:rPr>
          <w:i/>
          <w:iCs/>
        </w:rPr>
        <w:t>Emergency and acute medical care in over 16s: Quality standard (QS174).</w:t>
      </w:r>
      <w:r w:rsidRPr="00B56077">
        <w:t> </w:t>
      </w:r>
      <w:hyperlink r:id="rId16" w:tgtFrame="_blank" w:history="1">
        <w:r w:rsidRPr="00B56077">
          <w:rPr>
            <w:rStyle w:val="Hyperlink"/>
          </w:rPr>
          <w:t>https://www.nice.org.uk/guidance/qs174</w:t>
        </w:r>
      </w:hyperlink>
    </w:p>
    <w:p w14:paraId="548B1735" w14:textId="77777777" w:rsidR="00B56077" w:rsidRPr="00B56077" w:rsidRDefault="00B56077" w:rsidP="00B56077"/>
    <w:p w14:paraId="770623D8" w14:textId="77777777" w:rsidR="00B56077" w:rsidRPr="00B56077" w:rsidRDefault="00B56077" w:rsidP="00B56077">
      <w:r w:rsidRPr="00B56077">
        <w:t>NHS England. (2018). </w:t>
      </w:r>
      <w:r w:rsidRPr="00B56077">
        <w:rPr>
          <w:i/>
          <w:iCs/>
        </w:rPr>
        <w:t>The change model guide.</w:t>
      </w:r>
      <w:r w:rsidRPr="00B56077">
        <w:t> </w:t>
      </w:r>
      <w:hyperlink r:id="rId17" w:tgtFrame="_blank" w:history="1">
        <w:r w:rsidRPr="00B56077">
          <w:rPr>
            <w:rStyle w:val="Hyperlink"/>
          </w:rPr>
          <w:t>https://www.england.nhs.uk/publication/the-change-model-guide/</w:t>
        </w:r>
      </w:hyperlink>
    </w:p>
    <w:p w14:paraId="4199FC45" w14:textId="77777777" w:rsidR="00B56077" w:rsidRPr="00B56077" w:rsidRDefault="00B56077" w:rsidP="00B56077"/>
    <w:p w14:paraId="4B6FC4FF" w14:textId="77777777" w:rsidR="00B56077" w:rsidRPr="00B56077" w:rsidRDefault="00B56077" w:rsidP="00B56077">
      <w:r w:rsidRPr="00B56077">
        <w:t>NHS England. (2019). </w:t>
      </w:r>
      <w:r w:rsidRPr="00B56077">
        <w:rPr>
          <w:i/>
          <w:iCs/>
        </w:rPr>
        <w:t>The NHS patient safety strategy: Safer culture, safer systems, safer patients.</w:t>
      </w:r>
      <w:r w:rsidRPr="00B56077">
        <w:t> </w:t>
      </w:r>
      <w:hyperlink r:id="rId18" w:tgtFrame="_blank" w:history="1">
        <w:r w:rsidRPr="00B56077">
          <w:rPr>
            <w:rStyle w:val="Hyperlink"/>
          </w:rPr>
          <w:t>https://www.england.nhs.uk/patient-safety/the-nhs-patient-safety-strategy/</w:t>
        </w:r>
      </w:hyperlink>
    </w:p>
    <w:p w14:paraId="19E553FD" w14:textId="77777777" w:rsidR="00B56077" w:rsidRPr="00B56077" w:rsidRDefault="00B56077" w:rsidP="00B56077"/>
    <w:p w14:paraId="0DD3D33A" w14:textId="77777777" w:rsidR="00B56077" w:rsidRPr="00B56077" w:rsidRDefault="00B56077" w:rsidP="00B56077">
      <w:r w:rsidRPr="00B56077">
        <w:lastRenderedPageBreak/>
        <w:t>NHS England. (2021). </w:t>
      </w:r>
      <w:r w:rsidRPr="00B56077">
        <w:rPr>
          <w:i/>
          <w:iCs/>
        </w:rPr>
        <w:t>Framework for involving patients in patient safety.</w:t>
      </w:r>
      <w:r w:rsidRPr="00B56077">
        <w:t> </w:t>
      </w:r>
      <w:hyperlink r:id="rId19" w:tgtFrame="_blank" w:history="1">
        <w:r w:rsidRPr="00B56077">
          <w:rPr>
            <w:rStyle w:val="Hyperlink"/>
          </w:rPr>
          <w:t>https://www.england.nhs.uk/publication/framework-for-involving-patients-in-patient-safety/</w:t>
        </w:r>
      </w:hyperlink>
    </w:p>
    <w:p w14:paraId="125B0209" w14:textId="77777777" w:rsidR="00B56077" w:rsidRPr="00B56077" w:rsidRDefault="00B56077" w:rsidP="00B56077"/>
    <w:p w14:paraId="4869BBF5" w14:textId="77777777" w:rsidR="00B56077" w:rsidRPr="00B56077" w:rsidRDefault="00B56077" w:rsidP="00B56077">
      <w:r w:rsidRPr="00B56077">
        <w:t>NHS England. (2023). </w:t>
      </w:r>
      <w:r w:rsidRPr="00B56077">
        <w:rPr>
          <w:i/>
          <w:iCs/>
        </w:rPr>
        <w:t>How to improve care related processes in general practice.</w:t>
      </w:r>
      <w:r w:rsidRPr="00B56077">
        <w:t> </w:t>
      </w:r>
      <w:hyperlink r:id="rId20" w:tgtFrame="_blank" w:history="1">
        <w:r w:rsidRPr="00B56077">
          <w:rPr>
            <w:rStyle w:val="Hyperlink"/>
          </w:rPr>
          <w:t>https://www.england.nhs.uk/long-read/how-to-improve-care-related-processes-in-general-practice/</w:t>
        </w:r>
      </w:hyperlink>
    </w:p>
    <w:p w14:paraId="1B5C71AF" w14:textId="77777777" w:rsidR="00B56077" w:rsidRPr="00B56077" w:rsidRDefault="00B56077" w:rsidP="00B56077"/>
    <w:p w14:paraId="44820B95" w14:textId="75B5F5A4" w:rsidR="00B56077" w:rsidRPr="00B56077" w:rsidRDefault="00B56077" w:rsidP="00B56077"/>
    <w:p w14:paraId="0057A857" w14:textId="77777777" w:rsidR="005556C2" w:rsidRDefault="005556C2"/>
    <w:sectPr w:rsidR="005556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112DDE"/>
    <w:multiLevelType w:val="multilevel"/>
    <w:tmpl w:val="8FF8B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1B1D6A"/>
    <w:multiLevelType w:val="multilevel"/>
    <w:tmpl w:val="5B0E8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8751247">
    <w:abstractNumId w:val="1"/>
  </w:num>
  <w:num w:numId="2" w16cid:durableId="820854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077"/>
    <w:rsid w:val="005556C2"/>
    <w:rsid w:val="006C51A0"/>
    <w:rsid w:val="00734459"/>
    <w:rsid w:val="009B6E65"/>
    <w:rsid w:val="00AD73BD"/>
    <w:rsid w:val="00B56077"/>
    <w:rsid w:val="00C33108"/>
    <w:rsid w:val="00C33F8A"/>
    <w:rsid w:val="00D925A7"/>
    <w:rsid w:val="00F2636C"/>
    <w:rsid w:val="00FB7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9CE57"/>
  <w15:chartTrackingRefBased/>
  <w15:docId w15:val="{29E3F5D3-2950-4778-AF5B-21684E5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0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0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0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0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0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0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0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0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0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0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0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0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0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0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0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0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0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077"/>
    <w:rPr>
      <w:rFonts w:eastAsiaTheme="majorEastAsia" w:cstheme="majorBidi"/>
      <w:color w:val="272727" w:themeColor="text1" w:themeTint="D8"/>
    </w:rPr>
  </w:style>
  <w:style w:type="paragraph" w:styleId="Title">
    <w:name w:val="Title"/>
    <w:basedOn w:val="Normal"/>
    <w:next w:val="Normal"/>
    <w:link w:val="TitleChar"/>
    <w:uiPriority w:val="10"/>
    <w:qFormat/>
    <w:rsid w:val="00B560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0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0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0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077"/>
    <w:pPr>
      <w:spacing w:before="160"/>
      <w:jc w:val="center"/>
    </w:pPr>
    <w:rPr>
      <w:i/>
      <w:iCs/>
      <w:color w:val="404040" w:themeColor="text1" w:themeTint="BF"/>
    </w:rPr>
  </w:style>
  <w:style w:type="character" w:customStyle="1" w:styleId="QuoteChar">
    <w:name w:val="Quote Char"/>
    <w:basedOn w:val="DefaultParagraphFont"/>
    <w:link w:val="Quote"/>
    <w:uiPriority w:val="29"/>
    <w:rsid w:val="00B56077"/>
    <w:rPr>
      <w:i/>
      <w:iCs/>
      <w:color w:val="404040" w:themeColor="text1" w:themeTint="BF"/>
    </w:rPr>
  </w:style>
  <w:style w:type="paragraph" w:styleId="ListParagraph">
    <w:name w:val="List Paragraph"/>
    <w:basedOn w:val="Normal"/>
    <w:uiPriority w:val="34"/>
    <w:qFormat/>
    <w:rsid w:val="00B56077"/>
    <w:pPr>
      <w:ind w:left="720"/>
      <w:contextualSpacing/>
    </w:pPr>
  </w:style>
  <w:style w:type="character" w:styleId="IntenseEmphasis">
    <w:name w:val="Intense Emphasis"/>
    <w:basedOn w:val="DefaultParagraphFont"/>
    <w:uiPriority w:val="21"/>
    <w:qFormat/>
    <w:rsid w:val="00B56077"/>
    <w:rPr>
      <w:i/>
      <w:iCs/>
      <w:color w:val="0F4761" w:themeColor="accent1" w:themeShade="BF"/>
    </w:rPr>
  </w:style>
  <w:style w:type="paragraph" w:styleId="IntenseQuote">
    <w:name w:val="Intense Quote"/>
    <w:basedOn w:val="Normal"/>
    <w:next w:val="Normal"/>
    <w:link w:val="IntenseQuoteChar"/>
    <w:uiPriority w:val="30"/>
    <w:qFormat/>
    <w:rsid w:val="00B560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077"/>
    <w:rPr>
      <w:i/>
      <w:iCs/>
      <w:color w:val="0F4761" w:themeColor="accent1" w:themeShade="BF"/>
    </w:rPr>
  </w:style>
  <w:style w:type="character" w:styleId="IntenseReference">
    <w:name w:val="Intense Reference"/>
    <w:basedOn w:val="DefaultParagraphFont"/>
    <w:uiPriority w:val="32"/>
    <w:qFormat/>
    <w:rsid w:val="00B56077"/>
    <w:rPr>
      <w:b/>
      <w:bCs/>
      <w:smallCaps/>
      <w:color w:val="0F4761" w:themeColor="accent1" w:themeShade="BF"/>
      <w:spacing w:val="5"/>
    </w:rPr>
  </w:style>
  <w:style w:type="character" w:styleId="Hyperlink">
    <w:name w:val="Hyperlink"/>
    <w:basedOn w:val="DefaultParagraphFont"/>
    <w:uiPriority w:val="99"/>
    <w:unhideWhenUsed/>
    <w:rsid w:val="00B56077"/>
    <w:rPr>
      <w:color w:val="467886" w:themeColor="hyperlink"/>
      <w:u w:val="single"/>
    </w:rPr>
  </w:style>
  <w:style w:type="character" w:styleId="UnresolvedMention">
    <w:name w:val="Unresolved Mention"/>
    <w:basedOn w:val="DefaultParagraphFont"/>
    <w:uiPriority w:val="99"/>
    <w:semiHidden/>
    <w:unhideWhenUsed/>
    <w:rsid w:val="00B56077"/>
    <w:rPr>
      <w:color w:val="605E5C"/>
      <w:shd w:val="clear" w:color="auto" w:fill="E1DFDD"/>
    </w:rPr>
  </w:style>
  <w:style w:type="table" w:styleId="TableGrid">
    <w:name w:val="Table Grid"/>
    <w:basedOn w:val="TableNormal"/>
    <w:uiPriority w:val="39"/>
    <w:rsid w:val="007344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445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44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136/bmjopen-2018-022202" TargetMode="External"/><Relationship Id="rId18" Type="http://schemas.openxmlformats.org/officeDocument/2006/relationships/hyperlink" Target="https://www.england.nhs.uk/patient-safety/the-nhs-patient-safety-strateg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doi.org/10.1136/bmjopen-2021-055247" TargetMode="External"/><Relationship Id="rId17" Type="http://schemas.openxmlformats.org/officeDocument/2006/relationships/hyperlink" Target="https://www.england.nhs.uk/publication/the-change-model-guide/" TargetMode="External"/><Relationship Id="rId2" Type="http://schemas.openxmlformats.org/officeDocument/2006/relationships/numbering" Target="numbering.xml"/><Relationship Id="rId16" Type="http://schemas.openxmlformats.org/officeDocument/2006/relationships/hyperlink" Target="https://www.nice.org.uk/guidance/qs174" TargetMode="External"/><Relationship Id="rId20" Type="http://schemas.openxmlformats.org/officeDocument/2006/relationships/hyperlink" Target="https://www.england.nhs.uk/long-read/how-to-improve-care-related-processes-in-general-practice/"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nice.org.uk/guidance/ng94" TargetMode="External"/><Relationship Id="rId10" Type="http://schemas.openxmlformats.org/officeDocument/2006/relationships/image" Target="media/image5.jpeg"/><Relationship Id="rId19" Type="http://schemas.openxmlformats.org/officeDocument/2006/relationships/hyperlink" Target="https://www.england.nhs.uk/publication/framework-for-involving-patients-in-patient-safety/"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nice.org.uk/guidance/cg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FA3B2-1FB5-4AB1-89CC-8EF468B45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3372</TotalTime>
  <Pages>20</Pages>
  <Words>3935</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preston</dc:creator>
  <cp:keywords/>
  <dc:description/>
  <cp:lastModifiedBy>abbie preston</cp:lastModifiedBy>
  <cp:revision>2</cp:revision>
  <dcterms:created xsi:type="dcterms:W3CDTF">2026-08-30T16:42:00Z</dcterms:created>
  <dcterms:modified xsi:type="dcterms:W3CDTF">2026-08-30T16:42:00Z</dcterms:modified>
</cp:coreProperties>
</file>