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E0DC3" w14:textId="43E1F692" w:rsidR="00F12610" w:rsidRDefault="00F12610" w:rsidP="00F12610">
      <w:pPr>
        <w:rPr>
          <w:rFonts w:ascii="Arial" w:hAnsi="Arial" w:cs="Arial"/>
          <w:sz w:val="24"/>
          <w:szCs w:val="24"/>
          <w:u w:val="single"/>
        </w:rPr>
      </w:pPr>
      <w:bookmarkStart w:id="0" w:name="_Hlk149496792"/>
      <w:r w:rsidRPr="00F0357B">
        <w:rPr>
          <w:rFonts w:ascii="Arial" w:hAnsi="Arial" w:cs="Arial"/>
          <w:sz w:val="24"/>
          <w:szCs w:val="24"/>
          <w:u w:val="single"/>
        </w:rPr>
        <w:t xml:space="preserve">Abstract </w:t>
      </w:r>
      <w:r w:rsidR="00A34C6C">
        <w:rPr>
          <w:rFonts w:ascii="Arial" w:hAnsi="Arial" w:cs="Arial"/>
          <w:sz w:val="24"/>
          <w:szCs w:val="24"/>
          <w:u w:val="single"/>
        </w:rPr>
        <w:t xml:space="preserve"> </w:t>
      </w:r>
    </w:p>
    <w:p w14:paraId="5FFFE211" w14:textId="77777777" w:rsidR="000F0B85" w:rsidRDefault="000F0B85" w:rsidP="000F0B85">
      <w:pPr>
        <w:pStyle w:val="NormalWeb"/>
        <w:shd w:val="clear" w:color="auto" w:fill="FFFFFF"/>
        <w:spacing w:before="300" w:beforeAutospacing="0" w:after="300" w:afterAutospacing="0"/>
        <w:rPr>
          <w:rFonts w:ascii="Arial" w:hAnsi="Arial" w:cs="Arial"/>
        </w:rPr>
      </w:pPr>
      <w:bookmarkStart w:id="1" w:name="_Hlk149497224"/>
      <w:r w:rsidRPr="00F0321B">
        <w:rPr>
          <w:rFonts w:ascii="Arial" w:hAnsi="Arial" w:cs="Arial"/>
        </w:rPr>
        <w:t>This research project aims to investigate why reading with children from a young age is beneficial for language, social and emotional development.</w:t>
      </w:r>
      <w:r>
        <w:rPr>
          <w:rFonts w:ascii="Arial" w:hAnsi="Arial" w:cs="Arial"/>
        </w:rPr>
        <w:t xml:space="preserve"> This research project explores different aspects of language skills for young children to improve proficiency. Also, this study will explore social and emotional factors involved in the reading process. Furthermore, this research project explores advantages and disadvantages of different resources such as therapy dogs and E-books. </w:t>
      </w:r>
    </w:p>
    <w:p w14:paraId="3C983D8B" w14:textId="4EA2A202" w:rsidR="000F0B85" w:rsidRPr="000F0B85" w:rsidRDefault="000F0B85" w:rsidP="000F0B85">
      <w:pPr>
        <w:pStyle w:val="NormalWeb"/>
        <w:shd w:val="clear" w:color="auto" w:fill="FFFFFF"/>
        <w:spacing w:before="300" w:beforeAutospacing="0" w:after="300" w:afterAutospacing="0"/>
        <w:rPr>
          <w:rFonts w:ascii="Arial" w:hAnsi="Arial" w:cs="Arial"/>
        </w:rPr>
      </w:pPr>
      <w:r w:rsidRPr="00F0321B">
        <w:rPr>
          <w:rFonts w:ascii="Arial" w:hAnsi="Arial" w:cs="Arial"/>
        </w:rPr>
        <w:t>The rationale for doing this study is also to ensure that the way</w:t>
      </w:r>
      <w:r>
        <w:rPr>
          <w:rFonts w:ascii="Arial" w:hAnsi="Arial" w:cs="Arial"/>
        </w:rPr>
        <w:t xml:space="preserve"> in which</w:t>
      </w:r>
      <w:r w:rsidRPr="00F0321B">
        <w:rPr>
          <w:rFonts w:ascii="Arial" w:hAnsi="Arial" w:cs="Arial"/>
        </w:rPr>
        <w:t xml:space="preserve"> the study is carried out is executed in the best possible way. The evidence uncovered shows researchers clearly how to undertake a research project within strict guidelines, so they do not make unnecessary mistakes that could cause breaches in confidentiality, </w:t>
      </w:r>
      <w:r>
        <w:rPr>
          <w:rFonts w:ascii="Arial" w:hAnsi="Arial" w:cs="Arial"/>
        </w:rPr>
        <w:t xml:space="preserve">that could involve </w:t>
      </w:r>
      <w:r w:rsidRPr="00F0321B">
        <w:rPr>
          <w:rFonts w:ascii="Arial" w:hAnsi="Arial" w:cs="Arial"/>
        </w:rPr>
        <w:t>legal issues</w:t>
      </w:r>
      <w:r>
        <w:rPr>
          <w:rFonts w:ascii="Arial" w:hAnsi="Arial" w:cs="Arial"/>
        </w:rPr>
        <w:t xml:space="preserve"> </w:t>
      </w:r>
      <w:r w:rsidRPr="00F0321B">
        <w:rPr>
          <w:rFonts w:ascii="Arial" w:hAnsi="Arial" w:cs="Arial"/>
        </w:rPr>
        <w:t>and</w:t>
      </w:r>
      <w:r>
        <w:rPr>
          <w:rFonts w:ascii="Arial" w:hAnsi="Arial" w:cs="Arial"/>
        </w:rPr>
        <w:t xml:space="preserve"> lead to </w:t>
      </w:r>
      <w:r w:rsidRPr="00F0321B">
        <w:rPr>
          <w:rFonts w:ascii="Arial" w:hAnsi="Arial" w:cs="Arial"/>
        </w:rPr>
        <w:t>ethical</w:t>
      </w:r>
      <w:r>
        <w:rPr>
          <w:rFonts w:ascii="Arial" w:hAnsi="Arial" w:cs="Arial"/>
        </w:rPr>
        <w:t xml:space="preserve"> dangers and challenges</w:t>
      </w:r>
      <w:r w:rsidRPr="00F0321B">
        <w:rPr>
          <w:rFonts w:ascii="Arial" w:hAnsi="Arial" w:cs="Arial"/>
        </w:rPr>
        <w:t>.</w:t>
      </w:r>
      <w:r>
        <w:rPr>
          <w:rFonts w:ascii="Arial" w:hAnsi="Arial" w:cs="Arial"/>
        </w:rPr>
        <w:t xml:space="preserve"> By having strict guidelines, the researcher will be less likely to make inappropriate decisions and fail to carry out the study successfully. </w:t>
      </w:r>
      <w:r w:rsidRPr="00F0321B">
        <w:rPr>
          <w:rFonts w:ascii="Arial" w:hAnsi="Arial" w:cs="Arial"/>
        </w:rPr>
        <w:t>This research study comprises twelve participants that includes four children, four parents and four early years practitioners. Data that will be used</w:t>
      </w:r>
      <w:r>
        <w:rPr>
          <w:rFonts w:ascii="Arial" w:hAnsi="Arial" w:cs="Arial"/>
        </w:rPr>
        <w:t xml:space="preserve"> in</w:t>
      </w:r>
      <w:r w:rsidRPr="00F0321B">
        <w:rPr>
          <w:rFonts w:ascii="Arial" w:hAnsi="Arial" w:cs="Arial"/>
        </w:rPr>
        <w:t xml:space="preserve"> this project will be collected from reliable and credible sources. Data will be collected through qualitative and quantitative research methods. There will be three methods that will be used to collect evidence. These </w:t>
      </w:r>
      <w:r>
        <w:rPr>
          <w:rFonts w:ascii="Arial" w:hAnsi="Arial" w:cs="Arial"/>
        </w:rPr>
        <w:t xml:space="preserve">methods will be </w:t>
      </w:r>
      <w:r w:rsidRPr="00F0321B">
        <w:rPr>
          <w:rFonts w:ascii="Arial" w:hAnsi="Arial" w:cs="Arial"/>
        </w:rPr>
        <w:t>observations of children</w:t>
      </w:r>
      <w:r w:rsidR="00923A9D">
        <w:rPr>
          <w:rFonts w:ascii="Arial" w:hAnsi="Arial" w:cs="Arial"/>
        </w:rPr>
        <w:t xml:space="preserve"> and early years practitioners</w:t>
      </w:r>
      <w:r w:rsidRPr="00F0321B">
        <w:rPr>
          <w:rFonts w:ascii="Arial" w:hAnsi="Arial" w:cs="Arial"/>
        </w:rPr>
        <w:t xml:space="preserve">, a questionnaire for parents to complete and a focus group that will include all participants. This research project will </w:t>
      </w:r>
      <w:r>
        <w:rPr>
          <w:rFonts w:ascii="Arial" w:hAnsi="Arial" w:cs="Arial"/>
        </w:rPr>
        <w:t xml:space="preserve">take into careful consideration </w:t>
      </w:r>
      <w:r w:rsidRPr="00F0321B">
        <w:rPr>
          <w:rFonts w:ascii="Arial" w:hAnsi="Arial" w:cs="Arial"/>
        </w:rPr>
        <w:t>the</w:t>
      </w:r>
      <w:r>
        <w:rPr>
          <w:rFonts w:ascii="Arial" w:hAnsi="Arial" w:cs="Arial"/>
        </w:rPr>
        <w:t xml:space="preserve"> guidelines and policies of the</w:t>
      </w:r>
      <w:r w:rsidRPr="00F0321B">
        <w:rPr>
          <w:rFonts w:ascii="Arial" w:hAnsi="Arial" w:cs="Arial"/>
        </w:rPr>
        <w:t xml:space="preserve"> UNCRC, BERA (2018) and </w:t>
      </w:r>
      <w:r>
        <w:rPr>
          <w:rFonts w:ascii="Arial" w:hAnsi="Arial" w:cs="Arial"/>
        </w:rPr>
        <w:t xml:space="preserve">the guidelines of the </w:t>
      </w:r>
      <w:r w:rsidRPr="00F0321B">
        <w:rPr>
          <w:rFonts w:ascii="Arial" w:hAnsi="Arial" w:cs="Arial"/>
        </w:rPr>
        <w:t xml:space="preserve">University of Wales Trinity Saint David. </w:t>
      </w:r>
      <w:bookmarkEnd w:id="1"/>
    </w:p>
    <w:p w14:paraId="074A9A13" w14:textId="366A099B" w:rsidR="00F0357B" w:rsidRDefault="00F0357B" w:rsidP="00F0357B">
      <w:pPr>
        <w:rPr>
          <w:rFonts w:ascii="Arial" w:hAnsi="Arial" w:cs="Arial"/>
          <w:sz w:val="24"/>
          <w:szCs w:val="24"/>
          <w:u w:val="single"/>
        </w:rPr>
      </w:pPr>
      <w:bookmarkStart w:id="2" w:name="_Hlk148695639"/>
      <w:bookmarkEnd w:id="0"/>
      <w:r w:rsidRPr="004C3630">
        <w:rPr>
          <w:rFonts w:ascii="Arial" w:hAnsi="Arial" w:cs="Arial"/>
          <w:sz w:val="24"/>
          <w:szCs w:val="24"/>
          <w:u w:val="single"/>
        </w:rPr>
        <w:t xml:space="preserve">Literature review </w:t>
      </w:r>
    </w:p>
    <w:p w14:paraId="70D9CBE6" w14:textId="77777777" w:rsidR="00F0357B" w:rsidRPr="008B7F0C" w:rsidRDefault="00F0357B" w:rsidP="00F0357B">
      <w:pPr>
        <w:rPr>
          <w:rFonts w:ascii="Arial" w:hAnsi="Arial" w:cs="Arial"/>
          <w:sz w:val="24"/>
          <w:szCs w:val="24"/>
        </w:rPr>
      </w:pPr>
      <w:r w:rsidRPr="008B7F0C">
        <w:rPr>
          <w:rFonts w:ascii="Arial" w:hAnsi="Arial" w:cs="Arial"/>
          <w:sz w:val="24"/>
          <w:szCs w:val="24"/>
        </w:rPr>
        <w:t xml:space="preserve">Welsh Government (2022) argues that communication and language is a key aspect and is fundamental for learning. Therefore, it is significant to provide the foundation for language by ensuring children are surrounded by rich language experiences and activities to improve their speaking, listening, and communication skills (Welsh Government, 2022). GOV.UK (no date) emphasises that reading story books with children is an effective approach to promote and encourage language and communication. Additionally, GOV.UK (no date) implies that reading story books with children helps them comprehend new concepts and improves their language skills. Furthermore, GOV.UK (no date) states that story books enable children to become more proficient language users, helps expand their vocabulary and can help children make sense of the world they live in. It is beneficial to facilitate and support children’s exploration of early language by recording children's precise words from story books which they may want to read again (GOV.UK, no date). </w:t>
      </w:r>
    </w:p>
    <w:p w14:paraId="6E703B53" w14:textId="77777777" w:rsidR="00F0357B" w:rsidRPr="007061E7" w:rsidRDefault="00F0357B" w:rsidP="00F0357B">
      <w:pPr>
        <w:rPr>
          <w:rFonts w:ascii="Arial" w:hAnsi="Arial" w:cs="Arial"/>
          <w:sz w:val="24"/>
          <w:szCs w:val="24"/>
        </w:rPr>
      </w:pPr>
      <w:r w:rsidRPr="008B7F0C">
        <w:rPr>
          <w:rFonts w:ascii="Arial" w:hAnsi="Arial" w:cs="Arial"/>
          <w:sz w:val="24"/>
          <w:szCs w:val="24"/>
        </w:rPr>
        <w:t xml:space="preserve">Surrey County Council (2023) </w:t>
      </w:r>
      <w:r w:rsidRPr="008B7F0C">
        <w:rPr>
          <w:rFonts w:ascii="Arial" w:hAnsi="Arial" w:cs="Arial"/>
          <w:sz w:val="24"/>
          <w:szCs w:val="24"/>
          <w:shd w:val="clear" w:color="auto" w:fill="FFFFFF"/>
        </w:rPr>
        <w:t>highlights that toddlers acquire a great number of opportunities to converse, hear modelled language, and hear new terms</w:t>
      </w:r>
      <w:r w:rsidRPr="008B7F0C">
        <w:rPr>
          <w:rFonts w:ascii="Arial" w:hAnsi="Arial" w:cs="Arial"/>
          <w:sz w:val="24"/>
          <w:szCs w:val="24"/>
        </w:rPr>
        <w:t xml:space="preserve">. According to GOV.UK (no date) reading aloud to a child during story time allows them to </w:t>
      </w:r>
      <w:r w:rsidRPr="008B7F0C">
        <w:rPr>
          <w:rFonts w:ascii="Arial" w:hAnsi="Arial" w:cs="Arial"/>
          <w:sz w:val="24"/>
          <w:szCs w:val="24"/>
        </w:rPr>
        <w:lastRenderedPageBreak/>
        <w:t xml:space="preserve">replicate words, identify pictures, and </w:t>
      </w:r>
      <w:r w:rsidRPr="00651732">
        <w:rPr>
          <w:rFonts w:ascii="Arial" w:hAnsi="Arial" w:cs="Arial"/>
          <w:sz w:val="24"/>
          <w:szCs w:val="24"/>
        </w:rPr>
        <w:t>explain what they see, giving them significant opportunities to hear language used repeatedly</w:t>
      </w:r>
      <w:r>
        <w:rPr>
          <w:rFonts w:ascii="Arial" w:hAnsi="Arial" w:cs="Arial"/>
          <w:sz w:val="24"/>
          <w:szCs w:val="24"/>
        </w:rPr>
        <w:t>. Furthermore, c</w:t>
      </w:r>
      <w:r w:rsidRPr="00651732">
        <w:rPr>
          <w:rFonts w:ascii="Arial" w:hAnsi="Arial" w:cs="Arial"/>
          <w:sz w:val="24"/>
          <w:szCs w:val="24"/>
        </w:rPr>
        <w:t>hildren should frequently hear and repeat new words to expand their vocabulary to continue expanding their language and to fortify the connections in their brains</w:t>
      </w:r>
      <w:r>
        <w:rPr>
          <w:rFonts w:ascii="Arial" w:hAnsi="Arial" w:cs="Arial"/>
          <w:sz w:val="24"/>
          <w:szCs w:val="24"/>
        </w:rPr>
        <w:t xml:space="preserve">. </w:t>
      </w:r>
    </w:p>
    <w:p w14:paraId="62A0DA42" w14:textId="77777777" w:rsidR="00F0357B" w:rsidRPr="008B7F0C" w:rsidRDefault="00F0357B" w:rsidP="00F0357B">
      <w:pPr>
        <w:rPr>
          <w:rFonts w:ascii="Arial" w:hAnsi="Arial" w:cs="Arial"/>
          <w:sz w:val="24"/>
          <w:szCs w:val="24"/>
        </w:rPr>
      </w:pPr>
      <w:r w:rsidRPr="008B7F0C">
        <w:rPr>
          <w:rFonts w:ascii="Arial" w:hAnsi="Arial" w:cs="Arial"/>
          <w:sz w:val="24"/>
          <w:szCs w:val="24"/>
        </w:rPr>
        <w:t xml:space="preserve">Myres and Ankrum (2018) outlines Vygotsky’s socio-linguistic theory which implies that engaging in social interaction through reading with a knowledgeable mentor such as parents and teachers can improve cognitive growth. Moreover, Myres and Ankrum (2018) states these social interactions frequently entail guidance and scaffolding to improve proficiency. </w:t>
      </w:r>
    </w:p>
    <w:p w14:paraId="4FE20099" w14:textId="77777777" w:rsidR="00F0357B" w:rsidRDefault="00F0357B" w:rsidP="00F0357B">
      <w:pPr>
        <w:rPr>
          <w:rFonts w:ascii="Arial" w:hAnsi="Arial" w:cs="Arial"/>
          <w:color w:val="FF0000"/>
          <w:sz w:val="24"/>
          <w:szCs w:val="24"/>
        </w:rPr>
      </w:pPr>
      <w:proofErr w:type="spellStart"/>
      <w:r w:rsidRPr="008B7F0C">
        <w:rPr>
          <w:rFonts w:ascii="Arial" w:hAnsi="Arial" w:cs="Arial"/>
          <w:sz w:val="24"/>
          <w:szCs w:val="24"/>
        </w:rPr>
        <w:t>Kalogiannakis</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highlights that story books with images can help foster children's creativity and imagination by helping them to visualise images in their minds. Through research, Lee (2016) found that when young children read books with a peer in unstructured settings and took part in meaningful activities, they developed effective literacy skills. Lee (2016) also found from research that young children choose to read to satisfy their interest and social interaction. When a child becomes more linguistically able, they can express themselves in a better way to communicate with others (Lee, 2016).</w:t>
      </w:r>
    </w:p>
    <w:p w14:paraId="2C3DD9A1" w14:textId="77777777" w:rsidR="00F0357B" w:rsidRPr="007061E7" w:rsidRDefault="00F0357B" w:rsidP="00F0357B">
      <w:pPr>
        <w:rPr>
          <w:rFonts w:ascii="Arial" w:hAnsi="Arial" w:cs="Arial"/>
          <w:color w:val="FF0000"/>
          <w:sz w:val="24"/>
          <w:szCs w:val="24"/>
        </w:rPr>
      </w:pPr>
      <w:r w:rsidRPr="008B7F0C">
        <w:rPr>
          <w:rFonts w:ascii="Arial" w:hAnsi="Arial" w:cs="Arial"/>
          <w:sz w:val="24"/>
          <w:szCs w:val="24"/>
        </w:rPr>
        <w:t xml:space="preserve">Tussey and Haas (2021) states that story reading helps children make sense of their emotions. Thus, enabling them to develop empathy for characters in a book. Research shown that children during the COVID 19 outbreak read to escape from an unpleasant reality, to feel reassured, and deal with negative emotions (Tussey and Haas, 2021). Furthermore, Tussey and Haas (2021) implies that when children are given opportunities to explore story books, it enables parents and teachers to support and strengthen social-emotional competencies that support </w:t>
      </w:r>
      <w:r w:rsidRPr="00651732">
        <w:rPr>
          <w:rFonts w:ascii="Arial" w:hAnsi="Arial" w:cs="Arial"/>
          <w:sz w:val="24"/>
          <w:szCs w:val="24"/>
        </w:rPr>
        <w:t xml:space="preserve">children’s success in </w:t>
      </w:r>
      <w:r w:rsidRPr="008B7F0C">
        <w:rPr>
          <w:rFonts w:ascii="Arial" w:hAnsi="Arial" w:cs="Arial"/>
          <w:sz w:val="24"/>
          <w:szCs w:val="24"/>
        </w:rPr>
        <w:t xml:space="preserve">education. Additionally, Storybooks can help build strong bonds between children and parents (Tussey and Haas, 2021). </w:t>
      </w:r>
    </w:p>
    <w:p w14:paraId="5BD2CC7B" w14:textId="77777777" w:rsidR="00F0357B" w:rsidRPr="008B7F0C" w:rsidRDefault="00F0357B" w:rsidP="00F0357B">
      <w:pPr>
        <w:rPr>
          <w:rFonts w:ascii="Arial" w:hAnsi="Arial" w:cs="Arial"/>
          <w:sz w:val="24"/>
          <w:szCs w:val="24"/>
        </w:rPr>
      </w:pPr>
      <w:r w:rsidRPr="008B7F0C">
        <w:rPr>
          <w:rFonts w:ascii="Arial" w:hAnsi="Arial" w:cs="Arial"/>
          <w:sz w:val="24"/>
          <w:szCs w:val="24"/>
        </w:rPr>
        <w:t xml:space="preserve">In contrast,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claims that previous research has shown that when children were instructed to read aloud in school, it caused them to experience anxiety. Consequently, therapy dogs were taken into a school and library setting where young children read aloud to dogs. The aim was to enhance young children’s literacy skills and foster a love of reading without experiencing stress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The justification was that reading aloud was a challenging experience for young children and that therapy dogs are thought to be compassionate listeners who cannot correct or show disapproval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2017). The results of this research were that children’s reading scores in kindergarten significantly improved within a period of two years for both children with English Language Learners (ELL) and without ELL (</w:t>
      </w:r>
      <w:proofErr w:type="spellStart"/>
      <w:r w:rsidRPr="008B7F0C">
        <w:rPr>
          <w:rFonts w:ascii="Arial" w:hAnsi="Arial" w:cs="Arial"/>
          <w:sz w:val="24"/>
          <w:szCs w:val="24"/>
        </w:rPr>
        <w:t>Kirnan</w:t>
      </w:r>
      <w:proofErr w:type="spellEnd"/>
      <w:r w:rsidRPr="008B7F0C">
        <w:rPr>
          <w:rFonts w:ascii="Arial" w:hAnsi="Arial" w:cs="Arial"/>
          <w:sz w:val="24"/>
          <w:szCs w:val="24"/>
        </w:rPr>
        <w:t xml:space="preserve"> </w:t>
      </w:r>
      <w:r w:rsidRPr="008B7F0C">
        <w:rPr>
          <w:rFonts w:ascii="Arial" w:hAnsi="Arial" w:cs="Arial"/>
          <w:i/>
          <w:iCs/>
          <w:sz w:val="24"/>
          <w:szCs w:val="24"/>
        </w:rPr>
        <w:t>et al</w:t>
      </w:r>
      <w:r w:rsidRPr="008B7F0C">
        <w:rPr>
          <w:rFonts w:ascii="Arial" w:hAnsi="Arial" w:cs="Arial"/>
          <w:sz w:val="24"/>
          <w:szCs w:val="24"/>
        </w:rPr>
        <w:t xml:space="preserve">., 2017). </w:t>
      </w:r>
    </w:p>
    <w:p w14:paraId="40FB601A" w14:textId="77777777" w:rsidR="00F0357B" w:rsidRPr="008B7F0C" w:rsidRDefault="00F0357B" w:rsidP="00F0357B">
      <w:pPr>
        <w:rPr>
          <w:rFonts w:ascii="Arial" w:eastAsia="Times New Roman" w:hAnsi="Arial" w:cs="Arial"/>
          <w:kern w:val="0"/>
          <w:sz w:val="24"/>
          <w:szCs w:val="24"/>
          <w:lang w:eastAsia="en-GB"/>
          <w14:ligatures w14:val="none"/>
        </w:rPr>
      </w:pPr>
      <w:r w:rsidRPr="008B7F0C">
        <w:rPr>
          <w:rFonts w:ascii="Arial" w:hAnsi="Arial" w:cs="Arial"/>
          <w:sz w:val="24"/>
          <w:szCs w:val="24"/>
        </w:rPr>
        <w:t xml:space="preserve">Skibbe </w:t>
      </w:r>
      <w:r w:rsidRPr="008B7F0C">
        <w:rPr>
          <w:rFonts w:ascii="Arial" w:hAnsi="Arial" w:cs="Arial"/>
          <w:i/>
          <w:iCs/>
          <w:sz w:val="24"/>
          <w:szCs w:val="24"/>
        </w:rPr>
        <w:t>et al</w:t>
      </w:r>
      <w:r w:rsidRPr="008B7F0C">
        <w:rPr>
          <w:rFonts w:ascii="Arial" w:hAnsi="Arial" w:cs="Arial"/>
          <w:sz w:val="24"/>
          <w:szCs w:val="24"/>
        </w:rPr>
        <w:t xml:space="preserve">. (2017) implies that E-books can be more successful than printed texts at promoting early literacy when supported by an adult. Furthermore, </w:t>
      </w:r>
      <w:bookmarkStart w:id="3" w:name="_Hlk148712866"/>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xml:space="preserve">. (2017) </w:t>
      </w:r>
      <w:bookmarkEnd w:id="3"/>
      <w:r w:rsidRPr="008B7F0C">
        <w:rPr>
          <w:rFonts w:ascii="Arial" w:hAnsi="Arial" w:cs="Arial"/>
          <w:sz w:val="24"/>
          <w:szCs w:val="24"/>
        </w:rPr>
        <w:t xml:space="preserve">states that book reading is a beneficial and common strategy facilitated by </w:t>
      </w:r>
      <w:r w:rsidRPr="008B7F0C">
        <w:rPr>
          <w:rFonts w:ascii="Arial" w:hAnsi="Arial" w:cs="Arial"/>
          <w:sz w:val="24"/>
          <w:szCs w:val="24"/>
        </w:rPr>
        <w:lastRenderedPageBreak/>
        <w:t xml:space="preserve">parents for children to develop early literacy skills. However, children are unlikely to read books on their own and pay attention to the print without guidance </w:t>
      </w:r>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xml:space="preserve">., 2017). </w:t>
      </w:r>
      <w:r w:rsidRPr="008B7F0C">
        <w:rPr>
          <w:rFonts w:ascii="Arial" w:hAnsi="Arial" w:cs="Arial"/>
          <w:sz w:val="24"/>
          <w:szCs w:val="24"/>
        </w:rPr>
        <w:t xml:space="preserve">Studies have shown that without adult assistance, children's attention to print improved during e-book interactions </w:t>
      </w:r>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2017)</w:t>
      </w:r>
      <w:r w:rsidRPr="008B7F0C">
        <w:rPr>
          <w:rFonts w:ascii="Arial" w:hAnsi="Arial" w:cs="Arial"/>
          <w:sz w:val="24"/>
          <w:szCs w:val="24"/>
        </w:rPr>
        <w:t xml:space="preserve">. According to </w:t>
      </w:r>
      <w:r w:rsidRPr="008B7F0C">
        <w:rPr>
          <w:rFonts w:ascii="Arial" w:eastAsia="Times New Roman" w:hAnsi="Arial" w:cs="Arial"/>
          <w:kern w:val="0"/>
          <w:sz w:val="24"/>
          <w:szCs w:val="24"/>
          <w:lang w:eastAsia="en-GB"/>
          <w14:ligatures w14:val="none"/>
        </w:rPr>
        <w:t xml:space="preserve">Skibbe </w:t>
      </w:r>
      <w:r w:rsidRPr="008B7F0C">
        <w:rPr>
          <w:rFonts w:ascii="Arial" w:eastAsia="Times New Roman" w:hAnsi="Arial" w:cs="Arial"/>
          <w:i/>
          <w:iCs/>
          <w:kern w:val="0"/>
          <w:sz w:val="24"/>
          <w:szCs w:val="24"/>
          <w:lang w:eastAsia="en-GB"/>
          <w14:ligatures w14:val="none"/>
        </w:rPr>
        <w:t>et al</w:t>
      </w:r>
      <w:r w:rsidRPr="008B7F0C">
        <w:rPr>
          <w:rFonts w:ascii="Arial" w:eastAsia="Times New Roman" w:hAnsi="Arial" w:cs="Arial"/>
          <w:kern w:val="0"/>
          <w:sz w:val="24"/>
          <w:szCs w:val="24"/>
          <w:lang w:eastAsia="en-GB"/>
          <w14:ligatures w14:val="none"/>
        </w:rPr>
        <w:t xml:space="preserve">. (2017) this is significant because children can use e-books independently and do not acquire adult support. </w:t>
      </w:r>
    </w:p>
    <w:p w14:paraId="3CA763F6" w14:textId="77777777" w:rsidR="00F0357B" w:rsidRPr="00F0357B" w:rsidRDefault="00F0357B" w:rsidP="00F0357B">
      <w:pPr>
        <w:pStyle w:val="NormalWeb"/>
        <w:shd w:val="clear" w:color="auto" w:fill="FFFFFF"/>
        <w:spacing w:before="300" w:beforeAutospacing="0" w:after="300" w:afterAutospacing="0"/>
        <w:rPr>
          <w:rFonts w:ascii="Arial" w:hAnsi="Arial" w:cs="Arial"/>
          <w:u w:val="single"/>
        </w:rPr>
      </w:pPr>
      <w:bookmarkStart w:id="4" w:name="_Hlk148957554"/>
      <w:r w:rsidRPr="00F0357B">
        <w:rPr>
          <w:rFonts w:ascii="Arial" w:hAnsi="Arial" w:cs="Arial"/>
          <w:u w:val="single"/>
        </w:rPr>
        <w:t>Methodological considerations</w:t>
      </w:r>
    </w:p>
    <w:p w14:paraId="7CB2B09A" w14:textId="72864D5A" w:rsidR="00F0357B" w:rsidRDefault="00F0357B" w:rsidP="00F0357B">
      <w:pPr>
        <w:pStyle w:val="NormalWeb"/>
        <w:shd w:val="clear" w:color="auto" w:fill="FFFFFF"/>
        <w:spacing w:before="300" w:beforeAutospacing="0" w:after="300" w:afterAutospacing="0"/>
        <w:rPr>
          <w:rFonts w:ascii="Arial" w:hAnsi="Arial" w:cs="Arial"/>
        </w:rPr>
      </w:pPr>
      <w:bookmarkStart w:id="5" w:name="_Hlk148882326"/>
      <w:bookmarkStart w:id="6" w:name="_Hlk148908928"/>
      <w:bookmarkStart w:id="7" w:name="_Hlk149056197"/>
      <w:bookmarkStart w:id="8" w:name="_Hlk149064958"/>
      <w:bookmarkStart w:id="9" w:name="_Hlk149076247"/>
      <w:r w:rsidRPr="00CD0BCA">
        <w:rPr>
          <w:rFonts w:ascii="Arial" w:hAnsi="Arial" w:cs="Arial"/>
        </w:rPr>
        <w:t xml:space="preserve">Bhardwaj (2019) defines sampling as a significant key element that establishes the accuracy of a study. Andrade (2020) </w:t>
      </w:r>
      <w:r>
        <w:rPr>
          <w:rFonts w:ascii="Arial" w:hAnsi="Arial" w:cs="Arial"/>
        </w:rPr>
        <w:t xml:space="preserve">emphasises </w:t>
      </w:r>
      <w:r w:rsidRPr="00CD0BCA">
        <w:rPr>
          <w:rFonts w:ascii="Arial" w:hAnsi="Arial" w:cs="Arial"/>
        </w:rPr>
        <w:t xml:space="preserve">that </w:t>
      </w:r>
      <w:r>
        <w:rPr>
          <w:rFonts w:ascii="Arial" w:hAnsi="Arial" w:cs="Arial"/>
        </w:rPr>
        <w:t xml:space="preserve">sampling is carried out for research because it is not feasible to study the population. Therefore, studies are conducted through samples. </w:t>
      </w:r>
      <w:r w:rsidRPr="00CD0BCA">
        <w:rPr>
          <w:rFonts w:ascii="Arial" w:hAnsi="Arial" w:cs="Arial"/>
        </w:rPr>
        <w:t xml:space="preserve">Andrade (2020) </w:t>
      </w:r>
      <w:r>
        <w:rPr>
          <w:rFonts w:ascii="Arial" w:hAnsi="Arial" w:cs="Arial"/>
        </w:rPr>
        <w:t>implies that findings from samples should</w:t>
      </w:r>
      <w:r w:rsidRPr="00F22B68">
        <w:rPr>
          <w:rFonts w:ascii="Arial" w:hAnsi="Arial" w:cs="Arial"/>
        </w:rPr>
        <w:t xml:space="preserve"> be broadly applic</w:t>
      </w:r>
      <w:r w:rsidR="00923A9D">
        <w:rPr>
          <w:rFonts w:ascii="Arial" w:hAnsi="Arial" w:cs="Arial"/>
        </w:rPr>
        <w:t>a</w:t>
      </w:r>
      <w:r w:rsidRPr="00F22B68">
        <w:rPr>
          <w:rFonts w:ascii="Arial" w:hAnsi="Arial" w:cs="Arial"/>
        </w:rPr>
        <w:t>ble</w:t>
      </w:r>
      <w:r>
        <w:rPr>
          <w:rFonts w:ascii="Arial" w:hAnsi="Arial" w:cs="Arial"/>
        </w:rPr>
        <w:t xml:space="preserve"> to the population and occasionally even to the future. Consequently, </w:t>
      </w:r>
      <w:r w:rsidRPr="00C831CB">
        <w:rPr>
          <w:rFonts w:ascii="Arial" w:hAnsi="Arial" w:cs="Arial"/>
        </w:rPr>
        <w:t>the sample needs to be representative of the population.</w:t>
      </w:r>
      <w:r>
        <w:rPr>
          <w:rFonts w:ascii="Arial" w:hAnsi="Arial" w:cs="Arial"/>
        </w:rPr>
        <w:t xml:space="preserve"> </w:t>
      </w:r>
    </w:p>
    <w:p w14:paraId="6E2DF4C9" w14:textId="77777777"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Moreover, </w:t>
      </w:r>
      <w:r w:rsidRPr="00CD0BCA">
        <w:rPr>
          <w:rFonts w:ascii="Arial" w:hAnsi="Arial" w:cs="Arial"/>
        </w:rPr>
        <w:t xml:space="preserve">Andrade (2020) </w:t>
      </w:r>
      <w:r>
        <w:rPr>
          <w:rFonts w:ascii="Arial" w:hAnsi="Arial" w:cs="Arial"/>
        </w:rPr>
        <w:t xml:space="preserve">suggests that it would be beneficial </w:t>
      </w:r>
      <w:r w:rsidRPr="00C831CB">
        <w:rPr>
          <w:rFonts w:ascii="Arial" w:hAnsi="Arial" w:cs="Arial"/>
        </w:rPr>
        <w:t>to employ appropriate sampling</w:t>
      </w:r>
      <w:r>
        <w:rPr>
          <w:rFonts w:ascii="Arial" w:hAnsi="Arial" w:cs="Arial"/>
        </w:rPr>
        <w:t xml:space="preserve"> methods</w:t>
      </w:r>
      <w:r w:rsidRPr="00C831CB">
        <w:rPr>
          <w:rFonts w:ascii="Arial" w:hAnsi="Arial" w:cs="Arial"/>
        </w:rPr>
        <w:t xml:space="preserve">. Additionally, the sample size </w:t>
      </w:r>
      <w:r>
        <w:rPr>
          <w:rFonts w:ascii="Arial" w:hAnsi="Arial" w:cs="Arial"/>
        </w:rPr>
        <w:t xml:space="preserve">should </w:t>
      </w:r>
      <w:r w:rsidRPr="00C831CB">
        <w:rPr>
          <w:rFonts w:ascii="Arial" w:hAnsi="Arial" w:cs="Arial"/>
        </w:rPr>
        <w:t>be sufficient</w:t>
      </w:r>
      <w:r>
        <w:rPr>
          <w:rFonts w:ascii="Arial" w:hAnsi="Arial" w:cs="Arial"/>
        </w:rPr>
        <w:t xml:space="preserve"> regarding sample size. For example, the sample size should not be too big and not too little. Twelve participants will be chosen for this research project as it will be a fair number split between three groups of participants: four children (two males and two females), four parents (two males and two females) and four early years practitioners (females). </w:t>
      </w:r>
    </w:p>
    <w:p w14:paraId="7414B223" w14:textId="77777777"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Within this research project, participants will include four children aged three to five that attend a nursery Monday to Friday, four parents of children that attend the nursery, and four early years practitioners that work in the nursery with the children. Probability sampling was chosen for this research. The participants for this research will be selected at random. The children’s names will be written on a piece of paper, folded, and placed in a bag. The bag will then be shaken, and names will be selected out of the bag. </w:t>
      </w:r>
    </w:p>
    <w:p w14:paraId="5902D0F0" w14:textId="356A080E"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This sampling method is chosen to ensure equality, and inclusion. </w:t>
      </w:r>
      <w:r w:rsidR="00DD5B2F">
        <w:rPr>
          <w:rFonts w:ascii="Arial" w:hAnsi="Arial" w:cs="Arial"/>
        </w:rPr>
        <w:t>The e</w:t>
      </w:r>
      <w:r>
        <w:rPr>
          <w:rFonts w:ascii="Arial" w:hAnsi="Arial" w:cs="Arial"/>
        </w:rPr>
        <w:t xml:space="preserve">arly years practitioners </w:t>
      </w:r>
      <w:r w:rsidR="00DD5B2F">
        <w:rPr>
          <w:rFonts w:ascii="Arial" w:hAnsi="Arial" w:cs="Arial"/>
        </w:rPr>
        <w:t>that were</w:t>
      </w:r>
      <w:r>
        <w:rPr>
          <w:rFonts w:ascii="Arial" w:hAnsi="Arial" w:cs="Arial"/>
        </w:rPr>
        <w:t xml:space="preserve"> chosen</w:t>
      </w:r>
      <w:r w:rsidR="00DD5B2F">
        <w:rPr>
          <w:rFonts w:ascii="Arial" w:hAnsi="Arial" w:cs="Arial"/>
        </w:rPr>
        <w:t xml:space="preserve"> for this study were selected because </w:t>
      </w:r>
      <w:r>
        <w:rPr>
          <w:rFonts w:ascii="Arial" w:hAnsi="Arial" w:cs="Arial"/>
        </w:rPr>
        <w:t xml:space="preserve">they work with children in the age range that is suitable for this study. </w:t>
      </w:r>
      <w:r w:rsidRPr="00DD5112">
        <w:rPr>
          <w:rFonts w:ascii="Arial" w:hAnsi="Arial" w:cs="Arial"/>
        </w:rPr>
        <w:t xml:space="preserve">In addition, </w:t>
      </w:r>
      <w:r>
        <w:rPr>
          <w:rFonts w:ascii="Arial" w:hAnsi="Arial" w:cs="Arial"/>
        </w:rPr>
        <w:t xml:space="preserve">the children are within the age range that is required to carry out this research. </w:t>
      </w:r>
      <w:r w:rsidRPr="00A64CB8">
        <w:rPr>
          <w:rFonts w:ascii="Arial" w:hAnsi="Arial" w:cs="Arial"/>
        </w:rPr>
        <w:t>Th</w:t>
      </w:r>
      <w:r>
        <w:rPr>
          <w:rFonts w:ascii="Arial" w:hAnsi="Arial" w:cs="Arial"/>
        </w:rPr>
        <w:t xml:space="preserve">is research project </w:t>
      </w:r>
      <w:r w:rsidRPr="00A64CB8">
        <w:rPr>
          <w:rFonts w:ascii="Arial" w:hAnsi="Arial" w:cs="Arial"/>
        </w:rPr>
        <w:t xml:space="preserve">will take four weeks to complete, and data </w:t>
      </w:r>
      <w:r>
        <w:rPr>
          <w:rFonts w:ascii="Arial" w:hAnsi="Arial" w:cs="Arial"/>
        </w:rPr>
        <w:t xml:space="preserve">will be collected at 10 on Monday Morning at the nursery. </w:t>
      </w:r>
      <w:bookmarkEnd w:id="4"/>
      <w:bookmarkEnd w:id="5"/>
      <w:bookmarkEnd w:id="6"/>
      <w:bookmarkEnd w:id="7"/>
      <w:r>
        <w:rPr>
          <w:rFonts w:ascii="Arial" w:hAnsi="Arial" w:cs="Arial"/>
        </w:rPr>
        <w:t xml:space="preserve">The focus group will be carried out and identified after the date of the observations and questionnaires have been established. </w:t>
      </w:r>
    </w:p>
    <w:p w14:paraId="65666F3E" w14:textId="794AAAE0"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Qualitive data is based on words and language and quantitative data is based on numbers and statistics</w:t>
      </w:r>
      <w:r w:rsidR="00923A9D">
        <w:rPr>
          <w:rFonts w:ascii="Arial" w:hAnsi="Arial" w:cs="Arial"/>
        </w:rPr>
        <w:t xml:space="preserve"> (</w:t>
      </w:r>
      <w:r w:rsidR="00923A9D" w:rsidRPr="00256970">
        <w:rPr>
          <w:rFonts w:ascii="Arial" w:hAnsi="Arial" w:cs="Arial"/>
        </w:rPr>
        <w:t>GOV.UK</w:t>
      </w:r>
      <w:r w:rsidR="00923A9D">
        <w:rPr>
          <w:rFonts w:ascii="Arial" w:hAnsi="Arial" w:cs="Arial"/>
        </w:rPr>
        <w:t xml:space="preserve">, </w:t>
      </w:r>
      <w:r w:rsidR="00923A9D" w:rsidRPr="00256970">
        <w:rPr>
          <w:rFonts w:ascii="Arial" w:hAnsi="Arial" w:cs="Arial"/>
        </w:rPr>
        <w:t>2020)</w:t>
      </w:r>
      <w:r w:rsidR="00923A9D">
        <w:rPr>
          <w:rFonts w:ascii="Arial" w:hAnsi="Arial" w:cs="Arial"/>
        </w:rPr>
        <w:t>.</w:t>
      </w:r>
      <w:r>
        <w:rPr>
          <w:rFonts w:ascii="Arial" w:hAnsi="Arial" w:cs="Arial"/>
        </w:rPr>
        <w:t xml:space="preserve"> Within this research study, mixed methods will be used (qualitive and quantitative). </w:t>
      </w:r>
      <w:r w:rsidRPr="00256970">
        <w:rPr>
          <w:rFonts w:ascii="Arial" w:hAnsi="Arial" w:cs="Arial"/>
        </w:rPr>
        <w:t xml:space="preserve">GOV.UK (2020) states that by combining qualitative and quantitative methods helps counteract each </w:t>
      </w:r>
      <w:r w:rsidRPr="008655FA">
        <w:rPr>
          <w:rFonts w:ascii="Arial" w:hAnsi="Arial" w:cs="Arial"/>
        </w:rPr>
        <w:t xml:space="preserve">method's limitations and </w:t>
      </w:r>
      <w:r w:rsidRPr="008655FA">
        <w:rPr>
          <w:rFonts w:ascii="Arial" w:hAnsi="Arial" w:cs="Arial"/>
        </w:rPr>
        <w:lastRenderedPageBreak/>
        <w:t>can provide</w:t>
      </w:r>
      <w:r>
        <w:rPr>
          <w:rFonts w:ascii="Arial" w:hAnsi="Arial" w:cs="Arial"/>
        </w:rPr>
        <w:t xml:space="preserve"> more effective results than the use of one single method</w:t>
      </w:r>
      <w:r w:rsidRPr="008655FA">
        <w:rPr>
          <w:rFonts w:ascii="Arial" w:hAnsi="Arial" w:cs="Arial"/>
        </w:rPr>
        <w:t>. Furthermore, it can offer more sufficient evidence and boost trust in conclusions.</w:t>
      </w:r>
    </w:p>
    <w:p w14:paraId="4D0A6672" w14:textId="3594ACFC"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In addition, </w:t>
      </w:r>
      <w:r w:rsidRPr="00905C23">
        <w:rPr>
          <w:rFonts w:ascii="Arial" w:hAnsi="Arial" w:cs="Arial"/>
        </w:rPr>
        <w:t xml:space="preserve">Roberts-Holmes (2018) </w:t>
      </w:r>
      <w:r>
        <w:rPr>
          <w:rFonts w:ascii="Arial" w:hAnsi="Arial" w:cs="Arial"/>
        </w:rPr>
        <w:t xml:space="preserve">indicates that triangulation </w:t>
      </w:r>
      <w:r w:rsidRPr="00E20F72">
        <w:rPr>
          <w:rFonts w:ascii="Arial" w:hAnsi="Arial" w:cs="Arial"/>
        </w:rPr>
        <w:t xml:space="preserve">entails comparing and combining </w:t>
      </w:r>
      <w:r>
        <w:rPr>
          <w:rFonts w:ascii="Arial" w:hAnsi="Arial" w:cs="Arial"/>
        </w:rPr>
        <w:t xml:space="preserve">evidence </w:t>
      </w:r>
      <w:r w:rsidRPr="00E20F72">
        <w:rPr>
          <w:rFonts w:ascii="Arial" w:hAnsi="Arial" w:cs="Arial"/>
        </w:rPr>
        <w:t xml:space="preserve">from several sources to </w:t>
      </w:r>
      <w:r>
        <w:rPr>
          <w:rFonts w:ascii="Arial" w:hAnsi="Arial" w:cs="Arial"/>
        </w:rPr>
        <w:t>gain a</w:t>
      </w:r>
      <w:r w:rsidRPr="00E20F72">
        <w:rPr>
          <w:rFonts w:ascii="Arial" w:hAnsi="Arial" w:cs="Arial"/>
        </w:rPr>
        <w:t xml:space="preserve"> deeper comprehension of the research </w:t>
      </w:r>
      <w:r>
        <w:rPr>
          <w:rFonts w:ascii="Arial" w:hAnsi="Arial" w:cs="Arial"/>
        </w:rPr>
        <w:t>project</w:t>
      </w:r>
      <w:r w:rsidRPr="00E20F72">
        <w:rPr>
          <w:rFonts w:ascii="Arial" w:hAnsi="Arial" w:cs="Arial"/>
        </w:rPr>
        <w:t>.</w:t>
      </w:r>
      <w:r>
        <w:rPr>
          <w:rFonts w:ascii="Arial" w:hAnsi="Arial" w:cs="Arial"/>
        </w:rPr>
        <w:t xml:space="preserve"> Therefore, the combination of the researchers’ methods can </w:t>
      </w:r>
      <w:r w:rsidRPr="00E20F72">
        <w:rPr>
          <w:rFonts w:ascii="Arial" w:hAnsi="Arial" w:cs="Arial"/>
        </w:rPr>
        <w:t xml:space="preserve">generate various </w:t>
      </w:r>
      <w:r>
        <w:rPr>
          <w:rFonts w:ascii="Arial" w:hAnsi="Arial" w:cs="Arial"/>
        </w:rPr>
        <w:t xml:space="preserve">pieces of </w:t>
      </w:r>
      <w:r w:rsidRPr="00E20F72">
        <w:rPr>
          <w:rFonts w:ascii="Arial" w:hAnsi="Arial" w:cs="Arial"/>
        </w:rPr>
        <w:t>evidence that can be co</w:t>
      </w:r>
      <w:r>
        <w:rPr>
          <w:rFonts w:ascii="Arial" w:hAnsi="Arial" w:cs="Arial"/>
        </w:rPr>
        <w:t>ntrasted t</w:t>
      </w:r>
      <w:r w:rsidRPr="00E20F72">
        <w:rPr>
          <w:rFonts w:ascii="Arial" w:hAnsi="Arial" w:cs="Arial"/>
        </w:rPr>
        <w:t>o provide a triangulated analysis.</w:t>
      </w:r>
      <w:r>
        <w:rPr>
          <w:rFonts w:ascii="Arial" w:hAnsi="Arial" w:cs="Arial"/>
        </w:rPr>
        <w:t xml:space="preserve"> There will be three chosen methods in this research project which are structured observations, questionnaire, and a focus group. </w:t>
      </w:r>
    </w:p>
    <w:p w14:paraId="00608C1F" w14:textId="77777777" w:rsidR="004A7985"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Structured observations will be the chosen method for children and early years </w:t>
      </w:r>
      <w:r w:rsidRPr="00905C23">
        <w:rPr>
          <w:rFonts w:ascii="Arial" w:hAnsi="Arial" w:cs="Arial"/>
        </w:rPr>
        <w:t xml:space="preserve">practitioners. Structured observations are focused on a set objective (Mukherji and Albon, 2018). This method will be qualitive as the structured observations will be recorded on an observational scheduled form where the researcher will need to methodically answer several focused questions regarding the research topic. </w:t>
      </w:r>
      <w:r w:rsidRPr="00905C23">
        <w:rPr>
          <w:rFonts w:ascii="Arial" w:hAnsi="Arial" w:cs="Arial"/>
          <w:shd w:val="clear" w:color="auto" w:fill="FFFFFF"/>
        </w:rPr>
        <w:t xml:space="preserve">Papatheodorou and Luff (2013) emphasises that </w:t>
      </w:r>
      <w:r w:rsidRPr="00905C23">
        <w:rPr>
          <w:rFonts w:ascii="Arial" w:hAnsi="Arial" w:cs="Arial"/>
        </w:rPr>
        <w:t>Piaget used observations as a crucial tool to comprehend children's language and the cognitive processes associated with their learning. Roberts-Holmes (2018) states that observations are the most popular methods for gathering first-hand evidence</w:t>
      </w:r>
      <w:r>
        <w:rPr>
          <w:rFonts w:ascii="Arial" w:hAnsi="Arial" w:cs="Arial"/>
        </w:rPr>
        <w:t xml:space="preserve">. </w:t>
      </w:r>
    </w:p>
    <w:p w14:paraId="29CEC4F6" w14:textId="5E3A5F22" w:rsidR="00F0357B"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Furthermore, </w:t>
      </w:r>
      <w:r w:rsidRPr="00905C23">
        <w:rPr>
          <w:rFonts w:ascii="Arial" w:hAnsi="Arial" w:cs="Arial"/>
        </w:rPr>
        <w:t xml:space="preserve">according to Harvey (2018) observations are an effective method that enables the researcher to gather rich information such as emotion and behaviour which might not be possible to collect from other methods. Moreover, Harvey (2018) implies observations are an easy and quick method which is affordable as materials will not be required. Therefore, the observation method will be chosen for this research project for children and early years practitioners. </w:t>
      </w:r>
    </w:p>
    <w:p w14:paraId="7C66D89F" w14:textId="77777777"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However. Roberts-Holmes (2018) implies that researchers usually do not observe the entire picture. This is because researchers' interpretations of social circumstances and events vary based on their presumptions, values and beliefs derived from prior experiences (Roberts-Holmes, 2018). As a result, this can impact how events are perceived and interpreted which can be troublesome when using observations as a research method. </w:t>
      </w:r>
    </w:p>
    <w:p w14:paraId="10914200"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Therefore, it is imperative that the researcher examines the viewpoints and interpretations of others (Roberts-Holmes, 2018) This recognises the importance of a combination of different viewpoints (triangulation) in strengthening the research's validity (Roberts-Holmes, 2018). Furthermore, when the researcher recognises their biases and assumptions</w:t>
      </w:r>
      <w:r>
        <w:rPr>
          <w:rFonts w:ascii="Arial" w:hAnsi="Arial" w:cs="Arial"/>
        </w:rPr>
        <w:t xml:space="preserve">, this </w:t>
      </w:r>
      <w:r w:rsidRPr="00905C23">
        <w:rPr>
          <w:rFonts w:ascii="Arial" w:hAnsi="Arial" w:cs="Arial"/>
        </w:rPr>
        <w:t>will further aid in validating insights through a reflective approach.</w:t>
      </w:r>
    </w:p>
    <w:p w14:paraId="2F9DC5C1" w14:textId="77777777" w:rsidR="00F0357B" w:rsidRDefault="00F0357B" w:rsidP="00F0357B">
      <w:pPr>
        <w:pStyle w:val="NormalWeb"/>
        <w:shd w:val="clear" w:color="auto" w:fill="FFFFFF"/>
        <w:spacing w:before="300" w:after="300"/>
        <w:rPr>
          <w:rFonts w:ascii="Arial" w:hAnsi="Arial" w:cs="Arial"/>
          <w:shd w:val="clear" w:color="auto" w:fill="FFFFFF"/>
        </w:rPr>
      </w:pPr>
      <w:r w:rsidRPr="007F7DB2">
        <w:rPr>
          <w:rFonts w:ascii="Arial" w:hAnsi="Arial" w:cs="Arial"/>
          <w:shd w:val="clear" w:color="auto" w:fill="FFFFFF"/>
        </w:rPr>
        <w:t xml:space="preserve">According </w:t>
      </w:r>
      <w:r w:rsidRPr="00256970">
        <w:rPr>
          <w:rFonts w:ascii="Arial" w:hAnsi="Arial" w:cs="Arial"/>
          <w:shd w:val="clear" w:color="auto" w:fill="FFFFFF"/>
        </w:rPr>
        <w:t xml:space="preserve">to Papatheodorou and Luff (2013) one dilemma for observations could be </w:t>
      </w:r>
      <w:r>
        <w:rPr>
          <w:rFonts w:ascii="Arial" w:hAnsi="Arial" w:cs="Arial"/>
          <w:shd w:val="clear" w:color="auto" w:fill="FFFFFF"/>
        </w:rPr>
        <w:t>i</w:t>
      </w:r>
      <w:r w:rsidRPr="00256970">
        <w:rPr>
          <w:rFonts w:ascii="Arial" w:hAnsi="Arial" w:cs="Arial"/>
          <w:shd w:val="clear" w:color="auto" w:fill="FFFFFF"/>
        </w:rPr>
        <w:t xml:space="preserve">mportant information for research evidence, particularly linguistic and conversational qualities, being overlooked if the observer is seated too far away from the child being observed. In contrast, if the observer is seated too close, the observer may draw the </w:t>
      </w:r>
      <w:r w:rsidRPr="00256970">
        <w:rPr>
          <w:rFonts w:ascii="Arial" w:hAnsi="Arial" w:cs="Arial"/>
          <w:shd w:val="clear" w:color="auto" w:fill="FFFFFF"/>
        </w:rPr>
        <w:lastRenderedPageBreak/>
        <w:t xml:space="preserve">child's immediate attention, which could lead to </w:t>
      </w:r>
      <w:r>
        <w:rPr>
          <w:rFonts w:ascii="Arial" w:hAnsi="Arial" w:cs="Arial"/>
          <w:shd w:val="clear" w:color="auto" w:fill="FFFFFF"/>
        </w:rPr>
        <w:t xml:space="preserve">the </w:t>
      </w:r>
      <w:r w:rsidRPr="00256970">
        <w:rPr>
          <w:rFonts w:ascii="Arial" w:hAnsi="Arial" w:cs="Arial"/>
          <w:shd w:val="clear" w:color="auto" w:fill="FFFFFF"/>
        </w:rPr>
        <w:t xml:space="preserve">observer effect (Papatheodorou and Luff, 2013). </w:t>
      </w:r>
    </w:p>
    <w:p w14:paraId="52B84917" w14:textId="77777777" w:rsidR="00F0357B" w:rsidRPr="00905C23" w:rsidRDefault="00F0357B" w:rsidP="00F0357B">
      <w:pPr>
        <w:pStyle w:val="NormalWeb"/>
        <w:shd w:val="clear" w:color="auto" w:fill="FFFFFF"/>
        <w:spacing w:before="300" w:after="300"/>
        <w:rPr>
          <w:rFonts w:ascii="Arial" w:hAnsi="Arial" w:cs="Arial"/>
        </w:rPr>
      </w:pPr>
      <w:r>
        <w:rPr>
          <w:rFonts w:ascii="Arial" w:hAnsi="Arial" w:cs="Arial"/>
          <w:shd w:val="clear" w:color="auto" w:fill="FFFFFF"/>
        </w:rPr>
        <w:t xml:space="preserve">Moreover, </w:t>
      </w:r>
      <w:r w:rsidRPr="00905C23">
        <w:rPr>
          <w:rFonts w:ascii="Arial" w:hAnsi="Arial" w:cs="Arial"/>
          <w:shd w:val="clear" w:color="auto" w:fill="FFFFFF"/>
        </w:rPr>
        <w:t xml:space="preserve">Papatheodorou and Luff (2013) </w:t>
      </w:r>
      <w:r>
        <w:rPr>
          <w:rFonts w:ascii="Arial" w:hAnsi="Arial" w:cs="Arial"/>
          <w:shd w:val="clear" w:color="auto" w:fill="FFFFFF"/>
        </w:rPr>
        <w:t xml:space="preserve">states that </w:t>
      </w:r>
      <w:r w:rsidRPr="00905C23">
        <w:rPr>
          <w:rFonts w:ascii="Arial" w:hAnsi="Arial" w:cs="Arial"/>
        </w:rPr>
        <w:t xml:space="preserve">the overt presence of the observer may cause the child to feel uncomfortable and withdrawn. </w:t>
      </w:r>
      <w:r>
        <w:rPr>
          <w:rFonts w:ascii="Arial" w:hAnsi="Arial" w:cs="Arial"/>
        </w:rPr>
        <w:t>In addition</w:t>
      </w:r>
      <w:r w:rsidRPr="00905C23">
        <w:rPr>
          <w:rFonts w:ascii="Arial" w:hAnsi="Arial" w:cs="Arial"/>
        </w:rPr>
        <w:t>, the observer may make the child feel pressured to comply and perform (</w:t>
      </w:r>
      <w:r w:rsidRPr="00905C23">
        <w:rPr>
          <w:rFonts w:ascii="Arial" w:hAnsi="Arial" w:cs="Arial"/>
          <w:shd w:val="clear" w:color="auto" w:fill="FFFFFF"/>
        </w:rPr>
        <w:t>Papatheodorou and Luff, 2013).</w:t>
      </w:r>
      <w:r>
        <w:rPr>
          <w:rFonts w:ascii="Arial" w:hAnsi="Arial" w:cs="Arial"/>
          <w:shd w:val="clear" w:color="auto" w:fill="FFFFFF"/>
        </w:rPr>
        <w:t xml:space="preserve"> Therefore, it is important for the researcher to keep a healthy distance from the child whilst obtaining an effective view of the child. </w:t>
      </w:r>
    </w:p>
    <w:p w14:paraId="02D8D83E" w14:textId="77777777"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However, </w:t>
      </w:r>
      <w:r w:rsidRPr="00905C23">
        <w:rPr>
          <w:rFonts w:ascii="Arial" w:hAnsi="Arial" w:cs="Arial"/>
          <w:shd w:val="clear" w:color="auto" w:fill="FFFFFF"/>
        </w:rPr>
        <w:t xml:space="preserve">Papatheodorou and Luff (2013) states that </w:t>
      </w:r>
      <w:r w:rsidRPr="00905C23">
        <w:rPr>
          <w:rFonts w:ascii="Arial" w:hAnsi="Arial" w:cs="Arial"/>
        </w:rPr>
        <w:t>it is likely that the child will be aware of the observer's presence if their informed consent has been obtained. When observing a child, the priority is always the child’s safety and wellbeing, in all circumstances, and for all purposes. (</w:t>
      </w:r>
      <w:r w:rsidRPr="00905C23">
        <w:rPr>
          <w:rFonts w:ascii="Arial" w:hAnsi="Arial" w:cs="Arial"/>
          <w:shd w:val="clear" w:color="auto" w:fill="FFFFFF"/>
        </w:rPr>
        <w:t xml:space="preserve">Papatheodorou and Luff, 2013). </w:t>
      </w:r>
      <w:r w:rsidRPr="00905C23">
        <w:rPr>
          <w:rFonts w:ascii="Arial" w:hAnsi="Arial" w:cs="Arial"/>
        </w:rPr>
        <w:t xml:space="preserve">Observations must not disrupt the environment's regular operation or the child's activities. </w:t>
      </w:r>
    </w:p>
    <w:p w14:paraId="53EC70AE" w14:textId="77777777" w:rsidR="00F0357B" w:rsidRPr="00D73E81"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Furthermore, it is imperative that the researcher makes fast decisions that protects children's safety and well-being, respond to children's </w:t>
      </w:r>
      <w:r w:rsidRPr="00256970">
        <w:rPr>
          <w:rFonts w:ascii="Arial" w:hAnsi="Arial" w:cs="Arial"/>
        </w:rPr>
        <w:t>interactions and activities, and assess situations quickly (</w:t>
      </w:r>
      <w:r w:rsidRPr="00256970">
        <w:rPr>
          <w:rFonts w:ascii="Arial" w:hAnsi="Arial" w:cs="Arial"/>
          <w:shd w:val="clear" w:color="auto" w:fill="FFFFFF"/>
        </w:rPr>
        <w:t xml:space="preserve">Papatheodorou and Luff, 2013). Oswald </w:t>
      </w:r>
      <w:r w:rsidRPr="00256970">
        <w:rPr>
          <w:rFonts w:ascii="Arial" w:hAnsi="Arial" w:cs="Arial"/>
          <w:i/>
          <w:iCs/>
          <w:shd w:val="clear" w:color="auto" w:fill="FFFFFF"/>
        </w:rPr>
        <w:t>et al</w:t>
      </w:r>
      <w:r w:rsidRPr="00256970">
        <w:rPr>
          <w:rFonts w:ascii="Arial" w:hAnsi="Arial" w:cs="Arial"/>
          <w:shd w:val="clear" w:color="auto" w:fill="FFFFFF"/>
        </w:rPr>
        <w:t xml:space="preserve">. (2014) states that although observations can be a difficult research method, when </w:t>
      </w:r>
      <w:r w:rsidRPr="00D73E81">
        <w:rPr>
          <w:rFonts w:ascii="Arial" w:hAnsi="Arial" w:cs="Arial"/>
          <w:shd w:val="clear" w:color="auto" w:fill="FFFFFF"/>
        </w:rPr>
        <w:t xml:space="preserve">participant observation is effectively </w:t>
      </w:r>
      <w:r>
        <w:rPr>
          <w:rFonts w:ascii="Arial" w:hAnsi="Arial" w:cs="Arial"/>
          <w:shd w:val="clear" w:color="auto" w:fill="FFFFFF"/>
        </w:rPr>
        <w:t xml:space="preserve">carried out, the researcher may be rewarded with </w:t>
      </w:r>
      <w:r w:rsidRPr="00D73E81">
        <w:rPr>
          <w:rFonts w:ascii="Arial" w:hAnsi="Arial" w:cs="Arial"/>
          <w:shd w:val="clear" w:color="auto" w:fill="FFFFFF"/>
        </w:rPr>
        <w:t xml:space="preserve">distinct and comprehensive </w:t>
      </w:r>
      <w:r>
        <w:rPr>
          <w:rFonts w:ascii="Arial" w:hAnsi="Arial" w:cs="Arial"/>
          <w:shd w:val="clear" w:color="auto" w:fill="FFFFFF"/>
        </w:rPr>
        <w:t>evidence for their research</w:t>
      </w:r>
      <w:r w:rsidRPr="00D73E81">
        <w:rPr>
          <w:rFonts w:ascii="Arial" w:hAnsi="Arial" w:cs="Arial"/>
          <w:shd w:val="clear" w:color="auto" w:fill="FFFFFF"/>
        </w:rPr>
        <w:t>.</w:t>
      </w:r>
    </w:p>
    <w:p w14:paraId="30AB98DC"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Pr>
          <w:rFonts w:ascii="Arial" w:hAnsi="Arial" w:cs="Arial"/>
        </w:rPr>
        <w:t xml:space="preserve">A questionnaire form will be made for the parents in this research project. The questionnaire will be quantitative. A Likert scale will be used for the questionnaire. A </w:t>
      </w:r>
      <w:r w:rsidRPr="00905C23">
        <w:rPr>
          <w:rFonts w:ascii="Arial" w:hAnsi="Arial" w:cs="Arial"/>
        </w:rPr>
        <w:t xml:space="preserve">Lickert scale is a ranking scale that facilitates distinct answers to a question (Mukherji and Albon, 2018). For this research project, numbers will range from one to five to measure the parents’ viewpoints. One will be strongly disagreed and five will be strongly agree. </w:t>
      </w:r>
    </w:p>
    <w:p w14:paraId="4213EBA4" w14:textId="6FAB486A"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According to Mukherji and Albon (2018) questionnaires can be a highly effective method for researchers to collect a large range of evidence from a large percentage of participants. Furthermore, when compared to interviews, questionnaires are typically more time effective. Therefore, questionnaires will be chosen for parents in this research project because they are </w:t>
      </w:r>
      <w:r>
        <w:rPr>
          <w:rFonts w:ascii="Arial" w:hAnsi="Arial" w:cs="Arial"/>
        </w:rPr>
        <w:t xml:space="preserve">time efficient for parents as they can fill in the form in their own time. </w:t>
      </w:r>
    </w:p>
    <w:p w14:paraId="1143C381" w14:textId="15A4C30F" w:rsidR="00F0357B"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Roberts-Holmes (2018) suggests that participants should be informed that their questionnaire will be anonymous with the rationale being that they may conduct more honest and truthful data for accurate data. However, Mukherji and Albon (2018) imp</w:t>
      </w:r>
      <w:r w:rsidR="00A34C6C">
        <w:rPr>
          <w:rFonts w:ascii="Arial" w:hAnsi="Arial" w:cs="Arial"/>
        </w:rPr>
        <w:t>ly</w:t>
      </w:r>
      <w:r w:rsidRPr="00905C23">
        <w:rPr>
          <w:rFonts w:ascii="Arial" w:hAnsi="Arial" w:cs="Arial"/>
        </w:rPr>
        <w:t xml:space="preserve"> that questionnaires can result in unreliable evidence if not constructed accurately. </w:t>
      </w:r>
    </w:p>
    <w:p w14:paraId="6FAFE5EE"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 xml:space="preserve">Mukherji and Albon (2018) also implies that researchers must consider the respondents' qualities to make the questions accessible to them. Moreover, questions must be objective, well-written, and made to minimise bias. Furthermore, it </w:t>
      </w:r>
      <w:r w:rsidRPr="00905C23">
        <w:rPr>
          <w:rFonts w:ascii="Arial" w:hAnsi="Arial" w:cs="Arial"/>
        </w:rPr>
        <w:lastRenderedPageBreak/>
        <w:t xml:space="preserve">Is also important for the researcher to check and identify any possible, potential issues that may arise before distributing the questionnaire (Mukherji and Albon, 2018). </w:t>
      </w:r>
    </w:p>
    <w:bookmarkEnd w:id="8"/>
    <w:p w14:paraId="4A14D2E5" w14:textId="77777777" w:rsidR="00F0357B" w:rsidRPr="00957952"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A focus group will be carried out which will include all the participants in this research project. Roberts-Holmes (2018) implies that focus group discussions can provide a wealth of knowledge in a collective group by discussing, listening, and expanding on each other's points of argument. Furthermore, Roberts-Holmes (2018) states that focus groups can produce significantly richer data than individual interviews because they can help members gain the confidence to think critically and collaboratively</w:t>
      </w:r>
      <w:r w:rsidRPr="00B91B29">
        <w:rPr>
          <w:rFonts w:ascii="Arial" w:hAnsi="Arial" w:cs="Arial"/>
        </w:rPr>
        <w:t xml:space="preserve">. </w:t>
      </w:r>
      <w:r>
        <w:rPr>
          <w:rFonts w:ascii="Arial" w:hAnsi="Arial" w:cs="Arial"/>
        </w:rPr>
        <w:t xml:space="preserve">Therefore, individual interviews are not a chosen method for this research project. </w:t>
      </w:r>
    </w:p>
    <w:bookmarkEnd w:id="9"/>
    <w:p w14:paraId="1BEB89B7" w14:textId="77777777" w:rsidR="00F0357B" w:rsidRDefault="00F0357B" w:rsidP="00F0357B">
      <w:pPr>
        <w:pStyle w:val="NormalWeb"/>
        <w:shd w:val="clear" w:color="auto" w:fill="FFFFFF"/>
        <w:spacing w:before="300" w:beforeAutospacing="0" w:after="300" w:afterAutospacing="0"/>
        <w:rPr>
          <w:rFonts w:ascii="Arial" w:hAnsi="Arial" w:cs="Arial"/>
        </w:rPr>
      </w:pPr>
      <w:r w:rsidRPr="00256970">
        <w:rPr>
          <w:rFonts w:ascii="Arial" w:hAnsi="Arial" w:cs="Arial"/>
        </w:rPr>
        <w:t xml:space="preserve">Nicolau </w:t>
      </w:r>
      <w:r w:rsidRPr="00256970">
        <w:rPr>
          <w:rFonts w:ascii="Arial" w:hAnsi="Arial" w:cs="Arial"/>
          <w:i/>
          <w:iCs/>
        </w:rPr>
        <w:t>et al</w:t>
      </w:r>
      <w:r w:rsidRPr="00256970">
        <w:rPr>
          <w:rFonts w:ascii="Arial" w:hAnsi="Arial" w:cs="Arial"/>
        </w:rPr>
        <w:t xml:space="preserve">. (2020) </w:t>
      </w:r>
      <w:r>
        <w:rPr>
          <w:rFonts w:ascii="Arial" w:hAnsi="Arial" w:cs="Arial"/>
        </w:rPr>
        <w:t xml:space="preserve">state that the Halo effect is known as </w:t>
      </w:r>
      <w:r w:rsidRPr="00E33E5D">
        <w:rPr>
          <w:rFonts w:ascii="Arial" w:hAnsi="Arial" w:cs="Arial"/>
        </w:rPr>
        <w:t xml:space="preserve">cognitive bias, whereby individuals base their opinions about a </w:t>
      </w:r>
      <w:r>
        <w:rPr>
          <w:rFonts w:ascii="Arial" w:hAnsi="Arial" w:cs="Arial"/>
        </w:rPr>
        <w:t xml:space="preserve">characteristic or attribute </w:t>
      </w:r>
      <w:r w:rsidRPr="00E33E5D">
        <w:rPr>
          <w:rFonts w:ascii="Arial" w:hAnsi="Arial" w:cs="Arial"/>
        </w:rPr>
        <w:t xml:space="preserve">on their inclination towards another </w:t>
      </w:r>
      <w:r>
        <w:rPr>
          <w:rFonts w:ascii="Arial" w:hAnsi="Arial" w:cs="Arial"/>
        </w:rPr>
        <w:t xml:space="preserve">attribute. </w:t>
      </w:r>
    </w:p>
    <w:p w14:paraId="360EE1E3" w14:textId="77777777" w:rsidR="00F0357B" w:rsidRPr="00905C23" w:rsidRDefault="00F0357B" w:rsidP="00F0357B">
      <w:pPr>
        <w:pStyle w:val="NormalWeb"/>
        <w:shd w:val="clear" w:color="auto" w:fill="FFFFFF"/>
        <w:spacing w:before="300" w:beforeAutospacing="0" w:after="300" w:afterAutospacing="0"/>
        <w:rPr>
          <w:rFonts w:ascii="Arial" w:hAnsi="Arial" w:cs="Arial"/>
        </w:rPr>
      </w:pPr>
      <w:r w:rsidRPr="00905C23">
        <w:rPr>
          <w:rFonts w:ascii="Arial" w:hAnsi="Arial" w:cs="Arial"/>
        </w:rPr>
        <w:t>Roberts-Holmes (2018) suggests that interviews may be biased by the interviewer or by social desirability bias, the interviewer's communication style may influence participants' willingness to communicate their viewpoints. Furthermore, Roberts-Holmes (2018) states that interviews can be time consuming especially for parents with work commitments.</w:t>
      </w:r>
    </w:p>
    <w:p w14:paraId="73FC81FA" w14:textId="77777777" w:rsidR="00F0357B" w:rsidRDefault="00F0357B" w:rsidP="00F0357B">
      <w:pPr>
        <w:pStyle w:val="NormalWeb"/>
        <w:shd w:val="clear" w:color="auto" w:fill="FFFFFF"/>
        <w:spacing w:before="300" w:beforeAutospacing="0" w:after="300" w:afterAutospacing="0"/>
        <w:rPr>
          <w:rFonts w:ascii="Arial" w:hAnsi="Arial" w:cs="Arial"/>
          <w:color w:val="FF0000"/>
          <w:shd w:val="clear" w:color="auto" w:fill="FFFFFF"/>
        </w:rPr>
      </w:pPr>
      <w:r w:rsidRPr="00905C23">
        <w:rPr>
          <w:rFonts w:ascii="Arial" w:hAnsi="Arial" w:cs="Arial"/>
          <w:shd w:val="clear" w:color="auto" w:fill="FFFFFF"/>
        </w:rPr>
        <w:t xml:space="preserve">Oswald </w:t>
      </w:r>
      <w:r w:rsidRPr="00905C23">
        <w:rPr>
          <w:rFonts w:ascii="Arial" w:hAnsi="Arial" w:cs="Arial"/>
          <w:i/>
          <w:iCs/>
          <w:shd w:val="clear" w:color="auto" w:fill="FFFFFF"/>
        </w:rPr>
        <w:t>et al</w:t>
      </w:r>
      <w:r w:rsidRPr="00905C23">
        <w:rPr>
          <w:rFonts w:ascii="Arial" w:hAnsi="Arial" w:cs="Arial"/>
          <w:shd w:val="clear" w:color="auto" w:fill="FFFFFF"/>
        </w:rPr>
        <w:t xml:space="preserve">. (2014) </w:t>
      </w:r>
      <w:r w:rsidRPr="00905C23">
        <w:rPr>
          <w:rFonts w:ascii="Arial" w:hAnsi="Arial" w:cs="Arial"/>
        </w:rPr>
        <w:t>highlight that people may behave differently when they are aware that they are being studied. This is known as the Hawthorne effect. Moreover, the challenge for researchers is figuring out how things have changed. For example, participants may hide their emotions if they do not want to talk to someone about them</w:t>
      </w:r>
      <w:r w:rsidRPr="00905C23">
        <w:rPr>
          <w:rFonts w:ascii="Arial" w:hAnsi="Arial" w:cs="Arial"/>
          <w:shd w:val="clear" w:color="auto" w:fill="FFFFFF"/>
        </w:rPr>
        <w:t xml:space="preserve"> (Oswald </w:t>
      </w:r>
      <w:r w:rsidRPr="00905C23">
        <w:rPr>
          <w:rFonts w:ascii="Arial" w:hAnsi="Arial" w:cs="Arial"/>
          <w:i/>
          <w:iCs/>
          <w:shd w:val="clear" w:color="auto" w:fill="FFFFFF"/>
        </w:rPr>
        <w:t>et al</w:t>
      </w:r>
      <w:r w:rsidRPr="00905C23">
        <w:rPr>
          <w:rFonts w:ascii="Arial" w:hAnsi="Arial" w:cs="Arial"/>
          <w:shd w:val="clear" w:color="auto" w:fill="FFFFFF"/>
        </w:rPr>
        <w:t xml:space="preserve">., 2014). Oswald </w:t>
      </w:r>
      <w:r w:rsidRPr="00905C23">
        <w:rPr>
          <w:rFonts w:ascii="Arial" w:hAnsi="Arial" w:cs="Arial"/>
          <w:i/>
          <w:iCs/>
          <w:shd w:val="clear" w:color="auto" w:fill="FFFFFF"/>
        </w:rPr>
        <w:t>et al</w:t>
      </w:r>
      <w:r w:rsidRPr="00905C23">
        <w:rPr>
          <w:rFonts w:ascii="Arial" w:hAnsi="Arial" w:cs="Arial"/>
          <w:shd w:val="clear" w:color="auto" w:fill="FFFFFF"/>
        </w:rPr>
        <w:t>. (2014) also outlines that the Hawthorne effect does occur and is a current challenge. To overcome this difficulty, it is important for the researcher to establish a positive rapport with participants and ensure they feel comfortable in their presence.</w:t>
      </w:r>
    </w:p>
    <w:p w14:paraId="39133CB8" w14:textId="77777777" w:rsidR="00F0357B" w:rsidRPr="00BB06C1" w:rsidRDefault="00F0357B" w:rsidP="00F0357B">
      <w:pPr>
        <w:pStyle w:val="NormalWeb"/>
        <w:shd w:val="clear" w:color="auto" w:fill="FFFFFF"/>
        <w:spacing w:before="300" w:beforeAutospacing="0" w:after="300" w:afterAutospacing="0"/>
        <w:rPr>
          <w:rFonts w:ascii="Arial" w:hAnsi="Arial" w:cs="Arial"/>
          <w:shd w:val="clear" w:color="auto" w:fill="FFFFFF"/>
        </w:rPr>
      </w:pPr>
    </w:p>
    <w:p w14:paraId="137A3382" w14:textId="77777777" w:rsidR="00F0357B" w:rsidRPr="00F0357B" w:rsidRDefault="00F0357B" w:rsidP="00F0357B">
      <w:pPr>
        <w:pStyle w:val="NormalWeb"/>
        <w:shd w:val="clear" w:color="auto" w:fill="FFFFFF"/>
        <w:spacing w:before="300" w:beforeAutospacing="0" w:after="300" w:afterAutospacing="0"/>
        <w:rPr>
          <w:rFonts w:ascii="Arial" w:hAnsi="Arial" w:cs="Arial"/>
          <w:u w:val="single"/>
        </w:rPr>
      </w:pPr>
      <w:r w:rsidRPr="00F0357B">
        <w:rPr>
          <w:rFonts w:ascii="Arial" w:hAnsi="Arial" w:cs="Arial"/>
          <w:u w:val="single"/>
        </w:rPr>
        <w:t xml:space="preserve">Ethical considerations </w:t>
      </w:r>
    </w:p>
    <w:p w14:paraId="5216B687" w14:textId="569C4AEC" w:rsidR="00F0357B" w:rsidRPr="00F10359"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Roberts-Holmes (2018) defines informed consent as when participants willingly agree to take part in a research project where they are given </w:t>
      </w:r>
      <w:r w:rsidR="00A34C6C">
        <w:rPr>
          <w:rFonts w:ascii="Arial" w:hAnsi="Arial" w:cs="Arial"/>
        </w:rPr>
        <w:t>sensitive</w:t>
      </w:r>
      <w:r w:rsidRPr="00F10359">
        <w:rPr>
          <w:rFonts w:ascii="Arial" w:hAnsi="Arial" w:cs="Arial"/>
        </w:rPr>
        <w:t xml:space="preserve"> information regarding the project. Informed consent is significant in research as it makes certain that people are well informed before deciding whether to participate in a research project (Roberts-Holmes, 2018). According to Roberts-Holmes (2018) gaining consent can help build trust amongst the researcher and participants through being a reliable and honest researcher who effectively communicates every facet of the research to the participants.</w:t>
      </w:r>
    </w:p>
    <w:p w14:paraId="7FA4FE7D" w14:textId="77777777" w:rsidR="00A34C6C"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lastRenderedPageBreak/>
        <w:t>NSPCC (2023) states that for all children under the age of eight, consent must be acquired from the parent, carer, or other appropriate adult. However, Mukherji and Albon (2018) highlight</w:t>
      </w:r>
      <w:r w:rsidR="00A34C6C">
        <w:rPr>
          <w:rFonts w:ascii="Arial" w:hAnsi="Arial" w:cs="Arial"/>
        </w:rPr>
        <w:t xml:space="preserve"> </w:t>
      </w:r>
      <w:r w:rsidRPr="00F10359">
        <w:rPr>
          <w:rFonts w:ascii="Arial" w:hAnsi="Arial" w:cs="Arial"/>
        </w:rPr>
        <w:t xml:space="preserve">that although parents can sign an informed consent letter for their child, young children can withdraw their consent by showing ques. This type of consent is known as assent. Children may refuse to interact and engage with the researcher or materials involved within the research, they may show disinterest by becoming quiet and they might turn away or show distress by crying (Mukherji and Albon, 2018). Therefore, it is crucial for the researcher to be observant and become aware of young children’s ques. </w:t>
      </w:r>
    </w:p>
    <w:p w14:paraId="6021A7FF" w14:textId="6A3A33E0" w:rsidR="00F0357B" w:rsidRPr="00F10359"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Furthermore, </w:t>
      </w:r>
      <w:bookmarkStart w:id="10" w:name="_Hlk149223251"/>
      <w:r w:rsidRPr="00F10359">
        <w:rPr>
          <w:rFonts w:ascii="Arial" w:hAnsi="Arial" w:cs="Arial"/>
        </w:rPr>
        <w:t xml:space="preserve">Mukherji and Albon (2018) </w:t>
      </w:r>
      <w:bookmarkEnd w:id="10"/>
      <w:r w:rsidRPr="00F10359">
        <w:rPr>
          <w:rFonts w:ascii="Arial" w:hAnsi="Arial" w:cs="Arial"/>
        </w:rPr>
        <w:t xml:space="preserve">suggest </w:t>
      </w:r>
      <w:r w:rsidR="00A34C6C">
        <w:rPr>
          <w:rFonts w:ascii="Arial" w:hAnsi="Arial" w:cs="Arial"/>
        </w:rPr>
        <w:t xml:space="preserve">that the researcher should familiarise themselves with the children that are participating in the study. </w:t>
      </w:r>
      <w:r w:rsidRPr="00F10359">
        <w:rPr>
          <w:rFonts w:ascii="Arial" w:hAnsi="Arial" w:cs="Arial"/>
        </w:rPr>
        <w:t>As a result, their deeper understanding of the children</w:t>
      </w:r>
      <w:r w:rsidR="00A34C6C">
        <w:rPr>
          <w:rFonts w:ascii="Arial" w:hAnsi="Arial" w:cs="Arial"/>
        </w:rPr>
        <w:t xml:space="preserve"> would prove </w:t>
      </w:r>
      <w:r w:rsidRPr="00F10359">
        <w:rPr>
          <w:rFonts w:ascii="Arial" w:hAnsi="Arial" w:cs="Arial"/>
        </w:rPr>
        <w:t xml:space="preserve">essential for noticing any behavioural changes. </w:t>
      </w:r>
    </w:p>
    <w:p w14:paraId="0B0C3B3B" w14:textId="77777777" w:rsidR="00193C44" w:rsidRDefault="00F0357B" w:rsidP="00193C44">
      <w:pPr>
        <w:pStyle w:val="NormalWeb"/>
        <w:shd w:val="clear" w:color="auto" w:fill="FFFFFF"/>
        <w:spacing w:before="300" w:after="300"/>
        <w:rPr>
          <w:rFonts w:ascii="Arial" w:hAnsi="Arial" w:cs="Arial"/>
        </w:rPr>
      </w:pPr>
      <w:r w:rsidRPr="00F10359">
        <w:rPr>
          <w:rFonts w:ascii="Arial" w:hAnsi="Arial" w:cs="Arial"/>
        </w:rPr>
        <w:t xml:space="preserve">It has been noted that informed consent with young children must be continuously negotiated (Roberts-Holmes, 2018). Informed consent is a continuous, delicate, and dynamic process. A child who expresses interest in participating on one day may decide not to the next day. Nevertheless, their choice to withdraw must always be respected (Roberts-Holmes, 2018). University of Wales </w:t>
      </w:r>
      <w:r w:rsidR="00A34C6C">
        <w:rPr>
          <w:rFonts w:ascii="Arial" w:hAnsi="Arial" w:cs="Arial"/>
        </w:rPr>
        <w:t>T</w:t>
      </w:r>
      <w:r w:rsidRPr="00F10359">
        <w:rPr>
          <w:rFonts w:ascii="Arial" w:hAnsi="Arial" w:cs="Arial"/>
        </w:rPr>
        <w:t xml:space="preserve">rinity Saint David (2022) states that the foundation of ethical research is respect for the individual's right to make their own decisions. Furthermore, obtaining informed consent is necessary for social research to be conducted in an ethical manner. UNCRC article 12 </w:t>
      </w:r>
      <w:r w:rsidR="00B33877">
        <w:rPr>
          <w:rFonts w:ascii="Arial" w:hAnsi="Arial" w:cs="Arial"/>
        </w:rPr>
        <w:t>‘T</w:t>
      </w:r>
      <w:r w:rsidRPr="00F10359">
        <w:rPr>
          <w:rFonts w:ascii="Arial" w:hAnsi="Arial" w:cs="Arial"/>
        </w:rPr>
        <w:t xml:space="preserve">he right to </w:t>
      </w:r>
      <w:r w:rsidRPr="005602D6">
        <w:rPr>
          <w:rFonts w:ascii="Arial" w:hAnsi="Arial" w:cs="Arial"/>
        </w:rPr>
        <w:t>be heard</w:t>
      </w:r>
      <w:r w:rsidR="00B33877">
        <w:rPr>
          <w:rFonts w:ascii="Arial" w:hAnsi="Arial" w:cs="Arial"/>
        </w:rPr>
        <w:t>’</w:t>
      </w:r>
      <w:r w:rsidRPr="005602D6">
        <w:rPr>
          <w:rFonts w:ascii="Arial" w:hAnsi="Arial" w:cs="Arial"/>
        </w:rPr>
        <w:t xml:space="preserve"> implies that </w:t>
      </w:r>
      <w:r w:rsidRPr="00245975">
        <w:rPr>
          <w:rFonts w:ascii="Arial" w:hAnsi="Arial" w:cs="Arial"/>
        </w:rPr>
        <w:t xml:space="preserve">every child has the right to voice their opinions, feelings, and wishes on any issue that affects them and to have their opinions taken into consideration and seriously (UNICEF, no date). </w:t>
      </w:r>
    </w:p>
    <w:p w14:paraId="0636DA5A" w14:textId="6D6A4039" w:rsidR="00F0357B" w:rsidRPr="005602D6" w:rsidRDefault="00193C44" w:rsidP="00193C44">
      <w:pPr>
        <w:pStyle w:val="NormalWeb"/>
        <w:shd w:val="clear" w:color="auto" w:fill="FFFFFF"/>
        <w:spacing w:before="300" w:after="300"/>
        <w:rPr>
          <w:rFonts w:ascii="Arial" w:hAnsi="Arial" w:cs="Arial"/>
        </w:rPr>
      </w:pPr>
      <w:r>
        <w:rPr>
          <w:rFonts w:ascii="Arial" w:hAnsi="Arial" w:cs="Arial"/>
        </w:rPr>
        <w:t xml:space="preserve">Similarly, </w:t>
      </w:r>
      <w:r w:rsidR="00781AFF">
        <w:rPr>
          <w:rFonts w:ascii="Arial" w:hAnsi="Arial" w:cs="Arial"/>
        </w:rPr>
        <w:t xml:space="preserve">it is important to consider Rodger </w:t>
      </w:r>
      <w:r>
        <w:rPr>
          <w:rFonts w:ascii="Arial" w:hAnsi="Arial" w:cs="Arial"/>
        </w:rPr>
        <w:t xml:space="preserve">Hart’s </w:t>
      </w:r>
      <w:r w:rsidR="005238DE">
        <w:rPr>
          <w:rFonts w:ascii="Arial" w:hAnsi="Arial" w:cs="Arial"/>
        </w:rPr>
        <w:t>L</w:t>
      </w:r>
      <w:r>
        <w:rPr>
          <w:rFonts w:ascii="Arial" w:hAnsi="Arial" w:cs="Arial"/>
        </w:rPr>
        <w:t xml:space="preserve">adder of </w:t>
      </w:r>
      <w:r w:rsidR="005238DE">
        <w:rPr>
          <w:rFonts w:ascii="Arial" w:hAnsi="Arial" w:cs="Arial"/>
        </w:rPr>
        <w:t>P</w:t>
      </w:r>
      <w:r>
        <w:rPr>
          <w:rFonts w:ascii="Arial" w:hAnsi="Arial" w:cs="Arial"/>
        </w:rPr>
        <w:t xml:space="preserve">articipation </w:t>
      </w:r>
      <w:r w:rsidR="005238DE">
        <w:rPr>
          <w:rFonts w:ascii="Arial" w:hAnsi="Arial" w:cs="Arial"/>
        </w:rPr>
        <w:t>m</w:t>
      </w:r>
      <w:r>
        <w:rPr>
          <w:rFonts w:ascii="Arial" w:hAnsi="Arial" w:cs="Arial"/>
        </w:rPr>
        <w:t xml:space="preserve">odel </w:t>
      </w:r>
      <w:r w:rsidR="005238DE">
        <w:rPr>
          <w:rFonts w:ascii="Arial" w:hAnsi="Arial" w:cs="Arial"/>
        </w:rPr>
        <w:t>because it makes the researcher think more carefully about how a child participates in activities such as observations</w:t>
      </w:r>
      <w:r w:rsidR="00781AFF">
        <w:rPr>
          <w:rFonts w:ascii="Arial" w:hAnsi="Arial" w:cs="Arial"/>
        </w:rPr>
        <w:t xml:space="preserve"> (Warwickshire County Council, no date)</w:t>
      </w:r>
      <w:r>
        <w:rPr>
          <w:rFonts w:ascii="Arial" w:hAnsi="Arial" w:cs="Arial"/>
        </w:rPr>
        <w:t>.</w:t>
      </w:r>
      <w:r w:rsidR="005238DE">
        <w:rPr>
          <w:rFonts w:ascii="Arial" w:hAnsi="Arial" w:cs="Arial"/>
        </w:rPr>
        <w:t xml:space="preserve"> The levels in his model include childre</w:t>
      </w:r>
      <w:r>
        <w:rPr>
          <w:rFonts w:ascii="Arial" w:hAnsi="Arial" w:cs="Arial"/>
        </w:rPr>
        <w:t xml:space="preserve">n should be listened to, children should be allowed to express their views with support, children’s views are carefully considered, children should be involved with making decisions and finally, children should share power and responsibility when </w:t>
      </w:r>
      <w:r w:rsidR="005238DE">
        <w:rPr>
          <w:rFonts w:ascii="Arial" w:hAnsi="Arial" w:cs="Arial"/>
        </w:rPr>
        <w:t xml:space="preserve">making </w:t>
      </w:r>
      <w:r>
        <w:rPr>
          <w:rFonts w:ascii="Arial" w:hAnsi="Arial" w:cs="Arial"/>
        </w:rPr>
        <w:t>decisions</w:t>
      </w:r>
      <w:r w:rsidR="00781AFF">
        <w:rPr>
          <w:rFonts w:ascii="Arial" w:hAnsi="Arial" w:cs="Arial"/>
        </w:rPr>
        <w:t xml:space="preserve"> (Warwickshire County Council, no date).</w:t>
      </w:r>
    </w:p>
    <w:p w14:paraId="016353B7" w14:textId="770EF62D" w:rsidR="00F0357B" w:rsidRPr="005602D6"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Shefield University (no date) suggests </w:t>
      </w:r>
      <w:r w:rsidRPr="005602D6">
        <w:rPr>
          <w:rFonts w:ascii="Arial" w:hAnsi="Arial" w:cs="Arial"/>
        </w:rPr>
        <w:t xml:space="preserve">that researchers should think about what the most effective strategy is to inform young children about the research project. This could include a group discussion that </w:t>
      </w:r>
      <w:r w:rsidR="00B33877">
        <w:rPr>
          <w:rFonts w:ascii="Arial" w:hAnsi="Arial" w:cs="Arial"/>
        </w:rPr>
        <w:t xml:space="preserve">talks about </w:t>
      </w:r>
      <w:r w:rsidRPr="005602D6">
        <w:rPr>
          <w:rFonts w:ascii="Arial" w:hAnsi="Arial" w:cs="Arial"/>
        </w:rPr>
        <w:t xml:space="preserve">the research topic or leaflets </w:t>
      </w:r>
      <w:r w:rsidR="00B33877">
        <w:rPr>
          <w:rFonts w:ascii="Arial" w:hAnsi="Arial" w:cs="Arial"/>
        </w:rPr>
        <w:t>which are distributed to the children providing</w:t>
      </w:r>
      <w:r w:rsidRPr="005602D6">
        <w:rPr>
          <w:rFonts w:ascii="Arial" w:hAnsi="Arial" w:cs="Arial"/>
        </w:rPr>
        <w:t xml:space="preserve"> information and images about the research. Moreover, </w:t>
      </w:r>
      <w:r w:rsidRPr="00F0357B">
        <w:rPr>
          <w:rFonts w:ascii="Arial" w:hAnsi="Arial" w:cs="Arial"/>
        </w:rPr>
        <w:t xml:space="preserve">Shefield University (no date) states that researchers also need to consider what strategy is best for different age ranges. </w:t>
      </w:r>
    </w:p>
    <w:p w14:paraId="44154886" w14:textId="17E7E45E" w:rsidR="00F0357B" w:rsidRPr="00F10359"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Furthermore</w:t>
      </w:r>
      <w:r w:rsidRPr="00F10359">
        <w:rPr>
          <w:rFonts w:ascii="Arial" w:hAnsi="Arial" w:cs="Arial"/>
        </w:rPr>
        <w:t>, Shefield University (no date) implies that researchers need to consider the use of age-appropriate language and visual aids. This ensures that young children</w:t>
      </w:r>
      <w:r w:rsidR="00B33877">
        <w:rPr>
          <w:rFonts w:ascii="Arial" w:hAnsi="Arial" w:cs="Arial"/>
        </w:rPr>
        <w:t xml:space="preserve"> can</w:t>
      </w:r>
      <w:r w:rsidRPr="00F10359">
        <w:rPr>
          <w:rFonts w:ascii="Arial" w:hAnsi="Arial" w:cs="Arial"/>
        </w:rPr>
        <w:t xml:space="preserve"> readily access research information, ask questions, and comprehend </w:t>
      </w:r>
      <w:r w:rsidRPr="00F10359">
        <w:rPr>
          <w:rFonts w:ascii="Arial" w:hAnsi="Arial" w:cs="Arial"/>
        </w:rPr>
        <w:lastRenderedPageBreak/>
        <w:t xml:space="preserve">their engagement. Shefield University (no date) states that researchers must also consider whether they have given young children enough time to reflect on their engagement before consenting. </w:t>
      </w:r>
    </w:p>
    <w:p w14:paraId="7F8C1AC9" w14:textId="779A35A9" w:rsidR="00F0357B" w:rsidRPr="005602D6"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 xml:space="preserve">Therefore, </w:t>
      </w:r>
      <w:r w:rsidR="00B33877">
        <w:rPr>
          <w:rFonts w:ascii="Arial" w:hAnsi="Arial" w:cs="Arial"/>
        </w:rPr>
        <w:t xml:space="preserve">all participants </w:t>
      </w:r>
      <w:r w:rsidRPr="005602D6">
        <w:rPr>
          <w:rFonts w:ascii="Arial" w:hAnsi="Arial" w:cs="Arial"/>
        </w:rPr>
        <w:t xml:space="preserve">will be sent an informed </w:t>
      </w:r>
      <w:r w:rsidR="00B33877">
        <w:rPr>
          <w:rFonts w:ascii="Arial" w:hAnsi="Arial" w:cs="Arial"/>
        </w:rPr>
        <w:t xml:space="preserve">consent </w:t>
      </w:r>
      <w:r w:rsidRPr="005602D6">
        <w:rPr>
          <w:rFonts w:ascii="Arial" w:hAnsi="Arial" w:cs="Arial"/>
        </w:rPr>
        <w:t xml:space="preserve">letter that requires a signature if they want to </w:t>
      </w:r>
      <w:r w:rsidR="00B33877" w:rsidRPr="005602D6">
        <w:rPr>
          <w:rFonts w:ascii="Arial" w:hAnsi="Arial" w:cs="Arial"/>
        </w:rPr>
        <w:t>p</w:t>
      </w:r>
      <w:r w:rsidR="00B33877">
        <w:rPr>
          <w:rFonts w:ascii="Arial" w:hAnsi="Arial" w:cs="Arial"/>
        </w:rPr>
        <w:t>ersuade in the study or want their child to participate</w:t>
      </w:r>
      <w:r w:rsidRPr="005602D6">
        <w:rPr>
          <w:rFonts w:ascii="Arial" w:hAnsi="Arial" w:cs="Arial"/>
        </w:rPr>
        <w:t xml:space="preserve">. The letters will be detailed </w:t>
      </w:r>
      <w:r w:rsidR="00B33877">
        <w:rPr>
          <w:rFonts w:ascii="Arial" w:hAnsi="Arial" w:cs="Arial"/>
        </w:rPr>
        <w:t xml:space="preserve">and </w:t>
      </w:r>
      <w:r w:rsidRPr="005602D6">
        <w:rPr>
          <w:rFonts w:ascii="Arial" w:hAnsi="Arial" w:cs="Arial"/>
        </w:rPr>
        <w:t>will specify all aspects of the research project</w:t>
      </w:r>
      <w:r w:rsidR="00B33877">
        <w:rPr>
          <w:rFonts w:ascii="Arial" w:hAnsi="Arial" w:cs="Arial"/>
        </w:rPr>
        <w:t xml:space="preserve">. This will include </w:t>
      </w:r>
      <w:r w:rsidRPr="005602D6">
        <w:rPr>
          <w:rFonts w:ascii="Arial" w:hAnsi="Arial" w:cs="Arial"/>
        </w:rPr>
        <w:t xml:space="preserve">what the research is about and what it entails, the aim of the research, how the data will be documented and stored, how confidentiality will be maintained, the choice to be anonyms, </w:t>
      </w:r>
      <w:r w:rsidR="00B33877">
        <w:rPr>
          <w:rFonts w:ascii="Arial" w:hAnsi="Arial" w:cs="Arial"/>
        </w:rPr>
        <w:t xml:space="preserve">and the right </w:t>
      </w:r>
      <w:r w:rsidRPr="005602D6">
        <w:rPr>
          <w:rFonts w:ascii="Arial" w:hAnsi="Arial" w:cs="Arial"/>
        </w:rPr>
        <w:t>withdraw at any time. Furthermore, within this research project, children will be monitored to gain their assent.</w:t>
      </w:r>
    </w:p>
    <w:p w14:paraId="3CEC969E" w14:textId="4531C50F" w:rsidR="00F0357B" w:rsidRPr="00F10359"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 xml:space="preserve">Confidentiality and anonymity are ethical precepts intended to safeguard an </w:t>
      </w:r>
      <w:r w:rsidRPr="00F10359">
        <w:rPr>
          <w:rFonts w:ascii="Arial" w:hAnsi="Arial" w:cs="Arial"/>
        </w:rPr>
        <w:t>individual’s privacy throughout data collection, analysis, and reporting (Coffelt, 2017).</w:t>
      </w:r>
      <w:r w:rsidR="00B33877">
        <w:rPr>
          <w:rFonts w:ascii="Arial" w:hAnsi="Arial" w:cs="Arial"/>
        </w:rPr>
        <w:t xml:space="preserve"> </w:t>
      </w:r>
      <w:r w:rsidRPr="00F10359">
        <w:rPr>
          <w:rFonts w:ascii="Arial" w:hAnsi="Arial" w:cs="Arial"/>
        </w:rPr>
        <w:t xml:space="preserve">Coffelt (2017) defines confidentiality as modifying or altering any personal identifiable information that participants have disclosed from data. On the other hand, Coffelt (2017) states that anonymity describes the process of gathering data without acquiring any personal information. Furthermore, anonymity is typically the protocol, while in qualitative research, confidentiality is upheld. However, participants provide the researcher with information in both situations, and this information serves as the basis for the data that will be evaluated (Coffelt, 2017). </w:t>
      </w:r>
    </w:p>
    <w:p w14:paraId="5A7B5D96" w14:textId="68C508C9" w:rsidR="00AE00BF"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According to Coffelt (2017) confidentiality and anonymity in research are crucial as they safeguard the individuals who willingly consent to participate in research. Furthermore, if participants are given certainty that the information, they will convey will remain confidential, they will feel more at ease when taking part in a research project. According to Shefield University (no date) it is paramount to convey confidentiality to young children in a way that they can comprehend. Moreover, researchers should think about how confidentiality can be guaranteed </w:t>
      </w:r>
      <w:r w:rsidRPr="005602D6">
        <w:rPr>
          <w:rFonts w:ascii="Arial" w:hAnsi="Arial" w:cs="Arial"/>
        </w:rPr>
        <w:t>if concerns about child protection arises whilst the study is being conducted.</w:t>
      </w:r>
      <w:r w:rsidR="00AE00BF">
        <w:rPr>
          <w:rFonts w:ascii="Arial" w:hAnsi="Arial" w:cs="Arial"/>
        </w:rPr>
        <w:t xml:space="preserve"> </w:t>
      </w:r>
    </w:p>
    <w:p w14:paraId="080DB002" w14:textId="69EEF71C" w:rsidR="00F0357B" w:rsidRDefault="00AE00BF" w:rsidP="004A7985">
      <w:pPr>
        <w:pStyle w:val="NormalWeb"/>
        <w:shd w:val="clear" w:color="auto" w:fill="FFFFFF"/>
        <w:spacing w:before="300" w:beforeAutospacing="0" w:after="300" w:afterAutospacing="0"/>
        <w:rPr>
          <w:rFonts w:ascii="Arial" w:hAnsi="Arial" w:cs="Arial"/>
        </w:rPr>
      </w:pPr>
      <w:r>
        <w:rPr>
          <w:rFonts w:ascii="Arial" w:hAnsi="Arial" w:cs="Arial"/>
        </w:rPr>
        <w:t>In addition</w:t>
      </w:r>
      <w:r w:rsidR="00F0357B" w:rsidRPr="005602D6">
        <w:rPr>
          <w:rFonts w:ascii="Arial" w:hAnsi="Arial" w:cs="Arial"/>
        </w:rPr>
        <w:t xml:space="preserve">, it is necessary to think of a way to put it into words for young children to understand that their confidentially will </w:t>
      </w:r>
      <w:r w:rsidR="00F0357B" w:rsidRPr="00F10359">
        <w:rPr>
          <w:rFonts w:ascii="Arial" w:hAnsi="Arial" w:cs="Arial"/>
        </w:rPr>
        <w:t>have to be violated if they decide to tell the researchers something that causes them concern</w:t>
      </w:r>
      <w:r>
        <w:rPr>
          <w:rFonts w:ascii="Arial" w:hAnsi="Arial" w:cs="Arial"/>
        </w:rPr>
        <w:t>, however the researcher must have consent in this relationship of trust</w:t>
      </w:r>
      <w:r w:rsidR="00F0357B" w:rsidRPr="00F10359">
        <w:rPr>
          <w:rFonts w:ascii="Arial" w:hAnsi="Arial" w:cs="Arial"/>
        </w:rPr>
        <w:t xml:space="preserve"> (Shefield University, no date). University of Virginia (no date) also states </w:t>
      </w:r>
      <w:r w:rsidR="00F0357B" w:rsidRPr="005602D6">
        <w:rPr>
          <w:rFonts w:ascii="Arial" w:hAnsi="Arial" w:cs="Arial"/>
        </w:rPr>
        <w:t xml:space="preserve">that it is imperative that the participants are clear on what they are </w:t>
      </w:r>
      <w:r>
        <w:rPr>
          <w:rFonts w:ascii="Arial" w:hAnsi="Arial" w:cs="Arial"/>
        </w:rPr>
        <w:t xml:space="preserve">agreeing </w:t>
      </w:r>
      <w:r w:rsidR="00F0357B" w:rsidRPr="005602D6">
        <w:rPr>
          <w:rFonts w:ascii="Arial" w:hAnsi="Arial" w:cs="Arial"/>
        </w:rPr>
        <w:t>to. Therefore, a detailed information sheet should be given to participants</w:t>
      </w:r>
      <w:r>
        <w:rPr>
          <w:rFonts w:ascii="Arial" w:hAnsi="Arial" w:cs="Arial"/>
        </w:rPr>
        <w:t xml:space="preserve"> which</w:t>
      </w:r>
      <w:r w:rsidR="00F0357B" w:rsidRPr="005602D6">
        <w:rPr>
          <w:rFonts w:ascii="Arial" w:hAnsi="Arial" w:cs="Arial"/>
        </w:rPr>
        <w:t xml:space="preserve"> outlines what the researcher is intending to gather and </w:t>
      </w:r>
      <w:r w:rsidRPr="005602D6">
        <w:rPr>
          <w:rFonts w:ascii="Arial" w:hAnsi="Arial" w:cs="Arial"/>
        </w:rPr>
        <w:t>inten</w:t>
      </w:r>
      <w:r>
        <w:rPr>
          <w:rFonts w:ascii="Arial" w:hAnsi="Arial" w:cs="Arial"/>
        </w:rPr>
        <w:t>ds to use</w:t>
      </w:r>
      <w:r w:rsidR="00F0357B" w:rsidRPr="005602D6">
        <w:rPr>
          <w:rFonts w:ascii="Arial" w:hAnsi="Arial" w:cs="Arial"/>
        </w:rPr>
        <w:t>. Furthermore, it is important to state where their data will be stored during and after the research project, to secure and protect their data</w:t>
      </w:r>
      <w:r>
        <w:rPr>
          <w:rFonts w:ascii="Arial" w:hAnsi="Arial" w:cs="Arial"/>
        </w:rPr>
        <w:t>. The data needs to be secure and protected without any breach of confidentiality (</w:t>
      </w:r>
      <w:r w:rsidRPr="00F10359">
        <w:rPr>
          <w:rFonts w:ascii="Arial" w:hAnsi="Arial" w:cs="Arial"/>
        </w:rPr>
        <w:t>University of Virginia</w:t>
      </w:r>
      <w:r>
        <w:rPr>
          <w:rFonts w:ascii="Arial" w:hAnsi="Arial" w:cs="Arial"/>
        </w:rPr>
        <w:t xml:space="preserve">, </w:t>
      </w:r>
      <w:r w:rsidRPr="00F10359">
        <w:rPr>
          <w:rFonts w:ascii="Arial" w:hAnsi="Arial" w:cs="Arial"/>
        </w:rPr>
        <w:t>no date)</w:t>
      </w:r>
      <w:r>
        <w:rPr>
          <w:rFonts w:ascii="Arial" w:hAnsi="Arial" w:cs="Arial"/>
        </w:rPr>
        <w:t xml:space="preserve">. </w:t>
      </w:r>
    </w:p>
    <w:p w14:paraId="1025EB69" w14:textId="77777777" w:rsidR="00F0357B" w:rsidRPr="005602D6" w:rsidRDefault="00F0357B" w:rsidP="00F0357B">
      <w:pPr>
        <w:pStyle w:val="NoSpacing"/>
        <w:rPr>
          <w:rFonts w:ascii="Arial" w:hAnsi="Arial" w:cs="Arial"/>
          <w:sz w:val="24"/>
          <w:szCs w:val="24"/>
        </w:rPr>
      </w:pPr>
    </w:p>
    <w:p w14:paraId="19C4D4D8" w14:textId="77777777" w:rsidR="00F0357B" w:rsidRDefault="00F0357B" w:rsidP="00F0357B">
      <w:pPr>
        <w:pStyle w:val="NoSpacing"/>
        <w:rPr>
          <w:rFonts w:ascii="Arial" w:hAnsi="Arial" w:cs="Arial"/>
          <w:color w:val="000000"/>
          <w:spacing w:val="-1"/>
          <w:sz w:val="24"/>
          <w:szCs w:val="24"/>
        </w:rPr>
      </w:pPr>
      <w:r w:rsidRPr="005602D6">
        <w:rPr>
          <w:rFonts w:ascii="Arial" w:hAnsi="Arial" w:cs="Arial"/>
          <w:color w:val="000000"/>
          <w:spacing w:val="-1"/>
          <w:sz w:val="24"/>
          <w:szCs w:val="24"/>
        </w:rPr>
        <w:lastRenderedPageBreak/>
        <w:t xml:space="preserve">NSPCC (2023) states that when conducting a research project, it is important to be aware that there is a possibility that it can cause risk or harm to the participants. Moreover, NSPCC (2023) states that the significant risk is the possibility of inciting or producing psychological or emotional disturbance in a study for participants involving children. Furthermore, participating in research may be a challenging and stressful task for participants, the study could bring up memories or emotions, and participants could be concerned about the reaction of researchers to the data they have provided. </w:t>
      </w:r>
    </w:p>
    <w:p w14:paraId="2F2610B3" w14:textId="77777777" w:rsidR="00F0357B" w:rsidRPr="005602D6" w:rsidRDefault="00F0357B" w:rsidP="00F0357B">
      <w:pPr>
        <w:pStyle w:val="NoSpacing"/>
        <w:rPr>
          <w:rFonts w:ascii="Arial" w:hAnsi="Arial" w:cs="Arial"/>
          <w:color w:val="000000"/>
          <w:spacing w:val="-1"/>
          <w:sz w:val="24"/>
          <w:szCs w:val="24"/>
        </w:rPr>
      </w:pPr>
    </w:p>
    <w:p w14:paraId="625B7FA3" w14:textId="47C7F64C" w:rsidR="00F0357B" w:rsidRDefault="00F0357B" w:rsidP="00F0357B">
      <w:pPr>
        <w:pStyle w:val="NoSpacing"/>
        <w:rPr>
          <w:rFonts w:ascii="Arial" w:hAnsi="Arial" w:cs="Arial"/>
          <w:sz w:val="24"/>
          <w:szCs w:val="24"/>
        </w:rPr>
      </w:pPr>
      <w:r w:rsidRPr="005602D6">
        <w:rPr>
          <w:rFonts w:ascii="Arial" w:hAnsi="Arial" w:cs="Arial"/>
          <w:sz w:val="24"/>
          <w:szCs w:val="24"/>
        </w:rPr>
        <w:t xml:space="preserve">To minimise potential risks, researchers must </w:t>
      </w:r>
      <w:r w:rsidR="001D4B3B">
        <w:rPr>
          <w:rFonts w:ascii="Arial" w:hAnsi="Arial" w:cs="Arial"/>
          <w:sz w:val="24"/>
          <w:szCs w:val="24"/>
        </w:rPr>
        <w:t xml:space="preserve">conduct effective research methods to </w:t>
      </w:r>
      <w:r w:rsidRPr="005602D6">
        <w:rPr>
          <w:rFonts w:ascii="Arial" w:hAnsi="Arial" w:cs="Arial"/>
          <w:sz w:val="24"/>
          <w:szCs w:val="24"/>
        </w:rPr>
        <w:t xml:space="preserve">that will be compatible with the participants and by having a plan in place for handling </w:t>
      </w:r>
      <w:r w:rsidR="001D4B3B">
        <w:rPr>
          <w:rFonts w:ascii="Arial" w:hAnsi="Arial" w:cs="Arial"/>
          <w:sz w:val="24"/>
          <w:szCs w:val="24"/>
        </w:rPr>
        <w:t xml:space="preserve">their potential </w:t>
      </w:r>
      <w:r w:rsidRPr="005602D6">
        <w:rPr>
          <w:rFonts w:ascii="Arial" w:hAnsi="Arial" w:cs="Arial"/>
          <w:sz w:val="24"/>
          <w:szCs w:val="24"/>
        </w:rPr>
        <w:t>distress or revelations of damage to themselves or other</w:t>
      </w:r>
      <w:r w:rsidR="001D4B3B">
        <w:rPr>
          <w:rFonts w:ascii="Arial" w:hAnsi="Arial" w:cs="Arial"/>
          <w:sz w:val="24"/>
          <w:szCs w:val="24"/>
        </w:rPr>
        <w:t>s</w:t>
      </w:r>
      <w:r w:rsidRPr="005602D6">
        <w:rPr>
          <w:rFonts w:ascii="Arial" w:hAnsi="Arial" w:cs="Arial"/>
          <w:sz w:val="24"/>
          <w:szCs w:val="24"/>
        </w:rPr>
        <w:t xml:space="preserve"> (NSPCC, 2023)</w:t>
      </w:r>
    </w:p>
    <w:p w14:paraId="6B3C7D88" w14:textId="77777777" w:rsidR="00F0357B" w:rsidRPr="005602D6" w:rsidRDefault="00F0357B" w:rsidP="00F0357B">
      <w:pPr>
        <w:pStyle w:val="NoSpacing"/>
        <w:rPr>
          <w:rFonts w:ascii="Arial" w:hAnsi="Arial" w:cs="Arial"/>
          <w:sz w:val="24"/>
          <w:szCs w:val="24"/>
        </w:rPr>
      </w:pPr>
    </w:p>
    <w:p w14:paraId="0AA8CB23" w14:textId="5063E944" w:rsidR="00F0357B" w:rsidRPr="00F10359" w:rsidRDefault="00F0357B" w:rsidP="00F0357B">
      <w:pPr>
        <w:pStyle w:val="NoSpacing"/>
        <w:rPr>
          <w:rFonts w:ascii="Arial" w:hAnsi="Arial" w:cs="Arial"/>
          <w:sz w:val="24"/>
          <w:szCs w:val="24"/>
        </w:rPr>
      </w:pPr>
      <w:r w:rsidRPr="005602D6">
        <w:rPr>
          <w:rFonts w:ascii="Arial" w:hAnsi="Arial" w:cs="Arial"/>
          <w:sz w:val="24"/>
          <w:szCs w:val="24"/>
        </w:rPr>
        <w:t xml:space="preserve">Common risks in research ethics can include legal risks such as actions </w:t>
      </w:r>
      <w:r w:rsidR="001D4B3B">
        <w:rPr>
          <w:rFonts w:ascii="Arial" w:hAnsi="Arial" w:cs="Arial"/>
          <w:sz w:val="24"/>
          <w:szCs w:val="24"/>
        </w:rPr>
        <w:t xml:space="preserve">that </w:t>
      </w:r>
      <w:r w:rsidRPr="005602D6">
        <w:rPr>
          <w:rFonts w:ascii="Arial" w:hAnsi="Arial" w:cs="Arial"/>
          <w:sz w:val="24"/>
          <w:szCs w:val="24"/>
        </w:rPr>
        <w:t xml:space="preserve">might lead to an infraction being committed by the participant, researchers, </w:t>
      </w:r>
      <w:r w:rsidR="001D4B3B">
        <w:rPr>
          <w:rFonts w:ascii="Arial" w:hAnsi="Arial" w:cs="Arial"/>
          <w:sz w:val="24"/>
          <w:szCs w:val="24"/>
        </w:rPr>
        <w:t xml:space="preserve">or the </w:t>
      </w:r>
      <w:r w:rsidRPr="005602D6">
        <w:rPr>
          <w:rFonts w:ascii="Arial" w:hAnsi="Arial" w:cs="Arial"/>
          <w:sz w:val="24"/>
          <w:szCs w:val="24"/>
        </w:rPr>
        <w:t>university</w:t>
      </w:r>
      <w:r w:rsidR="001D4B3B">
        <w:rPr>
          <w:rFonts w:ascii="Arial" w:hAnsi="Arial" w:cs="Arial"/>
          <w:sz w:val="24"/>
          <w:szCs w:val="24"/>
        </w:rPr>
        <w:t>. It may also refer to e</w:t>
      </w:r>
      <w:r w:rsidRPr="005602D6">
        <w:rPr>
          <w:rFonts w:ascii="Arial" w:hAnsi="Arial" w:cs="Arial"/>
          <w:sz w:val="24"/>
          <w:szCs w:val="24"/>
        </w:rPr>
        <w:t xml:space="preserve">conomic harm when a </w:t>
      </w:r>
      <w:r w:rsidR="001D4B3B" w:rsidRPr="005602D6">
        <w:rPr>
          <w:rFonts w:ascii="Arial" w:hAnsi="Arial" w:cs="Arial"/>
          <w:sz w:val="24"/>
          <w:szCs w:val="24"/>
        </w:rPr>
        <w:t>researcher,</w:t>
      </w:r>
      <w:r w:rsidR="001D4B3B">
        <w:rPr>
          <w:rFonts w:ascii="Arial" w:hAnsi="Arial" w:cs="Arial"/>
          <w:sz w:val="24"/>
          <w:szCs w:val="24"/>
        </w:rPr>
        <w:t xml:space="preserve"> a</w:t>
      </w:r>
      <w:r w:rsidRPr="005602D6">
        <w:rPr>
          <w:rFonts w:ascii="Arial" w:hAnsi="Arial" w:cs="Arial"/>
          <w:sz w:val="24"/>
          <w:szCs w:val="24"/>
        </w:rPr>
        <w:t xml:space="preserve"> participant, or </w:t>
      </w:r>
      <w:r w:rsidR="001D4B3B">
        <w:rPr>
          <w:rFonts w:ascii="Arial" w:hAnsi="Arial" w:cs="Arial"/>
          <w:sz w:val="24"/>
          <w:szCs w:val="24"/>
        </w:rPr>
        <w:t xml:space="preserve">a </w:t>
      </w:r>
      <w:r w:rsidRPr="005602D6">
        <w:rPr>
          <w:rFonts w:ascii="Arial" w:hAnsi="Arial" w:cs="Arial"/>
          <w:sz w:val="24"/>
          <w:szCs w:val="24"/>
        </w:rPr>
        <w:t xml:space="preserve">university suffer financial loss because of disclosure or reputational </w:t>
      </w:r>
      <w:r w:rsidRPr="00F10359">
        <w:rPr>
          <w:rFonts w:ascii="Arial" w:hAnsi="Arial" w:cs="Arial"/>
          <w:sz w:val="24"/>
          <w:szCs w:val="24"/>
        </w:rPr>
        <w:t xml:space="preserve">risk that causes harm to the university's or researchers' reputations in the eyes of the public (University of Essex, 2023). </w:t>
      </w:r>
    </w:p>
    <w:p w14:paraId="0C477256" w14:textId="3630B201" w:rsidR="00F0357B" w:rsidRDefault="00F0357B" w:rsidP="00F0357B">
      <w:pPr>
        <w:pStyle w:val="NormalWeb"/>
        <w:shd w:val="clear" w:color="auto" w:fill="FFFFFF"/>
        <w:spacing w:before="300" w:beforeAutospacing="0" w:after="300" w:afterAutospacing="0"/>
        <w:rPr>
          <w:rFonts w:ascii="Arial" w:hAnsi="Arial" w:cs="Arial"/>
        </w:rPr>
      </w:pPr>
      <w:r w:rsidRPr="00F10359">
        <w:rPr>
          <w:rFonts w:ascii="Arial" w:hAnsi="Arial" w:cs="Arial"/>
        </w:rPr>
        <w:t xml:space="preserve">University of Wales Trinity Saint David (2022) states that researchers can detect potential dangers of a project involving participant privacy invasion by conducting a Data Protection Impact Assessment (DPIA). In addition, the DPIA helps to put in place the right safeguards and controls to manage potential risks. </w:t>
      </w:r>
      <w:r w:rsidRPr="005602D6">
        <w:rPr>
          <w:rFonts w:ascii="Arial" w:hAnsi="Arial" w:cs="Arial"/>
        </w:rPr>
        <w:t>DPIAs are now required by law for data with higher risk. To guarantee that privacy and data protection are important factors from the beginning of any project and then taken into consideration throughout the project's lifecycle</w:t>
      </w:r>
      <w:r w:rsidR="001D4B3B">
        <w:rPr>
          <w:rFonts w:ascii="Arial" w:hAnsi="Arial" w:cs="Arial"/>
        </w:rPr>
        <w:t>. T</w:t>
      </w:r>
      <w:r w:rsidRPr="005602D6">
        <w:rPr>
          <w:rFonts w:ascii="Arial" w:hAnsi="Arial" w:cs="Arial"/>
        </w:rPr>
        <w:t>he legislation has made DPIAs necessary for higher risk data processing</w:t>
      </w:r>
      <w:r>
        <w:rPr>
          <w:rFonts w:ascii="Arial" w:hAnsi="Arial" w:cs="Arial"/>
        </w:rPr>
        <w:t xml:space="preserve"> (University of Wales Trinity Saint David, 2022). </w:t>
      </w:r>
    </w:p>
    <w:p w14:paraId="3425000C" w14:textId="0529B1A0" w:rsidR="00F0357B" w:rsidRPr="005602D6" w:rsidRDefault="00F0357B" w:rsidP="00F0357B">
      <w:pPr>
        <w:pStyle w:val="NormalWeb"/>
        <w:shd w:val="clear" w:color="auto" w:fill="FFFFFF"/>
        <w:spacing w:before="300" w:beforeAutospacing="0" w:after="300" w:afterAutospacing="0"/>
        <w:rPr>
          <w:rFonts w:ascii="Arial" w:hAnsi="Arial" w:cs="Arial"/>
        </w:rPr>
      </w:pPr>
      <w:r w:rsidRPr="005602D6">
        <w:rPr>
          <w:rFonts w:ascii="Arial" w:hAnsi="Arial" w:cs="Arial"/>
        </w:rPr>
        <w:t>The European Commission's DG Research and Innovation advises conducting a DPIA for any data processing procedures that could pose greater ethical issues, including types of data, data subjects and data collection methods</w:t>
      </w:r>
      <w:r>
        <w:rPr>
          <w:rFonts w:ascii="Arial" w:hAnsi="Arial" w:cs="Arial"/>
        </w:rPr>
        <w:t xml:space="preserve"> (University of Wales Trinity Saint David, 2022). </w:t>
      </w:r>
      <w:r w:rsidRPr="005602D6">
        <w:rPr>
          <w:rFonts w:ascii="Arial" w:hAnsi="Arial" w:cs="Arial"/>
        </w:rPr>
        <w:t xml:space="preserve">According to BERA (2018) researchers should make sure that data is stored securely and that any publication, including those published online, does not violate confidentiality agreements or cause anonymity to be compromised. </w:t>
      </w:r>
    </w:p>
    <w:p w14:paraId="2DBA978F" w14:textId="5F01F29B" w:rsidR="004A7985" w:rsidRDefault="00F0357B" w:rsidP="004A7985">
      <w:pPr>
        <w:pStyle w:val="NormalWeb"/>
        <w:shd w:val="clear" w:color="auto" w:fill="FFFFFF"/>
        <w:spacing w:before="300" w:beforeAutospacing="0" w:after="300" w:afterAutospacing="0"/>
        <w:rPr>
          <w:rFonts w:ascii="Arial" w:hAnsi="Arial" w:cs="Arial"/>
        </w:rPr>
      </w:pPr>
      <w:r w:rsidRPr="005602D6">
        <w:rPr>
          <w:rFonts w:ascii="Arial" w:hAnsi="Arial" w:cs="Arial"/>
        </w:rPr>
        <w:t>The National Foundation for Educational Research has proposed the following</w:t>
      </w:r>
      <w:r w:rsidR="001D4B3B">
        <w:rPr>
          <w:rFonts w:ascii="Arial" w:hAnsi="Arial" w:cs="Arial"/>
        </w:rPr>
        <w:t xml:space="preserve"> </w:t>
      </w:r>
      <w:r w:rsidRPr="005602D6">
        <w:rPr>
          <w:rFonts w:ascii="Arial" w:hAnsi="Arial" w:cs="Arial"/>
        </w:rPr>
        <w:t>action</w:t>
      </w:r>
      <w:r w:rsidR="001D4B3B">
        <w:rPr>
          <w:rFonts w:ascii="Arial" w:hAnsi="Arial" w:cs="Arial"/>
        </w:rPr>
        <w:t>s: t</w:t>
      </w:r>
      <w:r w:rsidRPr="005602D6">
        <w:rPr>
          <w:rFonts w:ascii="Arial" w:hAnsi="Arial" w:cs="Arial"/>
        </w:rPr>
        <w:t>he use of secure computer networks</w:t>
      </w:r>
      <w:r w:rsidR="001D4B3B">
        <w:rPr>
          <w:rFonts w:ascii="Arial" w:hAnsi="Arial" w:cs="Arial"/>
        </w:rPr>
        <w:t>,</w:t>
      </w:r>
      <w:r w:rsidRPr="005602D6">
        <w:rPr>
          <w:rFonts w:ascii="Arial" w:hAnsi="Arial" w:cs="Arial"/>
        </w:rPr>
        <w:t xml:space="preserve"> making sure that data is kept on secure property</w:t>
      </w:r>
      <w:r w:rsidR="001D4B3B">
        <w:rPr>
          <w:rFonts w:ascii="Arial" w:hAnsi="Arial" w:cs="Arial"/>
        </w:rPr>
        <w:t xml:space="preserve">, </w:t>
      </w:r>
      <w:r w:rsidRPr="005602D6">
        <w:rPr>
          <w:rFonts w:ascii="Arial" w:hAnsi="Arial" w:cs="Arial"/>
        </w:rPr>
        <w:t>encrypting and password-protecting data</w:t>
      </w:r>
      <w:r w:rsidR="001D4B3B">
        <w:rPr>
          <w:rFonts w:ascii="Arial" w:hAnsi="Arial" w:cs="Arial"/>
        </w:rPr>
        <w:t>,</w:t>
      </w:r>
      <w:r w:rsidRPr="005602D6">
        <w:rPr>
          <w:rFonts w:ascii="Arial" w:hAnsi="Arial" w:cs="Arial"/>
        </w:rPr>
        <w:t xml:space="preserve"> avoiding portable devices </w:t>
      </w:r>
      <w:r w:rsidR="001D4B3B">
        <w:rPr>
          <w:rFonts w:ascii="Arial" w:hAnsi="Arial" w:cs="Arial"/>
        </w:rPr>
        <w:t>such as</w:t>
      </w:r>
      <w:r w:rsidRPr="005602D6">
        <w:rPr>
          <w:rFonts w:ascii="Arial" w:hAnsi="Arial" w:cs="Arial"/>
        </w:rPr>
        <w:t xml:space="preserve"> laptops and USB sticks</w:t>
      </w:r>
      <w:r w:rsidR="001D4B3B">
        <w:rPr>
          <w:rFonts w:ascii="Arial" w:hAnsi="Arial" w:cs="Arial"/>
        </w:rPr>
        <w:t xml:space="preserve">, </w:t>
      </w:r>
      <w:r w:rsidRPr="005602D6">
        <w:rPr>
          <w:rFonts w:ascii="Arial" w:hAnsi="Arial" w:cs="Arial"/>
        </w:rPr>
        <w:t>moving data via secure electronic transfer or courier</w:t>
      </w:r>
      <w:r w:rsidR="001D4B3B">
        <w:rPr>
          <w:rFonts w:ascii="Arial" w:hAnsi="Arial" w:cs="Arial"/>
        </w:rPr>
        <w:t>,</w:t>
      </w:r>
      <w:r w:rsidRPr="005602D6">
        <w:rPr>
          <w:rFonts w:ascii="Arial" w:hAnsi="Arial" w:cs="Arial"/>
        </w:rPr>
        <w:t xml:space="preserve"> anonymizing records</w:t>
      </w:r>
      <w:r w:rsidR="001D4B3B">
        <w:rPr>
          <w:rFonts w:ascii="Arial" w:hAnsi="Arial" w:cs="Arial"/>
        </w:rPr>
        <w:t>,</w:t>
      </w:r>
      <w:r w:rsidRPr="005602D6">
        <w:rPr>
          <w:rFonts w:ascii="Arial" w:hAnsi="Arial" w:cs="Arial"/>
        </w:rPr>
        <w:t xml:space="preserve"> and making sure that any third parties that access the data sign a data sharing agreement in order to receive the same guarantees regarding data protection (BERA, 2018).</w:t>
      </w:r>
      <w:r w:rsidR="004A7985">
        <w:rPr>
          <w:rFonts w:ascii="Arial" w:hAnsi="Arial" w:cs="Arial"/>
        </w:rPr>
        <w:t xml:space="preserve"> </w:t>
      </w:r>
      <w:r w:rsidRPr="005602D6">
        <w:rPr>
          <w:rFonts w:ascii="Arial" w:hAnsi="Arial" w:cs="Arial"/>
        </w:rPr>
        <w:t xml:space="preserve">Additionally, BERA (2018) states that </w:t>
      </w:r>
      <w:r w:rsidRPr="005602D6">
        <w:rPr>
          <w:rFonts w:ascii="Arial" w:hAnsi="Arial" w:cs="Arial"/>
        </w:rPr>
        <w:lastRenderedPageBreak/>
        <w:t>sharing data through email and other hacker-prone media should be avoided. Data should be preserved in a way that makes it possible for data subjects to be identified for as long as is required for the purposes for which the personal data are processed.</w:t>
      </w:r>
      <w:r w:rsidR="004A7985">
        <w:rPr>
          <w:rFonts w:ascii="Arial" w:hAnsi="Arial" w:cs="Arial"/>
        </w:rPr>
        <w:t xml:space="preserve"> </w:t>
      </w:r>
      <w:r w:rsidRPr="005602D6">
        <w:rPr>
          <w:rFonts w:ascii="Arial" w:hAnsi="Arial" w:cs="Arial"/>
        </w:rPr>
        <w:t xml:space="preserve">Participants have the right to access any stored personal data pertaining to them, as granted by the GDPR, which supersedes the UK Data Protection Act of 1998 (BERA, 2018). </w:t>
      </w:r>
      <w:bookmarkEnd w:id="2"/>
      <w:r w:rsidR="004A7985">
        <w:rPr>
          <w:rFonts w:ascii="Arial" w:hAnsi="Arial" w:cs="Arial"/>
        </w:rPr>
        <w:t xml:space="preserve"> </w:t>
      </w:r>
    </w:p>
    <w:p w14:paraId="282D008A" w14:textId="7380C2B5" w:rsidR="00F0357B" w:rsidRDefault="00CD02E9" w:rsidP="004A7985">
      <w:pPr>
        <w:pStyle w:val="NormalWeb"/>
        <w:shd w:val="clear" w:color="auto" w:fill="FFFFFF"/>
        <w:spacing w:before="300" w:beforeAutospacing="0" w:after="300" w:afterAutospacing="0"/>
        <w:rPr>
          <w:rFonts w:ascii="Arial" w:hAnsi="Arial" w:cs="Arial"/>
        </w:rPr>
      </w:pPr>
      <w:r w:rsidRPr="00CD02E9">
        <w:rPr>
          <w:rFonts w:ascii="Arial" w:hAnsi="Arial" w:cs="Arial"/>
        </w:rPr>
        <w:t xml:space="preserve">It is of paramount importance that all these guidelines are adhered in the strictest sense to ensure a successful, safe, legally correct research study which eliminates potential risks but guarantees the safety and wellbeing of the participants in this research project. </w:t>
      </w:r>
    </w:p>
    <w:p w14:paraId="688B5229" w14:textId="77777777" w:rsidR="00781AFF" w:rsidRDefault="00781AFF" w:rsidP="004A7985">
      <w:pPr>
        <w:pStyle w:val="NormalWeb"/>
        <w:shd w:val="clear" w:color="auto" w:fill="FFFFFF"/>
        <w:spacing w:before="300" w:beforeAutospacing="0" w:after="300" w:afterAutospacing="0"/>
        <w:rPr>
          <w:rFonts w:ascii="Arial" w:hAnsi="Arial" w:cs="Arial"/>
        </w:rPr>
      </w:pPr>
    </w:p>
    <w:p w14:paraId="61FE427A" w14:textId="77777777" w:rsidR="00781AFF" w:rsidRDefault="00781AFF" w:rsidP="004A7985">
      <w:pPr>
        <w:pStyle w:val="NormalWeb"/>
        <w:shd w:val="clear" w:color="auto" w:fill="FFFFFF"/>
        <w:spacing w:before="300" w:beforeAutospacing="0" w:after="300" w:afterAutospacing="0"/>
        <w:rPr>
          <w:rFonts w:ascii="Arial" w:hAnsi="Arial" w:cs="Arial"/>
        </w:rPr>
      </w:pPr>
    </w:p>
    <w:p w14:paraId="7A4B7CBE" w14:textId="77777777" w:rsidR="00781AFF" w:rsidRDefault="00781AFF" w:rsidP="004A7985">
      <w:pPr>
        <w:pStyle w:val="NormalWeb"/>
        <w:shd w:val="clear" w:color="auto" w:fill="FFFFFF"/>
        <w:spacing w:before="300" w:beforeAutospacing="0" w:after="300" w:afterAutospacing="0"/>
        <w:rPr>
          <w:rFonts w:ascii="Arial" w:hAnsi="Arial" w:cs="Arial"/>
        </w:rPr>
      </w:pPr>
    </w:p>
    <w:p w14:paraId="65D2C978" w14:textId="77777777" w:rsidR="00781AFF" w:rsidRDefault="00781AFF" w:rsidP="004A7985">
      <w:pPr>
        <w:pStyle w:val="NormalWeb"/>
        <w:shd w:val="clear" w:color="auto" w:fill="FFFFFF"/>
        <w:spacing w:before="300" w:beforeAutospacing="0" w:after="300" w:afterAutospacing="0"/>
        <w:rPr>
          <w:rFonts w:ascii="Arial" w:hAnsi="Arial" w:cs="Arial"/>
        </w:rPr>
      </w:pPr>
    </w:p>
    <w:p w14:paraId="14239FD9" w14:textId="77777777" w:rsidR="00781AFF" w:rsidRDefault="00781AFF" w:rsidP="004A7985">
      <w:pPr>
        <w:pStyle w:val="NormalWeb"/>
        <w:shd w:val="clear" w:color="auto" w:fill="FFFFFF"/>
        <w:spacing w:before="300" w:beforeAutospacing="0" w:after="300" w:afterAutospacing="0"/>
        <w:rPr>
          <w:rFonts w:ascii="Arial" w:hAnsi="Arial" w:cs="Arial"/>
        </w:rPr>
      </w:pPr>
    </w:p>
    <w:p w14:paraId="6FE8A395" w14:textId="77777777" w:rsidR="00781AFF" w:rsidRDefault="00781AFF" w:rsidP="004A7985">
      <w:pPr>
        <w:pStyle w:val="NormalWeb"/>
        <w:shd w:val="clear" w:color="auto" w:fill="FFFFFF"/>
        <w:spacing w:before="300" w:beforeAutospacing="0" w:after="300" w:afterAutospacing="0"/>
        <w:rPr>
          <w:rFonts w:ascii="Arial" w:hAnsi="Arial" w:cs="Arial"/>
        </w:rPr>
      </w:pPr>
    </w:p>
    <w:p w14:paraId="6DD3CB50" w14:textId="77777777" w:rsidR="00781AFF" w:rsidRDefault="00781AFF" w:rsidP="004A7985">
      <w:pPr>
        <w:pStyle w:val="NormalWeb"/>
        <w:shd w:val="clear" w:color="auto" w:fill="FFFFFF"/>
        <w:spacing w:before="300" w:beforeAutospacing="0" w:after="300" w:afterAutospacing="0"/>
        <w:rPr>
          <w:rFonts w:ascii="Arial" w:hAnsi="Arial" w:cs="Arial"/>
        </w:rPr>
      </w:pPr>
    </w:p>
    <w:p w14:paraId="359A71C2" w14:textId="77777777" w:rsidR="00781AFF" w:rsidRDefault="00781AFF" w:rsidP="004A7985">
      <w:pPr>
        <w:pStyle w:val="NormalWeb"/>
        <w:shd w:val="clear" w:color="auto" w:fill="FFFFFF"/>
        <w:spacing w:before="300" w:beforeAutospacing="0" w:after="300" w:afterAutospacing="0"/>
        <w:rPr>
          <w:rFonts w:ascii="Arial" w:hAnsi="Arial" w:cs="Arial"/>
        </w:rPr>
      </w:pPr>
    </w:p>
    <w:p w14:paraId="1D44E783" w14:textId="77777777" w:rsidR="00781AFF" w:rsidRDefault="00781AFF" w:rsidP="004A7985">
      <w:pPr>
        <w:pStyle w:val="NormalWeb"/>
        <w:shd w:val="clear" w:color="auto" w:fill="FFFFFF"/>
        <w:spacing w:before="300" w:beforeAutospacing="0" w:after="300" w:afterAutospacing="0"/>
        <w:rPr>
          <w:rFonts w:ascii="Arial" w:hAnsi="Arial" w:cs="Arial"/>
        </w:rPr>
      </w:pPr>
    </w:p>
    <w:p w14:paraId="79E4B1BC" w14:textId="77777777" w:rsidR="00781AFF" w:rsidRDefault="00781AFF" w:rsidP="004A7985">
      <w:pPr>
        <w:pStyle w:val="NormalWeb"/>
        <w:shd w:val="clear" w:color="auto" w:fill="FFFFFF"/>
        <w:spacing w:before="300" w:beforeAutospacing="0" w:after="300" w:afterAutospacing="0"/>
        <w:rPr>
          <w:rFonts w:ascii="Arial" w:hAnsi="Arial" w:cs="Arial"/>
        </w:rPr>
      </w:pPr>
    </w:p>
    <w:p w14:paraId="30E1695A" w14:textId="77777777" w:rsidR="00781AFF" w:rsidRDefault="00781AFF" w:rsidP="004A7985">
      <w:pPr>
        <w:pStyle w:val="NormalWeb"/>
        <w:shd w:val="clear" w:color="auto" w:fill="FFFFFF"/>
        <w:spacing w:before="300" w:beforeAutospacing="0" w:after="300" w:afterAutospacing="0"/>
        <w:rPr>
          <w:rFonts w:ascii="Arial" w:hAnsi="Arial" w:cs="Arial"/>
        </w:rPr>
      </w:pPr>
    </w:p>
    <w:p w14:paraId="7ADDD7A4" w14:textId="77777777" w:rsidR="00781AFF" w:rsidRDefault="00781AFF" w:rsidP="004A7985">
      <w:pPr>
        <w:pStyle w:val="NormalWeb"/>
        <w:shd w:val="clear" w:color="auto" w:fill="FFFFFF"/>
        <w:spacing w:before="300" w:beforeAutospacing="0" w:after="300" w:afterAutospacing="0"/>
        <w:rPr>
          <w:rFonts w:ascii="Arial" w:hAnsi="Arial" w:cs="Arial"/>
        </w:rPr>
      </w:pPr>
    </w:p>
    <w:p w14:paraId="35AE5344" w14:textId="77777777" w:rsidR="00781AFF" w:rsidRDefault="00781AFF" w:rsidP="004A7985">
      <w:pPr>
        <w:pStyle w:val="NormalWeb"/>
        <w:shd w:val="clear" w:color="auto" w:fill="FFFFFF"/>
        <w:spacing w:before="300" w:beforeAutospacing="0" w:after="300" w:afterAutospacing="0"/>
        <w:rPr>
          <w:rFonts w:ascii="Arial" w:hAnsi="Arial" w:cs="Arial"/>
        </w:rPr>
      </w:pPr>
    </w:p>
    <w:p w14:paraId="24EE89FD" w14:textId="77777777" w:rsidR="00781AFF" w:rsidRDefault="00781AFF" w:rsidP="004A7985">
      <w:pPr>
        <w:pStyle w:val="NormalWeb"/>
        <w:shd w:val="clear" w:color="auto" w:fill="FFFFFF"/>
        <w:spacing w:before="300" w:beforeAutospacing="0" w:after="300" w:afterAutospacing="0"/>
        <w:rPr>
          <w:rFonts w:ascii="Arial" w:hAnsi="Arial" w:cs="Arial"/>
        </w:rPr>
      </w:pPr>
    </w:p>
    <w:p w14:paraId="5351E995" w14:textId="77777777" w:rsidR="00781AFF" w:rsidRDefault="00781AFF" w:rsidP="004A7985">
      <w:pPr>
        <w:pStyle w:val="NormalWeb"/>
        <w:shd w:val="clear" w:color="auto" w:fill="FFFFFF"/>
        <w:spacing w:before="300" w:beforeAutospacing="0" w:after="300" w:afterAutospacing="0"/>
        <w:rPr>
          <w:rFonts w:ascii="Arial" w:hAnsi="Arial" w:cs="Arial"/>
        </w:rPr>
      </w:pPr>
    </w:p>
    <w:p w14:paraId="566EDA1D" w14:textId="77777777" w:rsidR="00781AFF" w:rsidRPr="004A7985" w:rsidRDefault="00781AFF" w:rsidP="004A7985">
      <w:pPr>
        <w:pStyle w:val="NormalWeb"/>
        <w:shd w:val="clear" w:color="auto" w:fill="FFFFFF"/>
        <w:spacing w:before="300" w:beforeAutospacing="0" w:after="300" w:afterAutospacing="0"/>
        <w:rPr>
          <w:rFonts w:ascii="Arial" w:hAnsi="Arial" w:cs="Arial"/>
        </w:rPr>
      </w:pPr>
    </w:p>
    <w:p w14:paraId="17F3A5B4" w14:textId="77777777" w:rsidR="005B4FFF" w:rsidRDefault="005B4FFF" w:rsidP="005B4FFF">
      <w:pPr>
        <w:rPr>
          <w:rFonts w:ascii="Arial" w:hAnsi="Arial" w:cs="Arial"/>
          <w:sz w:val="24"/>
          <w:szCs w:val="24"/>
          <w:u w:val="single"/>
        </w:rPr>
      </w:pPr>
      <w:r>
        <w:rPr>
          <w:rFonts w:ascii="Arial" w:hAnsi="Arial" w:cs="Arial"/>
          <w:sz w:val="24"/>
          <w:szCs w:val="24"/>
          <w:u w:val="single"/>
        </w:rPr>
        <w:lastRenderedPageBreak/>
        <w:t xml:space="preserve">Reference list </w:t>
      </w:r>
    </w:p>
    <w:p w14:paraId="7928B025" w14:textId="77777777" w:rsidR="005B4FFF" w:rsidRDefault="005B4FFF" w:rsidP="005B4FFF">
      <w:pPr>
        <w:rPr>
          <w:rFonts w:ascii="Arial" w:hAnsi="Arial" w:cs="Arial"/>
          <w:sz w:val="24"/>
          <w:szCs w:val="24"/>
        </w:rPr>
      </w:pPr>
    </w:p>
    <w:p w14:paraId="28FA7FC4" w14:textId="77777777" w:rsidR="005B4FFF" w:rsidRDefault="005B4FFF" w:rsidP="005B4FFF">
      <w:pPr>
        <w:rPr>
          <w:rFonts w:ascii="Arial" w:hAnsi="Arial" w:cs="Arial"/>
          <w:sz w:val="24"/>
          <w:szCs w:val="24"/>
        </w:rPr>
      </w:pPr>
      <w:r>
        <w:rPr>
          <w:rFonts w:ascii="Arial" w:hAnsi="Arial" w:cs="Arial"/>
          <w:sz w:val="24"/>
          <w:szCs w:val="24"/>
        </w:rPr>
        <w:t xml:space="preserve">Andrade, C. (2020) ‘Sample Size and its Importance in Research’, </w:t>
      </w:r>
      <w:r>
        <w:rPr>
          <w:rFonts w:ascii="Arial" w:hAnsi="Arial" w:cs="Arial"/>
          <w:i/>
          <w:iCs/>
          <w:sz w:val="24"/>
          <w:szCs w:val="24"/>
        </w:rPr>
        <w:t>Indian journal of psychological medicine</w:t>
      </w:r>
      <w:r>
        <w:rPr>
          <w:rFonts w:ascii="Arial" w:hAnsi="Arial" w:cs="Arial"/>
          <w:sz w:val="24"/>
          <w:szCs w:val="24"/>
        </w:rPr>
        <w:t xml:space="preserve">, 42(1), pp. 102–103. Available at: </w:t>
      </w:r>
      <w:hyperlink r:id="rId7" w:history="1">
        <w:r>
          <w:rPr>
            <w:rStyle w:val="Hyperlink"/>
            <w:rFonts w:ascii="Arial" w:hAnsi="Arial" w:cs="Arial"/>
            <w:sz w:val="24"/>
            <w:szCs w:val="24"/>
          </w:rPr>
          <w:t>https://doi.org/10.4103/IJPSYM.IJPSYM_504_19</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2D0453A7" w14:textId="77777777" w:rsidR="005B4FFF" w:rsidRDefault="005B4FFF" w:rsidP="005B4FFF">
      <w:pPr>
        <w:rPr>
          <w:rFonts w:ascii="Arial" w:hAnsi="Arial" w:cs="Arial"/>
          <w:sz w:val="24"/>
          <w:szCs w:val="24"/>
        </w:rPr>
      </w:pPr>
      <w:r>
        <w:rPr>
          <w:rFonts w:ascii="Arial" w:hAnsi="Arial" w:cs="Arial"/>
          <w:sz w:val="24"/>
          <w:szCs w:val="24"/>
        </w:rPr>
        <w:t xml:space="preserve">BERA (2018) </w:t>
      </w:r>
      <w:r>
        <w:rPr>
          <w:rFonts w:ascii="Arial" w:hAnsi="Arial" w:cs="Arial"/>
          <w:i/>
          <w:iCs/>
          <w:sz w:val="24"/>
          <w:szCs w:val="24"/>
        </w:rPr>
        <w:t>ETHICAL GUIDELINES FOR EDUCATIONAL RESEARCH</w:t>
      </w:r>
      <w:r>
        <w:rPr>
          <w:rFonts w:ascii="Arial" w:hAnsi="Arial" w:cs="Arial"/>
          <w:sz w:val="24"/>
          <w:szCs w:val="24"/>
        </w:rPr>
        <w:t xml:space="preserve">. Available at: </w:t>
      </w:r>
      <w:hyperlink r:id="rId8" w:history="1">
        <w:r>
          <w:rPr>
            <w:rStyle w:val="Hyperlink"/>
            <w:rFonts w:ascii="Arial" w:hAnsi="Arial" w:cs="Arial"/>
            <w:sz w:val="24"/>
            <w:szCs w:val="24"/>
          </w:rPr>
          <w:t>BERA-Ethical-Guidelines-for-Educational-Research_4thEdn_2018.pdf</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October 2023). </w:t>
      </w:r>
    </w:p>
    <w:p w14:paraId="1A09F228" w14:textId="77777777" w:rsidR="005B4FFF" w:rsidRDefault="005B4FFF" w:rsidP="005B4FFF">
      <w:pPr>
        <w:rPr>
          <w:rFonts w:ascii="Arial" w:hAnsi="Arial" w:cs="Arial"/>
          <w:sz w:val="24"/>
          <w:szCs w:val="24"/>
        </w:rPr>
      </w:pPr>
      <w:r>
        <w:rPr>
          <w:rFonts w:ascii="Arial" w:hAnsi="Arial" w:cs="Arial"/>
          <w:sz w:val="24"/>
          <w:szCs w:val="24"/>
        </w:rPr>
        <w:t xml:space="preserve">Coffelt, T. (2017) </w:t>
      </w:r>
      <w:r>
        <w:rPr>
          <w:rFonts w:ascii="Arial" w:hAnsi="Arial" w:cs="Arial"/>
          <w:i/>
          <w:iCs/>
          <w:sz w:val="24"/>
          <w:szCs w:val="24"/>
        </w:rPr>
        <w:t>Confidentiality and anonymity of participants</w:t>
      </w:r>
      <w:r>
        <w:rPr>
          <w:rFonts w:ascii="Arial" w:hAnsi="Arial" w:cs="Arial"/>
          <w:sz w:val="24"/>
          <w:szCs w:val="24"/>
        </w:rPr>
        <w:t xml:space="preserve">. Available at: https://core.ac.uk/download/pdf/141669909.pdf (Accessed: 28 October 2023). </w:t>
      </w:r>
    </w:p>
    <w:p w14:paraId="0A9B9CC3" w14:textId="77777777" w:rsidR="005B4FFF" w:rsidRDefault="005B4FFF" w:rsidP="005B4FFF">
      <w:pPr>
        <w:rPr>
          <w:rFonts w:ascii="Arial" w:hAnsi="Arial" w:cs="Arial"/>
          <w:sz w:val="24"/>
          <w:szCs w:val="24"/>
        </w:rPr>
      </w:pPr>
      <w:r>
        <w:rPr>
          <w:rFonts w:ascii="Arial" w:hAnsi="Arial" w:cs="Arial"/>
          <w:sz w:val="24"/>
          <w:szCs w:val="24"/>
        </w:rPr>
        <w:t xml:space="preserve">GOV.UK (2020) </w:t>
      </w:r>
      <w:r>
        <w:rPr>
          <w:rFonts w:ascii="Arial" w:hAnsi="Arial" w:cs="Arial"/>
          <w:i/>
          <w:iCs/>
          <w:sz w:val="24"/>
          <w:szCs w:val="24"/>
        </w:rPr>
        <w:t>Mixed methods study</w:t>
      </w:r>
      <w:r>
        <w:rPr>
          <w:rFonts w:ascii="Arial" w:hAnsi="Arial" w:cs="Arial"/>
          <w:sz w:val="24"/>
          <w:szCs w:val="24"/>
        </w:rPr>
        <w:t xml:space="preserve">. Available at: </w:t>
      </w:r>
      <w:hyperlink r:id="rId9" w:history="1">
        <w:r>
          <w:rPr>
            <w:rStyle w:val="Hyperlink"/>
            <w:rFonts w:ascii="Arial" w:hAnsi="Arial" w:cs="Arial"/>
            <w:sz w:val="24"/>
            <w:szCs w:val="24"/>
          </w:rPr>
          <w:t>Mixed methods study - GOV.UK (www.gov.uk)</w:t>
        </w:r>
      </w:hyperlink>
      <w:r>
        <w:rPr>
          <w:rFonts w:ascii="Arial" w:hAnsi="Arial" w:cs="Arial"/>
          <w:sz w:val="24"/>
          <w:szCs w:val="24"/>
        </w:rPr>
        <w:t xml:space="preserve"> (accessed: 15</w:t>
      </w:r>
      <w:r>
        <w:rPr>
          <w:rFonts w:ascii="Arial" w:hAnsi="Arial" w:cs="Arial"/>
          <w:sz w:val="24"/>
          <w:szCs w:val="24"/>
          <w:vertAlign w:val="superscript"/>
        </w:rPr>
        <w:t>th</w:t>
      </w:r>
      <w:r>
        <w:rPr>
          <w:rFonts w:ascii="Arial" w:hAnsi="Arial" w:cs="Arial"/>
          <w:sz w:val="24"/>
          <w:szCs w:val="24"/>
        </w:rPr>
        <w:t xml:space="preserve"> October 2023). </w:t>
      </w:r>
    </w:p>
    <w:p w14:paraId="0ED9891C" w14:textId="77777777" w:rsidR="005B4FFF" w:rsidRDefault="005B4FFF" w:rsidP="005B4FFF">
      <w:pPr>
        <w:rPr>
          <w:rFonts w:ascii="Arial" w:hAnsi="Arial" w:cs="Arial"/>
          <w:sz w:val="24"/>
          <w:szCs w:val="24"/>
        </w:rPr>
      </w:pPr>
      <w:r>
        <w:rPr>
          <w:rFonts w:ascii="Arial" w:hAnsi="Arial" w:cs="Arial"/>
          <w:sz w:val="24"/>
          <w:szCs w:val="24"/>
        </w:rPr>
        <w:t xml:space="preserve">GOV.UK (no date) </w:t>
      </w:r>
      <w:r>
        <w:rPr>
          <w:rFonts w:ascii="Arial" w:hAnsi="Arial" w:cs="Arial"/>
          <w:i/>
          <w:iCs/>
          <w:sz w:val="24"/>
          <w:szCs w:val="24"/>
        </w:rPr>
        <w:t>Help for early years providers.</w:t>
      </w:r>
      <w:r>
        <w:rPr>
          <w:rFonts w:ascii="Arial" w:hAnsi="Arial" w:cs="Arial"/>
          <w:sz w:val="24"/>
          <w:szCs w:val="24"/>
        </w:rPr>
        <w:t xml:space="preserve"> Available at: </w:t>
      </w:r>
      <w:hyperlink r:id="rId10" w:history="1">
        <w:r>
          <w:rPr>
            <w:rStyle w:val="Hyperlink"/>
            <w:rFonts w:ascii="Arial" w:hAnsi="Arial" w:cs="Arial"/>
            <w:sz w:val="24"/>
            <w:szCs w:val="24"/>
          </w:rPr>
          <w:t>Literacy - Help for early years providers - GOV.UK (education.gov.uk)</w:t>
        </w:r>
      </w:hyperlink>
      <w:r>
        <w:rPr>
          <w:rFonts w:ascii="Arial" w:hAnsi="Arial" w:cs="Arial"/>
          <w:sz w:val="24"/>
          <w:szCs w:val="24"/>
        </w:rPr>
        <w:t xml:space="preserve"> (Accessed: 16</w:t>
      </w:r>
      <w:r>
        <w:rPr>
          <w:rFonts w:ascii="Arial" w:hAnsi="Arial" w:cs="Arial"/>
          <w:sz w:val="24"/>
          <w:szCs w:val="24"/>
          <w:vertAlign w:val="superscript"/>
        </w:rPr>
        <w:t>th</w:t>
      </w:r>
      <w:r>
        <w:rPr>
          <w:rFonts w:ascii="Arial" w:hAnsi="Arial" w:cs="Arial"/>
          <w:sz w:val="24"/>
          <w:szCs w:val="24"/>
        </w:rPr>
        <w:t xml:space="preserve"> October 2023). </w:t>
      </w:r>
    </w:p>
    <w:p w14:paraId="4A6DA75A" w14:textId="77777777" w:rsidR="005B4FFF" w:rsidRDefault="005B4FFF" w:rsidP="005B4FFF">
      <w:pPr>
        <w:rPr>
          <w:rFonts w:ascii="Arial" w:hAnsi="Arial" w:cs="Arial"/>
          <w:sz w:val="24"/>
          <w:szCs w:val="24"/>
        </w:rPr>
      </w:pPr>
      <w:r>
        <w:rPr>
          <w:rFonts w:ascii="Arial" w:hAnsi="Arial" w:cs="Arial"/>
          <w:sz w:val="24"/>
          <w:szCs w:val="24"/>
        </w:rPr>
        <w:t xml:space="preserve">Harvey, S.A. (2018) ‘Observe Before You Leap: Why Observation Provides Critical insights for Formative Research and Intervention Design That You’ll Never Get </w:t>
      </w:r>
      <w:proofErr w:type="gramStart"/>
      <w:r>
        <w:rPr>
          <w:rFonts w:ascii="Arial" w:hAnsi="Arial" w:cs="Arial"/>
          <w:sz w:val="24"/>
          <w:szCs w:val="24"/>
        </w:rPr>
        <w:t>From</w:t>
      </w:r>
      <w:proofErr w:type="gramEnd"/>
      <w:r>
        <w:rPr>
          <w:rFonts w:ascii="Arial" w:hAnsi="Arial" w:cs="Arial"/>
          <w:sz w:val="24"/>
          <w:szCs w:val="24"/>
        </w:rPr>
        <w:t xml:space="preserve"> Focus Groups, Interviews, or KAP Surveys’, </w:t>
      </w:r>
      <w:r>
        <w:rPr>
          <w:rFonts w:ascii="Arial" w:hAnsi="Arial" w:cs="Arial"/>
          <w:i/>
          <w:iCs/>
          <w:sz w:val="24"/>
          <w:szCs w:val="24"/>
          <w:shd w:val="clear" w:color="auto" w:fill="FFFFFF"/>
        </w:rPr>
        <w:t>Global health, science and practice</w:t>
      </w:r>
      <w:r>
        <w:rPr>
          <w:rFonts w:ascii="Arial" w:hAnsi="Arial" w:cs="Arial"/>
          <w:sz w:val="24"/>
          <w:szCs w:val="24"/>
          <w:shd w:val="clear" w:color="auto" w:fill="FFFFFF"/>
        </w:rPr>
        <w:t>, </w:t>
      </w:r>
      <w:r>
        <w:rPr>
          <w:rFonts w:ascii="Arial" w:hAnsi="Arial" w:cs="Arial"/>
          <w:i/>
          <w:iCs/>
          <w:sz w:val="24"/>
          <w:szCs w:val="24"/>
          <w:shd w:val="clear" w:color="auto" w:fill="FFFFFF"/>
        </w:rPr>
        <w:t>6</w:t>
      </w:r>
      <w:r>
        <w:rPr>
          <w:rFonts w:ascii="Arial" w:hAnsi="Arial" w:cs="Arial"/>
          <w:sz w:val="24"/>
          <w:szCs w:val="24"/>
          <w:shd w:val="clear" w:color="auto" w:fill="FFFFFF"/>
        </w:rPr>
        <w:t xml:space="preserve">(2), 299–316. Available at: </w:t>
      </w:r>
      <w:hyperlink r:id="rId11" w:history="1">
        <w:r>
          <w:rPr>
            <w:rStyle w:val="Hyperlink"/>
            <w:rFonts w:ascii="Arial" w:hAnsi="Arial" w:cs="Arial"/>
            <w:sz w:val="24"/>
            <w:szCs w:val="24"/>
            <w:shd w:val="clear" w:color="auto" w:fill="FFFFFF"/>
          </w:rPr>
          <w:t>https://doi.org/10.9745/GHSP-D-17-00328</w:t>
        </w:r>
      </w:hyperlink>
      <w:r>
        <w:rPr>
          <w:rFonts w:ascii="Arial" w:hAnsi="Arial" w:cs="Arial"/>
          <w:sz w:val="24"/>
          <w:szCs w:val="24"/>
          <w:shd w:val="clear" w:color="auto" w:fill="FFFFFF"/>
        </w:rPr>
        <w:t xml:space="preserve"> </w:t>
      </w:r>
      <w:r>
        <w:rPr>
          <w:rFonts w:ascii="Arial" w:hAnsi="Arial" w:cs="Arial"/>
          <w:sz w:val="24"/>
          <w:szCs w:val="24"/>
        </w:rPr>
        <w:t>(Accessed: 24</w:t>
      </w:r>
      <w:r>
        <w:rPr>
          <w:rFonts w:ascii="Arial" w:hAnsi="Arial" w:cs="Arial"/>
          <w:sz w:val="24"/>
          <w:szCs w:val="24"/>
          <w:vertAlign w:val="superscript"/>
        </w:rPr>
        <w:t>th</w:t>
      </w:r>
      <w:r>
        <w:rPr>
          <w:rFonts w:ascii="Arial" w:hAnsi="Arial" w:cs="Arial"/>
          <w:sz w:val="24"/>
          <w:szCs w:val="24"/>
        </w:rPr>
        <w:t xml:space="preserve"> October 2023).</w:t>
      </w:r>
    </w:p>
    <w:p w14:paraId="6BB9F9AA" w14:textId="77777777" w:rsidR="005B4FFF" w:rsidRDefault="005B4FFF" w:rsidP="005B4FFF">
      <w:pPr>
        <w:rPr>
          <w:rFonts w:ascii="Arial" w:hAnsi="Arial" w:cs="Arial"/>
          <w:sz w:val="24"/>
          <w:szCs w:val="24"/>
        </w:rPr>
      </w:pPr>
      <w:proofErr w:type="spellStart"/>
      <w:r>
        <w:rPr>
          <w:rFonts w:ascii="Arial" w:hAnsi="Arial" w:cs="Arial"/>
          <w:sz w:val="24"/>
          <w:szCs w:val="24"/>
        </w:rPr>
        <w:t>Kalogiannakis</w:t>
      </w:r>
      <w:proofErr w:type="spellEnd"/>
      <w:r>
        <w:rPr>
          <w:rFonts w:ascii="Arial" w:hAnsi="Arial" w:cs="Arial"/>
          <w:sz w:val="24"/>
          <w:szCs w:val="24"/>
        </w:rPr>
        <w:t xml:space="preserve">, M., </w:t>
      </w:r>
      <w:proofErr w:type="spellStart"/>
      <w:r>
        <w:rPr>
          <w:rFonts w:ascii="Arial" w:hAnsi="Arial" w:cs="Arial"/>
          <w:sz w:val="24"/>
          <w:szCs w:val="24"/>
        </w:rPr>
        <w:t>Nirgianaki</w:t>
      </w:r>
      <w:proofErr w:type="spellEnd"/>
      <w:r>
        <w:rPr>
          <w:rFonts w:ascii="Arial" w:hAnsi="Arial" w:cs="Arial"/>
          <w:sz w:val="24"/>
          <w:szCs w:val="24"/>
        </w:rPr>
        <w:t xml:space="preserve">, G.-M. and Papadakis, S. (2018) ‘Teaching Magnetism to Preschool Children: The Effectiveness of Picture Story Reading’, </w:t>
      </w:r>
      <w:r>
        <w:rPr>
          <w:rFonts w:ascii="Arial" w:hAnsi="Arial" w:cs="Arial"/>
          <w:i/>
          <w:iCs/>
          <w:sz w:val="24"/>
          <w:szCs w:val="24"/>
        </w:rPr>
        <w:t>Early childhood education journal</w:t>
      </w:r>
      <w:r>
        <w:rPr>
          <w:rFonts w:ascii="Arial" w:hAnsi="Arial" w:cs="Arial"/>
          <w:sz w:val="24"/>
          <w:szCs w:val="24"/>
        </w:rPr>
        <w:t xml:space="preserve">, 46(5), pp. 535–546. Available at: </w:t>
      </w:r>
      <w:hyperlink r:id="rId12" w:history="1">
        <w:r>
          <w:rPr>
            <w:rStyle w:val="Hyperlink"/>
            <w:rFonts w:ascii="Arial" w:hAnsi="Arial" w:cs="Arial"/>
            <w:sz w:val="24"/>
            <w:szCs w:val="24"/>
          </w:rPr>
          <w:t>https://doi.org/10.1007/s10643-017-0884-4</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 </w:t>
      </w:r>
    </w:p>
    <w:p w14:paraId="58ABE405" w14:textId="77777777" w:rsidR="005B4FFF" w:rsidRDefault="005B4FFF" w:rsidP="005B4FFF">
      <w:pPr>
        <w:rPr>
          <w:rFonts w:ascii="Arial" w:hAnsi="Arial" w:cs="Arial"/>
          <w:sz w:val="24"/>
          <w:szCs w:val="24"/>
        </w:rPr>
      </w:pPr>
      <w:proofErr w:type="spellStart"/>
      <w:r>
        <w:rPr>
          <w:rFonts w:ascii="Arial" w:hAnsi="Arial" w:cs="Arial"/>
          <w:sz w:val="24"/>
          <w:szCs w:val="24"/>
        </w:rPr>
        <w:t>Kirnan</w:t>
      </w:r>
      <w:proofErr w:type="spellEnd"/>
      <w:r>
        <w:rPr>
          <w:rFonts w:ascii="Arial" w:hAnsi="Arial" w:cs="Arial"/>
          <w:sz w:val="24"/>
          <w:szCs w:val="24"/>
        </w:rPr>
        <w:t xml:space="preserve">, J., </w:t>
      </w:r>
      <w:proofErr w:type="spellStart"/>
      <w:r>
        <w:rPr>
          <w:rFonts w:ascii="Arial" w:hAnsi="Arial" w:cs="Arial"/>
          <w:sz w:val="24"/>
          <w:szCs w:val="24"/>
        </w:rPr>
        <w:t>Siminerio</w:t>
      </w:r>
      <w:proofErr w:type="spellEnd"/>
      <w:r>
        <w:rPr>
          <w:rFonts w:ascii="Arial" w:hAnsi="Arial" w:cs="Arial"/>
          <w:sz w:val="24"/>
          <w:szCs w:val="24"/>
        </w:rPr>
        <w:t xml:space="preserve">, S. and Wong, Z. (2016) ‘The Impact of a Therapy Dog Program on Children’s Reading Skills and Attitudes toward Reading’, </w:t>
      </w:r>
      <w:r>
        <w:rPr>
          <w:rFonts w:ascii="Arial" w:hAnsi="Arial" w:cs="Arial"/>
          <w:i/>
          <w:iCs/>
          <w:sz w:val="24"/>
          <w:szCs w:val="24"/>
        </w:rPr>
        <w:t>Early childhood education journal</w:t>
      </w:r>
      <w:r>
        <w:rPr>
          <w:rFonts w:ascii="Arial" w:hAnsi="Arial" w:cs="Arial"/>
          <w:sz w:val="24"/>
          <w:szCs w:val="24"/>
        </w:rPr>
        <w:t xml:space="preserve">, 44(6), pp. 637–651. Available at: </w:t>
      </w:r>
      <w:hyperlink r:id="rId13" w:history="1">
        <w:r>
          <w:rPr>
            <w:rStyle w:val="Hyperlink"/>
            <w:rFonts w:ascii="Arial" w:hAnsi="Arial" w:cs="Arial"/>
            <w:sz w:val="24"/>
            <w:szCs w:val="24"/>
          </w:rPr>
          <w:t>https://doi.org/10.1007/s10643-015-0747-9</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555777FF" w14:textId="77777777" w:rsidR="005B4FFF" w:rsidRDefault="005B4FFF" w:rsidP="005B4FFF">
      <w:pPr>
        <w:rPr>
          <w:rFonts w:ascii="Arial" w:hAnsi="Arial" w:cs="Arial"/>
          <w:sz w:val="24"/>
          <w:szCs w:val="24"/>
        </w:rPr>
      </w:pPr>
      <w:r>
        <w:rPr>
          <w:rFonts w:ascii="Arial" w:hAnsi="Arial" w:cs="Arial"/>
          <w:sz w:val="24"/>
          <w:szCs w:val="24"/>
        </w:rPr>
        <w:t xml:space="preserve">Lee, B.Y. (2017) ‘Facilitating Reading Habits and Creating Peer Culture in Shared Book Reading: An Exploratory Case Study in a Toddler Classroom’, </w:t>
      </w:r>
      <w:r>
        <w:rPr>
          <w:rFonts w:ascii="Arial" w:hAnsi="Arial" w:cs="Arial"/>
          <w:i/>
          <w:iCs/>
          <w:sz w:val="24"/>
          <w:szCs w:val="24"/>
        </w:rPr>
        <w:t>Early childhood education journal</w:t>
      </w:r>
      <w:r>
        <w:rPr>
          <w:rFonts w:ascii="Arial" w:hAnsi="Arial" w:cs="Arial"/>
          <w:sz w:val="24"/>
          <w:szCs w:val="24"/>
        </w:rPr>
        <w:t xml:space="preserve">, 45(4), pp. 521–527. Available at: </w:t>
      </w:r>
      <w:hyperlink r:id="rId14" w:history="1">
        <w:r>
          <w:rPr>
            <w:rStyle w:val="Hyperlink"/>
            <w:rFonts w:ascii="Arial" w:hAnsi="Arial" w:cs="Arial"/>
            <w:sz w:val="24"/>
            <w:szCs w:val="24"/>
          </w:rPr>
          <w:t>https://doi.org/10.1007/s10643-016-0782-1</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17A345DC" w14:textId="77777777" w:rsidR="005B4FFF" w:rsidRDefault="005B4FFF" w:rsidP="005B4FFF">
      <w:pPr>
        <w:rPr>
          <w:rFonts w:ascii="Arial" w:hAnsi="Arial" w:cs="Arial"/>
          <w:sz w:val="24"/>
          <w:szCs w:val="24"/>
        </w:rPr>
      </w:pPr>
      <w:r>
        <w:rPr>
          <w:rFonts w:ascii="Arial" w:hAnsi="Arial" w:cs="Arial"/>
          <w:sz w:val="24"/>
          <w:szCs w:val="24"/>
        </w:rPr>
        <w:t xml:space="preserve">Mukherji, P. and Albon, D. (2018) </w:t>
      </w:r>
      <w:r>
        <w:rPr>
          <w:rFonts w:ascii="Arial" w:hAnsi="Arial" w:cs="Arial"/>
          <w:i/>
          <w:iCs/>
          <w:sz w:val="24"/>
          <w:szCs w:val="24"/>
        </w:rPr>
        <w:t>Research methods in early childhood: an introductory guide</w:t>
      </w:r>
      <w:r>
        <w:rPr>
          <w:rFonts w:ascii="Arial" w:hAnsi="Arial" w:cs="Arial"/>
          <w:sz w:val="24"/>
          <w:szCs w:val="24"/>
        </w:rPr>
        <w:t>. 3rd edition. Los Angeles: SAGE.</w:t>
      </w:r>
    </w:p>
    <w:p w14:paraId="6DBBC2B0" w14:textId="77777777" w:rsidR="005B4FFF" w:rsidRDefault="005B4FFF" w:rsidP="005B4FFF">
      <w:pPr>
        <w:rPr>
          <w:rFonts w:ascii="Arial" w:hAnsi="Arial" w:cs="Arial"/>
          <w:sz w:val="24"/>
          <w:szCs w:val="24"/>
        </w:rPr>
      </w:pPr>
      <w:r>
        <w:rPr>
          <w:rFonts w:ascii="Arial" w:hAnsi="Arial" w:cs="Arial"/>
          <w:sz w:val="24"/>
          <w:szCs w:val="24"/>
        </w:rPr>
        <w:t xml:space="preserve">Myers, J.M. and Ankrum, J.W. (2018) ‘Explicit Vocabulary Instruction in Kindergarten: Case Studies of Students </w:t>
      </w:r>
      <w:proofErr w:type="gramStart"/>
      <w:r>
        <w:rPr>
          <w:rFonts w:ascii="Arial" w:hAnsi="Arial" w:cs="Arial"/>
          <w:sz w:val="24"/>
          <w:szCs w:val="24"/>
        </w:rPr>
        <w:t>With</w:t>
      </w:r>
      <w:proofErr w:type="gramEnd"/>
      <w:r>
        <w:rPr>
          <w:rFonts w:ascii="Arial" w:hAnsi="Arial" w:cs="Arial"/>
          <w:sz w:val="24"/>
          <w:szCs w:val="24"/>
        </w:rPr>
        <w:t xml:space="preserve"> and Without Language Disorders’, </w:t>
      </w:r>
      <w:r>
        <w:rPr>
          <w:rFonts w:ascii="Arial" w:hAnsi="Arial" w:cs="Arial"/>
          <w:i/>
          <w:iCs/>
          <w:sz w:val="24"/>
          <w:szCs w:val="24"/>
        </w:rPr>
        <w:t xml:space="preserve">Early childhood </w:t>
      </w:r>
      <w:r>
        <w:rPr>
          <w:rFonts w:ascii="Arial" w:hAnsi="Arial" w:cs="Arial"/>
          <w:i/>
          <w:iCs/>
          <w:sz w:val="24"/>
          <w:szCs w:val="24"/>
        </w:rPr>
        <w:lastRenderedPageBreak/>
        <w:t>education journal</w:t>
      </w:r>
      <w:r>
        <w:rPr>
          <w:rFonts w:ascii="Arial" w:hAnsi="Arial" w:cs="Arial"/>
          <w:sz w:val="24"/>
          <w:szCs w:val="24"/>
        </w:rPr>
        <w:t xml:space="preserve">, 46(6), pp. 683–691. Available at: </w:t>
      </w:r>
      <w:hyperlink r:id="rId15" w:history="1">
        <w:r>
          <w:rPr>
            <w:rStyle w:val="Hyperlink"/>
            <w:rFonts w:ascii="Arial" w:hAnsi="Arial" w:cs="Arial"/>
            <w:sz w:val="24"/>
            <w:szCs w:val="24"/>
          </w:rPr>
          <w:t>https://doi.org/10.1007/s10643-018-0896-8</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5728DBDD" w14:textId="77777777" w:rsidR="005B4FFF" w:rsidRDefault="005B4FFF" w:rsidP="005B4FFF">
      <w:pPr>
        <w:rPr>
          <w:rFonts w:ascii="Arial" w:hAnsi="Arial" w:cs="Arial"/>
          <w:sz w:val="24"/>
          <w:szCs w:val="24"/>
        </w:rPr>
      </w:pPr>
      <w:r>
        <w:rPr>
          <w:rFonts w:ascii="Arial" w:hAnsi="Arial" w:cs="Arial"/>
          <w:sz w:val="24"/>
          <w:szCs w:val="24"/>
        </w:rPr>
        <w:t xml:space="preserve">National Literacy Trust (2020) </w:t>
      </w:r>
      <w:r>
        <w:rPr>
          <w:rFonts w:ascii="Arial" w:hAnsi="Arial" w:cs="Arial"/>
          <w:i/>
          <w:iCs/>
          <w:sz w:val="24"/>
          <w:szCs w:val="24"/>
        </w:rPr>
        <w:t>Reading to children is so powerful, so simple yet so misunderstood</w:t>
      </w:r>
      <w:r>
        <w:rPr>
          <w:rFonts w:ascii="Arial" w:hAnsi="Arial" w:cs="Arial"/>
          <w:sz w:val="24"/>
          <w:szCs w:val="24"/>
        </w:rPr>
        <w:t xml:space="preserve">. Available at: </w:t>
      </w:r>
      <w:hyperlink r:id="rId16" w:anchor=":~:text=Giving%20a%20child%20time%20and,every%20day%20by%20their%20parents." w:history="1">
        <w:r>
          <w:rPr>
            <w:rStyle w:val="Hyperlink"/>
            <w:rFonts w:ascii="Arial" w:hAnsi="Arial" w:cs="Arial"/>
            <w:sz w:val="24"/>
            <w:szCs w:val="24"/>
          </w:rPr>
          <w:t>Reading to children is so powerful, so simple and yet so misunderstood | National Literacy Trust</w:t>
        </w:r>
      </w:hyperlink>
      <w:r>
        <w:rPr>
          <w:rFonts w:ascii="Arial" w:hAnsi="Arial" w:cs="Arial"/>
          <w:sz w:val="24"/>
          <w:szCs w:val="24"/>
        </w:rPr>
        <w:t xml:space="preserve"> (Accessed on: 10</w:t>
      </w:r>
      <w:r>
        <w:rPr>
          <w:rFonts w:ascii="Arial" w:hAnsi="Arial" w:cs="Arial"/>
          <w:sz w:val="24"/>
          <w:szCs w:val="24"/>
          <w:vertAlign w:val="superscript"/>
        </w:rPr>
        <w:t>th</w:t>
      </w:r>
      <w:r>
        <w:rPr>
          <w:rFonts w:ascii="Arial" w:hAnsi="Arial" w:cs="Arial"/>
          <w:sz w:val="24"/>
          <w:szCs w:val="24"/>
        </w:rPr>
        <w:t xml:space="preserve"> October 2023). </w:t>
      </w:r>
    </w:p>
    <w:p w14:paraId="558785ED" w14:textId="77777777" w:rsidR="005B4FFF" w:rsidRDefault="005B4FFF" w:rsidP="005B4FFF">
      <w:pPr>
        <w:rPr>
          <w:rFonts w:ascii="Arial" w:hAnsi="Arial" w:cs="Arial"/>
          <w:sz w:val="24"/>
          <w:szCs w:val="24"/>
        </w:rPr>
      </w:pPr>
      <w:bookmarkStart w:id="11" w:name="_Hlk149302059"/>
      <w:r>
        <w:rPr>
          <w:rFonts w:ascii="Arial" w:hAnsi="Arial" w:cs="Arial"/>
          <w:sz w:val="24"/>
          <w:szCs w:val="24"/>
        </w:rPr>
        <w:t>Nicolau</w:t>
      </w:r>
      <w:bookmarkEnd w:id="11"/>
      <w:r>
        <w:rPr>
          <w:rFonts w:ascii="Arial" w:hAnsi="Arial" w:cs="Arial"/>
          <w:sz w:val="24"/>
          <w:szCs w:val="24"/>
        </w:rPr>
        <w:t xml:space="preserve">, J.L., </w:t>
      </w:r>
      <w:proofErr w:type="spellStart"/>
      <w:r>
        <w:rPr>
          <w:rFonts w:ascii="Arial" w:hAnsi="Arial" w:cs="Arial"/>
          <w:sz w:val="24"/>
          <w:szCs w:val="24"/>
        </w:rPr>
        <w:t>Mellinas</w:t>
      </w:r>
      <w:proofErr w:type="spellEnd"/>
      <w:r>
        <w:rPr>
          <w:rFonts w:ascii="Arial" w:hAnsi="Arial" w:cs="Arial"/>
          <w:sz w:val="24"/>
          <w:szCs w:val="24"/>
        </w:rPr>
        <w:t xml:space="preserve">, J.P. and Martín-Fuentes, E. (2020) ‘The halo effect: A longitudinal approach’, Annals of tourism research, 83, p. 102938. Available at: </w:t>
      </w:r>
      <w:hyperlink r:id="rId17" w:history="1">
        <w:r>
          <w:rPr>
            <w:rStyle w:val="Hyperlink"/>
            <w:rFonts w:ascii="Arial" w:hAnsi="Arial" w:cs="Arial"/>
            <w:sz w:val="24"/>
            <w:szCs w:val="24"/>
          </w:rPr>
          <w:t>https://doi.org/10.1016/j.annals.2020.102938</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 </w:t>
      </w:r>
    </w:p>
    <w:p w14:paraId="4B29AA5E" w14:textId="77777777" w:rsidR="005B4FFF" w:rsidRDefault="005B4FFF" w:rsidP="005B4FFF">
      <w:pPr>
        <w:rPr>
          <w:rFonts w:ascii="Arial" w:hAnsi="Arial" w:cs="Arial"/>
          <w:sz w:val="24"/>
          <w:szCs w:val="24"/>
        </w:rPr>
      </w:pPr>
      <w:r>
        <w:rPr>
          <w:rFonts w:ascii="Arial" w:hAnsi="Arial" w:cs="Arial"/>
          <w:sz w:val="24"/>
          <w:szCs w:val="24"/>
        </w:rPr>
        <w:t xml:space="preserve">NSPCC (2023) </w:t>
      </w:r>
      <w:r>
        <w:rPr>
          <w:rFonts w:ascii="Arial" w:hAnsi="Arial" w:cs="Arial"/>
          <w:i/>
          <w:iCs/>
          <w:sz w:val="24"/>
          <w:szCs w:val="24"/>
        </w:rPr>
        <w:t>Research with children: ethics, safety and promoting inclusion</w:t>
      </w:r>
      <w:r>
        <w:rPr>
          <w:rFonts w:ascii="Arial" w:hAnsi="Arial" w:cs="Arial"/>
          <w:sz w:val="24"/>
          <w:szCs w:val="24"/>
        </w:rPr>
        <w:t xml:space="preserve">. Available at: </w:t>
      </w:r>
      <w:hyperlink r:id="rId18" w:history="1">
        <w:r>
          <w:rPr>
            <w:rStyle w:val="Hyperlink"/>
            <w:rFonts w:ascii="Arial" w:hAnsi="Arial" w:cs="Arial"/>
            <w:sz w:val="24"/>
            <w:szCs w:val="24"/>
          </w:rPr>
          <w:t>Research with children: ethics, safety and promoting inclusion | NSPCC Learning</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October 2023). </w:t>
      </w:r>
    </w:p>
    <w:p w14:paraId="1879A6C0" w14:textId="77777777" w:rsidR="005B4FFF" w:rsidRDefault="005B4FFF" w:rsidP="005B4FFF">
      <w:pPr>
        <w:rPr>
          <w:rFonts w:ascii="Arial" w:hAnsi="Arial" w:cs="Arial"/>
          <w:sz w:val="24"/>
          <w:szCs w:val="24"/>
          <w:shd w:val="clear" w:color="auto" w:fill="FFFFFF"/>
        </w:rPr>
      </w:pPr>
      <w:r>
        <w:rPr>
          <w:rFonts w:ascii="Arial" w:hAnsi="Arial" w:cs="Arial"/>
          <w:sz w:val="24"/>
          <w:szCs w:val="24"/>
          <w:shd w:val="clear" w:color="auto" w:fill="FFFFFF"/>
        </w:rPr>
        <w:t xml:space="preserve">Oswald, D., </w:t>
      </w:r>
      <w:proofErr w:type="spellStart"/>
      <w:r>
        <w:rPr>
          <w:rFonts w:ascii="Arial" w:hAnsi="Arial" w:cs="Arial"/>
          <w:sz w:val="24"/>
          <w:szCs w:val="24"/>
          <w:shd w:val="clear" w:color="auto" w:fill="FFFFFF"/>
        </w:rPr>
        <w:t>Sherrat</w:t>
      </w:r>
      <w:proofErr w:type="spellEnd"/>
      <w:r>
        <w:rPr>
          <w:rFonts w:ascii="Arial" w:hAnsi="Arial" w:cs="Arial"/>
          <w:sz w:val="24"/>
          <w:szCs w:val="24"/>
          <w:shd w:val="clear" w:color="auto" w:fill="FFFFFF"/>
        </w:rPr>
        <w:t xml:space="preserve">, F. and Smith, S. (2014) ‘Handling the Hawthorne effect: The challenges surrounding a participant observer’, </w:t>
      </w:r>
      <w:r>
        <w:rPr>
          <w:rFonts w:ascii="Arial" w:hAnsi="Arial" w:cs="Arial"/>
          <w:i/>
          <w:iCs/>
          <w:sz w:val="24"/>
          <w:szCs w:val="24"/>
          <w:shd w:val="clear" w:color="auto" w:fill="FFFFFF"/>
        </w:rPr>
        <w:t>Review of Social Studies</w:t>
      </w:r>
      <w:r>
        <w:rPr>
          <w:rFonts w:ascii="Arial" w:hAnsi="Arial" w:cs="Arial"/>
          <w:sz w:val="24"/>
          <w:szCs w:val="24"/>
          <w:shd w:val="clear" w:color="auto" w:fill="FFFFFF"/>
        </w:rPr>
        <w:t xml:space="preserve"> 1 (1) pp.53-74. Available at: </w:t>
      </w:r>
      <w:hyperlink r:id="rId19" w:history="1">
        <w:r>
          <w:rPr>
            <w:rStyle w:val="Hyperlink"/>
            <w:rFonts w:ascii="Arial" w:hAnsi="Arial" w:cs="Arial"/>
            <w:sz w:val="24"/>
            <w:szCs w:val="24"/>
          </w:rPr>
          <w:t>RoSS-Vol1-No1-Oswald-et-al-53-73.pdf (rossjournal.co.uk)</w:t>
        </w:r>
      </w:hyperlink>
      <w:r>
        <w:rPr>
          <w:rFonts w:ascii="Arial" w:hAnsi="Arial" w:cs="Arial"/>
          <w:sz w:val="24"/>
          <w:szCs w:val="24"/>
        </w:rPr>
        <w:t xml:space="preserve"> (Accessed: 23</w:t>
      </w:r>
      <w:r>
        <w:rPr>
          <w:rFonts w:ascii="Arial" w:hAnsi="Arial" w:cs="Arial"/>
          <w:sz w:val="24"/>
          <w:szCs w:val="24"/>
          <w:vertAlign w:val="superscript"/>
        </w:rPr>
        <w:t>rd</w:t>
      </w:r>
      <w:r>
        <w:rPr>
          <w:rFonts w:ascii="Arial" w:hAnsi="Arial" w:cs="Arial"/>
          <w:sz w:val="24"/>
          <w:szCs w:val="24"/>
        </w:rPr>
        <w:t xml:space="preserve"> October 2023).</w:t>
      </w:r>
      <w:r>
        <w:t xml:space="preserve"> </w:t>
      </w:r>
    </w:p>
    <w:p w14:paraId="0DFEDBFC" w14:textId="77777777" w:rsidR="005B4FFF" w:rsidRDefault="005B4FFF" w:rsidP="005B4FFF">
      <w:pPr>
        <w:rPr>
          <w:rFonts w:ascii="Arial" w:hAnsi="Arial" w:cs="Arial"/>
          <w:sz w:val="24"/>
          <w:szCs w:val="24"/>
          <w:shd w:val="clear" w:color="auto" w:fill="FFFFFF"/>
        </w:rPr>
      </w:pPr>
      <w:r>
        <w:rPr>
          <w:rFonts w:ascii="Arial" w:hAnsi="Arial" w:cs="Arial"/>
          <w:sz w:val="24"/>
          <w:szCs w:val="24"/>
          <w:shd w:val="clear" w:color="auto" w:fill="FFFFFF"/>
        </w:rPr>
        <w:t>Papatheodorou, T., Gill, J. and Luff, P. (2013) </w:t>
      </w:r>
      <w:r>
        <w:rPr>
          <w:rFonts w:ascii="Arial" w:hAnsi="Arial" w:cs="Arial"/>
          <w:i/>
          <w:iCs/>
          <w:sz w:val="24"/>
          <w:szCs w:val="24"/>
          <w:shd w:val="clear" w:color="auto" w:fill="FFFFFF"/>
        </w:rPr>
        <w:t>Child observation for learning and research</w:t>
      </w:r>
      <w:r>
        <w:rPr>
          <w:rFonts w:ascii="Arial" w:hAnsi="Arial" w:cs="Arial"/>
          <w:sz w:val="24"/>
          <w:szCs w:val="24"/>
          <w:shd w:val="clear" w:color="auto" w:fill="FFFFFF"/>
        </w:rPr>
        <w:t xml:space="preserve">. Oxon England: Routledge. </w:t>
      </w:r>
    </w:p>
    <w:p w14:paraId="054A09EC" w14:textId="77777777" w:rsidR="005B4FFF" w:rsidRDefault="005B4FFF" w:rsidP="005B4FFF">
      <w:pPr>
        <w:rPr>
          <w:rFonts w:ascii="Arial" w:hAnsi="Arial" w:cs="Arial"/>
          <w:sz w:val="24"/>
          <w:szCs w:val="24"/>
        </w:rPr>
      </w:pPr>
      <w:r>
        <w:rPr>
          <w:rFonts w:ascii="Arial" w:hAnsi="Arial" w:cs="Arial"/>
          <w:sz w:val="24"/>
          <w:szCs w:val="24"/>
        </w:rPr>
        <w:t xml:space="preserve">Pooja Bhardwaj (2019) ‘Types of sampling in research’, </w:t>
      </w:r>
      <w:r>
        <w:rPr>
          <w:rFonts w:ascii="Arial" w:hAnsi="Arial" w:cs="Arial"/>
          <w:i/>
          <w:iCs/>
          <w:sz w:val="24"/>
          <w:szCs w:val="24"/>
        </w:rPr>
        <w:t>Journal of the practice of cardiovascular sciences,</w:t>
      </w:r>
      <w:r>
        <w:rPr>
          <w:rFonts w:ascii="Arial" w:hAnsi="Arial" w:cs="Arial"/>
          <w:sz w:val="24"/>
          <w:szCs w:val="24"/>
        </w:rPr>
        <w:t xml:space="preserve"> 5(3), pp. 157–163. Available at: </w:t>
      </w:r>
      <w:hyperlink r:id="rId20" w:history="1">
        <w:r>
          <w:rPr>
            <w:rStyle w:val="Hyperlink"/>
            <w:rFonts w:ascii="Arial" w:hAnsi="Arial" w:cs="Arial"/>
            <w:sz w:val="24"/>
            <w:szCs w:val="24"/>
          </w:rPr>
          <w:t>https://doi.org/10.4103/jpcs.jpcs_62_19</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046B5F21" w14:textId="77777777" w:rsidR="005B4FFF" w:rsidRDefault="005B4FFF" w:rsidP="005B4FFF">
      <w:pPr>
        <w:rPr>
          <w:rFonts w:ascii="Arial" w:hAnsi="Arial" w:cs="Arial"/>
          <w:sz w:val="24"/>
          <w:szCs w:val="24"/>
        </w:rPr>
      </w:pPr>
      <w:r>
        <w:rPr>
          <w:rFonts w:ascii="Arial" w:hAnsi="Arial" w:cs="Arial"/>
          <w:sz w:val="24"/>
          <w:szCs w:val="24"/>
        </w:rPr>
        <w:t xml:space="preserve">Roberts-Holmes, G. (2018) </w:t>
      </w:r>
      <w:r>
        <w:rPr>
          <w:rFonts w:ascii="Arial" w:hAnsi="Arial" w:cs="Arial"/>
          <w:i/>
          <w:iCs/>
          <w:sz w:val="24"/>
          <w:szCs w:val="24"/>
        </w:rPr>
        <w:t>Doing your early years research project: a step-by-step guide</w:t>
      </w:r>
      <w:r>
        <w:rPr>
          <w:rFonts w:ascii="Arial" w:hAnsi="Arial" w:cs="Arial"/>
          <w:sz w:val="24"/>
          <w:szCs w:val="24"/>
        </w:rPr>
        <w:t>. 4th edition. Thousand Oaks, CA: SAGE Publications.</w:t>
      </w:r>
    </w:p>
    <w:p w14:paraId="262D37E7" w14:textId="050AF3E2" w:rsidR="005B4FFF" w:rsidRDefault="005B4FFF" w:rsidP="005B4FFF">
      <w:pPr>
        <w:rPr>
          <w:rFonts w:ascii="Arial" w:hAnsi="Arial" w:cs="Arial"/>
        </w:rPr>
      </w:pPr>
      <w:r>
        <w:rPr>
          <w:rFonts w:ascii="Arial" w:hAnsi="Arial" w:cs="Arial"/>
          <w:sz w:val="24"/>
          <w:szCs w:val="24"/>
        </w:rPr>
        <w:t xml:space="preserve">Sheffield University (no date) </w:t>
      </w:r>
      <w:r>
        <w:rPr>
          <w:rFonts w:ascii="Arial" w:hAnsi="Arial" w:cs="Arial"/>
          <w:i/>
          <w:iCs/>
        </w:rPr>
        <w:t xml:space="preserve">ETHICAL CONSIDERATIONS IN RESEARCH WITH CHILDREN AND YOUNG PEOPLE. </w:t>
      </w:r>
      <w:r w:rsidRPr="005B4FFF">
        <w:rPr>
          <w:rFonts w:ascii="Arial" w:hAnsi="Arial" w:cs="Arial"/>
          <w:sz w:val="24"/>
          <w:szCs w:val="24"/>
        </w:rPr>
        <w:t xml:space="preserve">Available at: </w:t>
      </w:r>
      <w:hyperlink r:id="rId21" w:history="1">
        <w:r w:rsidRPr="005B4FFF">
          <w:rPr>
            <w:rStyle w:val="Hyperlink"/>
            <w:rFonts w:ascii="Arial" w:hAnsi="Arial" w:cs="Arial"/>
            <w:sz w:val="24"/>
            <w:szCs w:val="24"/>
          </w:rPr>
          <w:t>Sheffield University (no date) SREGP-Children-Young-People.pdf</w:t>
        </w:r>
      </w:hyperlink>
      <w:r w:rsidRPr="005B4FFF">
        <w:rPr>
          <w:rFonts w:ascii="Arial" w:hAnsi="Arial" w:cs="Arial"/>
          <w:sz w:val="24"/>
          <w:szCs w:val="24"/>
        </w:rPr>
        <w:t xml:space="preserve"> (Accessed: 23</w:t>
      </w:r>
      <w:r w:rsidRPr="005B4FFF">
        <w:rPr>
          <w:rFonts w:ascii="Arial" w:hAnsi="Arial" w:cs="Arial"/>
          <w:sz w:val="24"/>
          <w:szCs w:val="24"/>
          <w:vertAlign w:val="superscript"/>
        </w:rPr>
        <w:t>rd</w:t>
      </w:r>
      <w:r>
        <w:rPr>
          <w:rFonts w:ascii="Arial" w:hAnsi="Arial" w:cs="Arial"/>
          <w:sz w:val="24"/>
          <w:szCs w:val="24"/>
        </w:rPr>
        <w:t xml:space="preserve"> </w:t>
      </w:r>
      <w:r w:rsidRPr="005B4FFF">
        <w:rPr>
          <w:rFonts w:ascii="Arial" w:hAnsi="Arial" w:cs="Arial"/>
          <w:sz w:val="24"/>
          <w:szCs w:val="24"/>
        </w:rPr>
        <w:t>October 2023).</w:t>
      </w:r>
      <w:r>
        <w:rPr>
          <w:rFonts w:ascii="Arial" w:hAnsi="Arial" w:cs="Arial"/>
        </w:rPr>
        <w:t xml:space="preserve"> </w:t>
      </w:r>
    </w:p>
    <w:p w14:paraId="2FC65443" w14:textId="77777777" w:rsidR="005B4FFF" w:rsidRDefault="005B4FFF" w:rsidP="005B4FFF">
      <w:pPr>
        <w:rPr>
          <w:rFonts w:ascii="Arial" w:hAnsi="Arial" w:cs="Arial"/>
          <w:sz w:val="24"/>
          <w:szCs w:val="24"/>
        </w:rPr>
      </w:pPr>
      <w:r>
        <w:rPr>
          <w:rFonts w:ascii="Arial" w:hAnsi="Arial" w:cs="Arial"/>
          <w:sz w:val="24"/>
          <w:szCs w:val="24"/>
        </w:rPr>
        <w:t xml:space="preserve">Skibbe, L.E., Thompson, J.L. and </w:t>
      </w:r>
      <w:proofErr w:type="spellStart"/>
      <w:r>
        <w:rPr>
          <w:rFonts w:ascii="Arial" w:hAnsi="Arial" w:cs="Arial"/>
          <w:sz w:val="24"/>
          <w:szCs w:val="24"/>
        </w:rPr>
        <w:t>Plavnick</w:t>
      </w:r>
      <w:proofErr w:type="spellEnd"/>
      <w:r>
        <w:rPr>
          <w:rFonts w:ascii="Arial" w:hAnsi="Arial" w:cs="Arial"/>
          <w:sz w:val="24"/>
          <w:szCs w:val="24"/>
        </w:rPr>
        <w:t xml:space="preserve">, J.B. (2018) ‘Preschoolers’ Visual Attention during Electronic Storybook Reading as Related to Different Types of Textual Supports’, </w:t>
      </w:r>
      <w:r>
        <w:rPr>
          <w:rFonts w:ascii="Arial" w:hAnsi="Arial" w:cs="Arial"/>
          <w:i/>
          <w:iCs/>
          <w:sz w:val="24"/>
          <w:szCs w:val="24"/>
        </w:rPr>
        <w:t>Early childhood education journal</w:t>
      </w:r>
      <w:r>
        <w:rPr>
          <w:rFonts w:ascii="Arial" w:hAnsi="Arial" w:cs="Arial"/>
          <w:sz w:val="24"/>
          <w:szCs w:val="24"/>
        </w:rPr>
        <w:t xml:space="preserve">, 46(4), pp. 419–426. Available at: </w:t>
      </w:r>
      <w:hyperlink r:id="rId22" w:history="1">
        <w:r>
          <w:rPr>
            <w:rStyle w:val="Hyperlink"/>
            <w:rFonts w:ascii="Arial" w:hAnsi="Arial" w:cs="Arial"/>
            <w:sz w:val="24"/>
            <w:szCs w:val="24"/>
          </w:rPr>
          <w:t>https://doi.org/10.1007/s10643-017-0876-4</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669B62C8" w14:textId="77777777" w:rsidR="005B4FFF" w:rsidRDefault="005B4FFF" w:rsidP="005B4FFF">
      <w:pPr>
        <w:rPr>
          <w:rFonts w:ascii="Arial" w:hAnsi="Arial" w:cs="Arial"/>
          <w:sz w:val="24"/>
          <w:szCs w:val="24"/>
        </w:rPr>
      </w:pPr>
      <w:r>
        <w:rPr>
          <w:rFonts w:ascii="Arial" w:hAnsi="Arial" w:cs="Arial"/>
          <w:sz w:val="24"/>
          <w:szCs w:val="24"/>
          <w:shd w:val="clear" w:color="auto" w:fill="FFFFFF"/>
        </w:rPr>
        <w:t xml:space="preserve">Surrey County Council (2023) </w:t>
      </w:r>
      <w:r>
        <w:rPr>
          <w:rFonts w:ascii="Arial" w:hAnsi="Arial" w:cs="Arial"/>
          <w:i/>
          <w:iCs/>
          <w:sz w:val="24"/>
          <w:szCs w:val="24"/>
          <w:shd w:val="clear" w:color="auto" w:fill="FFFFFF"/>
        </w:rPr>
        <w:t>Reading in the EYFS</w:t>
      </w:r>
      <w:r>
        <w:rPr>
          <w:rFonts w:ascii="Arial" w:hAnsi="Arial" w:cs="Arial"/>
          <w:sz w:val="24"/>
          <w:szCs w:val="24"/>
          <w:shd w:val="clear" w:color="auto" w:fill="FFFFFF"/>
        </w:rPr>
        <w:t xml:space="preserve">. Available at: </w:t>
      </w:r>
      <w:hyperlink r:id="rId23" w:history="1">
        <w:r>
          <w:rPr>
            <w:rStyle w:val="Hyperlink"/>
            <w:rFonts w:ascii="Arial" w:hAnsi="Arial" w:cs="Arial"/>
            <w:sz w:val="24"/>
            <w:szCs w:val="24"/>
          </w:rPr>
          <w:t>Reading in the EYFS - Surrey County Council (surreycc.gov.uk)</w:t>
        </w:r>
      </w:hyperlink>
      <w:r>
        <w:rPr>
          <w:rFonts w:ascii="Arial" w:hAnsi="Arial" w:cs="Arial"/>
          <w:sz w:val="24"/>
          <w:szCs w:val="24"/>
        </w:rPr>
        <w:t xml:space="preserve"> (Accessed: 18</w:t>
      </w:r>
      <w:r>
        <w:rPr>
          <w:rFonts w:ascii="Arial" w:hAnsi="Arial" w:cs="Arial"/>
          <w:sz w:val="24"/>
          <w:szCs w:val="24"/>
          <w:vertAlign w:val="superscript"/>
        </w:rPr>
        <w:t>th</w:t>
      </w:r>
      <w:r>
        <w:rPr>
          <w:rFonts w:ascii="Arial" w:hAnsi="Arial" w:cs="Arial"/>
          <w:sz w:val="24"/>
          <w:szCs w:val="24"/>
        </w:rPr>
        <w:t xml:space="preserve"> October 2023). </w:t>
      </w:r>
    </w:p>
    <w:p w14:paraId="722987B1" w14:textId="77777777" w:rsidR="005B4FFF" w:rsidRDefault="005B4FFF" w:rsidP="005B4FFF">
      <w:pPr>
        <w:rPr>
          <w:rFonts w:ascii="Arial" w:hAnsi="Arial" w:cs="Arial"/>
          <w:sz w:val="24"/>
          <w:szCs w:val="24"/>
        </w:rPr>
      </w:pPr>
      <w:r>
        <w:rPr>
          <w:rFonts w:ascii="Arial" w:hAnsi="Arial" w:cs="Arial"/>
          <w:sz w:val="24"/>
          <w:szCs w:val="24"/>
        </w:rPr>
        <w:t xml:space="preserve">The Evergreen State College (2023) </w:t>
      </w:r>
      <w:r>
        <w:rPr>
          <w:rFonts w:ascii="Arial" w:hAnsi="Arial" w:cs="Arial"/>
          <w:i/>
          <w:iCs/>
          <w:sz w:val="24"/>
          <w:szCs w:val="24"/>
        </w:rPr>
        <w:t xml:space="preserve">Understanding Confidentiality and Anonymity. </w:t>
      </w:r>
      <w:r>
        <w:rPr>
          <w:rFonts w:ascii="Arial" w:hAnsi="Arial" w:cs="Arial"/>
          <w:sz w:val="24"/>
          <w:szCs w:val="24"/>
        </w:rPr>
        <w:t xml:space="preserve">Available at: </w:t>
      </w:r>
      <w:hyperlink r:id="rId24" w:history="1">
        <w:r>
          <w:rPr>
            <w:rStyle w:val="Hyperlink"/>
            <w:rFonts w:ascii="Arial" w:hAnsi="Arial" w:cs="Arial"/>
            <w:sz w:val="24"/>
            <w:szCs w:val="24"/>
          </w:rPr>
          <w:t>Understanding Confidentiality and Anonymity | The Evergreen State College</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October 2023). </w:t>
      </w:r>
    </w:p>
    <w:p w14:paraId="3E4786DD" w14:textId="77777777" w:rsidR="005B4FFF" w:rsidRDefault="005B4FFF" w:rsidP="005B4FFF">
      <w:pPr>
        <w:rPr>
          <w:rFonts w:ascii="Arial" w:hAnsi="Arial" w:cs="Arial"/>
          <w:sz w:val="24"/>
          <w:szCs w:val="24"/>
        </w:rPr>
      </w:pPr>
      <w:r>
        <w:rPr>
          <w:rFonts w:ascii="Arial" w:hAnsi="Arial" w:cs="Arial"/>
          <w:sz w:val="24"/>
          <w:szCs w:val="24"/>
        </w:rPr>
        <w:t xml:space="preserve">Tussey, J. (2021) </w:t>
      </w:r>
      <w:r>
        <w:rPr>
          <w:rFonts w:ascii="Arial" w:hAnsi="Arial" w:cs="Arial"/>
          <w:i/>
          <w:iCs/>
          <w:sz w:val="24"/>
          <w:szCs w:val="24"/>
        </w:rPr>
        <w:t>Handbook of research on supporting social and emotional development through literacy education</w:t>
      </w:r>
      <w:r>
        <w:rPr>
          <w:rFonts w:ascii="Arial" w:hAnsi="Arial" w:cs="Arial"/>
          <w:sz w:val="24"/>
          <w:szCs w:val="24"/>
        </w:rPr>
        <w:t xml:space="preserve">. Edited by J. Tussey and L. Haas. Hershey, </w:t>
      </w:r>
      <w:r>
        <w:rPr>
          <w:rFonts w:ascii="Arial" w:hAnsi="Arial" w:cs="Arial"/>
          <w:sz w:val="24"/>
          <w:szCs w:val="24"/>
        </w:rPr>
        <w:lastRenderedPageBreak/>
        <w:t xml:space="preserve">PA: IGI Global. Available at: </w:t>
      </w:r>
      <w:hyperlink r:id="rId25" w:history="1">
        <w:r>
          <w:rPr>
            <w:rStyle w:val="Hyperlink"/>
            <w:rFonts w:ascii="Arial" w:hAnsi="Arial" w:cs="Arial"/>
            <w:sz w:val="24"/>
            <w:szCs w:val="24"/>
          </w:rPr>
          <w:t>https://doi.org/10.4018/978-1-7998-7464-5</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October 2023).</w:t>
      </w:r>
    </w:p>
    <w:p w14:paraId="590DA5F9" w14:textId="77777777" w:rsidR="005B4FFF" w:rsidRDefault="005B4FFF" w:rsidP="005B4FFF">
      <w:pPr>
        <w:pStyle w:val="NormalWeb"/>
        <w:shd w:val="clear" w:color="auto" w:fill="FFFFFF"/>
        <w:spacing w:before="300" w:beforeAutospacing="0" w:after="300" w:afterAutospacing="0"/>
        <w:rPr>
          <w:rFonts w:ascii="Arial" w:hAnsi="Arial" w:cs="Arial"/>
        </w:rPr>
      </w:pPr>
      <w:r>
        <w:rPr>
          <w:rFonts w:ascii="Arial" w:hAnsi="Arial" w:cs="Arial"/>
        </w:rPr>
        <w:t xml:space="preserve">UNICEF (no date) </w:t>
      </w:r>
      <w:r>
        <w:rPr>
          <w:rFonts w:ascii="Arial" w:hAnsi="Arial" w:cs="Arial"/>
          <w:i/>
          <w:iCs/>
        </w:rPr>
        <w:t>The Right to Participation</w:t>
      </w:r>
      <w:r>
        <w:rPr>
          <w:rFonts w:ascii="Arial" w:hAnsi="Arial" w:cs="Arial"/>
        </w:rPr>
        <w:t xml:space="preserve">. Available at: </w:t>
      </w:r>
      <w:hyperlink r:id="rId26" w:anchor=":~:text=One%20of%20the%20relevant%20articles,views%20considered%20and%20taken%20seriously." w:history="1">
        <w:r>
          <w:rPr>
            <w:rStyle w:val="Hyperlink"/>
            <w:rFonts w:ascii="Arial" w:hAnsi="Arial" w:cs="Arial"/>
          </w:rPr>
          <w:t>The Right to Participation for Rights Respecting Schools - UNICEF UK</w:t>
        </w:r>
      </w:hyperlink>
      <w:r>
        <w:rPr>
          <w:rFonts w:ascii="Arial" w:hAnsi="Arial" w:cs="Arial"/>
        </w:rPr>
        <w:t xml:space="preserve"> (Accessed: 30</w:t>
      </w:r>
      <w:r>
        <w:rPr>
          <w:rFonts w:ascii="Arial" w:hAnsi="Arial" w:cs="Arial"/>
          <w:vertAlign w:val="superscript"/>
        </w:rPr>
        <w:t>th</w:t>
      </w:r>
      <w:r>
        <w:rPr>
          <w:rFonts w:ascii="Arial" w:hAnsi="Arial" w:cs="Arial"/>
        </w:rPr>
        <w:t xml:space="preserve"> October 2023). </w:t>
      </w:r>
    </w:p>
    <w:p w14:paraId="7BA52B8D" w14:textId="77777777" w:rsidR="005B4FFF" w:rsidRDefault="005B4FFF" w:rsidP="005B4FFF">
      <w:pPr>
        <w:rPr>
          <w:rFonts w:ascii="Arial" w:hAnsi="Arial" w:cs="Arial"/>
          <w:sz w:val="24"/>
          <w:szCs w:val="24"/>
        </w:rPr>
      </w:pPr>
      <w:r>
        <w:rPr>
          <w:rFonts w:ascii="Arial" w:hAnsi="Arial" w:cs="Arial"/>
          <w:sz w:val="24"/>
          <w:szCs w:val="24"/>
        </w:rPr>
        <w:t xml:space="preserve">University of Essex (2023) </w:t>
      </w:r>
      <w:r>
        <w:rPr>
          <w:rFonts w:ascii="Arial" w:hAnsi="Arial" w:cs="Arial"/>
          <w:i/>
          <w:iCs/>
          <w:sz w:val="24"/>
          <w:szCs w:val="24"/>
        </w:rPr>
        <w:t>Research risk assessment</w:t>
      </w:r>
      <w:r>
        <w:rPr>
          <w:rFonts w:ascii="Arial" w:hAnsi="Arial" w:cs="Arial"/>
          <w:sz w:val="24"/>
          <w:szCs w:val="24"/>
        </w:rPr>
        <w:t xml:space="preserve">. Available at: </w:t>
      </w:r>
      <w:hyperlink r:id="rId27" w:history="1">
        <w:r>
          <w:rPr>
            <w:rStyle w:val="Hyperlink"/>
            <w:rFonts w:ascii="Arial" w:hAnsi="Arial" w:cs="Arial"/>
            <w:sz w:val="24"/>
            <w:szCs w:val="24"/>
          </w:rPr>
          <w:t>Research risk assessment | University of Essex</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October 2023). </w:t>
      </w:r>
    </w:p>
    <w:p w14:paraId="0A84C839" w14:textId="77777777" w:rsidR="005B4FFF" w:rsidRDefault="005B4FFF" w:rsidP="005B4FFF">
      <w:pPr>
        <w:rPr>
          <w:rFonts w:ascii="Arial" w:hAnsi="Arial" w:cs="Arial"/>
          <w:sz w:val="24"/>
          <w:szCs w:val="24"/>
        </w:rPr>
      </w:pPr>
      <w:r>
        <w:rPr>
          <w:rFonts w:ascii="Arial" w:hAnsi="Arial" w:cs="Arial"/>
          <w:sz w:val="24"/>
          <w:szCs w:val="24"/>
        </w:rPr>
        <w:t xml:space="preserve">University of St Andrews (2023) </w:t>
      </w:r>
      <w:r>
        <w:rPr>
          <w:rFonts w:ascii="Arial" w:hAnsi="Arial" w:cs="Arial"/>
          <w:i/>
          <w:iCs/>
          <w:sz w:val="24"/>
          <w:szCs w:val="24"/>
        </w:rPr>
        <w:t>Confidentiality and data protection</w:t>
      </w:r>
      <w:r>
        <w:rPr>
          <w:rFonts w:ascii="Arial" w:hAnsi="Arial" w:cs="Arial"/>
          <w:sz w:val="24"/>
          <w:szCs w:val="24"/>
        </w:rPr>
        <w:t xml:space="preserve">. Available at: </w:t>
      </w:r>
      <w:hyperlink r:id="rId28" w:history="1">
        <w:r>
          <w:rPr>
            <w:rStyle w:val="Hyperlink"/>
            <w:rFonts w:ascii="Arial" w:hAnsi="Arial" w:cs="Arial"/>
            <w:sz w:val="24"/>
            <w:szCs w:val="24"/>
          </w:rPr>
          <w:t>Confidentiality and data protection - Research - University of St Andrews (st-andrews.ac.uk)</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October 2023). </w:t>
      </w:r>
    </w:p>
    <w:p w14:paraId="2301D9E6" w14:textId="77777777" w:rsidR="005B4FFF" w:rsidRDefault="005B4FFF" w:rsidP="005B4FFF">
      <w:pPr>
        <w:rPr>
          <w:rFonts w:ascii="Arial" w:hAnsi="Arial" w:cs="Arial"/>
          <w:sz w:val="24"/>
          <w:szCs w:val="24"/>
        </w:rPr>
      </w:pPr>
      <w:r>
        <w:rPr>
          <w:rFonts w:ascii="Arial" w:hAnsi="Arial" w:cs="Arial"/>
          <w:sz w:val="24"/>
          <w:szCs w:val="24"/>
        </w:rPr>
        <w:t xml:space="preserve">University of Virginia (no date) </w:t>
      </w:r>
      <w:r>
        <w:rPr>
          <w:rFonts w:ascii="Arial" w:hAnsi="Arial" w:cs="Arial"/>
          <w:i/>
          <w:iCs/>
          <w:sz w:val="24"/>
          <w:szCs w:val="24"/>
        </w:rPr>
        <w:t>Protecting Confidentiality</w:t>
      </w:r>
      <w:r>
        <w:rPr>
          <w:rFonts w:ascii="Arial" w:hAnsi="Arial" w:cs="Arial"/>
          <w:sz w:val="24"/>
          <w:szCs w:val="24"/>
        </w:rPr>
        <w:t xml:space="preserve">. Available at: </w:t>
      </w:r>
      <w:hyperlink r:id="rId29" w:anchor=":~:text=In%20most%20cases%2C%20confidentiality%20can,outside%20of%20the%20research%20context." w:history="1">
        <w:r>
          <w:rPr>
            <w:rStyle w:val="Hyperlink"/>
            <w:rFonts w:ascii="Arial" w:hAnsi="Arial" w:cs="Arial"/>
            <w:sz w:val="24"/>
            <w:szCs w:val="24"/>
          </w:rPr>
          <w:t>Protecting Confidentiality | Research (virginia.edu)</w:t>
        </w:r>
      </w:hyperlink>
      <w:r>
        <w:rPr>
          <w:rFonts w:ascii="Arial" w:hAnsi="Arial" w:cs="Arial"/>
          <w:sz w:val="24"/>
          <w:szCs w:val="24"/>
        </w:rPr>
        <w:t xml:space="preserve"> (Accessed: 26</w:t>
      </w:r>
      <w:r>
        <w:rPr>
          <w:rFonts w:ascii="Arial" w:hAnsi="Arial" w:cs="Arial"/>
          <w:sz w:val="24"/>
          <w:szCs w:val="24"/>
          <w:vertAlign w:val="superscript"/>
        </w:rPr>
        <w:t>th</w:t>
      </w:r>
      <w:r>
        <w:rPr>
          <w:rFonts w:ascii="Arial" w:hAnsi="Arial" w:cs="Arial"/>
          <w:sz w:val="24"/>
          <w:szCs w:val="24"/>
        </w:rPr>
        <w:t xml:space="preserve"> October 2023). </w:t>
      </w:r>
    </w:p>
    <w:p w14:paraId="1910FFF5" w14:textId="77777777" w:rsidR="005B4FFF" w:rsidRDefault="005B4FFF" w:rsidP="005B4FFF">
      <w:pPr>
        <w:rPr>
          <w:rFonts w:ascii="Arial" w:hAnsi="Arial" w:cs="Arial"/>
          <w:color w:val="00B050"/>
          <w:sz w:val="24"/>
          <w:szCs w:val="24"/>
        </w:rPr>
      </w:pPr>
      <w:r>
        <w:rPr>
          <w:rFonts w:ascii="Arial" w:hAnsi="Arial" w:cs="Arial"/>
          <w:sz w:val="24"/>
          <w:szCs w:val="24"/>
        </w:rPr>
        <w:t xml:space="preserve">University of Wales Trinity Saint David (2022) </w:t>
      </w:r>
      <w:r>
        <w:rPr>
          <w:rFonts w:ascii="Arial" w:hAnsi="Arial" w:cs="Arial"/>
          <w:i/>
          <w:iCs/>
          <w:sz w:val="24"/>
          <w:szCs w:val="24"/>
        </w:rPr>
        <w:t>Research Ethics &amp; Integrity Code of Practice</w:t>
      </w:r>
      <w:r>
        <w:rPr>
          <w:rFonts w:ascii="Arial" w:hAnsi="Arial" w:cs="Arial"/>
          <w:sz w:val="24"/>
          <w:szCs w:val="24"/>
        </w:rPr>
        <w:t xml:space="preserve">. Available at: </w:t>
      </w:r>
      <w:hyperlink r:id="rId30" w:history="1">
        <w:r>
          <w:rPr>
            <w:rStyle w:val="Hyperlink"/>
            <w:rFonts w:ascii="Arial" w:hAnsi="Arial" w:cs="Arial"/>
            <w:sz w:val="24"/>
            <w:szCs w:val="24"/>
          </w:rPr>
          <w:t>REICoP-July-2022.pdf (uwtsd.ac.uk)</w:t>
        </w:r>
      </w:hyperlink>
      <w:r>
        <w:rPr>
          <w:rFonts w:ascii="Arial" w:hAnsi="Arial" w:cs="Arial"/>
          <w:sz w:val="24"/>
          <w:szCs w:val="24"/>
        </w:rPr>
        <w:t xml:space="preserve"> (Accessed: 28</w:t>
      </w:r>
      <w:r>
        <w:rPr>
          <w:rFonts w:ascii="Arial" w:hAnsi="Arial" w:cs="Arial"/>
          <w:sz w:val="24"/>
          <w:szCs w:val="24"/>
          <w:vertAlign w:val="superscript"/>
        </w:rPr>
        <w:t>th</w:t>
      </w:r>
      <w:r>
        <w:rPr>
          <w:rFonts w:ascii="Arial" w:hAnsi="Arial" w:cs="Arial"/>
          <w:sz w:val="24"/>
          <w:szCs w:val="24"/>
        </w:rPr>
        <w:t xml:space="preserve"> October 20230. </w:t>
      </w:r>
    </w:p>
    <w:p w14:paraId="3C3824B5" w14:textId="77777777" w:rsidR="005B4FFF" w:rsidRDefault="005B4FFF" w:rsidP="005B4FFF">
      <w:pPr>
        <w:rPr>
          <w:rFonts w:ascii="Arial" w:hAnsi="Arial" w:cs="Arial"/>
          <w:sz w:val="24"/>
          <w:szCs w:val="24"/>
        </w:rPr>
      </w:pPr>
      <w:r>
        <w:rPr>
          <w:rFonts w:ascii="Arial" w:hAnsi="Arial" w:cs="Arial"/>
          <w:sz w:val="24"/>
          <w:szCs w:val="24"/>
        </w:rPr>
        <w:t xml:space="preserve">Warwickshire County Council (no date) </w:t>
      </w:r>
      <w:r>
        <w:rPr>
          <w:rFonts w:ascii="Arial" w:hAnsi="Arial" w:cs="Arial"/>
          <w:i/>
          <w:iCs/>
          <w:sz w:val="24"/>
          <w:szCs w:val="24"/>
        </w:rPr>
        <w:t>Education and Early Years providers</w:t>
      </w:r>
      <w:r>
        <w:rPr>
          <w:rFonts w:ascii="Arial" w:hAnsi="Arial" w:cs="Arial"/>
          <w:sz w:val="24"/>
          <w:szCs w:val="24"/>
        </w:rPr>
        <w:t xml:space="preserve">. Available at: </w:t>
      </w:r>
      <w:hyperlink r:id="rId31" w:history="1">
        <w:r>
          <w:rPr>
            <w:rStyle w:val="Hyperlink"/>
            <w:rFonts w:ascii="Arial" w:hAnsi="Arial" w:cs="Arial"/>
            <w:sz w:val="24"/>
            <w:szCs w:val="24"/>
          </w:rPr>
          <w:t>Participation and engagement – Education and Early Years providers (warwickshire.gov.uk)</w:t>
        </w:r>
      </w:hyperlink>
      <w:r>
        <w:rPr>
          <w:rFonts w:ascii="Arial" w:hAnsi="Arial" w:cs="Arial"/>
          <w:sz w:val="24"/>
          <w:szCs w:val="24"/>
        </w:rPr>
        <w:t xml:space="preserve"> (Accessed: 25</w:t>
      </w:r>
      <w:r>
        <w:rPr>
          <w:rFonts w:ascii="Arial" w:hAnsi="Arial" w:cs="Arial"/>
          <w:sz w:val="24"/>
          <w:szCs w:val="24"/>
          <w:vertAlign w:val="superscript"/>
        </w:rPr>
        <w:t>th</w:t>
      </w:r>
      <w:r>
        <w:rPr>
          <w:rFonts w:ascii="Arial" w:hAnsi="Arial" w:cs="Arial"/>
          <w:sz w:val="24"/>
          <w:szCs w:val="24"/>
        </w:rPr>
        <w:t xml:space="preserve"> October 2023). </w:t>
      </w:r>
    </w:p>
    <w:p w14:paraId="50E51144" w14:textId="77777777" w:rsidR="005B4FFF" w:rsidRDefault="005B4FFF" w:rsidP="005B4FFF">
      <w:pPr>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A curriculum for funded non-maintained nursery settings. </w:t>
      </w:r>
      <w:r>
        <w:rPr>
          <w:rFonts w:ascii="Arial" w:hAnsi="Arial" w:cs="Arial"/>
          <w:sz w:val="24"/>
          <w:szCs w:val="24"/>
        </w:rPr>
        <w:t xml:space="preserve">Available at: </w:t>
      </w:r>
      <w:hyperlink r:id="rId32" w:history="1">
        <w:r>
          <w:rPr>
            <w:rStyle w:val="Hyperlink"/>
            <w:rFonts w:ascii="Arial" w:hAnsi="Arial" w:cs="Arial"/>
            <w:sz w:val="24"/>
            <w:szCs w:val="24"/>
          </w:rPr>
          <w:t>A curriculum for funded non-maintained nursery settings (</w:t>
        </w:r>
        <w:proofErr w:type="spellStart"/>
        <w:r>
          <w:rPr>
            <w:rStyle w:val="Hyperlink"/>
            <w:rFonts w:ascii="Arial" w:hAnsi="Arial" w:cs="Arial"/>
            <w:sz w:val="24"/>
            <w:szCs w:val="24"/>
          </w:rPr>
          <w:t>gov.wales</w:t>
        </w:r>
        <w:proofErr w:type="spellEnd"/>
        <w:r>
          <w:rPr>
            <w:rStyle w:val="Hyperlink"/>
            <w:rFonts w:ascii="Arial" w:hAnsi="Arial" w:cs="Arial"/>
            <w:sz w:val="24"/>
            <w:szCs w:val="24"/>
          </w:rPr>
          <w:t>)</w:t>
        </w:r>
      </w:hyperlink>
      <w:r>
        <w:rPr>
          <w:rFonts w:ascii="Arial" w:hAnsi="Arial" w:cs="Arial"/>
          <w:sz w:val="24"/>
          <w:szCs w:val="24"/>
        </w:rPr>
        <w:t xml:space="preserve"> (Accessed: 7</w:t>
      </w:r>
      <w:r>
        <w:rPr>
          <w:rFonts w:ascii="Arial" w:hAnsi="Arial" w:cs="Arial"/>
          <w:sz w:val="24"/>
          <w:szCs w:val="24"/>
          <w:vertAlign w:val="superscript"/>
        </w:rPr>
        <w:t>th</w:t>
      </w:r>
      <w:r>
        <w:rPr>
          <w:rFonts w:ascii="Arial" w:hAnsi="Arial" w:cs="Arial"/>
          <w:sz w:val="24"/>
          <w:szCs w:val="24"/>
        </w:rPr>
        <w:t xml:space="preserve"> October 2023). </w:t>
      </w:r>
    </w:p>
    <w:p w14:paraId="7ED42B8D" w14:textId="77777777" w:rsidR="005B4FFF" w:rsidRDefault="005B4FFF" w:rsidP="005B4FFF">
      <w:pPr>
        <w:rPr>
          <w:rFonts w:ascii="Arial" w:hAnsi="Arial" w:cs="Arial"/>
          <w:sz w:val="24"/>
          <w:szCs w:val="24"/>
        </w:rPr>
      </w:pPr>
      <w:r>
        <w:rPr>
          <w:rFonts w:ascii="Arial" w:hAnsi="Arial" w:cs="Arial"/>
          <w:sz w:val="24"/>
          <w:szCs w:val="24"/>
        </w:rPr>
        <w:t xml:space="preserve">Welsh Government (2022) </w:t>
      </w:r>
      <w:r>
        <w:rPr>
          <w:rFonts w:ascii="Arial" w:hAnsi="Arial" w:cs="Arial"/>
          <w:i/>
          <w:iCs/>
          <w:sz w:val="24"/>
          <w:szCs w:val="24"/>
        </w:rPr>
        <w:t xml:space="preserve">Languages, Literacy and Communication. </w:t>
      </w:r>
      <w:r>
        <w:rPr>
          <w:rFonts w:ascii="Arial" w:hAnsi="Arial" w:cs="Arial"/>
          <w:sz w:val="24"/>
          <w:szCs w:val="24"/>
        </w:rPr>
        <w:t xml:space="preserve">Available at: </w:t>
      </w:r>
      <w:hyperlink r:id="rId33" w:history="1">
        <w:r>
          <w:rPr>
            <w:rStyle w:val="Hyperlink"/>
            <w:rFonts w:ascii="Arial" w:hAnsi="Arial" w:cs="Arial"/>
            <w:sz w:val="24"/>
            <w:szCs w:val="24"/>
          </w:rPr>
          <w:t>Languages, Literacy and Communication: Designing your curriculum - Hwb (</w:t>
        </w:r>
        <w:proofErr w:type="spellStart"/>
        <w:r>
          <w:rPr>
            <w:rStyle w:val="Hyperlink"/>
            <w:rFonts w:ascii="Arial" w:hAnsi="Arial" w:cs="Arial"/>
            <w:sz w:val="24"/>
            <w:szCs w:val="24"/>
          </w:rPr>
          <w:t>gov.wales</w:t>
        </w:r>
        <w:proofErr w:type="spellEnd"/>
        <w:r>
          <w:rPr>
            <w:rStyle w:val="Hyperlink"/>
            <w:rFonts w:ascii="Arial" w:hAnsi="Arial" w:cs="Arial"/>
            <w:sz w:val="24"/>
            <w:szCs w:val="24"/>
          </w:rPr>
          <w:t>)</w:t>
        </w:r>
      </w:hyperlink>
      <w:r>
        <w:rPr>
          <w:rFonts w:ascii="Arial" w:hAnsi="Arial" w:cs="Arial"/>
          <w:sz w:val="24"/>
          <w:szCs w:val="24"/>
        </w:rPr>
        <w:t xml:space="preserve"> (Accessed: 7</w:t>
      </w:r>
      <w:r>
        <w:rPr>
          <w:rFonts w:ascii="Arial" w:hAnsi="Arial" w:cs="Arial"/>
          <w:sz w:val="24"/>
          <w:szCs w:val="24"/>
          <w:vertAlign w:val="superscript"/>
        </w:rPr>
        <w:t>th</w:t>
      </w:r>
      <w:r>
        <w:rPr>
          <w:rFonts w:ascii="Arial" w:hAnsi="Arial" w:cs="Arial"/>
          <w:sz w:val="24"/>
          <w:szCs w:val="24"/>
        </w:rPr>
        <w:t xml:space="preserve"> October 2023). </w:t>
      </w:r>
    </w:p>
    <w:p w14:paraId="56E9AD94" w14:textId="3EFC6349" w:rsidR="00EC321D" w:rsidRPr="00E37B09" w:rsidRDefault="00EC321D" w:rsidP="00EC321D">
      <w:pPr>
        <w:pStyle w:val="NormalWeb"/>
        <w:shd w:val="clear" w:color="auto" w:fill="FFFFFF"/>
        <w:tabs>
          <w:tab w:val="left" w:pos="8100"/>
        </w:tabs>
        <w:spacing w:before="300" w:beforeAutospacing="0" w:after="300" w:afterAutospacing="0"/>
        <w:rPr>
          <w:rFonts w:ascii="Arial" w:hAnsi="Arial" w:cs="Arial"/>
        </w:rPr>
      </w:pPr>
    </w:p>
    <w:sectPr w:rsidR="00EC321D" w:rsidRPr="00E37B09">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33EDF3" w14:textId="77777777" w:rsidR="00EB1E72" w:rsidRDefault="00EB1E72" w:rsidP="00F60D8D">
      <w:pPr>
        <w:spacing w:after="0" w:line="240" w:lineRule="auto"/>
      </w:pPr>
      <w:r>
        <w:separator/>
      </w:r>
    </w:p>
  </w:endnote>
  <w:endnote w:type="continuationSeparator" w:id="0">
    <w:p w14:paraId="1045FFA7" w14:textId="77777777" w:rsidR="00EB1E72" w:rsidRDefault="00EB1E72" w:rsidP="00F60D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36A023" w14:textId="77777777" w:rsidR="00EB1E72" w:rsidRDefault="00EB1E72" w:rsidP="00F60D8D">
      <w:pPr>
        <w:spacing w:after="0" w:line="240" w:lineRule="auto"/>
      </w:pPr>
      <w:r>
        <w:separator/>
      </w:r>
    </w:p>
  </w:footnote>
  <w:footnote w:type="continuationSeparator" w:id="0">
    <w:p w14:paraId="628013DC" w14:textId="77777777" w:rsidR="00EB1E72" w:rsidRDefault="00EB1E72" w:rsidP="00F60D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6B465" w14:textId="77777777" w:rsidR="00F60D8D" w:rsidRDefault="00F60D8D" w:rsidP="00F60D8D">
    <w:pPr>
      <w:rPr>
        <w:rFonts w:ascii="Arial" w:hAnsi="Arial" w:cs="Arial"/>
        <w:sz w:val="24"/>
        <w:szCs w:val="24"/>
      </w:rPr>
    </w:pPr>
    <w:r>
      <w:rPr>
        <w:rFonts w:ascii="Arial" w:hAnsi="Arial" w:cs="Arial"/>
        <w:sz w:val="24"/>
        <w:szCs w:val="24"/>
      </w:rPr>
      <w:t xml:space="preserve">Hannah James 2205938                                         </w:t>
    </w:r>
    <w:r w:rsidRPr="00FB0EBC">
      <w:rPr>
        <w:rFonts w:ascii="Arial" w:hAnsi="Arial" w:cs="Arial"/>
        <w:sz w:val="24"/>
        <w:szCs w:val="24"/>
      </w:rPr>
      <w:t>ECEY5010 Research for Learning</w:t>
    </w:r>
  </w:p>
  <w:p w14:paraId="527ACC3B" w14:textId="77777777" w:rsidR="00193C44" w:rsidRPr="00651732" w:rsidRDefault="00193C44" w:rsidP="00193C44">
    <w:pPr>
      <w:jc w:val="center"/>
      <w:rPr>
        <w:rFonts w:ascii="Arial" w:hAnsi="Arial" w:cs="Arial"/>
        <w:sz w:val="24"/>
        <w:szCs w:val="24"/>
        <w:u w:val="single"/>
      </w:rPr>
    </w:pPr>
    <w:bookmarkStart w:id="12" w:name="_Hlk148012864"/>
    <w:r w:rsidRPr="00651732">
      <w:rPr>
        <w:rFonts w:ascii="Arial" w:hAnsi="Arial" w:cs="Arial"/>
        <w:sz w:val="24"/>
        <w:szCs w:val="24"/>
        <w:u w:val="single"/>
      </w:rPr>
      <w:t xml:space="preserve">Why reading with young children from a young age is beneficial for language, social and emotional development. </w:t>
    </w:r>
  </w:p>
  <w:bookmarkEnd w:id="12"/>
  <w:p w14:paraId="390D32D0" w14:textId="77777777" w:rsidR="00193C44" w:rsidRDefault="00193C44" w:rsidP="00F60D8D">
    <w:pPr>
      <w:rPr>
        <w:rFonts w:ascii="Arial" w:hAnsi="Arial" w:cs="Arial"/>
        <w:sz w:val="24"/>
        <w:szCs w:val="24"/>
      </w:rPr>
    </w:pPr>
  </w:p>
  <w:p w14:paraId="44638DCE" w14:textId="77777777" w:rsidR="00F60D8D" w:rsidRDefault="00F60D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17C84"/>
    <w:multiLevelType w:val="hybridMultilevel"/>
    <w:tmpl w:val="A8FAE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FE09A3"/>
    <w:multiLevelType w:val="multilevel"/>
    <w:tmpl w:val="B618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E976536"/>
    <w:multiLevelType w:val="hybridMultilevel"/>
    <w:tmpl w:val="10781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0032811">
    <w:abstractNumId w:val="0"/>
  </w:num>
  <w:num w:numId="2" w16cid:durableId="19942500">
    <w:abstractNumId w:val="1"/>
  </w:num>
  <w:num w:numId="3" w16cid:durableId="7241793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565"/>
    <w:rsid w:val="000041DB"/>
    <w:rsid w:val="00007876"/>
    <w:rsid w:val="000478E5"/>
    <w:rsid w:val="000531C0"/>
    <w:rsid w:val="00066BB9"/>
    <w:rsid w:val="00090DF8"/>
    <w:rsid w:val="00094B05"/>
    <w:rsid w:val="000A2101"/>
    <w:rsid w:val="000A63E4"/>
    <w:rsid w:val="000C0274"/>
    <w:rsid w:val="000E50F5"/>
    <w:rsid w:val="000F0B85"/>
    <w:rsid w:val="000F437A"/>
    <w:rsid w:val="000F7882"/>
    <w:rsid w:val="001070A1"/>
    <w:rsid w:val="001379CA"/>
    <w:rsid w:val="00146806"/>
    <w:rsid w:val="00161610"/>
    <w:rsid w:val="001710E5"/>
    <w:rsid w:val="0018688B"/>
    <w:rsid w:val="00193C44"/>
    <w:rsid w:val="0019607F"/>
    <w:rsid w:val="001D4B3B"/>
    <w:rsid w:val="00206F89"/>
    <w:rsid w:val="00217D0E"/>
    <w:rsid w:val="00222133"/>
    <w:rsid w:val="00233070"/>
    <w:rsid w:val="00233334"/>
    <w:rsid w:val="00245975"/>
    <w:rsid w:val="00251059"/>
    <w:rsid w:val="0027126D"/>
    <w:rsid w:val="00280F14"/>
    <w:rsid w:val="002B023D"/>
    <w:rsid w:val="002D2530"/>
    <w:rsid w:val="002E694A"/>
    <w:rsid w:val="00322739"/>
    <w:rsid w:val="00324357"/>
    <w:rsid w:val="00331F82"/>
    <w:rsid w:val="00335B58"/>
    <w:rsid w:val="00335F60"/>
    <w:rsid w:val="003370B5"/>
    <w:rsid w:val="0034448E"/>
    <w:rsid w:val="0035107B"/>
    <w:rsid w:val="00394983"/>
    <w:rsid w:val="003D1E9D"/>
    <w:rsid w:val="003D2423"/>
    <w:rsid w:val="003D2E64"/>
    <w:rsid w:val="003E4CF4"/>
    <w:rsid w:val="00410823"/>
    <w:rsid w:val="0041536B"/>
    <w:rsid w:val="00415A45"/>
    <w:rsid w:val="00417599"/>
    <w:rsid w:val="00421FF2"/>
    <w:rsid w:val="004246BA"/>
    <w:rsid w:val="004512A2"/>
    <w:rsid w:val="00452C1E"/>
    <w:rsid w:val="00467082"/>
    <w:rsid w:val="00493783"/>
    <w:rsid w:val="004A023B"/>
    <w:rsid w:val="004A5B8E"/>
    <w:rsid w:val="004A7985"/>
    <w:rsid w:val="004B5F39"/>
    <w:rsid w:val="004C37DD"/>
    <w:rsid w:val="004C4A98"/>
    <w:rsid w:val="004C6AF4"/>
    <w:rsid w:val="004D21DE"/>
    <w:rsid w:val="004E66AA"/>
    <w:rsid w:val="00513A31"/>
    <w:rsid w:val="00515CB0"/>
    <w:rsid w:val="00517006"/>
    <w:rsid w:val="005238DE"/>
    <w:rsid w:val="0052410F"/>
    <w:rsid w:val="0053018D"/>
    <w:rsid w:val="00537E9E"/>
    <w:rsid w:val="005419D5"/>
    <w:rsid w:val="0057523E"/>
    <w:rsid w:val="00580C96"/>
    <w:rsid w:val="005B0565"/>
    <w:rsid w:val="005B4FFF"/>
    <w:rsid w:val="005D563B"/>
    <w:rsid w:val="005D7277"/>
    <w:rsid w:val="00610AED"/>
    <w:rsid w:val="006115FB"/>
    <w:rsid w:val="00614326"/>
    <w:rsid w:val="00614606"/>
    <w:rsid w:val="0062034C"/>
    <w:rsid w:val="00622801"/>
    <w:rsid w:val="0063143A"/>
    <w:rsid w:val="00651732"/>
    <w:rsid w:val="00674A37"/>
    <w:rsid w:val="00686FE7"/>
    <w:rsid w:val="00692AD2"/>
    <w:rsid w:val="006B3B74"/>
    <w:rsid w:val="006B76BE"/>
    <w:rsid w:val="006D6AFA"/>
    <w:rsid w:val="006E3CE8"/>
    <w:rsid w:val="00705BDE"/>
    <w:rsid w:val="007237C8"/>
    <w:rsid w:val="00725139"/>
    <w:rsid w:val="00730BF1"/>
    <w:rsid w:val="00734190"/>
    <w:rsid w:val="00781AFF"/>
    <w:rsid w:val="00782689"/>
    <w:rsid w:val="007A4730"/>
    <w:rsid w:val="007A66AB"/>
    <w:rsid w:val="007B016D"/>
    <w:rsid w:val="007B2E09"/>
    <w:rsid w:val="007B79D0"/>
    <w:rsid w:val="007F56BA"/>
    <w:rsid w:val="007F7DB2"/>
    <w:rsid w:val="00806674"/>
    <w:rsid w:val="00812A1D"/>
    <w:rsid w:val="008244D3"/>
    <w:rsid w:val="008256A1"/>
    <w:rsid w:val="00831D7E"/>
    <w:rsid w:val="00832CA7"/>
    <w:rsid w:val="00842B9F"/>
    <w:rsid w:val="008547F5"/>
    <w:rsid w:val="008567AF"/>
    <w:rsid w:val="00861D63"/>
    <w:rsid w:val="008655FA"/>
    <w:rsid w:val="00866236"/>
    <w:rsid w:val="00870FD6"/>
    <w:rsid w:val="00886DDD"/>
    <w:rsid w:val="008B0841"/>
    <w:rsid w:val="008B0CEA"/>
    <w:rsid w:val="008B33D1"/>
    <w:rsid w:val="008B4ACF"/>
    <w:rsid w:val="008D2C48"/>
    <w:rsid w:val="008E3E61"/>
    <w:rsid w:val="008F33DD"/>
    <w:rsid w:val="0092101C"/>
    <w:rsid w:val="00923A9D"/>
    <w:rsid w:val="0096054C"/>
    <w:rsid w:val="00963527"/>
    <w:rsid w:val="009879AE"/>
    <w:rsid w:val="009C1821"/>
    <w:rsid w:val="009C2797"/>
    <w:rsid w:val="009E1C81"/>
    <w:rsid w:val="009E23DB"/>
    <w:rsid w:val="00A02D14"/>
    <w:rsid w:val="00A34C6C"/>
    <w:rsid w:val="00A45EB3"/>
    <w:rsid w:val="00A55B3D"/>
    <w:rsid w:val="00A64CB8"/>
    <w:rsid w:val="00A6607C"/>
    <w:rsid w:val="00A75F29"/>
    <w:rsid w:val="00AA6CBF"/>
    <w:rsid w:val="00AC7129"/>
    <w:rsid w:val="00AE00BF"/>
    <w:rsid w:val="00AF24FC"/>
    <w:rsid w:val="00AF2F67"/>
    <w:rsid w:val="00AF556D"/>
    <w:rsid w:val="00B00241"/>
    <w:rsid w:val="00B13CD5"/>
    <w:rsid w:val="00B20765"/>
    <w:rsid w:val="00B33877"/>
    <w:rsid w:val="00B354E1"/>
    <w:rsid w:val="00B35BEE"/>
    <w:rsid w:val="00B40646"/>
    <w:rsid w:val="00B42B44"/>
    <w:rsid w:val="00B4781C"/>
    <w:rsid w:val="00B5284D"/>
    <w:rsid w:val="00B705DF"/>
    <w:rsid w:val="00BB1F4B"/>
    <w:rsid w:val="00BD1D9B"/>
    <w:rsid w:val="00BE2395"/>
    <w:rsid w:val="00C13E49"/>
    <w:rsid w:val="00C1774B"/>
    <w:rsid w:val="00C209AD"/>
    <w:rsid w:val="00C25CAF"/>
    <w:rsid w:val="00C26B77"/>
    <w:rsid w:val="00C44E19"/>
    <w:rsid w:val="00C50A48"/>
    <w:rsid w:val="00C51DFA"/>
    <w:rsid w:val="00C5634B"/>
    <w:rsid w:val="00C56A7C"/>
    <w:rsid w:val="00C57655"/>
    <w:rsid w:val="00C831CB"/>
    <w:rsid w:val="00C86A83"/>
    <w:rsid w:val="00C9228A"/>
    <w:rsid w:val="00CA5449"/>
    <w:rsid w:val="00CB1629"/>
    <w:rsid w:val="00CC3265"/>
    <w:rsid w:val="00CC6568"/>
    <w:rsid w:val="00CD02E9"/>
    <w:rsid w:val="00CD0BCA"/>
    <w:rsid w:val="00CD2DE6"/>
    <w:rsid w:val="00D03B81"/>
    <w:rsid w:val="00D259E4"/>
    <w:rsid w:val="00D329A1"/>
    <w:rsid w:val="00D329E5"/>
    <w:rsid w:val="00D32A54"/>
    <w:rsid w:val="00D452D5"/>
    <w:rsid w:val="00D73B09"/>
    <w:rsid w:val="00D80998"/>
    <w:rsid w:val="00DD5112"/>
    <w:rsid w:val="00DD5B2F"/>
    <w:rsid w:val="00DE43C0"/>
    <w:rsid w:val="00DF1759"/>
    <w:rsid w:val="00DF363B"/>
    <w:rsid w:val="00E10ED1"/>
    <w:rsid w:val="00E138FD"/>
    <w:rsid w:val="00E22D39"/>
    <w:rsid w:val="00E26866"/>
    <w:rsid w:val="00E37B09"/>
    <w:rsid w:val="00E40A7E"/>
    <w:rsid w:val="00E442C5"/>
    <w:rsid w:val="00E538BC"/>
    <w:rsid w:val="00E73991"/>
    <w:rsid w:val="00E85FCD"/>
    <w:rsid w:val="00E934A6"/>
    <w:rsid w:val="00EB1E72"/>
    <w:rsid w:val="00EC321D"/>
    <w:rsid w:val="00EC3C67"/>
    <w:rsid w:val="00EC71DF"/>
    <w:rsid w:val="00ED20D5"/>
    <w:rsid w:val="00ED3B86"/>
    <w:rsid w:val="00ED5282"/>
    <w:rsid w:val="00ED58C9"/>
    <w:rsid w:val="00ED6EAB"/>
    <w:rsid w:val="00EE04D9"/>
    <w:rsid w:val="00EE5C52"/>
    <w:rsid w:val="00EF314D"/>
    <w:rsid w:val="00F015F3"/>
    <w:rsid w:val="00F023F0"/>
    <w:rsid w:val="00F0321B"/>
    <w:rsid w:val="00F0357B"/>
    <w:rsid w:val="00F06D25"/>
    <w:rsid w:val="00F117FE"/>
    <w:rsid w:val="00F12610"/>
    <w:rsid w:val="00F13E1E"/>
    <w:rsid w:val="00F22B68"/>
    <w:rsid w:val="00F34004"/>
    <w:rsid w:val="00F40908"/>
    <w:rsid w:val="00F60D8D"/>
    <w:rsid w:val="00F96F8E"/>
    <w:rsid w:val="00FB0EBC"/>
    <w:rsid w:val="00FC16B2"/>
    <w:rsid w:val="00FC6D0A"/>
    <w:rsid w:val="00FF2D70"/>
    <w:rsid w:val="00FF3DE2"/>
    <w:rsid w:val="00FF7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6B340"/>
  <w15:chartTrackingRefBased/>
  <w15:docId w15:val="{B1DA7CC9-4CE6-40D0-BD1A-F501307C2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0EBC"/>
    <w:pPr>
      <w:ind w:left="720"/>
      <w:contextualSpacing/>
    </w:pPr>
  </w:style>
  <w:style w:type="paragraph" w:styleId="Header">
    <w:name w:val="header"/>
    <w:basedOn w:val="Normal"/>
    <w:link w:val="HeaderChar"/>
    <w:uiPriority w:val="99"/>
    <w:unhideWhenUsed/>
    <w:rsid w:val="00F60D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0D8D"/>
  </w:style>
  <w:style w:type="paragraph" w:styleId="Footer">
    <w:name w:val="footer"/>
    <w:basedOn w:val="Normal"/>
    <w:link w:val="FooterChar"/>
    <w:uiPriority w:val="99"/>
    <w:unhideWhenUsed/>
    <w:rsid w:val="00F60D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0D8D"/>
  </w:style>
  <w:style w:type="paragraph" w:styleId="NormalWeb">
    <w:name w:val="Normal (Web)"/>
    <w:basedOn w:val="Normal"/>
    <w:uiPriority w:val="99"/>
    <w:unhideWhenUsed/>
    <w:rsid w:val="003370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34448E"/>
    <w:rPr>
      <w:color w:val="0000FF"/>
      <w:u w:val="single"/>
    </w:rPr>
  </w:style>
  <w:style w:type="paragraph" w:styleId="NoSpacing">
    <w:name w:val="No Spacing"/>
    <w:uiPriority w:val="1"/>
    <w:qFormat/>
    <w:rsid w:val="00F035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089554">
      <w:bodyDiv w:val="1"/>
      <w:marLeft w:val="0"/>
      <w:marRight w:val="0"/>
      <w:marTop w:val="0"/>
      <w:marBottom w:val="0"/>
      <w:divBdr>
        <w:top w:val="none" w:sz="0" w:space="0" w:color="auto"/>
        <w:left w:val="none" w:sz="0" w:space="0" w:color="auto"/>
        <w:bottom w:val="none" w:sz="0" w:space="0" w:color="auto"/>
        <w:right w:val="none" w:sz="0" w:space="0" w:color="auto"/>
      </w:divBdr>
    </w:div>
    <w:div w:id="1260142169">
      <w:bodyDiv w:val="1"/>
      <w:marLeft w:val="0"/>
      <w:marRight w:val="0"/>
      <w:marTop w:val="0"/>
      <w:marBottom w:val="0"/>
      <w:divBdr>
        <w:top w:val="none" w:sz="0" w:space="0" w:color="auto"/>
        <w:left w:val="none" w:sz="0" w:space="0" w:color="auto"/>
        <w:bottom w:val="none" w:sz="0" w:space="0" w:color="auto"/>
        <w:right w:val="none" w:sz="0" w:space="0" w:color="auto"/>
      </w:divBdr>
    </w:div>
    <w:div w:id="1526823499">
      <w:bodyDiv w:val="1"/>
      <w:marLeft w:val="0"/>
      <w:marRight w:val="0"/>
      <w:marTop w:val="0"/>
      <w:marBottom w:val="0"/>
      <w:divBdr>
        <w:top w:val="none" w:sz="0" w:space="0" w:color="auto"/>
        <w:left w:val="none" w:sz="0" w:space="0" w:color="auto"/>
        <w:bottom w:val="none" w:sz="0" w:space="0" w:color="auto"/>
        <w:right w:val="none" w:sz="0" w:space="0" w:color="auto"/>
      </w:divBdr>
    </w:div>
    <w:div w:id="1719471440">
      <w:bodyDiv w:val="1"/>
      <w:marLeft w:val="0"/>
      <w:marRight w:val="0"/>
      <w:marTop w:val="0"/>
      <w:marBottom w:val="0"/>
      <w:divBdr>
        <w:top w:val="none" w:sz="0" w:space="0" w:color="auto"/>
        <w:left w:val="none" w:sz="0" w:space="0" w:color="auto"/>
        <w:bottom w:val="none" w:sz="0" w:space="0" w:color="auto"/>
        <w:right w:val="none" w:sz="0" w:space="0" w:color="auto"/>
      </w:divBdr>
    </w:div>
    <w:div w:id="1729525428">
      <w:bodyDiv w:val="1"/>
      <w:marLeft w:val="0"/>
      <w:marRight w:val="0"/>
      <w:marTop w:val="0"/>
      <w:marBottom w:val="0"/>
      <w:divBdr>
        <w:top w:val="none" w:sz="0" w:space="0" w:color="auto"/>
        <w:left w:val="none" w:sz="0" w:space="0" w:color="auto"/>
        <w:bottom w:val="none" w:sz="0" w:space="0" w:color="auto"/>
        <w:right w:val="none" w:sz="0" w:space="0" w:color="auto"/>
      </w:divBdr>
    </w:div>
    <w:div w:id="1822651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0643-015-0747-9" TargetMode="External"/><Relationship Id="rId18" Type="http://schemas.openxmlformats.org/officeDocument/2006/relationships/hyperlink" Target="https://learning.nspcc.org.uk/research-resources/briefings/research-with-children-ethics-safety-promoting-inclusion" TargetMode="External"/><Relationship Id="rId26" Type="http://schemas.openxmlformats.org/officeDocument/2006/relationships/hyperlink" Target="https://www.unicef.org.uk/rights-respecting-schools/the-right-to-participation/" TargetMode="External"/><Relationship Id="rId3" Type="http://schemas.openxmlformats.org/officeDocument/2006/relationships/settings" Target="settings.xml"/><Relationship Id="rId21" Type="http://schemas.openxmlformats.org/officeDocument/2006/relationships/hyperlink" Target="file:///C:\Users\Hannah\Downloads\Sheffield%20University%20(no%20date)%20SREGP-Children-Young-People.pdf" TargetMode="External"/><Relationship Id="rId34" Type="http://schemas.openxmlformats.org/officeDocument/2006/relationships/header" Target="header1.xml"/><Relationship Id="rId7" Type="http://schemas.openxmlformats.org/officeDocument/2006/relationships/hyperlink" Target="https://doi.org/10.4103/IJPSYM.IJPSYM_504_19" TargetMode="External"/><Relationship Id="rId12" Type="http://schemas.openxmlformats.org/officeDocument/2006/relationships/hyperlink" Target="https://doi.org/10.1007/s10643-017-0884-4" TargetMode="External"/><Relationship Id="rId17" Type="http://schemas.openxmlformats.org/officeDocument/2006/relationships/hyperlink" Target="https://doi.org/10.1016/j.annals.2020.102938" TargetMode="External"/><Relationship Id="rId25" Type="http://schemas.openxmlformats.org/officeDocument/2006/relationships/hyperlink" Target="https://doi.org/10.4018/978-1-7998-7464-5" TargetMode="External"/><Relationship Id="rId33" Type="http://schemas.openxmlformats.org/officeDocument/2006/relationships/hyperlink" Target="https://hwb.gov.wales/curriculum-for-wales/languages-literacy-and-communication/designing-your-curriculum" TargetMode="External"/><Relationship Id="rId2" Type="http://schemas.openxmlformats.org/officeDocument/2006/relationships/styles" Target="styles.xml"/><Relationship Id="rId16" Type="http://schemas.openxmlformats.org/officeDocument/2006/relationships/hyperlink" Target="https://literacytrust.org.uk/blog/reading-children-so-powerful-so-simple-and-yet-so-misunderstood/" TargetMode="External"/><Relationship Id="rId20" Type="http://schemas.openxmlformats.org/officeDocument/2006/relationships/hyperlink" Target="https://doi.org/10.4103/jpcs.jpcs_62_19" TargetMode="External"/><Relationship Id="rId29" Type="http://schemas.openxmlformats.org/officeDocument/2006/relationships/hyperlink" Target="https://research.virginia.edu/irb-sbs/protecting-confidentialit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9745/GHSP-D-17-00328" TargetMode="External"/><Relationship Id="rId24" Type="http://schemas.openxmlformats.org/officeDocument/2006/relationships/hyperlink" Target="https://www.evergreen.edu/offices-services/institutional-review-board/confidentiality" TargetMode="External"/><Relationship Id="rId32" Type="http://schemas.openxmlformats.org/officeDocument/2006/relationships/hyperlink" Target="https://hwb.gov.wales/api/storage/b1801d78-38c3-4320-9818-d9996c21aef8/220914-a-curriculum-for-funded-non-maintained-nursery-settings.pdf" TargetMode="External"/><Relationship Id="rId5" Type="http://schemas.openxmlformats.org/officeDocument/2006/relationships/footnotes" Target="footnotes.xml"/><Relationship Id="rId15" Type="http://schemas.openxmlformats.org/officeDocument/2006/relationships/hyperlink" Target="https://doi.org/10.1007/s10643-018-0896-8" TargetMode="External"/><Relationship Id="rId23" Type="http://schemas.openxmlformats.org/officeDocument/2006/relationships/hyperlink" Target="https://www.surreycc.gov.uk/schools-and-learning/childcare-professionals/early-years-foundation-stage/reading-and-literacy-in-early-years" TargetMode="External"/><Relationship Id="rId28" Type="http://schemas.openxmlformats.org/officeDocument/2006/relationships/hyperlink" Target="https://www.st-andrews.ac.uk/research/integrity-ethics/humans/ethical-guidance/confidentiality-data-protection/" TargetMode="External"/><Relationship Id="rId36" Type="http://schemas.openxmlformats.org/officeDocument/2006/relationships/theme" Target="theme/theme1.xml"/><Relationship Id="rId10" Type="http://schemas.openxmlformats.org/officeDocument/2006/relationships/hyperlink" Target="https://help-for-early-years-providers.education.gov.uk/literacy" TargetMode="External"/><Relationship Id="rId19" Type="http://schemas.openxmlformats.org/officeDocument/2006/relationships/hyperlink" Target="http://www.rossjournal.co.uk/wp-content/uploads/2016/12/RoSS-Vol1-No1-Oswald-et-al-53-73.pdf" TargetMode="External"/><Relationship Id="rId31" Type="http://schemas.openxmlformats.org/officeDocument/2006/relationships/hyperlink" Target="https://schools.warwickshire.gov.uk/early-help-targeted-support/participation-engagement/2" TargetMode="External"/><Relationship Id="rId4" Type="http://schemas.openxmlformats.org/officeDocument/2006/relationships/webSettings" Target="webSettings.xml"/><Relationship Id="rId9" Type="http://schemas.openxmlformats.org/officeDocument/2006/relationships/hyperlink" Target="https://www.gov.uk/guidance/mixed-methods-study" TargetMode="External"/><Relationship Id="rId14" Type="http://schemas.openxmlformats.org/officeDocument/2006/relationships/hyperlink" Target="https://doi.org/10.1007/s10643-016-0782-1" TargetMode="External"/><Relationship Id="rId22" Type="http://schemas.openxmlformats.org/officeDocument/2006/relationships/hyperlink" Target="https://doi.org/10.1007/s10643-017-0876-4" TargetMode="External"/><Relationship Id="rId27" Type="http://schemas.openxmlformats.org/officeDocument/2006/relationships/hyperlink" Target="https://www.essex.ac.uk/student/postgraduate-research/research-risk-assessment" TargetMode="External"/><Relationship Id="rId30" Type="http://schemas.openxmlformats.org/officeDocument/2006/relationships/hyperlink" Target="https://www.uwtsd.ac.uk/media/uwtsd-website/content-assets/documents/research/REICoP-July-2022.pdf" TargetMode="External"/><Relationship Id="rId35" Type="http://schemas.openxmlformats.org/officeDocument/2006/relationships/fontTable" Target="fontTable.xml"/><Relationship Id="rId8" Type="http://schemas.openxmlformats.org/officeDocument/2006/relationships/hyperlink" Target="file:///C:\Users\Hannah\Downloads\BERA-Ethical-Guidelines-for-Educational-Research_4thEdn_2018.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1386</TotalTime>
  <Pages>13</Pages>
  <Words>5459</Words>
  <Characters>31122</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(2205938)</dc:creator>
  <cp:keywords/>
  <dc:description/>
  <cp:lastModifiedBy>hannahmarie.james1@hotmail.com</cp:lastModifiedBy>
  <cp:revision>13</cp:revision>
  <cp:lastPrinted>2023-10-13T17:54:00Z</cp:lastPrinted>
  <dcterms:created xsi:type="dcterms:W3CDTF">2023-10-22T22:16:00Z</dcterms:created>
  <dcterms:modified xsi:type="dcterms:W3CDTF">2023-10-29T19:59:00Z</dcterms:modified>
</cp:coreProperties>
</file>