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23D8C3" w14:textId="0D680427" w:rsidR="00420721" w:rsidRPr="00420721" w:rsidRDefault="00420721" w:rsidP="00420721">
      <w:pPr>
        <w:jc w:val="left"/>
        <w:rPr>
          <w:rFonts w:cs="Arial"/>
          <w:b/>
          <w:bCs/>
          <w:sz w:val="22"/>
        </w:rPr>
      </w:pPr>
      <w:r>
        <w:rPr>
          <w:rFonts w:cs="Arial"/>
          <w:b/>
          <w:bCs/>
          <w:noProof/>
          <w:sz w:val="22"/>
          <w14:ligatures w14:val="none"/>
        </w:rPr>
        <w:drawing>
          <wp:inline distT="0" distB="0" distL="0" distR="0" wp14:anchorId="6A73F2C1" wp14:editId="3C3D09BD">
            <wp:extent cx="3390900" cy="1352550"/>
            <wp:effectExtent l="0" t="0" r="0" b="0"/>
            <wp:docPr id="1618835471" name="Picture 8"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835471" name="Picture 8" descr="A close-up of a sign&#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3390900" cy="1352550"/>
                    </a:xfrm>
                    <a:prstGeom prst="rect">
                      <a:avLst/>
                    </a:prstGeom>
                  </pic:spPr>
                </pic:pic>
              </a:graphicData>
            </a:graphic>
          </wp:inline>
        </w:drawing>
      </w:r>
    </w:p>
    <w:p w14:paraId="563F6C1B" w14:textId="77777777" w:rsidR="00420721" w:rsidRPr="00420721" w:rsidRDefault="00420721" w:rsidP="00420721">
      <w:pPr>
        <w:jc w:val="left"/>
        <w:rPr>
          <w:rFonts w:cs="Arial"/>
          <w:b/>
          <w:bCs/>
          <w:sz w:val="22"/>
        </w:rPr>
      </w:pPr>
    </w:p>
    <w:p w14:paraId="5A233BA5" w14:textId="77777777" w:rsidR="00420721" w:rsidRPr="00420721" w:rsidRDefault="00420721" w:rsidP="00420721">
      <w:pPr>
        <w:jc w:val="left"/>
        <w:rPr>
          <w:rFonts w:cs="Arial"/>
          <w:b/>
          <w:bCs/>
          <w:sz w:val="22"/>
        </w:rPr>
      </w:pPr>
    </w:p>
    <w:p w14:paraId="14B4221A" w14:textId="77777777" w:rsidR="00420721" w:rsidRPr="00420721" w:rsidRDefault="00420721" w:rsidP="00420721">
      <w:pPr>
        <w:jc w:val="left"/>
        <w:rPr>
          <w:rFonts w:cs="Arial"/>
          <w:b/>
          <w:bCs/>
          <w:sz w:val="22"/>
        </w:rPr>
      </w:pPr>
    </w:p>
    <w:p w14:paraId="5D8D0E45" w14:textId="77777777" w:rsidR="00420721" w:rsidRPr="00420721" w:rsidRDefault="00420721" w:rsidP="00420721">
      <w:pPr>
        <w:jc w:val="left"/>
        <w:rPr>
          <w:rFonts w:cs="Arial"/>
          <w:b/>
          <w:bCs/>
          <w:sz w:val="22"/>
        </w:rPr>
      </w:pPr>
    </w:p>
    <w:p w14:paraId="07694A35" w14:textId="77777777" w:rsidR="00420721" w:rsidRPr="00420721" w:rsidRDefault="00420721" w:rsidP="00420721">
      <w:pPr>
        <w:jc w:val="left"/>
        <w:rPr>
          <w:rFonts w:cs="Arial"/>
          <w:b/>
          <w:bCs/>
          <w:sz w:val="22"/>
        </w:rPr>
      </w:pPr>
    </w:p>
    <w:p w14:paraId="6D507E43" w14:textId="77777777" w:rsidR="00420721" w:rsidRPr="00420721" w:rsidRDefault="00420721" w:rsidP="00420721">
      <w:pPr>
        <w:jc w:val="left"/>
        <w:rPr>
          <w:rFonts w:cs="Arial"/>
          <w:b/>
          <w:bCs/>
          <w:sz w:val="22"/>
        </w:rPr>
      </w:pPr>
    </w:p>
    <w:p w14:paraId="4408B438" w14:textId="77777777" w:rsidR="00420721" w:rsidRPr="00420721" w:rsidRDefault="00420721" w:rsidP="00420721">
      <w:pPr>
        <w:jc w:val="left"/>
        <w:rPr>
          <w:rFonts w:cs="Arial"/>
          <w:b/>
          <w:bCs/>
          <w:sz w:val="22"/>
        </w:rPr>
      </w:pPr>
    </w:p>
    <w:p w14:paraId="1CF6A721" w14:textId="77777777" w:rsidR="00420721" w:rsidRPr="00420721" w:rsidRDefault="00420721" w:rsidP="00420721">
      <w:pPr>
        <w:jc w:val="center"/>
        <w:rPr>
          <w:rFonts w:cs="Arial"/>
          <w:b/>
          <w:bCs/>
          <w:sz w:val="22"/>
        </w:rPr>
      </w:pPr>
    </w:p>
    <w:p w14:paraId="3D766E36" w14:textId="77777777" w:rsidR="00420721" w:rsidRPr="00420721" w:rsidRDefault="00420721" w:rsidP="00420721">
      <w:pPr>
        <w:jc w:val="center"/>
        <w:rPr>
          <w:rFonts w:cs="Arial"/>
          <w:b/>
          <w:bCs/>
          <w:sz w:val="22"/>
        </w:rPr>
      </w:pPr>
      <w:r w:rsidRPr="00420721">
        <w:rPr>
          <w:rFonts w:cs="Arial"/>
          <w:b/>
          <w:bCs/>
          <w:sz w:val="22"/>
        </w:rPr>
        <w:t>Analysing Consumer Buying Behaviour in the UK Automotive Market:</w:t>
      </w:r>
    </w:p>
    <w:p w14:paraId="036EE390" w14:textId="77777777" w:rsidR="00420721" w:rsidRPr="00420721" w:rsidRDefault="00420721" w:rsidP="00420721">
      <w:pPr>
        <w:jc w:val="center"/>
        <w:rPr>
          <w:rFonts w:cs="Arial"/>
          <w:b/>
          <w:bCs/>
          <w:sz w:val="22"/>
        </w:rPr>
      </w:pPr>
      <w:r w:rsidRPr="00420721">
        <w:rPr>
          <w:rFonts w:cs="Arial"/>
          <w:b/>
          <w:bCs/>
          <w:sz w:val="22"/>
        </w:rPr>
        <w:t>A Case Study of Land Rover</w:t>
      </w:r>
    </w:p>
    <w:p w14:paraId="501CCBE6" w14:textId="77777777" w:rsidR="00420721" w:rsidRPr="00420721" w:rsidRDefault="00420721" w:rsidP="00420721">
      <w:pPr>
        <w:jc w:val="left"/>
        <w:rPr>
          <w:rFonts w:cs="Arial"/>
          <w:b/>
          <w:bCs/>
          <w:sz w:val="22"/>
        </w:rPr>
      </w:pPr>
    </w:p>
    <w:p w14:paraId="7BC7266B" w14:textId="77777777" w:rsidR="00420721" w:rsidRPr="00420721" w:rsidRDefault="00420721" w:rsidP="00420721">
      <w:pPr>
        <w:jc w:val="left"/>
        <w:rPr>
          <w:rFonts w:cs="Arial"/>
          <w:b/>
          <w:bCs/>
          <w:sz w:val="22"/>
        </w:rPr>
      </w:pPr>
    </w:p>
    <w:p w14:paraId="2219DE58" w14:textId="77777777" w:rsidR="00420721" w:rsidRPr="00420721" w:rsidRDefault="00420721" w:rsidP="00420721">
      <w:pPr>
        <w:jc w:val="left"/>
        <w:rPr>
          <w:rFonts w:cs="Arial"/>
          <w:b/>
          <w:bCs/>
          <w:sz w:val="22"/>
        </w:rPr>
      </w:pPr>
    </w:p>
    <w:p w14:paraId="55739907" w14:textId="77777777" w:rsidR="00420721" w:rsidRPr="00420721" w:rsidRDefault="00420721" w:rsidP="00420721">
      <w:pPr>
        <w:jc w:val="left"/>
        <w:rPr>
          <w:rFonts w:cs="Arial"/>
          <w:b/>
          <w:bCs/>
          <w:sz w:val="22"/>
        </w:rPr>
      </w:pPr>
    </w:p>
    <w:p w14:paraId="4EC2912F" w14:textId="77777777" w:rsidR="00420721" w:rsidRPr="00420721" w:rsidRDefault="00420721" w:rsidP="00420721">
      <w:pPr>
        <w:jc w:val="left"/>
        <w:rPr>
          <w:rFonts w:cs="Arial"/>
          <w:b/>
          <w:bCs/>
          <w:sz w:val="22"/>
        </w:rPr>
      </w:pPr>
    </w:p>
    <w:p w14:paraId="1948AAA4" w14:textId="77777777" w:rsidR="00420721" w:rsidRPr="00420721" w:rsidRDefault="00420721" w:rsidP="00420721">
      <w:pPr>
        <w:jc w:val="left"/>
        <w:rPr>
          <w:rFonts w:cs="Arial"/>
          <w:b/>
          <w:bCs/>
          <w:sz w:val="22"/>
        </w:rPr>
      </w:pPr>
    </w:p>
    <w:p w14:paraId="13C72501" w14:textId="77777777" w:rsidR="00420721" w:rsidRPr="00420721" w:rsidRDefault="00420721" w:rsidP="00420721">
      <w:pPr>
        <w:jc w:val="left"/>
        <w:rPr>
          <w:rFonts w:cs="Arial"/>
          <w:b/>
          <w:bCs/>
          <w:sz w:val="22"/>
        </w:rPr>
      </w:pPr>
      <w:r w:rsidRPr="00420721">
        <w:rPr>
          <w:rFonts w:cs="Arial"/>
          <w:b/>
          <w:bCs/>
          <w:sz w:val="22"/>
        </w:rPr>
        <w:t>Module Code: LCBB6000</w:t>
      </w:r>
    </w:p>
    <w:p w14:paraId="59E35F85" w14:textId="77777777" w:rsidR="00420721" w:rsidRPr="00420721" w:rsidRDefault="00420721" w:rsidP="00420721">
      <w:pPr>
        <w:jc w:val="left"/>
        <w:rPr>
          <w:rFonts w:cs="Arial"/>
          <w:b/>
          <w:bCs/>
          <w:sz w:val="22"/>
        </w:rPr>
      </w:pPr>
      <w:r w:rsidRPr="00420721">
        <w:rPr>
          <w:rFonts w:cs="Arial"/>
          <w:b/>
          <w:bCs/>
          <w:sz w:val="22"/>
        </w:rPr>
        <w:t>Module Leader: Dr Anupam Mazumdar</w:t>
      </w:r>
    </w:p>
    <w:p w14:paraId="02D44816" w14:textId="77777777" w:rsidR="00420721" w:rsidRPr="00420721" w:rsidRDefault="00420721" w:rsidP="00420721">
      <w:pPr>
        <w:jc w:val="left"/>
        <w:rPr>
          <w:rFonts w:cs="Arial"/>
          <w:b/>
          <w:bCs/>
          <w:sz w:val="22"/>
        </w:rPr>
      </w:pPr>
      <w:r w:rsidRPr="00420721">
        <w:rPr>
          <w:rFonts w:cs="Arial"/>
          <w:b/>
          <w:bCs/>
          <w:sz w:val="22"/>
        </w:rPr>
        <w:t>Dissertation Supervisor: Mr Afzal Munna</w:t>
      </w:r>
    </w:p>
    <w:p w14:paraId="24DE3482" w14:textId="77777777" w:rsidR="00420721" w:rsidRPr="00420721" w:rsidRDefault="00420721" w:rsidP="00420721">
      <w:pPr>
        <w:jc w:val="left"/>
        <w:rPr>
          <w:rFonts w:cs="Arial"/>
          <w:b/>
          <w:bCs/>
          <w:sz w:val="22"/>
        </w:rPr>
      </w:pPr>
      <w:proofErr w:type="spellStart"/>
      <w:proofErr w:type="gramStart"/>
      <w:r w:rsidRPr="00420721">
        <w:rPr>
          <w:rFonts w:cs="Arial"/>
          <w:b/>
          <w:bCs/>
          <w:sz w:val="22"/>
        </w:rPr>
        <w:t>Student:Emanuel</w:t>
      </w:r>
      <w:proofErr w:type="spellEnd"/>
      <w:proofErr w:type="gramEnd"/>
      <w:r w:rsidRPr="00420721">
        <w:rPr>
          <w:rFonts w:cs="Arial"/>
          <w:b/>
          <w:bCs/>
          <w:sz w:val="22"/>
        </w:rPr>
        <w:t xml:space="preserve"> Georgian Puiu</w:t>
      </w:r>
    </w:p>
    <w:p w14:paraId="013897F5" w14:textId="4E7D6488" w:rsidR="00C56A35" w:rsidRPr="00C56A35" w:rsidRDefault="00420721" w:rsidP="00C56A35">
      <w:pPr>
        <w:jc w:val="left"/>
        <w:rPr>
          <w:rFonts w:cs="Arial"/>
          <w:b/>
          <w:bCs/>
          <w:sz w:val="22"/>
        </w:rPr>
      </w:pPr>
      <w:r w:rsidRPr="00420721">
        <w:rPr>
          <w:rFonts w:cs="Arial"/>
          <w:b/>
          <w:bCs/>
          <w:sz w:val="22"/>
        </w:rPr>
        <w:t>Student ID: 2130778</w:t>
      </w:r>
      <w:r w:rsidR="00C56A35" w:rsidRPr="00C56A35">
        <w:rPr>
          <w:rFonts w:cs="Arial"/>
          <w:b/>
          <w:bCs/>
          <w:sz w:val="22"/>
        </w:rPr>
        <w:br w:type="page"/>
      </w:r>
    </w:p>
    <w:sdt>
      <w:sdtPr>
        <w:rPr>
          <w:rFonts w:ascii="Arial" w:eastAsiaTheme="minorHAnsi" w:hAnsi="Arial" w:cs="Arial"/>
          <w:color w:val="auto"/>
          <w:sz w:val="22"/>
          <w:szCs w:val="22"/>
          <w:lang w:eastAsia="en-US"/>
        </w:rPr>
        <w:id w:val="-987400782"/>
        <w:docPartObj>
          <w:docPartGallery w:val="Table of Contents"/>
          <w:docPartUnique/>
        </w:docPartObj>
      </w:sdtPr>
      <w:sdtEndPr>
        <w:rPr>
          <w:b/>
          <w:bCs/>
        </w:rPr>
      </w:sdtEndPr>
      <w:sdtContent>
        <w:p w14:paraId="732A4567" w14:textId="77777777" w:rsidR="00C56A35" w:rsidRPr="00C56A35" w:rsidRDefault="00C56A35" w:rsidP="00C56A35">
          <w:pPr>
            <w:pStyle w:val="TOCHeading"/>
            <w:rPr>
              <w:rFonts w:ascii="Arial" w:hAnsi="Arial" w:cs="Arial"/>
              <w:sz w:val="22"/>
              <w:szCs w:val="22"/>
            </w:rPr>
          </w:pPr>
          <w:r w:rsidRPr="00C56A35">
            <w:rPr>
              <w:rFonts w:ascii="Arial" w:hAnsi="Arial" w:cs="Arial"/>
              <w:sz w:val="22"/>
              <w:szCs w:val="22"/>
            </w:rPr>
            <w:t>Contents</w:t>
          </w:r>
        </w:p>
        <w:p w14:paraId="37B5717D" w14:textId="77777777" w:rsidR="00C56A35" w:rsidRPr="00C56A35" w:rsidRDefault="00C56A35" w:rsidP="00C56A35">
          <w:pPr>
            <w:pStyle w:val="TOC1"/>
            <w:tabs>
              <w:tab w:val="right" w:leader="dot" w:pos="9016"/>
            </w:tabs>
            <w:rPr>
              <w:rFonts w:eastAsiaTheme="minorEastAsia" w:cs="Arial"/>
              <w:noProof/>
              <w:sz w:val="22"/>
              <w:lang w:eastAsia="en-GB"/>
            </w:rPr>
          </w:pPr>
          <w:r w:rsidRPr="00C56A35">
            <w:rPr>
              <w:rFonts w:cs="Arial"/>
              <w:sz w:val="22"/>
            </w:rPr>
            <w:fldChar w:fldCharType="begin"/>
          </w:r>
          <w:r w:rsidRPr="00C56A35">
            <w:rPr>
              <w:rFonts w:cs="Arial"/>
              <w:sz w:val="22"/>
            </w:rPr>
            <w:instrText xml:space="preserve"> TOC \o "1-3" \h \z \u </w:instrText>
          </w:r>
          <w:r w:rsidRPr="00C56A35">
            <w:rPr>
              <w:rFonts w:cs="Arial"/>
              <w:sz w:val="22"/>
            </w:rPr>
            <w:fldChar w:fldCharType="separate"/>
          </w:r>
          <w:hyperlink w:anchor="_Toc215934151" w:history="1">
            <w:r w:rsidRPr="00C56A35">
              <w:rPr>
                <w:rStyle w:val="Hyperlink"/>
                <w:rFonts w:cs="Arial"/>
                <w:noProof/>
                <w:sz w:val="22"/>
              </w:rPr>
              <w:t>Chapter 1: Introduction</w:t>
            </w:r>
            <w:r w:rsidRPr="00C56A35">
              <w:rPr>
                <w:rFonts w:cs="Arial"/>
                <w:noProof/>
                <w:webHidden/>
                <w:sz w:val="22"/>
              </w:rPr>
              <w:tab/>
            </w:r>
            <w:r w:rsidRPr="00C56A35">
              <w:rPr>
                <w:rFonts w:cs="Arial"/>
                <w:noProof/>
                <w:webHidden/>
                <w:sz w:val="22"/>
              </w:rPr>
              <w:fldChar w:fldCharType="begin"/>
            </w:r>
            <w:r w:rsidRPr="00C56A35">
              <w:rPr>
                <w:rFonts w:cs="Arial"/>
                <w:noProof/>
                <w:webHidden/>
                <w:sz w:val="22"/>
              </w:rPr>
              <w:instrText xml:space="preserve"> PAGEREF _Toc215934151 \h </w:instrText>
            </w:r>
            <w:r w:rsidRPr="00C56A35">
              <w:rPr>
                <w:rFonts w:cs="Arial"/>
                <w:noProof/>
                <w:webHidden/>
                <w:sz w:val="22"/>
              </w:rPr>
            </w:r>
            <w:r w:rsidRPr="00C56A35">
              <w:rPr>
                <w:rFonts w:cs="Arial"/>
                <w:noProof/>
                <w:webHidden/>
                <w:sz w:val="22"/>
              </w:rPr>
              <w:fldChar w:fldCharType="separate"/>
            </w:r>
            <w:r w:rsidRPr="00C56A35">
              <w:rPr>
                <w:rFonts w:cs="Arial"/>
                <w:noProof/>
                <w:webHidden/>
                <w:sz w:val="22"/>
              </w:rPr>
              <w:t>3</w:t>
            </w:r>
            <w:r w:rsidRPr="00C56A35">
              <w:rPr>
                <w:rFonts w:cs="Arial"/>
                <w:noProof/>
                <w:webHidden/>
                <w:sz w:val="22"/>
              </w:rPr>
              <w:fldChar w:fldCharType="end"/>
            </w:r>
          </w:hyperlink>
        </w:p>
        <w:p w14:paraId="46CF8B2C" w14:textId="77777777" w:rsidR="00C56A35" w:rsidRPr="00C56A35" w:rsidRDefault="00C56A35" w:rsidP="00C56A35">
          <w:pPr>
            <w:pStyle w:val="TOC2"/>
            <w:tabs>
              <w:tab w:val="right" w:leader="dot" w:pos="9016"/>
            </w:tabs>
            <w:rPr>
              <w:rFonts w:eastAsiaTheme="minorEastAsia" w:cs="Arial"/>
              <w:noProof/>
              <w:sz w:val="22"/>
              <w:lang w:eastAsia="en-GB"/>
            </w:rPr>
          </w:pPr>
          <w:hyperlink w:anchor="_Toc215934152" w:history="1">
            <w:r w:rsidRPr="00C56A35">
              <w:rPr>
                <w:rStyle w:val="Hyperlink"/>
                <w:rFonts w:cs="Arial"/>
                <w:noProof/>
                <w:sz w:val="22"/>
              </w:rPr>
              <w:t>1.1 Background of the Study</w:t>
            </w:r>
            <w:r w:rsidRPr="00C56A35">
              <w:rPr>
                <w:rFonts w:cs="Arial"/>
                <w:noProof/>
                <w:webHidden/>
                <w:sz w:val="22"/>
              </w:rPr>
              <w:tab/>
            </w:r>
            <w:r w:rsidRPr="00C56A35">
              <w:rPr>
                <w:rFonts w:cs="Arial"/>
                <w:noProof/>
                <w:webHidden/>
                <w:sz w:val="22"/>
              </w:rPr>
              <w:fldChar w:fldCharType="begin"/>
            </w:r>
            <w:r w:rsidRPr="00C56A35">
              <w:rPr>
                <w:rFonts w:cs="Arial"/>
                <w:noProof/>
                <w:webHidden/>
                <w:sz w:val="22"/>
              </w:rPr>
              <w:instrText xml:space="preserve"> PAGEREF _Toc215934152 \h </w:instrText>
            </w:r>
            <w:r w:rsidRPr="00C56A35">
              <w:rPr>
                <w:rFonts w:cs="Arial"/>
                <w:noProof/>
                <w:webHidden/>
                <w:sz w:val="22"/>
              </w:rPr>
            </w:r>
            <w:r w:rsidRPr="00C56A35">
              <w:rPr>
                <w:rFonts w:cs="Arial"/>
                <w:noProof/>
                <w:webHidden/>
                <w:sz w:val="22"/>
              </w:rPr>
              <w:fldChar w:fldCharType="separate"/>
            </w:r>
            <w:r w:rsidRPr="00C56A35">
              <w:rPr>
                <w:rFonts w:cs="Arial"/>
                <w:noProof/>
                <w:webHidden/>
                <w:sz w:val="22"/>
              </w:rPr>
              <w:t>3</w:t>
            </w:r>
            <w:r w:rsidRPr="00C56A35">
              <w:rPr>
                <w:rFonts w:cs="Arial"/>
                <w:noProof/>
                <w:webHidden/>
                <w:sz w:val="22"/>
              </w:rPr>
              <w:fldChar w:fldCharType="end"/>
            </w:r>
          </w:hyperlink>
        </w:p>
        <w:p w14:paraId="231AEAC2" w14:textId="77777777" w:rsidR="00C56A35" w:rsidRPr="00C56A35" w:rsidRDefault="00C56A35" w:rsidP="00C56A35">
          <w:pPr>
            <w:pStyle w:val="TOC2"/>
            <w:tabs>
              <w:tab w:val="right" w:leader="dot" w:pos="9016"/>
            </w:tabs>
            <w:rPr>
              <w:rFonts w:eastAsiaTheme="minorEastAsia" w:cs="Arial"/>
              <w:noProof/>
              <w:sz w:val="22"/>
              <w:lang w:eastAsia="en-GB"/>
            </w:rPr>
          </w:pPr>
          <w:hyperlink w:anchor="_Toc215934153" w:history="1">
            <w:r w:rsidRPr="00C56A35">
              <w:rPr>
                <w:rStyle w:val="Hyperlink"/>
                <w:rFonts w:cs="Arial"/>
                <w:noProof/>
                <w:sz w:val="22"/>
              </w:rPr>
              <w:t>1.2 Problem Statement</w:t>
            </w:r>
            <w:r w:rsidRPr="00C56A35">
              <w:rPr>
                <w:rFonts w:cs="Arial"/>
                <w:noProof/>
                <w:webHidden/>
                <w:sz w:val="22"/>
              </w:rPr>
              <w:tab/>
            </w:r>
            <w:r w:rsidRPr="00C56A35">
              <w:rPr>
                <w:rFonts w:cs="Arial"/>
                <w:noProof/>
                <w:webHidden/>
                <w:sz w:val="22"/>
              </w:rPr>
              <w:fldChar w:fldCharType="begin"/>
            </w:r>
            <w:r w:rsidRPr="00C56A35">
              <w:rPr>
                <w:rFonts w:cs="Arial"/>
                <w:noProof/>
                <w:webHidden/>
                <w:sz w:val="22"/>
              </w:rPr>
              <w:instrText xml:space="preserve"> PAGEREF _Toc215934153 \h </w:instrText>
            </w:r>
            <w:r w:rsidRPr="00C56A35">
              <w:rPr>
                <w:rFonts w:cs="Arial"/>
                <w:noProof/>
                <w:webHidden/>
                <w:sz w:val="22"/>
              </w:rPr>
            </w:r>
            <w:r w:rsidRPr="00C56A35">
              <w:rPr>
                <w:rFonts w:cs="Arial"/>
                <w:noProof/>
                <w:webHidden/>
                <w:sz w:val="22"/>
              </w:rPr>
              <w:fldChar w:fldCharType="separate"/>
            </w:r>
            <w:r w:rsidRPr="00C56A35">
              <w:rPr>
                <w:rFonts w:cs="Arial"/>
                <w:noProof/>
                <w:webHidden/>
                <w:sz w:val="22"/>
              </w:rPr>
              <w:t>3</w:t>
            </w:r>
            <w:r w:rsidRPr="00C56A35">
              <w:rPr>
                <w:rFonts w:cs="Arial"/>
                <w:noProof/>
                <w:webHidden/>
                <w:sz w:val="22"/>
              </w:rPr>
              <w:fldChar w:fldCharType="end"/>
            </w:r>
          </w:hyperlink>
        </w:p>
        <w:p w14:paraId="5AACCACC" w14:textId="77777777" w:rsidR="00C56A35" w:rsidRPr="00C56A35" w:rsidRDefault="00C56A35" w:rsidP="00C56A35">
          <w:pPr>
            <w:pStyle w:val="TOC2"/>
            <w:tabs>
              <w:tab w:val="right" w:leader="dot" w:pos="9016"/>
            </w:tabs>
            <w:rPr>
              <w:rFonts w:eastAsiaTheme="minorEastAsia" w:cs="Arial"/>
              <w:noProof/>
              <w:sz w:val="22"/>
              <w:lang w:eastAsia="en-GB"/>
            </w:rPr>
          </w:pPr>
          <w:hyperlink w:anchor="_Toc215934154" w:history="1">
            <w:r w:rsidRPr="00C56A35">
              <w:rPr>
                <w:rStyle w:val="Hyperlink"/>
                <w:rFonts w:cs="Arial"/>
                <w:noProof/>
                <w:sz w:val="22"/>
              </w:rPr>
              <w:t>1.3 Research Aim and Objectives</w:t>
            </w:r>
            <w:r w:rsidRPr="00C56A35">
              <w:rPr>
                <w:rFonts w:cs="Arial"/>
                <w:noProof/>
                <w:webHidden/>
                <w:sz w:val="22"/>
              </w:rPr>
              <w:tab/>
            </w:r>
            <w:r w:rsidRPr="00C56A35">
              <w:rPr>
                <w:rFonts w:cs="Arial"/>
                <w:noProof/>
                <w:webHidden/>
                <w:sz w:val="22"/>
              </w:rPr>
              <w:fldChar w:fldCharType="begin"/>
            </w:r>
            <w:r w:rsidRPr="00C56A35">
              <w:rPr>
                <w:rFonts w:cs="Arial"/>
                <w:noProof/>
                <w:webHidden/>
                <w:sz w:val="22"/>
              </w:rPr>
              <w:instrText xml:space="preserve"> PAGEREF _Toc215934154 \h </w:instrText>
            </w:r>
            <w:r w:rsidRPr="00C56A35">
              <w:rPr>
                <w:rFonts w:cs="Arial"/>
                <w:noProof/>
                <w:webHidden/>
                <w:sz w:val="22"/>
              </w:rPr>
            </w:r>
            <w:r w:rsidRPr="00C56A35">
              <w:rPr>
                <w:rFonts w:cs="Arial"/>
                <w:noProof/>
                <w:webHidden/>
                <w:sz w:val="22"/>
              </w:rPr>
              <w:fldChar w:fldCharType="separate"/>
            </w:r>
            <w:r w:rsidRPr="00C56A35">
              <w:rPr>
                <w:rFonts w:cs="Arial"/>
                <w:noProof/>
                <w:webHidden/>
                <w:sz w:val="22"/>
              </w:rPr>
              <w:t>4</w:t>
            </w:r>
            <w:r w:rsidRPr="00C56A35">
              <w:rPr>
                <w:rFonts w:cs="Arial"/>
                <w:noProof/>
                <w:webHidden/>
                <w:sz w:val="22"/>
              </w:rPr>
              <w:fldChar w:fldCharType="end"/>
            </w:r>
          </w:hyperlink>
        </w:p>
        <w:p w14:paraId="31ECE866" w14:textId="77777777" w:rsidR="00C56A35" w:rsidRPr="00C56A35" w:rsidRDefault="00C56A35" w:rsidP="00C56A35">
          <w:pPr>
            <w:pStyle w:val="TOC2"/>
            <w:tabs>
              <w:tab w:val="right" w:leader="dot" w:pos="9016"/>
            </w:tabs>
            <w:rPr>
              <w:rFonts w:eastAsiaTheme="minorEastAsia" w:cs="Arial"/>
              <w:noProof/>
              <w:sz w:val="22"/>
              <w:lang w:eastAsia="en-GB"/>
            </w:rPr>
          </w:pPr>
          <w:hyperlink w:anchor="_Toc215934155" w:history="1">
            <w:r w:rsidRPr="00C56A35">
              <w:rPr>
                <w:rStyle w:val="Hyperlink"/>
                <w:rFonts w:cs="Arial"/>
                <w:noProof/>
                <w:sz w:val="22"/>
              </w:rPr>
              <w:t>1.4 Research Questions</w:t>
            </w:r>
            <w:r w:rsidRPr="00C56A35">
              <w:rPr>
                <w:rFonts w:cs="Arial"/>
                <w:noProof/>
                <w:webHidden/>
                <w:sz w:val="22"/>
              </w:rPr>
              <w:tab/>
            </w:r>
            <w:r w:rsidRPr="00C56A35">
              <w:rPr>
                <w:rFonts w:cs="Arial"/>
                <w:noProof/>
                <w:webHidden/>
                <w:sz w:val="22"/>
              </w:rPr>
              <w:fldChar w:fldCharType="begin"/>
            </w:r>
            <w:r w:rsidRPr="00C56A35">
              <w:rPr>
                <w:rFonts w:cs="Arial"/>
                <w:noProof/>
                <w:webHidden/>
                <w:sz w:val="22"/>
              </w:rPr>
              <w:instrText xml:space="preserve"> PAGEREF _Toc215934155 \h </w:instrText>
            </w:r>
            <w:r w:rsidRPr="00C56A35">
              <w:rPr>
                <w:rFonts w:cs="Arial"/>
                <w:noProof/>
                <w:webHidden/>
                <w:sz w:val="22"/>
              </w:rPr>
            </w:r>
            <w:r w:rsidRPr="00C56A35">
              <w:rPr>
                <w:rFonts w:cs="Arial"/>
                <w:noProof/>
                <w:webHidden/>
                <w:sz w:val="22"/>
              </w:rPr>
              <w:fldChar w:fldCharType="separate"/>
            </w:r>
            <w:r w:rsidRPr="00C56A35">
              <w:rPr>
                <w:rFonts w:cs="Arial"/>
                <w:noProof/>
                <w:webHidden/>
                <w:sz w:val="22"/>
              </w:rPr>
              <w:t>4</w:t>
            </w:r>
            <w:r w:rsidRPr="00C56A35">
              <w:rPr>
                <w:rFonts w:cs="Arial"/>
                <w:noProof/>
                <w:webHidden/>
                <w:sz w:val="22"/>
              </w:rPr>
              <w:fldChar w:fldCharType="end"/>
            </w:r>
          </w:hyperlink>
        </w:p>
        <w:p w14:paraId="689C674C" w14:textId="77777777" w:rsidR="00C56A35" w:rsidRPr="00C56A35" w:rsidRDefault="00C56A35" w:rsidP="00C56A35">
          <w:pPr>
            <w:pStyle w:val="TOC2"/>
            <w:tabs>
              <w:tab w:val="right" w:leader="dot" w:pos="9016"/>
            </w:tabs>
            <w:rPr>
              <w:rFonts w:eastAsiaTheme="minorEastAsia" w:cs="Arial"/>
              <w:noProof/>
              <w:sz w:val="22"/>
              <w:lang w:eastAsia="en-GB"/>
            </w:rPr>
          </w:pPr>
          <w:hyperlink w:anchor="_Toc215934156" w:history="1">
            <w:r w:rsidRPr="00C56A35">
              <w:rPr>
                <w:rStyle w:val="Hyperlink"/>
                <w:rFonts w:cs="Arial"/>
                <w:noProof/>
                <w:sz w:val="22"/>
              </w:rPr>
              <w:t>1.5 Significance of the Study</w:t>
            </w:r>
            <w:r w:rsidRPr="00C56A35">
              <w:rPr>
                <w:rFonts w:cs="Arial"/>
                <w:noProof/>
                <w:webHidden/>
                <w:sz w:val="22"/>
              </w:rPr>
              <w:tab/>
            </w:r>
            <w:r w:rsidRPr="00C56A35">
              <w:rPr>
                <w:rFonts w:cs="Arial"/>
                <w:noProof/>
                <w:webHidden/>
                <w:sz w:val="22"/>
              </w:rPr>
              <w:fldChar w:fldCharType="begin"/>
            </w:r>
            <w:r w:rsidRPr="00C56A35">
              <w:rPr>
                <w:rFonts w:cs="Arial"/>
                <w:noProof/>
                <w:webHidden/>
                <w:sz w:val="22"/>
              </w:rPr>
              <w:instrText xml:space="preserve"> PAGEREF _Toc215934156 \h </w:instrText>
            </w:r>
            <w:r w:rsidRPr="00C56A35">
              <w:rPr>
                <w:rFonts w:cs="Arial"/>
                <w:noProof/>
                <w:webHidden/>
                <w:sz w:val="22"/>
              </w:rPr>
            </w:r>
            <w:r w:rsidRPr="00C56A35">
              <w:rPr>
                <w:rFonts w:cs="Arial"/>
                <w:noProof/>
                <w:webHidden/>
                <w:sz w:val="22"/>
              </w:rPr>
              <w:fldChar w:fldCharType="separate"/>
            </w:r>
            <w:r w:rsidRPr="00C56A35">
              <w:rPr>
                <w:rFonts w:cs="Arial"/>
                <w:noProof/>
                <w:webHidden/>
                <w:sz w:val="22"/>
              </w:rPr>
              <w:t>5</w:t>
            </w:r>
            <w:r w:rsidRPr="00C56A35">
              <w:rPr>
                <w:rFonts w:cs="Arial"/>
                <w:noProof/>
                <w:webHidden/>
                <w:sz w:val="22"/>
              </w:rPr>
              <w:fldChar w:fldCharType="end"/>
            </w:r>
          </w:hyperlink>
        </w:p>
        <w:p w14:paraId="5333AB12" w14:textId="77777777" w:rsidR="00C56A35" w:rsidRPr="00C56A35" w:rsidRDefault="00C56A35" w:rsidP="00C56A35">
          <w:pPr>
            <w:pStyle w:val="TOC2"/>
            <w:tabs>
              <w:tab w:val="right" w:leader="dot" w:pos="9016"/>
            </w:tabs>
            <w:rPr>
              <w:rFonts w:eastAsiaTheme="minorEastAsia" w:cs="Arial"/>
              <w:noProof/>
              <w:sz w:val="22"/>
              <w:lang w:eastAsia="en-GB"/>
            </w:rPr>
          </w:pPr>
          <w:hyperlink w:anchor="_Toc215934157" w:history="1">
            <w:r w:rsidRPr="00C56A35">
              <w:rPr>
                <w:rStyle w:val="Hyperlink"/>
                <w:rFonts w:cs="Arial"/>
                <w:noProof/>
                <w:sz w:val="22"/>
              </w:rPr>
              <w:t>1.7 Structure of the Dissertation</w:t>
            </w:r>
            <w:r w:rsidRPr="00C56A35">
              <w:rPr>
                <w:rFonts w:cs="Arial"/>
                <w:noProof/>
                <w:webHidden/>
                <w:sz w:val="22"/>
              </w:rPr>
              <w:tab/>
            </w:r>
            <w:r w:rsidRPr="00C56A35">
              <w:rPr>
                <w:rFonts w:cs="Arial"/>
                <w:noProof/>
                <w:webHidden/>
                <w:sz w:val="22"/>
              </w:rPr>
              <w:fldChar w:fldCharType="begin"/>
            </w:r>
            <w:r w:rsidRPr="00C56A35">
              <w:rPr>
                <w:rFonts w:cs="Arial"/>
                <w:noProof/>
                <w:webHidden/>
                <w:sz w:val="22"/>
              </w:rPr>
              <w:instrText xml:space="preserve"> PAGEREF _Toc215934157 \h </w:instrText>
            </w:r>
            <w:r w:rsidRPr="00C56A35">
              <w:rPr>
                <w:rFonts w:cs="Arial"/>
                <w:noProof/>
                <w:webHidden/>
                <w:sz w:val="22"/>
              </w:rPr>
            </w:r>
            <w:r w:rsidRPr="00C56A35">
              <w:rPr>
                <w:rFonts w:cs="Arial"/>
                <w:noProof/>
                <w:webHidden/>
                <w:sz w:val="22"/>
              </w:rPr>
              <w:fldChar w:fldCharType="separate"/>
            </w:r>
            <w:r w:rsidRPr="00C56A35">
              <w:rPr>
                <w:rFonts w:cs="Arial"/>
                <w:noProof/>
                <w:webHidden/>
                <w:sz w:val="22"/>
              </w:rPr>
              <w:t>5</w:t>
            </w:r>
            <w:r w:rsidRPr="00C56A35">
              <w:rPr>
                <w:rFonts w:cs="Arial"/>
                <w:noProof/>
                <w:webHidden/>
                <w:sz w:val="22"/>
              </w:rPr>
              <w:fldChar w:fldCharType="end"/>
            </w:r>
          </w:hyperlink>
        </w:p>
        <w:p w14:paraId="0036B0ED" w14:textId="77777777" w:rsidR="00C56A35" w:rsidRPr="00C56A35" w:rsidRDefault="00C56A35" w:rsidP="00C56A35">
          <w:pPr>
            <w:pStyle w:val="TOC1"/>
            <w:tabs>
              <w:tab w:val="right" w:leader="dot" w:pos="9016"/>
            </w:tabs>
            <w:rPr>
              <w:rFonts w:eastAsiaTheme="minorEastAsia" w:cs="Arial"/>
              <w:noProof/>
              <w:sz w:val="22"/>
              <w:lang w:eastAsia="en-GB"/>
            </w:rPr>
          </w:pPr>
          <w:hyperlink w:anchor="_Toc215934158" w:history="1">
            <w:r w:rsidRPr="00C56A35">
              <w:rPr>
                <w:rStyle w:val="Hyperlink"/>
                <w:rFonts w:cs="Arial"/>
                <w:noProof/>
                <w:sz w:val="22"/>
              </w:rPr>
              <w:t>Chapter 2: Literature Review</w:t>
            </w:r>
            <w:r w:rsidRPr="00C56A35">
              <w:rPr>
                <w:rFonts w:cs="Arial"/>
                <w:noProof/>
                <w:webHidden/>
                <w:sz w:val="22"/>
              </w:rPr>
              <w:tab/>
            </w:r>
            <w:r w:rsidRPr="00C56A35">
              <w:rPr>
                <w:rFonts w:cs="Arial"/>
                <w:noProof/>
                <w:webHidden/>
                <w:sz w:val="22"/>
              </w:rPr>
              <w:fldChar w:fldCharType="begin"/>
            </w:r>
            <w:r w:rsidRPr="00C56A35">
              <w:rPr>
                <w:rFonts w:cs="Arial"/>
                <w:noProof/>
                <w:webHidden/>
                <w:sz w:val="22"/>
              </w:rPr>
              <w:instrText xml:space="preserve"> PAGEREF _Toc215934158 \h </w:instrText>
            </w:r>
            <w:r w:rsidRPr="00C56A35">
              <w:rPr>
                <w:rFonts w:cs="Arial"/>
                <w:noProof/>
                <w:webHidden/>
                <w:sz w:val="22"/>
              </w:rPr>
            </w:r>
            <w:r w:rsidRPr="00C56A35">
              <w:rPr>
                <w:rFonts w:cs="Arial"/>
                <w:noProof/>
                <w:webHidden/>
                <w:sz w:val="22"/>
              </w:rPr>
              <w:fldChar w:fldCharType="separate"/>
            </w:r>
            <w:r w:rsidRPr="00C56A35">
              <w:rPr>
                <w:rFonts w:cs="Arial"/>
                <w:noProof/>
                <w:webHidden/>
                <w:sz w:val="22"/>
              </w:rPr>
              <w:t>6</w:t>
            </w:r>
            <w:r w:rsidRPr="00C56A35">
              <w:rPr>
                <w:rFonts w:cs="Arial"/>
                <w:noProof/>
                <w:webHidden/>
                <w:sz w:val="22"/>
              </w:rPr>
              <w:fldChar w:fldCharType="end"/>
            </w:r>
          </w:hyperlink>
        </w:p>
        <w:p w14:paraId="4D2E3057" w14:textId="77777777" w:rsidR="00C56A35" w:rsidRPr="00C56A35" w:rsidRDefault="00C56A35" w:rsidP="00C56A35">
          <w:pPr>
            <w:pStyle w:val="TOC2"/>
            <w:tabs>
              <w:tab w:val="right" w:leader="dot" w:pos="9016"/>
            </w:tabs>
            <w:rPr>
              <w:rFonts w:eastAsiaTheme="minorEastAsia" w:cs="Arial"/>
              <w:noProof/>
              <w:sz w:val="22"/>
              <w:lang w:eastAsia="en-GB"/>
            </w:rPr>
          </w:pPr>
          <w:hyperlink w:anchor="_Toc215934159" w:history="1">
            <w:r w:rsidRPr="00C56A35">
              <w:rPr>
                <w:rStyle w:val="Hyperlink"/>
                <w:rFonts w:cs="Arial"/>
                <w:noProof/>
                <w:sz w:val="22"/>
              </w:rPr>
              <w:t>2.1 Consumer Behaviour in the Automotive Market</w:t>
            </w:r>
            <w:r w:rsidRPr="00C56A35">
              <w:rPr>
                <w:rFonts w:cs="Arial"/>
                <w:noProof/>
                <w:webHidden/>
                <w:sz w:val="22"/>
              </w:rPr>
              <w:tab/>
            </w:r>
            <w:r w:rsidRPr="00C56A35">
              <w:rPr>
                <w:rFonts w:cs="Arial"/>
                <w:noProof/>
                <w:webHidden/>
                <w:sz w:val="22"/>
              </w:rPr>
              <w:fldChar w:fldCharType="begin"/>
            </w:r>
            <w:r w:rsidRPr="00C56A35">
              <w:rPr>
                <w:rFonts w:cs="Arial"/>
                <w:noProof/>
                <w:webHidden/>
                <w:sz w:val="22"/>
              </w:rPr>
              <w:instrText xml:space="preserve"> PAGEREF _Toc215934159 \h </w:instrText>
            </w:r>
            <w:r w:rsidRPr="00C56A35">
              <w:rPr>
                <w:rFonts w:cs="Arial"/>
                <w:noProof/>
                <w:webHidden/>
                <w:sz w:val="22"/>
              </w:rPr>
            </w:r>
            <w:r w:rsidRPr="00C56A35">
              <w:rPr>
                <w:rFonts w:cs="Arial"/>
                <w:noProof/>
                <w:webHidden/>
                <w:sz w:val="22"/>
              </w:rPr>
              <w:fldChar w:fldCharType="separate"/>
            </w:r>
            <w:r w:rsidRPr="00C56A35">
              <w:rPr>
                <w:rFonts w:cs="Arial"/>
                <w:noProof/>
                <w:webHidden/>
                <w:sz w:val="22"/>
              </w:rPr>
              <w:t>6</w:t>
            </w:r>
            <w:r w:rsidRPr="00C56A35">
              <w:rPr>
                <w:rFonts w:cs="Arial"/>
                <w:noProof/>
                <w:webHidden/>
                <w:sz w:val="22"/>
              </w:rPr>
              <w:fldChar w:fldCharType="end"/>
            </w:r>
          </w:hyperlink>
        </w:p>
        <w:p w14:paraId="000154F3" w14:textId="77777777" w:rsidR="00C56A35" w:rsidRPr="00C56A35" w:rsidRDefault="00C56A35" w:rsidP="00C56A35">
          <w:pPr>
            <w:pStyle w:val="TOC2"/>
            <w:tabs>
              <w:tab w:val="right" w:leader="dot" w:pos="9016"/>
            </w:tabs>
            <w:rPr>
              <w:rFonts w:eastAsiaTheme="minorEastAsia" w:cs="Arial"/>
              <w:noProof/>
              <w:sz w:val="22"/>
              <w:lang w:eastAsia="en-GB"/>
            </w:rPr>
          </w:pPr>
          <w:hyperlink w:anchor="_Toc215934160" w:history="1">
            <w:r w:rsidRPr="00C56A35">
              <w:rPr>
                <w:rStyle w:val="Hyperlink"/>
                <w:rFonts w:cs="Arial"/>
                <w:noProof/>
                <w:sz w:val="22"/>
              </w:rPr>
              <w:t>2.2 Factors Influencing Consumer Decisions</w:t>
            </w:r>
            <w:r w:rsidRPr="00C56A35">
              <w:rPr>
                <w:rFonts w:cs="Arial"/>
                <w:noProof/>
                <w:webHidden/>
                <w:sz w:val="22"/>
              </w:rPr>
              <w:tab/>
            </w:r>
            <w:r w:rsidRPr="00C56A35">
              <w:rPr>
                <w:rFonts w:cs="Arial"/>
                <w:noProof/>
                <w:webHidden/>
                <w:sz w:val="22"/>
              </w:rPr>
              <w:fldChar w:fldCharType="begin"/>
            </w:r>
            <w:r w:rsidRPr="00C56A35">
              <w:rPr>
                <w:rFonts w:cs="Arial"/>
                <w:noProof/>
                <w:webHidden/>
                <w:sz w:val="22"/>
              </w:rPr>
              <w:instrText xml:space="preserve"> PAGEREF _Toc215934160 \h </w:instrText>
            </w:r>
            <w:r w:rsidRPr="00C56A35">
              <w:rPr>
                <w:rFonts w:cs="Arial"/>
                <w:noProof/>
                <w:webHidden/>
                <w:sz w:val="22"/>
              </w:rPr>
            </w:r>
            <w:r w:rsidRPr="00C56A35">
              <w:rPr>
                <w:rFonts w:cs="Arial"/>
                <w:noProof/>
                <w:webHidden/>
                <w:sz w:val="22"/>
              </w:rPr>
              <w:fldChar w:fldCharType="separate"/>
            </w:r>
            <w:r w:rsidRPr="00C56A35">
              <w:rPr>
                <w:rFonts w:cs="Arial"/>
                <w:noProof/>
                <w:webHidden/>
                <w:sz w:val="22"/>
              </w:rPr>
              <w:t>6</w:t>
            </w:r>
            <w:r w:rsidRPr="00C56A35">
              <w:rPr>
                <w:rFonts w:cs="Arial"/>
                <w:noProof/>
                <w:webHidden/>
                <w:sz w:val="22"/>
              </w:rPr>
              <w:fldChar w:fldCharType="end"/>
            </w:r>
          </w:hyperlink>
        </w:p>
        <w:p w14:paraId="4E2499E3" w14:textId="77777777" w:rsidR="00C56A35" w:rsidRPr="00C56A35" w:rsidRDefault="00C56A35" w:rsidP="00C56A35">
          <w:pPr>
            <w:pStyle w:val="TOC2"/>
            <w:tabs>
              <w:tab w:val="right" w:leader="dot" w:pos="9016"/>
            </w:tabs>
            <w:rPr>
              <w:rFonts w:eastAsiaTheme="minorEastAsia" w:cs="Arial"/>
              <w:noProof/>
              <w:sz w:val="22"/>
              <w:lang w:eastAsia="en-GB"/>
            </w:rPr>
          </w:pPr>
          <w:hyperlink w:anchor="_Toc215934161" w:history="1">
            <w:r w:rsidRPr="00C56A35">
              <w:rPr>
                <w:rStyle w:val="Hyperlink"/>
                <w:rFonts w:cs="Arial"/>
                <w:noProof/>
                <w:sz w:val="22"/>
              </w:rPr>
              <w:t>2.3 Brand Image and Consumer Perception</w:t>
            </w:r>
            <w:r w:rsidRPr="00C56A35">
              <w:rPr>
                <w:rFonts w:cs="Arial"/>
                <w:noProof/>
                <w:webHidden/>
                <w:sz w:val="22"/>
              </w:rPr>
              <w:tab/>
            </w:r>
            <w:r w:rsidRPr="00C56A35">
              <w:rPr>
                <w:rFonts w:cs="Arial"/>
                <w:noProof/>
                <w:webHidden/>
                <w:sz w:val="22"/>
              </w:rPr>
              <w:fldChar w:fldCharType="begin"/>
            </w:r>
            <w:r w:rsidRPr="00C56A35">
              <w:rPr>
                <w:rFonts w:cs="Arial"/>
                <w:noProof/>
                <w:webHidden/>
                <w:sz w:val="22"/>
              </w:rPr>
              <w:instrText xml:space="preserve"> PAGEREF _Toc215934161 \h </w:instrText>
            </w:r>
            <w:r w:rsidRPr="00C56A35">
              <w:rPr>
                <w:rFonts w:cs="Arial"/>
                <w:noProof/>
                <w:webHidden/>
                <w:sz w:val="22"/>
              </w:rPr>
            </w:r>
            <w:r w:rsidRPr="00C56A35">
              <w:rPr>
                <w:rFonts w:cs="Arial"/>
                <w:noProof/>
                <w:webHidden/>
                <w:sz w:val="22"/>
              </w:rPr>
              <w:fldChar w:fldCharType="separate"/>
            </w:r>
            <w:r w:rsidRPr="00C56A35">
              <w:rPr>
                <w:rFonts w:cs="Arial"/>
                <w:noProof/>
                <w:webHidden/>
                <w:sz w:val="22"/>
              </w:rPr>
              <w:t>7</w:t>
            </w:r>
            <w:r w:rsidRPr="00C56A35">
              <w:rPr>
                <w:rFonts w:cs="Arial"/>
                <w:noProof/>
                <w:webHidden/>
                <w:sz w:val="22"/>
              </w:rPr>
              <w:fldChar w:fldCharType="end"/>
            </w:r>
          </w:hyperlink>
        </w:p>
        <w:p w14:paraId="6D30685D" w14:textId="77777777" w:rsidR="00C56A35" w:rsidRPr="00C56A35" w:rsidRDefault="00C56A35" w:rsidP="00C56A35">
          <w:pPr>
            <w:pStyle w:val="TOC2"/>
            <w:tabs>
              <w:tab w:val="right" w:leader="dot" w:pos="9016"/>
            </w:tabs>
            <w:rPr>
              <w:rFonts w:eastAsiaTheme="minorEastAsia" w:cs="Arial"/>
              <w:noProof/>
              <w:sz w:val="22"/>
              <w:lang w:eastAsia="en-GB"/>
            </w:rPr>
          </w:pPr>
          <w:hyperlink w:anchor="_Toc215934162" w:history="1">
            <w:r w:rsidRPr="00C56A35">
              <w:rPr>
                <w:rStyle w:val="Hyperlink"/>
                <w:rFonts w:cs="Arial"/>
                <w:noProof/>
                <w:sz w:val="22"/>
              </w:rPr>
              <w:t>2.4 Sustainability and Ethical Consumption</w:t>
            </w:r>
            <w:r w:rsidRPr="00C56A35">
              <w:rPr>
                <w:rFonts w:cs="Arial"/>
                <w:noProof/>
                <w:webHidden/>
                <w:sz w:val="22"/>
              </w:rPr>
              <w:tab/>
            </w:r>
            <w:r w:rsidRPr="00C56A35">
              <w:rPr>
                <w:rFonts w:cs="Arial"/>
                <w:noProof/>
                <w:webHidden/>
                <w:sz w:val="22"/>
              </w:rPr>
              <w:fldChar w:fldCharType="begin"/>
            </w:r>
            <w:r w:rsidRPr="00C56A35">
              <w:rPr>
                <w:rFonts w:cs="Arial"/>
                <w:noProof/>
                <w:webHidden/>
                <w:sz w:val="22"/>
              </w:rPr>
              <w:instrText xml:space="preserve"> PAGEREF _Toc215934162 \h </w:instrText>
            </w:r>
            <w:r w:rsidRPr="00C56A35">
              <w:rPr>
                <w:rFonts w:cs="Arial"/>
                <w:noProof/>
                <w:webHidden/>
                <w:sz w:val="22"/>
              </w:rPr>
            </w:r>
            <w:r w:rsidRPr="00C56A35">
              <w:rPr>
                <w:rFonts w:cs="Arial"/>
                <w:noProof/>
                <w:webHidden/>
                <w:sz w:val="22"/>
              </w:rPr>
              <w:fldChar w:fldCharType="separate"/>
            </w:r>
            <w:r w:rsidRPr="00C56A35">
              <w:rPr>
                <w:rFonts w:cs="Arial"/>
                <w:noProof/>
                <w:webHidden/>
                <w:sz w:val="22"/>
              </w:rPr>
              <w:t>8</w:t>
            </w:r>
            <w:r w:rsidRPr="00C56A35">
              <w:rPr>
                <w:rFonts w:cs="Arial"/>
                <w:noProof/>
                <w:webHidden/>
                <w:sz w:val="22"/>
              </w:rPr>
              <w:fldChar w:fldCharType="end"/>
            </w:r>
          </w:hyperlink>
        </w:p>
        <w:p w14:paraId="7520A9C0" w14:textId="77777777" w:rsidR="00C56A35" w:rsidRPr="00C56A35" w:rsidRDefault="00C56A35" w:rsidP="00C56A35">
          <w:pPr>
            <w:pStyle w:val="TOC2"/>
            <w:tabs>
              <w:tab w:val="right" w:leader="dot" w:pos="9016"/>
            </w:tabs>
            <w:rPr>
              <w:rFonts w:eastAsiaTheme="minorEastAsia" w:cs="Arial"/>
              <w:noProof/>
              <w:sz w:val="22"/>
              <w:lang w:eastAsia="en-GB"/>
            </w:rPr>
          </w:pPr>
          <w:hyperlink w:anchor="_Toc215934163" w:history="1">
            <w:r w:rsidRPr="00C56A35">
              <w:rPr>
                <w:rStyle w:val="Hyperlink"/>
                <w:rFonts w:cs="Arial"/>
                <w:noProof/>
                <w:sz w:val="22"/>
              </w:rPr>
              <w:t>2.5 Conceptual Framework</w:t>
            </w:r>
            <w:r w:rsidRPr="00C56A35">
              <w:rPr>
                <w:rFonts w:cs="Arial"/>
                <w:noProof/>
                <w:webHidden/>
                <w:sz w:val="22"/>
              </w:rPr>
              <w:tab/>
            </w:r>
            <w:r w:rsidRPr="00C56A35">
              <w:rPr>
                <w:rFonts w:cs="Arial"/>
                <w:noProof/>
                <w:webHidden/>
                <w:sz w:val="22"/>
              </w:rPr>
              <w:fldChar w:fldCharType="begin"/>
            </w:r>
            <w:r w:rsidRPr="00C56A35">
              <w:rPr>
                <w:rFonts w:cs="Arial"/>
                <w:noProof/>
                <w:webHidden/>
                <w:sz w:val="22"/>
              </w:rPr>
              <w:instrText xml:space="preserve"> PAGEREF _Toc215934163 \h </w:instrText>
            </w:r>
            <w:r w:rsidRPr="00C56A35">
              <w:rPr>
                <w:rFonts w:cs="Arial"/>
                <w:noProof/>
                <w:webHidden/>
                <w:sz w:val="22"/>
              </w:rPr>
            </w:r>
            <w:r w:rsidRPr="00C56A35">
              <w:rPr>
                <w:rFonts w:cs="Arial"/>
                <w:noProof/>
                <w:webHidden/>
                <w:sz w:val="22"/>
              </w:rPr>
              <w:fldChar w:fldCharType="separate"/>
            </w:r>
            <w:r w:rsidRPr="00C56A35">
              <w:rPr>
                <w:rFonts w:cs="Arial"/>
                <w:noProof/>
                <w:webHidden/>
                <w:sz w:val="22"/>
              </w:rPr>
              <w:t>9</w:t>
            </w:r>
            <w:r w:rsidRPr="00C56A35">
              <w:rPr>
                <w:rFonts w:cs="Arial"/>
                <w:noProof/>
                <w:webHidden/>
                <w:sz w:val="22"/>
              </w:rPr>
              <w:fldChar w:fldCharType="end"/>
            </w:r>
          </w:hyperlink>
        </w:p>
        <w:p w14:paraId="011D0F3C" w14:textId="77777777" w:rsidR="00C56A35" w:rsidRPr="00C56A35" w:rsidRDefault="00C56A35" w:rsidP="00C56A35">
          <w:pPr>
            <w:pStyle w:val="TOC1"/>
            <w:tabs>
              <w:tab w:val="right" w:leader="dot" w:pos="9016"/>
            </w:tabs>
            <w:rPr>
              <w:rFonts w:eastAsiaTheme="minorEastAsia" w:cs="Arial"/>
              <w:noProof/>
              <w:sz w:val="22"/>
              <w:lang w:eastAsia="en-GB"/>
            </w:rPr>
          </w:pPr>
          <w:hyperlink w:anchor="_Toc215934164" w:history="1">
            <w:r w:rsidRPr="00C56A35">
              <w:rPr>
                <w:rStyle w:val="Hyperlink"/>
                <w:rFonts w:cs="Arial"/>
                <w:noProof/>
                <w:sz w:val="22"/>
              </w:rPr>
              <w:t>Chapter 3: Research Methodology</w:t>
            </w:r>
            <w:r w:rsidRPr="00C56A35">
              <w:rPr>
                <w:rFonts w:cs="Arial"/>
                <w:noProof/>
                <w:webHidden/>
                <w:sz w:val="22"/>
              </w:rPr>
              <w:tab/>
            </w:r>
            <w:r w:rsidRPr="00C56A35">
              <w:rPr>
                <w:rFonts w:cs="Arial"/>
                <w:noProof/>
                <w:webHidden/>
                <w:sz w:val="22"/>
              </w:rPr>
              <w:fldChar w:fldCharType="begin"/>
            </w:r>
            <w:r w:rsidRPr="00C56A35">
              <w:rPr>
                <w:rFonts w:cs="Arial"/>
                <w:noProof/>
                <w:webHidden/>
                <w:sz w:val="22"/>
              </w:rPr>
              <w:instrText xml:space="preserve"> PAGEREF _Toc215934164 \h </w:instrText>
            </w:r>
            <w:r w:rsidRPr="00C56A35">
              <w:rPr>
                <w:rFonts w:cs="Arial"/>
                <w:noProof/>
                <w:webHidden/>
                <w:sz w:val="22"/>
              </w:rPr>
            </w:r>
            <w:r w:rsidRPr="00C56A35">
              <w:rPr>
                <w:rFonts w:cs="Arial"/>
                <w:noProof/>
                <w:webHidden/>
                <w:sz w:val="22"/>
              </w:rPr>
              <w:fldChar w:fldCharType="separate"/>
            </w:r>
            <w:r w:rsidRPr="00C56A35">
              <w:rPr>
                <w:rFonts w:cs="Arial"/>
                <w:noProof/>
                <w:webHidden/>
                <w:sz w:val="22"/>
              </w:rPr>
              <w:t>10</w:t>
            </w:r>
            <w:r w:rsidRPr="00C56A35">
              <w:rPr>
                <w:rFonts w:cs="Arial"/>
                <w:noProof/>
                <w:webHidden/>
                <w:sz w:val="22"/>
              </w:rPr>
              <w:fldChar w:fldCharType="end"/>
            </w:r>
          </w:hyperlink>
        </w:p>
        <w:p w14:paraId="52DE143D" w14:textId="77777777" w:rsidR="00C56A35" w:rsidRPr="00C56A35" w:rsidRDefault="00C56A35" w:rsidP="00C56A35">
          <w:pPr>
            <w:pStyle w:val="TOC2"/>
            <w:tabs>
              <w:tab w:val="right" w:leader="dot" w:pos="9016"/>
            </w:tabs>
            <w:rPr>
              <w:rFonts w:eastAsiaTheme="minorEastAsia" w:cs="Arial"/>
              <w:noProof/>
              <w:sz w:val="22"/>
              <w:lang w:eastAsia="en-GB"/>
            </w:rPr>
          </w:pPr>
          <w:hyperlink w:anchor="_Toc215934165" w:history="1">
            <w:r w:rsidRPr="00C56A35">
              <w:rPr>
                <w:rStyle w:val="Hyperlink"/>
                <w:rFonts w:cs="Arial"/>
                <w:noProof/>
                <w:sz w:val="22"/>
              </w:rPr>
              <w:t>3.1 Research Philosophy</w:t>
            </w:r>
            <w:r w:rsidRPr="00C56A35">
              <w:rPr>
                <w:rFonts w:cs="Arial"/>
                <w:noProof/>
                <w:webHidden/>
                <w:sz w:val="22"/>
              </w:rPr>
              <w:tab/>
            </w:r>
            <w:r w:rsidRPr="00C56A35">
              <w:rPr>
                <w:rFonts w:cs="Arial"/>
                <w:noProof/>
                <w:webHidden/>
                <w:sz w:val="22"/>
              </w:rPr>
              <w:fldChar w:fldCharType="begin"/>
            </w:r>
            <w:r w:rsidRPr="00C56A35">
              <w:rPr>
                <w:rFonts w:cs="Arial"/>
                <w:noProof/>
                <w:webHidden/>
                <w:sz w:val="22"/>
              </w:rPr>
              <w:instrText xml:space="preserve"> PAGEREF _Toc215934165 \h </w:instrText>
            </w:r>
            <w:r w:rsidRPr="00C56A35">
              <w:rPr>
                <w:rFonts w:cs="Arial"/>
                <w:noProof/>
                <w:webHidden/>
                <w:sz w:val="22"/>
              </w:rPr>
            </w:r>
            <w:r w:rsidRPr="00C56A35">
              <w:rPr>
                <w:rFonts w:cs="Arial"/>
                <w:noProof/>
                <w:webHidden/>
                <w:sz w:val="22"/>
              </w:rPr>
              <w:fldChar w:fldCharType="separate"/>
            </w:r>
            <w:r w:rsidRPr="00C56A35">
              <w:rPr>
                <w:rFonts w:cs="Arial"/>
                <w:noProof/>
                <w:webHidden/>
                <w:sz w:val="22"/>
              </w:rPr>
              <w:t>10</w:t>
            </w:r>
            <w:r w:rsidRPr="00C56A35">
              <w:rPr>
                <w:rFonts w:cs="Arial"/>
                <w:noProof/>
                <w:webHidden/>
                <w:sz w:val="22"/>
              </w:rPr>
              <w:fldChar w:fldCharType="end"/>
            </w:r>
          </w:hyperlink>
        </w:p>
        <w:p w14:paraId="2CBB3EC8" w14:textId="77777777" w:rsidR="00C56A35" w:rsidRPr="00C56A35" w:rsidRDefault="00C56A35" w:rsidP="00C56A35">
          <w:pPr>
            <w:pStyle w:val="TOC2"/>
            <w:tabs>
              <w:tab w:val="right" w:leader="dot" w:pos="9016"/>
            </w:tabs>
            <w:rPr>
              <w:rFonts w:eastAsiaTheme="minorEastAsia" w:cs="Arial"/>
              <w:noProof/>
              <w:sz w:val="22"/>
              <w:lang w:eastAsia="en-GB"/>
            </w:rPr>
          </w:pPr>
          <w:hyperlink w:anchor="_Toc215934166" w:history="1">
            <w:r w:rsidRPr="00C56A35">
              <w:rPr>
                <w:rStyle w:val="Hyperlink"/>
                <w:rFonts w:cs="Arial"/>
                <w:noProof/>
                <w:sz w:val="22"/>
              </w:rPr>
              <w:t>3.2 Research Approach and Design</w:t>
            </w:r>
            <w:r w:rsidRPr="00C56A35">
              <w:rPr>
                <w:rFonts w:cs="Arial"/>
                <w:noProof/>
                <w:webHidden/>
                <w:sz w:val="22"/>
              </w:rPr>
              <w:tab/>
            </w:r>
            <w:r w:rsidRPr="00C56A35">
              <w:rPr>
                <w:rFonts w:cs="Arial"/>
                <w:noProof/>
                <w:webHidden/>
                <w:sz w:val="22"/>
              </w:rPr>
              <w:fldChar w:fldCharType="begin"/>
            </w:r>
            <w:r w:rsidRPr="00C56A35">
              <w:rPr>
                <w:rFonts w:cs="Arial"/>
                <w:noProof/>
                <w:webHidden/>
                <w:sz w:val="22"/>
              </w:rPr>
              <w:instrText xml:space="preserve"> PAGEREF _Toc215934166 \h </w:instrText>
            </w:r>
            <w:r w:rsidRPr="00C56A35">
              <w:rPr>
                <w:rFonts w:cs="Arial"/>
                <w:noProof/>
                <w:webHidden/>
                <w:sz w:val="22"/>
              </w:rPr>
            </w:r>
            <w:r w:rsidRPr="00C56A35">
              <w:rPr>
                <w:rFonts w:cs="Arial"/>
                <w:noProof/>
                <w:webHidden/>
                <w:sz w:val="22"/>
              </w:rPr>
              <w:fldChar w:fldCharType="separate"/>
            </w:r>
            <w:r w:rsidRPr="00C56A35">
              <w:rPr>
                <w:rFonts w:cs="Arial"/>
                <w:noProof/>
                <w:webHidden/>
                <w:sz w:val="22"/>
              </w:rPr>
              <w:t>10</w:t>
            </w:r>
            <w:r w:rsidRPr="00C56A35">
              <w:rPr>
                <w:rFonts w:cs="Arial"/>
                <w:noProof/>
                <w:webHidden/>
                <w:sz w:val="22"/>
              </w:rPr>
              <w:fldChar w:fldCharType="end"/>
            </w:r>
          </w:hyperlink>
        </w:p>
        <w:p w14:paraId="26643CB3" w14:textId="77777777" w:rsidR="00C56A35" w:rsidRPr="00C56A35" w:rsidRDefault="00C56A35" w:rsidP="00C56A35">
          <w:pPr>
            <w:pStyle w:val="TOC2"/>
            <w:tabs>
              <w:tab w:val="right" w:leader="dot" w:pos="9016"/>
            </w:tabs>
            <w:rPr>
              <w:rFonts w:eastAsiaTheme="minorEastAsia" w:cs="Arial"/>
              <w:noProof/>
              <w:sz w:val="22"/>
              <w:lang w:eastAsia="en-GB"/>
            </w:rPr>
          </w:pPr>
          <w:hyperlink w:anchor="_Toc215934167" w:history="1">
            <w:r w:rsidRPr="00C56A35">
              <w:rPr>
                <w:rStyle w:val="Hyperlink"/>
                <w:rFonts w:cs="Arial"/>
                <w:noProof/>
                <w:sz w:val="22"/>
              </w:rPr>
              <w:t>3.3 Research Strategy</w:t>
            </w:r>
            <w:r w:rsidRPr="00C56A35">
              <w:rPr>
                <w:rFonts w:cs="Arial"/>
                <w:noProof/>
                <w:webHidden/>
                <w:sz w:val="22"/>
              </w:rPr>
              <w:tab/>
            </w:r>
            <w:r w:rsidRPr="00C56A35">
              <w:rPr>
                <w:rFonts w:cs="Arial"/>
                <w:noProof/>
                <w:webHidden/>
                <w:sz w:val="22"/>
              </w:rPr>
              <w:fldChar w:fldCharType="begin"/>
            </w:r>
            <w:r w:rsidRPr="00C56A35">
              <w:rPr>
                <w:rFonts w:cs="Arial"/>
                <w:noProof/>
                <w:webHidden/>
                <w:sz w:val="22"/>
              </w:rPr>
              <w:instrText xml:space="preserve"> PAGEREF _Toc215934167 \h </w:instrText>
            </w:r>
            <w:r w:rsidRPr="00C56A35">
              <w:rPr>
                <w:rFonts w:cs="Arial"/>
                <w:noProof/>
                <w:webHidden/>
                <w:sz w:val="22"/>
              </w:rPr>
            </w:r>
            <w:r w:rsidRPr="00C56A35">
              <w:rPr>
                <w:rFonts w:cs="Arial"/>
                <w:noProof/>
                <w:webHidden/>
                <w:sz w:val="22"/>
              </w:rPr>
              <w:fldChar w:fldCharType="separate"/>
            </w:r>
            <w:r w:rsidRPr="00C56A35">
              <w:rPr>
                <w:rFonts w:cs="Arial"/>
                <w:noProof/>
                <w:webHidden/>
                <w:sz w:val="22"/>
              </w:rPr>
              <w:t>11</w:t>
            </w:r>
            <w:r w:rsidRPr="00C56A35">
              <w:rPr>
                <w:rFonts w:cs="Arial"/>
                <w:noProof/>
                <w:webHidden/>
                <w:sz w:val="22"/>
              </w:rPr>
              <w:fldChar w:fldCharType="end"/>
            </w:r>
          </w:hyperlink>
        </w:p>
        <w:p w14:paraId="6E7961C9" w14:textId="77777777" w:rsidR="00C56A35" w:rsidRPr="00C56A35" w:rsidRDefault="00C56A35" w:rsidP="00C56A35">
          <w:pPr>
            <w:pStyle w:val="TOC2"/>
            <w:tabs>
              <w:tab w:val="right" w:leader="dot" w:pos="9016"/>
            </w:tabs>
            <w:rPr>
              <w:rFonts w:eastAsiaTheme="minorEastAsia" w:cs="Arial"/>
              <w:noProof/>
              <w:sz w:val="22"/>
              <w:lang w:eastAsia="en-GB"/>
            </w:rPr>
          </w:pPr>
          <w:hyperlink w:anchor="_Toc215934168" w:history="1">
            <w:r w:rsidRPr="00C56A35">
              <w:rPr>
                <w:rStyle w:val="Hyperlink"/>
                <w:rFonts w:cs="Arial"/>
                <w:noProof/>
                <w:sz w:val="22"/>
              </w:rPr>
              <w:t>3.4 Sampling Method and Participants</w:t>
            </w:r>
            <w:r w:rsidRPr="00C56A35">
              <w:rPr>
                <w:rFonts w:cs="Arial"/>
                <w:noProof/>
                <w:webHidden/>
                <w:sz w:val="22"/>
              </w:rPr>
              <w:tab/>
            </w:r>
            <w:r w:rsidRPr="00C56A35">
              <w:rPr>
                <w:rFonts w:cs="Arial"/>
                <w:noProof/>
                <w:webHidden/>
                <w:sz w:val="22"/>
              </w:rPr>
              <w:fldChar w:fldCharType="begin"/>
            </w:r>
            <w:r w:rsidRPr="00C56A35">
              <w:rPr>
                <w:rFonts w:cs="Arial"/>
                <w:noProof/>
                <w:webHidden/>
                <w:sz w:val="22"/>
              </w:rPr>
              <w:instrText xml:space="preserve"> PAGEREF _Toc215934168 \h </w:instrText>
            </w:r>
            <w:r w:rsidRPr="00C56A35">
              <w:rPr>
                <w:rFonts w:cs="Arial"/>
                <w:noProof/>
                <w:webHidden/>
                <w:sz w:val="22"/>
              </w:rPr>
            </w:r>
            <w:r w:rsidRPr="00C56A35">
              <w:rPr>
                <w:rFonts w:cs="Arial"/>
                <w:noProof/>
                <w:webHidden/>
                <w:sz w:val="22"/>
              </w:rPr>
              <w:fldChar w:fldCharType="separate"/>
            </w:r>
            <w:r w:rsidRPr="00C56A35">
              <w:rPr>
                <w:rFonts w:cs="Arial"/>
                <w:noProof/>
                <w:webHidden/>
                <w:sz w:val="22"/>
              </w:rPr>
              <w:t>11</w:t>
            </w:r>
            <w:r w:rsidRPr="00C56A35">
              <w:rPr>
                <w:rFonts w:cs="Arial"/>
                <w:noProof/>
                <w:webHidden/>
                <w:sz w:val="22"/>
              </w:rPr>
              <w:fldChar w:fldCharType="end"/>
            </w:r>
          </w:hyperlink>
        </w:p>
        <w:p w14:paraId="41A95627" w14:textId="77777777" w:rsidR="00C56A35" w:rsidRPr="00C56A35" w:rsidRDefault="00C56A35" w:rsidP="00C56A35">
          <w:pPr>
            <w:pStyle w:val="TOC2"/>
            <w:tabs>
              <w:tab w:val="right" w:leader="dot" w:pos="9016"/>
            </w:tabs>
            <w:rPr>
              <w:rFonts w:eastAsiaTheme="minorEastAsia" w:cs="Arial"/>
              <w:noProof/>
              <w:sz w:val="22"/>
              <w:lang w:eastAsia="en-GB"/>
            </w:rPr>
          </w:pPr>
          <w:hyperlink w:anchor="_Toc215934169" w:history="1">
            <w:r w:rsidRPr="00C56A35">
              <w:rPr>
                <w:rStyle w:val="Hyperlink"/>
                <w:rFonts w:cs="Arial"/>
                <w:noProof/>
                <w:sz w:val="22"/>
              </w:rPr>
              <w:t>3.5 Data Collection Methods</w:t>
            </w:r>
            <w:r w:rsidRPr="00C56A35">
              <w:rPr>
                <w:rFonts w:cs="Arial"/>
                <w:noProof/>
                <w:webHidden/>
                <w:sz w:val="22"/>
              </w:rPr>
              <w:tab/>
            </w:r>
            <w:r w:rsidRPr="00C56A35">
              <w:rPr>
                <w:rFonts w:cs="Arial"/>
                <w:noProof/>
                <w:webHidden/>
                <w:sz w:val="22"/>
              </w:rPr>
              <w:fldChar w:fldCharType="begin"/>
            </w:r>
            <w:r w:rsidRPr="00C56A35">
              <w:rPr>
                <w:rFonts w:cs="Arial"/>
                <w:noProof/>
                <w:webHidden/>
                <w:sz w:val="22"/>
              </w:rPr>
              <w:instrText xml:space="preserve"> PAGEREF _Toc215934169 \h </w:instrText>
            </w:r>
            <w:r w:rsidRPr="00C56A35">
              <w:rPr>
                <w:rFonts w:cs="Arial"/>
                <w:noProof/>
                <w:webHidden/>
                <w:sz w:val="22"/>
              </w:rPr>
            </w:r>
            <w:r w:rsidRPr="00C56A35">
              <w:rPr>
                <w:rFonts w:cs="Arial"/>
                <w:noProof/>
                <w:webHidden/>
                <w:sz w:val="22"/>
              </w:rPr>
              <w:fldChar w:fldCharType="separate"/>
            </w:r>
            <w:r w:rsidRPr="00C56A35">
              <w:rPr>
                <w:rFonts w:cs="Arial"/>
                <w:noProof/>
                <w:webHidden/>
                <w:sz w:val="22"/>
              </w:rPr>
              <w:t>11</w:t>
            </w:r>
            <w:r w:rsidRPr="00C56A35">
              <w:rPr>
                <w:rFonts w:cs="Arial"/>
                <w:noProof/>
                <w:webHidden/>
                <w:sz w:val="22"/>
              </w:rPr>
              <w:fldChar w:fldCharType="end"/>
            </w:r>
          </w:hyperlink>
        </w:p>
        <w:p w14:paraId="185AF302" w14:textId="77777777" w:rsidR="00C56A35" w:rsidRPr="00C56A35" w:rsidRDefault="00C56A35" w:rsidP="00C56A35">
          <w:pPr>
            <w:pStyle w:val="TOC2"/>
            <w:tabs>
              <w:tab w:val="right" w:leader="dot" w:pos="9016"/>
            </w:tabs>
            <w:rPr>
              <w:rFonts w:eastAsiaTheme="minorEastAsia" w:cs="Arial"/>
              <w:noProof/>
              <w:sz w:val="22"/>
              <w:lang w:eastAsia="en-GB"/>
            </w:rPr>
          </w:pPr>
          <w:hyperlink w:anchor="_Toc215934170" w:history="1">
            <w:r w:rsidRPr="00C56A35">
              <w:rPr>
                <w:rStyle w:val="Hyperlink"/>
                <w:rFonts w:cs="Arial"/>
                <w:noProof/>
                <w:sz w:val="22"/>
              </w:rPr>
              <w:t>3.6 Data Analysis</w:t>
            </w:r>
            <w:r w:rsidRPr="00C56A35">
              <w:rPr>
                <w:rFonts w:cs="Arial"/>
                <w:noProof/>
                <w:webHidden/>
                <w:sz w:val="22"/>
              </w:rPr>
              <w:tab/>
            </w:r>
            <w:r w:rsidRPr="00C56A35">
              <w:rPr>
                <w:rFonts w:cs="Arial"/>
                <w:noProof/>
                <w:webHidden/>
                <w:sz w:val="22"/>
              </w:rPr>
              <w:fldChar w:fldCharType="begin"/>
            </w:r>
            <w:r w:rsidRPr="00C56A35">
              <w:rPr>
                <w:rFonts w:cs="Arial"/>
                <w:noProof/>
                <w:webHidden/>
                <w:sz w:val="22"/>
              </w:rPr>
              <w:instrText xml:space="preserve"> PAGEREF _Toc215934170 \h </w:instrText>
            </w:r>
            <w:r w:rsidRPr="00C56A35">
              <w:rPr>
                <w:rFonts w:cs="Arial"/>
                <w:noProof/>
                <w:webHidden/>
                <w:sz w:val="22"/>
              </w:rPr>
            </w:r>
            <w:r w:rsidRPr="00C56A35">
              <w:rPr>
                <w:rFonts w:cs="Arial"/>
                <w:noProof/>
                <w:webHidden/>
                <w:sz w:val="22"/>
              </w:rPr>
              <w:fldChar w:fldCharType="separate"/>
            </w:r>
            <w:r w:rsidRPr="00C56A35">
              <w:rPr>
                <w:rFonts w:cs="Arial"/>
                <w:noProof/>
                <w:webHidden/>
                <w:sz w:val="22"/>
              </w:rPr>
              <w:t>12</w:t>
            </w:r>
            <w:r w:rsidRPr="00C56A35">
              <w:rPr>
                <w:rFonts w:cs="Arial"/>
                <w:noProof/>
                <w:webHidden/>
                <w:sz w:val="22"/>
              </w:rPr>
              <w:fldChar w:fldCharType="end"/>
            </w:r>
          </w:hyperlink>
        </w:p>
        <w:p w14:paraId="74294939" w14:textId="77777777" w:rsidR="00C56A35" w:rsidRPr="00C56A35" w:rsidRDefault="00C56A35" w:rsidP="00C56A35">
          <w:pPr>
            <w:pStyle w:val="TOC2"/>
            <w:tabs>
              <w:tab w:val="right" w:leader="dot" w:pos="9016"/>
            </w:tabs>
            <w:rPr>
              <w:rFonts w:eastAsiaTheme="minorEastAsia" w:cs="Arial"/>
              <w:noProof/>
              <w:sz w:val="22"/>
              <w:lang w:eastAsia="en-GB"/>
            </w:rPr>
          </w:pPr>
          <w:hyperlink w:anchor="_Toc215934171" w:history="1">
            <w:r w:rsidRPr="00C56A35">
              <w:rPr>
                <w:rStyle w:val="Hyperlink"/>
                <w:rFonts w:cs="Arial"/>
                <w:noProof/>
                <w:sz w:val="22"/>
              </w:rPr>
              <w:t>3.7 Ethical Considerations</w:t>
            </w:r>
            <w:r w:rsidRPr="00C56A35">
              <w:rPr>
                <w:rFonts w:cs="Arial"/>
                <w:noProof/>
                <w:webHidden/>
                <w:sz w:val="22"/>
              </w:rPr>
              <w:tab/>
            </w:r>
            <w:r w:rsidRPr="00C56A35">
              <w:rPr>
                <w:rFonts w:cs="Arial"/>
                <w:noProof/>
                <w:webHidden/>
                <w:sz w:val="22"/>
              </w:rPr>
              <w:fldChar w:fldCharType="begin"/>
            </w:r>
            <w:r w:rsidRPr="00C56A35">
              <w:rPr>
                <w:rFonts w:cs="Arial"/>
                <w:noProof/>
                <w:webHidden/>
                <w:sz w:val="22"/>
              </w:rPr>
              <w:instrText xml:space="preserve"> PAGEREF _Toc215934171 \h </w:instrText>
            </w:r>
            <w:r w:rsidRPr="00C56A35">
              <w:rPr>
                <w:rFonts w:cs="Arial"/>
                <w:noProof/>
                <w:webHidden/>
                <w:sz w:val="22"/>
              </w:rPr>
            </w:r>
            <w:r w:rsidRPr="00C56A35">
              <w:rPr>
                <w:rFonts w:cs="Arial"/>
                <w:noProof/>
                <w:webHidden/>
                <w:sz w:val="22"/>
              </w:rPr>
              <w:fldChar w:fldCharType="separate"/>
            </w:r>
            <w:r w:rsidRPr="00C56A35">
              <w:rPr>
                <w:rFonts w:cs="Arial"/>
                <w:noProof/>
                <w:webHidden/>
                <w:sz w:val="22"/>
              </w:rPr>
              <w:t>12</w:t>
            </w:r>
            <w:r w:rsidRPr="00C56A35">
              <w:rPr>
                <w:rFonts w:cs="Arial"/>
                <w:noProof/>
                <w:webHidden/>
                <w:sz w:val="22"/>
              </w:rPr>
              <w:fldChar w:fldCharType="end"/>
            </w:r>
          </w:hyperlink>
        </w:p>
        <w:p w14:paraId="6EEB0411" w14:textId="77777777" w:rsidR="00C56A35" w:rsidRPr="00C56A35" w:rsidRDefault="00C56A35" w:rsidP="00C56A35">
          <w:pPr>
            <w:pStyle w:val="TOC2"/>
            <w:tabs>
              <w:tab w:val="right" w:leader="dot" w:pos="9016"/>
            </w:tabs>
            <w:rPr>
              <w:rFonts w:eastAsiaTheme="minorEastAsia" w:cs="Arial"/>
              <w:noProof/>
              <w:sz w:val="22"/>
              <w:lang w:eastAsia="en-GB"/>
            </w:rPr>
          </w:pPr>
          <w:hyperlink w:anchor="_Toc215934172" w:history="1">
            <w:r w:rsidRPr="00C56A35">
              <w:rPr>
                <w:rStyle w:val="Hyperlink"/>
                <w:rFonts w:cs="Arial"/>
                <w:noProof/>
                <w:sz w:val="22"/>
              </w:rPr>
              <w:t>3.8 Time Frame</w:t>
            </w:r>
            <w:r w:rsidRPr="00C56A35">
              <w:rPr>
                <w:rFonts w:cs="Arial"/>
                <w:noProof/>
                <w:webHidden/>
                <w:sz w:val="22"/>
              </w:rPr>
              <w:tab/>
            </w:r>
            <w:r w:rsidRPr="00C56A35">
              <w:rPr>
                <w:rFonts w:cs="Arial"/>
                <w:noProof/>
                <w:webHidden/>
                <w:sz w:val="22"/>
              </w:rPr>
              <w:fldChar w:fldCharType="begin"/>
            </w:r>
            <w:r w:rsidRPr="00C56A35">
              <w:rPr>
                <w:rFonts w:cs="Arial"/>
                <w:noProof/>
                <w:webHidden/>
                <w:sz w:val="22"/>
              </w:rPr>
              <w:instrText xml:space="preserve"> PAGEREF _Toc215934172 \h </w:instrText>
            </w:r>
            <w:r w:rsidRPr="00C56A35">
              <w:rPr>
                <w:rFonts w:cs="Arial"/>
                <w:noProof/>
                <w:webHidden/>
                <w:sz w:val="22"/>
              </w:rPr>
            </w:r>
            <w:r w:rsidRPr="00C56A35">
              <w:rPr>
                <w:rFonts w:cs="Arial"/>
                <w:noProof/>
                <w:webHidden/>
                <w:sz w:val="22"/>
              </w:rPr>
              <w:fldChar w:fldCharType="separate"/>
            </w:r>
            <w:r w:rsidRPr="00C56A35">
              <w:rPr>
                <w:rFonts w:cs="Arial"/>
                <w:noProof/>
                <w:webHidden/>
                <w:sz w:val="22"/>
              </w:rPr>
              <w:t>13</w:t>
            </w:r>
            <w:r w:rsidRPr="00C56A35">
              <w:rPr>
                <w:rFonts w:cs="Arial"/>
                <w:noProof/>
                <w:webHidden/>
                <w:sz w:val="22"/>
              </w:rPr>
              <w:fldChar w:fldCharType="end"/>
            </w:r>
          </w:hyperlink>
        </w:p>
        <w:p w14:paraId="490803D3" w14:textId="77777777" w:rsidR="00C56A35" w:rsidRPr="00C56A35" w:rsidRDefault="00C56A35" w:rsidP="00C56A35">
          <w:pPr>
            <w:pStyle w:val="TOC1"/>
            <w:tabs>
              <w:tab w:val="right" w:leader="dot" w:pos="9016"/>
            </w:tabs>
            <w:rPr>
              <w:rFonts w:eastAsiaTheme="minorEastAsia" w:cs="Arial"/>
              <w:noProof/>
              <w:sz w:val="22"/>
              <w:lang w:eastAsia="en-GB"/>
            </w:rPr>
          </w:pPr>
          <w:hyperlink w:anchor="_Toc215934173" w:history="1">
            <w:r w:rsidRPr="00C56A35">
              <w:rPr>
                <w:rStyle w:val="Hyperlink"/>
                <w:rFonts w:cs="Arial"/>
                <w:noProof/>
                <w:sz w:val="22"/>
              </w:rPr>
              <w:t>References</w:t>
            </w:r>
            <w:r w:rsidRPr="00C56A35">
              <w:rPr>
                <w:rFonts w:cs="Arial"/>
                <w:noProof/>
                <w:webHidden/>
                <w:sz w:val="22"/>
              </w:rPr>
              <w:tab/>
            </w:r>
            <w:r w:rsidRPr="00C56A35">
              <w:rPr>
                <w:rFonts w:cs="Arial"/>
                <w:noProof/>
                <w:webHidden/>
                <w:sz w:val="22"/>
              </w:rPr>
              <w:fldChar w:fldCharType="begin"/>
            </w:r>
            <w:r w:rsidRPr="00C56A35">
              <w:rPr>
                <w:rFonts w:cs="Arial"/>
                <w:noProof/>
                <w:webHidden/>
                <w:sz w:val="22"/>
              </w:rPr>
              <w:instrText xml:space="preserve"> PAGEREF _Toc215934173 \h </w:instrText>
            </w:r>
            <w:r w:rsidRPr="00C56A35">
              <w:rPr>
                <w:rFonts w:cs="Arial"/>
                <w:noProof/>
                <w:webHidden/>
                <w:sz w:val="22"/>
              </w:rPr>
            </w:r>
            <w:r w:rsidRPr="00C56A35">
              <w:rPr>
                <w:rFonts w:cs="Arial"/>
                <w:noProof/>
                <w:webHidden/>
                <w:sz w:val="22"/>
              </w:rPr>
              <w:fldChar w:fldCharType="separate"/>
            </w:r>
            <w:r w:rsidRPr="00C56A35">
              <w:rPr>
                <w:rFonts w:cs="Arial"/>
                <w:noProof/>
                <w:webHidden/>
                <w:sz w:val="22"/>
              </w:rPr>
              <w:t>14</w:t>
            </w:r>
            <w:r w:rsidRPr="00C56A35">
              <w:rPr>
                <w:rFonts w:cs="Arial"/>
                <w:noProof/>
                <w:webHidden/>
                <w:sz w:val="22"/>
              </w:rPr>
              <w:fldChar w:fldCharType="end"/>
            </w:r>
          </w:hyperlink>
        </w:p>
        <w:p w14:paraId="53879509" w14:textId="77777777" w:rsidR="00C56A35" w:rsidRPr="00C56A35" w:rsidRDefault="00C56A35" w:rsidP="00C56A35">
          <w:pPr>
            <w:rPr>
              <w:rFonts w:cs="Arial"/>
              <w:sz w:val="22"/>
            </w:rPr>
          </w:pPr>
          <w:r w:rsidRPr="00C56A35">
            <w:rPr>
              <w:rFonts w:cs="Arial"/>
              <w:b/>
              <w:bCs/>
              <w:sz w:val="22"/>
            </w:rPr>
            <w:fldChar w:fldCharType="end"/>
          </w:r>
        </w:p>
      </w:sdtContent>
    </w:sdt>
    <w:p w14:paraId="136D5CE1" w14:textId="77777777" w:rsidR="00C56A35" w:rsidRPr="00C56A35" w:rsidRDefault="00C56A35" w:rsidP="00C56A35">
      <w:pPr>
        <w:jc w:val="left"/>
        <w:rPr>
          <w:rFonts w:cs="Arial"/>
          <w:b/>
          <w:bCs/>
          <w:sz w:val="22"/>
        </w:rPr>
      </w:pPr>
      <w:r w:rsidRPr="00C56A35">
        <w:rPr>
          <w:rFonts w:cs="Arial"/>
          <w:b/>
          <w:bCs/>
          <w:sz w:val="22"/>
        </w:rPr>
        <w:br w:type="page"/>
      </w:r>
    </w:p>
    <w:p w14:paraId="6590D8B6" w14:textId="77777777" w:rsidR="00C56A35" w:rsidRPr="00C56A35" w:rsidRDefault="00C56A35" w:rsidP="00C56A35">
      <w:pPr>
        <w:pStyle w:val="Heading1"/>
        <w:rPr>
          <w:rFonts w:ascii="Arial" w:hAnsi="Arial" w:cs="Arial"/>
          <w:sz w:val="22"/>
          <w:szCs w:val="22"/>
        </w:rPr>
      </w:pPr>
      <w:bookmarkStart w:id="0" w:name="_Toc215934151"/>
      <w:r w:rsidRPr="00C56A35">
        <w:rPr>
          <w:rFonts w:ascii="Arial" w:hAnsi="Arial" w:cs="Arial"/>
          <w:sz w:val="22"/>
          <w:szCs w:val="22"/>
        </w:rPr>
        <w:lastRenderedPageBreak/>
        <w:t>Chapter 1: Introduction</w:t>
      </w:r>
      <w:bookmarkEnd w:id="0"/>
    </w:p>
    <w:p w14:paraId="00D6A812" w14:textId="77777777" w:rsidR="00C56A35" w:rsidRPr="00C56A35" w:rsidRDefault="00C56A35" w:rsidP="00C56A35">
      <w:pPr>
        <w:pStyle w:val="Heading2"/>
        <w:rPr>
          <w:rFonts w:ascii="Arial" w:hAnsi="Arial" w:cs="Arial"/>
          <w:sz w:val="22"/>
          <w:szCs w:val="22"/>
        </w:rPr>
      </w:pPr>
      <w:bookmarkStart w:id="1" w:name="_Toc215934152"/>
      <w:r w:rsidRPr="00C56A35">
        <w:rPr>
          <w:rFonts w:ascii="Arial" w:hAnsi="Arial" w:cs="Arial"/>
          <w:sz w:val="22"/>
          <w:szCs w:val="22"/>
        </w:rPr>
        <w:t>1.1 Background of the Study</w:t>
      </w:r>
      <w:bookmarkEnd w:id="1"/>
    </w:p>
    <w:p w14:paraId="45FA67DF" w14:textId="77777777" w:rsidR="00C56A35" w:rsidRPr="00C56A35" w:rsidRDefault="00C56A35" w:rsidP="00C56A35">
      <w:pPr>
        <w:rPr>
          <w:rFonts w:cs="Arial"/>
          <w:sz w:val="22"/>
        </w:rPr>
      </w:pPr>
      <w:r w:rsidRPr="00C56A35">
        <w:rPr>
          <w:rFonts w:cs="Arial"/>
          <w:sz w:val="22"/>
        </w:rPr>
        <w:t xml:space="preserve">The automotive sector of the UK is among the main drivers of innovation, employment, and economic development (SMMT, 2024; Peterson, 2024). Over the past few years, it has developed significantly due to sensitivity to the environment, technology and the developing tastes and preferences. The increasing demand in electric vehicles and relatedness and green mobility are reshaping the profile of the buying behaviour, but the problems of the charging network and the genuineness of brands persist (BCG, 2024; Deloitte, 2024). Land Rover, which was originally developed in the luxury and craftsmanship segment, is fighting back by spending heavily on electrification and digitalisation since being acquired by the Tata Motors (Gupta, 2022; JLR, 2024). Regardless of this development, consumer attitudes regarding sustainability, brand image, and innovation within UK market would </w:t>
      </w:r>
      <w:proofErr w:type="gramStart"/>
      <w:r w:rsidRPr="00C56A35">
        <w:rPr>
          <w:rFonts w:cs="Arial"/>
          <w:sz w:val="22"/>
        </w:rPr>
        <w:t>be considered to be</w:t>
      </w:r>
      <w:proofErr w:type="gramEnd"/>
      <w:r w:rsidRPr="00C56A35">
        <w:rPr>
          <w:rFonts w:cs="Arial"/>
          <w:sz w:val="22"/>
        </w:rPr>
        <w:t xml:space="preserve"> important as far as the competitiveness of the market is concerned in the context of the ever-changing luxury automobile market.</w:t>
      </w:r>
    </w:p>
    <w:p w14:paraId="326FABBB" w14:textId="77777777" w:rsidR="00C56A35" w:rsidRPr="00C56A35" w:rsidRDefault="00C56A35" w:rsidP="00C56A35">
      <w:pPr>
        <w:pStyle w:val="Heading2"/>
        <w:rPr>
          <w:rFonts w:ascii="Arial" w:hAnsi="Arial" w:cs="Arial"/>
          <w:sz w:val="22"/>
          <w:szCs w:val="22"/>
        </w:rPr>
      </w:pPr>
      <w:bookmarkStart w:id="2" w:name="_Toc215934153"/>
      <w:r w:rsidRPr="00C56A35">
        <w:rPr>
          <w:rFonts w:ascii="Arial" w:hAnsi="Arial" w:cs="Arial"/>
          <w:sz w:val="22"/>
          <w:szCs w:val="22"/>
        </w:rPr>
        <w:t>1.2 Problem Statement</w:t>
      </w:r>
      <w:bookmarkEnd w:id="2"/>
    </w:p>
    <w:p w14:paraId="011C0273" w14:textId="77777777" w:rsidR="00C56A35" w:rsidRPr="00C56A35" w:rsidRDefault="00C56A35" w:rsidP="00C56A35">
      <w:pPr>
        <w:rPr>
          <w:rFonts w:cs="Arial"/>
          <w:sz w:val="22"/>
        </w:rPr>
      </w:pPr>
      <w:r w:rsidRPr="00C56A35">
        <w:rPr>
          <w:rFonts w:cs="Arial"/>
          <w:sz w:val="22"/>
        </w:rPr>
        <w:t>The purchase of luxury cars in UK still possesses a large knowledge gap in terms of the emotional, moral, and brand allusion, which influences the purchases in the UK, even though a body of knowledge exists regarding the world automotive consumer behaviour. Instead of exploring the underlying psychological and cultural forces influencing the consumer attitudes and values further, a significant portion of the literature currently being published is founded on the quantitative market research and purchase-intention modelling (</w:t>
      </w:r>
      <w:proofErr w:type="spellStart"/>
      <w:r w:rsidRPr="00C56A35">
        <w:rPr>
          <w:rFonts w:cs="Arial"/>
          <w:sz w:val="22"/>
        </w:rPr>
        <w:t>Veluchamy</w:t>
      </w:r>
      <w:proofErr w:type="spellEnd"/>
      <w:r w:rsidRPr="00C56A35">
        <w:rPr>
          <w:rFonts w:cs="Arial"/>
          <w:sz w:val="22"/>
        </w:rPr>
        <w:t>, 2021). The literature about the luxury automotive market in the United Kingdom has been scarce, particularly regarding the Land Rover case, despite the evidence of the research conducted on the topic globally that people are becoming increasingly connected with luxury as a sustainable, authentic, and technologically advanced topic (Kapferer and Michaut-</w:t>
      </w:r>
      <w:proofErr w:type="spellStart"/>
      <w:r w:rsidRPr="00C56A35">
        <w:rPr>
          <w:rFonts w:cs="Arial"/>
          <w:sz w:val="22"/>
        </w:rPr>
        <w:t>Denizeau</w:t>
      </w:r>
      <w:proofErr w:type="spellEnd"/>
      <w:r w:rsidRPr="00C56A35">
        <w:rPr>
          <w:rFonts w:cs="Arial"/>
          <w:sz w:val="22"/>
        </w:rPr>
        <w:t>, 2019; Deloitte, 2024). Thus, the aim of this paper is to analyse how the brand image, the digital contact, the awareness of sustainability affects the purchasing behaviour of the UK customers purchasing the Land Rover vehicles. The company is a perfect case study because of its heritage, but also because of its leadership in the market with a total supply of more than 73,000 vehicles sold in the UK alone in 2023 and its strategic position in sustainability changes as part of the Reimagine plan of Jaguar Land Rover that aims to achieve a 46 percent cut in its operational greenhouse-gas emissions by 2030 and net-zero across all of its value chain by 2039 (Jaguarlandrover.com, 2022)..</w:t>
      </w:r>
    </w:p>
    <w:p w14:paraId="2A969D44" w14:textId="77777777" w:rsidR="00C56A35" w:rsidRPr="00C56A35" w:rsidRDefault="00C56A35" w:rsidP="00C56A35">
      <w:pPr>
        <w:pStyle w:val="Heading2"/>
        <w:rPr>
          <w:rFonts w:ascii="Arial" w:hAnsi="Arial" w:cs="Arial"/>
          <w:sz w:val="22"/>
          <w:szCs w:val="22"/>
        </w:rPr>
      </w:pPr>
      <w:bookmarkStart w:id="3" w:name="_Toc215934154"/>
      <w:r w:rsidRPr="00C56A35">
        <w:rPr>
          <w:rFonts w:ascii="Arial" w:hAnsi="Arial" w:cs="Arial"/>
          <w:sz w:val="22"/>
          <w:szCs w:val="22"/>
        </w:rPr>
        <w:lastRenderedPageBreak/>
        <w:t>1.3 Research Aim and Objectives</w:t>
      </w:r>
      <w:bookmarkEnd w:id="3"/>
    </w:p>
    <w:p w14:paraId="6F1C08FA" w14:textId="77777777" w:rsidR="00C56A35" w:rsidRPr="00C56A35" w:rsidRDefault="00C56A35" w:rsidP="00C56A35">
      <w:pPr>
        <w:rPr>
          <w:rFonts w:cs="Arial"/>
          <w:sz w:val="22"/>
        </w:rPr>
      </w:pPr>
      <w:r w:rsidRPr="00C56A35">
        <w:rPr>
          <w:rFonts w:cs="Arial"/>
          <w:sz w:val="22"/>
        </w:rPr>
        <w:t xml:space="preserve">The aim of this research is to analyse consumer buying behaviour in the UK automotive market, focusing on Land Rover as a case study. </w:t>
      </w:r>
    </w:p>
    <w:p w14:paraId="21914AE8" w14:textId="77777777" w:rsidR="00C56A35" w:rsidRPr="00C56A35" w:rsidRDefault="00C56A35" w:rsidP="00C56A35">
      <w:pPr>
        <w:rPr>
          <w:rFonts w:cs="Arial"/>
          <w:sz w:val="22"/>
        </w:rPr>
      </w:pPr>
      <w:r w:rsidRPr="00C56A35">
        <w:rPr>
          <w:rFonts w:cs="Arial"/>
          <w:b/>
          <w:bCs/>
          <w:sz w:val="22"/>
        </w:rPr>
        <w:t>Objectives:</w:t>
      </w:r>
    </w:p>
    <w:p w14:paraId="5DF36DB0" w14:textId="77777777" w:rsidR="00C56A35" w:rsidRPr="00C56A35" w:rsidRDefault="00C56A35" w:rsidP="00C56A35">
      <w:pPr>
        <w:numPr>
          <w:ilvl w:val="0"/>
          <w:numId w:val="1"/>
        </w:numPr>
        <w:rPr>
          <w:rFonts w:cs="Arial"/>
          <w:sz w:val="22"/>
        </w:rPr>
      </w:pPr>
      <w:r w:rsidRPr="00C56A35">
        <w:rPr>
          <w:rFonts w:cs="Arial"/>
          <w:sz w:val="22"/>
        </w:rPr>
        <w:t>To identify the psychological, social, and economic factors influencing UK automotive consumer behaviour.</w:t>
      </w:r>
    </w:p>
    <w:p w14:paraId="5EC3D6BF" w14:textId="77777777" w:rsidR="00C56A35" w:rsidRPr="00C56A35" w:rsidRDefault="00C56A35" w:rsidP="00C56A35">
      <w:pPr>
        <w:numPr>
          <w:ilvl w:val="0"/>
          <w:numId w:val="1"/>
        </w:numPr>
        <w:rPr>
          <w:rFonts w:cs="Arial"/>
          <w:sz w:val="22"/>
        </w:rPr>
      </w:pPr>
      <w:r w:rsidRPr="00C56A35">
        <w:rPr>
          <w:rFonts w:cs="Arial"/>
          <w:sz w:val="22"/>
        </w:rPr>
        <w:t>To examine how sustainability and brand image shape consumer attitudes toward Land Rover.</w:t>
      </w:r>
    </w:p>
    <w:p w14:paraId="1A12471D" w14:textId="77777777" w:rsidR="00C56A35" w:rsidRPr="00C56A35" w:rsidRDefault="00C56A35" w:rsidP="00C56A35">
      <w:pPr>
        <w:numPr>
          <w:ilvl w:val="0"/>
          <w:numId w:val="1"/>
        </w:numPr>
        <w:rPr>
          <w:rFonts w:cs="Arial"/>
          <w:sz w:val="22"/>
        </w:rPr>
      </w:pPr>
      <w:r w:rsidRPr="00C56A35">
        <w:rPr>
          <w:rFonts w:cs="Arial"/>
          <w:sz w:val="22"/>
        </w:rPr>
        <w:t>To analyse how digital marketing and innovation affect consumer engagement and purchase intentions.</w:t>
      </w:r>
    </w:p>
    <w:p w14:paraId="4A3EE253" w14:textId="77777777" w:rsidR="00C56A35" w:rsidRPr="00C56A35" w:rsidRDefault="00C56A35" w:rsidP="00C56A35">
      <w:pPr>
        <w:numPr>
          <w:ilvl w:val="0"/>
          <w:numId w:val="1"/>
        </w:numPr>
        <w:rPr>
          <w:rFonts w:cs="Arial"/>
          <w:sz w:val="22"/>
        </w:rPr>
      </w:pPr>
      <w:r w:rsidRPr="00C56A35">
        <w:rPr>
          <w:rFonts w:cs="Arial"/>
          <w:sz w:val="22"/>
        </w:rPr>
        <w:t>To provide recommendations for enhancing Land Rover’s marketing and sustainability strategies.</w:t>
      </w:r>
    </w:p>
    <w:p w14:paraId="697D6C3B" w14:textId="77777777" w:rsidR="00C56A35" w:rsidRPr="00C56A35" w:rsidRDefault="00C56A35" w:rsidP="00C56A35">
      <w:pPr>
        <w:pStyle w:val="Heading2"/>
        <w:rPr>
          <w:rFonts w:ascii="Arial" w:hAnsi="Arial" w:cs="Arial"/>
          <w:sz w:val="22"/>
          <w:szCs w:val="22"/>
        </w:rPr>
      </w:pPr>
      <w:bookmarkStart w:id="4" w:name="_Toc215934155"/>
      <w:r w:rsidRPr="00C56A35">
        <w:rPr>
          <w:rFonts w:ascii="Arial" w:hAnsi="Arial" w:cs="Arial"/>
          <w:sz w:val="22"/>
          <w:szCs w:val="22"/>
        </w:rPr>
        <w:t>1.4 Research Questions</w:t>
      </w:r>
      <w:bookmarkEnd w:id="4"/>
    </w:p>
    <w:p w14:paraId="0BAE0AB9" w14:textId="77777777" w:rsidR="00C56A35" w:rsidRPr="00C56A35" w:rsidRDefault="00C56A35" w:rsidP="00C56A35">
      <w:pPr>
        <w:numPr>
          <w:ilvl w:val="0"/>
          <w:numId w:val="2"/>
        </w:numPr>
        <w:rPr>
          <w:rFonts w:cs="Arial"/>
          <w:sz w:val="22"/>
        </w:rPr>
      </w:pPr>
      <w:r w:rsidRPr="00C56A35">
        <w:rPr>
          <w:rFonts w:cs="Arial"/>
          <w:sz w:val="22"/>
        </w:rPr>
        <w:t>What factors influence consumer buying behaviour in the UK automotive market?</w:t>
      </w:r>
    </w:p>
    <w:p w14:paraId="2EDE1547" w14:textId="77777777" w:rsidR="00C56A35" w:rsidRPr="00C56A35" w:rsidRDefault="00C56A35" w:rsidP="00C56A35">
      <w:pPr>
        <w:numPr>
          <w:ilvl w:val="0"/>
          <w:numId w:val="2"/>
        </w:numPr>
        <w:rPr>
          <w:rFonts w:cs="Arial"/>
          <w:sz w:val="22"/>
        </w:rPr>
      </w:pPr>
      <w:r w:rsidRPr="00C56A35">
        <w:rPr>
          <w:rFonts w:cs="Arial"/>
          <w:sz w:val="22"/>
        </w:rPr>
        <w:t>How do sustainability and brand image affect consumer perceptions of Land Rover?</w:t>
      </w:r>
    </w:p>
    <w:p w14:paraId="18E315DE" w14:textId="77777777" w:rsidR="00C56A35" w:rsidRPr="00C56A35" w:rsidRDefault="00C56A35" w:rsidP="00C56A35">
      <w:pPr>
        <w:numPr>
          <w:ilvl w:val="0"/>
          <w:numId w:val="2"/>
        </w:numPr>
        <w:rPr>
          <w:rFonts w:cs="Arial"/>
          <w:sz w:val="22"/>
        </w:rPr>
      </w:pPr>
      <w:r w:rsidRPr="00C56A35">
        <w:rPr>
          <w:rFonts w:cs="Arial"/>
          <w:sz w:val="22"/>
        </w:rPr>
        <w:t>What is the role of digital technology and marketing in shaping consumer decisions?</w:t>
      </w:r>
    </w:p>
    <w:p w14:paraId="5ACAADA7" w14:textId="77777777" w:rsidR="00C56A35" w:rsidRPr="00C56A35" w:rsidRDefault="00C56A35" w:rsidP="00C56A35">
      <w:pPr>
        <w:numPr>
          <w:ilvl w:val="0"/>
          <w:numId w:val="2"/>
        </w:numPr>
        <w:rPr>
          <w:rFonts w:cs="Arial"/>
          <w:sz w:val="22"/>
        </w:rPr>
      </w:pPr>
      <w:r w:rsidRPr="00C56A35">
        <w:rPr>
          <w:rFonts w:cs="Arial"/>
          <w:sz w:val="22"/>
        </w:rPr>
        <w:t>What strategies can Land Rover adopt to enhance consumer engagement through sustainable and digital practices??</w:t>
      </w:r>
    </w:p>
    <w:p w14:paraId="2C74CEDD" w14:textId="77777777" w:rsidR="00C56A35" w:rsidRPr="00C56A35" w:rsidRDefault="00C56A35" w:rsidP="00C56A35">
      <w:pPr>
        <w:rPr>
          <w:rFonts w:cs="Arial"/>
          <w:sz w:val="22"/>
        </w:rPr>
      </w:pPr>
    </w:p>
    <w:p w14:paraId="1830BD0B" w14:textId="77777777" w:rsidR="00C56A35" w:rsidRPr="00C56A35" w:rsidRDefault="00C56A35" w:rsidP="00C56A35">
      <w:pPr>
        <w:rPr>
          <w:rFonts w:cs="Arial"/>
          <w:sz w:val="22"/>
        </w:rPr>
      </w:pPr>
    </w:p>
    <w:p w14:paraId="20D110C9" w14:textId="77777777" w:rsidR="00C56A35" w:rsidRPr="00C56A35" w:rsidRDefault="00C56A35" w:rsidP="00C56A35">
      <w:pPr>
        <w:rPr>
          <w:rFonts w:cs="Arial"/>
          <w:sz w:val="22"/>
        </w:rPr>
      </w:pPr>
    </w:p>
    <w:p w14:paraId="0F7DB4EE" w14:textId="77777777" w:rsidR="00C56A35" w:rsidRPr="00C56A35" w:rsidRDefault="00C56A35" w:rsidP="00C56A35">
      <w:pPr>
        <w:rPr>
          <w:rFonts w:cs="Arial"/>
          <w:sz w:val="22"/>
        </w:rPr>
      </w:pPr>
    </w:p>
    <w:p w14:paraId="6492D3FE" w14:textId="77777777" w:rsidR="00C56A35" w:rsidRPr="00C56A35" w:rsidRDefault="00C56A35" w:rsidP="00C56A35">
      <w:pPr>
        <w:pStyle w:val="Heading2"/>
        <w:rPr>
          <w:rFonts w:ascii="Arial" w:hAnsi="Arial" w:cs="Arial"/>
          <w:sz w:val="22"/>
          <w:szCs w:val="22"/>
        </w:rPr>
      </w:pPr>
      <w:bookmarkStart w:id="5" w:name="_Toc215934156"/>
      <w:r w:rsidRPr="00C56A35">
        <w:rPr>
          <w:rFonts w:ascii="Arial" w:hAnsi="Arial" w:cs="Arial"/>
          <w:sz w:val="22"/>
          <w:szCs w:val="22"/>
        </w:rPr>
        <w:t>1.5 Significance of the Study</w:t>
      </w:r>
      <w:bookmarkEnd w:id="5"/>
    </w:p>
    <w:p w14:paraId="6FDBA6B0" w14:textId="77777777" w:rsidR="00C56A35" w:rsidRPr="00C56A35" w:rsidRDefault="00C56A35" w:rsidP="00C56A35">
      <w:pPr>
        <w:rPr>
          <w:rFonts w:cs="Arial"/>
          <w:sz w:val="22"/>
        </w:rPr>
      </w:pPr>
      <w:r w:rsidRPr="00C56A35">
        <w:rPr>
          <w:rFonts w:cs="Arial"/>
          <w:sz w:val="22"/>
        </w:rPr>
        <w:t xml:space="preserve">This is an important study both academically and in practice. Academically, it is a contribution to the knowledge base concerning consumer behaviour, sustainability marketing and brand management in the transforming UK automotive market. It paves the way to continuity in debates by integrating emotional branding, online communication, as well as environmental consciousness into a logical structure of cognising how luxury cars are being consumed. In practice, the results will provide Land Rover and other luxury car manufacturers with useful information to work on customer-oriented and ethically sound strategies. Mamta and Datta </w:t>
      </w:r>
      <w:r w:rsidRPr="00C56A35">
        <w:rPr>
          <w:rFonts w:cs="Arial"/>
          <w:sz w:val="22"/>
        </w:rPr>
        <w:lastRenderedPageBreak/>
        <w:t xml:space="preserve">(2024) assert that sustainability efforts, such as carbon-neutral campaign and sustainable development of the products, manage to enhance customer loyalty and brand trust to the highest degree in the UK car environment. </w:t>
      </w:r>
    </w:p>
    <w:p w14:paraId="5896B1F6" w14:textId="77777777" w:rsidR="00C56A35" w:rsidRPr="00C56A35" w:rsidRDefault="00C56A35" w:rsidP="00C56A35">
      <w:pPr>
        <w:pStyle w:val="Heading2"/>
        <w:rPr>
          <w:rFonts w:ascii="Arial" w:hAnsi="Arial" w:cs="Arial"/>
          <w:sz w:val="22"/>
          <w:szCs w:val="22"/>
        </w:rPr>
      </w:pPr>
      <w:bookmarkStart w:id="6" w:name="_Toc215934157"/>
      <w:r w:rsidRPr="00C56A35">
        <w:rPr>
          <w:rFonts w:ascii="Arial" w:hAnsi="Arial" w:cs="Arial"/>
          <w:sz w:val="22"/>
          <w:szCs w:val="22"/>
        </w:rPr>
        <w:t>1.7 Structure of the Dissertation</w:t>
      </w:r>
      <w:bookmarkEnd w:id="6"/>
    </w:p>
    <w:p w14:paraId="2836064E" w14:textId="77777777" w:rsidR="00C56A35" w:rsidRPr="00C56A35" w:rsidRDefault="00C56A35" w:rsidP="00C56A35">
      <w:pPr>
        <w:numPr>
          <w:ilvl w:val="0"/>
          <w:numId w:val="3"/>
        </w:numPr>
        <w:rPr>
          <w:rFonts w:cs="Arial"/>
          <w:sz w:val="22"/>
        </w:rPr>
      </w:pPr>
      <w:r w:rsidRPr="00C56A35">
        <w:rPr>
          <w:rFonts w:cs="Arial"/>
          <w:b/>
          <w:bCs/>
          <w:sz w:val="22"/>
        </w:rPr>
        <w:t>Chapter 1:</w:t>
      </w:r>
      <w:r w:rsidRPr="00C56A35">
        <w:rPr>
          <w:rFonts w:cs="Arial"/>
          <w:sz w:val="22"/>
        </w:rPr>
        <w:t xml:space="preserve"> Introduction – outlines background, rationale, and objectives.</w:t>
      </w:r>
    </w:p>
    <w:p w14:paraId="3B9CB34E" w14:textId="77777777" w:rsidR="00C56A35" w:rsidRPr="00C56A35" w:rsidRDefault="00C56A35" w:rsidP="00C56A35">
      <w:pPr>
        <w:numPr>
          <w:ilvl w:val="0"/>
          <w:numId w:val="3"/>
        </w:numPr>
        <w:rPr>
          <w:rFonts w:cs="Arial"/>
          <w:sz w:val="22"/>
        </w:rPr>
      </w:pPr>
      <w:r w:rsidRPr="00C56A35">
        <w:rPr>
          <w:rFonts w:cs="Arial"/>
          <w:b/>
          <w:bCs/>
          <w:sz w:val="22"/>
        </w:rPr>
        <w:t>Chapter 2:</w:t>
      </w:r>
      <w:r w:rsidRPr="00C56A35">
        <w:rPr>
          <w:rFonts w:cs="Arial"/>
          <w:sz w:val="22"/>
        </w:rPr>
        <w:t xml:space="preserve"> Literature Review – analyses theories and previous studies on consumer behaviour, brand image, and sustainability.</w:t>
      </w:r>
    </w:p>
    <w:p w14:paraId="0597906E" w14:textId="77777777" w:rsidR="00C56A35" w:rsidRPr="00C56A35" w:rsidRDefault="00C56A35" w:rsidP="00C56A35">
      <w:pPr>
        <w:numPr>
          <w:ilvl w:val="0"/>
          <w:numId w:val="3"/>
        </w:numPr>
        <w:rPr>
          <w:rFonts w:cs="Arial"/>
          <w:sz w:val="22"/>
        </w:rPr>
      </w:pPr>
      <w:r w:rsidRPr="00C56A35">
        <w:rPr>
          <w:rFonts w:cs="Arial"/>
          <w:b/>
          <w:bCs/>
          <w:sz w:val="22"/>
        </w:rPr>
        <w:t>Chapter 3:</w:t>
      </w:r>
      <w:r w:rsidRPr="00C56A35">
        <w:rPr>
          <w:rFonts w:cs="Arial"/>
          <w:sz w:val="22"/>
        </w:rPr>
        <w:t xml:space="preserve"> Research Methodology – explains the qualitative approach and ethical considerations.</w:t>
      </w:r>
    </w:p>
    <w:p w14:paraId="228C7E51" w14:textId="77777777" w:rsidR="00C56A35" w:rsidRPr="00C56A35" w:rsidRDefault="00C56A35" w:rsidP="00C56A35">
      <w:pPr>
        <w:numPr>
          <w:ilvl w:val="0"/>
          <w:numId w:val="3"/>
        </w:numPr>
        <w:rPr>
          <w:rFonts w:cs="Arial"/>
          <w:sz w:val="22"/>
        </w:rPr>
      </w:pPr>
      <w:r w:rsidRPr="00C56A35">
        <w:rPr>
          <w:rFonts w:cs="Arial"/>
          <w:b/>
          <w:bCs/>
          <w:sz w:val="22"/>
        </w:rPr>
        <w:t>Chapter 4:</w:t>
      </w:r>
      <w:r w:rsidRPr="00C56A35">
        <w:rPr>
          <w:rFonts w:cs="Arial"/>
          <w:sz w:val="22"/>
        </w:rPr>
        <w:t xml:space="preserve"> Findings and Discussion – presents insights from qualitative data.</w:t>
      </w:r>
    </w:p>
    <w:p w14:paraId="02D69F4E" w14:textId="77777777" w:rsidR="00C56A35" w:rsidRPr="00C56A35" w:rsidRDefault="00C56A35" w:rsidP="00C56A35">
      <w:pPr>
        <w:numPr>
          <w:ilvl w:val="0"/>
          <w:numId w:val="3"/>
        </w:numPr>
        <w:rPr>
          <w:rFonts w:cs="Arial"/>
          <w:sz w:val="22"/>
        </w:rPr>
      </w:pPr>
      <w:r w:rsidRPr="00C56A35">
        <w:rPr>
          <w:rFonts w:cs="Arial"/>
          <w:b/>
          <w:bCs/>
          <w:sz w:val="22"/>
        </w:rPr>
        <w:t>Chapter 5:</w:t>
      </w:r>
      <w:r w:rsidRPr="00C56A35">
        <w:rPr>
          <w:rFonts w:cs="Arial"/>
          <w:sz w:val="22"/>
        </w:rPr>
        <w:t xml:space="preserve"> Conclusion and Recommendations – summarises key findings and implications.</w:t>
      </w:r>
    </w:p>
    <w:p w14:paraId="7EAA1773" w14:textId="77777777" w:rsidR="00C56A35" w:rsidRPr="00C56A35" w:rsidRDefault="00C56A35" w:rsidP="00C56A35">
      <w:pPr>
        <w:ind w:left="720"/>
        <w:rPr>
          <w:rFonts w:cs="Arial"/>
          <w:sz w:val="22"/>
        </w:rPr>
      </w:pPr>
    </w:p>
    <w:p w14:paraId="5E5285BF" w14:textId="77777777" w:rsidR="00C56A35" w:rsidRPr="00C56A35" w:rsidRDefault="00C56A35" w:rsidP="00C56A35">
      <w:pPr>
        <w:pStyle w:val="Heading1"/>
        <w:jc w:val="center"/>
        <w:rPr>
          <w:rFonts w:ascii="Arial" w:hAnsi="Arial" w:cs="Arial"/>
          <w:sz w:val="22"/>
          <w:szCs w:val="22"/>
        </w:rPr>
      </w:pPr>
      <w:bookmarkStart w:id="7" w:name="_Toc215934158"/>
      <w:r w:rsidRPr="00C56A35">
        <w:rPr>
          <w:rFonts w:ascii="Arial" w:hAnsi="Arial" w:cs="Arial"/>
          <w:sz w:val="22"/>
          <w:szCs w:val="22"/>
        </w:rPr>
        <w:t>Chapter 2: Literature Review</w:t>
      </w:r>
      <w:bookmarkEnd w:id="7"/>
    </w:p>
    <w:p w14:paraId="1EE1E19B" w14:textId="77777777" w:rsidR="00C56A35" w:rsidRPr="00C56A35" w:rsidRDefault="00C56A35" w:rsidP="00C56A35">
      <w:pPr>
        <w:pStyle w:val="Heading2"/>
        <w:rPr>
          <w:rFonts w:ascii="Arial" w:hAnsi="Arial" w:cs="Arial"/>
          <w:sz w:val="22"/>
          <w:szCs w:val="22"/>
        </w:rPr>
      </w:pPr>
      <w:bookmarkStart w:id="8" w:name="_Toc215934159"/>
      <w:r w:rsidRPr="00C56A35">
        <w:rPr>
          <w:rFonts w:ascii="Arial" w:hAnsi="Arial" w:cs="Arial"/>
          <w:sz w:val="22"/>
          <w:szCs w:val="22"/>
        </w:rPr>
        <w:t>2.1 Consumer Behaviour in the Automotive Market</w:t>
      </w:r>
      <w:bookmarkEnd w:id="8"/>
    </w:p>
    <w:p w14:paraId="5A98BC64" w14:textId="77777777" w:rsidR="00C56A35" w:rsidRPr="00C56A35" w:rsidRDefault="00C56A35" w:rsidP="00C56A35">
      <w:pPr>
        <w:rPr>
          <w:rFonts w:cs="Arial"/>
          <w:sz w:val="22"/>
        </w:rPr>
      </w:pPr>
      <w:r w:rsidRPr="00C56A35">
        <w:rPr>
          <w:rFonts w:cs="Arial"/>
          <w:sz w:val="22"/>
        </w:rPr>
        <w:t>The study will concentrate on consumer behaviour in the automotive market, 2.1. Consumer behaviour refers to the mental and affective behaviour of individuals during the process of choosing, purchasing, and consuming services or products (Liong Lim et al., 2022). When it comes to the automotive market, the decision is not just practical but emotional, symbolical, and lifestyle-oriented since cars are typically an aspect of self-image and a social identity (Nunes, 2024). It is found that luxury car purchases can be viewed as aspirational consumption regarding the relationship between ownership and prestige, exclusivity and personal achievement (Kapferer and Michaut-</w:t>
      </w:r>
      <w:proofErr w:type="spellStart"/>
      <w:r w:rsidRPr="00C56A35">
        <w:rPr>
          <w:rFonts w:cs="Arial"/>
          <w:sz w:val="22"/>
        </w:rPr>
        <w:t>Denizeau</w:t>
      </w:r>
      <w:proofErr w:type="spellEnd"/>
      <w:r w:rsidRPr="00C56A35">
        <w:rPr>
          <w:rFonts w:cs="Arial"/>
          <w:sz w:val="22"/>
        </w:rPr>
        <w:t>, 2019). According to Peterson (2024), economic volatility, environmental concern, and technological improvements are very sensitive to the consumer behaviour of the UK automotive sector. The existing consumers strike a balance between the rational motivation price, performance and efficiency and the emotional and ethical motivation that are linked to sustainability and authenticity (Deloitte, 2024). This is because the existing car consumers are more informed, social-conscious and value conscious consumers who relate consumption to identity and environmentalism.</w:t>
      </w:r>
    </w:p>
    <w:p w14:paraId="3080344D" w14:textId="77777777" w:rsidR="00C56A35" w:rsidRPr="00C56A35" w:rsidRDefault="00C56A35" w:rsidP="00C56A35">
      <w:pPr>
        <w:pStyle w:val="Heading2"/>
        <w:rPr>
          <w:rFonts w:ascii="Arial" w:hAnsi="Arial" w:cs="Arial"/>
          <w:sz w:val="22"/>
          <w:szCs w:val="22"/>
        </w:rPr>
      </w:pPr>
      <w:bookmarkStart w:id="9" w:name="_Toc215934160"/>
      <w:r w:rsidRPr="00C56A35">
        <w:rPr>
          <w:rFonts w:ascii="Arial" w:hAnsi="Arial" w:cs="Arial"/>
          <w:sz w:val="22"/>
          <w:szCs w:val="22"/>
        </w:rPr>
        <w:t>2.2 Factors Influencing Consumer Decisions</w:t>
      </w:r>
      <w:bookmarkEnd w:id="9"/>
    </w:p>
    <w:p w14:paraId="41633DFF" w14:textId="77777777" w:rsidR="00C56A35" w:rsidRPr="00C56A35" w:rsidRDefault="00C56A35" w:rsidP="00C56A35">
      <w:pPr>
        <w:rPr>
          <w:rFonts w:cs="Arial"/>
          <w:sz w:val="22"/>
        </w:rPr>
      </w:pPr>
      <w:r w:rsidRPr="00C56A35">
        <w:rPr>
          <w:rFonts w:cs="Arial"/>
          <w:sz w:val="22"/>
        </w:rPr>
        <w:t xml:space="preserve">Some of the things that affect car-buying behaviour include aesthetics, brand prestige, quality, safety, and price (Liong Lim et al., 2022). The luxury segment tends to have symbolic and </w:t>
      </w:r>
      <w:r w:rsidRPr="00C56A35">
        <w:rPr>
          <w:rFonts w:cs="Arial"/>
          <w:sz w:val="22"/>
        </w:rPr>
        <w:lastRenderedPageBreak/>
        <w:t>emotional features like exclusivity and sophistication that tend to outweigh the functional features. An already established luxury car market estimated at USD 98.6 billion in 2024 and projected at USD 144.9 billion in 2030 in the UK is predicted to be the market where the company will sell its vehicles in the near future since the high purchasing power of the wealthy consumers who view luxury cars as the symbols of success and self-identity (Grand View Research, 2024; Nunes, 2024). The McKinsey and Company (2025) state that status and achievement drive the two basic segments of their target market which include innovation seekers and status buyers. The moves of strategic brand ownership have also affected the consumer perceptions. Gupta (2022) states that the acquisition of Land Rover in 2008 by Tata Motors enhanced the brand by offering the innovativeness and sustainability to the traditional British craftsmanship. Arguably, a portion of younger luxury purchasers have a more intense consideration towards the ethical and sustainability aspects of brand-choice however the connection with loyalty is also complex (Kapferer and Michaut-</w:t>
      </w:r>
      <w:proofErr w:type="spellStart"/>
      <w:r w:rsidRPr="00C56A35">
        <w:rPr>
          <w:rFonts w:cs="Arial"/>
          <w:sz w:val="22"/>
        </w:rPr>
        <w:t>Denizeau</w:t>
      </w:r>
      <w:proofErr w:type="spellEnd"/>
      <w:r w:rsidRPr="00C56A35">
        <w:rPr>
          <w:rFonts w:cs="Arial"/>
          <w:sz w:val="22"/>
        </w:rPr>
        <w:t>, 2019; Grauel et al., 2025). SUVs have now taken up about 63 percent of the luxury car revenue, and this shows the growing demand of luxury and utility (Grand View Research, 2024). Psychological theories, specifically, the hierarchy of needs developed by Maslow, suggest esteem and self-actualisation to be respectively the causes of luxury car buyers, who desire a brand that connotes performance and social position (Liong Lim et al., 2022; Kapferer and Michaut-</w:t>
      </w:r>
      <w:proofErr w:type="spellStart"/>
      <w:r w:rsidRPr="00C56A35">
        <w:rPr>
          <w:rFonts w:cs="Arial"/>
          <w:sz w:val="22"/>
        </w:rPr>
        <w:t>Denizeau</w:t>
      </w:r>
      <w:proofErr w:type="spellEnd"/>
      <w:r w:rsidRPr="00C56A35">
        <w:rPr>
          <w:rFonts w:cs="Arial"/>
          <w:sz w:val="22"/>
        </w:rPr>
        <w:t>, 2019). Nonetheless purchase intent can never be immune to the macroeconomic conditions, Deloitte UK (2025) demonstrates that UK car buying intent has decreased to 5.7 per cent in Q3 2025, compared with 6.7 per cent in Q2 2025, the reaction to inflation and cause and effect of sustainability even among very prosperous consumers.</w:t>
      </w:r>
    </w:p>
    <w:p w14:paraId="174E392E" w14:textId="77777777" w:rsidR="00C56A35" w:rsidRPr="00C56A35" w:rsidRDefault="00C56A35" w:rsidP="00C56A35">
      <w:pPr>
        <w:pStyle w:val="Heading2"/>
        <w:rPr>
          <w:rFonts w:ascii="Arial" w:hAnsi="Arial" w:cs="Arial"/>
          <w:sz w:val="22"/>
          <w:szCs w:val="22"/>
        </w:rPr>
      </w:pPr>
      <w:bookmarkStart w:id="10" w:name="_Toc215934161"/>
      <w:r w:rsidRPr="00C56A35">
        <w:rPr>
          <w:rFonts w:ascii="Arial" w:hAnsi="Arial" w:cs="Arial"/>
          <w:sz w:val="22"/>
          <w:szCs w:val="22"/>
        </w:rPr>
        <w:t>2.3 Brand Image and Consumer Perception</w:t>
      </w:r>
      <w:bookmarkEnd w:id="10"/>
    </w:p>
    <w:p w14:paraId="2EF44F83" w14:textId="77777777" w:rsidR="00C56A35" w:rsidRPr="00C56A35" w:rsidRDefault="00C56A35" w:rsidP="00C56A35">
      <w:pPr>
        <w:rPr>
          <w:rFonts w:cs="Arial"/>
          <w:sz w:val="22"/>
        </w:rPr>
      </w:pPr>
      <w:r w:rsidRPr="00C56A35">
        <w:rPr>
          <w:rFonts w:cs="Arial"/>
          <w:sz w:val="22"/>
        </w:rPr>
        <w:t>The high-end automotive industry relies on brand image as far as perceived value and emotional involvement is concerned. Regular branding will create a sense of trust and loyalty, which characterises the intent to purchase and post-purchase promotion (Nunes, 2024; Keller and Swaminathan, 2020). Luxury cars are primarily bought by the consumer as a luxury to define social identity rather than as a performance. According to a survey conducted across the world, 78 percent of consumers of luxury cars reckon that it is the brand image and the heritage that makes the difference when purchasing the car (McKinsey &amp; Company, 2025).</w:t>
      </w:r>
    </w:p>
    <w:p w14:paraId="6D9B1819" w14:textId="77777777" w:rsidR="00C56A35" w:rsidRPr="00C56A35" w:rsidRDefault="00C56A35" w:rsidP="00C56A35">
      <w:pPr>
        <w:rPr>
          <w:rFonts w:cs="Arial"/>
          <w:sz w:val="22"/>
        </w:rPr>
      </w:pPr>
      <w:r w:rsidRPr="00C56A35">
        <w:rPr>
          <w:rFonts w:cs="Arial"/>
          <w:sz w:val="22"/>
        </w:rPr>
        <w:t xml:space="preserve">Nunes (2024) has emphasized that brand loyalty is positively influenced by the consistency of communication and experiential design, which is also consistent with the brand equity model of Aaker (1991), who further noted that brand awareness, perceived quality, and associations are the core brand resources. Brand image, which is craftsmanship, adventure and engineering prestige, in the case of Land Rover is rugged yet sophisticated. Adventurous </w:t>
      </w:r>
      <w:r w:rsidRPr="00C56A35">
        <w:rPr>
          <w:rFonts w:cs="Arial"/>
          <w:sz w:val="22"/>
        </w:rPr>
        <w:lastRenderedPageBreak/>
        <w:t>identity has also been enhanced with such campaigns as the Above and Beyond (Gupta, 2022)</w:t>
      </w:r>
    </w:p>
    <w:p w14:paraId="71F86A2B" w14:textId="77777777" w:rsidR="00C56A35" w:rsidRPr="00C56A35" w:rsidRDefault="00C56A35" w:rsidP="00C56A35">
      <w:pPr>
        <w:pStyle w:val="Heading2"/>
        <w:rPr>
          <w:rFonts w:ascii="Arial" w:hAnsi="Arial" w:cs="Arial"/>
          <w:sz w:val="22"/>
          <w:szCs w:val="22"/>
        </w:rPr>
      </w:pPr>
      <w:bookmarkStart w:id="11" w:name="_Toc215934162"/>
      <w:r w:rsidRPr="00C56A35">
        <w:rPr>
          <w:rFonts w:ascii="Arial" w:hAnsi="Arial" w:cs="Arial"/>
          <w:sz w:val="22"/>
          <w:szCs w:val="22"/>
        </w:rPr>
        <w:t>2.4 Sustainability and Ethical Consumption</w:t>
      </w:r>
      <w:bookmarkEnd w:id="11"/>
    </w:p>
    <w:p w14:paraId="620DF3D2" w14:textId="77777777" w:rsidR="00C56A35" w:rsidRPr="00C56A35" w:rsidRDefault="00C56A35" w:rsidP="00C56A35">
      <w:pPr>
        <w:rPr>
          <w:rFonts w:cs="Arial"/>
          <w:sz w:val="22"/>
        </w:rPr>
      </w:pPr>
      <w:r w:rsidRPr="00C56A35">
        <w:rPr>
          <w:rFonts w:cs="Arial"/>
          <w:sz w:val="22"/>
        </w:rPr>
        <w:t>Sustainability has come to be defined as a consumer choice determinant to the UK automotive industry. Mamta and Datta (2024) established positive and close relationship between customer loyalty and sustainable business practices, and this implies that, buyers are more inclined to in purchasing brands that are displayed as being environmentally friendly and responsible. The market imperative of sustainability is also enhanced by the UK government ban on the use of new petrol and diesel cars till 2035.</w:t>
      </w:r>
    </w:p>
    <w:p w14:paraId="4C4FB766" w14:textId="77777777" w:rsidR="00C56A35" w:rsidRPr="00C56A35" w:rsidRDefault="00C56A35" w:rsidP="00C56A35">
      <w:pPr>
        <w:rPr>
          <w:rFonts w:cs="Arial"/>
          <w:sz w:val="22"/>
        </w:rPr>
      </w:pPr>
      <w:r w:rsidRPr="00C56A35">
        <w:rPr>
          <w:rFonts w:cs="Arial"/>
          <w:sz w:val="22"/>
        </w:rPr>
        <w:t xml:space="preserve">These priorities are in line with the continued electrification plan and hybrid vehicles of Land Rover. Nonetheless, authenticity cannot be overlooked: consumers are becoming increasingly intolerant of the empty greenwashing and require sustainability messages to be visible (Mamta &amp; Datta, 2024). </w:t>
      </w:r>
      <w:proofErr w:type="gramStart"/>
      <w:r w:rsidRPr="00C56A35">
        <w:rPr>
          <w:rFonts w:cs="Arial"/>
          <w:sz w:val="22"/>
        </w:rPr>
        <w:t>In order to</w:t>
      </w:r>
      <w:proofErr w:type="gramEnd"/>
      <w:r w:rsidRPr="00C56A35">
        <w:rPr>
          <w:rFonts w:cs="Arial"/>
          <w:sz w:val="22"/>
        </w:rPr>
        <w:t xml:space="preserve"> ensure a long-term consumer trust and to be credible, it is important to entrench sustainability in brand identity by targeting to be ethically sourced, carbon-neutral, and transparent in reporting.</w:t>
      </w:r>
    </w:p>
    <w:p w14:paraId="293BA46A" w14:textId="77777777" w:rsidR="00C56A35" w:rsidRPr="00C56A35" w:rsidRDefault="00C56A35" w:rsidP="00C56A35">
      <w:pPr>
        <w:rPr>
          <w:rFonts w:cs="Arial"/>
          <w:sz w:val="22"/>
        </w:rPr>
      </w:pPr>
    </w:p>
    <w:p w14:paraId="701F409C" w14:textId="77777777" w:rsidR="00C56A35" w:rsidRPr="00C56A35" w:rsidRDefault="00C56A35" w:rsidP="00C56A35">
      <w:pPr>
        <w:rPr>
          <w:rFonts w:cs="Arial"/>
          <w:sz w:val="22"/>
        </w:rPr>
      </w:pPr>
    </w:p>
    <w:p w14:paraId="79FE9329" w14:textId="77777777" w:rsidR="00C56A35" w:rsidRPr="00C56A35" w:rsidRDefault="00C56A35" w:rsidP="00C56A35">
      <w:pPr>
        <w:rPr>
          <w:rFonts w:cs="Arial"/>
          <w:sz w:val="22"/>
        </w:rPr>
      </w:pPr>
    </w:p>
    <w:p w14:paraId="36607AB7" w14:textId="77777777" w:rsidR="00C56A35" w:rsidRPr="00C56A35" w:rsidRDefault="00C56A35" w:rsidP="00C56A35">
      <w:pPr>
        <w:rPr>
          <w:rFonts w:cs="Arial"/>
          <w:sz w:val="22"/>
        </w:rPr>
      </w:pPr>
    </w:p>
    <w:p w14:paraId="2E508AD5" w14:textId="77777777" w:rsidR="00C56A35" w:rsidRPr="00C56A35" w:rsidRDefault="00C56A35" w:rsidP="00C56A35">
      <w:pPr>
        <w:rPr>
          <w:rFonts w:cs="Arial"/>
          <w:sz w:val="22"/>
        </w:rPr>
      </w:pPr>
    </w:p>
    <w:p w14:paraId="62EAEABD" w14:textId="77777777" w:rsidR="00C56A35" w:rsidRPr="00C56A35" w:rsidRDefault="00C56A35" w:rsidP="00C56A35">
      <w:pPr>
        <w:pStyle w:val="Heading2"/>
        <w:rPr>
          <w:rFonts w:ascii="Arial" w:hAnsi="Arial" w:cs="Arial"/>
          <w:sz w:val="22"/>
          <w:szCs w:val="22"/>
        </w:rPr>
      </w:pPr>
      <w:bookmarkStart w:id="12" w:name="_Toc215934163"/>
      <w:r w:rsidRPr="00C56A35">
        <w:rPr>
          <w:rFonts w:ascii="Arial" w:hAnsi="Arial" w:cs="Arial"/>
          <w:sz w:val="22"/>
          <w:szCs w:val="22"/>
        </w:rPr>
        <w:lastRenderedPageBreak/>
        <w:t>2.5 Conceptual Framework</w:t>
      </w:r>
      <w:bookmarkEnd w:id="12"/>
    </w:p>
    <w:p w14:paraId="693C3AEF" w14:textId="77777777" w:rsidR="00C56A35" w:rsidRPr="00C56A35" w:rsidRDefault="00C56A35" w:rsidP="00C56A35">
      <w:pPr>
        <w:rPr>
          <w:rFonts w:cs="Arial"/>
          <w:sz w:val="22"/>
        </w:rPr>
      </w:pPr>
      <w:r w:rsidRPr="00C56A35">
        <w:rPr>
          <w:rFonts w:cs="Arial"/>
          <w:noProof/>
          <w:sz w:val="22"/>
        </w:rPr>
        <mc:AlternateContent>
          <mc:Choice Requires="wpc">
            <w:drawing>
              <wp:inline distT="0" distB="0" distL="0" distR="0" wp14:anchorId="7EFBD7FE" wp14:editId="1E9A31C6">
                <wp:extent cx="5486400" cy="3200400"/>
                <wp:effectExtent l="0" t="0" r="0" b="19050"/>
                <wp:docPr id="561643579"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310372064" name="Oval 310372064"/>
                        <wps:cNvSpPr/>
                        <wps:spPr>
                          <a:xfrm>
                            <a:off x="304800" y="373380"/>
                            <a:ext cx="1653540" cy="769620"/>
                          </a:xfrm>
                          <a:prstGeom prst="ellipse">
                            <a:avLst/>
                          </a:prstGeom>
                        </wps:spPr>
                        <wps:style>
                          <a:lnRef idx="3">
                            <a:schemeClr val="lt1"/>
                          </a:lnRef>
                          <a:fillRef idx="1">
                            <a:schemeClr val="accent6"/>
                          </a:fillRef>
                          <a:effectRef idx="1">
                            <a:schemeClr val="accent6"/>
                          </a:effectRef>
                          <a:fontRef idx="minor">
                            <a:schemeClr val="lt1"/>
                          </a:fontRef>
                        </wps:style>
                        <wps:txbx>
                          <w:txbxContent>
                            <w:p w14:paraId="551E8D62" w14:textId="77777777" w:rsidR="00C56A35" w:rsidRDefault="00C56A35" w:rsidP="00C56A35">
                              <w:pPr>
                                <w:jc w:val="center"/>
                              </w:pPr>
                              <w:r>
                                <w:t>Brand Image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81160626" name="Oval 1681160626"/>
                        <wps:cNvSpPr/>
                        <wps:spPr>
                          <a:xfrm>
                            <a:off x="408600" y="1383960"/>
                            <a:ext cx="1653540" cy="769620"/>
                          </a:xfrm>
                          <a:prstGeom prst="ellipse">
                            <a:avLst/>
                          </a:prstGeom>
                        </wps:spPr>
                        <wps:style>
                          <a:lnRef idx="3">
                            <a:schemeClr val="lt1"/>
                          </a:lnRef>
                          <a:fillRef idx="1">
                            <a:schemeClr val="accent6"/>
                          </a:fillRef>
                          <a:effectRef idx="1">
                            <a:schemeClr val="accent6"/>
                          </a:effectRef>
                          <a:fontRef idx="minor">
                            <a:schemeClr val="lt1"/>
                          </a:fontRef>
                        </wps:style>
                        <wps:txbx>
                          <w:txbxContent>
                            <w:p w14:paraId="21CF0C1C" w14:textId="77777777" w:rsidR="00C56A35" w:rsidRDefault="00C56A35" w:rsidP="00C56A35">
                              <w:pPr>
                                <w:jc w:val="center"/>
                                <w:rPr>
                                  <w:rFonts w:eastAsia="Aptos"/>
                                  <w:szCs w:val="24"/>
                                  <w14:ligatures w14:val="none"/>
                                </w:rPr>
                              </w:pPr>
                              <w:r>
                                <w:rPr>
                                  <w:rFonts w:eastAsia="Aptos"/>
                                </w:rPr>
                                <w:t>Sustainability</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046637035" name="Oval 1046637035"/>
                        <wps:cNvSpPr/>
                        <wps:spPr>
                          <a:xfrm>
                            <a:off x="378120" y="2430780"/>
                            <a:ext cx="1653540" cy="769620"/>
                          </a:xfrm>
                          <a:prstGeom prst="ellipse">
                            <a:avLst/>
                          </a:prstGeom>
                        </wps:spPr>
                        <wps:style>
                          <a:lnRef idx="3">
                            <a:schemeClr val="lt1"/>
                          </a:lnRef>
                          <a:fillRef idx="1">
                            <a:schemeClr val="accent6"/>
                          </a:fillRef>
                          <a:effectRef idx="1">
                            <a:schemeClr val="accent6"/>
                          </a:effectRef>
                          <a:fontRef idx="minor">
                            <a:schemeClr val="lt1"/>
                          </a:fontRef>
                        </wps:style>
                        <wps:txbx>
                          <w:txbxContent>
                            <w:p w14:paraId="5295B6B8" w14:textId="77777777" w:rsidR="00C56A35" w:rsidRDefault="00C56A35" w:rsidP="00C56A35">
                              <w:pPr>
                                <w:jc w:val="center"/>
                                <w:rPr>
                                  <w:rFonts w:eastAsia="Aptos"/>
                                  <w:szCs w:val="24"/>
                                  <w14:ligatures w14:val="none"/>
                                </w:rPr>
                              </w:pPr>
                              <w:r>
                                <w:rPr>
                                  <w:rFonts w:eastAsia="Aptos"/>
                                </w:rPr>
                                <w:t>Digital Engagement</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095006827" name="Rectangle 2095006827"/>
                        <wps:cNvSpPr/>
                        <wps:spPr>
                          <a:xfrm>
                            <a:off x="3886200" y="609600"/>
                            <a:ext cx="899160" cy="20574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3467C0C" w14:textId="77777777" w:rsidR="00C56A35" w:rsidRDefault="00C56A35" w:rsidP="00C56A35">
                              <w:pPr>
                                <w:jc w:val="center"/>
                              </w:pPr>
                              <w:r>
                                <w:t>Consumer Buying Behaviour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3277066" name="Straight Arrow Connector 633277066"/>
                        <wps:cNvCnPr/>
                        <wps:spPr>
                          <a:xfrm>
                            <a:off x="1981200" y="762000"/>
                            <a:ext cx="1912620" cy="5943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817237761" name="Straight Arrow Connector 1817237761"/>
                        <wps:cNvCnPr>
                          <a:stCxn id="1681160626" idx="6"/>
                        </wps:cNvCnPr>
                        <wps:spPr>
                          <a:xfrm>
                            <a:off x="2062140" y="1768770"/>
                            <a:ext cx="184692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738368911" name="Straight Arrow Connector 738368911"/>
                        <wps:cNvCnPr>
                          <a:stCxn id="1046637035" idx="6"/>
                        </wps:cNvCnPr>
                        <wps:spPr>
                          <a:xfrm flipV="1">
                            <a:off x="2031660" y="2080260"/>
                            <a:ext cx="1854540" cy="73533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c:wpc>
                  </a:graphicData>
                </a:graphic>
              </wp:inline>
            </w:drawing>
          </mc:Choice>
          <mc:Fallback>
            <w:pict>
              <v:group w14:anchorId="7EFBD7FE" id="Canvas 1" o:spid="_x0000_s1026" editas="canvas" style="width:6in;height:252pt;mso-position-horizontal-relative:char;mso-position-vertical-relative:line" coordsize="54864,32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864;height:32004;visibility:visible;mso-wrap-style:square" filled="t">
                  <v:fill o:detectmouseclick="t"/>
                  <v:path o:connecttype="none"/>
                </v:shape>
                <v:oval id="Oval 310372064" o:spid="_x0000_s1028" style="position:absolute;left:3048;top:3733;width:16535;height:76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" fillcolor="#70ad47 [3209]" strokecolor="white [3201]" strokeweight="1.5pt">
                  <v:stroke joinstyle="miter"/>
                  <v:textbox>
                    <w:txbxContent>
                      <w:p w14:paraId="551E8D62" w14:textId="77777777" w:rsidR="00C56A35" w:rsidRDefault="00C56A35" w:rsidP="00C56A35">
                        <w:pPr>
                          <w:jc w:val="center"/>
                        </w:pPr>
                        <w:r>
                          <w:t>Brand Image</w:t>
                        </w:r>
                      </w:p>
                    </w:txbxContent>
                  </v:textbox>
                </v:oval>
                <v:oval id="Oval 1681160626" o:spid="_x0000_s1029" style="position:absolute;left:4086;top:13839;width:16535;height:76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" fillcolor="#70ad47 [3209]" strokecolor="white [3201]" strokeweight="1.5pt">
                  <v:stroke joinstyle="miter"/>
                  <v:textbox>
                    <w:txbxContent>
                      <w:p w14:paraId="21CF0C1C" w14:textId="77777777" w:rsidR="00C56A35" w:rsidRDefault="00C56A35" w:rsidP="00C56A35">
                        <w:pPr>
                          <w:jc w:val="center"/>
                          <w:rPr>
                            <w:rFonts w:eastAsia="Aptos"/>
                            <w:szCs w:val="24"/>
                            <w14:ligatures w14:val="none"/>
                          </w:rPr>
                        </w:pPr>
                        <w:r>
                          <w:rPr>
                            <w:rFonts w:eastAsia="Aptos"/>
                          </w:rPr>
                          <w:t>Sustainability</w:t>
                        </w:r>
                      </w:p>
                    </w:txbxContent>
                  </v:textbox>
                </v:oval>
                <v:oval id="Oval 1046637035" o:spid="_x0000_s1030" style="position:absolute;left:3781;top:24307;width:16535;height:76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" fillcolor="#70ad47 [3209]" strokecolor="white [3201]" strokeweight="1.5pt">
                  <v:stroke joinstyle="miter"/>
                  <v:textbox>
                    <w:txbxContent>
                      <w:p w14:paraId="5295B6B8" w14:textId="77777777" w:rsidR="00C56A35" w:rsidRDefault="00C56A35" w:rsidP="00C56A35">
                        <w:pPr>
                          <w:jc w:val="center"/>
                          <w:rPr>
                            <w:rFonts w:eastAsia="Aptos"/>
                            <w:szCs w:val="24"/>
                            <w14:ligatures w14:val="none"/>
                          </w:rPr>
                        </w:pPr>
                        <w:r>
                          <w:rPr>
                            <w:rFonts w:eastAsia="Aptos"/>
                          </w:rPr>
                          <w:t>Digital Engagement</w:t>
                        </w:r>
                      </w:p>
                    </w:txbxContent>
                  </v:textbox>
                </v:oval>
                <v:rect id="Rectangle 2095006827" o:spid="_x0000_s1031" style="position:absolute;left:38862;top:6096;width:8991;height:205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" fillcolor="#4472c4 [3204]" strokecolor="#09101d [484]" strokeweight="1pt">
                  <v:textbox>
                    <w:txbxContent>
                      <w:p w14:paraId="23467C0C" w14:textId="77777777" w:rsidR="00C56A35" w:rsidRDefault="00C56A35" w:rsidP="00C56A35">
                        <w:pPr>
                          <w:jc w:val="center"/>
                        </w:pPr>
                        <w:r>
                          <w:t>Consumer Buying Behaviour</w:t>
                        </w:r>
                      </w:p>
                    </w:txbxContent>
                  </v:textbox>
                </v:rect>
                <v:shapetype id="_x0000_t32" coordsize="21600,21600" o:spt="32" o:oned="t" path="m,l21600,21600e" filled="f">
                  <v:path arrowok="t" fillok="f" o:connecttype="none"/>
                  <o:lock v:ext="edit" shapetype="t"/>
                </v:shapetype>
                <v:shape id="Straight Arrow Connector 633277066" o:spid="_x0000_s1032" type="#_x0000_t32" style="position:absolute;left:19812;top:7620;width:19126;height:59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" strokecolor="#4472c4 [3204]" strokeweight=".5pt">
                  <v:stroke endarrow="block" joinstyle="miter"/>
                </v:shape>
                <v:shape id="Straight Arrow Connector 1817237761" o:spid="_x0000_s1033" type="#_x0000_t32" style="position:absolute;left:20621;top:17687;width:1846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" strokecolor="#4472c4 [3204]" strokeweight=".5pt">
                  <v:stroke endarrow="block" joinstyle="miter"/>
                </v:shape>
                <v:shape id="Straight Arrow Connector 738368911" o:spid="_x0000_s1034" type="#_x0000_t32" style="position:absolute;left:20316;top:20802;width:18546;height:735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" strokecolor="#4472c4 [3204]" strokeweight=".5pt">
                  <v:stroke endarrow="block" joinstyle="miter"/>
                </v:shape>
                <w10:anchorlock/>
              </v:group>
            </w:pict>
          </mc:Fallback>
        </mc:AlternateContent>
      </w:r>
    </w:p>
    <w:p w14:paraId="46ADE0B4" w14:textId="77777777" w:rsidR="00C56A35" w:rsidRPr="00C56A35" w:rsidRDefault="00C56A35" w:rsidP="00C56A35">
      <w:pPr>
        <w:jc w:val="center"/>
        <w:rPr>
          <w:rFonts w:cs="Arial"/>
          <w:sz w:val="22"/>
        </w:rPr>
      </w:pPr>
      <w:r w:rsidRPr="00C56A35">
        <w:rPr>
          <w:rFonts w:cs="Arial"/>
          <w:sz w:val="22"/>
        </w:rPr>
        <w:t>Figure 1: Conceptual Framework</w:t>
      </w:r>
    </w:p>
    <w:p w14:paraId="1792393A" w14:textId="77777777" w:rsidR="00C56A35" w:rsidRPr="00C56A35" w:rsidRDefault="00C56A35" w:rsidP="00C56A35">
      <w:pPr>
        <w:jc w:val="center"/>
        <w:rPr>
          <w:rFonts w:cs="Arial"/>
          <w:sz w:val="22"/>
        </w:rPr>
      </w:pPr>
      <w:r w:rsidRPr="00C56A35">
        <w:rPr>
          <w:rFonts w:cs="Arial"/>
          <w:sz w:val="22"/>
        </w:rPr>
        <w:t>Source: Author</w:t>
      </w:r>
    </w:p>
    <w:p w14:paraId="5FAA25C2" w14:textId="77777777" w:rsidR="00C56A35" w:rsidRPr="00C56A35" w:rsidRDefault="00C56A35" w:rsidP="00C56A35">
      <w:pPr>
        <w:rPr>
          <w:rFonts w:cs="Arial"/>
          <w:sz w:val="22"/>
        </w:rPr>
      </w:pPr>
      <w:r w:rsidRPr="00C56A35">
        <w:rPr>
          <w:rFonts w:cs="Arial"/>
          <w:sz w:val="22"/>
        </w:rPr>
        <w:t>The conceptual framework suggests by Figure 1 draws the current study. It hypothesizes that the consumer purchasing behaviour within the UK market of luxury automobiles is influenced by three fundamental antecedents, which include brand image, sustainability perceptions, and online interaction. Brand image also adds emotional and symbolic value, sustainability perceptions to ethical judgements and trust and digital engagement to consumer interactions and informed decision making. These constructs, when combined, offer a holiness through which it can be viewed that the consumers perceive and evaluate Land Rover in a changing market environment.</w:t>
      </w:r>
    </w:p>
    <w:p w14:paraId="1D776C74" w14:textId="77777777" w:rsidR="00C56A35" w:rsidRPr="00C56A35" w:rsidRDefault="00C56A35" w:rsidP="00C56A35">
      <w:pPr>
        <w:rPr>
          <w:rFonts w:cs="Arial"/>
          <w:sz w:val="22"/>
        </w:rPr>
      </w:pPr>
    </w:p>
    <w:p w14:paraId="098863FA" w14:textId="77777777" w:rsidR="00C56A35" w:rsidRPr="00C56A35" w:rsidRDefault="00C56A35" w:rsidP="00C56A35">
      <w:pPr>
        <w:rPr>
          <w:rFonts w:cs="Arial"/>
          <w:sz w:val="22"/>
        </w:rPr>
      </w:pPr>
    </w:p>
    <w:p w14:paraId="50702C62" w14:textId="77777777" w:rsidR="00C56A35" w:rsidRPr="00C56A35" w:rsidRDefault="00C56A35" w:rsidP="00C56A35">
      <w:pPr>
        <w:pStyle w:val="Heading1"/>
        <w:jc w:val="center"/>
        <w:rPr>
          <w:rFonts w:ascii="Arial" w:hAnsi="Arial" w:cs="Arial"/>
          <w:sz w:val="22"/>
          <w:szCs w:val="22"/>
        </w:rPr>
      </w:pPr>
      <w:bookmarkStart w:id="13" w:name="_Toc215934164"/>
      <w:r w:rsidRPr="00C56A35">
        <w:rPr>
          <w:rFonts w:ascii="Arial" w:hAnsi="Arial" w:cs="Arial"/>
          <w:sz w:val="22"/>
          <w:szCs w:val="22"/>
        </w:rPr>
        <w:t>Chapter 3: Research Methodology</w:t>
      </w:r>
      <w:bookmarkEnd w:id="13"/>
    </w:p>
    <w:p w14:paraId="7A639F23" w14:textId="77777777" w:rsidR="00C56A35" w:rsidRPr="00C56A35" w:rsidRDefault="00C56A35" w:rsidP="00C56A35">
      <w:pPr>
        <w:pStyle w:val="Heading2"/>
        <w:rPr>
          <w:rFonts w:ascii="Arial" w:hAnsi="Arial" w:cs="Arial"/>
          <w:sz w:val="22"/>
          <w:szCs w:val="22"/>
        </w:rPr>
      </w:pPr>
      <w:bookmarkStart w:id="14" w:name="_Toc215934165"/>
      <w:r w:rsidRPr="00C56A35">
        <w:rPr>
          <w:rFonts w:ascii="Arial" w:hAnsi="Arial" w:cs="Arial"/>
          <w:sz w:val="22"/>
          <w:szCs w:val="22"/>
        </w:rPr>
        <w:t>3.1 Research Philosophy</w:t>
      </w:r>
      <w:bookmarkEnd w:id="14"/>
    </w:p>
    <w:p w14:paraId="5ADD055D" w14:textId="77777777" w:rsidR="00C56A35" w:rsidRPr="00C56A35" w:rsidRDefault="00C56A35" w:rsidP="00C56A35">
      <w:pPr>
        <w:rPr>
          <w:rFonts w:cs="Arial"/>
          <w:sz w:val="22"/>
        </w:rPr>
      </w:pPr>
      <w:r w:rsidRPr="00C56A35">
        <w:rPr>
          <w:rFonts w:cs="Arial"/>
          <w:sz w:val="22"/>
        </w:rPr>
        <w:t xml:space="preserve">Philosophy of research offers the framework for comprehending the knowledge creation and interpretation. The current research is based on an interpretivist philosophy that presupposes the social construction of reality and the idea that only the experienced lives of people can help comprehend it (Saunders et al., 2019). Interpretivism will be suitable as the perceptions </w:t>
      </w:r>
      <w:r w:rsidRPr="00C56A35">
        <w:rPr>
          <w:rFonts w:cs="Arial"/>
          <w:sz w:val="22"/>
        </w:rPr>
        <w:lastRenderedPageBreak/>
        <w:t xml:space="preserve">of luxury brands and sustainability are relative and contextual among consumers. In contrast to positivism, where the researcher is interested in measurable facts, interpretivism enables the researcher to understand the meaning, feelings, and culture of the consumer decision (Creswell &amp; </w:t>
      </w:r>
      <w:proofErr w:type="spellStart"/>
      <w:r w:rsidRPr="00C56A35">
        <w:rPr>
          <w:rFonts w:cs="Arial"/>
          <w:sz w:val="22"/>
        </w:rPr>
        <w:t>Poth</w:t>
      </w:r>
      <w:proofErr w:type="spellEnd"/>
      <w:r w:rsidRPr="00C56A35">
        <w:rPr>
          <w:rFonts w:cs="Arial"/>
          <w:sz w:val="22"/>
        </w:rPr>
        <w:t>, 2018).</w:t>
      </w:r>
    </w:p>
    <w:p w14:paraId="6C23A02B" w14:textId="77777777" w:rsidR="00C56A35" w:rsidRPr="00C56A35" w:rsidRDefault="00C56A35" w:rsidP="00C56A35">
      <w:pPr>
        <w:rPr>
          <w:rFonts w:cs="Arial"/>
          <w:sz w:val="22"/>
        </w:rPr>
      </w:pPr>
      <w:r w:rsidRPr="00C56A35">
        <w:rPr>
          <w:rFonts w:cs="Arial"/>
          <w:sz w:val="22"/>
        </w:rPr>
        <w:t>The position of philosophical stand supports the application of interviews and thematic analysis, which will allow the researcher to discover profound information on how consumers perceive the brand identity of Land Rover and the ethical positioning of the company in the context of the modernising UK automotive market.</w:t>
      </w:r>
    </w:p>
    <w:p w14:paraId="2DC4743A" w14:textId="77777777" w:rsidR="00C56A35" w:rsidRPr="00C56A35" w:rsidRDefault="00C56A35" w:rsidP="00C56A35">
      <w:pPr>
        <w:pStyle w:val="Heading2"/>
        <w:rPr>
          <w:rFonts w:ascii="Arial" w:hAnsi="Arial" w:cs="Arial"/>
          <w:sz w:val="22"/>
          <w:szCs w:val="22"/>
        </w:rPr>
      </w:pPr>
      <w:bookmarkStart w:id="15" w:name="_Toc215934166"/>
      <w:r w:rsidRPr="00C56A35">
        <w:rPr>
          <w:rFonts w:ascii="Arial" w:hAnsi="Arial" w:cs="Arial"/>
          <w:sz w:val="22"/>
          <w:szCs w:val="22"/>
        </w:rPr>
        <w:t>3.2 Research Approach and Design</w:t>
      </w:r>
      <w:bookmarkEnd w:id="15"/>
    </w:p>
    <w:p w14:paraId="64ABB068" w14:textId="77777777" w:rsidR="00C56A35" w:rsidRPr="00C56A35" w:rsidRDefault="00C56A35" w:rsidP="00C56A35">
      <w:pPr>
        <w:rPr>
          <w:rFonts w:cs="Arial"/>
          <w:sz w:val="22"/>
        </w:rPr>
      </w:pPr>
      <w:r w:rsidRPr="00C56A35">
        <w:rPr>
          <w:rFonts w:cs="Arial"/>
          <w:sz w:val="22"/>
        </w:rPr>
        <w:t>The research design uses inductive research, since it starts with the observation, and then proceeds to construct a theory, as opposed to testing a hypothesis. Exploratory research is suitable to use induction, which means that the patterns and themes will be generated naturally in their responses through narratives of participants (Bryman, 2021). The case study research design is used, as it specifically concentrates on Land Rover as a symbol of the UK luxury automotive market.</w:t>
      </w:r>
    </w:p>
    <w:p w14:paraId="299B6FBB" w14:textId="77777777" w:rsidR="00C56A35" w:rsidRPr="00C56A35" w:rsidRDefault="00C56A35" w:rsidP="00C56A35">
      <w:pPr>
        <w:rPr>
          <w:rFonts w:cs="Arial"/>
          <w:sz w:val="22"/>
        </w:rPr>
      </w:pPr>
      <w:r w:rsidRPr="00C56A35">
        <w:rPr>
          <w:rFonts w:cs="Arial"/>
          <w:sz w:val="22"/>
        </w:rPr>
        <w:t>This research is appropriate to use a case study due to the possibility to explore contemporary phenomena in detail in the context of real life (Yin, 2018). The current process of electrification and green luxury at Land Rover offers a topical framework of the study of consumer reaction to evolving brand and industry policy.</w:t>
      </w:r>
    </w:p>
    <w:p w14:paraId="4B1A2CA1" w14:textId="77777777" w:rsidR="00C56A35" w:rsidRPr="00C56A35" w:rsidRDefault="00C56A35" w:rsidP="00C56A35">
      <w:pPr>
        <w:pStyle w:val="Heading2"/>
        <w:rPr>
          <w:rFonts w:ascii="Arial" w:hAnsi="Arial" w:cs="Arial"/>
          <w:sz w:val="22"/>
          <w:szCs w:val="22"/>
        </w:rPr>
      </w:pPr>
      <w:bookmarkStart w:id="16" w:name="_Toc215934167"/>
      <w:r w:rsidRPr="00C56A35">
        <w:rPr>
          <w:rFonts w:ascii="Arial" w:hAnsi="Arial" w:cs="Arial"/>
          <w:sz w:val="22"/>
          <w:szCs w:val="22"/>
        </w:rPr>
        <w:t>3.3 Research Strategy</w:t>
      </w:r>
      <w:bookmarkEnd w:id="16"/>
    </w:p>
    <w:p w14:paraId="462EF235" w14:textId="77777777" w:rsidR="00C56A35" w:rsidRPr="00C56A35" w:rsidRDefault="00C56A35" w:rsidP="00C56A35">
      <w:pPr>
        <w:rPr>
          <w:rFonts w:cs="Arial"/>
          <w:sz w:val="22"/>
        </w:rPr>
      </w:pPr>
      <w:r w:rsidRPr="00C56A35">
        <w:rPr>
          <w:rFonts w:cs="Arial"/>
          <w:sz w:val="22"/>
        </w:rPr>
        <w:t>The methodology is a qualitative and exploratory study. The methodology allows the interviewer to be flexible in their questioning of the participants attitude and beliefs, whilst offering uniformity in the main themes (Silverman, 2020).</w:t>
      </w:r>
    </w:p>
    <w:p w14:paraId="120EAD4E" w14:textId="77777777" w:rsidR="00C56A35" w:rsidRPr="00C56A35" w:rsidRDefault="00C56A35" w:rsidP="00C56A35">
      <w:pPr>
        <w:rPr>
          <w:rFonts w:cs="Arial"/>
          <w:sz w:val="22"/>
        </w:rPr>
      </w:pPr>
      <w:r w:rsidRPr="00C56A35">
        <w:rPr>
          <w:rFonts w:cs="Arial"/>
          <w:sz w:val="22"/>
        </w:rPr>
        <w:t>The qualitative approach is in line with the past research on consumer behaviour that focuses on experiential knowledge as opposed to statistical generalisation (Mamta and Datta, 2024; Nunes, 2024). With such a design, the study will attempt to elicit the perceptions of the UK consumers in terms of sustainability, technology, and brand prestige in their car buying decisions.</w:t>
      </w:r>
    </w:p>
    <w:p w14:paraId="581B38D7" w14:textId="77777777" w:rsidR="00C56A35" w:rsidRPr="00C56A35" w:rsidRDefault="00C56A35" w:rsidP="00C56A35">
      <w:pPr>
        <w:pStyle w:val="Heading2"/>
        <w:rPr>
          <w:rFonts w:ascii="Arial" w:hAnsi="Arial" w:cs="Arial"/>
          <w:sz w:val="22"/>
          <w:szCs w:val="22"/>
        </w:rPr>
      </w:pPr>
      <w:bookmarkStart w:id="17" w:name="_Toc215934168"/>
      <w:r w:rsidRPr="00C56A35">
        <w:rPr>
          <w:rFonts w:ascii="Arial" w:hAnsi="Arial" w:cs="Arial"/>
          <w:sz w:val="22"/>
          <w:szCs w:val="22"/>
        </w:rPr>
        <w:t>3.4 Sampling Method and Participants</w:t>
      </w:r>
      <w:bookmarkEnd w:id="17"/>
    </w:p>
    <w:p w14:paraId="27607017" w14:textId="77777777" w:rsidR="00C56A35" w:rsidRPr="00C56A35" w:rsidRDefault="00C56A35" w:rsidP="00C56A35">
      <w:pPr>
        <w:rPr>
          <w:rFonts w:cs="Arial"/>
          <w:sz w:val="22"/>
        </w:rPr>
      </w:pPr>
      <w:r w:rsidRPr="00C56A35">
        <w:rPr>
          <w:rFonts w:cs="Arial"/>
          <w:sz w:val="22"/>
        </w:rPr>
        <w:t xml:space="preserve">The research will employ purposive sampling technique; in which the respondents will be sampled </w:t>
      </w:r>
      <w:proofErr w:type="gramStart"/>
      <w:r w:rsidRPr="00C56A35">
        <w:rPr>
          <w:rFonts w:cs="Arial"/>
          <w:sz w:val="22"/>
        </w:rPr>
        <w:t>on the basis of</w:t>
      </w:r>
      <w:proofErr w:type="gramEnd"/>
      <w:r w:rsidRPr="00C56A35">
        <w:rPr>
          <w:rFonts w:cs="Arial"/>
          <w:sz w:val="22"/>
        </w:rPr>
        <w:t xml:space="preserve"> their knowledge or interest in buying luxury cars. To get a broad range of views, the sample will include 8 or 10 participants in the UK of different groups in terms of age, sex, income, and jobs. </w:t>
      </w:r>
    </w:p>
    <w:p w14:paraId="39B8EFFB" w14:textId="77777777" w:rsidR="00C56A35" w:rsidRPr="00C56A35" w:rsidRDefault="00C56A35" w:rsidP="00C56A35">
      <w:pPr>
        <w:rPr>
          <w:rFonts w:cs="Arial"/>
          <w:sz w:val="22"/>
        </w:rPr>
      </w:pPr>
      <w:r w:rsidRPr="00C56A35">
        <w:rPr>
          <w:rFonts w:cs="Arial"/>
          <w:sz w:val="22"/>
        </w:rPr>
        <w:lastRenderedPageBreak/>
        <w:t xml:space="preserve">Participants will include: </w:t>
      </w:r>
    </w:p>
    <w:p w14:paraId="06DB50EB" w14:textId="77777777" w:rsidR="00C56A35" w:rsidRPr="00C56A35" w:rsidRDefault="00C56A35" w:rsidP="00C56A35">
      <w:pPr>
        <w:rPr>
          <w:rFonts w:cs="Arial"/>
          <w:sz w:val="22"/>
        </w:rPr>
      </w:pPr>
      <w:r w:rsidRPr="00C56A35">
        <w:rPr>
          <w:rFonts w:cs="Arial"/>
          <w:sz w:val="22"/>
        </w:rPr>
        <w:t xml:space="preserve">• Existing or prospective clientele by Land Rover. </w:t>
      </w:r>
    </w:p>
    <w:p w14:paraId="26BC0DF5" w14:textId="77777777" w:rsidR="00C56A35" w:rsidRPr="00C56A35" w:rsidRDefault="00C56A35" w:rsidP="00C56A35">
      <w:pPr>
        <w:rPr>
          <w:rFonts w:cs="Arial"/>
          <w:sz w:val="22"/>
        </w:rPr>
      </w:pPr>
      <w:r w:rsidRPr="00C56A35">
        <w:rPr>
          <w:rFonts w:cs="Arial"/>
          <w:sz w:val="22"/>
        </w:rPr>
        <w:t xml:space="preserve">• Luxury car potential buyers. </w:t>
      </w:r>
    </w:p>
    <w:p w14:paraId="17702787" w14:textId="77777777" w:rsidR="00C56A35" w:rsidRPr="00C56A35" w:rsidRDefault="00C56A35" w:rsidP="00C56A35">
      <w:pPr>
        <w:rPr>
          <w:rFonts w:cs="Arial"/>
          <w:sz w:val="22"/>
        </w:rPr>
      </w:pPr>
      <w:r w:rsidRPr="00C56A35">
        <w:rPr>
          <w:rFonts w:cs="Arial"/>
          <w:sz w:val="22"/>
        </w:rPr>
        <w:t>Car lovers or marketing and sales specialists. Instead of being broad, purposive sampling is deep (</w:t>
      </w:r>
      <w:proofErr w:type="spellStart"/>
      <w:r w:rsidRPr="00C56A35">
        <w:rPr>
          <w:rFonts w:cs="Arial"/>
          <w:sz w:val="22"/>
        </w:rPr>
        <w:t>Etikan</w:t>
      </w:r>
      <w:proofErr w:type="spellEnd"/>
      <w:r w:rsidRPr="00C56A35">
        <w:rPr>
          <w:rFonts w:cs="Arial"/>
          <w:sz w:val="22"/>
        </w:rPr>
        <w:t xml:space="preserve"> et al., 2016). The job search will be based on LinkedIn, automobile forums, and university networks. All the respondents will be asked to take part in a virtual interview or face-to-face semi structured interview of around 30 minutes. The sample will be diverse to recruit individuals belonging to various age groups, genders, income level and ownership background. The interviews will be conducted until the data is saturated i.e. there is no emergence of new themes.</w:t>
      </w:r>
    </w:p>
    <w:p w14:paraId="44A9305F" w14:textId="77777777" w:rsidR="00C56A35" w:rsidRPr="00C56A35" w:rsidRDefault="00C56A35" w:rsidP="00C56A35">
      <w:pPr>
        <w:pStyle w:val="Heading2"/>
        <w:rPr>
          <w:rFonts w:ascii="Arial" w:hAnsi="Arial" w:cs="Arial"/>
          <w:sz w:val="22"/>
          <w:szCs w:val="22"/>
        </w:rPr>
      </w:pPr>
      <w:bookmarkStart w:id="18" w:name="_Toc215934169"/>
      <w:r w:rsidRPr="00C56A35">
        <w:rPr>
          <w:rFonts w:ascii="Arial" w:hAnsi="Arial" w:cs="Arial"/>
          <w:sz w:val="22"/>
          <w:szCs w:val="22"/>
        </w:rPr>
        <w:t>3.5 Data Collection Methods</w:t>
      </w:r>
      <w:bookmarkEnd w:id="18"/>
    </w:p>
    <w:p w14:paraId="29B18D8C" w14:textId="77777777" w:rsidR="00C56A35" w:rsidRPr="00C56A35" w:rsidRDefault="00C56A35" w:rsidP="00C56A35">
      <w:pPr>
        <w:rPr>
          <w:rFonts w:cs="Arial"/>
          <w:color w:val="000000" w:themeColor="text1"/>
          <w:sz w:val="22"/>
        </w:rPr>
      </w:pPr>
      <w:r w:rsidRPr="00C56A35">
        <w:rPr>
          <w:rFonts w:cs="Arial"/>
          <w:color w:val="000000" w:themeColor="text1"/>
          <w:sz w:val="22"/>
        </w:rPr>
        <w:t>The main data collection method will be semi-structured interviews, where the participants will be requested to elaborate on their vision of luxury, brand image, sustainability, and digital interactions deeply and give the researcher an opportunity to ask some questions to the respondents regarding new ideas that emerge. About 8-10 interviewees based in the United Kingdom and owning or having owned or planning on owning a luxury car (Land Rover) will be acquired via LinkedIn, automotive forums, and business networks. The interviews will take 30-40 minutes and will be carried out face-to-face or online through Microsoft Teams or Zoom. The interviews will be audio-taped with consent and transcribed word-to-word and backed up with brief field notes to include a contextual-non-verbal information. Social media marketing materials and sustainability reports about Land Rover will also be reviewed as secondary sources to facilitate triangulation and increase the results credibility.</w:t>
      </w:r>
    </w:p>
    <w:p w14:paraId="1B8FEFF4" w14:textId="77777777" w:rsidR="00C56A35" w:rsidRPr="00C56A35" w:rsidRDefault="00C56A35" w:rsidP="00C56A35">
      <w:pPr>
        <w:pStyle w:val="Heading2"/>
        <w:rPr>
          <w:rFonts w:ascii="Arial" w:hAnsi="Arial" w:cs="Arial"/>
          <w:sz w:val="22"/>
          <w:szCs w:val="22"/>
        </w:rPr>
      </w:pPr>
      <w:bookmarkStart w:id="19" w:name="_Toc215934170"/>
      <w:r w:rsidRPr="00C56A35">
        <w:rPr>
          <w:rFonts w:ascii="Arial" w:hAnsi="Arial" w:cs="Arial"/>
          <w:sz w:val="22"/>
          <w:szCs w:val="22"/>
        </w:rPr>
        <w:t>3.6 Data Analysis</w:t>
      </w:r>
      <w:bookmarkEnd w:id="19"/>
    </w:p>
    <w:p w14:paraId="7BF5310A" w14:textId="77777777" w:rsidR="00C56A35" w:rsidRPr="00C56A35" w:rsidRDefault="00C56A35" w:rsidP="00C56A35">
      <w:pPr>
        <w:rPr>
          <w:rFonts w:cs="Arial"/>
          <w:sz w:val="22"/>
        </w:rPr>
      </w:pPr>
      <w:r w:rsidRPr="00C56A35">
        <w:rPr>
          <w:rFonts w:cs="Arial"/>
          <w:sz w:val="22"/>
        </w:rPr>
        <w:t xml:space="preserve">Data analysis will be based on the thematic </w:t>
      </w:r>
      <w:proofErr w:type="gramStart"/>
      <w:r w:rsidRPr="00C56A35">
        <w:rPr>
          <w:rFonts w:cs="Arial"/>
          <w:sz w:val="22"/>
        </w:rPr>
        <w:t>analysis</w:t>
      </w:r>
      <w:proofErr w:type="gramEnd"/>
      <w:r w:rsidRPr="00C56A35">
        <w:rPr>
          <w:rFonts w:cs="Arial"/>
          <w:sz w:val="22"/>
        </w:rPr>
        <w:t xml:space="preserve"> and the analysis will be performed in respect to the six-step framework of familiarisation, coding, theme identification, reviewing, defining and reporting of Braun and Clarke (2006). The method can be applied to examine the trends within the qualitative information in a systematic manner, and at the same time, be sensitive to the voice of the participants. NVivo software may be used as well to assist in a methodological procedure of transcribing and coded scripts.</w:t>
      </w:r>
    </w:p>
    <w:p w14:paraId="08673ED4" w14:textId="77777777" w:rsidR="00C56A35" w:rsidRPr="00C56A35" w:rsidRDefault="00C56A35" w:rsidP="00C56A35">
      <w:pPr>
        <w:rPr>
          <w:rFonts w:cs="Arial"/>
          <w:sz w:val="22"/>
        </w:rPr>
      </w:pPr>
      <w:r w:rsidRPr="00C56A35">
        <w:rPr>
          <w:rFonts w:cs="Arial"/>
          <w:sz w:val="22"/>
        </w:rPr>
        <w:t xml:space="preserve">It will be examined to define the recurring themes within the areas of sustainability perceptions, brand image and influences of digital. The observations are going to be interpreted through the prism of existing literature (e.g., Mamta and Datta, 2024; </w:t>
      </w:r>
      <w:proofErr w:type="spellStart"/>
      <w:r w:rsidRPr="00C56A35">
        <w:rPr>
          <w:rFonts w:cs="Arial"/>
          <w:sz w:val="22"/>
        </w:rPr>
        <w:t>Likhitkar</w:t>
      </w:r>
      <w:proofErr w:type="spellEnd"/>
      <w:r w:rsidRPr="00C56A35">
        <w:rPr>
          <w:rFonts w:cs="Arial"/>
          <w:sz w:val="22"/>
        </w:rPr>
        <w:t xml:space="preserve"> et al., 2024) to create a compound-based perception of consumer behaviour within the UK luxury automotive industry.</w:t>
      </w:r>
    </w:p>
    <w:p w14:paraId="7BE1F798" w14:textId="77777777" w:rsidR="00C56A35" w:rsidRPr="00C56A35" w:rsidRDefault="00C56A35" w:rsidP="00C56A35">
      <w:pPr>
        <w:pStyle w:val="Heading2"/>
        <w:rPr>
          <w:rFonts w:ascii="Arial" w:hAnsi="Arial" w:cs="Arial"/>
          <w:sz w:val="22"/>
          <w:szCs w:val="22"/>
        </w:rPr>
      </w:pPr>
      <w:bookmarkStart w:id="20" w:name="_Toc215934171"/>
      <w:r w:rsidRPr="00C56A35">
        <w:rPr>
          <w:rFonts w:ascii="Arial" w:hAnsi="Arial" w:cs="Arial"/>
          <w:sz w:val="22"/>
          <w:szCs w:val="22"/>
        </w:rPr>
        <w:lastRenderedPageBreak/>
        <w:t>3.7 Ethical Considerations</w:t>
      </w:r>
      <w:bookmarkEnd w:id="20"/>
    </w:p>
    <w:p w14:paraId="26E48558" w14:textId="77777777" w:rsidR="00C56A35" w:rsidRPr="00C56A35" w:rsidRDefault="00C56A35" w:rsidP="00C56A35">
      <w:pPr>
        <w:rPr>
          <w:rFonts w:cs="Arial"/>
          <w:sz w:val="22"/>
        </w:rPr>
      </w:pPr>
      <w:r w:rsidRPr="00C56A35">
        <w:rPr>
          <w:rFonts w:cs="Arial"/>
          <w:sz w:val="22"/>
        </w:rPr>
        <w:t xml:space="preserve">The study will abide by the ethical code of conduct of the University of Wales Trinity Saint David (UWTSD) and the GDPR given the consent that they will be receiving prior to the collection of the data. The researcher reflexivity will be ensured as much as possible to minimize bias and ensure transparency in the interview and analysis procedure (Creswell and </w:t>
      </w:r>
      <w:proofErr w:type="spellStart"/>
      <w:r w:rsidRPr="00C56A35">
        <w:rPr>
          <w:rFonts w:cs="Arial"/>
          <w:sz w:val="22"/>
        </w:rPr>
        <w:t>Poth</w:t>
      </w:r>
      <w:proofErr w:type="spellEnd"/>
      <w:r w:rsidRPr="00C56A35">
        <w:rPr>
          <w:rFonts w:cs="Arial"/>
          <w:sz w:val="22"/>
        </w:rPr>
        <w:t>, 2018).</w:t>
      </w:r>
    </w:p>
    <w:p w14:paraId="27DC5604" w14:textId="77777777" w:rsidR="00C56A35" w:rsidRPr="00C56A35" w:rsidRDefault="00C56A35" w:rsidP="00C56A35">
      <w:pPr>
        <w:rPr>
          <w:rFonts w:cs="Arial"/>
          <w:sz w:val="22"/>
        </w:rPr>
      </w:pPr>
    </w:p>
    <w:p w14:paraId="4ADC9126" w14:textId="77777777" w:rsidR="00C56A35" w:rsidRPr="00C56A35" w:rsidRDefault="00C56A35" w:rsidP="00C56A35">
      <w:pPr>
        <w:rPr>
          <w:rFonts w:cs="Arial"/>
          <w:sz w:val="22"/>
        </w:rPr>
      </w:pPr>
    </w:p>
    <w:p w14:paraId="0AB93367" w14:textId="77777777" w:rsidR="00C56A35" w:rsidRPr="00C56A35" w:rsidRDefault="00C56A35" w:rsidP="00C56A35">
      <w:pPr>
        <w:rPr>
          <w:rFonts w:cs="Arial"/>
          <w:sz w:val="22"/>
        </w:rPr>
      </w:pPr>
    </w:p>
    <w:p w14:paraId="7DF5ACAA" w14:textId="77777777" w:rsidR="00C56A35" w:rsidRPr="00C56A35" w:rsidRDefault="00C56A35" w:rsidP="00C56A35">
      <w:pPr>
        <w:pStyle w:val="Heading2"/>
        <w:rPr>
          <w:rFonts w:ascii="Arial" w:hAnsi="Arial" w:cs="Arial"/>
          <w:sz w:val="22"/>
          <w:szCs w:val="22"/>
        </w:rPr>
      </w:pPr>
      <w:bookmarkStart w:id="21" w:name="_Toc215934172"/>
      <w:r w:rsidRPr="00C56A35">
        <w:rPr>
          <w:rFonts w:ascii="Arial" w:hAnsi="Arial" w:cs="Arial"/>
          <w:sz w:val="22"/>
          <w:szCs w:val="22"/>
        </w:rPr>
        <w:lastRenderedPageBreak/>
        <w:t>3.8 Time Frame</w:t>
      </w:r>
      <w:bookmarkEnd w:id="21"/>
    </w:p>
    <w:p w14:paraId="54EDE314" w14:textId="77777777" w:rsidR="00C56A35" w:rsidRPr="00C56A35" w:rsidRDefault="00C56A35" w:rsidP="00C56A35">
      <w:pPr>
        <w:rPr>
          <w:rFonts w:cs="Arial"/>
          <w:sz w:val="22"/>
        </w:rPr>
      </w:pPr>
      <w:r w:rsidRPr="00C56A35">
        <w:rPr>
          <w:rFonts w:cs="Arial"/>
          <w:noProof/>
          <w:sz w:val="22"/>
        </w:rPr>
        <w:drawing>
          <wp:inline distT="0" distB="0" distL="0" distR="0" wp14:anchorId="1C742E35" wp14:editId="301D605A">
            <wp:extent cx="5954486" cy="7423785"/>
            <wp:effectExtent l="0" t="0" r="8255" b="5715"/>
            <wp:docPr id="1184296154" name="Picture 1" descr="A white checklis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296154" name="Picture 1" descr="A white checklist with black text&#10;&#10;AI-generated content may be incorrect."/>
                    <pic:cNvPicPr/>
                  </pic:nvPicPr>
                  <pic:blipFill>
                    <a:blip r:embed="rId6"/>
                    <a:stretch>
                      <a:fillRect/>
                    </a:stretch>
                  </pic:blipFill>
                  <pic:spPr>
                    <a:xfrm>
                      <a:off x="0" y="0"/>
                      <a:ext cx="5970693" cy="7443991"/>
                    </a:xfrm>
                    <a:prstGeom prst="rect">
                      <a:avLst/>
                    </a:prstGeom>
                  </pic:spPr>
                </pic:pic>
              </a:graphicData>
            </a:graphic>
          </wp:inline>
        </w:drawing>
      </w:r>
    </w:p>
    <w:p w14:paraId="452D50B4" w14:textId="77777777" w:rsidR="00C56A35" w:rsidRPr="00C56A35" w:rsidRDefault="00C56A35" w:rsidP="00C56A35">
      <w:pPr>
        <w:pStyle w:val="Heading1"/>
        <w:rPr>
          <w:rFonts w:ascii="Arial" w:hAnsi="Arial" w:cs="Arial"/>
          <w:sz w:val="22"/>
          <w:szCs w:val="22"/>
        </w:rPr>
      </w:pPr>
      <w:bookmarkStart w:id="22" w:name="_Toc215934173"/>
      <w:r w:rsidRPr="00C56A35">
        <w:rPr>
          <w:rFonts w:ascii="Arial" w:hAnsi="Arial" w:cs="Arial"/>
          <w:sz w:val="22"/>
          <w:szCs w:val="22"/>
        </w:rPr>
        <w:t>References</w:t>
      </w:r>
      <w:bookmarkEnd w:id="22"/>
      <w:r w:rsidRPr="00C56A35">
        <w:rPr>
          <w:rFonts w:ascii="Arial" w:hAnsi="Arial" w:cs="Arial"/>
          <w:sz w:val="22"/>
          <w:szCs w:val="22"/>
        </w:rPr>
        <w:t xml:space="preserve"> </w:t>
      </w:r>
    </w:p>
    <w:p w14:paraId="767DEC71" w14:textId="77777777" w:rsidR="00C56A35" w:rsidRPr="00C56A35" w:rsidRDefault="00C56A35" w:rsidP="00C56A35">
      <w:pPr>
        <w:pStyle w:val="NormalWeb"/>
        <w:numPr>
          <w:ilvl w:val="0"/>
          <w:numId w:val="4"/>
        </w:numPr>
        <w:spacing w:line="360" w:lineRule="auto"/>
        <w:rPr>
          <w:rFonts w:ascii="Arial" w:hAnsi="Arial" w:cs="Arial"/>
          <w:sz w:val="22"/>
          <w:szCs w:val="22"/>
        </w:rPr>
      </w:pPr>
      <w:r w:rsidRPr="00C56A35">
        <w:rPr>
          <w:rFonts w:ascii="Arial" w:hAnsi="Arial" w:cs="Arial"/>
          <w:sz w:val="22"/>
          <w:szCs w:val="22"/>
        </w:rPr>
        <w:t xml:space="preserve">Aaker, D. A. (1991) </w:t>
      </w:r>
      <w:r w:rsidRPr="00C56A35">
        <w:rPr>
          <w:rStyle w:val="Emphasis"/>
          <w:rFonts w:ascii="Arial" w:eastAsiaTheme="majorEastAsia" w:hAnsi="Arial" w:cs="Arial"/>
          <w:sz w:val="22"/>
          <w:szCs w:val="22"/>
        </w:rPr>
        <w:t>Managing Brand Equity: Capitalizing on the Value of a Brand Name.</w:t>
      </w:r>
      <w:r w:rsidRPr="00C56A35">
        <w:rPr>
          <w:rFonts w:ascii="Arial" w:hAnsi="Arial" w:cs="Arial"/>
          <w:sz w:val="22"/>
          <w:szCs w:val="22"/>
        </w:rPr>
        <w:t xml:space="preserve"> New York: Free Press.</w:t>
      </w:r>
    </w:p>
    <w:p w14:paraId="57E4B032" w14:textId="77777777" w:rsidR="00C56A35" w:rsidRPr="00C56A35" w:rsidRDefault="00C56A35" w:rsidP="00C56A35">
      <w:pPr>
        <w:pStyle w:val="NormalWeb"/>
        <w:numPr>
          <w:ilvl w:val="0"/>
          <w:numId w:val="4"/>
        </w:numPr>
        <w:spacing w:line="360" w:lineRule="auto"/>
        <w:jc w:val="both"/>
        <w:rPr>
          <w:rFonts w:ascii="Arial" w:hAnsi="Arial" w:cs="Arial"/>
          <w:sz w:val="22"/>
          <w:szCs w:val="22"/>
        </w:rPr>
      </w:pPr>
      <w:r w:rsidRPr="00C56A35">
        <w:rPr>
          <w:rFonts w:ascii="Arial" w:hAnsi="Arial" w:cs="Arial"/>
          <w:sz w:val="22"/>
          <w:szCs w:val="22"/>
        </w:rPr>
        <w:lastRenderedPageBreak/>
        <w:t xml:space="preserve">Boston Consulting Group (2024) </w:t>
      </w:r>
      <w:r w:rsidRPr="00C56A35">
        <w:rPr>
          <w:rStyle w:val="Emphasis"/>
          <w:rFonts w:ascii="Arial" w:eastAsiaTheme="majorEastAsia" w:hAnsi="Arial" w:cs="Arial"/>
          <w:sz w:val="22"/>
          <w:szCs w:val="22"/>
        </w:rPr>
        <w:t>Europe’s high-end buyers rethink EV ownership</w:t>
      </w:r>
      <w:r w:rsidRPr="00C56A35">
        <w:rPr>
          <w:rFonts w:ascii="Arial" w:hAnsi="Arial" w:cs="Arial"/>
          <w:sz w:val="22"/>
          <w:szCs w:val="22"/>
        </w:rPr>
        <w:t xml:space="preserve">. [PDF] Available at: </w:t>
      </w:r>
      <w:hyperlink r:id="rId7" w:tgtFrame="_new" w:history="1">
        <w:r w:rsidRPr="00C56A35">
          <w:rPr>
            <w:rStyle w:val="Hyperlink"/>
            <w:rFonts w:ascii="Arial" w:eastAsiaTheme="majorEastAsia" w:hAnsi="Arial" w:cs="Arial"/>
            <w:sz w:val="22"/>
            <w:szCs w:val="22"/>
          </w:rPr>
          <w:t>https://web-assets.bcg.com/d7/fc/df46cca1403289b564c2c9552b54/europes-high-end-buyers-rethink-ev-ownership-aug-2024.pdf</w:t>
        </w:r>
      </w:hyperlink>
      <w:r w:rsidRPr="00C56A35">
        <w:rPr>
          <w:rFonts w:ascii="Arial" w:hAnsi="Arial" w:cs="Arial"/>
          <w:sz w:val="22"/>
          <w:szCs w:val="22"/>
        </w:rPr>
        <w:t>.</w:t>
      </w:r>
    </w:p>
    <w:p w14:paraId="7B4865D2" w14:textId="77777777" w:rsidR="00C56A35" w:rsidRPr="00C56A35" w:rsidRDefault="00C56A35" w:rsidP="00C56A35">
      <w:pPr>
        <w:numPr>
          <w:ilvl w:val="0"/>
          <w:numId w:val="5"/>
        </w:numPr>
        <w:rPr>
          <w:rFonts w:cs="Arial"/>
          <w:sz w:val="22"/>
        </w:rPr>
      </w:pPr>
      <w:r w:rsidRPr="00C56A35">
        <w:rPr>
          <w:rFonts w:cs="Arial"/>
          <w:sz w:val="22"/>
        </w:rPr>
        <w:t xml:space="preserve">Braun, V. and Clarke, V. (2006) ‘Using thematic analysis in psychology’, </w:t>
      </w:r>
      <w:r w:rsidRPr="00C56A35">
        <w:rPr>
          <w:rFonts w:cs="Arial"/>
          <w:i/>
          <w:iCs/>
          <w:sz w:val="22"/>
        </w:rPr>
        <w:t>Qualitative Research in Psychology</w:t>
      </w:r>
      <w:r w:rsidRPr="00C56A35">
        <w:rPr>
          <w:rFonts w:cs="Arial"/>
          <w:sz w:val="22"/>
        </w:rPr>
        <w:t>, 3(2), pp.77–101.</w:t>
      </w:r>
    </w:p>
    <w:p w14:paraId="23772C91" w14:textId="77777777" w:rsidR="00C56A35" w:rsidRPr="00C56A35" w:rsidRDefault="00C56A35" w:rsidP="00C56A35">
      <w:pPr>
        <w:numPr>
          <w:ilvl w:val="0"/>
          <w:numId w:val="5"/>
        </w:numPr>
        <w:rPr>
          <w:rFonts w:cs="Arial"/>
          <w:sz w:val="22"/>
        </w:rPr>
      </w:pPr>
      <w:r w:rsidRPr="00C56A35">
        <w:rPr>
          <w:rFonts w:cs="Arial"/>
          <w:sz w:val="22"/>
        </w:rPr>
        <w:t xml:space="preserve">Bryman, A. (2021) </w:t>
      </w:r>
      <w:r w:rsidRPr="00C56A35">
        <w:rPr>
          <w:rFonts w:cs="Arial"/>
          <w:i/>
          <w:iCs/>
          <w:sz w:val="22"/>
        </w:rPr>
        <w:t>Social Research Methods</w:t>
      </w:r>
      <w:r w:rsidRPr="00C56A35">
        <w:rPr>
          <w:rFonts w:cs="Arial"/>
          <w:sz w:val="22"/>
        </w:rPr>
        <w:t xml:space="preserve">. 6th </w:t>
      </w:r>
      <w:proofErr w:type="spellStart"/>
      <w:r w:rsidRPr="00C56A35">
        <w:rPr>
          <w:rFonts w:cs="Arial"/>
          <w:sz w:val="22"/>
        </w:rPr>
        <w:t>edn</w:t>
      </w:r>
      <w:proofErr w:type="spellEnd"/>
      <w:r w:rsidRPr="00C56A35">
        <w:rPr>
          <w:rFonts w:cs="Arial"/>
          <w:sz w:val="22"/>
        </w:rPr>
        <w:t>. Oxford: Oxford University Press.</w:t>
      </w:r>
    </w:p>
    <w:p w14:paraId="2DF57325" w14:textId="77777777" w:rsidR="00C56A35" w:rsidRPr="00C56A35" w:rsidRDefault="00C56A35" w:rsidP="00C56A35">
      <w:pPr>
        <w:numPr>
          <w:ilvl w:val="0"/>
          <w:numId w:val="5"/>
        </w:numPr>
        <w:rPr>
          <w:rFonts w:cs="Arial"/>
          <w:sz w:val="22"/>
        </w:rPr>
      </w:pPr>
      <w:r w:rsidRPr="00C56A35">
        <w:rPr>
          <w:rFonts w:cs="Arial"/>
          <w:sz w:val="22"/>
        </w:rPr>
        <w:t xml:space="preserve">Creswell, J.W. and </w:t>
      </w:r>
      <w:proofErr w:type="spellStart"/>
      <w:r w:rsidRPr="00C56A35">
        <w:rPr>
          <w:rFonts w:cs="Arial"/>
          <w:sz w:val="22"/>
        </w:rPr>
        <w:t>Poth</w:t>
      </w:r>
      <w:proofErr w:type="spellEnd"/>
      <w:r w:rsidRPr="00C56A35">
        <w:rPr>
          <w:rFonts w:cs="Arial"/>
          <w:sz w:val="22"/>
        </w:rPr>
        <w:t xml:space="preserve">, C.N. (2018) </w:t>
      </w:r>
      <w:r w:rsidRPr="00C56A35">
        <w:rPr>
          <w:rFonts w:cs="Arial"/>
          <w:i/>
          <w:iCs/>
          <w:sz w:val="22"/>
        </w:rPr>
        <w:t>Qualitative Inquiry and Research Design: Choosing Among Five Approaches</w:t>
      </w:r>
      <w:r w:rsidRPr="00C56A35">
        <w:rPr>
          <w:rFonts w:cs="Arial"/>
          <w:sz w:val="22"/>
        </w:rPr>
        <w:t xml:space="preserve">. 4th </w:t>
      </w:r>
      <w:proofErr w:type="spellStart"/>
      <w:r w:rsidRPr="00C56A35">
        <w:rPr>
          <w:rFonts w:cs="Arial"/>
          <w:sz w:val="22"/>
        </w:rPr>
        <w:t>edn</w:t>
      </w:r>
      <w:proofErr w:type="spellEnd"/>
      <w:r w:rsidRPr="00C56A35">
        <w:rPr>
          <w:rFonts w:cs="Arial"/>
          <w:sz w:val="22"/>
        </w:rPr>
        <w:t>. Thousand Oaks, CA: Sage.</w:t>
      </w:r>
    </w:p>
    <w:p w14:paraId="3C4F1C52" w14:textId="77777777" w:rsidR="00C56A35" w:rsidRPr="00C56A35" w:rsidRDefault="00C56A35" w:rsidP="00C56A35">
      <w:pPr>
        <w:pStyle w:val="NormalWeb"/>
        <w:numPr>
          <w:ilvl w:val="0"/>
          <w:numId w:val="4"/>
        </w:numPr>
        <w:spacing w:line="360" w:lineRule="auto"/>
        <w:jc w:val="both"/>
        <w:rPr>
          <w:rFonts w:ascii="Arial" w:hAnsi="Arial" w:cs="Arial"/>
          <w:sz w:val="22"/>
          <w:szCs w:val="22"/>
        </w:rPr>
      </w:pPr>
      <w:r w:rsidRPr="00C56A35">
        <w:rPr>
          <w:rFonts w:ascii="Arial" w:hAnsi="Arial" w:cs="Arial"/>
          <w:sz w:val="22"/>
          <w:szCs w:val="22"/>
        </w:rPr>
        <w:t xml:space="preserve">Deloitte (2024) </w:t>
      </w:r>
      <w:r w:rsidRPr="00C56A35">
        <w:rPr>
          <w:rStyle w:val="Emphasis"/>
          <w:rFonts w:ascii="Arial" w:eastAsiaTheme="majorEastAsia" w:hAnsi="Arial" w:cs="Arial"/>
          <w:sz w:val="22"/>
          <w:szCs w:val="22"/>
        </w:rPr>
        <w:t>2024 Global Automotive Consumer Study</w:t>
      </w:r>
      <w:r w:rsidRPr="00C56A35">
        <w:rPr>
          <w:rFonts w:ascii="Arial" w:hAnsi="Arial" w:cs="Arial"/>
          <w:sz w:val="22"/>
          <w:szCs w:val="22"/>
        </w:rPr>
        <w:t xml:space="preserve">. [Online] Available at: </w:t>
      </w:r>
      <w:hyperlink r:id="rId8" w:tgtFrame="_new" w:history="1">
        <w:r w:rsidRPr="00C56A35">
          <w:rPr>
            <w:rStyle w:val="Hyperlink"/>
            <w:rFonts w:ascii="Arial" w:eastAsiaTheme="majorEastAsia" w:hAnsi="Arial" w:cs="Arial"/>
            <w:sz w:val="22"/>
            <w:szCs w:val="22"/>
          </w:rPr>
          <w:t>https://www.deloitte.com/uk/en/Industries/automotive/research/2024-global-automotive-consumer-study.html</w:t>
        </w:r>
      </w:hyperlink>
      <w:r w:rsidRPr="00C56A35">
        <w:rPr>
          <w:rFonts w:ascii="Arial" w:hAnsi="Arial" w:cs="Arial"/>
          <w:sz w:val="22"/>
          <w:szCs w:val="22"/>
        </w:rPr>
        <w:t>.</w:t>
      </w:r>
    </w:p>
    <w:p w14:paraId="41FE5360" w14:textId="77777777" w:rsidR="00C56A35" w:rsidRPr="00C56A35" w:rsidRDefault="00C56A35" w:rsidP="00C56A35">
      <w:pPr>
        <w:numPr>
          <w:ilvl w:val="0"/>
          <w:numId w:val="5"/>
        </w:numPr>
        <w:rPr>
          <w:rFonts w:cs="Arial"/>
          <w:sz w:val="22"/>
        </w:rPr>
      </w:pPr>
      <w:proofErr w:type="spellStart"/>
      <w:r w:rsidRPr="00C56A35">
        <w:rPr>
          <w:rFonts w:cs="Arial"/>
          <w:sz w:val="22"/>
        </w:rPr>
        <w:t>Etikan</w:t>
      </w:r>
      <w:proofErr w:type="spellEnd"/>
      <w:r w:rsidRPr="00C56A35">
        <w:rPr>
          <w:rFonts w:cs="Arial"/>
          <w:sz w:val="22"/>
        </w:rPr>
        <w:t xml:space="preserve">, I., Musa, S.A. and Alkassim, R.S. (2016) ‘Comparison of convenience and purposive sampling’, </w:t>
      </w:r>
      <w:r w:rsidRPr="00C56A35">
        <w:rPr>
          <w:rFonts w:cs="Arial"/>
          <w:i/>
          <w:iCs/>
          <w:sz w:val="22"/>
        </w:rPr>
        <w:t>American Journal of Theoretical and Applied Statistics</w:t>
      </w:r>
      <w:r w:rsidRPr="00C56A35">
        <w:rPr>
          <w:rFonts w:cs="Arial"/>
          <w:sz w:val="22"/>
        </w:rPr>
        <w:t>, 5(1), pp.1–4.</w:t>
      </w:r>
    </w:p>
    <w:p w14:paraId="54D15EB1" w14:textId="77777777" w:rsidR="00C56A35" w:rsidRPr="00C56A35" w:rsidRDefault="00C56A35" w:rsidP="00C56A35">
      <w:pPr>
        <w:pStyle w:val="NormalWeb"/>
        <w:numPr>
          <w:ilvl w:val="0"/>
          <w:numId w:val="4"/>
        </w:numPr>
        <w:spacing w:line="360" w:lineRule="auto"/>
        <w:rPr>
          <w:rFonts w:ascii="Arial" w:hAnsi="Arial" w:cs="Arial"/>
          <w:sz w:val="22"/>
          <w:szCs w:val="22"/>
        </w:rPr>
      </w:pPr>
      <w:r w:rsidRPr="00C56A35">
        <w:rPr>
          <w:rFonts w:ascii="Arial" w:hAnsi="Arial" w:cs="Arial"/>
          <w:sz w:val="22"/>
          <w:szCs w:val="22"/>
        </w:rPr>
        <w:t xml:space="preserve">Grand View Research (2024) </w:t>
      </w:r>
      <w:r w:rsidRPr="00C56A35">
        <w:rPr>
          <w:rStyle w:val="Emphasis"/>
          <w:rFonts w:ascii="Arial" w:eastAsiaTheme="majorEastAsia" w:hAnsi="Arial" w:cs="Arial"/>
          <w:sz w:val="22"/>
          <w:szCs w:val="22"/>
        </w:rPr>
        <w:t>UK Luxury Car Market Size &amp; Outlook 2030.</w:t>
      </w:r>
      <w:r w:rsidRPr="00C56A35">
        <w:rPr>
          <w:rFonts w:ascii="Arial" w:hAnsi="Arial" w:cs="Arial"/>
          <w:sz w:val="22"/>
          <w:szCs w:val="22"/>
        </w:rPr>
        <w:t xml:space="preserve"> [Online] Available at: </w:t>
      </w:r>
      <w:hyperlink r:id="rId9" w:tgtFrame="_new" w:history="1">
        <w:r w:rsidRPr="00C56A35">
          <w:rPr>
            <w:rStyle w:val="Hyperlink"/>
            <w:rFonts w:ascii="Arial" w:eastAsiaTheme="majorEastAsia" w:hAnsi="Arial" w:cs="Arial"/>
            <w:sz w:val="22"/>
            <w:szCs w:val="22"/>
          </w:rPr>
          <w:t>https://www.grandviewresearch.com/horizon/outlook/luxury-car-market/uk</w:t>
        </w:r>
      </w:hyperlink>
      <w:r w:rsidRPr="00C56A35">
        <w:rPr>
          <w:rFonts w:ascii="Arial" w:hAnsi="Arial" w:cs="Arial"/>
          <w:sz w:val="22"/>
          <w:szCs w:val="22"/>
        </w:rPr>
        <w:t xml:space="preserve"> (Accessed: 8 November 2025).</w:t>
      </w:r>
    </w:p>
    <w:p w14:paraId="7F2A9DD0" w14:textId="77777777" w:rsidR="00C56A35" w:rsidRPr="00C56A35" w:rsidRDefault="00C56A35" w:rsidP="00C56A35">
      <w:pPr>
        <w:pStyle w:val="NormalWeb"/>
        <w:numPr>
          <w:ilvl w:val="0"/>
          <w:numId w:val="4"/>
        </w:numPr>
        <w:spacing w:line="360" w:lineRule="auto"/>
        <w:jc w:val="both"/>
        <w:rPr>
          <w:rFonts w:ascii="Arial" w:hAnsi="Arial" w:cs="Arial"/>
          <w:sz w:val="22"/>
          <w:szCs w:val="22"/>
        </w:rPr>
      </w:pPr>
      <w:r w:rsidRPr="00C56A35">
        <w:rPr>
          <w:rStyle w:val="Strong"/>
          <w:rFonts w:ascii="Arial" w:eastAsiaTheme="majorEastAsia" w:hAnsi="Arial" w:cs="Arial"/>
          <w:sz w:val="22"/>
          <w:szCs w:val="22"/>
        </w:rPr>
        <w:t>Grauel, J., Bruckner, S. and Voss, J.</w:t>
      </w:r>
      <w:r w:rsidRPr="00C56A35">
        <w:rPr>
          <w:rFonts w:ascii="Arial" w:hAnsi="Arial" w:cs="Arial"/>
          <w:sz w:val="22"/>
          <w:szCs w:val="22"/>
        </w:rPr>
        <w:t xml:space="preserve"> (2025) ‘Sustainability preferences of luxury consumers: Is all that glitters green?’, </w:t>
      </w:r>
      <w:r w:rsidRPr="00C56A35">
        <w:rPr>
          <w:rStyle w:val="Emphasis"/>
          <w:rFonts w:ascii="Arial" w:eastAsiaTheme="majorEastAsia" w:hAnsi="Arial" w:cs="Arial"/>
          <w:sz w:val="22"/>
          <w:szCs w:val="22"/>
        </w:rPr>
        <w:t>Future Business Journal</w:t>
      </w:r>
      <w:r w:rsidRPr="00C56A35">
        <w:rPr>
          <w:rFonts w:ascii="Arial" w:hAnsi="Arial" w:cs="Arial"/>
          <w:sz w:val="22"/>
          <w:szCs w:val="22"/>
        </w:rPr>
        <w:t>, 11(1), 56.</w:t>
      </w:r>
      <w:r w:rsidRPr="00C56A35">
        <w:rPr>
          <w:rFonts w:ascii="Arial" w:hAnsi="Arial" w:cs="Arial"/>
          <w:sz w:val="22"/>
          <w:szCs w:val="22"/>
        </w:rPr>
        <w:br/>
        <w:t xml:space="preserve">Available at: </w:t>
      </w:r>
      <w:hyperlink r:id="rId10" w:tgtFrame="_new" w:history="1">
        <w:r w:rsidRPr="00C56A35">
          <w:rPr>
            <w:rStyle w:val="Hyperlink"/>
            <w:rFonts w:ascii="Arial" w:eastAsiaTheme="majorEastAsia" w:hAnsi="Arial" w:cs="Arial"/>
            <w:sz w:val="22"/>
            <w:szCs w:val="22"/>
          </w:rPr>
          <w:t>https://fbj.springeropen.com/articles/10.1186/s43093-025-00561-3</w:t>
        </w:r>
      </w:hyperlink>
      <w:r w:rsidRPr="00C56A35">
        <w:rPr>
          <w:rFonts w:ascii="Arial" w:hAnsi="Arial" w:cs="Arial"/>
          <w:sz w:val="22"/>
          <w:szCs w:val="22"/>
        </w:rPr>
        <w:t xml:space="preserve"> .</w:t>
      </w:r>
    </w:p>
    <w:p w14:paraId="20F53BE3" w14:textId="77777777" w:rsidR="00C56A35" w:rsidRPr="00C56A35" w:rsidRDefault="00C56A35" w:rsidP="00C56A35">
      <w:pPr>
        <w:numPr>
          <w:ilvl w:val="0"/>
          <w:numId w:val="4"/>
        </w:numPr>
        <w:rPr>
          <w:rFonts w:cs="Arial"/>
          <w:sz w:val="22"/>
        </w:rPr>
      </w:pPr>
      <w:r w:rsidRPr="00C56A35">
        <w:rPr>
          <w:rFonts w:cs="Arial"/>
          <w:sz w:val="22"/>
        </w:rPr>
        <w:t xml:space="preserve">Gupta, N. (2022) </w:t>
      </w:r>
      <w:r w:rsidRPr="00C56A35">
        <w:rPr>
          <w:rFonts w:cs="Arial"/>
          <w:i/>
          <w:iCs/>
          <w:sz w:val="22"/>
        </w:rPr>
        <w:t>Cross Border Merger &amp; Acquisition: A Wealth Creating Proposition – A Case Study of Tata Motors and Jaguar Land Rover.</w:t>
      </w:r>
      <w:r w:rsidRPr="00C56A35">
        <w:rPr>
          <w:rFonts w:cs="Arial"/>
          <w:sz w:val="22"/>
        </w:rPr>
        <w:t xml:space="preserve"> National College of Ireland.</w:t>
      </w:r>
    </w:p>
    <w:p w14:paraId="7B0728BC" w14:textId="77777777" w:rsidR="00C56A35" w:rsidRPr="00C56A35" w:rsidRDefault="00C56A35" w:rsidP="00C56A35">
      <w:pPr>
        <w:pStyle w:val="NormalWeb"/>
        <w:numPr>
          <w:ilvl w:val="0"/>
          <w:numId w:val="4"/>
        </w:numPr>
        <w:spacing w:line="360" w:lineRule="auto"/>
        <w:rPr>
          <w:rFonts w:ascii="Arial" w:hAnsi="Arial" w:cs="Arial"/>
          <w:sz w:val="22"/>
          <w:szCs w:val="22"/>
        </w:rPr>
      </w:pPr>
      <w:r w:rsidRPr="00C56A35">
        <w:rPr>
          <w:rFonts w:ascii="Arial" w:hAnsi="Arial" w:cs="Arial"/>
          <w:sz w:val="22"/>
          <w:szCs w:val="22"/>
        </w:rPr>
        <w:t xml:space="preserve">Jaguar Land Rover (JLR) (2024) </w:t>
      </w:r>
      <w:r w:rsidRPr="00C56A35">
        <w:rPr>
          <w:rStyle w:val="Emphasis"/>
          <w:rFonts w:ascii="Arial" w:eastAsiaTheme="majorEastAsia" w:hAnsi="Arial" w:cs="Arial"/>
          <w:sz w:val="22"/>
          <w:szCs w:val="22"/>
        </w:rPr>
        <w:t>Sustainability and Digital Innovation Report 2024.</w:t>
      </w:r>
      <w:r w:rsidRPr="00C56A35">
        <w:rPr>
          <w:rFonts w:ascii="Arial" w:hAnsi="Arial" w:cs="Arial"/>
          <w:sz w:val="22"/>
          <w:szCs w:val="22"/>
        </w:rPr>
        <w:t xml:space="preserve"> [Online] Available at: </w:t>
      </w:r>
      <w:hyperlink r:id="rId11" w:history="1">
        <w:r w:rsidRPr="00C56A35">
          <w:rPr>
            <w:rStyle w:val="Hyperlink"/>
            <w:rFonts w:ascii="Arial" w:hAnsi="Arial" w:cs="Arial"/>
            <w:sz w:val="22"/>
            <w:szCs w:val="22"/>
          </w:rPr>
          <w:t>SUSTAINABILITY | JLR Corporate Website</w:t>
        </w:r>
      </w:hyperlink>
      <w:r w:rsidRPr="00C56A35">
        <w:rPr>
          <w:rFonts w:ascii="Arial" w:hAnsi="Arial" w:cs="Arial"/>
          <w:sz w:val="22"/>
          <w:szCs w:val="22"/>
        </w:rPr>
        <w:t xml:space="preserve"> .</w:t>
      </w:r>
    </w:p>
    <w:p w14:paraId="5CB2BA1E" w14:textId="77777777" w:rsidR="00C56A35" w:rsidRPr="00C56A35" w:rsidRDefault="00C56A35" w:rsidP="00C56A35">
      <w:pPr>
        <w:pStyle w:val="NormalWeb"/>
        <w:numPr>
          <w:ilvl w:val="0"/>
          <w:numId w:val="4"/>
        </w:numPr>
        <w:spacing w:before="0" w:beforeAutospacing="0" w:after="240" w:afterAutospacing="0" w:line="360" w:lineRule="auto"/>
        <w:rPr>
          <w:rFonts w:ascii="Arial" w:hAnsi="Arial" w:cs="Arial"/>
          <w:sz w:val="22"/>
          <w:szCs w:val="22"/>
        </w:rPr>
      </w:pPr>
      <w:r w:rsidRPr="00C56A35">
        <w:rPr>
          <w:rFonts w:ascii="Arial" w:hAnsi="Arial" w:cs="Arial"/>
          <w:sz w:val="22"/>
          <w:szCs w:val="22"/>
        </w:rPr>
        <w:t xml:space="preserve">Jaguarlandrover.com. (2022). </w:t>
      </w:r>
      <w:r w:rsidRPr="00C56A35">
        <w:rPr>
          <w:rFonts w:ascii="Arial" w:hAnsi="Arial" w:cs="Arial"/>
          <w:i/>
          <w:iCs/>
          <w:sz w:val="22"/>
          <w:szCs w:val="22"/>
        </w:rPr>
        <w:t>JAGUAR LAND ROVER ANNOUNCES 2030 SUSTAINABILITY TARGETS | JLR Media Newsroom</w:t>
      </w:r>
      <w:r w:rsidRPr="00C56A35">
        <w:rPr>
          <w:rFonts w:ascii="Arial" w:hAnsi="Arial" w:cs="Arial"/>
          <w:sz w:val="22"/>
          <w:szCs w:val="22"/>
        </w:rPr>
        <w:t xml:space="preserve">. [online] Available at: </w:t>
      </w:r>
      <w:hyperlink r:id="rId12" w:history="1">
        <w:r w:rsidRPr="00C56A35">
          <w:rPr>
            <w:rStyle w:val="Hyperlink"/>
            <w:rFonts w:ascii="Arial" w:hAnsi="Arial" w:cs="Arial"/>
            <w:sz w:val="22"/>
            <w:szCs w:val="22"/>
          </w:rPr>
          <w:t>https://media.jaguarlandrover.com/news/2022/03/jaguar-land-rover-announces-2030-sustainability-targets-0?utm_source=chatgpt.com</w:t>
        </w:r>
      </w:hyperlink>
      <w:r w:rsidRPr="00C56A35">
        <w:rPr>
          <w:rFonts w:ascii="Arial" w:hAnsi="Arial" w:cs="Arial"/>
          <w:sz w:val="22"/>
          <w:szCs w:val="22"/>
        </w:rPr>
        <w:t xml:space="preserve">. </w:t>
      </w:r>
    </w:p>
    <w:p w14:paraId="4F9AFA9F" w14:textId="77777777" w:rsidR="00C56A35" w:rsidRPr="00C56A35" w:rsidRDefault="00C56A35" w:rsidP="00C56A35">
      <w:pPr>
        <w:pStyle w:val="NormalWeb"/>
        <w:numPr>
          <w:ilvl w:val="0"/>
          <w:numId w:val="4"/>
        </w:numPr>
        <w:spacing w:line="360" w:lineRule="auto"/>
        <w:jc w:val="both"/>
        <w:rPr>
          <w:rFonts w:ascii="Arial" w:hAnsi="Arial" w:cs="Arial"/>
          <w:sz w:val="22"/>
          <w:szCs w:val="22"/>
        </w:rPr>
      </w:pPr>
      <w:r w:rsidRPr="00C56A35">
        <w:rPr>
          <w:rStyle w:val="Strong"/>
          <w:rFonts w:ascii="Arial" w:eastAsiaTheme="majorEastAsia" w:hAnsi="Arial" w:cs="Arial"/>
          <w:sz w:val="22"/>
          <w:szCs w:val="22"/>
        </w:rPr>
        <w:t>Kapferer, J.-N. and Michaut-</w:t>
      </w:r>
      <w:proofErr w:type="spellStart"/>
      <w:r w:rsidRPr="00C56A35">
        <w:rPr>
          <w:rStyle w:val="Strong"/>
          <w:rFonts w:ascii="Arial" w:eastAsiaTheme="majorEastAsia" w:hAnsi="Arial" w:cs="Arial"/>
          <w:sz w:val="22"/>
          <w:szCs w:val="22"/>
        </w:rPr>
        <w:t>Denizeau</w:t>
      </w:r>
      <w:proofErr w:type="spellEnd"/>
      <w:r w:rsidRPr="00C56A35">
        <w:rPr>
          <w:rStyle w:val="Strong"/>
          <w:rFonts w:ascii="Arial" w:eastAsiaTheme="majorEastAsia" w:hAnsi="Arial" w:cs="Arial"/>
          <w:sz w:val="22"/>
          <w:szCs w:val="22"/>
        </w:rPr>
        <w:t>, A.</w:t>
      </w:r>
      <w:r w:rsidRPr="00C56A35">
        <w:rPr>
          <w:rFonts w:ascii="Arial" w:hAnsi="Arial" w:cs="Arial"/>
          <w:sz w:val="22"/>
          <w:szCs w:val="22"/>
        </w:rPr>
        <w:t xml:space="preserve"> (2019) Are millennials </w:t>
      </w:r>
      <w:proofErr w:type="gramStart"/>
      <w:r w:rsidRPr="00C56A35">
        <w:rPr>
          <w:rFonts w:ascii="Arial" w:hAnsi="Arial" w:cs="Arial"/>
          <w:sz w:val="22"/>
          <w:szCs w:val="22"/>
        </w:rPr>
        <w:t>really more</w:t>
      </w:r>
      <w:proofErr w:type="gramEnd"/>
      <w:r w:rsidRPr="00C56A35">
        <w:rPr>
          <w:rFonts w:ascii="Arial" w:hAnsi="Arial" w:cs="Arial"/>
          <w:sz w:val="22"/>
          <w:szCs w:val="22"/>
        </w:rPr>
        <w:t xml:space="preserve"> sensitive to sustainable luxury? A cross-generational international comparison of </w:t>
      </w:r>
      <w:r w:rsidRPr="00C56A35">
        <w:rPr>
          <w:rFonts w:ascii="Arial" w:hAnsi="Arial" w:cs="Arial"/>
          <w:sz w:val="22"/>
          <w:szCs w:val="22"/>
        </w:rPr>
        <w:lastRenderedPageBreak/>
        <w:t xml:space="preserve">sustainability consciousness when buying luxury, </w:t>
      </w:r>
      <w:r w:rsidRPr="00C56A35">
        <w:rPr>
          <w:rStyle w:val="Emphasis"/>
          <w:rFonts w:ascii="Arial" w:eastAsiaTheme="majorEastAsia" w:hAnsi="Arial" w:cs="Arial"/>
          <w:sz w:val="22"/>
          <w:szCs w:val="22"/>
        </w:rPr>
        <w:t>Journal of Brand Management</w:t>
      </w:r>
      <w:r w:rsidRPr="00C56A35">
        <w:rPr>
          <w:rFonts w:ascii="Arial" w:hAnsi="Arial" w:cs="Arial"/>
          <w:sz w:val="22"/>
          <w:szCs w:val="22"/>
        </w:rPr>
        <w:t>, 26(6), pp. 599–618.</w:t>
      </w:r>
      <w:r w:rsidRPr="00C56A35">
        <w:rPr>
          <w:rFonts w:ascii="Arial" w:hAnsi="Arial" w:cs="Arial"/>
          <w:sz w:val="22"/>
          <w:szCs w:val="22"/>
        </w:rPr>
        <w:br/>
        <w:t xml:space="preserve">Available at: </w:t>
      </w:r>
      <w:hyperlink r:id="rId13" w:tgtFrame="_new" w:history="1">
        <w:r w:rsidRPr="00C56A35">
          <w:rPr>
            <w:rStyle w:val="Hyperlink"/>
            <w:rFonts w:ascii="Arial" w:eastAsiaTheme="majorEastAsia" w:hAnsi="Arial" w:cs="Arial"/>
            <w:sz w:val="22"/>
            <w:szCs w:val="22"/>
          </w:rPr>
          <w:t>https://link.springer.com/article/10.1057/s41262-019-00165-7</w:t>
        </w:r>
      </w:hyperlink>
      <w:r w:rsidRPr="00C56A35">
        <w:rPr>
          <w:rFonts w:ascii="Arial" w:hAnsi="Arial" w:cs="Arial"/>
          <w:sz w:val="22"/>
          <w:szCs w:val="22"/>
        </w:rPr>
        <w:t xml:space="preserve"> .</w:t>
      </w:r>
    </w:p>
    <w:p w14:paraId="078D8AEB" w14:textId="77777777" w:rsidR="00C56A35" w:rsidRPr="00C56A35" w:rsidRDefault="00C56A35" w:rsidP="00C56A35">
      <w:pPr>
        <w:pStyle w:val="NormalWeb"/>
        <w:numPr>
          <w:ilvl w:val="0"/>
          <w:numId w:val="4"/>
        </w:numPr>
        <w:spacing w:before="0" w:beforeAutospacing="0" w:after="240" w:afterAutospacing="0" w:line="360" w:lineRule="auto"/>
        <w:rPr>
          <w:rFonts w:ascii="Arial" w:hAnsi="Arial" w:cs="Arial"/>
          <w:sz w:val="22"/>
          <w:szCs w:val="22"/>
        </w:rPr>
      </w:pPr>
      <w:r w:rsidRPr="00C56A35">
        <w:rPr>
          <w:rFonts w:ascii="Arial" w:hAnsi="Arial" w:cs="Arial"/>
          <w:sz w:val="22"/>
          <w:szCs w:val="22"/>
        </w:rPr>
        <w:t xml:space="preserve">Keller, K.L. and Swaminathan, V. (2020). </w:t>
      </w:r>
      <w:r w:rsidRPr="00C56A35">
        <w:rPr>
          <w:rFonts w:ascii="Arial" w:hAnsi="Arial" w:cs="Arial"/>
          <w:i/>
          <w:iCs/>
          <w:sz w:val="22"/>
          <w:szCs w:val="22"/>
        </w:rPr>
        <w:t>Strategic Brand Management: Building, Measuring, and Managing Brand Equity</w:t>
      </w:r>
      <w:r w:rsidRPr="00C56A35">
        <w:rPr>
          <w:rFonts w:ascii="Arial" w:hAnsi="Arial" w:cs="Arial"/>
          <w:sz w:val="22"/>
          <w:szCs w:val="22"/>
        </w:rPr>
        <w:t>. 5th ed. Harlow: Pearson Education Limited.</w:t>
      </w:r>
    </w:p>
    <w:p w14:paraId="5C171516" w14:textId="77777777" w:rsidR="00C56A35" w:rsidRPr="00C56A35" w:rsidRDefault="00C56A35" w:rsidP="00C56A35">
      <w:pPr>
        <w:numPr>
          <w:ilvl w:val="0"/>
          <w:numId w:val="4"/>
        </w:numPr>
        <w:rPr>
          <w:rFonts w:cs="Arial"/>
          <w:sz w:val="22"/>
        </w:rPr>
      </w:pPr>
      <w:proofErr w:type="spellStart"/>
      <w:r w:rsidRPr="00C56A35">
        <w:rPr>
          <w:rFonts w:cs="Arial"/>
          <w:sz w:val="22"/>
        </w:rPr>
        <w:t>Likhitkar</w:t>
      </w:r>
      <w:proofErr w:type="spellEnd"/>
      <w:r w:rsidRPr="00C56A35">
        <w:rPr>
          <w:rFonts w:cs="Arial"/>
          <w:sz w:val="22"/>
        </w:rPr>
        <w:t xml:space="preserve">, B., Pillai, B. and Parasher, S. (2024) </w:t>
      </w:r>
      <w:r w:rsidRPr="00C56A35">
        <w:rPr>
          <w:rFonts w:cs="Arial"/>
          <w:i/>
          <w:iCs/>
          <w:sz w:val="22"/>
        </w:rPr>
        <w:t>Impact of AI on Marketing Strategies in the Automobile Sector: A Consumer Behaviour Analysis in the Digital Era.</w:t>
      </w:r>
      <w:r w:rsidRPr="00C56A35">
        <w:rPr>
          <w:rFonts w:cs="Arial"/>
          <w:sz w:val="22"/>
        </w:rPr>
        <w:t xml:space="preserve"> IEEE CYBERCOM. Available at:  </w:t>
      </w:r>
      <w:hyperlink r:id="rId14" w:history="1">
        <w:r w:rsidRPr="00C56A35">
          <w:rPr>
            <w:rStyle w:val="Hyperlink"/>
            <w:rFonts w:cs="Arial"/>
            <w:sz w:val="22"/>
          </w:rPr>
          <w:t>Impact of (AI) Artificial Intelligence on Marketing Strategies in Automobile Sector: A Consumer Behaviour Analysis in the Digital Era | IEEE Conference Publication | IEEE Xplore</w:t>
        </w:r>
      </w:hyperlink>
    </w:p>
    <w:p w14:paraId="7C90E446" w14:textId="77777777" w:rsidR="00C56A35" w:rsidRPr="00C56A35" w:rsidRDefault="00C56A35" w:rsidP="00C56A35">
      <w:pPr>
        <w:pStyle w:val="NormalWeb"/>
        <w:numPr>
          <w:ilvl w:val="0"/>
          <w:numId w:val="4"/>
        </w:numPr>
        <w:spacing w:before="0" w:beforeAutospacing="0" w:after="240" w:afterAutospacing="0" w:line="360" w:lineRule="auto"/>
        <w:rPr>
          <w:rFonts w:ascii="Arial" w:hAnsi="Arial" w:cs="Arial"/>
          <w:sz w:val="22"/>
          <w:szCs w:val="22"/>
        </w:rPr>
      </w:pPr>
      <w:r w:rsidRPr="00C56A35">
        <w:rPr>
          <w:rFonts w:ascii="Arial" w:hAnsi="Arial" w:cs="Arial"/>
          <w:sz w:val="22"/>
          <w:szCs w:val="22"/>
        </w:rPr>
        <w:t xml:space="preserve">Liong Lim, Y., </w:t>
      </w:r>
      <w:proofErr w:type="spellStart"/>
      <w:r w:rsidRPr="00C56A35">
        <w:rPr>
          <w:rFonts w:ascii="Arial" w:hAnsi="Arial" w:cs="Arial"/>
          <w:sz w:val="22"/>
          <w:szCs w:val="22"/>
        </w:rPr>
        <w:t>Poolan</w:t>
      </w:r>
      <w:proofErr w:type="spellEnd"/>
      <w:r w:rsidRPr="00C56A35">
        <w:rPr>
          <w:rFonts w:ascii="Arial" w:hAnsi="Arial" w:cs="Arial"/>
          <w:sz w:val="22"/>
          <w:szCs w:val="22"/>
        </w:rPr>
        <w:t xml:space="preserve"> Marikannan, B. and Gertrude David, L. (2022). </w:t>
      </w:r>
      <w:r w:rsidRPr="00C56A35">
        <w:rPr>
          <w:rFonts w:ascii="Arial" w:hAnsi="Arial" w:cs="Arial"/>
          <w:i/>
          <w:iCs/>
          <w:sz w:val="22"/>
          <w:szCs w:val="22"/>
        </w:rPr>
        <w:t>The Impact of COVID-19 Pandemic and Consumer Purchase Behaviour on the Automotive Industry</w:t>
      </w:r>
      <w:r w:rsidRPr="00C56A35">
        <w:rPr>
          <w:rFonts w:ascii="Arial" w:hAnsi="Arial" w:cs="Arial"/>
          <w:sz w:val="22"/>
          <w:szCs w:val="22"/>
        </w:rPr>
        <w:t xml:space="preserve">. [online] IEEE Xplore. </w:t>
      </w:r>
      <w:proofErr w:type="spellStart"/>
      <w:proofErr w:type="gramStart"/>
      <w:r w:rsidRPr="00C56A35">
        <w:rPr>
          <w:rFonts w:ascii="Arial" w:hAnsi="Arial" w:cs="Arial"/>
          <w:sz w:val="22"/>
          <w:szCs w:val="22"/>
        </w:rPr>
        <w:t>doi:https</w:t>
      </w:r>
      <w:proofErr w:type="spellEnd"/>
      <w:r w:rsidRPr="00C56A35">
        <w:rPr>
          <w:rFonts w:ascii="Arial" w:hAnsi="Arial" w:cs="Arial"/>
          <w:sz w:val="22"/>
          <w:szCs w:val="22"/>
        </w:rPr>
        <w:t>://doi.org/10.1109/ICDCECE53908.2022.9793111</w:t>
      </w:r>
      <w:proofErr w:type="gramEnd"/>
      <w:r w:rsidRPr="00C56A35">
        <w:rPr>
          <w:rFonts w:ascii="Arial" w:hAnsi="Arial" w:cs="Arial"/>
          <w:sz w:val="22"/>
          <w:szCs w:val="22"/>
        </w:rPr>
        <w:t>.</w:t>
      </w:r>
    </w:p>
    <w:p w14:paraId="5D925839" w14:textId="77777777" w:rsidR="00C56A35" w:rsidRPr="00C56A35" w:rsidRDefault="00C56A35" w:rsidP="00C56A35">
      <w:pPr>
        <w:numPr>
          <w:ilvl w:val="0"/>
          <w:numId w:val="5"/>
        </w:numPr>
        <w:rPr>
          <w:rFonts w:cs="Arial"/>
          <w:sz w:val="22"/>
        </w:rPr>
      </w:pPr>
      <w:r w:rsidRPr="00C56A35">
        <w:rPr>
          <w:rFonts w:cs="Arial"/>
          <w:sz w:val="22"/>
        </w:rPr>
        <w:t xml:space="preserve">Mamta, M. and Datta, P. (2024) </w:t>
      </w:r>
      <w:r w:rsidRPr="00C56A35">
        <w:rPr>
          <w:rFonts w:cs="Arial"/>
          <w:i/>
          <w:iCs/>
          <w:sz w:val="22"/>
        </w:rPr>
        <w:t>The Impact of Sustainable Practices on Consumer Behaviour in the UK Automobile Sector.</w:t>
      </w:r>
      <w:r w:rsidRPr="00C56A35">
        <w:rPr>
          <w:rFonts w:cs="Arial"/>
          <w:sz w:val="22"/>
        </w:rPr>
        <w:t xml:space="preserve"> </w:t>
      </w:r>
      <w:r w:rsidRPr="00C56A35">
        <w:rPr>
          <w:rFonts w:cs="Arial"/>
          <w:i/>
          <w:iCs/>
          <w:sz w:val="22"/>
        </w:rPr>
        <w:t>JBRMR</w:t>
      </w:r>
      <w:r w:rsidRPr="00C56A35">
        <w:rPr>
          <w:rFonts w:cs="Arial"/>
          <w:sz w:val="22"/>
        </w:rPr>
        <w:t>, 18(2), pp.19–34.</w:t>
      </w:r>
    </w:p>
    <w:p w14:paraId="524F7A38" w14:textId="77777777" w:rsidR="00C56A35" w:rsidRPr="00C56A35" w:rsidRDefault="00C56A35" w:rsidP="00C56A35">
      <w:pPr>
        <w:pStyle w:val="NormalWeb"/>
        <w:numPr>
          <w:ilvl w:val="0"/>
          <w:numId w:val="4"/>
        </w:numPr>
        <w:spacing w:line="360" w:lineRule="auto"/>
        <w:jc w:val="both"/>
        <w:rPr>
          <w:rFonts w:ascii="Arial" w:hAnsi="Arial" w:cs="Arial"/>
          <w:sz w:val="22"/>
          <w:szCs w:val="22"/>
        </w:rPr>
      </w:pPr>
      <w:r w:rsidRPr="00C56A35">
        <w:rPr>
          <w:rFonts w:ascii="Arial" w:hAnsi="Arial" w:cs="Arial"/>
          <w:sz w:val="22"/>
          <w:szCs w:val="22"/>
        </w:rPr>
        <w:t xml:space="preserve">Market Research Future (2024) ‘UK Automotive Industry Market Size, Growth, Trends, Report 2035’. </w:t>
      </w:r>
      <w:r w:rsidRPr="00C56A35">
        <w:rPr>
          <w:rStyle w:val="Emphasis"/>
          <w:rFonts w:ascii="Arial" w:eastAsiaTheme="majorEastAsia" w:hAnsi="Arial" w:cs="Arial"/>
          <w:sz w:val="22"/>
          <w:szCs w:val="22"/>
        </w:rPr>
        <w:t>UK Automotive Industry Report</w:t>
      </w:r>
      <w:r w:rsidRPr="00C56A35">
        <w:rPr>
          <w:rFonts w:ascii="Arial" w:hAnsi="Arial" w:cs="Arial"/>
          <w:sz w:val="22"/>
          <w:szCs w:val="22"/>
        </w:rPr>
        <w:t xml:space="preserve">. Available at: </w:t>
      </w:r>
      <w:hyperlink r:id="rId15" w:tgtFrame="_new" w:history="1">
        <w:r w:rsidRPr="00C56A35">
          <w:rPr>
            <w:rStyle w:val="Hyperlink"/>
            <w:rFonts w:ascii="Arial" w:eastAsiaTheme="majorEastAsia" w:hAnsi="Arial" w:cs="Arial"/>
            <w:sz w:val="22"/>
            <w:szCs w:val="22"/>
          </w:rPr>
          <w:t>https://www.marketresearchfuture.com/reports/uk-automotive-industry-47036</w:t>
        </w:r>
      </w:hyperlink>
      <w:r w:rsidRPr="00C56A35">
        <w:rPr>
          <w:rFonts w:ascii="Arial" w:hAnsi="Arial" w:cs="Arial"/>
          <w:sz w:val="22"/>
          <w:szCs w:val="22"/>
        </w:rPr>
        <w:t xml:space="preserve"> (Accessed: 8 November 2025).</w:t>
      </w:r>
    </w:p>
    <w:p w14:paraId="4E108551" w14:textId="77777777" w:rsidR="00C56A35" w:rsidRPr="00C56A35" w:rsidRDefault="00C56A35" w:rsidP="00C56A35">
      <w:pPr>
        <w:pStyle w:val="NormalWeb"/>
        <w:numPr>
          <w:ilvl w:val="0"/>
          <w:numId w:val="4"/>
        </w:numPr>
        <w:spacing w:line="360" w:lineRule="auto"/>
        <w:rPr>
          <w:rFonts w:ascii="Arial" w:hAnsi="Arial" w:cs="Arial"/>
          <w:sz w:val="22"/>
          <w:szCs w:val="22"/>
        </w:rPr>
      </w:pPr>
      <w:r w:rsidRPr="00C56A35">
        <w:rPr>
          <w:rFonts w:ascii="Arial" w:hAnsi="Arial" w:cs="Arial"/>
          <w:sz w:val="22"/>
          <w:szCs w:val="22"/>
        </w:rPr>
        <w:t xml:space="preserve">McKinsey &amp; Company (2025) </w:t>
      </w:r>
      <w:r w:rsidRPr="00C56A35">
        <w:rPr>
          <w:rStyle w:val="Emphasis"/>
          <w:rFonts w:ascii="Arial" w:eastAsiaTheme="majorEastAsia" w:hAnsi="Arial" w:cs="Arial"/>
          <w:sz w:val="22"/>
          <w:szCs w:val="22"/>
        </w:rPr>
        <w:t>What Luxury Car Buyers Really Want.</w:t>
      </w:r>
      <w:r w:rsidRPr="00C56A35">
        <w:rPr>
          <w:rFonts w:ascii="Arial" w:hAnsi="Arial" w:cs="Arial"/>
          <w:sz w:val="22"/>
          <w:szCs w:val="22"/>
        </w:rPr>
        <w:t xml:space="preserve"> [Online] Available at: </w:t>
      </w:r>
      <w:hyperlink r:id="rId16" w:tgtFrame="_new" w:history="1">
        <w:r w:rsidRPr="00C56A35">
          <w:rPr>
            <w:rStyle w:val="Hyperlink"/>
            <w:rFonts w:ascii="Arial" w:eastAsiaTheme="majorEastAsia" w:hAnsi="Arial" w:cs="Arial"/>
            <w:sz w:val="22"/>
            <w:szCs w:val="22"/>
          </w:rPr>
          <w:t>https://www.mckinsey.com/industries/automotive-and-assembly/our-insights/shifting-gears-what-buyers-are-saying-about-the-luxury-car-experience</w:t>
        </w:r>
      </w:hyperlink>
      <w:r w:rsidRPr="00C56A35">
        <w:rPr>
          <w:rFonts w:ascii="Arial" w:hAnsi="Arial" w:cs="Arial"/>
          <w:sz w:val="22"/>
          <w:szCs w:val="22"/>
        </w:rPr>
        <w:t xml:space="preserve"> .</w:t>
      </w:r>
    </w:p>
    <w:p w14:paraId="6AD75F7F" w14:textId="77777777" w:rsidR="00C56A35" w:rsidRPr="00C56A35" w:rsidRDefault="00C56A35" w:rsidP="00C56A35">
      <w:pPr>
        <w:pStyle w:val="NormalWeb"/>
        <w:numPr>
          <w:ilvl w:val="0"/>
          <w:numId w:val="4"/>
        </w:numPr>
        <w:spacing w:line="360" w:lineRule="auto"/>
        <w:jc w:val="both"/>
        <w:rPr>
          <w:rFonts w:ascii="Arial" w:hAnsi="Arial" w:cs="Arial"/>
          <w:sz w:val="22"/>
          <w:szCs w:val="22"/>
        </w:rPr>
      </w:pPr>
      <w:proofErr w:type="spellStart"/>
      <w:r w:rsidRPr="00C56A35">
        <w:rPr>
          <w:rFonts w:ascii="Arial" w:hAnsi="Arial" w:cs="Arial"/>
          <w:sz w:val="22"/>
          <w:szCs w:val="22"/>
        </w:rPr>
        <w:t>Motozite</w:t>
      </w:r>
      <w:proofErr w:type="spellEnd"/>
      <w:r w:rsidRPr="00C56A35">
        <w:rPr>
          <w:rFonts w:ascii="Arial" w:hAnsi="Arial" w:cs="Arial"/>
          <w:sz w:val="22"/>
          <w:szCs w:val="22"/>
        </w:rPr>
        <w:t xml:space="preserve"> (2025) ‘How Tata Motors turned Jaguar Land Rover into a global success story’. </w:t>
      </w:r>
      <w:proofErr w:type="spellStart"/>
      <w:r w:rsidRPr="00C56A35">
        <w:rPr>
          <w:rStyle w:val="Emphasis"/>
          <w:rFonts w:ascii="Arial" w:eastAsiaTheme="majorEastAsia" w:hAnsi="Arial" w:cs="Arial"/>
          <w:sz w:val="22"/>
          <w:szCs w:val="22"/>
        </w:rPr>
        <w:t>Motozite</w:t>
      </w:r>
      <w:proofErr w:type="spellEnd"/>
      <w:r w:rsidRPr="00C56A35">
        <w:rPr>
          <w:rStyle w:val="Emphasis"/>
          <w:rFonts w:ascii="Arial" w:eastAsiaTheme="majorEastAsia" w:hAnsi="Arial" w:cs="Arial"/>
          <w:sz w:val="22"/>
          <w:szCs w:val="22"/>
        </w:rPr>
        <w:t xml:space="preserve"> Blog</w:t>
      </w:r>
      <w:r w:rsidRPr="00C56A35">
        <w:rPr>
          <w:rFonts w:ascii="Arial" w:hAnsi="Arial" w:cs="Arial"/>
          <w:sz w:val="22"/>
          <w:szCs w:val="22"/>
        </w:rPr>
        <w:t xml:space="preserve">, 25 August. Available at: </w:t>
      </w:r>
      <w:hyperlink r:id="rId17" w:history="1">
        <w:r w:rsidRPr="00C56A35">
          <w:rPr>
            <w:rStyle w:val="Hyperlink"/>
            <w:rFonts w:ascii="Arial" w:hAnsi="Arial" w:cs="Arial"/>
            <w:sz w:val="22"/>
            <w:szCs w:val="22"/>
          </w:rPr>
          <w:t>https://www.motozite.com/blog/how-tata-motors-turned-jaguar-land-rover-into-a-global-success</w:t>
        </w:r>
      </w:hyperlink>
      <w:r w:rsidRPr="00C56A35">
        <w:rPr>
          <w:rFonts w:ascii="Arial" w:hAnsi="Arial" w:cs="Arial"/>
          <w:sz w:val="22"/>
          <w:szCs w:val="22"/>
        </w:rPr>
        <w:t>.</w:t>
      </w:r>
    </w:p>
    <w:p w14:paraId="63777AA1" w14:textId="77777777" w:rsidR="00C56A35" w:rsidRPr="00C56A35" w:rsidRDefault="00C56A35" w:rsidP="00C56A35">
      <w:pPr>
        <w:numPr>
          <w:ilvl w:val="0"/>
          <w:numId w:val="5"/>
        </w:numPr>
        <w:rPr>
          <w:rFonts w:cs="Arial"/>
          <w:sz w:val="22"/>
        </w:rPr>
      </w:pPr>
      <w:r w:rsidRPr="00C56A35">
        <w:rPr>
          <w:rFonts w:cs="Arial"/>
          <w:sz w:val="22"/>
        </w:rPr>
        <w:t xml:space="preserve">Nunes, L. (2024) </w:t>
      </w:r>
      <w:r w:rsidRPr="00C56A35">
        <w:rPr>
          <w:rFonts w:cs="Arial"/>
          <w:i/>
          <w:iCs/>
          <w:sz w:val="22"/>
        </w:rPr>
        <w:t>Impact of Brand Image on Consumer Buying Behaviour Towards Luxury Automobile Segment.</w:t>
      </w:r>
      <w:r w:rsidRPr="00C56A35">
        <w:rPr>
          <w:rFonts w:cs="Arial"/>
          <w:sz w:val="22"/>
        </w:rPr>
        <w:t xml:space="preserve"> </w:t>
      </w:r>
      <w:r w:rsidRPr="00C56A35">
        <w:rPr>
          <w:rFonts w:cs="Arial"/>
          <w:i/>
          <w:iCs/>
          <w:sz w:val="22"/>
        </w:rPr>
        <w:t>IRJAEM</w:t>
      </w:r>
      <w:r w:rsidRPr="00C56A35">
        <w:rPr>
          <w:rFonts w:cs="Arial"/>
          <w:sz w:val="22"/>
        </w:rPr>
        <w:t>, 2(3), pp.237–247.</w:t>
      </w:r>
    </w:p>
    <w:p w14:paraId="79A8571D" w14:textId="77777777" w:rsidR="00C56A35" w:rsidRPr="00C56A35" w:rsidRDefault="00C56A35" w:rsidP="00C56A35">
      <w:pPr>
        <w:numPr>
          <w:ilvl w:val="0"/>
          <w:numId w:val="4"/>
        </w:numPr>
        <w:rPr>
          <w:rFonts w:cs="Arial"/>
          <w:sz w:val="22"/>
        </w:rPr>
      </w:pPr>
      <w:r w:rsidRPr="00C56A35">
        <w:rPr>
          <w:rFonts w:cs="Arial"/>
          <w:sz w:val="22"/>
        </w:rPr>
        <w:t xml:space="preserve">Nunes, L. (2024) </w:t>
      </w:r>
      <w:r w:rsidRPr="00C56A35">
        <w:rPr>
          <w:rFonts w:cs="Arial"/>
          <w:i/>
          <w:iCs/>
          <w:sz w:val="22"/>
        </w:rPr>
        <w:t>Impact of Brand Image on Consumer Buying Behaviour Towards Luxury Automobile Segment.</w:t>
      </w:r>
      <w:r w:rsidRPr="00C56A35">
        <w:rPr>
          <w:rFonts w:cs="Arial"/>
          <w:sz w:val="22"/>
        </w:rPr>
        <w:t xml:space="preserve"> </w:t>
      </w:r>
      <w:r w:rsidRPr="00C56A35">
        <w:rPr>
          <w:rFonts w:cs="Arial"/>
          <w:i/>
          <w:iCs/>
          <w:sz w:val="22"/>
        </w:rPr>
        <w:t>International Research Journal on Advanced Engineering and Management</w:t>
      </w:r>
      <w:r w:rsidRPr="00C56A35">
        <w:rPr>
          <w:rFonts w:cs="Arial"/>
          <w:sz w:val="22"/>
        </w:rPr>
        <w:t>, 2(3), pp.237–247.</w:t>
      </w:r>
    </w:p>
    <w:p w14:paraId="4A22F190" w14:textId="77777777" w:rsidR="00C56A35" w:rsidRPr="00C56A35" w:rsidRDefault="00C56A35" w:rsidP="00C56A35">
      <w:pPr>
        <w:numPr>
          <w:ilvl w:val="0"/>
          <w:numId w:val="4"/>
        </w:numPr>
        <w:rPr>
          <w:rFonts w:cs="Arial"/>
          <w:sz w:val="22"/>
        </w:rPr>
      </w:pPr>
      <w:r w:rsidRPr="00C56A35">
        <w:rPr>
          <w:rFonts w:cs="Arial"/>
          <w:sz w:val="22"/>
        </w:rPr>
        <w:t xml:space="preserve">Peterson, A. (2024) </w:t>
      </w:r>
      <w:r w:rsidRPr="00C56A35">
        <w:rPr>
          <w:rFonts w:cs="Arial"/>
          <w:i/>
          <w:iCs/>
          <w:sz w:val="22"/>
        </w:rPr>
        <w:t>Evaluating the Impact of Price Fluctuations on Consumer Buying Decisions.</w:t>
      </w:r>
      <w:r w:rsidRPr="00C56A35">
        <w:rPr>
          <w:rFonts w:cs="Arial"/>
          <w:sz w:val="22"/>
        </w:rPr>
        <w:t xml:space="preserve"> </w:t>
      </w:r>
      <w:r w:rsidRPr="00C56A35">
        <w:rPr>
          <w:rFonts w:cs="Arial"/>
          <w:i/>
          <w:iCs/>
          <w:sz w:val="22"/>
        </w:rPr>
        <w:t>Law and Economy</w:t>
      </w:r>
      <w:r w:rsidRPr="00C56A35">
        <w:rPr>
          <w:rFonts w:cs="Arial"/>
          <w:sz w:val="22"/>
        </w:rPr>
        <w:t>, 3(4), pp.1–10.</w:t>
      </w:r>
    </w:p>
    <w:p w14:paraId="399A0F3C" w14:textId="77777777" w:rsidR="00C56A35" w:rsidRPr="00C56A35" w:rsidRDefault="00C56A35" w:rsidP="00C56A35">
      <w:pPr>
        <w:numPr>
          <w:ilvl w:val="0"/>
          <w:numId w:val="5"/>
        </w:numPr>
        <w:rPr>
          <w:rFonts w:cs="Arial"/>
          <w:sz w:val="22"/>
        </w:rPr>
      </w:pPr>
      <w:r w:rsidRPr="00C56A35">
        <w:rPr>
          <w:rFonts w:cs="Arial"/>
          <w:sz w:val="22"/>
        </w:rPr>
        <w:lastRenderedPageBreak/>
        <w:t xml:space="preserve">Saunders, M., Lewis, P. and Thornhill, A. (2019) </w:t>
      </w:r>
      <w:r w:rsidRPr="00C56A35">
        <w:rPr>
          <w:rFonts w:cs="Arial"/>
          <w:i/>
          <w:iCs/>
          <w:sz w:val="22"/>
        </w:rPr>
        <w:t>Research Methods for Business Students</w:t>
      </w:r>
      <w:r w:rsidRPr="00C56A35">
        <w:rPr>
          <w:rFonts w:cs="Arial"/>
          <w:sz w:val="22"/>
        </w:rPr>
        <w:t xml:space="preserve">. 8th </w:t>
      </w:r>
      <w:proofErr w:type="spellStart"/>
      <w:r w:rsidRPr="00C56A35">
        <w:rPr>
          <w:rFonts w:cs="Arial"/>
          <w:sz w:val="22"/>
        </w:rPr>
        <w:t>edn</w:t>
      </w:r>
      <w:proofErr w:type="spellEnd"/>
      <w:r w:rsidRPr="00C56A35">
        <w:rPr>
          <w:rFonts w:cs="Arial"/>
          <w:sz w:val="22"/>
        </w:rPr>
        <w:t>. Harlow: Pearson Education.</w:t>
      </w:r>
    </w:p>
    <w:p w14:paraId="6647362E" w14:textId="77777777" w:rsidR="00C56A35" w:rsidRPr="00C56A35" w:rsidRDefault="00C56A35" w:rsidP="00C56A35">
      <w:pPr>
        <w:pStyle w:val="NormalWeb"/>
        <w:numPr>
          <w:ilvl w:val="0"/>
          <w:numId w:val="4"/>
        </w:numPr>
        <w:spacing w:line="360" w:lineRule="auto"/>
        <w:jc w:val="both"/>
        <w:rPr>
          <w:rFonts w:ascii="Arial" w:hAnsi="Arial" w:cs="Arial"/>
          <w:sz w:val="22"/>
          <w:szCs w:val="22"/>
        </w:rPr>
      </w:pPr>
      <w:r w:rsidRPr="00C56A35">
        <w:rPr>
          <w:rFonts w:ascii="Arial" w:hAnsi="Arial" w:cs="Arial"/>
          <w:sz w:val="22"/>
          <w:szCs w:val="22"/>
        </w:rPr>
        <w:t xml:space="preserve">Society of Motor Manufacturers &amp; Traders (SMMT) (2024a) </w:t>
      </w:r>
      <w:r w:rsidRPr="00C56A35">
        <w:rPr>
          <w:rStyle w:val="Emphasis"/>
          <w:rFonts w:ascii="Arial" w:eastAsiaTheme="majorEastAsia" w:hAnsi="Arial" w:cs="Arial"/>
          <w:sz w:val="22"/>
          <w:szCs w:val="22"/>
        </w:rPr>
        <w:t>Automotive Facts 2024: UK automotive industry facts</w:t>
      </w:r>
      <w:r w:rsidRPr="00C56A35">
        <w:rPr>
          <w:rFonts w:ascii="Arial" w:hAnsi="Arial" w:cs="Arial"/>
          <w:sz w:val="22"/>
          <w:szCs w:val="22"/>
        </w:rPr>
        <w:t xml:space="preserve">. Available at: </w:t>
      </w:r>
      <w:hyperlink r:id="rId18" w:tgtFrame="_new" w:history="1">
        <w:r w:rsidRPr="00C56A35">
          <w:rPr>
            <w:rStyle w:val="Hyperlink"/>
            <w:rFonts w:ascii="Arial" w:eastAsiaTheme="majorEastAsia" w:hAnsi="Arial" w:cs="Arial"/>
            <w:sz w:val="22"/>
            <w:szCs w:val="22"/>
          </w:rPr>
          <w:t>https://www.smmt.co.uk/industry-facts/</w:t>
        </w:r>
      </w:hyperlink>
      <w:r w:rsidRPr="00C56A35">
        <w:rPr>
          <w:rFonts w:ascii="Arial" w:hAnsi="Arial" w:cs="Arial"/>
          <w:sz w:val="22"/>
          <w:szCs w:val="22"/>
        </w:rPr>
        <w:t>.</w:t>
      </w:r>
    </w:p>
    <w:p w14:paraId="54F66431" w14:textId="77777777" w:rsidR="00C56A35" w:rsidRPr="00C56A35" w:rsidRDefault="00C56A35" w:rsidP="00C56A35">
      <w:pPr>
        <w:pStyle w:val="NormalWeb"/>
        <w:numPr>
          <w:ilvl w:val="0"/>
          <w:numId w:val="4"/>
        </w:numPr>
        <w:spacing w:line="360" w:lineRule="auto"/>
        <w:rPr>
          <w:rFonts w:ascii="Arial" w:hAnsi="Arial" w:cs="Arial"/>
          <w:sz w:val="22"/>
          <w:szCs w:val="22"/>
        </w:rPr>
      </w:pPr>
      <w:r w:rsidRPr="00C56A35">
        <w:rPr>
          <w:rFonts w:ascii="Arial" w:hAnsi="Arial" w:cs="Arial"/>
          <w:sz w:val="22"/>
          <w:szCs w:val="22"/>
        </w:rPr>
        <w:t xml:space="preserve">Statista (2025) </w:t>
      </w:r>
      <w:r w:rsidRPr="00C56A35">
        <w:rPr>
          <w:rStyle w:val="Emphasis"/>
          <w:rFonts w:ascii="Arial" w:eastAsiaTheme="majorEastAsia" w:hAnsi="Arial" w:cs="Arial"/>
          <w:sz w:val="22"/>
          <w:szCs w:val="22"/>
        </w:rPr>
        <w:t>Digital Car Buying Behaviour in the United Kingdom 2025.</w:t>
      </w:r>
      <w:r w:rsidRPr="00C56A35">
        <w:rPr>
          <w:rFonts w:ascii="Arial" w:hAnsi="Arial" w:cs="Arial"/>
          <w:sz w:val="22"/>
          <w:szCs w:val="22"/>
        </w:rPr>
        <w:t xml:space="preserve"> [Online] Available at: </w:t>
      </w:r>
      <w:hyperlink r:id="rId19" w:history="1">
        <w:r w:rsidRPr="00C56A35">
          <w:rPr>
            <w:rStyle w:val="Hyperlink"/>
            <w:rFonts w:ascii="Arial" w:hAnsi="Arial" w:cs="Arial"/>
            <w:sz w:val="22"/>
            <w:szCs w:val="22"/>
          </w:rPr>
          <w:t>https://www.statista.com/topics/4076/car-buying-behaviour-in-the-united-kingdom/</w:t>
        </w:r>
      </w:hyperlink>
      <w:r w:rsidRPr="00C56A35">
        <w:rPr>
          <w:rFonts w:ascii="Arial" w:hAnsi="Arial" w:cs="Arial"/>
          <w:sz w:val="22"/>
          <w:szCs w:val="22"/>
        </w:rPr>
        <w:t xml:space="preserve"> .</w:t>
      </w:r>
    </w:p>
    <w:p w14:paraId="0B6E91B5" w14:textId="77777777" w:rsidR="00C56A35" w:rsidRPr="00C56A35" w:rsidRDefault="00C56A35" w:rsidP="00C56A35">
      <w:pPr>
        <w:pStyle w:val="NormalWeb"/>
        <w:numPr>
          <w:ilvl w:val="0"/>
          <w:numId w:val="4"/>
        </w:numPr>
        <w:spacing w:line="360" w:lineRule="auto"/>
        <w:jc w:val="both"/>
        <w:rPr>
          <w:rFonts w:ascii="Arial" w:hAnsi="Arial" w:cs="Arial"/>
          <w:sz w:val="22"/>
          <w:szCs w:val="22"/>
        </w:rPr>
      </w:pPr>
      <w:r w:rsidRPr="00C56A35">
        <w:rPr>
          <w:rFonts w:ascii="Arial" w:hAnsi="Arial" w:cs="Arial"/>
          <w:sz w:val="22"/>
          <w:szCs w:val="22"/>
        </w:rPr>
        <w:t xml:space="preserve">Tata Group (2024) </w:t>
      </w:r>
      <w:r w:rsidRPr="00C56A35">
        <w:rPr>
          <w:rStyle w:val="Emphasis"/>
          <w:rFonts w:ascii="Arial" w:eastAsiaTheme="majorEastAsia" w:hAnsi="Arial" w:cs="Arial"/>
          <w:sz w:val="22"/>
          <w:szCs w:val="22"/>
        </w:rPr>
        <w:t>Jaguar Land Rover: Business – sustainability-rich vision of modern luxury by design</w:t>
      </w:r>
      <w:r w:rsidRPr="00C56A35">
        <w:rPr>
          <w:rFonts w:ascii="Arial" w:hAnsi="Arial" w:cs="Arial"/>
          <w:sz w:val="22"/>
          <w:szCs w:val="22"/>
        </w:rPr>
        <w:t xml:space="preserve">. [Online] Available at: </w:t>
      </w:r>
      <w:hyperlink r:id="rId20" w:tgtFrame="_new" w:history="1">
        <w:r w:rsidRPr="00C56A35">
          <w:rPr>
            <w:rStyle w:val="Hyperlink"/>
            <w:rFonts w:ascii="Arial" w:eastAsiaTheme="majorEastAsia" w:hAnsi="Arial" w:cs="Arial"/>
            <w:sz w:val="22"/>
            <w:szCs w:val="22"/>
          </w:rPr>
          <w:t>https://www.tata.com/business/jlr</w:t>
        </w:r>
      </w:hyperlink>
      <w:r w:rsidRPr="00C56A35">
        <w:rPr>
          <w:rFonts w:ascii="Arial" w:hAnsi="Arial" w:cs="Arial"/>
          <w:sz w:val="22"/>
          <w:szCs w:val="22"/>
        </w:rPr>
        <w:t>.</w:t>
      </w:r>
    </w:p>
    <w:p w14:paraId="2BD8816E" w14:textId="77777777" w:rsidR="00C56A35" w:rsidRPr="00C56A35" w:rsidRDefault="00C56A35" w:rsidP="00C56A35">
      <w:pPr>
        <w:pStyle w:val="NormalWeb"/>
        <w:numPr>
          <w:ilvl w:val="0"/>
          <w:numId w:val="4"/>
        </w:numPr>
        <w:spacing w:line="360" w:lineRule="auto"/>
        <w:jc w:val="both"/>
        <w:rPr>
          <w:rFonts w:ascii="Arial" w:hAnsi="Arial" w:cs="Arial"/>
          <w:sz w:val="22"/>
          <w:szCs w:val="22"/>
        </w:rPr>
      </w:pPr>
      <w:r w:rsidRPr="00C56A35">
        <w:rPr>
          <w:rStyle w:val="Strong"/>
          <w:rFonts w:ascii="Arial" w:eastAsiaTheme="majorEastAsia" w:hAnsi="Arial" w:cs="Arial"/>
          <w:sz w:val="22"/>
          <w:szCs w:val="22"/>
        </w:rPr>
        <w:t>Wellbrock, W., Simons, J. and Strack, M.</w:t>
      </w:r>
      <w:r w:rsidRPr="00C56A35">
        <w:rPr>
          <w:rFonts w:ascii="Arial" w:hAnsi="Arial" w:cs="Arial"/>
          <w:sz w:val="22"/>
          <w:szCs w:val="22"/>
        </w:rPr>
        <w:t xml:space="preserve"> (2020) ‘Sustainability in the automotive industry: importance of and impact on automobile interior – insights from an empirical survey’, </w:t>
      </w:r>
      <w:r w:rsidRPr="00C56A35">
        <w:rPr>
          <w:rStyle w:val="Emphasis"/>
          <w:rFonts w:ascii="Arial" w:eastAsiaTheme="majorEastAsia" w:hAnsi="Arial" w:cs="Arial"/>
          <w:sz w:val="22"/>
          <w:szCs w:val="22"/>
        </w:rPr>
        <w:t>Journal of Corporate Social Responsibility and Environmental Management</w:t>
      </w:r>
      <w:r w:rsidRPr="00C56A35">
        <w:rPr>
          <w:rFonts w:ascii="Arial" w:hAnsi="Arial" w:cs="Arial"/>
          <w:sz w:val="22"/>
          <w:szCs w:val="22"/>
        </w:rPr>
        <w:t>, 7(1), pp. 1–15.</w:t>
      </w:r>
      <w:r w:rsidRPr="00C56A35">
        <w:rPr>
          <w:rFonts w:ascii="Arial" w:hAnsi="Arial" w:cs="Arial"/>
          <w:sz w:val="22"/>
          <w:szCs w:val="22"/>
        </w:rPr>
        <w:br/>
        <w:t xml:space="preserve">Available at: </w:t>
      </w:r>
      <w:hyperlink r:id="rId21" w:tgtFrame="_new" w:history="1">
        <w:r w:rsidRPr="00C56A35">
          <w:rPr>
            <w:rStyle w:val="Hyperlink"/>
            <w:rFonts w:ascii="Arial" w:eastAsiaTheme="majorEastAsia" w:hAnsi="Arial" w:cs="Arial"/>
            <w:sz w:val="22"/>
            <w:szCs w:val="22"/>
          </w:rPr>
          <w:t>https://jcsr.springeropen.com/articles/10.1186/s40991-020-00057-z</w:t>
        </w:r>
      </w:hyperlink>
      <w:r w:rsidRPr="00C56A35">
        <w:rPr>
          <w:rFonts w:ascii="Arial" w:hAnsi="Arial" w:cs="Arial"/>
          <w:sz w:val="22"/>
          <w:szCs w:val="22"/>
        </w:rPr>
        <w:t xml:space="preserve"> .</w:t>
      </w:r>
    </w:p>
    <w:p w14:paraId="2BEA270A" w14:textId="77777777" w:rsidR="00C56A35" w:rsidRPr="00C56A35" w:rsidRDefault="00C56A35" w:rsidP="00C56A35">
      <w:pPr>
        <w:numPr>
          <w:ilvl w:val="0"/>
          <w:numId w:val="5"/>
        </w:numPr>
        <w:rPr>
          <w:rFonts w:cs="Arial"/>
          <w:sz w:val="22"/>
        </w:rPr>
      </w:pPr>
      <w:r w:rsidRPr="00C56A35">
        <w:rPr>
          <w:rFonts w:cs="Arial"/>
          <w:sz w:val="22"/>
        </w:rPr>
        <w:t xml:space="preserve">Yin, R.K. (2018) </w:t>
      </w:r>
      <w:r w:rsidRPr="00C56A35">
        <w:rPr>
          <w:rFonts w:cs="Arial"/>
          <w:i/>
          <w:iCs/>
          <w:sz w:val="22"/>
        </w:rPr>
        <w:t>Case Study Research and Applications: Design and Methods</w:t>
      </w:r>
      <w:r w:rsidRPr="00C56A35">
        <w:rPr>
          <w:rFonts w:cs="Arial"/>
          <w:sz w:val="22"/>
        </w:rPr>
        <w:t xml:space="preserve">. 6th </w:t>
      </w:r>
      <w:proofErr w:type="spellStart"/>
      <w:r w:rsidRPr="00C56A35">
        <w:rPr>
          <w:rFonts w:cs="Arial"/>
          <w:sz w:val="22"/>
        </w:rPr>
        <w:t>edn</w:t>
      </w:r>
      <w:proofErr w:type="spellEnd"/>
      <w:r w:rsidRPr="00C56A35">
        <w:rPr>
          <w:rFonts w:cs="Arial"/>
          <w:sz w:val="22"/>
        </w:rPr>
        <w:t>. Thousand Oaks, CA: Sage.</w:t>
      </w:r>
    </w:p>
    <w:p w14:paraId="50E86873" w14:textId="77777777" w:rsidR="00C56A35" w:rsidRPr="00C56A35" w:rsidRDefault="00C56A35" w:rsidP="00C56A35">
      <w:pPr>
        <w:rPr>
          <w:rFonts w:cs="Arial"/>
          <w:sz w:val="22"/>
        </w:rPr>
      </w:pPr>
    </w:p>
    <w:p w14:paraId="485EEDE9" w14:textId="77777777" w:rsidR="00A96F25" w:rsidRPr="00C56A35" w:rsidRDefault="00A96F25">
      <w:pPr>
        <w:rPr>
          <w:rFonts w:cs="Arial"/>
          <w:sz w:val="22"/>
        </w:rPr>
      </w:pPr>
    </w:p>
    <w:sectPr w:rsidR="00A96F25" w:rsidRPr="00C56A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491A2C"/>
    <w:multiLevelType w:val="multilevel"/>
    <w:tmpl w:val="5AEC9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213DF4"/>
    <w:multiLevelType w:val="multilevel"/>
    <w:tmpl w:val="028E5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AA42FED"/>
    <w:multiLevelType w:val="multilevel"/>
    <w:tmpl w:val="88C69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5771AA8"/>
    <w:multiLevelType w:val="multilevel"/>
    <w:tmpl w:val="BBCAB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EF853F9"/>
    <w:multiLevelType w:val="multilevel"/>
    <w:tmpl w:val="6D001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6321005">
    <w:abstractNumId w:val="1"/>
  </w:num>
  <w:num w:numId="2" w16cid:durableId="1580284128">
    <w:abstractNumId w:val="4"/>
  </w:num>
  <w:num w:numId="3" w16cid:durableId="34158864">
    <w:abstractNumId w:val="0"/>
  </w:num>
  <w:num w:numId="4" w16cid:durableId="290287202">
    <w:abstractNumId w:val="2"/>
  </w:num>
  <w:num w:numId="5" w16cid:durableId="8939341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A35"/>
    <w:rsid w:val="00034946"/>
    <w:rsid w:val="00321B37"/>
    <w:rsid w:val="00420721"/>
    <w:rsid w:val="007A5838"/>
    <w:rsid w:val="009F6CF0"/>
    <w:rsid w:val="00A96F25"/>
    <w:rsid w:val="00C56A35"/>
    <w:rsid w:val="00D75589"/>
    <w:rsid w:val="00F3420F"/>
    <w:rsid w:val="00F841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C1BD1"/>
  <w15:chartTrackingRefBased/>
  <w15:docId w15:val="{063A6C59-A2FC-4434-90CB-20F94D9F9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6A35"/>
    <w:pPr>
      <w:spacing w:line="360" w:lineRule="auto"/>
      <w:jc w:val="both"/>
    </w:pPr>
    <w:rPr>
      <w:rFonts w:ascii="Arial" w:hAnsi="Arial"/>
      <w:kern w:val="2"/>
      <w:sz w:val="24"/>
      <w14:ligatures w14:val="standardContextual"/>
    </w:rPr>
  </w:style>
  <w:style w:type="paragraph" w:styleId="Heading1">
    <w:name w:val="heading 1"/>
    <w:basedOn w:val="Normal"/>
    <w:next w:val="Normal"/>
    <w:link w:val="Heading1Char"/>
    <w:uiPriority w:val="9"/>
    <w:qFormat/>
    <w:rsid w:val="00D7558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7558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7558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7558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7558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755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55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55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55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558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D7558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7558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7558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7558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755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55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55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5589"/>
    <w:rPr>
      <w:rFonts w:eastAsiaTheme="majorEastAsia" w:cstheme="majorBidi"/>
      <w:color w:val="272727" w:themeColor="text1" w:themeTint="D8"/>
    </w:rPr>
  </w:style>
  <w:style w:type="paragraph" w:styleId="Title">
    <w:name w:val="Title"/>
    <w:basedOn w:val="Normal"/>
    <w:next w:val="Normal"/>
    <w:link w:val="TitleChar"/>
    <w:uiPriority w:val="10"/>
    <w:qFormat/>
    <w:rsid w:val="00D755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55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55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5589"/>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D75589"/>
    <w:pPr>
      <w:ind w:left="720"/>
      <w:contextualSpacing/>
    </w:pPr>
  </w:style>
  <w:style w:type="paragraph" w:styleId="Quote">
    <w:name w:val="Quote"/>
    <w:basedOn w:val="Normal"/>
    <w:next w:val="Normal"/>
    <w:link w:val="QuoteChar"/>
    <w:uiPriority w:val="29"/>
    <w:qFormat/>
    <w:rsid w:val="00D75589"/>
    <w:pPr>
      <w:spacing w:before="160"/>
      <w:jc w:val="center"/>
    </w:pPr>
    <w:rPr>
      <w:i/>
      <w:iCs/>
      <w:color w:val="404040" w:themeColor="text1" w:themeTint="BF"/>
    </w:rPr>
  </w:style>
  <w:style w:type="character" w:customStyle="1" w:styleId="QuoteChar">
    <w:name w:val="Quote Char"/>
    <w:basedOn w:val="DefaultParagraphFont"/>
    <w:link w:val="Quote"/>
    <w:uiPriority w:val="29"/>
    <w:rsid w:val="00D75589"/>
    <w:rPr>
      <w:i/>
      <w:iCs/>
      <w:color w:val="404040" w:themeColor="text1" w:themeTint="BF"/>
    </w:rPr>
  </w:style>
  <w:style w:type="paragraph" w:styleId="IntenseQuote">
    <w:name w:val="Intense Quote"/>
    <w:basedOn w:val="Normal"/>
    <w:next w:val="Normal"/>
    <w:link w:val="IntenseQuoteChar"/>
    <w:uiPriority w:val="30"/>
    <w:qFormat/>
    <w:rsid w:val="00D7558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75589"/>
    <w:rPr>
      <w:i/>
      <w:iCs/>
      <w:color w:val="2F5496" w:themeColor="accent1" w:themeShade="BF"/>
    </w:rPr>
  </w:style>
  <w:style w:type="character" w:styleId="IntenseEmphasis">
    <w:name w:val="Intense Emphasis"/>
    <w:basedOn w:val="DefaultParagraphFont"/>
    <w:uiPriority w:val="21"/>
    <w:qFormat/>
    <w:rsid w:val="00D75589"/>
    <w:rPr>
      <w:i/>
      <w:iCs/>
      <w:color w:val="2F5496" w:themeColor="accent1" w:themeShade="BF"/>
    </w:rPr>
  </w:style>
  <w:style w:type="character" w:styleId="IntenseReference">
    <w:name w:val="Intense Reference"/>
    <w:basedOn w:val="DefaultParagraphFont"/>
    <w:uiPriority w:val="32"/>
    <w:qFormat/>
    <w:rsid w:val="00D75589"/>
    <w:rPr>
      <w:b/>
      <w:bCs/>
      <w:smallCaps/>
      <w:color w:val="2F5496" w:themeColor="accent1" w:themeShade="BF"/>
      <w:spacing w:val="5"/>
    </w:rPr>
  </w:style>
  <w:style w:type="paragraph" w:styleId="NormalWeb">
    <w:name w:val="Normal (Web)"/>
    <w:basedOn w:val="Normal"/>
    <w:uiPriority w:val="99"/>
    <w:unhideWhenUsed/>
    <w:rsid w:val="00C56A35"/>
    <w:pPr>
      <w:spacing w:before="100" w:beforeAutospacing="1" w:after="100" w:afterAutospacing="1" w:line="240" w:lineRule="auto"/>
      <w:jc w:val="left"/>
    </w:pPr>
    <w:rPr>
      <w:rFonts w:ascii="Times New Roman" w:eastAsia="Times New Roman" w:hAnsi="Times New Roman" w:cs="Times New Roman"/>
      <w:kern w:val="0"/>
      <w:szCs w:val="24"/>
      <w:lang w:eastAsia="en-GB"/>
      <w14:ligatures w14:val="none"/>
    </w:rPr>
  </w:style>
  <w:style w:type="character" w:styleId="Emphasis">
    <w:name w:val="Emphasis"/>
    <w:basedOn w:val="DefaultParagraphFont"/>
    <w:uiPriority w:val="20"/>
    <w:qFormat/>
    <w:rsid w:val="00C56A35"/>
    <w:rPr>
      <w:i/>
      <w:iCs/>
    </w:rPr>
  </w:style>
  <w:style w:type="character" w:styleId="Hyperlink">
    <w:name w:val="Hyperlink"/>
    <w:basedOn w:val="DefaultParagraphFont"/>
    <w:uiPriority w:val="99"/>
    <w:unhideWhenUsed/>
    <w:rsid w:val="00C56A35"/>
    <w:rPr>
      <w:color w:val="0000FF"/>
      <w:u w:val="single"/>
    </w:rPr>
  </w:style>
  <w:style w:type="character" w:styleId="Strong">
    <w:name w:val="Strong"/>
    <w:basedOn w:val="DefaultParagraphFont"/>
    <w:uiPriority w:val="22"/>
    <w:qFormat/>
    <w:rsid w:val="00C56A35"/>
    <w:rPr>
      <w:b/>
      <w:bCs/>
    </w:rPr>
  </w:style>
  <w:style w:type="paragraph" w:styleId="TOCHeading">
    <w:name w:val="TOC Heading"/>
    <w:basedOn w:val="Heading1"/>
    <w:next w:val="Normal"/>
    <w:uiPriority w:val="39"/>
    <w:unhideWhenUsed/>
    <w:qFormat/>
    <w:rsid w:val="00C56A35"/>
    <w:pPr>
      <w:spacing w:before="240" w:after="0"/>
      <w:outlineLvl w:val="9"/>
    </w:pPr>
    <w:rPr>
      <w:sz w:val="32"/>
      <w:szCs w:val="32"/>
      <w:lang w:eastAsia="en-GB"/>
    </w:rPr>
  </w:style>
  <w:style w:type="paragraph" w:styleId="TOC1">
    <w:name w:val="toc 1"/>
    <w:basedOn w:val="Normal"/>
    <w:next w:val="Normal"/>
    <w:autoRedefine/>
    <w:uiPriority w:val="39"/>
    <w:unhideWhenUsed/>
    <w:rsid w:val="00C56A35"/>
    <w:pPr>
      <w:spacing w:after="100"/>
    </w:pPr>
  </w:style>
  <w:style w:type="paragraph" w:styleId="TOC2">
    <w:name w:val="toc 2"/>
    <w:basedOn w:val="Normal"/>
    <w:next w:val="Normal"/>
    <w:autoRedefine/>
    <w:uiPriority w:val="39"/>
    <w:unhideWhenUsed/>
    <w:rsid w:val="00C56A3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loitte.com/uk/en/Industries/automotive/research/2024-global-automotive-consumer-study.html?utm_source=chatgpt.com" TargetMode="External"/><Relationship Id="rId13" Type="http://schemas.openxmlformats.org/officeDocument/2006/relationships/hyperlink" Target="https://link.springer.com/article/10.1057/s41262-019-00165-7?utm_source=chatgpt.com" TargetMode="External"/><Relationship Id="rId18" Type="http://schemas.openxmlformats.org/officeDocument/2006/relationships/hyperlink" Target="https://www.smmt.co.uk/industry-facts/?utm_source=chatgpt.com" TargetMode="External"/><Relationship Id="rId3" Type="http://schemas.openxmlformats.org/officeDocument/2006/relationships/settings" Target="settings.xml"/><Relationship Id="rId21" Type="http://schemas.openxmlformats.org/officeDocument/2006/relationships/hyperlink" Target="https://jcsr.springeropen.com/articles/10.1186/s40991-020-00057-z?utm_source=chatgpt.com" TargetMode="External"/><Relationship Id="rId7" Type="http://schemas.openxmlformats.org/officeDocument/2006/relationships/hyperlink" Target="https://web-assets.bcg.com/d7/fc/df46cca1403289b564c2c9552b54/europes-high-end-buyers-rethink-ev-ownership-aug-2024.pdf?utm_source=chatgpt.com" TargetMode="External"/><Relationship Id="rId12" Type="http://schemas.openxmlformats.org/officeDocument/2006/relationships/hyperlink" Target="https://media.jaguarlandrover.com/news/2022/03/jaguar-land-rover-announces-2030-sustainability-targets-0?utm_source=chatgpt.com" TargetMode="External"/><Relationship Id="rId17" Type="http://schemas.openxmlformats.org/officeDocument/2006/relationships/hyperlink" Target="https://www.motozite.com/blog/how-tata-motors-turned-jaguar-land-rover-into-a-global-success" TargetMode="External"/><Relationship Id="rId2" Type="http://schemas.openxmlformats.org/officeDocument/2006/relationships/styles" Target="styles.xml"/><Relationship Id="rId16" Type="http://schemas.openxmlformats.org/officeDocument/2006/relationships/hyperlink" Target="https://www.mckinsey.com/industries/automotive-and-assembly/our-insights/shifting-gears-what-buyers-are-saying-about-the-luxury-car-experience?utm_source=chatgpt.com" TargetMode="External"/><Relationship Id="rId20" Type="http://schemas.openxmlformats.org/officeDocument/2006/relationships/hyperlink" Target="https://www.tata.com/business/jlr?utm_source=chatgpt.com"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jlr.com/sustainability" TargetMode="External"/><Relationship Id="rId5" Type="http://schemas.openxmlformats.org/officeDocument/2006/relationships/image" Target="media/image1.png"/><Relationship Id="rId15" Type="http://schemas.openxmlformats.org/officeDocument/2006/relationships/hyperlink" Target="https://www.marketresearchfuture.com/reports/uk-automotive-industry-47036?utm_source=chatgpt.com" TargetMode="External"/><Relationship Id="rId23" Type="http://schemas.openxmlformats.org/officeDocument/2006/relationships/theme" Target="theme/theme1.xml"/><Relationship Id="rId10" Type="http://schemas.openxmlformats.org/officeDocument/2006/relationships/hyperlink" Target="https://fbj.springeropen.com/articles/10.1186/s43093-025-00561-3?utm_source=chatgpt.com" TargetMode="External"/><Relationship Id="rId19" Type="http://schemas.openxmlformats.org/officeDocument/2006/relationships/hyperlink" Target="https://www.statista.com/topics/4076/car-buying-behaviour-in-the-united-kingdom/" TargetMode="External"/><Relationship Id="rId4" Type="http://schemas.openxmlformats.org/officeDocument/2006/relationships/webSettings" Target="webSettings.xml"/><Relationship Id="rId9" Type="http://schemas.openxmlformats.org/officeDocument/2006/relationships/hyperlink" Target="https://www.grandviewresearch.com/horizon/outlook/luxury-car-market/uk?utm_source=chatgpt.com" TargetMode="External"/><Relationship Id="rId14" Type="http://schemas.openxmlformats.org/officeDocument/2006/relationships/hyperlink" Target="https://ieeexplore.ieee.org/abstract/document/10803156"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15</Pages>
  <Words>4056</Words>
  <Characters>23122</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 andra;eMANUEL PUIU</dc:creator>
  <cp:keywords/>
  <dc:description/>
  <cp:lastModifiedBy>alexa andra</cp:lastModifiedBy>
  <cp:revision>3</cp:revision>
  <dcterms:created xsi:type="dcterms:W3CDTF">2025-12-08T11:39:00Z</dcterms:created>
  <dcterms:modified xsi:type="dcterms:W3CDTF">2025-12-14T18:49:00Z</dcterms:modified>
</cp:coreProperties>
</file>