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702" w:rsidRPr="0059447D" w:rsidRDefault="00076702" w:rsidP="00076702">
      <w:pPr>
        <w:jc w:val="center"/>
        <w:rPr>
          <w:b/>
        </w:rPr>
      </w:pPr>
      <w:r w:rsidRPr="0059447D">
        <w:rPr>
          <w:b/>
        </w:rPr>
        <w:t>Describe the mechanisms how n-3 fatty acids influence gene expression</w:t>
      </w:r>
    </w:p>
    <w:p w:rsidR="00076702" w:rsidRDefault="00076702" w:rsidP="00076702"/>
    <w:p w:rsidR="00076702" w:rsidRDefault="00076702" w:rsidP="00076702">
      <w:pPr>
        <w:spacing w:line="360" w:lineRule="auto"/>
      </w:pPr>
      <w:r>
        <w:t xml:space="preserve">A great deal of evidence implicates n-3 polyunsaturated fatty acids (PUFA) in the effective management of </w:t>
      </w:r>
      <w:bookmarkStart w:id="0" w:name="_GoBack"/>
      <w:bookmarkEnd w:id="0"/>
      <w:r>
        <w:t>many conditions such as hypercholesterolemia (</w:t>
      </w:r>
      <w:proofErr w:type="spellStart"/>
      <w:r>
        <w:t>Mathur</w:t>
      </w:r>
      <w:proofErr w:type="spellEnd"/>
      <w:r>
        <w:t xml:space="preserve"> et al, 2007, Van der </w:t>
      </w:r>
      <w:proofErr w:type="spellStart"/>
      <w:r>
        <w:t>Veen</w:t>
      </w:r>
      <w:proofErr w:type="spellEnd"/>
      <w:r>
        <w:t>, 2005).</w:t>
      </w:r>
      <w:r w:rsidRPr="001F4533">
        <w:t xml:space="preserve"> </w:t>
      </w:r>
      <w:r>
        <w:t>However, the benefits of these fatty acids seems to be beyond the positive influences of elevated unsaturated fat intake or low energy intake and includes both direct and indirect influences on gene expression (</w:t>
      </w:r>
      <w:proofErr w:type="spellStart"/>
      <w:r w:rsidRPr="00251A2D">
        <w:t>Deckelbaum</w:t>
      </w:r>
      <w:proofErr w:type="spellEnd"/>
      <w:r w:rsidRPr="00251A2D">
        <w:t>, 2006</w:t>
      </w:r>
      <w:r>
        <w:t xml:space="preserve">). Due to this agonistic/antagonistic relationship between PUFA and gene regulators such as Peroxisome Proliferator-Activated Receptors (PPAR’s), Sterol Regulatory Element Binding Proteins (SREBP’s) and Liver X Receptor (LXR), </w:t>
      </w:r>
      <w:proofErr w:type="spellStart"/>
      <w:r>
        <w:t>Deckelbaum</w:t>
      </w:r>
      <w:proofErr w:type="spellEnd"/>
      <w:r>
        <w:t xml:space="preserve"> et al (2006) refers to n-3 fatty acids as ‘master switches’. However this generic description may be somewhat simplistic as specific n-3 fatty acids have differing effects, for example </w:t>
      </w:r>
      <w:proofErr w:type="spellStart"/>
      <w:r>
        <w:t>Docosahexaenoic</w:t>
      </w:r>
      <w:proofErr w:type="spellEnd"/>
      <w:r>
        <w:t xml:space="preserve"> (DHA) acts as a ligand to RXR mediating transcription in the brain, whilst </w:t>
      </w:r>
      <w:proofErr w:type="spellStart"/>
      <w:r>
        <w:t>Eicosapentaenoic</w:t>
      </w:r>
      <w:proofErr w:type="spellEnd"/>
      <w:r>
        <w:t xml:space="preserve"> (EPA) does </w:t>
      </w:r>
      <w:r w:rsidRPr="00122851">
        <w:t>not (Jump, 2008).</w:t>
      </w:r>
      <w:r w:rsidRPr="00A9507D">
        <w:rPr>
          <w:color w:val="FF0000"/>
        </w:rPr>
        <w:t xml:space="preserve"> </w:t>
      </w:r>
      <w:r>
        <w:t xml:space="preserve">The importance of n-3 fatty acids therefore includes promoting or down regulating the activities of transcriptions factors </w:t>
      </w:r>
      <w:r w:rsidRPr="00B2708C">
        <w:t>(Khan, 2002)</w:t>
      </w:r>
      <w:r w:rsidRPr="007A2A78">
        <w:t xml:space="preserve">, </w:t>
      </w:r>
      <w:r>
        <w:t xml:space="preserve">other proteins functions and </w:t>
      </w:r>
      <w:proofErr w:type="spellStart"/>
      <w:r>
        <w:t>non protein</w:t>
      </w:r>
      <w:proofErr w:type="spellEnd"/>
      <w:r>
        <w:t xml:space="preserve"> expressions. Additionally indirect influences and post transcription events must also be considered. A complete understanding of the processes by which n-3 fatty acids mediate gene expression has not been achieved but 5 direct and indirect mechanisms have be identified; </w:t>
      </w:r>
    </w:p>
    <w:p w:rsidR="00076702" w:rsidRDefault="00076702" w:rsidP="00076702">
      <w:pPr>
        <w:spacing w:line="360" w:lineRule="auto"/>
      </w:pPr>
    </w:p>
    <w:p w:rsidR="00076702" w:rsidRPr="00B2708C" w:rsidRDefault="00076702" w:rsidP="00076702">
      <w:pPr>
        <w:numPr>
          <w:ilvl w:val="0"/>
          <w:numId w:val="1"/>
        </w:numPr>
        <w:spacing w:line="360" w:lineRule="auto"/>
      </w:pPr>
      <w:r w:rsidRPr="00B2708C">
        <w:t xml:space="preserve">as ligands for nuclear receptors </w:t>
      </w:r>
      <w:r>
        <w:t>(Salter, 2007</w:t>
      </w:r>
      <w:r w:rsidRPr="00B2708C">
        <w:t xml:space="preserve">), </w:t>
      </w:r>
    </w:p>
    <w:p w:rsidR="00076702" w:rsidRDefault="00076702" w:rsidP="00076702">
      <w:pPr>
        <w:numPr>
          <w:ilvl w:val="0"/>
          <w:numId w:val="1"/>
        </w:numPr>
        <w:spacing w:line="360" w:lineRule="auto"/>
      </w:pPr>
      <w:r>
        <w:t>in their</w:t>
      </w:r>
      <w:r w:rsidRPr="00B2708C">
        <w:t xml:space="preserve"> control of transcription factor abundance</w:t>
      </w:r>
      <w:r>
        <w:t xml:space="preserve"> (Jump, 2008</w:t>
      </w:r>
      <w:r w:rsidRPr="00D76B73">
        <w:t>)</w:t>
      </w:r>
      <w:r>
        <w:t xml:space="preserve">, </w:t>
      </w:r>
    </w:p>
    <w:p w:rsidR="00076702" w:rsidRDefault="00076702" w:rsidP="00076702">
      <w:pPr>
        <w:numPr>
          <w:ilvl w:val="0"/>
          <w:numId w:val="1"/>
        </w:numPr>
        <w:spacing w:line="360" w:lineRule="auto"/>
      </w:pPr>
      <w:r>
        <w:t>influencing other factors that influence gene transcription (</w:t>
      </w:r>
      <w:proofErr w:type="spellStart"/>
      <w:r>
        <w:t>Deckelbaum</w:t>
      </w:r>
      <w:proofErr w:type="spellEnd"/>
      <w:r>
        <w:t>, 2006),</w:t>
      </w:r>
    </w:p>
    <w:p w:rsidR="00076702" w:rsidRDefault="00076702" w:rsidP="00076702">
      <w:pPr>
        <w:numPr>
          <w:ilvl w:val="0"/>
          <w:numId w:val="1"/>
        </w:numPr>
        <w:spacing w:line="360" w:lineRule="auto"/>
      </w:pPr>
      <w:r>
        <w:t>through the actions of polyunsaturated fatty acid metabolites (</w:t>
      </w:r>
      <w:proofErr w:type="spellStart"/>
      <w:r>
        <w:t>Sampath</w:t>
      </w:r>
      <w:proofErr w:type="spellEnd"/>
      <w:r>
        <w:t>, 2006),</w:t>
      </w:r>
    </w:p>
    <w:p w:rsidR="00076702" w:rsidRDefault="00076702" w:rsidP="00076702">
      <w:pPr>
        <w:numPr>
          <w:ilvl w:val="0"/>
          <w:numId w:val="1"/>
        </w:numPr>
        <w:spacing w:line="360" w:lineRule="auto"/>
      </w:pPr>
      <w:proofErr w:type="gramStart"/>
      <w:r>
        <w:t>through</w:t>
      </w:r>
      <w:proofErr w:type="gramEnd"/>
      <w:r>
        <w:t xml:space="preserve"> post transcriptional events </w:t>
      </w:r>
      <w:r w:rsidRPr="00FE713E">
        <w:rPr>
          <w:b/>
        </w:rPr>
        <w:t>(</w:t>
      </w:r>
      <w:proofErr w:type="spellStart"/>
      <w:r w:rsidRPr="00FE713E">
        <w:rPr>
          <w:rStyle w:val="Strong"/>
          <w:b w:val="0"/>
        </w:rPr>
        <w:t>Pifferi</w:t>
      </w:r>
      <w:proofErr w:type="spellEnd"/>
      <w:r w:rsidRPr="00FE713E">
        <w:rPr>
          <w:rStyle w:val="Strong"/>
          <w:b w:val="0"/>
        </w:rPr>
        <w:t>, 2005)</w:t>
      </w:r>
      <w:r>
        <w:rPr>
          <w:rStyle w:val="Strong"/>
          <w:b w:val="0"/>
        </w:rPr>
        <w:t>.</w:t>
      </w:r>
    </w:p>
    <w:p w:rsidR="00076702" w:rsidRDefault="00076702" w:rsidP="00076702">
      <w:pPr>
        <w:spacing w:line="360" w:lineRule="auto"/>
        <w:ind w:left="-720"/>
      </w:pPr>
    </w:p>
    <w:p w:rsidR="00076702" w:rsidRDefault="00076702" w:rsidP="00076702">
      <w:pPr>
        <w:spacing w:line="360" w:lineRule="auto"/>
      </w:pPr>
      <w:r>
        <w:t xml:space="preserve">PUFA act as ligands to nuclear receptors (Xu et al, 1999) up-regulating gene expression by allowing the attachment to the ligand binding domain on </w:t>
      </w:r>
      <w:r w:rsidRPr="006109AB">
        <w:t>the chromatin-bound receptor</w:t>
      </w:r>
      <w:r>
        <w:t xml:space="preserve"> domain and causing the dissociating of </w:t>
      </w:r>
      <w:r w:rsidRPr="006109AB">
        <w:t>co-repressors</w:t>
      </w:r>
      <w:r>
        <w:t xml:space="preserve">. This results in a conformational shift of the PPAR and its heterodimer partners attracting co-activators and allowing the attachment of </w:t>
      </w:r>
      <w:r w:rsidRPr="006109AB">
        <w:t>mRNA polymerase</w:t>
      </w:r>
      <w:r>
        <w:t xml:space="preserve">, thus </w:t>
      </w:r>
      <w:r>
        <w:lastRenderedPageBreak/>
        <w:t xml:space="preserve">initiating transcription. However it is specifically n-3 fatty acids that have this capacity rather than </w:t>
      </w:r>
      <w:proofErr w:type="spellStart"/>
      <w:r>
        <w:t>non esterified</w:t>
      </w:r>
      <w:proofErr w:type="spellEnd"/>
      <w:r>
        <w:t xml:space="preserve"> fatty acids (NEFA) per se. For example, N-9 fatty acids although in far great abundance within the cell do not interact with PPAR and do not stimulate this up-regulation (</w:t>
      </w:r>
      <w:proofErr w:type="spellStart"/>
      <w:r>
        <w:t>Pawar</w:t>
      </w:r>
      <w:proofErr w:type="spellEnd"/>
      <w:r>
        <w:t>, 2003). Further to this, specific n-3 fatty acids have differing effects. Jump et al, 2008 demonstrated that DHA, 22:6n-3 and DPA, 22:5n-3 are weak activators of PPARα as compared to the action of EPA, 20:5</w:t>
      </w:r>
      <w:proofErr w:type="gramStart"/>
      <w:r>
        <w:t>,n</w:t>
      </w:r>
      <w:proofErr w:type="gramEnd"/>
      <w:r>
        <w:t xml:space="preserve">-3. </w:t>
      </w:r>
      <w:proofErr w:type="spellStart"/>
      <w:r>
        <w:t>Pawar</w:t>
      </w:r>
      <w:proofErr w:type="spellEnd"/>
      <w:r>
        <w:t xml:space="preserve">, 2003 and Xu et al, 1999 postulated that this was possibly due to the additional carbons affecting the ligand binding potential. However </w:t>
      </w:r>
      <w:proofErr w:type="spellStart"/>
      <w:r>
        <w:t>retroconversion</w:t>
      </w:r>
      <w:proofErr w:type="spellEnd"/>
      <w:r>
        <w:t xml:space="preserve"> of the 22:5</w:t>
      </w:r>
      <w:proofErr w:type="gramStart"/>
      <w:r>
        <w:t>,n</w:t>
      </w:r>
      <w:proofErr w:type="gramEnd"/>
      <w:r>
        <w:t>-3 and DNA fatty acids (</w:t>
      </w:r>
      <w:proofErr w:type="spellStart"/>
      <w:r>
        <w:t>Sprecher</w:t>
      </w:r>
      <w:proofErr w:type="spellEnd"/>
      <w:r>
        <w:t xml:space="preserve">, 2000) to 20:5, n-3 seems to suggest that n-3 fatty acids in general could be effective in mediating PPAR’s activity. </w:t>
      </w:r>
    </w:p>
    <w:p w:rsidR="00076702" w:rsidRDefault="00076702" w:rsidP="00076702">
      <w:pPr>
        <w:spacing w:line="360" w:lineRule="auto"/>
      </w:pPr>
    </w:p>
    <w:p w:rsidR="00076702" w:rsidRDefault="00076702" w:rsidP="00076702">
      <w:pPr>
        <w:spacing w:line="360" w:lineRule="auto"/>
      </w:pPr>
      <w:r>
        <w:t xml:space="preserve">Conversely, </w:t>
      </w:r>
      <w:proofErr w:type="spellStart"/>
      <w:r>
        <w:t>Mathur</w:t>
      </w:r>
      <w:proofErr w:type="spellEnd"/>
      <w:r>
        <w:t xml:space="preserve"> et al, 2007 showed that the n-3 fatty acids down-regulated intestinal NPC1L1 gene expression resulting in a reduced cholesterol uptake into the body through the action of </w:t>
      </w:r>
      <w:proofErr w:type="spellStart"/>
      <w:r>
        <w:t>PPARδ</w:t>
      </w:r>
      <w:proofErr w:type="spellEnd"/>
      <w:r>
        <w:t xml:space="preserve"> and enhancing reverse cholesterol transport. Van der </w:t>
      </w:r>
      <w:proofErr w:type="spellStart"/>
      <w:r>
        <w:t>Veen</w:t>
      </w:r>
      <w:proofErr w:type="spellEnd"/>
      <w:r>
        <w:t xml:space="preserve"> et al, 2005 showed that</w:t>
      </w:r>
      <w:r w:rsidRPr="00DC2B19">
        <w:t xml:space="preserve"> </w:t>
      </w:r>
      <w:r>
        <w:t xml:space="preserve">DHA and EPA selectively enhanced </w:t>
      </w:r>
      <w:proofErr w:type="spellStart"/>
      <w:r>
        <w:t>PPARδ</w:t>
      </w:r>
      <w:proofErr w:type="spellEnd"/>
      <w:r>
        <w:t xml:space="preserve"> activity resulted in a 2.5 fold increase in cholesterol excretion and reduced cholesterol absorption by 40%.</w:t>
      </w:r>
    </w:p>
    <w:p w:rsidR="00076702" w:rsidRDefault="00076702" w:rsidP="00076702">
      <w:pPr>
        <w:spacing w:line="360" w:lineRule="auto"/>
      </w:pPr>
    </w:p>
    <w:p w:rsidR="00076702" w:rsidRDefault="00076702" w:rsidP="00076702">
      <w:pPr>
        <w:spacing w:line="360" w:lineRule="auto"/>
      </w:pPr>
    </w:p>
    <w:p w:rsidR="00076702" w:rsidRPr="00F16C86" w:rsidRDefault="00076702" w:rsidP="00076702">
      <w:pPr>
        <w:spacing w:line="360" w:lineRule="auto"/>
      </w:pPr>
      <w:r>
        <w:t>Although n-3 PUFA are preferentially able to up or down-regulate gene expression by acting as ligands to nuclear receptor they also can act to mediate the nuclear abundance of membrane bound transcription factors such as Sterol Regulatory element binding proteins (</w:t>
      </w:r>
      <w:proofErr w:type="spellStart"/>
      <w:r>
        <w:t>nSREBP</w:t>
      </w:r>
      <w:proofErr w:type="spellEnd"/>
      <w:r>
        <w:t xml:space="preserve">) (Goldstein et al ,2006). In particular PUFA concentrations were negatively associated with SERBP-1 concentrations (Hannah, 2001), a gene that regulates fatty acid manufacture. The mechanisms by which n-3 PUFA influence SERBP-1 abundance are not fully understood although Hannah, 2001 postulates that the fatty acids might act as regulators of a specific transcription factor that act on promoters of SERBP-1, affect transcription elongation and or they might affect the stability of the mRNA, </w:t>
      </w:r>
      <w:r w:rsidRPr="00F16C86">
        <w:t>Xu</w:t>
      </w:r>
      <w:r>
        <w:t xml:space="preserve"> et al, 1999</w:t>
      </w:r>
      <w:r>
        <w:rPr>
          <w:rStyle w:val="Emphasis"/>
          <w:i w:val="0"/>
        </w:rPr>
        <w:t>.</w:t>
      </w:r>
    </w:p>
    <w:p w:rsidR="00076702" w:rsidRDefault="00076702" w:rsidP="00076702">
      <w:pPr>
        <w:spacing w:line="360" w:lineRule="auto"/>
      </w:pPr>
    </w:p>
    <w:p w:rsidR="00076702" w:rsidRDefault="00076702" w:rsidP="00076702">
      <w:pPr>
        <w:spacing w:line="360" w:lineRule="auto"/>
      </w:pPr>
      <w:r>
        <w:t xml:space="preserve">N-3 fatty acids may also affect nuclear abundance by indirect mechanisms including those related to maintaining hormones, such as insulin, sensitivity. </w:t>
      </w:r>
      <w:proofErr w:type="spellStart"/>
      <w:r>
        <w:t>Fedor</w:t>
      </w:r>
      <w:proofErr w:type="spellEnd"/>
      <w:r>
        <w:t xml:space="preserve">, 2009 has shown that high n-3 fatty acid content can improve insulin sensitivity and </w:t>
      </w:r>
      <w:proofErr w:type="spellStart"/>
      <w:r>
        <w:t>Azzout-M</w:t>
      </w:r>
      <w:r w:rsidRPr="00256535">
        <w:t>arniche</w:t>
      </w:r>
      <w:proofErr w:type="spellEnd"/>
      <w:r>
        <w:t xml:space="preserve">, 2000 established that insulin mediates nuclear abundance of SREBP-1. </w:t>
      </w:r>
      <w:r>
        <w:lastRenderedPageBreak/>
        <w:t>Thus for people with abnormal insulin expression n-3 fatty acid concentrations may also influence the abundance of SREBP-1 transcription factor. Not only does this have implications for high-fat diet-induced hepatic insulin resistance (</w:t>
      </w:r>
      <w:proofErr w:type="spellStart"/>
      <w:r>
        <w:t>Neschen</w:t>
      </w:r>
      <w:proofErr w:type="spellEnd"/>
      <w:r>
        <w:t xml:space="preserve"> et al, 2007) but also for the transcription processes requiring these factors. Additionally, the insulin </w:t>
      </w:r>
      <w:proofErr w:type="spellStart"/>
      <w:r>
        <w:t>sensitising</w:t>
      </w:r>
      <w:proofErr w:type="spellEnd"/>
      <w:r>
        <w:t xml:space="preserve"> class of drugs </w:t>
      </w:r>
      <w:proofErr w:type="spellStart"/>
      <w:r>
        <w:t>glitazones</w:t>
      </w:r>
      <w:proofErr w:type="spellEnd"/>
      <w:r>
        <w:t xml:space="preserve"> may affect gene transcription as they are agonists of </w:t>
      </w:r>
      <w:proofErr w:type="spellStart"/>
      <w:r>
        <w:t>PPARγ</w:t>
      </w:r>
      <w:proofErr w:type="spellEnd"/>
      <w:r>
        <w:t xml:space="preserve"> (Lehman et al, 1995).</w:t>
      </w:r>
    </w:p>
    <w:p w:rsidR="00076702" w:rsidRDefault="00076702" w:rsidP="00076702">
      <w:pPr>
        <w:spacing w:line="360" w:lineRule="auto"/>
      </w:pPr>
    </w:p>
    <w:p w:rsidR="00076702" w:rsidRDefault="00076702" w:rsidP="00076702">
      <w:pPr>
        <w:spacing w:line="360" w:lineRule="auto"/>
      </w:pPr>
      <w:r>
        <w:t>The maintenance of fatty acid concentrations within specific limits is important in maintaining health (</w:t>
      </w:r>
      <w:proofErr w:type="spellStart"/>
      <w:r>
        <w:t>Kliewer</w:t>
      </w:r>
      <w:proofErr w:type="spellEnd"/>
      <w:r>
        <w:t>, 1997). Hence metabolites</w:t>
      </w:r>
      <w:r w:rsidRPr="00CB4953">
        <w:t xml:space="preserve"> </w:t>
      </w:r>
      <w:r>
        <w:t xml:space="preserve">of PUFA such as </w:t>
      </w:r>
      <w:proofErr w:type="spellStart"/>
      <w:r>
        <w:t>luekotrienes</w:t>
      </w:r>
      <w:proofErr w:type="spellEnd"/>
      <w:r>
        <w:t xml:space="preserve">, </w:t>
      </w:r>
      <w:proofErr w:type="spellStart"/>
      <w:r>
        <w:t>prostoglandins</w:t>
      </w:r>
      <w:proofErr w:type="spellEnd"/>
      <w:r>
        <w:t>, eicosanoids (</w:t>
      </w:r>
      <w:proofErr w:type="spellStart"/>
      <w:r>
        <w:t>Sampath</w:t>
      </w:r>
      <w:proofErr w:type="spellEnd"/>
      <w:r>
        <w:t xml:space="preserve">, 2006, </w:t>
      </w:r>
      <w:proofErr w:type="spellStart"/>
      <w:r>
        <w:t>Deckelbaum</w:t>
      </w:r>
      <w:proofErr w:type="spellEnd"/>
      <w:r>
        <w:t xml:space="preserve">, 2006) and their conversion to secondary messengers such as </w:t>
      </w:r>
      <w:proofErr w:type="spellStart"/>
      <w:r>
        <w:t>cAMP</w:t>
      </w:r>
      <w:proofErr w:type="spellEnd"/>
      <w:r>
        <w:t xml:space="preserve"> and inositol triphosphate (</w:t>
      </w:r>
      <w:proofErr w:type="spellStart"/>
      <w:r>
        <w:t>Sampath</w:t>
      </w:r>
      <w:proofErr w:type="spellEnd"/>
      <w:r>
        <w:t xml:space="preserve">, 2006) play an important role in gene expression. An example is in the role of </w:t>
      </w:r>
      <w:proofErr w:type="spellStart"/>
      <w:r>
        <w:t>prostoglandins</w:t>
      </w:r>
      <w:proofErr w:type="spellEnd"/>
      <w:r>
        <w:t xml:space="preserve"> and eicosanoids which have been shown to bind with PPARs (Kliewer</w:t>
      </w:r>
      <w:proofErr w:type="gramStart"/>
      <w:r>
        <w:t>,1997</w:t>
      </w:r>
      <w:proofErr w:type="gramEnd"/>
      <w:r>
        <w:t>) and act as ligands.</w:t>
      </w:r>
    </w:p>
    <w:p w:rsidR="00076702" w:rsidRDefault="00076702" w:rsidP="00076702">
      <w:pPr>
        <w:spacing w:line="360" w:lineRule="auto"/>
      </w:pPr>
    </w:p>
    <w:p w:rsidR="00076702" w:rsidRDefault="00076702" w:rsidP="00076702">
      <w:pPr>
        <w:spacing w:line="360" w:lineRule="auto"/>
      </w:pPr>
      <w:proofErr w:type="spellStart"/>
      <w:r>
        <w:t>Pifferi</w:t>
      </w:r>
      <w:proofErr w:type="spellEnd"/>
      <w:r>
        <w:t>, 2005 has also show that n-3 fatty acids, or in fact deficiency of these fatty associate can have an effect on gene expression post transcription. Their data on the effect of n-3 fatty acids on GLUT 1 (neural glucose transporter) concluded that whilst deficiency of n-3 fatty acids did not reduce GLUT1 mRNA there was a reduction in Glut 1 protein concentration. The low concentrations of N-3 fatty acids were thought reduce the stability of the GLUT1 mRNA post transcription but pre-translation.</w:t>
      </w:r>
    </w:p>
    <w:p w:rsidR="00076702" w:rsidRDefault="00076702" w:rsidP="00076702">
      <w:pPr>
        <w:spacing w:line="360" w:lineRule="auto"/>
        <w:rPr>
          <w:rStyle w:val="Strong"/>
          <w:b w:val="0"/>
        </w:rPr>
      </w:pPr>
    </w:p>
    <w:p w:rsidR="00076702" w:rsidRPr="00FE713E" w:rsidRDefault="00076702" w:rsidP="00076702">
      <w:pPr>
        <w:spacing w:line="360" w:lineRule="auto"/>
      </w:pPr>
      <w:r>
        <w:rPr>
          <w:rStyle w:val="Strong"/>
          <w:b w:val="0"/>
        </w:rPr>
        <w:t xml:space="preserve">Khan et al, 2002 reinforced the post transcriptional importance of n-3 fatty acids in their work on Lipoprotein Lipase (LPL) and adipose tissue, suggesting </w:t>
      </w:r>
      <w:r>
        <w:t>that ‘</w:t>
      </w:r>
      <w:r w:rsidRPr="00897324">
        <w:rPr>
          <w:i/>
        </w:rPr>
        <w:t>whilst dietary fatty acids can influence pre-translational events, their effects on post-translational activation of LPL appear to be a more important mechanism of regulation in adipose tissue’</w:t>
      </w:r>
      <w:r>
        <w:t>.</w:t>
      </w:r>
    </w:p>
    <w:p w:rsidR="00076702" w:rsidRDefault="00076702" w:rsidP="00076702">
      <w:pPr>
        <w:spacing w:line="360" w:lineRule="auto"/>
      </w:pPr>
    </w:p>
    <w:p w:rsidR="00076702" w:rsidRDefault="00076702" w:rsidP="00076702">
      <w:pPr>
        <w:spacing w:line="360" w:lineRule="auto"/>
      </w:pPr>
      <w:r>
        <w:t xml:space="preserve">The role of n-3 fatty acids in facilitating and or mediating gene expression has not been fully elucidated, but is complex and multi-faceted. They may act as agonists, ligands, co-activators and or co-repressors either directly or indirectly to manage protein expression and gene expressed non-protein production. Their eventual importance will likely be more profound that first thought. Research is already </w:t>
      </w:r>
      <w:r>
        <w:lastRenderedPageBreak/>
        <w:t>suggesting that appropriate absolute and proportional dietary (n-3) PUFA n-3 is important not only in managing body composition by in the regulation of essential proteins.</w:t>
      </w:r>
    </w:p>
    <w:p w:rsidR="00076702" w:rsidRDefault="00076702" w:rsidP="00076702"/>
    <w:p w:rsidR="00076702" w:rsidRPr="0072151C" w:rsidRDefault="00076702" w:rsidP="00076702">
      <w:pPr>
        <w:rPr>
          <w:b/>
        </w:rPr>
      </w:pPr>
      <w:r w:rsidRPr="0072151C">
        <w:rPr>
          <w:b/>
        </w:rPr>
        <w:t>References</w:t>
      </w:r>
    </w:p>
    <w:p w:rsidR="00076702" w:rsidRDefault="00076702" w:rsidP="00076702"/>
    <w:p w:rsidR="00076702" w:rsidRDefault="00076702" w:rsidP="00076702">
      <w:proofErr w:type="spellStart"/>
      <w:proofErr w:type="gramStart"/>
      <w:r>
        <w:t>Aktas</w:t>
      </w:r>
      <w:proofErr w:type="spellEnd"/>
      <w:r>
        <w:t xml:space="preserve">, H. &amp; </w:t>
      </w:r>
      <w:proofErr w:type="spellStart"/>
      <w:r>
        <w:t>Halperin</w:t>
      </w:r>
      <w:proofErr w:type="spellEnd"/>
      <w:r>
        <w:t>, J.A, 2004.</w:t>
      </w:r>
      <w:proofErr w:type="gramEnd"/>
      <w:r>
        <w:t xml:space="preserve"> </w:t>
      </w:r>
      <w:proofErr w:type="gramStart"/>
      <w:r>
        <w:t>Translational regulation of gene expression by ω-3 fatty acids.</w:t>
      </w:r>
      <w:proofErr w:type="gramEnd"/>
      <w:r>
        <w:t xml:space="preserve"> </w:t>
      </w:r>
      <w:r w:rsidRPr="00985A49">
        <w:rPr>
          <w:i/>
        </w:rPr>
        <w:t>The Journal of Nutrition</w:t>
      </w:r>
      <w:r>
        <w:t>, 134:2487S-2491S.</w:t>
      </w:r>
    </w:p>
    <w:p w:rsidR="00076702" w:rsidRDefault="00076702" w:rsidP="00076702"/>
    <w:p w:rsidR="00076702" w:rsidRDefault="00076702" w:rsidP="00076702">
      <w:proofErr w:type="spellStart"/>
      <w:r>
        <w:t>Azzout-Marniche</w:t>
      </w:r>
      <w:proofErr w:type="gramStart"/>
      <w:r>
        <w:t>,D</w:t>
      </w:r>
      <w:proofErr w:type="spellEnd"/>
      <w:proofErr w:type="gramEnd"/>
      <w:r>
        <w:t xml:space="preserve">., </w:t>
      </w:r>
      <w:proofErr w:type="spellStart"/>
      <w:r>
        <w:t>Becard</w:t>
      </w:r>
      <w:proofErr w:type="spellEnd"/>
      <w:r>
        <w:t xml:space="preserve">, D., </w:t>
      </w:r>
      <w:proofErr w:type="spellStart"/>
      <w:r>
        <w:t>Foretz</w:t>
      </w:r>
      <w:proofErr w:type="spellEnd"/>
      <w:r>
        <w:t xml:space="preserve">, M., </w:t>
      </w:r>
      <w:proofErr w:type="spellStart"/>
      <w:r>
        <w:t>Ferre</w:t>
      </w:r>
      <w:proofErr w:type="spellEnd"/>
      <w:r>
        <w:t xml:space="preserve">, P. &amp; </w:t>
      </w:r>
      <w:proofErr w:type="spellStart"/>
      <w:r>
        <w:t>Foufelle</w:t>
      </w:r>
      <w:proofErr w:type="spellEnd"/>
      <w:r>
        <w:t xml:space="preserve">, F., 2000. </w:t>
      </w:r>
      <w:r w:rsidRPr="00256535">
        <w:t>Insulin effects on sterol regulatory-element-binding protein-1c (SREBP-1c)</w:t>
      </w:r>
      <w:r>
        <w:t xml:space="preserve"> </w:t>
      </w:r>
      <w:r w:rsidRPr="00256535">
        <w:t>transcriptional activity in rat hepatocytes</w:t>
      </w:r>
      <w:r>
        <w:t xml:space="preserve">. </w:t>
      </w:r>
      <w:r w:rsidRPr="00A119DF">
        <w:rPr>
          <w:i/>
        </w:rPr>
        <w:t>Biochemical Journal</w:t>
      </w:r>
      <w:r>
        <w:t>, 350:389-393.</w:t>
      </w:r>
    </w:p>
    <w:p w:rsidR="00076702" w:rsidRDefault="00076702" w:rsidP="00076702"/>
    <w:p w:rsidR="00076702" w:rsidRDefault="00076702" w:rsidP="00076702">
      <w:smartTag w:uri="urn:schemas-microsoft-com:office:smarttags" w:element="place">
        <w:smartTag w:uri="urn:schemas-microsoft-com:office:smarttags" w:element="City">
          <w:r>
            <w:t>Clarke</w:t>
          </w:r>
        </w:smartTag>
        <w:r>
          <w:t xml:space="preserve">, </w:t>
        </w:r>
        <w:smartTag w:uri="urn:schemas-microsoft-com:office:smarttags" w:element="State">
          <w:r>
            <w:t>S.D.</w:t>
          </w:r>
        </w:smartTag>
      </w:smartTag>
      <w:r>
        <w:t xml:space="preserve">, 2001. Polyunsaturated fatty acid regulation of gene transcription: A molecular Mechanism to improve metabolic syndrome. </w:t>
      </w:r>
      <w:r w:rsidRPr="009353C4">
        <w:rPr>
          <w:i/>
        </w:rPr>
        <w:t>The Journal of Nutrition</w:t>
      </w:r>
      <w:r>
        <w:t>, 131:1129-1132.</w:t>
      </w:r>
    </w:p>
    <w:p w:rsidR="00076702" w:rsidRDefault="00076702" w:rsidP="00076702"/>
    <w:p w:rsidR="00076702" w:rsidRDefault="00076702" w:rsidP="00076702">
      <w:proofErr w:type="spellStart"/>
      <w:proofErr w:type="gramStart"/>
      <w:r>
        <w:t>Deckelbaum</w:t>
      </w:r>
      <w:proofErr w:type="spellEnd"/>
      <w:r>
        <w:t xml:space="preserve">, R.J., </w:t>
      </w:r>
      <w:proofErr w:type="spellStart"/>
      <w:r>
        <w:t>Worgall</w:t>
      </w:r>
      <w:proofErr w:type="spellEnd"/>
      <w:r>
        <w:t xml:space="preserve">, T.S. &amp; </w:t>
      </w:r>
      <w:proofErr w:type="spellStart"/>
      <w:r>
        <w:t>Seo</w:t>
      </w:r>
      <w:proofErr w:type="spellEnd"/>
      <w:r>
        <w:t>, T., 2006.</w:t>
      </w:r>
      <w:proofErr w:type="gramEnd"/>
      <w:r>
        <w:t xml:space="preserve"> </w:t>
      </w:r>
      <w:proofErr w:type="gramStart"/>
      <w:r>
        <w:t>n-3</w:t>
      </w:r>
      <w:proofErr w:type="gramEnd"/>
      <w:r>
        <w:t xml:space="preserve"> fatty acids and gene expression. </w:t>
      </w:r>
      <w:r w:rsidRPr="00DF7CA1">
        <w:rPr>
          <w:i/>
        </w:rPr>
        <w:t>American Journal of Clinical Nutrition</w:t>
      </w:r>
      <w:r>
        <w:t>, 83(</w:t>
      </w:r>
      <w:proofErr w:type="spellStart"/>
      <w:r>
        <w:t>suppl</w:t>
      </w:r>
      <w:proofErr w:type="spellEnd"/>
      <w:r>
        <w:t>): 1520S-1505S.</w:t>
      </w:r>
    </w:p>
    <w:p w:rsidR="00076702" w:rsidRDefault="00076702" w:rsidP="00076702"/>
    <w:p w:rsidR="00076702" w:rsidRPr="00C01E71" w:rsidRDefault="00076702" w:rsidP="00076702">
      <w:r w:rsidRPr="00A93B15">
        <w:t xml:space="preserve">Fabien </w:t>
      </w:r>
      <w:proofErr w:type="spellStart"/>
      <w:r w:rsidRPr="00A93B15">
        <w:t>Pifferi</w:t>
      </w:r>
      <w:proofErr w:type="spellEnd"/>
      <w:r w:rsidRPr="00A93B15">
        <w:t xml:space="preserve">, F., Roux, F., </w:t>
      </w:r>
      <w:proofErr w:type="spellStart"/>
      <w:r w:rsidRPr="00A93B15">
        <w:t>Langelier</w:t>
      </w:r>
      <w:proofErr w:type="spellEnd"/>
      <w:r w:rsidRPr="00A93B15">
        <w:t xml:space="preserve">, B., </w:t>
      </w:r>
      <w:proofErr w:type="spellStart"/>
      <w:r w:rsidRPr="00A93B15">
        <w:t>Alessandri</w:t>
      </w:r>
      <w:proofErr w:type="spellEnd"/>
      <w:r w:rsidRPr="00A93B15">
        <w:t xml:space="preserve">, J., </w:t>
      </w:r>
      <w:proofErr w:type="spellStart"/>
      <w:r w:rsidRPr="00A93B15">
        <w:t>Vancassel</w:t>
      </w:r>
      <w:proofErr w:type="spellEnd"/>
      <w:r w:rsidRPr="00A93B15">
        <w:t xml:space="preserve">, S., </w:t>
      </w:r>
      <w:proofErr w:type="spellStart"/>
      <w:r w:rsidRPr="00A93B15">
        <w:t>Jouin</w:t>
      </w:r>
      <w:proofErr w:type="spellEnd"/>
      <w:r w:rsidRPr="00A93B15">
        <w:t xml:space="preserve">, M., </w:t>
      </w:r>
      <w:proofErr w:type="spellStart"/>
      <w:r w:rsidRPr="00A93B15">
        <w:t>Lavialle</w:t>
      </w:r>
      <w:proofErr w:type="spellEnd"/>
      <w:r w:rsidRPr="00A93B15">
        <w:t xml:space="preserve">, M. &amp; </w:t>
      </w:r>
      <w:proofErr w:type="spellStart"/>
      <w:r w:rsidRPr="00A93B15">
        <w:t>Guesnet</w:t>
      </w:r>
      <w:proofErr w:type="spellEnd"/>
      <w:r w:rsidRPr="00A93B15">
        <w:t xml:space="preserve">., P., 2005. </w:t>
      </w:r>
      <w:r>
        <w:t>(</w:t>
      </w:r>
      <w:r w:rsidRPr="00C01E71">
        <w:t>n-3) polyunsaturated fatty acid deficiency reduces the expression</w:t>
      </w:r>
      <w:r>
        <w:t xml:space="preserve"> </w:t>
      </w:r>
      <w:r w:rsidRPr="00C01E71">
        <w:t>of both isoforms of the brain glucose</w:t>
      </w:r>
      <w:r>
        <w:t xml:space="preserve"> transporter</w:t>
      </w:r>
      <w:r w:rsidRPr="00C01E71">
        <w:t xml:space="preserve"> glut1 in rats</w:t>
      </w:r>
      <w:r>
        <w:t xml:space="preserve">. </w:t>
      </w:r>
      <w:r w:rsidRPr="00D115F5">
        <w:rPr>
          <w:i/>
        </w:rPr>
        <w:t>The Journal of Nutrition</w:t>
      </w:r>
      <w:r>
        <w:t>, 135(9):2241-2247.</w:t>
      </w:r>
    </w:p>
    <w:p w:rsidR="00076702" w:rsidRDefault="00076702" w:rsidP="00076702"/>
    <w:p w:rsidR="00076702" w:rsidRPr="00A119DF" w:rsidRDefault="00076702" w:rsidP="00076702">
      <w:proofErr w:type="spellStart"/>
      <w:proofErr w:type="gramStart"/>
      <w:r w:rsidRPr="00A119DF">
        <w:t>Fedor</w:t>
      </w:r>
      <w:proofErr w:type="spellEnd"/>
      <w:r>
        <w:t>,</w:t>
      </w:r>
      <w:r w:rsidRPr="00A119DF">
        <w:t xml:space="preserve"> D</w:t>
      </w:r>
      <w:r>
        <w:t>. &amp;</w:t>
      </w:r>
      <w:r w:rsidRPr="00A119DF">
        <w:t xml:space="preserve"> Kelley</w:t>
      </w:r>
      <w:r>
        <w:t>,</w:t>
      </w:r>
      <w:r w:rsidRPr="00A119DF">
        <w:t xml:space="preserve"> D</w:t>
      </w:r>
      <w:r>
        <w:t>.</w:t>
      </w:r>
      <w:r w:rsidRPr="00A119DF">
        <w:t>S</w:t>
      </w:r>
      <w:r>
        <w:t>., 2009.</w:t>
      </w:r>
      <w:proofErr w:type="gramEnd"/>
      <w:r w:rsidRPr="00A119DF">
        <w:t xml:space="preserve"> </w:t>
      </w:r>
      <w:proofErr w:type="gramStart"/>
      <w:r w:rsidRPr="00A119DF">
        <w:t>Prevention of insulin resistance by n-3 polyunsaturated fatty acids.</w:t>
      </w:r>
      <w:proofErr w:type="gramEnd"/>
      <w:r w:rsidRPr="00A119DF">
        <w:t xml:space="preserve"> </w:t>
      </w:r>
      <w:proofErr w:type="gramStart"/>
      <w:r w:rsidRPr="00250D9E">
        <w:rPr>
          <w:i/>
        </w:rPr>
        <w:t>Current  Opinion</w:t>
      </w:r>
      <w:proofErr w:type="gramEnd"/>
      <w:r w:rsidRPr="00250D9E">
        <w:rPr>
          <w:i/>
        </w:rPr>
        <w:t xml:space="preserve"> in Clinical Nutrition and </w:t>
      </w:r>
      <w:proofErr w:type="spellStart"/>
      <w:r w:rsidRPr="00250D9E">
        <w:rPr>
          <w:i/>
        </w:rPr>
        <w:t>Metababolic</w:t>
      </w:r>
      <w:proofErr w:type="spellEnd"/>
      <w:r w:rsidRPr="00250D9E">
        <w:rPr>
          <w:i/>
        </w:rPr>
        <w:t xml:space="preserve"> Care</w:t>
      </w:r>
      <w:r>
        <w:t>,</w:t>
      </w:r>
      <w:r w:rsidRPr="00A119DF">
        <w:t>12(2):138-46.</w:t>
      </w:r>
    </w:p>
    <w:p w:rsidR="00076702" w:rsidRDefault="00076702" w:rsidP="00076702"/>
    <w:p w:rsidR="00076702" w:rsidRDefault="00076702" w:rsidP="00076702">
      <w:proofErr w:type="gramStart"/>
      <w:r w:rsidRPr="00D43986">
        <w:t xml:space="preserve">Hannah, V.C., </w:t>
      </w:r>
      <w:proofErr w:type="spellStart"/>
      <w:r w:rsidRPr="00D43986">
        <w:t>Ou</w:t>
      </w:r>
      <w:proofErr w:type="spellEnd"/>
      <w:r w:rsidRPr="00D43986">
        <w:t>, J., Luong</w:t>
      </w:r>
      <w:r>
        <w:t xml:space="preserve">, A., Goldstein, </w:t>
      </w:r>
      <w:proofErr w:type="spellStart"/>
      <w:r>
        <w:t>J.l</w:t>
      </w:r>
      <w:proofErr w:type="spellEnd"/>
      <w:r>
        <w:t>.</w:t>
      </w:r>
      <w:r w:rsidRPr="00D43986">
        <w:t xml:space="preserve"> </w:t>
      </w:r>
      <w:r>
        <w:t>&amp;</w:t>
      </w:r>
      <w:r w:rsidRPr="00D43986">
        <w:t xml:space="preserve"> Brown, M.S., 2001.</w:t>
      </w:r>
      <w:proofErr w:type="gramEnd"/>
      <w:r w:rsidRPr="00D43986">
        <w:t xml:space="preserve"> </w:t>
      </w:r>
      <w:r>
        <w:t xml:space="preserve">Unsaturated fatty acids down regulate SREBP isoforms 1a and 1c by two mechanisms. </w:t>
      </w:r>
      <w:r w:rsidRPr="00D115F5">
        <w:rPr>
          <w:i/>
        </w:rPr>
        <w:t>The journal of Biological Chemistry</w:t>
      </w:r>
      <w:r>
        <w:t>, 276:4365-4372.</w:t>
      </w:r>
    </w:p>
    <w:p w:rsidR="00076702" w:rsidRDefault="00076702" w:rsidP="00076702"/>
    <w:p w:rsidR="00076702" w:rsidRDefault="00076702" w:rsidP="00076702">
      <w:proofErr w:type="gramStart"/>
      <w:r>
        <w:t>Jump, D.B., 2004.</w:t>
      </w:r>
      <w:proofErr w:type="gramEnd"/>
      <w:r>
        <w:t xml:space="preserve"> </w:t>
      </w:r>
      <w:proofErr w:type="gramStart"/>
      <w:r>
        <w:t>Fatty acid regulation of gene transcription.</w:t>
      </w:r>
      <w:proofErr w:type="gramEnd"/>
      <w:r>
        <w:t xml:space="preserve"> </w:t>
      </w:r>
      <w:r w:rsidRPr="00D115F5">
        <w:rPr>
          <w:i/>
        </w:rPr>
        <w:t>Critical Reviews in Clinical Sciences</w:t>
      </w:r>
      <w:r>
        <w:t>, 41(1):41-78.</w:t>
      </w:r>
    </w:p>
    <w:p w:rsidR="00076702" w:rsidRPr="00D43986" w:rsidRDefault="00076702" w:rsidP="00076702"/>
    <w:p w:rsidR="00076702" w:rsidRDefault="00076702" w:rsidP="00076702">
      <w:proofErr w:type="gramStart"/>
      <w:r>
        <w:t xml:space="preserve">Jump, D.B., </w:t>
      </w:r>
      <w:proofErr w:type="spellStart"/>
      <w:r>
        <w:t>Botolin</w:t>
      </w:r>
      <w:proofErr w:type="spellEnd"/>
      <w:r>
        <w:t xml:space="preserve">, D., Wang, Y., Xu, J. &amp; </w:t>
      </w:r>
      <w:proofErr w:type="spellStart"/>
      <w:r>
        <w:t>Demeure</w:t>
      </w:r>
      <w:proofErr w:type="spellEnd"/>
      <w:r>
        <w:t>, O., (2005).</w:t>
      </w:r>
      <w:proofErr w:type="gramEnd"/>
      <w:r>
        <w:t xml:space="preserve"> </w:t>
      </w:r>
      <w:proofErr w:type="gramStart"/>
      <w:r>
        <w:t>Fatty Acid regulation of gene transcription.</w:t>
      </w:r>
      <w:proofErr w:type="gramEnd"/>
      <w:r>
        <w:t xml:space="preserve"> </w:t>
      </w:r>
      <w:r w:rsidRPr="00D115F5">
        <w:rPr>
          <w:i/>
        </w:rPr>
        <w:t>Journal of nutrition</w:t>
      </w:r>
      <w:r>
        <w:t>, 135:2503-2506.</w:t>
      </w:r>
    </w:p>
    <w:p w:rsidR="00076702" w:rsidRDefault="00076702" w:rsidP="00076702"/>
    <w:p w:rsidR="00076702" w:rsidRDefault="00076702" w:rsidP="00076702">
      <w:proofErr w:type="gramStart"/>
      <w:r>
        <w:t xml:space="preserve">Jump, D.B., </w:t>
      </w:r>
      <w:proofErr w:type="spellStart"/>
      <w:r>
        <w:t>Botolin</w:t>
      </w:r>
      <w:proofErr w:type="spellEnd"/>
      <w:r>
        <w:t xml:space="preserve">, D., Wang, Y., Xu, J., </w:t>
      </w:r>
      <w:proofErr w:type="spellStart"/>
      <w:r>
        <w:t>Demeure</w:t>
      </w:r>
      <w:proofErr w:type="spellEnd"/>
      <w:r>
        <w:t>, O. &amp; Christian, B., 2008.</w:t>
      </w:r>
      <w:proofErr w:type="gramEnd"/>
      <w:r>
        <w:t xml:space="preserve"> </w:t>
      </w:r>
      <w:proofErr w:type="spellStart"/>
      <w:proofErr w:type="gramStart"/>
      <w:r>
        <w:t>Docosahexaenoic</w:t>
      </w:r>
      <w:proofErr w:type="spellEnd"/>
      <w:r>
        <w:t xml:space="preserve"> acid (DHA) and hepatic gene transcription.</w:t>
      </w:r>
      <w:proofErr w:type="gramEnd"/>
      <w:r>
        <w:t xml:space="preserve"> </w:t>
      </w:r>
      <w:r w:rsidRPr="00A30E36">
        <w:rPr>
          <w:i/>
        </w:rPr>
        <w:t>Chemistry and Physics of lipids</w:t>
      </w:r>
      <w:r>
        <w:t>, 153:3-13.</w:t>
      </w:r>
    </w:p>
    <w:p w:rsidR="00076702" w:rsidRDefault="00076702" w:rsidP="00076702"/>
    <w:p w:rsidR="00076702" w:rsidRPr="00E267A0" w:rsidRDefault="00076702" w:rsidP="00076702">
      <w:proofErr w:type="spellStart"/>
      <w:smartTag w:uri="urn:schemas-microsoft-com:office:smarttags" w:element="place">
        <w:smartTag w:uri="urn:schemas-microsoft-com:office:smarttags" w:element="City">
          <w:r>
            <w:t>Kliewer</w:t>
          </w:r>
        </w:smartTag>
        <w:proofErr w:type="spellEnd"/>
        <w:r>
          <w:t xml:space="preserve">, </w:t>
        </w:r>
        <w:smartTag w:uri="urn:schemas-microsoft-com:office:smarttags" w:element="country-region">
          <w:r>
            <w:t>S.A.</w:t>
          </w:r>
        </w:smartTag>
      </w:smartTag>
      <w:r>
        <w:t xml:space="preserve">, </w:t>
      </w:r>
      <w:proofErr w:type="spellStart"/>
      <w:r>
        <w:t>Sundseth</w:t>
      </w:r>
      <w:proofErr w:type="spellEnd"/>
      <w:r>
        <w:t xml:space="preserve">, S.S., </w:t>
      </w:r>
      <w:smartTag w:uri="urn:schemas-microsoft-com:office:smarttags" w:element="place">
        <w:smartTag w:uri="urn:schemas-microsoft-com:office:smarttags" w:element="City">
          <w:r>
            <w:t>Jones</w:t>
          </w:r>
        </w:smartTag>
        <w:r>
          <w:t xml:space="preserve">, </w:t>
        </w:r>
        <w:smartTag w:uri="urn:schemas-microsoft-com:office:smarttags" w:element="country-region">
          <w:r>
            <w:t>S.A.</w:t>
          </w:r>
        </w:smartTag>
      </w:smartTag>
      <w:r>
        <w:t xml:space="preserve">, Brown, P.J., </w:t>
      </w:r>
      <w:proofErr w:type="gramStart"/>
      <w:r>
        <w:t>Wisely.,</w:t>
      </w:r>
      <w:proofErr w:type="gramEnd"/>
      <w:r>
        <w:t xml:space="preserve"> G.B., </w:t>
      </w:r>
      <w:proofErr w:type="spellStart"/>
      <w:r>
        <w:t>Koble</w:t>
      </w:r>
      <w:proofErr w:type="spellEnd"/>
      <w:r>
        <w:t xml:space="preserve">, C.S. et al., 1997. </w:t>
      </w:r>
      <w:r w:rsidRPr="00E267A0">
        <w:t>Fatty acids and eicosanoids regulate gene expression through</w:t>
      </w:r>
      <w:r>
        <w:t xml:space="preserve"> </w:t>
      </w:r>
      <w:r w:rsidRPr="00E267A0">
        <w:t>direct interactions with peroxisome proliferator-activated</w:t>
      </w:r>
      <w:r>
        <w:t xml:space="preserve"> </w:t>
      </w:r>
      <w:r w:rsidRPr="00E267A0">
        <w:t xml:space="preserve">receptors </w:t>
      </w:r>
      <w:proofErr w:type="gramStart"/>
      <w:r w:rsidRPr="00E267A0">
        <w:t>a and</w:t>
      </w:r>
      <w:proofErr w:type="gramEnd"/>
      <w:r w:rsidRPr="00E267A0">
        <w:t xml:space="preserve"> g</w:t>
      </w:r>
      <w:r>
        <w:t xml:space="preserve">. </w:t>
      </w:r>
      <w:r w:rsidRPr="00E267A0">
        <w:rPr>
          <w:i/>
        </w:rPr>
        <w:t>Proceedings of the National Academy of Sciences USA</w:t>
      </w:r>
      <w:r>
        <w:t>, 94:</w:t>
      </w:r>
      <w:r w:rsidRPr="00E267A0">
        <w:t>4318–</w:t>
      </w:r>
      <w:r>
        <w:t>4323.</w:t>
      </w:r>
    </w:p>
    <w:p w:rsidR="00076702" w:rsidRDefault="00076702" w:rsidP="00076702"/>
    <w:p w:rsidR="00076702" w:rsidRDefault="00076702" w:rsidP="00076702">
      <w:proofErr w:type="gramStart"/>
      <w:r>
        <w:lastRenderedPageBreak/>
        <w:t xml:space="preserve">Lehman, J.M., </w:t>
      </w:r>
      <w:smartTag w:uri="urn:schemas-microsoft-com:office:smarttags" w:element="City">
        <w:smartTag w:uri="urn:schemas-microsoft-com:office:smarttags" w:element="place">
          <w:r>
            <w:t>Moore</w:t>
          </w:r>
        </w:smartTag>
      </w:smartTag>
      <w:r>
        <w:t xml:space="preserve">, L.B., Smith-Oliver, T.A., Wilkinson, W.O., </w:t>
      </w:r>
      <w:proofErr w:type="spellStart"/>
      <w:r>
        <w:t>Willson</w:t>
      </w:r>
      <w:proofErr w:type="spellEnd"/>
      <w:r>
        <w:t xml:space="preserve">, </w:t>
      </w:r>
      <w:smartTag w:uri="urn:schemas-microsoft-com:office:smarttags" w:element="place">
        <w:smartTag w:uri="urn:schemas-microsoft-com:office:smarttags" w:element="City">
          <w:r>
            <w:t>T.M.</w:t>
          </w:r>
        </w:smartTag>
        <w:r>
          <w:t xml:space="preserve"> </w:t>
        </w:r>
        <w:smartTag w:uri="urn:schemas-microsoft-com:office:smarttags" w:element="State">
          <w:r>
            <w:t>&amp;</w:t>
          </w:r>
        </w:smartTag>
        <w:r>
          <w:t xml:space="preserve"> </w:t>
        </w:r>
        <w:proofErr w:type="spellStart"/>
        <w:smartTag w:uri="urn:schemas-microsoft-com:office:smarttags" w:element="State">
          <w:r>
            <w:t>Kliewer</w:t>
          </w:r>
        </w:smartTag>
        <w:proofErr w:type="spellEnd"/>
        <w:r>
          <w:t xml:space="preserve">, </w:t>
        </w:r>
        <w:smartTag w:uri="urn:schemas-microsoft-com:office:smarttags" w:element="country-region">
          <w:r>
            <w:t>S.A.</w:t>
          </w:r>
        </w:smartTag>
      </w:smartTag>
      <w:r>
        <w:t>, 1995.</w:t>
      </w:r>
      <w:proofErr w:type="gramEnd"/>
      <w:r>
        <w:t xml:space="preserve"> An </w:t>
      </w:r>
      <w:proofErr w:type="spellStart"/>
      <w:r>
        <w:t>antidiabetic</w:t>
      </w:r>
      <w:proofErr w:type="spellEnd"/>
      <w:r>
        <w:t xml:space="preserve"> thiazolidinedione is a high affinity ligand for peroxisome proliferators-</w:t>
      </w:r>
      <w:proofErr w:type="spellStart"/>
      <w:r>
        <w:t>activater</w:t>
      </w:r>
      <w:proofErr w:type="spellEnd"/>
      <w:r>
        <w:t xml:space="preserve"> receptor </w:t>
      </w:r>
      <w:proofErr w:type="gramStart"/>
      <w:r>
        <w:t>gamma(</w:t>
      </w:r>
      <w:proofErr w:type="gramEnd"/>
      <w:r>
        <w:t xml:space="preserve">PPAR gamma). </w:t>
      </w:r>
      <w:r w:rsidRPr="000247D7">
        <w:rPr>
          <w:i/>
        </w:rPr>
        <w:t>The Journal of Biological Chemistry</w:t>
      </w:r>
      <w:r>
        <w:t>, 270:12953-12956.</w:t>
      </w:r>
    </w:p>
    <w:p w:rsidR="00076702" w:rsidRDefault="00076702" w:rsidP="00076702"/>
    <w:p w:rsidR="00076702" w:rsidRDefault="00076702" w:rsidP="00076702">
      <w:proofErr w:type="spellStart"/>
      <w:proofErr w:type="gramStart"/>
      <w:r>
        <w:t>Mathus</w:t>
      </w:r>
      <w:proofErr w:type="spellEnd"/>
      <w:r>
        <w:t>, S.N., Watt, K.R. &amp; Field, F.E., 2007.</w:t>
      </w:r>
      <w:proofErr w:type="gramEnd"/>
      <w:r>
        <w:t xml:space="preserve"> </w:t>
      </w:r>
      <w:proofErr w:type="gramStart"/>
      <w:r>
        <w:t xml:space="preserve">Regulation of intestinal NPC1L1 expression by dietary fish oil and </w:t>
      </w:r>
      <w:proofErr w:type="spellStart"/>
      <w:r>
        <w:t>docosahexanoic</w:t>
      </w:r>
      <w:proofErr w:type="spellEnd"/>
      <w:r>
        <w:t xml:space="preserve"> acid.</w:t>
      </w:r>
      <w:proofErr w:type="gramEnd"/>
      <w:r>
        <w:t xml:space="preserve"> </w:t>
      </w:r>
      <w:r w:rsidRPr="00DC2B19">
        <w:rPr>
          <w:i/>
        </w:rPr>
        <w:t>Journal of Lipid research</w:t>
      </w:r>
      <w:r>
        <w:t>, 48:395-404.</w:t>
      </w:r>
    </w:p>
    <w:p w:rsidR="00076702" w:rsidRDefault="00076702" w:rsidP="00076702"/>
    <w:p w:rsidR="00076702" w:rsidRPr="00EA19F8" w:rsidRDefault="00076702" w:rsidP="00076702">
      <w:proofErr w:type="spellStart"/>
      <w:proofErr w:type="gramStart"/>
      <w:r w:rsidRPr="00EA19F8">
        <w:t>Neschen</w:t>
      </w:r>
      <w:proofErr w:type="spellEnd"/>
      <w:r>
        <w:t>,</w:t>
      </w:r>
      <w:r w:rsidRPr="00EA19F8">
        <w:t xml:space="preserve"> S</w:t>
      </w:r>
      <w:r>
        <w:t>., Ma</w:t>
      </w:r>
      <w:r w:rsidRPr="00EA19F8">
        <w:t>rino</w:t>
      </w:r>
      <w:r>
        <w:t>,</w:t>
      </w:r>
      <w:r w:rsidRPr="00EA19F8">
        <w:t xml:space="preserve"> K</w:t>
      </w:r>
      <w:r>
        <w:t>.,</w:t>
      </w:r>
      <w:r w:rsidRPr="00EA19F8">
        <w:t xml:space="preserve"> Dong</w:t>
      </w:r>
      <w:r>
        <w:t>,</w:t>
      </w:r>
      <w:r w:rsidRPr="00EA19F8">
        <w:t xml:space="preserve"> J</w:t>
      </w:r>
      <w:r>
        <w:t>.,</w:t>
      </w:r>
      <w:r w:rsidRPr="00EA19F8">
        <w:t xml:space="preserve"> Wang-Fischer</w:t>
      </w:r>
      <w:r>
        <w:t>,</w:t>
      </w:r>
      <w:r w:rsidRPr="00EA19F8">
        <w:t xml:space="preserve"> Y</w:t>
      </w:r>
      <w:r>
        <w:t>.,</w:t>
      </w:r>
      <w:r w:rsidRPr="00EA19F8">
        <w:t xml:space="preserve"> Cline</w:t>
      </w:r>
      <w:r>
        <w:t>,</w:t>
      </w:r>
      <w:r w:rsidRPr="00EA19F8">
        <w:t xml:space="preserve"> G</w:t>
      </w:r>
      <w:r>
        <w:t>.</w:t>
      </w:r>
      <w:r w:rsidRPr="00EA19F8">
        <w:t>W</w:t>
      </w:r>
      <w:r>
        <w:t>.,</w:t>
      </w:r>
      <w:r w:rsidRPr="00EA19F8">
        <w:t xml:space="preserve"> </w:t>
      </w:r>
      <w:proofErr w:type="spellStart"/>
      <w:r w:rsidRPr="00EA19F8">
        <w:t>Romanelli</w:t>
      </w:r>
      <w:proofErr w:type="spellEnd"/>
      <w:r>
        <w:t>,</w:t>
      </w:r>
      <w:r w:rsidRPr="00EA19F8">
        <w:t xml:space="preserve"> A</w:t>
      </w:r>
      <w:r>
        <w:t>.</w:t>
      </w:r>
      <w:r w:rsidRPr="00EA19F8">
        <w:t>J</w:t>
      </w:r>
      <w:r>
        <w:t>., et al.</w:t>
      </w:r>
      <w:r w:rsidRPr="00EA19F8">
        <w:t xml:space="preserve"> 2007</w:t>
      </w:r>
      <w:r>
        <w:t>.</w:t>
      </w:r>
      <w:proofErr w:type="gramEnd"/>
      <w:r>
        <w:t xml:space="preserve"> </w:t>
      </w:r>
      <w:proofErr w:type="gramStart"/>
      <w:r w:rsidRPr="00EA19F8">
        <w:t>n-3</w:t>
      </w:r>
      <w:proofErr w:type="gramEnd"/>
      <w:r w:rsidRPr="00EA19F8">
        <w:t xml:space="preserve"> Fatty acids preserve insulin sensitivity in vivo in a peroxisome proliferator-activated receptor-alpha-dependent manner. </w:t>
      </w:r>
      <w:r w:rsidRPr="00EA19F8">
        <w:rPr>
          <w:i/>
        </w:rPr>
        <w:t>Diabetes</w:t>
      </w:r>
      <w:r>
        <w:t>,</w:t>
      </w:r>
      <w:r w:rsidRPr="00EA19F8">
        <w:t xml:space="preserve"> </w:t>
      </w:r>
      <w:r>
        <w:t>56(4):1034-41.</w:t>
      </w:r>
    </w:p>
    <w:p w:rsidR="00076702" w:rsidRDefault="00076702" w:rsidP="00076702"/>
    <w:p w:rsidR="00076702" w:rsidRDefault="00076702" w:rsidP="00076702">
      <w:proofErr w:type="spellStart"/>
      <w:proofErr w:type="gramStart"/>
      <w:r>
        <w:t>Pawar</w:t>
      </w:r>
      <w:proofErr w:type="spellEnd"/>
      <w:r>
        <w:t xml:space="preserve">, A., </w:t>
      </w:r>
      <w:proofErr w:type="spellStart"/>
      <w:r>
        <w:t>Botolin</w:t>
      </w:r>
      <w:proofErr w:type="spellEnd"/>
      <w:r>
        <w:t xml:space="preserve">, D., </w:t>
      </w:r>
      <w:proofErr w:type="spellStart"/>
      <w:r>
        <w:t>Mangelsdorf</w:t>
      </w:r>
      <w:proofErr w:type="spellEnd"/>
      <w:r>
        <w:t>, D.J. &amp; Jump, D.B., 2003.</w:t>
      </w:r>
      <w:proofErr w:type="gramEnd"/>
      <w:r>
        <w:t xml:space="preserve"> </w:t>
      </w:r>
      <w:proofErr w:type="gramStart"/>
      <w:r>
        <w:t>The role of liver X receptor-alpha (LXR-alpha) in the fatty acid regulation of hepatic gene expression.</w:t>
      </w:r>
      <w:proofErr w:type="gramEnd"/>
      <w:r>
        <w:t xml:space="preserve"> </w:t>
      </w:r>
      <w:r w:rsidRPr="00592CBF">
        <w:rPr>
          <w:i/>
        </w:rPr>
        <w:t>Journal of Biological Chemistry</w:t>
      </w:r>
      <w:r>
        <w:t>, 278:40736-40743</w:t>
      </w:r>
    </w:p>
    <w:p w:rsidR="00076702" w:rsidRDefault="00076702" w:rsidP="00076702"/>
    <w:p w:rsidR="00076702" w:rsidRPr="00424BF2" w:rsidRDefault="00076702" w:rsidP="00076702">
      <w:proofErr w:type="spellStart"/>
      <w:proofErr w:type="gramStart"/>
      <w:r w:rsidRPr="00A93B15">
        <w:t>Pifferi</w:t>
      </w:r>
      <w:proofErr w:type="spellEnd"/>
      <w:r w:rsidRPr="00A93B15">
        <w:t xml:space="preserve">, F., Roux, F., </w:t>
      </w:r>
      <w:proofErr w:type="spellStart"/>
      <w:r w:rsidRPr="00A93B15">
        <w:t>Langelier</w:t>
      </w:r>
      <w:proofErr w:type="spellEnd"/>
      <w:r w:rsidRPr="00A93B15">
        <w:t xml:space="preserve">, B., </w:t>
      </w:r>
      <w:proofErr w:type="spellStart"/>
      <w:r w:rsidRPr="00A93B15">
        <w:t>Alessandri</w:t>
      </w:r>
      <w:proofErr w:type="spellEnd"/>
      <w:r w:rsidRPr="00A93B15">
        <w:t xml:space="preserve">, J., </w:t>
      </w:r>
      <w:proofErr w:type="spellStart"/>
      <w:r w:rsidRPr="00A93B15">
        <w:t>Vancassel</w:t>
      </w:r>
      <w:proofErr w:type="spellEnd"/>
      <w:r w:rsidRPr="00A93B15">
        <w:t xml:space="preserve">, S. </w:t>
      </w:r>
      <w:proofErr w:type="spellStart"/>
      <w:r w:rsidRPr="00A93B15">
        <w:t>Jouin</w:t>
      </w:r>
      <w:proofErr w:type="spellEnd"/>
      <w:r w:rsidRPr="00A93B15">
        <w:t xml:space="preserve">, M., </w:t>
      </w:r>
      <w:proofErr w:type="spellStart"/>
      <w:r w:rsidRPr="00A93B15">
        <w:t>Laviall</w:t>
      </w:r>
      <w:proofErr w:type="spellEnd"/>
      <w:r w:rsidRPr="00A93B15">
        <w:t xml:space="preserve">, M. &amp; </w:t>
      </w:r>
      <w:proofErr w:type="spellStart"/>
      <w:r w:rsidRPr="00A93B15">
        <w:t>Guesnet</w:t>
      </w:r>
      <w:proofErr w:type="spellEnd"/>
      <w:r w:rsidRPr="00A93B15">
        <w:t>, P., 2004.</w:t>
      </w:r>
      <w:proofErr w:type="gramEnd"/>
      <w:r w:rsidRPr="00A93B15">
        <w:t xml:space="preserve"> </w:t>
      </w:r>
      <w:r w:rsidRPr="00424BF2">
        <w:t xml:space="preserve">(n-3) </w:t>
      </w:r>
      <w:r>
        <w:t>p</w:t>
      </w:r>
      <w:r w:rsidRPr="00424BF2">
        <w:t>olyunsaturated fatty acid deficiency reduces the expression</w:t>
      </w:r>
      <w:r>
        <w:t xml:space="preserve"> </w:t>
      </w:r>
      <w:r w:rsidRPr="00424BF2">
        <w:t>of both isoforms of the brain gluc</w:t>
      </w:r>
      <w:r>
        <w:t xml:space="preserve">ose transporter glut1 in rats. </w:t>
      </w:r>
      <w:r w:rsidRPr="00250D9E">
        <w:rPr>
          <w:i/>
        </w:rPr>
        <w:t>Journal of Nutrition</w:t>
      </w:r>
      <w:r>
        <w:t>,</w:t>
      </w:r>
      <w:r w:rsidRPr="00424BF2">
        <w:rPr>
          <w:rFonts w:ascii="HelveticaNeue-Roman" w:hAnsi="HelveticaNeue-Roman" w:cs="HelveticaNeue-Roman"/>
          <w:sz w:val="18"/>
          <w:szCs w:val="18"/>
        </w:rPr>
        <w:t xml:space="preserve"> </w:t>
      </w:r>
      <w:r w:rsidRPr="00424BF2">
        <w:t>135: 2241–2246</w:t>
      </w:r>
      <w:r>
        <w:t>.</w:t>
      </w:r>
    </w:p>
    <w:p w:rsidR="00076702" w:rsidRPr="00424BF2" w:rsidRDefault="00076702" w:rsidP="00076702"/>
    <w:p w:rsidR="00076702" w:rsidRDefault="00076702" w:rsidP="00076702">
      <w:proofErr w:type="gramStart"/>
      <w:r>
        <w:t xml:space="preserve">Ren, B., </w:t>
      </w:r>
      <w:proofErr w:type="spellStart"/>
      <w:r>
        <w:t>Thelen</w:t>
      </w:r>
      <w:proofErr w:type="spellEnd"/>
      <w:r>
        <w:t>, A.P., Peters, J.M., Gonzalez, F.J. &amp; Jump, D.B., 1997.</w:t>
      </w:r>
      <w:proofErr w:type="gramEnd"/>
      <w:r>
        <w:t xml:space="preserve"> Polyunsaturated fatty acids suppression of hepatic fatty acid synthase and S14 gene expression does not require peroxisome proliferators-activator receptor alpha. </w:t>
      </w:r>
      <w:r w:rsidRPr="00D43986">
        <w:rPr>
          <w:i/>
        </w:rPr>
        <w:t>Journal of Biological Chemistry</w:t>
      </w:r>
      <w:r>
        <w:t xml:space="preserve">, 272:26827-26832. </w:t>
      </w:r>
    </w:p>
    <w:p w:rsidR="00076702" w:rsidRDefault="00076702" w:rsidP="00076702"/>
    <w:p w:rsidR="00076702" w:rsidRDefault="00076702" w:rsidP="00076702">
      <w:proofErr w:type="gramStart"/>
      <w:r>
        <w:t xml:space="preserve">Salter, A.M. &amp; </w:t>
      </w:r>
      <w:proofErr w:type="spellStart"/>
      <w:r>
        <w:t>Tarling</w:t>
      </w:r>
      <w:proofErr w:type="spellEnd"/>
      <w:r>
        <w:t>, E.J., 2007.</w:t>
      </w:r>
      <w:proofErr w:type="gramEnd"/>
      <w:r>
        <w:t xml:space="preserve"> </w:t>
      </w:r>
      <w:proofErr w:type="gramStart"/>
      <w:r>
        <w:t>Regulation of gene transcription by fatty acids.</w:t>
      </w:r>
      <w:proofErr w:type="gramEnd"/>
      <w:r>
        <w:t xml:space="preserve"> </w:t>
      </w:r>
      <w:r w:rsidRPr="000247D7">
        <w:rPr>
          <w:i/>
        </w:rPr>
        <w:t>Animal</w:t>
      </w:r>
      <w:r>
        <w:t>, 1(9):1314-1320.</w:t>
      </w:r>
    </w:p>
    <w:p w:rsidR="00076702" w:rsidRDefault="00076702" w:rsidP="00076702"/>
    <w:p w:rsidR="00076702" w:rsidRPr="00DF1E94" w:rsidRDefault="00076702" w:rsidP="00076702">
      <w:proofErr w:type="spellStart"/>
      <w:proofErr w:type="gramStart"/>
      <w:r w:rsidRPr="00203531">
        <w:t>Sampath</w:t>
      </w:r>
      <w:proofErr w:type="spellEnd"/>
      <w:r w:rsidRPr="00203531">
        <w:t xml:space="preserve">, H. &amp; </w:t>
      </w:r>
      <w:proofErr w:type="spellStart"/>
      <w:r w:rsidRPr="00203531">
        <w:t>Nta</w:t>
      </w:r>
      <w:r w:rsidRPr="00A93B15">
        <w:rPr>
          <w:lang w:val="en-GB"/>
        </w:rPr>
        <w:t>mbi</w:t>
      </w:r>
      <w:proofErr w:type="spellEnd"/>
      <w:r w:rsidRPr="00A93B15">
        <w:rPr>
          <w:lang w:val="en-GB"/>
        </w:rPr>
        <w:t>, J.M., 2006.</w:t>
      </w:r>
      <w:proofErr w:type="gramEnd"/>
      <w:r w:rsidRPr="00A93B15">
        <w:rPr>
          <w:lang w:val="en-GB"/>
        </w:rPr>
        <w:t xml:space="preserve"> </w:t>
      </w:r>
      <w:proofErr w:type="gramStart"/>
      <w:r w:rsidRPr="00DF1E94">
        <w:t>Regulation of gene expression by polyunsaturated fatty acids.</w:t>
      </w:r>
      <w:proofErr w:type="gramEnd"/>
      <w:r w:rsidRPr="00DF1E94">
        <w:t xml:space="preserve"> </w:t>
      </w:r>
      <w:r w:rsidRPr="00DF1E94">
        <w:rPr>
          <w:i/>
        </w:rPr>
        <w:t>Heart Metabolism</w:t>
      </w:r>
      <w:r>
        <w:t>, 32:32-35.</w:t>
      </w:r>
    </w:p>
    <w:p w:rsidR="00076702" w:rsidRPr="00DF1E94" w:rsidRDefault="00076702" w:rsidP="00076702"/>
    <w:p w:rsidR="00076702" w:rsidRDefault="00076702" w:rsidP="00076702">
      <w:proofErr w:type="gramStart"/>
      <w:r>
        <w:t xml:space="preserve">Van der </w:t>
      </w:r>
      <w:proofErr w:type="spellStart"/>
      <w:r>
        <w:t>Veen</w:t>
      </w:r>
      <w:proofErr w:type="spellEnd"/>
      <w:r>
        <w:t xml:space="preserve">, J.N., </w:t>
      </w:r>
      <w:proofErr w:type="spellStart"/>
      <w:r>
        <w:t>Kruit</w:t>
      </w:r>
      <w:proofErr w:type="spellEnd"/>
      <w:r>
        <w:t xml:space="preserve">, J.K., </w:t>
      </w:r>
      <w:proofErr w:type="spellStart"/>
      <w:r>
        <w:t>Havinga</w:t>
      </w:r>
      <w:proofErr w:type="spellEnd"/>
      <w:r>
        <w:t xml:space="preserve">, R., Baller, J.F., </w:t>
      </w:r>
      <w:proofErr w:type="spellStart"/>
      <w:r>
        <w:t>Chimini</w:t>
      </w:r>
      <w:proofErr w:type="spellEnd"/>
      <w:r>
        <w:t xml:space="preserve">, G., </w:t>
      </w:r>
      <w:proofErr w:type="spellStart"/>
      <w:r>
        <w:t>Lestavel</w:t>
      </w:r>
      <w:proofErr w:type="spellEnd"/>
      <w:r>
        <w:t>, S., et al, 2005.</w:t>
      </w:r>
      <w:proofErr w:type="gramEnd"/>
      <w:r>
        <w:t xml:space="preserve"> Reduced cholesterol absorption upon </w:t>
      </w:r>
      <w:proofErr w:type="spellStart"/>
      <w:r>
        <w:t>PPARdelta</w:t>
      </w:r>
      <w:proofErr w:type="spellEnd"/>
      <w:r>
        <w:t xml:space="preserve"> activation coincides with decreased intestinal </w:t>
      </w:r>
      <w:proofErr w:type="spellStart"/>
      <w:r>
        <w:t>expressionof</w:t>
      </w:r>
      <w:proofErr w:type="spellEnd"/>
      <w:r>
        <w:t xml:space="preserve"> NPC1L1. </w:t>
      </w:r>
      <w:r w:rsidRPr="00DC2B19">
        <w:rPr>
          <w:i/>
        </w:rPr>
        <w:t>Journal of Lipid Research</w:t>
      </w:r>
      <w:r>
        <w:t>, 46:526:534.</w:t>
      </w:r>
    </w:p>
    <w:p w:rsidR="00076702" w:rsidRDefault="00076702" w:rsidP="00076702"/>
    <w:p w:rsidR="00076702" w:rsidRDefault="00076702" w:rsidP="00076702">
      <w:proofErr w:type="spellStart"/>
      <w:proofErr w:type="gramStart"/>
      <w:r>
        <w:t>Worgall</w:t>
      </w:r>
      <w:proofErr w:type="spellEnd"/>
      <w:r>
        <w:t xml:space="preserve">, T.S., </w:t>
      </w:r>
      <w:proofErr w:type="spellStart"/>
      <w:r>
        <w:t>Sturley</w:t>
      </w:r>
      <w:proofErr w:type="spellEnd"/>
      <w:r>
        <w:t xml:space="preserve">, S.L., </w:t>
      </w:r>
      <w:proofErr w:type="spellStart"/>
      <w:r>
        <w:t>Soe</w:t>
      </w:r>
      <w:proofErr w:type="spellEnd"/>
      <w:r>
        <w:t xml:space="preserve">, T., Osborne, T.F. and </w:t>
      </w:r>
      <w:proofErr w:type="spellStart"/>
      <w:r>
        <w:t>Deckelbaum</w:t>
      </w:r>
      <w:proofErr w:type="spellEnd"/>
      <w:r>
        <w:t>, R.J., 1998.</w:t>
      </w:r>
      <w:proofErr w:type="gramEnd"/>
      <w:r>
        <w:t xml:space="preserve"> Polyunsaturated fatty acids decrease expression of promoters with sterol regulatory elements by decreasing levels of sterol regulatory element binding protein. </w:t>
      </w:r>
      <w:r w:rsidRPr="00D43986">
        <w:rPr>
          <w:i/>
        </w:rPr>
        <w:t>Journal of Biological Chemistry</w:t>
      </w:r>
      <w:r>
        <w:t>, 276:9800-9807.</w:t>
      </w:r>
    </w:p>
    <w:p w:rsidR="00076702" w:rsidRDefault="00076702" w:rsidP="00076702"/>
    <w:p w:rsidR="00076702" w:rsidRDefault="00076702" w:rsidP="00076702">
      <w:proofErr w:type="gramStart"/>
      <w:r>
        <w:t xml:space="preserve">Xu, H.E, Lambert, M.H., </w:t>
      </w:r>
      <w:smartTag w:uri="urn:schemas-microsoft-com:office:smarttags" w:element="State">
        <w:smartTag w:uri="urn:schemas-microsoft-com:office:smarttags" w:element="place">
          <w:r>
            <w:t>Montana</w:t>
          </w:r>
        </w:smartTag>
      </w:smartTag>
      <w:r>
        <w:t xml:space="preserve">, V.G., Blanchard, S.G., Brown, P.J., </w:t>
      </w:r>
      <w:proofErr w:type="spellStart"/>
      <w:r>
        <w:t>Sternbach</w:t>
      </w:r>
      <w:proofErr w:type="spellEnd"/>
      <w:r>
        <w:t>, D.D., et al, 1999.</w:t>
      </w:r>
      <w:proofErr w:type="gramEnd"/>
      <w:r>
        <w:t xml:space="preserve"> </w:t>
      </w:r>
      <w:proofErr w:type="gramStart"/>
      <w:r>
        <w:t>Molecular recognition of fatty acids peroxisome proliferator-activated receptors.</w:t>
      </w:r>
      <w:proofErr w:type="gramEnd"/>
      <w:r>
        <w:t xml:space="preserve"> </w:t>
      </w:r>
      <w:r w:rsidRPr="00A30E36">
        <w:rPr>
          <w:i/>
        </w:rPr>
        <w:t>Molecular Cell</w:t>
      </w:r>
      <w:r>
        <w:t>, 3(3):397-403.</w:t>
      </w:r>
    </w:p>
    <w:p w:rsidR="00076702" w:rsidRDefault="00076702" w:rsidP="00076702"/>
    <w:p w:rsidR="00775D49" w:rsidRDefault="00076702">
      <w:proofErr w:type="gramStart"/>
      <w:r w:rsidRPr="00FE713E">
        <w:t xml:space="preserve">Syrah Khan, S., </w:t>
      </w:r>
      <w:proofErr w:type="spellStart"/>
      <w:r w:rsidRPr="00FE713E">
        <w:t>Minihane</w:t>
      </w:r>
      <w:proofErr w:type="spellEnd"/>
      <w:r w:rsidRPr="00FE713E">
        <w:t>, A., Talmud,</w:t>
      </w:r>
      <w:r>
        <w:t xml:space="preserve"> P.J., </w:t>
      </w:r>
      <w:r w:rsidRPr="00FE713E">
        <w:t>Wright,</w:t>
      </w:r>
      <w:r>
        <w:t xml:space="preserve"> J.W., Murphy, M.C. </w:t>
      </w:r>
      <w:r w:rsidRPr="00FE713E">
        <w:t>Williams,</w:t>
      </w:r>
      <w:r>
        <w:t xml:space="preserve"> C.M. &amp;</w:t>
      </w:r>
      <w:r w:rsidRPr="00FE713E">
        <w:t xml:space="preserve"> Griffin</w:t>
      </w:r>
      <w:r>
        <w:t>, B.A., 2002.</w:t>
      </w:r>
      <w:proofErr w:type="gramEnd"/>
      <w:r w:rsidRPr="00FE713E">
        <w:t xml:space="preserve"> Dietary long-chain n-3 PUFAs increase LPL gene</w:t>
      </w:r>
      <w:r>
        <w:t xml:space="preserve"> </w:t>
      </w:r>
      <w:r w:rsidRPr="00FE713E">
        <w:t>expression in adipose tissue of subjects with an</w:t>
      </w:r>
      <w:r>
        <w:t xml:space="preserve"> </w:t>
      </w:r>
      <w:proofErr w:type="spellStart"/>
      <w:r w:rsidRPr="00FE713E">
        <w:t>atherogenic</w:t>
      </w:r>
      <w:proofErr w:type="spellEnd"/>
      <w:r w:rsidRPr="00FE713E">
        <w:t xml:space="preserve"> lipoprotein phenotype</w:t>
      </w:r>
      <w:r>
        <w:t xml:space="preserve">. </w:t>
      </w:r>
      <w:r w:rsidRPr="00250D9E">
        <w:rPr>
          <w:i/>
        </w:rPr>
        <w:t>Journal of Lipid Research</w:t>
      </w:r>
      <w:r>
        <w:t>, 43: 979: 985.</w:t>
      </w:r>
    </w:p>
    <w:sectPr w:rsidR="00775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F4BC0"/>
    <w:multiLevelType w:val="hybridMultilevel"/>
    <w:tmpl w:val="9C2A97F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702"/>
    <w:rsid w:val="00076702"/>
    <w:rsid w:val="00775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702"/>
    <w:pPr>
      <w:spacing w:after="0" w:line="240" w:lineRule="auto"/>
    </w:pPr>
    <w:rPr>
      <w:rFonts w:ascii="Arial" w:eastAsia="Times New Roman" w:hAnsi="Arial" w:cs="Arial"/>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076702"/>
    <w:rPr>
      <w:b/>
      <w:bCs/>
    </w:rPr>
  </w:style>
  <w:style w:type="character" w:styleId="Emphasis">
    <w:name w:val="Emphasis"/>
    <w:basedOn w:val="DefaultParagraphFont"/>
    <w:qFormat/>
    <w:rsid w:val="0007670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702"/>
    <w:pPr>
      <w:spacing w:after="0" w:line="240" w:lineRule="auto"/>
    </w:pPr>
    <w:rPr>
      <w:rFonts w:ascii="Arial" w:eastAsia="Times New Roman" w:hAnsi="Arial" w:cs="Arial"/>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076702"/>
    <w:rPr>
      <w:b/>
      <w:bCs/>
    </w:rPr>
  </w:style>
  <w:style w:type="character" w:styleId="Emphasis">
    <w:name w:val="Emphasis"/>
    <w:basedOn w:val="DefaultParagraphFont"/>
    <w:qFormat/>
    <w:rsid w:val="000767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1779</Words>
  <Characters>10143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2019-03-17T19:45:00Z</dcterms:created>
  <dcterms:modified xsi:type="dcterms:W3CDTF">2019-03-17T19:46:00Z</dcterms:modified>
</cp:coreProperties>
</file>