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8906BA" w14:textId="36E9225C" w:rsidR="00411A3A" w:rsidRPr="00B70439" w:rsidRDefault="007D668B" w:rsidP="00B70439">
      <w:pPr>
        <w:jc w:val="center"/>
        <w:rPr>
          <w:b/>
          <w:u w:val="single"/>
        </w:rPr>
      </w:pPr>
      <w:r w:rsidRPr="00B70439">
        <w:rPr>
          <w:b/>
          <w:u w:val="single"/>
        </w:rPr>
        <w:t>Academic poster reference list</w:t>
      </w:r>
    </w:p>
    <w:p w14:paraId="4DB03BAF" w14:textId="77777777" w:rsidR="00B70439" w:rsidRDefault="00B70439" w:rsidP="007D668B"/>
    <w:p w14:paraId="495D8078" w14:textId="408872FD" w:rsidR="007D668B" w:rsidRPr="0032762C" w:rsidRDefault="007D668B" w:rsidP="007D668B">
      <w:r w:rsidRPr="0032762C">
        <w:t xml:space="preserve">Barnes, J. (2015) </w:t>
      </w:r>
      <w:r w:rsidRPr="0032762C">
        <w:rPr>
          <w:i/>
        </w:rPr>
        <w:t>Cross-curricular learning 3-14</w:t>
      </w:r>
      <w:r w:rsidRPr="0032762C">
        <w:t xml:space="preserve"> (3</w:t>
      </w:r>
      <w:r w:rsidRPr="0032762C">
        <w:rPr>
          <w:vertAlign w:val="superscript"/>
        </w:rPr>
        <w:t>rd</w:t>
      </w:r>
      <w:r w:rsidRPr="0032762C">
        <w:t xml:space="preserve"> edition) London: SAGE.</w:t>
      </w:r>
    </w:p>
    <w:p w14:paraId="7C38A1E4" w14:textId="283C43E4" w:rsidR="007D668B" w:rsidRPr="0032762C" w:rsidRDefault="007D668B" w:rsidP="007D668B">
      <w:r w:rsidRPr="0032762C">
        <w:t>Donaldson, G. (2015</w:t>
      </w:r>
      <w:r w:rsidRPr="0032762C">
        <w:rPr>
          <w:i/>
        </w:rPr>
        <w:t>) Successful Futures: Independent Review of Curriculum and Assessment Arrangements in Wales</w:t>
      </w:r>
      <w:r w:rsidRPr="0032762C">
        <w:t>, Welsh Government February 2015</w:t>
      </w:r>
    </w:p>
    <w:p w14:paraId="425279FB" w14:textId="39E8857E" w:rsidR="007D668B" w:rsidRPr="0032762C" w:rsidRDefault="007D668B" w:rsidP="007D668B">
      <w:r w:rsidRPr="0032762C">
        <w:t xml:space="preserve">Hayes, D. (2010) </w:t>
      </w:r>
      <w:r w:rsidRPr="0032762C">
        <w:rPr>
          <w:i/>
        </w:rPr>
        <w:t>The seductive charms of a cross-curricular approach</w:t>
      </w:r>
      <w:r w:rsidRPr="0032762C">
        <w:t>, Education 3-13, 38:4, 381-387.</w:t>
      </w:r>
    </w:p>
    <w:p w14:paraId="28560D24" w14:textId="5F6E62BF" w:rsidR="00581D32" w:rsidRPr="0032762C" w:rsidRDefault="0032762C" w:rsidP="007D668B">
      <w:r w:rsidRPr="0032762C">
        <w:rPr>
          <w:rStyle w:val="selectable"/>
          <w:rFonts w:cs="Arial"/>
          <w:color w:val="000000"/>
          <w:lang w:val="en"/>
        </w:rPr>
        <w:t xml:space="preserve">Hicks, P. (2018). </w:t>
      </w:r>
      <w:r w:rsidRPr="0032762C">
        <w:rPr>
          <w:rStyle w:val="selectable"/>
          <w:rFonts w:cs="Arial"/>
          <w:i/>
          <w:iCs/>
          <w:color w:val="000000"/>
          <w:lang w:val="en"/>
        </w:rPr>
        <w:t xml:space="preserve">The Pros and Cons </w:t>
      </w:r>
      <w:r w:rsidR="00816838" w:rsidRPr="0032762C">
        <w:rPr>
          <w:rStyle w:val="selectable"/>
          <w:rFonts w:cs="Arial"/>
          <w:i/>
          <w:iCs/>
          <w:color w:val="000000"/>
          <w:lang w:val="en"/>
        </w:rPr>
        <w:t>of</w:t>
      </w:r>
      <w:r w:rsidRPr="0032762C">
        <w:rPr>
          <w:rStyle w:val="selectable"/>
          <w:rFonts w:cs="Arial"/>
          <w:i/>
          <w:iCs/>
          <w:color w:val="000000"/>
          <w:lang w:val="en"/>
        </w:rPr>
        <w:t xml:space="preserve"> </w:t>
      </w:r>
      <w:bookmarkStart w:id="0" w:name="_GoBack"/>
      <w:bookmarkEnd w:id="0"/>
      <w:r w:rsidRPr="0032762C">
        <w:rPr>
          <w:rStyle w:val="selectable"/>
          <w:rFonts w:cs="Arial"/>
          <w:i/>
          <w:iCs/>
          <w:color w:val="000000"/>
          <w:lang w:val="en"/>
        </w:rPr>
        <w:t>Using Virtual Reality In The Classroom - eLearning Industry</w:t>
      </w:r>
      <w:r w:rsidRPr="0032762C">
        <w:rPr>
          <w:rStyle w:val="selectable"/>
          <w:rFonts w:cs="Arial"/>
          <w:color w:val="000000"/>
          <w:lang w:val="en"/>
        </w:rPr>
        <w:t>. [online] eLearning Industry. Available at: https://elearningindustry.com/pros-cons-using-virtual-reality-in-the-classroom [Accessed 13 Dec. 2018].</w:t>
      </w:r>
    </w:p>
    <w:p w14:paraId="2B05462A" w14:textId="24EBD243" w:rsidR="007D668B" w:rsidRPr="0032762C" w:rsidRDefault="002C6B8D" w:rsidP="007D668B">
      <w:r w:rsidRPr="0032762C">
        <w:t xml:space="preserve">Welsh Assembly Government. (2014) </w:t>
      </w:r>
      <w:r w:rsidRPr="0032762C">
        <w:rPr>
          <w:i/>
        </w:rPr>
        <w:t>National Literacy and Numeracy Framework</w:t>
      </w:r>
      <w:r w:rsidR="004260A1" w:rsidRPr="0032762C">
        <w:t>.</w:t>
      </w:r>
    </w:p>
    <w:p w14:paraId="05EE0A38" w14:textId="5748CAD8" w:rsidR="004260A1" w:rsidRPr="0032762C" w:rsidRDefault="004260A1" w:rsidP="007D668B">
      <w:r w:rsidRPr="0032762C">
        <w:t xml:space="preserve">Welsh Assembly Government. (2016) </w:t>
      </w:r>
      <w:r w:rsidRPr="0032762C">
        <w:rPr>
          <w:i/>
        </w:rPr>
        <w:t>Digital Competence Framework</w:t>
      </w:r>
      <w:r w:rsidRPr="0032762C">
        <w:t>.</w:t>
      </w:r>
    </w:p>
    <w:sectPr w:rsidR="004260A1" w:rsidRPr="003276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A3A"/>
    <w:rsid w:val="000F1CC9"/>
    <w:rsid w:val="002C6B8D"/>
    <w:rsid w:val="0032762C"/>
    <w:rsid w:val="003852C0"/>
    <w:rsid w:val="00411A3A"/>
    <w:rsid w:val="004260A1"/>
    <w:rsid w:val="00581D32"/>
    <w:rsid w:val="007D668B"/>
    <w:rsid w:val="00816838"/>
    <w:rsid w:val="00852CF0"/>
    <w:rsid w:val="00865D08"/>
    <w:rsid w:val="00B70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67AC0C"/>
  <w15:chartTrackingRefBased/>
  <w15:docId w15:val="{A7161416-F645-4699-AC86-1B058AA76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3276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1</Pages>
  <Words>110</Words>
  <Characters>630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Pavett</dc:creator>
  <cp:keywords/>
  <dc:description/>
  <cp:lastModifiedBy>Christopher Pavett</cp:lastModifiedBy>
  <cp:revision>5</cp:revision>
  <dcterms:created xsi:type="dcterms:W3CDTF">2018-12-13T16:53:00Z</dcterms:created>
  <dcterms:modified xsi:type="dcterms:W3CDTF">2018-12-14T13:04:00Z</dcterms:modified>
</cp:coreProperties>
</file>