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1B6AEB" w14:textId="04DACD7C" w:rsidR="006F08DF" w:rsidRPr="00833232" w:rsidRDefault="004F769E" w:rsidP="00F22258">
      <w:pPr>
        <w:jc w:val="both"/>
        <w:rPr>
          <w:u w:val="single"/>
        </w:rPr>
      </w:pPr>
      <w:r w:rsidRPr="00833232">
        <w:rPr>
          <w:u w:val="single"/>
        </w:rPr>
        <w:t xml:space="preserve">EAEE4006 Reference list </w:t>
      </w:r>
    </w:p>
    <w:p w14:paraId="5909B7B5" w14:textId="64D9744B" w:rsidR="004F769E" w:rsidRPr="00833232" w:rsidRDefault="004F769E" w:rsidP="00F22258">
      <w:pPr>
        <w:jc w:val="both"/>
      </w:pPr>
    </w:p>
    <w:p w14:paraId="6F0C49A9" w14:textId="59C13F4D" w:rsidR="00F22258" w:rsidRPr="00AA2D94" w:rsidRDefault="00F22258" w:rsidP="00F22258">
      <w:pPr>
        <w:jc w:val="both"/>
      </w:pPr>
      <w:r w:rsidRPr="00AA2D94">
        <w:rPr>
          <w:lang w:val="en-US"/>
        </w:rPr>
        <w:t>Baker, C. (2011)</w:t>
      </w:r>
      <w:r w:rsidR="00F3280F">
        <w:rPr>
          <w:lang w:val="en-US"/>
        </w:rPr>
        <w:t>.</w:t>
      </w:r>
      <w:r w:rsidRPr="00AA2D94">
        <w:rPr>
          <w:lang w:val="en-US"/>
        </w:rPr>
        <w:t xml:space="preserve"> </w:t>
      </w:r>
      <w:r w:rsidRPr="00AA2D94">
        <w:rPr>
          <w:i/>
          <w:iCs/>
          <w:lang w:val="en-US"/>
        </w:rPr>
        <w:t>Foundations of Bilingual Education and Bilingualism</w:t>
      </w:r>
      <w:r w:rsidRPr="00AA2D94">
        <w:rPr>
          <w:lang w:val="en-US"/>
        </w:rPr>
        <w:t xml:space="preserve"> (5th ed). Clevedon: Multilingual Matters.</w:t>
      </w:r>
      <w:r>
        <w:rPr>
          <w:lang w:val="en-US"/>
        </w:rPr>
        <w:t xml:space="preserve"> </w:t>
      </w:r>
    </w:p>
    <w:p w14:paraId="05545676" w14:textId="77777777" w:rsidR="00F22258" w:rsidRDefault="00F22258" w:rsidP="00F22258">
      <w:pPr>
        <w:jc w:val="both"/>
      </w:pPr>
    </w:p>
    <w:p w14:paraId="4572C950" w14:textId="07A0D35D" w:rsidR="00F22258" w:rsidRDefault="00F22258" w:rsidP="00F22258">
      <w:pPr>
        <w:jc w:val="both"/>
      </w:pPr>
      <w:r>
        <w:t>Bilingual Kidspot</w:t>
      </w:r>
      <w:r w:rsidR="00150356">
        <w:t>.</w:t>
      </w:r>
      <w:r>
        <w:t xml:space="preserve"> (2016). </w:t>
      </w:r>
      <w:r w:rsidRPr="008044F0">
        <w:rPr>
          <w:i/>
          <w:iCs/>
        </w:rPr>
        <w:t>Bilingual Parenting, Facing the Challenges of Raising Bilingual Kids</w:t>
      </w:r>
      <w:r>
        <w:t xml:space="preserve">. Available at: </w:t>
      </w:r>
      <w:hyperlink r:id="rId6" w:history="1">
        <w:r w:rsidRPr="00821844">
          <w:rPr>
            <w:rStyle w:val="Hyperlink"/>
          </w:rPr>
          <w:t>https://bilingualkidspot.com/2016/07/06/challenges-raising-bilingual-children/</w:t>
        </w:r>
      </w:hyperlink>
      <w:r>
        <w:t xml:space="preserve"> </w:t>
      </w:r>
      <w:r w:rsidRPr="00833232">
        <w:t xml:space="preserve">(Date </w:t>
      </w:r>
      <w:r w:rsidR="00F3280F">
        <w:t>A</w:t>
      </w:r>
      <w:r w:rsidRPr="00833232">
        <w:t>ccessed: 15</w:t>
      </w:r>
      <w:r w:rsidRPr="00833232">
        <w:rPr>
          <w:vertAlign w:val="superscript"/>
        </w:rPr>
        <w:t>th</w:t>
      </w:r>
      <w:r w:rsidRPr="00833232">
        <w:t xml:space="preserve"> March 2021)</w:t>
      </w:r>
    </w:p>
    <w:p w14:paraId="16A407C7" w14:textId="77777777" w:rsidR="00F22258" w:rsidRDefault="00F22258" w:rsidP="00F22258">
      <w:pPr>
        <w:jc w:val="both"/>
      </w:pPr>
    </w:p>
    <w:p w14:paraId="5FA1D1B6" w14:textId="23FD10A7" w:rsidR="00F22258" w:rsidRDefault="00F22258" w:rsidP="00F22258">
      <w:pPr>
        <w:jc w:val="both"/>
      </w:pPr>
      <w:r>
        <w:t xml:space="preserve">Burgoyne, K., Kelly, J.M., Whiteley, H.E., and Spooner, A. (2010). </w:t>
      </w:r>
      <w:r w:rsidR="008044F0">
        <w:t>‘</w:t>
      </w:r>
      <w:r>
        <w:t>The comprehensive skills of children learning English as an additional language</w:t>
      </w:r>
      <w:r w:rsidR="008044F0">
        <w:t xml:space="preserve">’ </w:t>
      </w:r>
      <w:r w:rsidR="008044F0" w:rsidRPr="008044F0">
        <w:rPr>
          <w:i/>
          <w:iCs/>
        </w:rPr>
        <w:t>The</w:t>
      </w:r>
      <w:r w:rsidRPr="008044F0">
        <w:rPr>
          <w:i/>
          <w:iCs/>
        </w:rPr>
        <w:t xml:space="preserve"> Educational Society</w:t>
      </w:r>
      <w:r>
        <w:t xml:space="preserve">. 79:4, p.735-747, DOI:10.1348/000709909X422530 </w:t>
      </w:r>
    </w:p>
    <w:p w14:paraId="6534C5DF" w14:textId="77777777" w:rsidR="00F22258" w:rsidRDefault="00F22258" w:rsidP="00F22258">
      <w:pPr>
        <w:jc w:val="both"/>
        <w:rPr>
          <w:lang w:val="cy-GB"/>
        </w:rPr>
      </w:pPr>
    </w:p>
    <w:p w14:paraId="5DF7102D" w14:textId="6706E2FD" w:rsidR="00F22258" w:rsidRPr="00833232" w:rsidRDefault="00F22258" w:rsidP="00F22258">
      <w:pPr>
        <w:jc w:val="both"/>
      </w:pPr>
      <w:r w:rsidRPr="00833232">
        <w:rPr>
          <w:lang w:val="cy-GB"/>
        </w:rPr>
        <w:t>Chen, X. and Padilla, A. M. (2019)</w:t>
      </w:r>
      <w:r w:rsidR="00F3280F">
        <w:rPr>
          <w:lang w:val="cy-GB"/>
        </w:rPr>
        <w:t>.</w:t>
      </w:r>
      <w:r w:rsidRPr="00833232">
        <w:rPr>
          <w:lang w:val="cy-GB"/>
        </w:rPr>
        <w:t xml:space="preserve"> </w:t>
      </w:r>
      <w:r w:rsidRPr="00833232">
        <w:rPr>
          <w:i/>
          <w:iCs/>
        </w:rPr>
        <w:t xml:space="preserve">Role of Bilingualism and Biculturalism as Assets in Positive Psychology: Conceptual Dynamic GEAR Model, </w:t>
      </w:r>
      <w:hyperlink r:id="rId7" w:history="1">
        <w:r w:rsidRPr="00833232">
          <w:rPr>
            <w:rStyle w:val="Hyperlink"/>
          </w:rPr>
          <w:t>https://</w:t>
        </w:r>
      </w:hyperlink>
      <w:hyperlink r:id="rId8" w:history="1">
        <w:r w:rsidRPr="00833232">
          <w:rPr>
            <w:rStyle w:val="Hyperlink"/>
          </w:rPr>
          <w:t>www.frontiersin.org/articles/10.3389/fpsyg.2019.02122/full</w:t>
        </w:r>
      </w:hyperlink>
      <w:r w:rsidRPr="00833232">
        <w:t xml:space="preserve"> (Date </w:t>
      </w:r>
      <w:r w:rsidR="00F3280F">
        <w:t>A</w:t>
      </w:r>
      <w:r w:rsidRPr="00833232">
        <w:t>ccessed: 15</w:t>
      </w:r>
      <w:r w:rsidRPr="00833232">
        <w:rPr>
          <w:vertAlign w:val="superscript"/>
        </w:rPr>
        <w:t>th</w:t>
      </w:r>
      <w:r w:rsidRPr="00833232">
        <w:t xml:space="preserve"> March 2021)</w:t>
      </w:r>
    </w:p>
    <w:p w14:paraId="7EAF285E" w14:textId="77777777" w:rsidR="00BE0EEB" w:rsidRDefault="00BE0EEB" w:rsidP="00BE0EEB">
      <w:pPr>
        <w:jc w:val="both"/>
      </w:pPr>
    </w:p>
    <w:p w14:paraId="0C891A8E" w14:textId="276BD9AF" w:rsidR="00BE0EEB" w:rsidRPr="00BE0EEB" w:rsidRDefault="00BE0EEB" w:rsidP="00BE0EEB">
      <w:pPr>
        <w:jc w:val="both"/>
      </w:pPr>
      <w:r w:rsidRPr="00BE0EEB">
        <w:t>Devarakonda, C. (2013)</w:t>
      </w:r>
      <w:r w:rsidR="00F3280F">
        <w:t>.</w:t>
      </w:r>
      <w:r w:rsidRPr="00BE0EEB">
        <w:t xml:space="preserve"> </w:t>
      </w:r>
      <w:r w:rsidRPr="00BE0EEB">
        <w:rPr>
          <w:i/>
          <w:iCs/>
        </w:rPr>
        <w:t>Diversity and Inclusion in Early Childhood: An Introduction</w:t>
      </w:r>
      <w:r w:rsidRPr="00BE0EEB">
        <w:t>. London: Sage Publications Ltd.</w:t>
      </w:r>
    </w:p>
    <w:p w14:paraId="41864BC3" w14:textId="77777777" w:rsidR="00F22258" w:rsidRDefault="00F22258" w:rsidP="00F22258">
      <w:pPr>
        <w:jc w:val="both"/>
      </w:pPr>
    </w:p>
    <w:p w14:paraId="6A347F1D" w14:textId="1690B0FF" w:rsidR="00F22258" w:rsidRDefault="00F22258" w:rsidP="00F22258">
      <w:pPr>
        <w:jc w:val="both"/>
      </w:pPr>
      <w:r>
        <w:t xml:space="preserve">Dr. Eisenchlas, E., and Dr. Schalley, A. (date unknown). </w:t>
      </w:r>
      <w:r w:rsidRPr="008044F0">
        <w:rPr>
          <w:i/>
          <w:iCs/>
        </w:rPr>
        <w:t>Multilingual and bilingual children: benefits and challenges</w:t>
      </w:r>
      <w:r w:rsidRPr="008044F0">
        <w:t>. Griffith University: School of Languages and Linguistics</w:t>
      </w:r>
      <w:r>
        <w:t xml:space="preserve">. Available at: </w:t>
      </w:r>
      <w:hyperlink r:id="rId9" w:history="1">
        <w:r w:rsidRPr="00821844">
          <w:rPr>
            <w:rStyle w:val="Hyperlink"/>
          </w:rPr>
          <w:t>https://raisingchildren.net.au/newborns/connecting-communicating/bilingualism-multilingualism/bilingualism</w:t>
        </w:r>
      </w:hyperlink>
      <w:r>
        <w:t xml:space="preserve"> </w:t>
      </w:r>
      <w:r w:rsidRPr="00833232">
        <w:t xml:space="preserve">(Date </w:t>
      </w:r>
      <w:r w:rsidR="00F3280F">
        <w:t>A</w:t>
      </w:r>
      <w:r w:rsidRPr="00833232">
        <w:t>ccessed: 15</w:t>
      </w:r>
      <w:r w:rsidRPr="00833232">
        <w:rPr>
          <w:vertAlign w:val="superscript"/>
        </w:rPr>
        <w:t>th</w:t>
      </w:r>
      <w:r w:rsidRPr="00833232">
        <w:t xml:space="preserve"> March 2021)</w:t>
      </w:r>
    </w:p>
    <w:p w14:paraId="44A0953F" w14:textId="77777777" w:rsidR="00F22258" w:rsidRDefault="00F22258" w:rsidP="00F22258">
      <w:pPr>
        <w:jc w:val="both"/>
      </w:pPr>
    </w:p>
    <w:p w14:paraId="7AFD6388" w14:textId="5F6021D4" w:rsidR="00F22258" w:rsidRPr="00833232" w:rsidRDefault="00F22258" w:rsidP="00F22258">
      <w:pPr>
        <w:jc w:val="both"/>
      </w:pPr>
      <w:r w:rsidRPr="00833232">
        <w:t xml:space="preserve">Goodman, S. (2015). </w:t>
      </w:r>
      <w:r w:rsidRPr="008044F0">
        <w:rPr>
          <w:i/>
          <w:iCs/>
        </w:rPr>
        <w:t>Fuel creativity in the Classroom with Divergent Thinking</w:t>
      </w:r>
      <w:r w:rsidRPr="00833232">
        <w:t xml:space="preserve">. Available at: </w:t>
      </w:r>
      <w:hyperlink r:id="rId10" w:history="1">
        <w:r w:rsidRPr="00833232">
          <w:rPr>
            <w:rStyle w:val="Hyperlink"/>
          </w:rPr>
          <w:t>https://www.edutopia.org/blog/fueling-creativity-through-divergent-thinking-classroom-stacey-goodman</w:t>
        </w:r>
      </w:hyperlink>
      <w:r w:rsidRPr="00833232">
        <w:t xml:space="preserve"> (Date </w:t>
      </w:r>
      <w:r w:rsidR="00F3280F">
        <w:t>A</w:t>
      </w:r>
      <w:r w:rsidRPr="00833232">
        <w:t>ccessed: 15</w:t>
      </w:r>
      <w:r w:rsidRPr="00833232">
        <w:rPr>
          <w:vertAlign w:val="superscript"/>
        </w:rPr>
        <w:t>th</w:t>
      </w:r>
      <w:r w:rsidRPr="00833232">
        <w:t xml:space="preserve"> March 2021)</w:t>
      </w:r>
    </w:p>
    <w:p w14:paraId="5B119EBA" w14:textId="77777777" w:rsidR="00F22258" w:rsidRDefault="00F22258" w:rsidP="00F22258">
      <w:pPr>
        <w:jc w:val="both"/>
        <w:rPr>
          <w:lang w:val="cy-GB"/>
        </w:rPr>
      </w:pPr>
    </w:p>
    <w:p w14:paraId="65E05D1A" w14:textId="3FD958DF" w:rsidR="00F22258" w:rsidRDefault="00F22258" w:rsidP="00F22258">
      <w:pPr>
        <w:jc w:val="both"/>
      </w:pPr>
      <w:r w:rsidRPr="00F22258">
        <w:rPr>
          <w:lang w:val="cy-GB"/>
        </w:rPr>
        <w:t>Hofman, C.</w:t>
      </w:r>
      <w:r w:rsidR="00150356">
        <w:rPr>
          <w:lang w:val="cy-GB"/>
        </w:rPr>
        <w:t xml:space="preserve"> </w:t>
      </w:r>
      <w:r w:rsidRPr="00F22258">
        <w:rPr>
          <w:lang w:val="cy-GB"/>
        </w:rPr>
        <w:t>(2020)</w:t>
      </w:r>
      <w:r w:rsidR="00F3280F">
        <w:rPr>
          <w:lang w:val="cy-GB"/>
        </w:rPr>
        <w:t>.</w:t>
      </w:r>
      <w:r w:rsidRPr="00F22258">
        <w:rPr>
          <w:lang w:val="cy-GB"/>
        </w:rPr>
        <w:t xml:space="preserve"> </w:t>
      </w:r>
      <w:r w:rsidRPr="00F22258">
        <w:rPr>
          <w:i/>
          <w:iCs/>
        </w:rPr>
        <w:t xml:space="preserve">A literature review examining the effects of bilingualism in individuals who stutter, </w:t>
      </w:r>
      <w:hyperlink r:id="rId11" w:history="1">
        <w:r w:rsidRPr="00F22258">
          <w:rPr>
            <w:rStyle w:val="Hyperlink"/>
          </w:rPr>
          <w:t>https://</w:t>
        </w:r>
      </w:hyperlink>
      <w:hyperlink r:id="rId12" w:history="1">
        <w:r w:rsidRPr="00F22258">
          <w:rPr>
            <w:rStyle w:val="Hyperlink"/>
          </w:rPr>
          <w:t>digitalcommons.murraystate.edu/cgi/viewcontent.cgi?article=1034&amp;context=honorstheses</w:t>
        </w:r>
      </w:hyperlink>
      <w:r>
        <w:t xml:space="preserve"> </w:t>
      </w:r>
      <w:r w:rsidRPr="00833232">
        <w:t xml:space="preserve">(Date </w:t>
      </w:r>
      <w:r w:rsidR="00F3280F">
        <w:t>A</w:t>
      </w:r>
      <w:r w:rsidRPr="00833232">
        <w:t>ccessed: 15</w:t>
      </w:r>
      <w:r w:rsidRPr="00833232">
        <w:rPr>
          <w:vertAlign w:val="superscript"/>
        </w:rPr>
        <w:t>th</w:t>
      </w:r>
      <w:r w:rsidRPr="00833232">
        <w:t xml:space="preserve"> March 2021)</w:t>
      </w:r>
    </w:p>
    <w:p w14:paraId="758DF69E" w14:textId="77777777" w:rsidR="008044F0" w:rsidRDefault="008044F0" w:rsidP="008044F0">
      <w:pPr>
        <w:jc w:val="both"/>
      </w:pPr>
    </w:p>
    <w:p w14:paraId="24CBB136" w14:textId="3BE99FE0" w:rsidR="008044F0" w:rsidRPr="008044F0" w:rsidRDefault="008044F0" w:rsidP="008044F0">
      <w:pPr>
        <w:jc w:val="both"/>
      </w:pPr>
      <w:r w:rsidRPr="008044F0">
        <w:t>Hoffman, J. and Russ, S. (2012)</w:t>
      </w:r>
      <w:r w:rsidR="00F3280F">
        <w:t>.</w:t>
      </w:r>
      <w:r w:rsidRPr="008044F0">
        <w:t xml:space="preserve"> ‘Pretend Play, Creativity, and Emotion Regulation in Children’, </w:t>
      </w:r>
      <w:r w:rsidRPr="008044F0">
        <w:rPr>
          <w:i/>
          <w:iCs/>
        </w:rPr>
        <w:t xml:space="preserve">Psychology of Aesthetics, Creativity, and the Arts, </w:t>
      </w:r>
      <w:r w:rsidRPr="008044F0">
        <w:t>6(2), pp. 175-184.</w:t>
      </w:r>
    </w:p>
    <w:p w14:paraId="68F58F85" w14:textId="77777777" w:rsidR="00F22258" w:rsidRDefault="00F22258" w:rsidP="00F22258">
      <w:pPr>
        <w:jc w:val="both"/>
      </w:pPr>
    </w:p>
    <w:p w14:paraId="6B60A2A8" w14:textId="3F53B768" w:rsidR="00F22258" w:rsidRDefault="00F22258" w:rsidP="00F22258">
      <w:pPr>
        <w:jc w:val="both"/>
      </w:pPr>
      <w:r>
        <w:t xml:space="preserve">Kuiper’s, J.R., and Thierry, G. (2015). </w:t>
      </w:r>
      <w:r w:rsidRPr="008044F0">
        <w:rPr>
          <w:i/>
          <w:iCs/>
        </w:rPr>
        <w:t>Bilingualism and increased attention to speech: Evidence</w:t>
      </w:r>
      <w:r>
        <w:t xml:space="preserve"> from event-related potentials. Available at: </w:t>
      </w:r>
      <w:hyperlink r:id="rId13" w:history="1">
        <w:r w:rsidRPr="00821844">
          <w:rPr>
            <w:rStyle w:val="Hyperlink"/>
          </w:rPr>
          <w:t>https://www.sciencedirect.com/science/article/pii/50093934X15001443</w:t>
        </w:r>
      </w:hyperlink>
      <w:r>
        <w:t xml:space="preserve"> </w:t>
      </w:r>
      <w:r w:rsidRPr="00833232">
        <w:t xml:space="preserve">(Date </w:t>
      </w:r>
      <w:r w:rsidR="00F3280F">
        <w:t>A</w:t>
      </w:r>
      <w:r w:rsidRPr="00833232">
        <w:t>ccessed: 15</w:t>
      </w:r>
      <w:r w:rsidRPr="00833232">
        <w:rPr>
          <w:vertAlign w:val="superscript"/>
        </w:rPr>
        <w:t>th</w:t>
      </w:r>
      <w:r w:rsidRPr="00833232">
        <w:t xml:space="preserve"> March 2021)</w:t>
      </w:r>
    </w:p>
    <w:p w14:paraId="3D4D02AE" w14:textId="77777777" w:rsidR="00F22258" w:rsidRDefault="00F22258" w:rsidP="00F22258">
      <w:pPr>
        <w:jc w:val="both"/>
      </w:pPr>
    </w:p>
    <w:p w14:paraId="0F158307" w14:textId="103344CC" w:rsidR="00717F6E" w:rsidRDefault="00717F6E" w:rsidP="00F22258">
      <w:pPr>
        <w:jc w:val="both"/>
      </w:pPr>
      <w:r>
        <w:t>Law Wales</w:t>
      </w:r>
      <w:r w:rsidR="00150356">
        <w:t>.</w:t>
      </w:r>
      <w:r>
        <w:t xml:space="preserve"> (2016). </w:t>
      </w:r>
      <w:r w:rsidRPr="00717F6E">
        <w:rPr>
          <w:i/>
          <w:iCs/>
        </w:rPr>
        <w:t>Welsh Language (Wales) Measure 2011.</w:t>
      </w:r>
      <w:r>
        <w:t xml:space="preserve"> Available at: </w:t>
      </w:r>
      <w:hyperlink r:id="rId14" w:anchor="/culture/welsh-language/welsh-language-wales-measure-2011/?tab=overview&amp;lang=en" w:history="1">
        <w:r w:rsidRPr="00DC45F7">
          <w:rPr>
            <w:rStyle w:val="Hyperlink"/>
          </w:rPr>
          <w:t>https://law.gov.wales/culture/welsh-language/welsh-language-wales-measure-2011/?lang=en#/culture/welsh-language/welsh-language-wales-measure-2011/?tab=overview&amp;lang=en</w:t>
        </w:r>
      </w:hyperlink>
      <w:r>
        <w:t xml:space="preserve"> (</w:t>
      </w:r>
      <w:r w:rsidR="00F3280F">
        <w:t>D</w:t>
      </w:r>
      <w:r>
        <w:t xml:space="preserve">ate </w:t>
      </w:r>
      <w:r w:rsidR="00F3280F">
        <w:t>A</w:t>
      </w:r>
      <w:r>
        <w:t>ccessed: 21</w:t>
      </w:r>
      <w:r w:rsidRPr="00717F6E">
        <w:rPr>
          <w:vertAlign w:val="superscript"/>
        </w:rPr>
        <w:t>st</w:t>
      </w:r>
      <w:r>
        <w:t xml:space="preserve"> March 2021).</w:t>
      </w:r>
    </w:p>
    <w:p w14:paraId="754CFCAA" w14:textId="19E2FB29" w:rsidR="00F22258" w:rsidRPr="00833232" w:rsidRDefault="00F22258" w:rsidP="00F22258">
      <w:pPr>
        <w:jc w:val="both"/>
      </w:pPr>
      <w:r>
        <w:lastRenderedPageBreak/>
        <w:t>Lumen Learning</w:t>
      </w:r>
      <w:r w:rsidR="00150356">
        <w:t>.</w:t>
      </w:r>
      <w:r>
        <w:t xml:space="preserve"> (date unknown). </w:t>
      </w:r>
      <w:r w:rsidRPr="008044F0">
        <w:rPr>
          <w:i/>
          <w:iCs/>
        </w:rPr>
        <w:t>Human Language and the Brain.</w:t>
      </w:r>
      <w:r>
        <w:t xml:space="preserve"> Available at: </w:t>
      </w:r>
      <w:hyperlink r:id="rId15" w:history="1">
        <w:r w:rsidRPr="00821844">
          <w:rPr>
            <w:rStyle w:val="Hyperlink"/>
          </w:rPr>
          <w:t>https://courses.lumenlearning.com/atd-hostos-child=development-education/chapter/human-languages-and-the-brain</w:t>
        </w:r>
      </w:hyperlink>
      <w:r>
        <w:t xml:space="preserve"> </w:t>
      </w:r>
      <w:r w:rsidRPr="00833232">
        <w:t xml:space="preserve">(Date </w:t>
      </w:r>
      <w:r w:rsidR="00F3280F">
        <w:t>A</w:t>
      </w:r>
      <w:r w:rsidRPr="00833232">
        <w:t>ccessed: 15</w:t>
      </w:r>
      <w:r w:rsidRPr="00833232">
        <w:rPr>
          <w:vertAlign w:val="superscript"/>
        </w:rPr>
        <w:t>th</w:t>
      </w:r>
      <w:r w:rsidRPr="00833232">
        <w:t xml:space="preserve"> March 2021)</w:t>
      </w:r>
    </w:p>
    <w:p w14:paraId="37ADC247" w14:textId="77777777" w:rsidR="00F22258" w:rsidRDefault="00F22258" w:rsidP="00F22258">
      <w:pPr>
        <w:jc w:val="both"/>
      </w:pPr>
    </w:p>
    <w:p w14:paraId="25860CDB" w14:textId="2E6C4C49" w:rsidR="00F22258" w:rsidRDefault="00F22258" w:rsidP="00F22258">
      <w:pPr>
        <w:jc w:val="both"/>
      </w:pPr>
      <w:r>
        <w:t xml:space="preserve">Ministry, M., and Barnes, D. (2013). </w:t>
      </w:r>
      <w:r w:rsidR="008044F0">
        <w:t>‘</w:t>
      </w:r>
      <w:r>
        <w:t>The use of Makaton for supporting talk, through play, for pupils who have English as an Additional Language (EAL) in the Foundation Stage</w:t>
      </w:r>
      <w:r w:rsidR="008044F0">
        <w:t xml:space="preserve">’ </w:t>
      </w:r>
      <w:r w:rsidRPr="008044F0">
        <w:rPr>
          <w:i/>
          <w:iCs/>
        </w:rPr>
        <w:t>Education</w:t>
      </w:r>
      <w:r w:rsidR="008044F0" w:rsidRPr="008044F0">
        <w:rPr>
          <w:i/>
          <w:iCs/>
        </w:rPr>
        <w:t>,</w:t>
      </w:r>
      <w:r w:rsidR="008044F0">
        <w:rPr>
          <w:i/>
          <w:iCs/>
        </w:rPr>
        <w:t xml:space="preserve"> </w:t>
      </w:r>
      <w:r>
        <w:t xml:space="preserve">3-13, 41:6, p.603-616, DOI:10.1080/03004279.2011.631560 </w:t>
      </w:r>
    </w:p>
    <w:p w14:paraId="2AFFE940" w14:textId="77777777" w:rsidR="00F22258" w:rsidRDefault="00F22258" w:rsidP="00F22258">
      <w:pPr>
        <w:jc w:val="both"/>
      </w:pPr>
    </w:p>
    <w:p w14:paraId="22A7F438" w14:textId="33CA1E73" w:rsidR="00F22258" w:rsidRDefault="00F22258" w:rsidP="00F22258">
      <w:pPr>
        <w:jc w:val="both"/>
      </w:pPr>
      <w:r w:rsidRPr="00833232">
        <w:t>Save the Children</w:t>
      </w:r>
      <w:r w:rsidR="00150356">
        <w:t>.</w:t>
      </w:r>
      <w:r w:rsidRPr="00833232">
        <w:t xml:space="preserve"> (2021). </w:t>
      </w:r>
      <w:r w:rsidRPr="008044F0">
        <w:rPr>
          <w:i/>
          <w:iCs/>
        </w:rPr>
        <w:t>UN Convention on the Rights of the Child (UNCRC), An international agreement for child rights.</w:t>
      </w:r>
      <w:r w:rsidRPr="00833232">
        <w:t xml:space="preserve"> Available at: </w:t>
      </w:r>
      <w:hyperlink r:id="rId16" w:history="1">
        <w:r w:rsidRPr="00833232">
          <w:rPr>
            <w:rStyle w:val="Hyperlink"/>
          </w:rPr>
          <w:t>https://www.savethechildren.org.uk/what-we-do/childrens-rights/united-naions-convention-of-the-rights-of-the-child</w:t>
        </w:r>
      </w:hyperlink>
      <w:r w:rsidRPr="00833232">
        <w:t xml:space="preserve">  (Date </w:t>
      </w:r>
      <w:r w:rsidR="00F3280F">
        <w:t>A</w:t>
      </w:r>
      <w:r w:rsidRPr="00833232">
        <w:t>ccessed: 15</w:t>
      </w:r>
      <w:r w:rsidRPr="00833232">
        <w:rPr>
          <w:vertAlign w:val="superscript"/>
        </w:rPr>
        <w:t>th</w:t>
      </w:r>
      <w:r w:rsidRPr="00833232">
        <w:t xml:space="preserve"> March 2021)</w:t>
      </w:r>
    </w:p>
    <w:p w14:paraId="7898A277" w14:textId="2F1CDDD5" w:rsidR="00F22258" w:rsidRDefault="00F22258" w:rsidP="00F22258">
      <w:pPr>
        <w:jc w:val="both"/>
      </w:pPr>
    </w:p>
    <w:p w14:paraId="017711D2" w14:textId="56B8B912" w:rsidR="00981831" w:rsidRDefault="00981831" w:rsidP="00F22258">
      <w:pPr>
        <w:jc w:val="both"/>
      </w:pPr>
      <w:r>
        <w:t>MacBlain</w:t>
      </w:r>
      <w:r w:rsidR="00150356">
        <w:t>, S.</w:t>
      </w:r>
      <w:r>
        <w:t xml:space="preserve"> (2018). </w:t>
      </w:r>
      <w:r w:rsidRPr="00981831">
        <w:rPr>
          <w:i/>
          <w:iCs/>
        </w:rPr>
        <w:t>Learning Theories for Early Years Practice</w:t>
      </w:r>
      <w:r>
        <w:t>. SAGE Publications: London</w:t>
      </w:r>
    </w:p>
    <w:p w14:paraId="5B048805" w14:textId="77777777" w:rsidR="00981831" w:rsidRDefault="00981831" w:rsidP="00F22258">
      <w:pPr>
        <w:jc w:val="both"/>
      </w:pPr>
    </w:p>
    <w:p w14:paraId="71898546" w14:textId="6BFEF159" w:rsidR="00717F6E" w:rsidRDefault="00717F6E" w:rsidP="00F22258">
      <w:pPr>
        <w:jc w:val="both"/>
      </w:pPr>
      <w:r>
        <w:t>Swansea University</w:t>
      </w:r>
      <w:r w:rsidR="00150356">
        <w:t>.</w:t>
      </w:r>
      <w:r>
        <w:t xml:space="preserve"> (2021). </w:t>
      </w:r>
      <w:r w:rsidRPr="00717F6E">
        <w:rPr>
          <w:i/>
          <w:iCs/>
        </w:rPr>
        <w:t xml:space="preserve">What are the Welsh Language </w:t>
      </w:r>
      <w:r>
        <w:rPr>
          <w:i/>
          <w:iCs/>
        </w:rPr>
        <w:t>S</w:t>
      </w:r>
      <w:r w:rsidRPr="00717F6E">
        <w:rPr>
          <w:i/>
          <w:iCs/>
        </w:rPr>
        <w:t>tandards</w:t>
      </w:r>
      <w:r>
        <w:t xml:space="preserve">? Available at: </w:t>
      </w:r>
      <w:hyperlink r:id="rId17" w:history="1">
        <w:r w:rsidRPr="00DC45F7">
          <w:rPr>
            <w:rStyle w:val="Hyperlink"/>
          </w:rPr>
          <w:t>https://www.swansea.ac.uk/welsh-language-standards/what-are-the-welsh-language-standards/</w:t>
        </w:r>
      </w:hyperlink>
      <w:r>
        <w:t xml:space="preserve"> (Date Accessed: 21</w:t>
      </w:r>
      <w:r w:rsidRPr="00717F6E">
        <w:rPr>
          <w:vertAlign w:val="superscript"/>
        </w:rPr>
        <w:t>st</w:t>
      </w:r>
      <w:r>
        <w:t xml:space="preserve"> March 2021) </w:t>
      </w:r>
    </w:p>
    <w:p w14:paraId="3BA4D29D" w14:textId="77777777" w:rsidR="00717F6E" w:rsidRPr="00833232" w:rsidRDefault="00717F6E" w:rsidP="00F22258">
      <w:pPr>
        <w:jc w:val="both"/>
      </w:pPr>
    </w:p>
    <w:p w14:paraId="2050C6D6" w14:textId="2E7DDFCA" w:rsidR="00F22258" w:rsidRDefault="00F22258" w:rsidP="00F22258">
      <w:pPr>
        <w:jc w:val="both"/>
      </w:pPr>
      <w:r>
        <w:t>Splash</w:t>
      </w:r>
      <w:r w:rsidR="00150356">
        <w:t>.</w:t>
      </w:r>
      <w:r>
        <w:t xml:space="preserve"> (2014). </w:t>
      </w:r>
      <w:r w:rsidRPr="008044F0">
        <w:rPr>
          <w:i/>
          <w:iCs/>
        </w:rPr>
        <w:t>Splash Language Immersion Programme, An Educational Model Fostering 21</w:t>
      </w:r>
      <w:r w:rsidRPr="008044F0">
        <w:rPr>
          <w:i/>
          <w:iCs/>
          <w:vertAlign w:val="superscript"/>
        </w:rPr>
        <w:t>st</w:t>
      </w:r>
      <w:r w:rsidRPr="008044F0">
        <w:rPr>
          <w:i/>
          <w:iCs/>
        </w:rPr>
        <w:t xml:space="preserve"> Century Skills.</w:t>
      </w:r>
      <w:r>
        <w:t xml:space="preserve"> </w:t>
      </w:r>
      <w:r w:rsidR="00F3280F">
        <w:t>A</w:t>
      </w:r>
      <w:r>
        <w:t xml:space="preserve">vailable at: </w:t>
      </w:r>
      <w:hyperlink r:id="rId18" w:history="1">
        <w:r w:rsidRPr="00821844">
          <w:rPr>
            <w:rStyle w:val="Hyperlink"/>
          </w:rPr>
          <w:t>https://www.slideshare.net/mobie/KSSplash/splash-language-immersion</w:t>
        </w:r>
      </w:hyperlink>
      <w:r>
        <w:t xml:space="preserve"> </w:t>
      </w:r>
      <w:r w:rsidRPr="00833232">
        <w:t xml:space="preserve">(Date </w:t>
      </w:r>
      <w:r w:rsidR="00F3280F">
        <w:t>A</w:t>
      </w:r>
      <w:r w:rsidRPr="00833232">
        <w:t>ccessed: 15</w:t>
      </w:r>
      <w:r w:rsidRPr="00833232">
        <w:rPr>
          <w:vertAlign w:val="superscript"/>
        </w:rPr>
        <w:t>th</w:t>
      </w:r>
      <w:r w:rsidRPr="00833232">
        <w:t xml:space="preserve"> March 2021)</w:t>
      </w:r>
    </w:p>
    <w:p w14:paraId="5023FFB3" w14:textId="77777777" w:rsidR="00F22258" w:rsidRDefault="00F22258" w:rsidP="00F22258">
      <w:pPr>
        <w:jc w:val="both"/>
      </w:pPr>
    </w:p>
    <w:p w14:paraId="55E8C5F3" w14:textId="2DFF16FC" w:rsidR="00F22258" w:rsidRDefault="00F22258" w:rsidP="00F22258">
      <w:pPr>
        <w:jc w:val="both"/>
      </w:pPr>
      <w:r>
        <w:t>The Brain from Top to Bottom</w:t>
      </w:r>
      <w:r w:rsidR="00150356">
        <w:t>.</w:t>
      </w:r>
      <w:r>
        <w:t xml:space="preserve"> (date unknown). </w:t>
      </w:r>
      <w:r w:rsidRPr="008044F0">
        <w:rPr>
          <w:i/>
          <w:iCs/>
        </w:rPr>
        <w:t xml:space="preserve">Broca’s Area, Wernicke’s Area, and Other Language-Processing Areas in the Brain. </w:t>
      </w:r>
      <w:r>
        <w:t xml:space="preserve">Available at: </w:t>
      </w:r>
      <w:hyperlink r:id="rId19" w:history="1">
        <w:r w:rsidRPr="00821844">
          <w:rPr>
            <w:rStyle w:val="Hyperlink"/>
          </w:rPr>
          <w:t>https://thebrain.mc.gill.ca/flash/d/d_10/d_10_cr/d_10_cr_lan/d_10_cr_lan.html</w:t>
        </w:r>
      </w:hyperlink>
      <w:r>
        <w:t xml:space="preserve"> </w:t>
      </w:r>
      <w:r w:rsidRPr="00833232">
        <w:t xml:space="preserve">(Date </w:t>
      </w:r>
      <w:r w:rsidR="00F3280F">
        <w:t>A</w:t>
      </w:r>
      <w:r w:rsidRPr="00833232">
        <w:t>ccessed: 15</w:t>
      </w:r>
      <w:r w:rsidRPr="00833232">
        <w:rPr>
          <w:vertAlign w:val="superscript"/>
        </w:rPr>
        <w:t>th</w:t>
      </w:r>
      <w:r w:rsidRPr="00833232">
        <w:t xml:space="preserve"> March 2021)</w:t>
      </w:r>
    </w:p>
    <w:p w14:paraId="1CF645B4" w14:textId="77777777" w:rsidR="00F22258" w:rsidRDefault="00F22258" w:rsidP="00F22258">
      <w:pPr>
        <w:jc w:val="both"/>
        <w:rPr>
          <w:lang w:val="en-US"/>
        </w:rPr>
      </w:pPr>
    </w:p>
    <w:p w14:paraId="5DFEDCAF" w14:textId="2E2189C7" w:rsidR="00F22258" w:rsidRDefault="00F22258" w:rsidP="00F22258">
      <w:pPr>
        <w:jc w:val="both"/>
      </w:pPr>
      <w:r w:rsidRPr="00F22258">
        <w:rPr>
          <w:lang w:val="en-US"/>
        </w:rPr>
        <w:t>Treutler, M. and Soros, P. (2021)</w:t>
      </w:r>
      <w:r w:rsidR="00150356">
        <w:rPr>
          <w:lang w:val="en-US"/>
        </w:rPr>
        <w:t>.</w:t>
      </w:r>
      <w:r w:rsidRPr="00F22258">
        <w:rPr>
          <w:lang w:val="en-US"/>
        </w:rPr>
        <w:t xml:space="preserve"> </w:t>
      </w:r>
      <w:r w:rsidRPr="00F22258">
        <w:rPr>
          <w:i/>
          <w:iCs/>
        </w:rPr>
        <w:t>Functional MRI of native and non-native speech production in sequential German-English bilinguals</w:t>
      </w:r>
      <w:r w:rsidR="00F3280F">
        <w:t xml:space="preserve">. Available at: </w:t>
      </w:r>
      <w:hyperlink w:history="1">
        <w:r w:rsidR="00F3280F" w:rsidRPr="00DC45F7">
          <w:rPr>
            <w:rStyle w:val="Hyperlink"/>
          </w:rPr>
          <w:t>https://</w:t>
        </w:r>
      </w:hyperlink>
      <w:hyperlink r:id="rId20" w:history="1">
        <w:r w:rsidRPr="00F22258">
          <w:rPr>
            <w:rStyle w:val="Hyperlink"/>
          </w:rPr>
          <w:t>www.biorxiv.org/content/10.1101/2021.02.18.431784v1.full</w:t>
        </w:r>
      </w:hyperlink>
      <w:r>
        <w:t xml:space="preserve"> </w:t>
      </w:r>
      <w:r w:rsidRPr="00833232">
        <w:t xml:space="preserve">(Date </w:t>
      </w:r>
      <w:r w:rsidR="00F3280F">
        <w:t>A</w:t>
      </w:r>
      <w:r w:rsidRPr="00833232">
        <w:t>ccessed: 15</w:t>
      </w:r>
      <w:r w:rsidRPr="00833232">
        <w:rPr>
          <w:vertAlign w:val="superscript"/>
        </w:rPr>
        <w:t>th</w:t>
      </w:r>
      <w:r w:rsidRPr="00833232">
        <w:t xml:space="preserve"> March 2021)</w:t>
      </w:r>
    </w:p>
    <w:p w14:paraId="6550009D" w14:textId="77777777" w:rsidR="00F22258" w:rsidRDefault="00F22258" w:rsidP="00F22258">
      <w:pPr>
        <w:jc w:val="both"/>
      </w:pPr>
    </w:p>
    <w:p w14:paraId="15650483" w14:textId="57AF7507" w:rsidR="00F22258" w:rsidRDefault="00F22258" w:rsidP="00F22258">
      <w:pPr>
        <w:jc w:val="both"/>
      </w:pPr>
      <w:r>
        <w:t>Welsh Assembly Government</w:t>
      </w:r>
      <w:r w:rsidR="00150356">
        <w:t>.</w:t>
      </w:r>
      <w:r>
        <w:t xml:space="preserve"> (2008). </w:t>
      </w:r>
      <w:r w:rsidRPr="008044F0">
        <w:rPr>
          <w:i/>
          <w:iCs/>
        </w:rPr>
        <w:t xml:space="preserve">Welsh Language Development, Department for Children, Education, Lifelong Learning and Skills. </w:t>
      </w:r>
      <w:r>
        <w:t>Cardiff: Welsh Assembly Government</w:t>
      </w:r>
    </w:p>
    <w:p w14:paraId="2AF6FEC7" w14:textId="77777777" w:rsidR="00F3280F" w:rsidRDefault="00F3280F" w:rsidP="00F3280F">
      <w:pPr>
        <w:jc w:val="both"/>
      </w:pPr>
    </w:p>
    <w:p w14:paraId="1CE86AEE" w14:textId="2DC5FCE3" w:rsidR="00F3280F" w:rsidRPr="00F3280F" w:rsidRDefault="00F3280F" w:rsidP="00F3280F">
      <w:pPr>
        <w:jc w:val="both"/>
      </w:pPr>
      <w:r w:rsidRPr="00F3280F">
        <w:t>Welsh Assembly Government</w:t>
      </w:r>
      <w:r w:rsidR="00150356">
        <w:t>.</w:t>
      </w:r>
      <w:r w:rsidRPr="00F3280F">
        <w:t xml:space="preserve"> (2003)</w:t>
      </w:r>
      <w:r w:rsidR="00150356">
        <w:t>.</w:t>
      </w:r>
      <w:r w:rsidRPr="00F3280F">
        <w:t xml:space="preserve"> </w:t>
      </w:r>
      <w:r w:rsidRPr="00F3280F">
        <w:rPr>
          <w:i/>
          <w:iCs/>
        </w:rPr>
        <w:t>A National Action Plan for a Bilingual Wales</w:t>
      </w:r>
      <w:r w:rsidRPr="00F3280F">
        <w:t>. Available at:</w:t>
      </w:r>
      <w:hyperlink w:history="1">
        <w:r w:rsidRPr="00F3280F">
          <w:rPr>
            <w:rStyle w:val="Hyperlink"/>
          </w:rPr>
          <w:t>https://</w:t>
        </w:r>
      </w:hyperlink>
      <w:hyperlink r:id="rId21" w:history="1">
        <w:r w:rsidRPr="00F3280F">
          <w:rPr>
            <w:rStyle w:val="Hyperlink"/>
          </w:rPr>
          <w:t>www.valeofglamorgan.gov.uk/Documents/Living/Planning/Policy/LDP/Examination-Documents-2015/Iaith-Pawbe-A-National-Action-Plan-for-a-Bilingual-Wales-2003.pdf</w:t>
        </w:r>
      </w:hyperlink>
      <w:r w:rsidRPr="00F3280F">
        <w:t xml:space="preserve"> </w:t>
      </w:r>
      <w:r>
        <w:t>(Date Accessed: 21</w:t>
      </w:r>
      <w:r w:rsidRPr="00F3280F">
        <w:rPr>
          <w:vertAlign w:val="superscript"/>
        </w:rPr>
        <w:t>st</w:t>
      </w:r>
      <w:r>
        <w:t xml:space="preserve"> March 2021).</w:t>
      </w:r>
    </w:p>
    <w:p w14:paraId="79D13EE8" w14:textId="77777777" w:rsidR="00F22258" w:rsidRDefault="00F22258" w:rsidP="00F22258">
      <w:pPr>
        <w:jc w:val="both"/>
      </w:pPr>
    </w:p>
    <w:p w14:paraId="5F6ACE62" w14:textId="46793F71" w:rsidR="00F22258" w:rsidRDefault="00F22258" w:rsidP="00F22258">
      <w:pPr>
        <w:jc w:val="both"/>
      </w:pPr>
      <w:r>
        <w:t xml:space="preserve">Welsh </w:t>
      </w:r>
      <w:r w:rsidR="00150356">
        <w:t xml:space="preserve">Assembly </w:t>
      </w:r>
      <w:r>
        <w:t>Government</w:t>
      </w:r>
      <w:r w:rsidR="00150356">
        <w:t>.</w:t>
      </w:r>
      <w:r>
        <w:t xml:space="preserve"> (Revised 2015). </w:t>
      </w:r>
      <w:r w:rsidRPr="008044F0">
        <w:rPr>
          <w:i/>
          <w:iCs/>
        </w:rPr>
        <w:t>Curriculum for Wales: Foundation Phase Framework. Cardiff: Welsh Government.</w:t>
      </w:r>
      <w:r>
        <w:t xml:space="preserve"> Available at: </w:t>
      </w:r>
      <w:hyperlink r:id="rId22" w:history="1">
        <w:r w:rsidRPr="00821844">
          <w:rPr>
            <w:rStyle w:val="Hyperlink"/>
          </w:rPr>
          <w:t>https://hwb.gov.wales/api/storage/d5d8e39c-b534-40cb-a3f5-7e2e126d8077/foundation-phase-framework.pdf</w:t>
        </w:r>
      </w:hyperlink>
      <w:r>
        <w:t xml:space="preserve"> </w:t>
      </w:r>
      <w:r w:rsidRPr="00833232">
        <w:t xml:space="preserve">(Date </w:t>
      </w:r>
      <w:r w:rsidR="00F3280F">
        <w:t>A</w:t>
      </w:r>
      <w:r w:rsidRPr="00833232">
        <w:t>ccessed: 15</w:t>
      </w:r>
      <w:r w:rsidRPr="00833232">
        <w:rPr>
          <w:vertAlign w:val="superscript"/>
        </w:rPr>
        <w:t>th</w:t>
      </w:r>
      <w:r w:rsidRPr="00833232">
        <w:t xml:space="preserve"> March 2021)</w:t>
      </w:r>
    </w:p>
    <w:sectPr w:rsidR="00F22258" w:rsidSect="0012090B">
      <w:headerReference w:type="default" r:id="rId23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68D1E4" w14:textId="77777777" w:rsidR="00F3280F" w:rsidRDefault="00F3280F" w:rsidP="00F3280F">
      <w:r>
        <w:separator/>
      </w:r>
    </w:p>
  </w:endnote>
  <w:endnote w:type="continuationSeparator" w:id="0">
    <w:p w14:paraId="2DD6A88D" w14:textId="77777777" w:rsidR="00F3280F" w:rsidRDefault="00F3280F" w:rsidP="00F328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96733D" w14:textId="77777777" w:rsidR="00F3280F" w:rsidRDefault="00F3280F" w:rsidP="00F3280F">
      <w:r>
        <w:separator/>
      </w:r>
    </w:p>
  </w:footnote>
  <w:footnote w:type="continuationSeparator" w:id="0">
    <w:p w14:paraId="7066359B" w14:textId="77777777" w:rsidR="00F3280F" w:rsidRDefault="00F3280F" w:rsidP="00F3280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401F7B" w14:textId="77777777" w:rsidR="00F3280F" w:rsidRDefault="00F3280F">
    <w:pPr>
      <w:pStyle w:val="Header"/>
    </w:pPr>
    <w:r>
      <w:t xml:space="preserve">EAEE4006 </w:t>
    </w:r>
  </w:p>
  <w:p w14:paraId="0FB2CC76" w14:textId="6ED31286" w:rsidR="00F3280F" w:rsidRPr="00F3280F" w:rsidRDefault="00F3280F">
    <w:pPr>
      <w:pStyle w:val="Header"/>
    </w:pPr>
    <w:r>
      <w:t>Elinor Griffiths 2011225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769E"/>
    <w:rsid w:val="00037B80"/>
    <w:rsid w:val="0012090B"/>
    <w:rsid w:val="00150356"/>
    <w:rsid w:val="00160524"/>
    <w:rsid w:val="0044660D"/>
    <w:rsid w:val="004F769E"/>
    <w:rsid w:val="005002F7"/>
    <w:rsid w:val="00670F20"/>
    <w:rsid w:val="00717F6E"/>
    <w:rsid w:val="007F5E72"/>
    <w:rsid w:val="008044F0"/>
    <w:rsid w:val="008249DE"/>
    <w:rsid w:val="00833232"/>
    <w:rsid w:val="00981831"/>
    <w:rsid w:val="00997BC8"/>
    <w:rsid w:val="00A3207D"/>
    <w:rsid w:val="00AA2D94"/>
    <w:rsid w:val="00BE0EEB"/>
    <w:rsid w:val="00C44905"/>
    <w:rsid w:val="00DC5AB2"/>
    <w:rsid w:val="00F22258"/>
    <w:rsid w:val="00F32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857195"/>
  <w14:defaultImageDpi w14:val="32767"/>
  <w15:chartTrackingRefBased/>
  <w15:docId w15:val="{80334121-EB84-B347-9FE2-1975C4E0F5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76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83323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3280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3280F"/>
  </w:style>
  <w:style w:type="paragraph" w:styleId="Footer">
    <w:name w:val="footer"/>
    <w:basedOn w:val="Normal"/>
    <w:link w:val="FooterChar"/>
    <w:uiPriority w:val="99"/>
    <w:unhideWhenUsed/>
    <w:rsid w:val="00F3280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328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81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3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0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8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rontiersin.org/articles/10.3389/fpsyg.2019.02122/full" TargetMode="External"/><Relationship Id="rId13" Type="http://schemas.openxmlformats.org/officeDocument/2006/relationships/hyperlink" Target="https://www.sciencedirect.com/science/article/pii/50093934X15001443" TargetMode="External"/><Relationship Id="rId18" Type="http://schemas.openxmlformats.org/officeDocument/2006/relationships/hyperlink" Target="https://www.slideshare.net/mobie/KSSplash/splash-language-immersio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valeofglamorgan.gov.uk/Documents/Living/Planning/Policy/LDP/Examination-Documents-2015/Iaith-Pawbe-A-National-Action-Plan-for-a-Bilingual-Wales-2003.pdf" TargetMode="External"/><Relationship Id="rId7" Type="http://schemas.openxmlformats.org/officeDocument/2006/relationships/hyperlink" Target="https://www.frontiersin.org/articles/10.3389/fpsyg.2019.02122/full" TargetMode="External"/><Relationship Id="rId12" Type="http://schemas.openxmlformats.org/officeDocument/2006/relationships/hyperlink" Target="https://digitalcommons.murraystate.edu/cgi/viewcontent.cgi?article=1034&amp;context=honorstheses" TargetMode="External"/><Relationship Id="rId17" Type="http://schemas.openxmlformats.org/officeDocument/2006/relationships/hyperlink" Target="https://www.swansea.ac.uk/welsh-language-standards/what-are-the-welsh-language-standards/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savethechildren.org.uk/what-we-do/childrens-rights/united-naions-convention-of-the-rights-of-the-child" TargetMode="External"/><Relationship Id="rId20" Type="http://schemas.openxmlformats.org/officeDocument/2006/relationships/hyperlink" Target="https://www.biorxiv.org/content/10.1101/2021.02.18.431784v1.full" TargetMode="External"/><Relationship Id="rId1" Type="http://schemas.openxmlformats.org/officeDocument/2006/relationships/styles" Target="styles.xml"/><Relationship Id="rId6" Type="http://schemas.openxmlformats.org/officeDocument/2006/relationships/hyperlink" Target="https://bilingualkidspot.com/2016/07/06/challenges-raising-bilingual-children/" TargetMode="External"/><Relationship Id="rId11" Type="http://schemas.openxmlformats.org/officeDocument/2006/relationships/hyperlink" Target="https://digitalcommons.murraystate.edu/cgi/viewcontent.cgi?article=1034&amp;context=honorstheses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courses.lumenlearning.com/atd-hostos-child=development-education/chapter/human-languages-and-the-brain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edutopia.org/blog/fueling-creativity-through-divergent-thinking-classroom-stacey-goodman" TargetMode="External"/><Relationship Id="rId19" Type="http://schemas.openxmlformats.org/officeDocument/2006/relationships/hyperlink" Target="https://thebrain.mc.gill.ca/flash/d/d_10/d_10_cr/d_10_cr_lan/d_10_cr_lan.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raisingchildren.net.au/newborns/connecting-communicating/bilingualism-multilingualism/bilingualism" TargetMode="External"/><Relationship Id="rId14" Type="http://schemas.openxmlformats.org/officeDocument/2006/relationships/hyperlink" Target="https://law.gov.wales/culture/welsh-language/welsh-language-wales-measure-2011/?lang=en" TargetMode="External"/><Relationship Id="rId22" Type="http://schemas.openxmlformats.org/officeDocument/2006/relationships/hyperlink" Target="https://hwb.gov.wales/api/storage/d5d8e39c-b534-40cb-a3f5-7e2e126d8077/foundation-phase-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2</Pages>
  <Words>1024</Words>
  <Characters>5838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Elinor Nesta Griffiths (2011225)</dc:creator>
  <cp:keywords/>
  <dc:description/>
  <cp:lastModifiedBy>Elinor Nesta Griffiths (2011225)</cp:lastModifiedBy>
  <cp:revision>9</cp:revision>
  <dcterms:created xsi:type="dcterms:W3CDTF">2021-03-15T15:39:00Z</dcterms:created>
  <dcterms:modified xsi:type="dcterms:W3CDTF">2021-03-23T21:21:00Z</dcterms:modified>
</cp:coreProperties>
</file>