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131A3D21"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48377268" w14:textId="77777777" w:rsidR="00BD64DA" w:rsidRDefault="00BD64DA" w:rsidP="00BD64DA">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Learner’s name: </w:t>
            </w:r>
          </w:p>
          <w:p w14:paraId="122CCEFC" w14:textId="77777777" w:rsidR="00BD64DA" w:rsidRDefault="00BD64DA" w:rsidP="00BD64DA">
            <w:pPr>
              <w:overflowPunct/>
              <w:autoSpaceDE/>
              <w:autoSpaceDN/>
              <w:adjustRightInd/>
              <w:ind w:right="-957"/>
              <w:textAlignment w:val="auto"/>
              <w:rPr>
                <w:rFonts w:ascii="Times New Roman" w:hAnsi="Times New Roman" w:cs="Times New Roman"/>
                <w:b/>
                <w:color w:val="auto"/>
                <w:sz w:val="48"/>
              </w:rPr>
            </w:pPr>
            <w:r w:rsidRPr="006919CC">
              <w:rPr>
                <w:rFonts w:ascii="Times New Roman" w:hAnsi="Times New Roman" w:cs="Times New Roman"/>
                <w:bCs/>
                <w:color w:val="auto"/>
                <w:sz w:val="48"/>
              </w:rPr>
              <w:t>Sian Rowlands</w:t>
            </w:r>
          </w:p>
          <w:p w14:paraId="5C0D4CCC" w14:textId="77777777" w:rsidR="00BD64DA" w:rsidRDefault="00BD64DA" w:rsidP="00BD64DA">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address: </w:t>
            </w:r>
          </w:p>
          <w:p w14:paraId="0548113E" w14:textId="77777777" w:rsidR="00BD64DA" w:rsidRPr="006919CC" w:rsidRDefault="00BD64DA" w:rsidP="00BD64DA">
            <w:pPr>
              <w:overflowPunct/>
              <w:autoSpaceDE/>
              <w:autoSpaceDN/>
              <w:adjustRightInd/>
              <w:ind w:right="-957"/>
              <w:textAlignment w:val="auto"/>
              <w:rPr>
                <w:rFonts w:ascii="Times New Roman" w:hAnsi="Times New Roman" w:cs="Times New Roman"/>
                <w:bCs/>
                <w:color w:val="auto"/>
                <w:sz w:val="48"/>
              </w:rPr>
            </w:pPr>
            <w:r w:rsidRPr="006919CC">
              <w:rPr>
                <w:rFonts w:ascii="Times New Roman" w:hAnsi="Times New Roman" w:cs="Times New Roman"/>
                <w:bCs/>
                <w:color w:val="auto"/>
                <w:sz w:val="48"/>
              </w:rPr>
              <w:t>srowlands@carmarthenshire.gov.uk</w:t>
            </w:r>
          </w:p>
          <w:p w14:paraId="38CA36EA" w14:textId="77777777" w:rsidR="00BD64DA" w:rsidRPr="005D3F07" w:rsidRDefault="00BD64DA" w:rsidP="00BD64DA">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p>
          <w:p w14:paraId="40A97C1C" w14:textId="77777777" w:rsidR="00BD64DA" w:rsidRPr="000B4984" w:rsidRDefault="00BD64DA" w:rsidP="00BD64DA">
            <w:pPr>
              <w:overflowPunct/>
              <w:autoSpaceDE/>
              <w:autoSpaceDN/>
              <w:adjustRightInd/>
              <w:ind w:right="-957"/>
              <w:textAlignment w:val="auto"/>
              <w:rPr>
                <w:rFonts w:ascii="Times New Roman" w:hAnsi="Times New Roman" w:cs="Times New Roman"/>
                <w:bCs/>
                <w:color w:val="auto"/>
                <w:sz w:val="48"/>
              </w:rPr>
            </w:pPr>
            <w:r w:rsidRPr="000B4984">
              <w:rPr>
                <w:rFonts w:ascii="Times New Roman" w:hAnsi="Times New Roman" w:cs="Times New Roman"/>
                <w:bCs/>
                <w:color w:val="auto"/>
                <w:sz w:val="48"/>
              </w:rPr>
              <w:t>0152079</w:t>
            </w:r>
          </w:p>
          <w:p w14:paraId="5F84129B" w14:textId="52463815" w:rsidR="0085230E" w:rsidRPr="005D3F07" w:rsidRDefault="00BD64DA" w:rsidP="00BD64DA">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07A9C">
              <w:rPr>
                <w:rFonts w:ascii="Times New Roman" w:hAnsi="Times New Roman" w:cs="Times New Roman"/>
                <w:b/>
                <w:color w:val="auto"/>
                <w:sz w:val="48"/>
              </w:rPr>
              <w:t>21</w:t>
            </w:r>
            <w:r>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1D68DA91" w14:textId="31B98BC8" w:rsidR="00D3203C" w:rsidRDefault="00E83F91" w:rsidP="00711D9B">
      <w:pPr>
        <w:jc w:val="center"/>
        <w:rPr>
          <w:b/>
          <w:sz w:val="24"/>
          <w:szCs w:val="24"/>
        </w:rPr>
      </w:pPr>
      <w:r>
        <w:rPr>
          <w:b/>
          <w:sz w:val="24"/>
          <w:szCs w:val="24"/>
        </w:rPr>
        <w:br w:type="page"/>
      </w:r>
    </w:p>
    <w:p w14:paraId="0EF984DF" w14:textId="02707E04" w:rsidR="000D0BB6" w:rsidRPr="00EE5BC3" w:rsidRDefault="00337FEF" w:rsidP="00EE5BC3">
      <w:pPr>
        <w:jc w:val="center"/>
        <w:rPr>
          <w:b/>
          <w:sz w:val="28"/>
          <w:szCs w:val="28"/>
        </w:rPr>
      </w:pPr>
      <w:r w:rsidRPr="00EE5BC3">
        <w:rPr>
          <w:b/>
          <w:sz w:val="28"/>
          <w:szCs w:val="28"/>
        </w:rPr>
        <w:lastRenderedPageBreak/>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711D9B">
        <w:tc>
          <w:tcPr>
            <w:tcW w:w="10070"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0E9FFBC6" w14:textId="77777777" w:rsidR="00D831C5"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4628C798" w14:textId="77777777" w:rsidR="00DD39B7" w:rsidRDefault="00DD39B7" w:rsidP="00DD39B7">
            <w:pPr>
              <w:jc w:val="both"/>
              <w:rPr>
                <w:i/>
                <w:sz w:val="24"/>
                <w:szCs w:val="24"/>
              </w:rPr>
            </w:pPr>
          </w:p>
          <w:p w14:paraId="439AEAD1" w14:textId="16A4E9CE" w:rsidR="00FC419D" w:rsidRPr="00711D9B" w:rsidRDefault="00DD39B7" w:rsidP="00FF7EBB">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p>
          <w:p w14:paraId="03BD6D93" w14:textId="56AD433A" w:rsidR="007A628F" w:rsidRPr="008B28E7" w:rsidRDefault="007A628F" w:rsidP="00DC3C73">
            <w:pPr>
              <w:jc w:val="both"/>
              <w:rPr>
                <w:b/>
                <w:sz w:val="24"/>
                <w:szCs w:val="24"/>
              </w:rPr>
            </w:pPr>
          </w:p>
        </w:tc>
      </w:tr>
    </w:tbl>
    <w:p w14:paraId="406494D6" w14:textId="77777777" w:rsidR="0098310C" w:rsidRDefault="0098310C" w:rsidP="00711D9B">
      <w:pPr>
        <w:jc w:val="both"/>
        <w:rPr>
          <w:sz w:val="24"/>
          <w:szCs w:val="24"/>
        </w:rPr>
      </w:pPr>
    </w:p>
    <w:p w14:paraId="5813A897" w14:textId="77777777" w:rsidR="00BC557B" w:rsidRDefault="00BC557B" w:rsidP="00EC1EF5">
      <w:pPr>
        <w:jc w:val="both"/>
        <w:rPr>
          <w:sz w:val="24"/>
          <w:szCs w:val="24"/>
        </w:rPr>
      </w:pPr>
    </w:p>
    <w:p w14:paraId="3F9D6151" w14:textId="1AD4AD3C" w:rsidR="00BC557B" w:rsidRDefault="00E37746" w:rsidP="00EC1EF5">
      <w:pPr>
        <w:jc w:val="both"/>
        <w:rPr>
          <w:sz w:val="24"/>
          <w:szCs w:val="24"/>
        </w:rPr>
      </w:pPr>
      <w:r>
        <w:rPr>
          <w:sz w:val="24"/>
          <w:szCs w:val="24"/>
        </w:rPr>
        <w:t xml:space="preserve">Safeguarding children </w:t>
      </w:r>
      <w:r w:rsidR="000F3939">
        <w:rPr>
          <w:sz w:val="24"/>
          <w:szCs w:val="24"/>
        </w:rPr>
        <w:t xml:space="preserve">is led by robust </w:t>
      </w:r>
      <w:r w:rsidR="006A1BAF">
        <w:rPr>
          <w:sz w:val="24"/>
          <w:szCs w:val="24"/>
        </w:rPr>
        <w:t>legislative</w:t>
      </w:r>
      <w:r w:rsidR="000F3939">
        <w:rPr>
          <w:sz w:val="24"/>
          <w:szCs w:val="24"/>
        </w:rPr>
        <w:t xml:space="preserve"> </w:t>
      </w:r>
      <w:r w:rsidR="006A1BAF">
        <w:rPr>
          <w:sz w:val="24"/>
          <w:szCs w:val="24"/>
        </w:rPr>
        <w:t xml:space="preserve">and policy guidelines within the UK. </w:t>
      </w:r>
      <w:r w:rsidR="00867DA2" w:rsidRPr="00EC1EF5">
        <w:rPr>
          <w:sz w:val="24"/>
          <w:szCs w:val="24"/>
        </w:rPr>
        <w:t>The United Nations Convention on the Rights of the Child (UNCRC) is</w:t>
      </w:r>
      <w:r w:rsidR="00867DA2">
        <w:rPr>
          <w:sz w:val="24"/>
          <w:szCs w:val="24"/>
        </w:rPr>
        <w:t xml:space="preserve"> a</w:t>
      </w:r>
      <w:r w:rsidR="00B044EF">
        <w:rPr>
          <w:sz w:val="24"/>
          <w:szCs w:val="24"/>
        </w:rPr>
        <w:t xml:space="preserve">n internationally </w:t>
      </w:r>
      <w:r w:rsidR="00867DA2" w:rsidRPr="00EC1EF5">
        <w:rPr>
          <w:sz w:val="24"/>
          <w:szCs w:val="24"/>
        </w:rPr>
        <w:t>recognised legislation to protect the rights of children, and also advises UK law and policy (UK Government, 2023).</w:t>
      </w:r>
      <w:r w:rsidR="00F1640C">
        <w:rPr>
          <w:sz w:val="24"/>
          <w:szCs w:val="24"/>
        </w:rPr>
        <w:t xml:space="preserve"> </w:t>
      </w:r>
      <w:r w:rsidR="008A1562">
        <w:rPr>
          <w:sz w:val="24"/>
          <w:szCs w:val="24"/>
        </w:rPr>
        <w:t xml:space="preserve">Within the UK, the main guidance for protecting children is the </w:t>
      </w:r>
      <w:r w:rsidR="008A1562" w:rsidRPr="008A1562">
        <w:rPr>
          <w:sz w:val="24"/>
          <w:szCs w:val="24"/>
        </w:rPr>
        <w:t>Children Act (CA) 1989 and its revision in 2004 (UK Government, 2004), which outlines key principles</w:t>
      </w:r>
      <w:r w:rsidR="00CA2088">
        <w:rPr>
          <w:sz w:val="24"/>
          <w:szCs w:val="24"/>
        </w:rPr>
        <w:t xml:space="preserve"> that ‘the interests of the child should be </w:t>
      </w:r>
      <w:r w:rsidR="00E4701F">
        <w:rPr>
          <w:sz w:val="24"/>
          <w:szCs w:val="24"/>
        </w:rPr>
        <w:t>paramount,</w:t>
      </w:r>
      <w:r w:rsidR="00400709">
        <w:rPr>
          <w:sz w:val="24"/>
          <w:szCs w:val="24"/>
        </w:rPr>
        <w:t xml:space="preserve"> and </w:t>
      </w:r>
      <w:r w:rsidR="009D576E">
        <w:rPr>
          <w:sz w:val="24"/>
          <w:szCs w:val="24"/>
        </w:rPr>
        <w:t>the state should work in partnership with parents’ (Wai</w:t>
      </w:r>
      <w:r w:rsidR="00E4701F">
        <w:rPr>
          <w:sz w:val="24"/>
          <w:szCs w:val="24"/>
        </w:rPr>
        <w:t>ne et al, 2005</w:t>
      </w:r>
      <w:r w:rsidR="004B49C6">
        <w:rPr>
          <w:sz w:val="24"/>
          <w:szCs w:val="24"/>
        </w:rPr>
        <w:t xml:space="preserve"> cited in Warren</w:t>
      </w:r>
      <w:r w:rsidR="00E4701F">
        <w:rPr>
          <w:sz w:val="24"/>
          <w:szCs w:val="24"/>
        </w:rPr>
        <w:t xml:space="preserve">). </w:t>
      </w:r>
      <w:r w:rsidR="00586131">
        <w:rPr>
          <w:sz w:val="24"/>
          <w:szCs w:val="24"/>
        </w:rPr>
        <w:t xml:space="preserve">The latter revision introduced </w:t>
      </w:r>
      <w:r w:rsidR="00840F81" w:rsidRPr="00840F81">
        <w:rPr>
          <w:sz w:val="24"/>
          <w:szCs w:val="24"/>
        </w:rPr>
        <w:t>Local Safeguarding Children Boards (LSCBs)</w:t>
      </w:r>
      <w:r w:rsidR="00840F81">
        <w:rPr>
          <w:sz w:val="24"/>
          <w:szCs w:val="24"/>
        </w:rPr>
        <w:t xml:space="preserve"> to </w:t>
      </w:r>
      <w:r w:rsidR="009B6472">
        <w:rPr>
          <w:sz w:val="24"/>
          <w:szCs w:val="24"/>
        </w:rPr>
        <w:t xml:space="preserve">a more collaborative approach </w:t>
      </w:r>
      <w:r w:rsidR="009B6472" w:rsidRPr="009B6472">
        <w:rPr>
          <w:sz w:val="24"/>
          <w:szCs w:val="24"/>
        </w:rPr>
        <w:t>(UK Government, 2004).</w:t>
      </w:r>
      <w:r w:rsidR="00397AB1">
        <w:rPr>
          <w:sz w:val="24"/>
          <w:szCs w:val="24"/>
        </w:rPr>
        <w:t xml:space="preserve"> In Wales, </w:t>
      </w:r>
      <w:r w:rsidR="00397AB1" w:rsidRPr="00397AB1">
        <w:rPr>
          <w:sz w:val="24"/>
          <w:szCs w:val="24"/>
        </w:rPr>
        <w:t xml:space="preserve">Working Together to Safeguard People (WTSP) 2022 </w:t>
      </w:r>
      <w:r w:rsidR="00A33167">
        <w:rPr>
          <w:sz w:val="24"/>
          <w:szCs w:val="24"/>
        </w:rPr>
        <w:t>‘</w:t>
      </w:r>
      <w:r w:rsidR="00A33167" w:rsidRPr="00A33167">
        <w:rPr>
          <w:sz w:val="24"/>
          <w:szCs w:val="24"/>
        </w:rPr>
        <w:t>sets out Welsh Government expectations in relation to safeguarding arrangements</w:t>
      </w:r>
      <w:r w:rsidR="00A33167">
        <w:rPr>
          <w:sz w:val="24"/>
          <w:szCs w:val="24"/>
        </w:rPr>
        <w:t xml:space="preserve">’ </w:t>
      </w:r>
      <w:r w:rsidR="00397AB1" w:rsidRPr="00397AB1">
        <w:rPr>
          <w:sz w:val="24"/>
          <w:szCs w:val="24"/>
        </w:rPr>
        <w:t>(Welsh Government, 2022b).</w:t>
      </w:r>
    </w:p>
    <w:p w14:paraId="1E616DA6" w14:textId="77777777" w:rsidR="00EC1EF5" w:rsidRDefault="00EC1EF5" w:rsidP="00EC1EF5">
      <w:pPr>
        <w:jc w:val="both"/>
        <w:rPr>
          <w:sz w:val="24"/>
          <w:szCs w:val="24"/>
        </w:rPr>
      </w:pPr>
    </w:p>
    <w:p w14:paraId="1B091D47" w14:textId="766EB386" w:rsidR="00711D9B" w:rsidRPr="001D1967" w:rsidRDefault="00711D9B" w:rsidP="00711D9B">
      <w:pPr>
        <w:jc w:val="both"/>
        <w:rPr>
          <w:sz w:val="24"/>
          <w:szCs w:val="24"/>
        </w:rPr>
      </w:pPr>
      <w:r w:rsidRPr="001D1967">
        <w:rPr>
          <w:sz w:val="24"/>
          <w:szCs w:val="24"/>
        </w:rPr>
        <w:t xml:space="preserve">Within Wales, Part 7 of The Social Services and Well-being (Wales) Act 2014 (SSWB(W)A2014) is a legislative foundation </w:t>
      </w:r>
      <w:r w:rsidR="0036005D">
        <w:rPr>
          <w:sz w:val="24"/>
          <w:szCs w:val="24"/>
        </w:rPr>
        <w:t xml:space="preserve">to </w:t>
      </w:r>
      <w:r w:rsidR="00800504">
        <w:rPr>
          <w:sz w:val="24"/>
          <w:szCs w:val="24"/>
        </w:rPr>
        <w:t>‘</w:t>
      </w:r>
      <w:r w:rsidR="0036005D" w:rsidRPr="00E30DA0">
        <w:rPr>
          <w:sz w:val="24"/>
          <w:szCs w:val="24"/>
        </w:rPr>
        <w:t>safeguard and promote the welfare of children</w:t>
      </w:r>
      <w:r w:rsidR="00800504">
        <w:rPr>
          <w:sz w:val="24"/>
          <w:szCs w:val="24"/>
        </w:rPr>
        <w:t xml:space="preserve">’ </w:t>
      </w:r>
      <w:r w:rsidRPr="001D1967">
        <w:rPr>
          <w:sz w:val="24"/>
          <w:szCs w:val="24"/>
        </w:rPr>
        <w:t>(Welsh Government, 20</w:t>
      </w:r>
      <w:r w:rsidR="00800504">
        <w:rPr>
          <w:sz w:val="24"/>
          <w:szCs w:val="24"/>
        </w:rPr>
        <w:t>22a</w:t>
      </w:r>
      <w:r w:rsidRPr="001D1967">
        <w:rPr>
          <w:sz w:val="24"/>
          <w:szCs w:val="24"/>
        </w:rPr>
        <w:t>). This legislation promotes</w:t>
      </w:r>
      <w:r w:rsidR="0039301A">
        <w:rPr>
          <w:sz w:val="24"/>
          <w:szCs w:val="24"/>
        </w:rPr>
        <w:t xml:space="preserve"> </w:t>
      </w:r>
      <w:r w:rsidR="00B6486E">
        <w:rPr>
          <w:sz w:val="24"/>
          <w:szCs w:val="24"/>
        </w:rPr>
        <w:t xml:space="preserve">collaborative working </w:t>
      </w:r>
      <w:r w:rsidR="00FE2163">
        <w:rPr>
          <w:sz w:val="24"/>
          <w:szCs w:val="24"/>
        </w:rPr>
        <w:t xml:space="preserve">with areas such as the police, education, </w:t>
      </w:r>
      <w:r w:rsidR="00D964AA">
        <w:rPr>
          <w:sz w:val="24"/>
          <w:szCs w:val="24"/>
        </w:rPr>
        <w:t>health,</w:t>
      </w:r>
      <w:r w:rsidR="00FE2163">
        <w:rPr>
          <w:sz w:val="24"/>
          <w:szCs w:val="24"/>
        </w:rPr>
        <w:t xml:space="preserve"> and social care </w:t>
      </w:r>
      <w:r w:rsidR="00D861E9">
        <w:rPr>
          <w:sz w:val="24"/>
          <w:szCs w:val="24"/>
        </w:rPr>
        <w:t>in order to protect children and young people</w:t>
      </w:r>
      <w:r w:rsidR="003C63A1">
        <w:rPr>
          <w:sz w:val="24"/>
          <w:szCs w:val="24"/>
        </w:rPr>
        <w:t>’s wellbeing</w:t>
      </w:r>
      <w:r w:rsidR="00D964AA">
        <w:rPr>
          <w:sz w:val="24"/>
          <w:szCs w:val="24"/>
        </w:rPr>
        <w:t xml:space="preserve"> </w:t>
      </w:r>
      <w:r w:rsidR="00D964AA">
        <w:rPr>
          <w:sz w:val="24"/>
          <w:szCs w:val="24"/>
        </w:rPr>
        <w:t>(Welsh Government, 2022a)</w:t>
      </w:r>
      <w:r w:rsidR="003C63A1">
        <w:rPr>
          <w:sz w:val="24"/>
          <w:szCs w:val="24"/>
        </w:rPr>
        <w:t xml:space="preserve">. </w:t>
      </w:r>
      <w:r w:rsidRPr="001D1967">
        <w:rPr>
          <w:sz w:val="24"/>
          <w:szCs w:val="24"/>
        </w:rPr>
        <w:t xml:space="preserve">S31 to 34 of the CA 2004 have been replaced by the provisions within the SSWB(W)A2014 (Welsh government, 2022a). S132-143 of the SSWB(W)A2014 sets out the implementation of The National Safeguarding Board for Wales, which oversees and coordinates the implementation of LSCBs policies, </w:t>
      </w:r>
      <w:r w:rsidR="009155BF" w:rsidRPr="001D1967">
        <w:rPr>
          <w:sz w:val="24"/>
          <w:szCs w:val="24"/>
        </w:rPr>
        <w:t>promoting</w:t>
      </w:r>
      <w:r w:rsidRPr="001D1967">
        <w:rPr>
          <w:sz w:val="24"/>
          <w:szCs w:val="24"/>
        </w:rPr>
        <w:t xml:space="preserve"> a consistent approach throughout the country (Welsh Government, 2014). S135 of the SSWB(W)A2014 provides functions and objectives of LSCBs, namely in prevention and protection of ‘</w:t>
      </w:r>
      <w:r w:rsidRPr="003F1F79">
        <w:rPr>
          <w:i/>
          <w:iCs/>
          <w:sz w:val="24"/>
          <w:szCs w:val="24"/>
        </w:rPr>
        <w:t>children within its area who are experiencing, or are at risk of, abuse, neglect or other kinds of harm’</w:t>
      </w:r>
      <w:r w:rsidRPr="001D1967">
        <w:rPr>
          <w:sz w:val="24"/>
          <w:szCs w:val="24"/>
        </w:rPr>
        <w:t xml:space="preserve"> (Welsh Government, 2014). </w:t>
      </w:r>
    </w:p>
    <w:p w14:paraId="47B4F254" w14:textId="77777777" w:rsidR="00711D9B" w:rsidRPr="001D1967" w:rsidRDefault="00711D9B" w:rsidP="00711D9B">
      <w:pPr>
        <w:jc w:val="both"/>
        <w:rPr>
          <w:sz w:val="24"/>
          <w:szCs w:val="24"/>
        </w:rPr>
      </w:pPr>
    </w:p>
    <w:p w14:paraId="03C14993" w14:textId="37F1B5D1" w:rsidR="00711D9B" w:rsidRPr="001D1967" w:rsidRDefault="00643B1F" w:rsidP="00711D9B">
      <w:pPr>
        <w:jc w:val="both"/>
        <w:rPr>
          <w:sz w:val="24"/>
          <w:szCs w:val="24"/>
        </w:rPr>
      </w:pPr>
      <w:r>
        <w:rPr>
          <w:sz w:val="24"/>
          <w:szCs w:val="24"/>
        </w:rPr>
        <w:t xml:space="preserve">In </w:t>
      </w:r>
      <w:r w:rsidR="003B546B">
        <w:rPr>
          <w:sz w:val="24"/>
          <w:szCs w:val="24"/>
        </w:rPr>
        <w:t>Wales</w:t>
      </w:r>
      <w:r>
        <w:rPr>
          <w:sz w:val="24"/>
          <w:szCs w:val="24"/>
        </w:rPr>
        <w:t xml:space="preserve">, </w:t>
      </w:r>
      <w:r w:rsidR="0029105D">
        <w:rPr>
          <w:sz w:val="24"/>
          <w:szCs w:val="24"/>
        </w:rPr>
        <w:t>n</w:t>
      </w:r>
      <w:r w:rsidR="003B546B">
        <w:rPr>
          <w:sz w:val="24"/>
          <w:szCs w:val="24"/>
        </w:rPr>
        <w:t>a</w:t>
      </w:r>
      <w:r>
        <w:rPr>
          <w:sz w:val="24"/>
          <w:szCs w:val="24"/>
        </w:rPr>
        <w:t>tional guid</w:t>
      </w:r>
      <w:r w:rsidR="003B546B">
        <w:rPr>
          <w:sz w:val="24"/>
          <w:szCs w:val="24"/>
        </w:rPr>
        <w:t>e</w:t>
      </w:r>
      <w:r>
        <w:rPr>
          <w:sz w:val="24"/>
          <w:szCs w:val="24"/>
        </w:rPr>
        <w:t>lines are adapted</w:t>
      </w:r>
      <w:r w:rsidR="003B546B">
        <w:rPr>
          <w:sz w:val="24"/>
          <w:szCs w:val="24"/>
        </w:rPr>
        <w:t xml:space="preserve"> to the specific needs of local communities</w:t>
      </w:r>
      <w:r w:rsidR="00C72E41">
        <w:rPr>
          <w:sz w:val="24"/>
          <w:szCs w:val="24"/>
        </w:rPr>
        <w:t>,</w:t>
      </w:r>
      <w:r w:rsidR="00711D9B" w:rsidRPr="001D1967">
        <w:rPr>
          <w:sz w:val="24"/>
          <w:szCs w:val="24"/>
        </w:rPr>
        <w:t xml:space="preserve"> LSCBs, comprising representatives from local authorities, health services, and the police, coordinate efforts to safeguard children at </w:t>
      </w:r>
      <w:r w:rsidR="00B55C8F">
        <w:rPr>
          <w:sz w:val="24"/>
          <w:szCs w:val="24"/>
        </w:rPr>
        <w:t>a community level</w:t>
      </w:r>
      <w:r w:rsidR="00711D9B" w:rsidRPr="001D1967">
        <w:rPr>
          <w:sz w:val="24"/>
          <w:szCs w:val="24"/>
        </w:rPr>
        <w:t xml:space="preserve">. Regional boards engage in risk assessment, policy development, and training initiatives tailored to local contexts (Welsh Government, 2014). </w:t>
      </w:r>
      <w:r w:rsidR="00711D9B" w:rsidRPr="001D1967">
        <w:rPr>
          <w:color w:val="auto"/>
          <w:sz w:val="24"/>
          <w:szCs w:val="24"/>
        </w:rPr>
        <w:lastRenderedPageBreak/>
        <w:t xml:space="preserve">The Safeguarding Board Wales contributes to the safeguarding agenda by facilitating collaboration among local authorities, sharing best practices, and contributing to policy development. It does this by reporting on ‘the adequacy and effectiveness of arrangements to safeguard children’ and makes improvement ‘recommendations’ to Welsh Government (National Independent Safeguarding Board, 2020). </w:t>
      </w:r>
    </w:p>
    <w:p w14:paraId="293043B3" w14:textId="77777777" w:rsidR="00711D9B" w:rsidRPr="001D1967" w:rsidRDefault="00711D9B" w:rsidP="00711D9B">
      <w:pPr>
        <w:jc w:val="both"/>
        <w:rPr>
          <w:sz w:val="24"/>
          <w:szCs w:val="24"/>
        </w:rPr>
      </w:pPr>
    </w:p>
    <w:p w14:paraId="3BA205D1" w14:textId="445ABAEB" w:rsidR="00711D9B" w:rsidRDefault="00F05868" w:rsidP="00711D9B">
      <w:pPr>
        <w:jc w:val="both"/>
        <w:rPr>
          <w:sz w:val="24"/>
          <w:szCs w:val="24"/>
        </w:rPr>
      </w:pPr>
      <w:r>
        <w:rPr>
          <w:sz w:val="24"/>
          <w:szCs w:val="24"/>
        </w:rPr>
        <w:t xml:space="preserve">Those </w:t>
      </w:r>
      <w:r w:rsidR="00990464">
        <w:rPr>
          <w:sz w:val="24"/>
          <w:szCs w:val="24"/>
        </w:rPr>
        <w:t>workin</w:t>
      </w:r>
      <w:r w:rsidR="00C45FD2">
        <w:rPr>
          <w:sz w:val="24"/>
          <w:szCs w:val="24"/>
        </w:rPr>
        <w:t xml:space="preserve">g with children </w:t>
      </w:r>
      <w:r w:rsidR="0024613B">
        <w:rPr>
          <w:sz w:val="24"/>
          <w:szCs w:val="24"/>
        </w:rPr>
        <w:t>in any setting have a duty to</w:t>
      </w:r>
      <w:r w:rsidR="00C45FD2">
        <w:rPr>
          <w:sz w:val="24"/>
          <w:szCs w:val="24"/>
        </w:rPr>
        <w:t xml:space="preserve"> </w:t>
      </w:r>
      <w:r w:rsidR="0024613B">
        <w:rPr>
          <w:sz w:val="24"/>
          <w:szCs w:val="24"/>
        </w:rPr>
        <w:t>‘</w:t>
      </w:r>
      <w:r w:rsidR="009E4BD9" w:rsidRPr="009E4BD9">
        <w:rPr>
          <w:sz w:val="24"/>
          <w:szCs w:val="24"/>
        </w:rPr>
        <w:t>share their concerns</w:t>
      </w:r>
      <w:r w:rsidR="009E4BD9">
        <w:rPr>
          <w:sz w:val="24"/>
          <w:szCs w:val="24"/>
        </w:rPr>
        <w:t>’ (</w:t>
      </w:r>
      <w:r w:rsidR="00990464">
        <w:rPr>
          <w:sz w:val="24"/>
          <w:szCs w:val="24"/>
        </w:rPr>
        <w:t>Welsh Government, 2024)</w:t>
      </w:r>
      <w:r w:rsidR="00C45FD2">
        <w:rPr>
          <w:sz w:val="24"/>
          <w:szCs w:val="24"/>
        </w:rPr>
        <w:t>,</w:t>
      </w:r>
      <w:r w:rsidR="0078177B">
        <w:rPr>
          <w:sz w:val="24"/>
          <w:szCs w:val="24"/>
        </w:rPr>
        <w:t xml:space="preserve"> </w:t>
      </w:r>
      <w:r w:rsidR="00711D9B" w:rsidRPr="001D1967">
        <w:rPr>
          <w:sz w:val="24"/>
          <w:szCs w:val="24"/>
        </w:rPr>
        <w:t xml:space="preserve">and </w:t>
      </w:r>
      <w:r w:rsidR="00F6355E">
        <w:rPr>
          <w:sz w:val="24"/>
          <w:szCs w:val="24"/>
        </w:rPr>
        <w:t>promote</w:t>
      </w:r>
      <w:r w:rsidR="00711D9B" w:rsidRPr="001D1967">
        <w:rPr>
          <w:sz w:val="24"/>
          <w:szCs w:val="24"/>
        </w:rPr>
        <w:t xml:space="preserve"> a culture where safeguarding children is ‘</w:t>
      </w:r>
      <w:r w:rsidR="00711D9B" w:rsidRPr="003F1F79">
        <w:rPr>
          <w:i/>
          <w:iCs/>
          <w:sz w:val="24"/>
          <w:szCs w:val="24"/>
        </w:rPr>
        <w:t>everybody’s responsibility’</w:t>
      </w:r>
      <w:r w:rsidR="00711D9B" w:rsidRPr="001D1967">
        <w:rPr>
          <w:sz w:val="24"/>
          <w:szCs w:val="24"/>
        </w:rPr>
        <w:t xml:space="preserve"> (Welsh Government, 2014a, p5). There is an importance </w:t>
      </w:r>
      <w:r w:rsidR="00FB4A27">
        <w:rPr>
          <w:sz w:val="24"/>
          <w:szCs w:val="24"/>
        </w:rPr>
        <w:t>to share</w:t>
      </w:r>
      <w:r w:rsidR="00711D9B" w:rsidRPr="001D1967">
        <w:rPr>
          <w:sz w:val="24"/>
          <w:szCs w:val="24"/>
        </w:rPr>
        <w:t xml:space="preserve"> ‘</w:t>
      </w:r>
      <w:r w:rsidR="00711D9B" w:rsidRPr="00621A94">
        <w:rPr>
          <w:i/>
          <w:iCs/>
          <w:sz w:val="24"/>
          <w:szCs w:val="24"/>
        </w:rPr>
        <w:t>information in accordance with the General Data Protection Regulation (GDPR) and the Data Protection Act 2018</w:t>
      </w:r>
      <w:r w:rsidR="00621A94">
        <w:rPr>
          <w:sz w:val="24"/>
          <w:szCs w:val="24"/>
        </w:rPr>
        <w:t>’</w:t>
      </w:r>
      <w:r w:rsidR="00711D9B" w:rsidRPr="001D1967">
        <w:rPr>
          <w:sz w:val="24"/>
          <w:szCs w:val="24"/>
        </w:rPr>
        <w:t xml:space="preserve"> (Welsh Government, 2014a, p6). S47 of the CA</w:t>
      </w:r>
      <w:r w:rsidR="00527AE9">
        <w:rPr>
          <w:sz w:val="24"/>
          <w:szCs w:val="24"/>
        </w:rPr>
        <w:t xml:space="preserve"> </w:t>
      </w:r>
      <w:r w:rsidR="00711D9B" w:rsidRPr="001D1967">
        <w:rPr>
          <w:sz w:val="24"/>
          <w:szCs w:val="24"/>
        </w:rPr>
        <w:t>1989 ‘duty to make enquiries’ and S130 of the SSWB(W)A 2014 ‘</w:t>
      </w:r>
      <w:r w:rsidR="00711D9B" w:rsidRPr="003F1F79">
        <w:rPr>
          <w:i/>
          <w:iCs/>
          <w:sz w:val="24"/>
          <w:szCs w:val="24"/>
        </w:rPr>
        <w:t>duty to report’ are important in the safeguarding process</w:t>
      </w:r>
      <w:r w:rsidR="003F1F79">
        <w:rPr>
          <w:sz w:val="24"/>
          <w:szCs w:val="24"/>
        </w:rPr>
        <w:t>’</w:t>
      </w:r>
      <w:r w:rsidR="00711D9B" w:rsidRPr="001D1967">
        <w:rPr>
          <w:sz w:val="24"/>
          <w:szCs w:val="24"/>
        </w:rPr>
        <w:t xml:space="preserve"> (Welsh Government, </w:t>
      </w:r>
      <w:r w:rsidR="00FF49B7">
        <w:rPr>
          <w:sz w:val="24"/>
          <w:szCs w:val="24"/>
        </w:rPr>
        <w:t xml:space="preserve">2014 and </w:t>
      </w:r>
      <w:r w:rsidR="00711D9B" w:rsidRPr="001D1967">
        <w:rPr>
          <w:sz w:val="24"/>
          <w:szCs w:val="24"/>
        </w:rPr>
        <w:t xml:space="preserve">2022a). Practitioners are supported by Wales Safeguarding Procedures 2019, which </w:t>
      </w:r>
      <w:r w:rsidR="00DA086D">
        <w:rPr>
          <w:sz w:val="24"/>
          <w:szCs w:val="24"/>
        </w:rPr>
        <w:t xml:space="preserve">these outline the positions and accountabilities for practitioners </w:t>
      </w:r>
      <w:r w:rsidR="0028094B">
        <w:rPr>
          <w:sz w:val="24"/>
          <w:szCs w:val="24"/>
        </w:rPr>
        <w:t>when safeguarding children or adults</w:t>
      </w:r>
      <w:r w:rsidR="00711D9B" w:rsidRPr="001D1967">
        <w:rPr>
          <w:sz w:val="24"/>
          <w:szCs w:val="24"/>
        </w:rPr>
        <w:t xml:space="preserve"> </w:t>
      </w:r>
      <w:r w:rsidR="0028094B">
        <w:rPr>
          <w:sz w:val="24"/>
          <w:szCs w:val="24"/>
        </w:rPr>
        <w:t>‘</w:t>
      </w:r>
      <w:r w:rsidR="00711D9B" w:rsidRPr="001D1967">
        <w:rPr>
          <w:sz w:val="24"/>
          <w:szCs w:val="24"/>
        </w:rPr>
        <w:t>who are at risk of abuse and neglect’ (Welsh Government, 2024).</w:t>
      </w:r>
    </w:p>
    <w:p w14:paraId="51C5E9F5" w14:textId="77777777" w:rsidR="00711D9B" w:rsidRPr="006931E2" w:rsidRDefault="00711D9B" w:rsidP="00711D9B">
      <w:pPr>
        <w:jc w:val="both"/>
        <w:rPr>
          <w:sz w:val="24"/>
          <w:szCs w:val="24"/>
        </w:rPr>
      </w:pPr>
    </w:p>
    <w:p w14:paraId="0116E436" w14:textId="05FDC359" w:rsidR="00711D9B" w:rsidRDefault="00C72DFC" w:rsidP="00711D9B">
      <w:pPr>
        <w:jc w:val="both"/>
        <w:rPr>
          <w:sz w:val="24"/>
          <w:szCs w:val="24"/>
        </w:rPr>
      </w:pPr>
      <w:r>
        <w:rPr>
          <w:sz w:val="24"/>
          <w:szCs w:val="24"/>
        </w:rPr>
        <w:t>Within Wales</w:t>
      </w:r>
      <w:r w:rsidR="00463812">
        <w:rPr>
          <w:sz w:val="24"/>
          <w:szCs w:val="24"/>
        </w:rPr>
        <w:t>, and the UK</w:t>
      </w:r>
      <w:r>
        <w:rPr>
          <w:sz w:val="24"/>
          <w:szCs w:val="24"/>
        </w:rPr>
        <w:t xml:space="preserve">, legislative </w:t>
      </w:r>
      <w:r w:rsidR="00761902">
        <w:rPr>
          <w:sz w:val="24"/>
          <w:szCs w:val="24"/>
        </w:rPr>
        <w:t xml:space="preserve">framework and national policies </w:t>
      </w:r>
      <w:r w:rsidR="00824ECF">
        <w:rPr>
          <w:sz w:val="24"/>
          <w:szCs w:val="24"/>
        </w:rPr>
        <w:t>provide a compreh</w:t>
      </w:r>
      <w:r w:rsidR="00E8545D">
        <w:rPr>
          <w:sz w:val="24"/>
          <w:szCs w:val="24"/>
        </w:rPr>
        <w:t>ensive commitment to safeguarding children</w:t>
      </w:r>
      <w:r w:rsidR="00F934E6">
        <w:rPr>
          <w:sz w:val="24"/>
          <w:szCs w:val="24"/>
        </w:rPr>
        <w:t xml:space="preserve"> with </w:t>
      </w:r>
      <w:r w:rsidR="00266ACC">
        <w:rPr>
          <w:sz w:val="24"/>
          <w:szCs w:val="24"/>
        </w:rPr>
        <w:t>collaboration, prevention</w:t>
      </w:r>
      <w:r w:rsidR="00805BF9">
        <w:rPr>
          <w:sz w:val="24"/>
          <w:szCs w:val="24"/>
        </w:rPr>
        <w:t xml:space="preserve"> and putting t</w:t>
      </w:r>
      <w:r w:rsidR="00D65B2F">
        <w:rPr>
          <w:sz w:val="24"/>
          <w:szCs w:val="24"/>
        </w:rPr>
        <w:t>he</w:t>
      </w:r>
      <w:r w:rsidR="00805BF9">
        <w:rPr>
          <w:sz w:val="24"/>
          <w:szCs w:val="24"/>
        </w:rPr>
        <w:t xml:space="preserve"> child’s best interests </w:t>
      </w:r>
      <w:r w:rsidR="00D65B2F">
        <w:rPr>
          <w:sz w:val="24"/>
          <w:szCs w:val="24"/>
        </w:rPr>
        <w:t>at its heart.</w:t>
      </w:r>
    </w:p>
    <w:p w14:paraId="67B0DAB1" w14:textId="77777777" w:rsidR="00C72DFC" w:rsidRDefault="00C72DFC" w:rsidP="00711D9B">
      <w:pPr>
        <w:jc w:val="both"/>
        <w:rPr>
          <w:sz w:val="24"/>
          <w:szCs w:val="24"/>
        </w:rPr>
      </w:pPr>
    </w:p>
    <w:p w14:paraId="663DA888" w14:textId="54352D7F" w:rsidR="00711D9B" w:rsidRDefault="00711D9B" w:rsidP="00711D9B">
      <w:pPr>
        <w:jc w:val="both"/>
        <w:rPr>
          <w:i/>
          <w:iCs/>
          <w:sz w:val="24"/>
          <w:szCs w:val="24"/>
        </w:rPr>
      </w:pPr>
      <w:r w:rsidRPr="00DD39B7">
        <w:rPr>
          <w:i/>
          <w:iCs/>
          <w:sz w:val="24"/>
          <w:szCs w:val="24"/>
        </w:rPr>
        <w:t xml:space="preserve">Word count: </w:t>
      </w:r>
      <w:r>
        <w:rPr>
          <w:i/>
          <w:iCs/>
          <w:sz w:val="24"/>
          <w:szCs w:val="24"/>
        </w:rPr>
        <w:t>5</w:t>
      </w:r>
      <w:r w:rsidR="0028094B">
        <w:rPr>
          <w:i/>
          <w:iCs/>
          <w:sz w:val="24"/>
          <w:szCs w:val="24"/>
        </w:rPr>
        <w:t>33</w:t>
      </w:r>
    </w:p>
    <w:p w14:paraId="37E9CF73" w14:textId="2CBA6C9E"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711D9B">
        <w:tc>
          <w:tcPr>
            <w:tcW w:w="10070"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2142D9F4" w14:textId="77777777" w:rsidR="00110C94" w:rsidRDefault="00110C94" w:rsidP="00110C9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14:paraId="08760B3D" w14:textId="77777777" w:rsidR="00FC0334" w:rsidRPr="006108C9" w:rsidRDefault="00FC0334" w:rsidP="00711D9B">
            <w:pPr>
              <w:jc w:val="both"/>
              <w:rPr>
                <w:sz w:val="24"/>
                <w:szCs w:val="24"/>
              </w:rPr>
            </w:pPr>
          </w:p>
        </w:tc>
      </w:tr>
    </w:tbl>
    <w:p w14:paraId="527D9178" w14:textId="77777777" w:rsidR="00711D9B" w:rsidRDefault="00711D9B" w:rsidP="00711D9B">
      <w:pPr>
        <w:jc w:val="both"/>
        <w:rPr>
          <w:sz w:val="24"/>
          <w:szCs w:val="24"/>
        </w:rPr>
      </w:pPr>
    </w:p>
    <w:p w14:paraId="552563F4" w14:textId="09C7D686" w:rsidR="00711D9B" w:rsidRPr="00F76E1F" w:rsidRDefault="00711D9B" w:rsidP="00711D9B">
      <w:pPr>
        <w:jc w:val="both"/>
        <w:rPr>
          <w:sz w:val="24"/>
          <w:szCs w:val="24"/>
        </w:rPr>
      </w:pPr>
      <w:r w:rsidRPr="00F76E1F">
        <w:rPr>
          <w:sz w:val="24"/>
          <w:szCs w:val="24"/>
        </w:rPr>
        <w:t>SSWB(W)A2014 defines a ‘</w:t>
      </w:r>
      <w:r w:rsidRPr="00183754">
        <w:rPr>
          <w:i/>
          <w:iCs/>
          <w:sz w:val="24"/>
          <w:szCs w:val="24"/>
        </w:rPr>
        <w:t>child’ as ‘a person who is aged under 18’</w:t>
      </w:r>
      <w:r w:rsidRPr="00F76E1F">
        <w:rPr>
          <w:sz w:val="24"/>
          <w:szCs w:val="24"/>
        </w:rPr>
        <w:t xml:space="preserve"> (Welsh Government, 2014). Safeguarding children's focuses on the best interests of the child, guided by the legislations outlined in Question a of this Task. Safeguarding adults is guided by Part 7 including S126 and S129 of the SSWB(W)A2014 and involves the Mental Capacity Act (MCA)(2005). </w:t>
      </w:r>
    </w:p>
    <w:p w14:paraId="167860E2" w14:textId="77777777" w:rsidR="00711D9B" w:rsidRPr="00F76E1F" w:rsidRDefault="00711D9B" w:rsidP="00711D9B">
      <w:pPr>
        <w:jc w:val="both"/>
        <w:rPr>
          <w:sz w:val="24"/>
          <w:szCs w:val="24"/>
        </w:rPr>
      </w:pPr>
    </w:p>
    <w:p w14:paraId="23297E64" w14:textId="77777777" w:rsidR="00711D9B" w:rsidRDefault="00711D9B" w:rsidP="00711D9B">
      <w:pPr>
        <w:jc w:val="both"/>
        <w:rPr>
          <w:sz w:val="24"/>
          <w:szCs w:val="24"/>
        </w:rPr>
      </w:pPr>
      <w:r w:rsidRPr="00F76E1F">
        <w:rPr>
          <w:sz w:val="24"/>
          <w:szCs w:val="24"/>
        </w:rPr>
        <w:t>Local authorities have a responsibility to ‘</w:t>
      </w:r>
      <w:r w:rsidRPr="009C20C7">
        <w:rPr>
          <w:i/>
          <w:iCs/>
          <w:sz w:val="24"/>
          <w:szCs w:val="24"/>
        </w:rPr>
        <w:t>make enquiries’</w:t>
      </w:r>
      <w:r w:rsidRPr="00F76E1F">
        <w:rPr>
          <w:sz w:val="24"/>
          <w:szCs w:val="24"/>
        </w:rPr>
        <w:t xml:space="preserve"> where there is a ‘</w:t>
      </w:r>
      <w:r w:rsidRPr="009C20C7">
        <w:rPr>
          <w:i/>
          <w:iCs/>
          <w:sz w:val="24"/>
          <w:szCs w:val="24"/>
        </w:rPr>
        <w:t xml:space="preserve">reasonable cause to suspect a child is suffering, or is likely to suffer, significant harm’ </w:t>
      </w:r>
      <w:r w:rsidRPr="00F76E1F">
        <w:rPr>
          <w:sz w:val="24"/>
          <w:szCs w:val="24"/>
        </w:rPr>
        <w:t>(Welsh government, 2022a). Within child protection, S31(9) of the Children Act (1989) defines ‘</w:t>
      </w:r>
      <w:r w:rsidRPr="009C20C7">
        <w:rPr>
          <w:i/>
          <w:iCs/>
          <w:sz w:val="24"/>
          <w:szCs w:val="24"/>
        </w:rPr>
        <w:t xml:space="preserve">harm’ as ‘ill-treatment or the impairment of health or development, including, for example, impairment suffered from seeing or hearing the ill-treatment of another’ </w:t>
      </w:r>
      <w:r w:rsidRPr="00F76E1F">
        <w:rPr>
          <w:sz w:val="24"/>
          <w:szCs w:val="24"/>
        </w:rPr>
        <w:t>(UK Government, 1989), thus encompassing more than physical violence, such as sexual and emotional abuse (Welsh government, 2022a).</w:t>
      </w:r>
      <w:r>
        <w:rPr>
          <w:sz w:val="24"/>
          <w:szCs w:val="24"/>
        </w:rPr>
        <w:t xml:space="preserve"> </w:t>
      </w:r>
    </w:p>
    <w:p w14:paraId="09E29654" w14:textId="77777777" w:rsidR="00711D9B" w:rsidRDefault="00711D9B" w:rsidP="00711D9B">
      <w:pPr>
        <w:jc w:val="both"/>
        <w:rPr>
          <w:sz w:val="24"/>
          <w:szCs w:val="24"/>
        </w:rPr>
      </w:pPr>
    </w:p>
    <w:p w14:paraId="54ADB961" w14:textId="77777777" w:rsidR="00711D9B" w:rsidRPr="00474EA6" w:rsidRDefault="00711D9B" w:rsidP="00711D9B">
      <w:pPr>
        <w:jc w:val="both"/>
        <w:rPr>
          <w:sz w:val="24"/>
          <w:szCs w:val="24"/>
        </w:rPr>
      </w:pPr>
      <w:r>
        <w:rPr>
          <w:sz w:val="24"/>
          <w:szCs w:val="24"/>
        </w:rPr>
        <w:t xml:space="preserve">For adults, it is </w:t>
      </w:r>
      <w:r w:rsidRPr="00474EA6">
        <w:rPr>
          <w:sz w:val="24"/>
          <w:szCs w:val="24"/>
        </w:rPr>
        <w:t>S126 of the</w:t>
      </w:r>
      <w:r>
        <w:t xml:space="preserve"> </w:t>
      </w:r>
      <w:r w:rsidRPr="00120F2C">
        <w:rPr>
          <w:sz w:val="24"/>
          <w:szCs w:val="24"/>
        </w:rPr>
        <w:t>SSWB(W)A2014</w:t>
      </w:r>
      <w:r>
        <w:rPr>
          <w:sz w:val="24"/>
          <w:szCs w:val="24"/>
        </w:rPr>
        <w:t xml:space="preserve"> that</w:t>
      </w:r>
      <w:r w:rsidRPr="00120F2C">
        <w:rPr>
          <w:sz w:val="24"/>
          <w:szCs w:val="24"/>
        </w:rPr>
        <w:t xml:space="preserve"> </w:t>
      </w:r>
      <w:r w:rsidRPr="00474EA6">
        <w:rPr>
          <w:sz w:val="24"/>
          <w:szCs w:val="24"/>
        </w:rPr>
        <w:t>places</w:t>
      </w:r>
      <w:r>
        <w:rPr>
          <w:sz w:val="24"/>
          <w:szCs w:val="24"/>
        </w:rPr>
        <w:t xml:space="preserve"> a duty</w:t>
      </w:r>
      <w:r w:rsidRPr="00474EA6">
        <w:rPr>
          <w:sz w:val="24"/>
          <w:szCs w:val="24"/>
        </w:rPr>
        <w:t xml:space="preserve"> on local authorit</w:t>
      </w:r>
      <w:r>
        <w:rPr>
          <w:sz w:val="24"/>
          <w:szCs w:val="24"/>
        </w:rPr>
        <w:t>ies</w:t>
      </w:r>
      <w:r w:rsidRPr="00474EA6">
        <w:rPr>
          <w:sz w:val="24"/>
          <w:szCs w:val="24"/>
        </w:rPr>
        <w:t xml:space="preserve"> to </w:t>
      </w:r>
      <w:r>
        <w:rPr>
          <w:sz w:val="24"/>
          <w:szCs w:val="24"/>
        </w:rPr>
        <w:t>undertake</w:t>
      </w:r>
      <w:r w:rsidRPr="00474EA6">
        <w:rPr>
          <w:sz w:val="24"/>
          <w:szCs w:val="24"/>
        </w:rPr>
        <w:t xml:space="preserve"> investigation</w:t>
      </w:r>
      <w:r>
        <w:rPr>
          <w:sz w:val="24"/>
          <w:szCs w:val="24"/>
        </w:rPr>
        <w:t>s</w:t>
      </w:r>
      <w:r w:rsidRPr="00474EA6">
        <w:rPr>
          <w:sz w:val="24"/>
          <w:szCs w:val="24"/>
        </w:rPr>
        <w:t xml:space="preserve"> </w:t>
      </w:r>
      <w:r>
        <w:rPr>
          <w:sz w:val="24"/>
          <w:szCs w:val="24"/>
        </w:rPr>
        <w:t>if it</w:t>
      </w:r>
      <w:r w:rsidRPr="00474EA6">
        <w:rPr>
          <w:sz w:val="24"/>
          <w:szCs w:val="24"/>
        </w:rPr>
        <w:t xml:space="preserve"> suspects that </w:t>
      </w:r>
      <w:r>
        <w:rPr>
          <w:sz w:val="24"/>
          <w:szCs w:val="24"/>
        </w:rPr>
        <w:t>a person</w:t>
      </w:r>
      <w:r w:rsidRPr="00474EA6">
        <w:rPr>
          <w:sz w:val="24"/>
          <w:szCs w:val="24"/>
        </w:rPr>
        <w:t xml:space="preserve"> is an “</w:t>
      </w:r>
      <w:r w:rsidRPr="003E0C9A">
        <w:rPr>
          <w:i/>
          <w:iCs/>
          <w:sz w:val="24"/>
          <w:szCs w:val="24"/>
        </w:rPr>
        <w:t>adult at risk</w:t>
      </w:r>
      <w:r w:rsidRPr="00474EA6">
        <w:rPr>
          <w:sz w:val="24"/>
          <w:szCs w:val="24"/>
        </w:rPr>
        <w:t>”.</w:t>
      </w:r>
      <w:r>
        <w:rPr>
          <w:sz w:val="24"/>
          <w:szCs w:val="24"/>
        </w:rPr>
        <w:t xml:space="preserve"> The</w:t>
      </w:r>
      <w:r>
        <w:t xml:space="preserve"> </w:t>
      </w:r>
      <w:r w:rsidRPr="009F0141">
        <w:rPr>
          <w:sz w:val="24"/>
          <w:szCs w:val="24"/>
        </w:rPr>
        <w:t>SSWB(W)A2014</w:t>
      </w:r>
      <w:r>
        <w:rPr>
          <w:sz w:val="24"/>
          <w:szCs w:val="24"/>
        </w:rPr>
        <w:t xml:space="preserve"> defines this as someone ‘</w:t>
      </w:r>
      <w:r w:rsidRPr="003E0C9A">
        <w:rPr>
          <w:i/>
          <w:iCs/>
          <w:sz w:val="24"/>
          <w:szCs w:val="24"/>
        </w:rPr>
        <w:t>experiencing or is at risk of abuse or neglect’</w:t>
      </w:r>
      <w:r w:rsidRPr="00BC7620">
        <w:rPr>
          <w:sz w:val="24"/>
          <w:szCs w:val="24"/>
        </w:rPr>
        <w:t xml:space="preserve">, </w:t>
      </w:r>
      <w:r>
        <w:rPr>
          <w:sz w:val="24"/>
          <w:szCs w:val="24"/>
        </w:rPr>
        <w:t>‘</w:t>
      </w:r>
      <w:r w:rsidRPr="003E0C9A">
        <w:rPr>
          <w:i/>
          <w:iCs/>
          <w:sz w:val="24"/>
          <w:szCs w:val="24"/>
        </w:rPr>
        <w:t>has needs for care and support (whether the authority is meeting any of those needs)’</w:t>
      </w:r>
      <w:r w:rsidRPr="00BC7620">
        <w:rPr>
          <w:sz w:val="24"/>
          <w:szCs w:val="24"/>
        </w:rPr>
        <w:t xml:space="preserve"> and </w:t>
      </w:r>
      <w:r>
        <w:rPr>
          <w:sz w:val="24"/>
          <w:szCs w:val="24"/>
        </w:rPr>
        <w:t>‘</w:t>
      </w:r>
      <w:r w:rsidRPr="003E0C9A">
        <w:rPr>
          <w:i/>
          <w:iCs/>
          <w:sz w:val="24"/>
          <w:szCs w:val="24"/>
        </w:rPr>
        <w:t xml:space="preserve">as a result of those needs is unable </w:t>
      </w:r>
      <w:r w:rsidRPr="003E0C9A">
        <w:rPr>
          <w:i/>
          <w:iCs/>
          <w:sz w:val="24"/>
          <w:szCs w:val="24"/>
        </w:rPr>
        <w:lastRenderedPageBreak/>
        <w:t>to protect himself or herself against the abuse or neglect or the risk of it</w:t>
      </w:r>
      <w:r>
        <w:rPr>
          <w:sz w:val="24"/>
          <w:szCs w:val="24"/>
        </w:rPr>
        <w:t>’ (Welsh Government, 2014)</w:t>
      </w:r>
      <w:r w:rsidRPr="00BC7620">
        <w:rPr>
          <w:sz w:val="24"/>
          <w:szCs w:val="24"/>
        </w:rPr>
        <w:t>.</w:t>
      </w:r>
    </w:p>
    <w:p w14:paraId="27ADA62A" w14:textId="77777777" w:rsidR="00711D9B" w:rsidRPr="00474EA6" w:rsidRDefault="00711D9B" w:rsidP="00711D9B">
      <w:pPr>
        <w:jc w:val="both"/>
        <w:rPr>
          <w:sz w:val="24"/>
          <w:szCs w:val="24"/>
        </w:rPr>
      </w:pPr>
    </w:p>
    <w:p w14:paraId="4BCC70A0" w14:textId="5B1FF72A" w:rsidR="00711D9B" w:rsidRPr="00462845" w:rsidRDefault="00711D9B" w:rsidP="00711D9B">
      <w:pPr>
        <w:jc w:val="both"/>
        <w:rPr>
          <w:sz w:val="24"/>
          <w:szCs w:val="24"/>
        </w:rPr>
      </w:pPr>
      <w:r w:rsidRPr="00462845">
        <w:rPr>
          <w:sz w:val="24"/>
          <w:szCs w:val="24"/>
        </w:rPr>
        <w:t>For adults, the SSWB(W)A2014 gives local authorities a process to establish if an adult suspected of being at risk ‘</w:t>
      </w:r>
      <w:r w:rsidRPr="003E0C9A">
        <w:rPr>
          <w:i/>
          <w:iCs/>
          <w:sz w:val="24"/>
          <w:szCs w:val="24"/>
        </w:rPr>
        <w:t>can make decisions freely’</w:t>
      </w:r>
      <w:r w:rsidRPr="00462845">
        <w:rPr>
          <w:sz w:val="24"/>
          <w:szCs w:val="24"/>
        </w:rPr>
        <w:t>, and ‘</w:t>
      </w:r>
      <w:r w:rsidRPr="003E0C9A">
        <w:rPr>
          <w:i/>
          <w:iCs/>
          <w:sz w:val="24"/>
          <w:szCs w:val="24"/>
        </w:rPr>
        <w:t xml:space="preserve">to establish whether any action should be taken, and if so, what action’ </w:t>
      </w:r>
      <w:r w:rsidRPr="00462845">
        <w:rPr>
          <w:sz w:val="24"/>
          <w:szCs w:val="24"/>
        </w:rPr>
        <w:t>(Welsh Government, 2022a). The MCA (2005) is crucial in adult social work,</w:t>
      </w:r>
      <w:r w:rsidR="005A3962">
        <w:rPr>
          <w:sz w:val="24"/>
          <w:szCs w:val="24"/>
        </w:rPr>
        <w:t xml:space="preserve"> </w:t>
      </w:r>
      <w:r w:rsidR="00960392">
        <w:rPr>
          <w:sz w:val="24"/>
          <w:szCs w:val="24"/>
        </w:rPr>
        <w:t xml:space="preserve">however this applies to </w:t>
      </w:r>
      <w:r w:rsidR="00E67E37">
        <w:rPr>
          <w:sz w:val="24"/>
          <w:szCs w:val="24"/>
        </w:rPr>
        <w:t xml:space="preserve">people over 16, so </w:t>
      </w:r>
      <w:r w:rsidR="005F3064">
        <w:rPr>
          <w:sz w:val="24"/>
          <w:szCs w:val="24"/>
        </w:rPr>
        <w:t>applies to young</w:t>
      </w:r>
      <w:r w:rsidR="005C4B05">
        <w:rPr>
          <w:sz w:val="24"/>
          <w:szCs w:val="24"/>
        </w:rPr>
        <w:t xml:space="preserve"> people who would be classed as children under the CA </w:t>
      </w:r>
      <w:r w:rsidR="00D50A14">
        <w:rPr>
          <w:sz w:val="24"/>
          <w:szCs w:val="24"/>
        </w:rPr>
        <w:t>2004 and the SSWB(W)a 2014</w:t>
      </w:r>
      <w:r w:rsidR="002E3212">
        <w:rPr>
          <w:sz w:val="24"/>
          <w:szCs w:val="24"/>
        </w:rPr>
        <w:t xml:space="preserve"> (NHS, </w:t>
      </w:r>
      <w:r w:rsidR="00996B9E">
        <w:rPr>
          <w:sz w:val="24"/>
          <w:szCs w:val="24"/>
        </w:rPr>
        <w:t>2024)</w:t>
      </w:r>
      <w:r w:rsidR="00D50A14">
        <w:rPr>
          <w:sz w:val="24"/>
          <w:szCs w:val="24"/>
        </w:rPr>
        <w:t xml:space="preserve">. The MCA 2005 provides a framework </w:t>
      </w:r>
      <w:r w:rsidR="00720C43">
        <w:rPr>
          <w:sz w:val="24"/>
          <w:szCs w:val="24"/>
        </w:rPr>
        <w:t xml:space="preserve">to </w:t>
      </w:r>
      <w:r w:rsidR="009B294E">
        <w:rPr>
          <w:sz w:val="24"/>
          <w:szCs w:val="24"/>
        </w:rPr>
        <w:t>‘</w:t>
      </w:r>
      <w:r w:rsidR="009B294E" w:rsidRPr="009B294E">
        <w:rPr>
          <w:sz w:val="24"/>
          <w:szCs w:val="24"/>
        </w:rPr>
        <w:t>protect and empower</w:t>
      </w:r>
      <w:r w:rsidR="00720C43">
        <w:rPr>
          <w:sz w:val="24"/>
          <w:szCs w:val="24"/>
        </w:rPr>
        <w:t xml:space="preserve">’ </w:t>
      </w:r>
      <w:r w:rsidR="00720C43">
        <w:rPr>
          <w:sz w:val="24"/>
          <w:szCs w:val="24"/>
        </w:rPr>
        <w:t>(NHS, 2024</w:t>
      </w:r>
      <w:r w:rsidR="00720C43">
        <w:rPr>
          <w:sz w:val="24"/>
          <w:szCs w:val="24"/>
        </w:rPr>
        <w:t>)</w:t>
      </w:r>
      <w:r w:rsidR="009B294E" w:rsidRPr="009B294E">
        <w:rPr>
          <w:sz w:val="24"/>
          <w:szCs w:val="24"/>
        </w:rPr>
        <w:t xml:space="preserve"> </w:t>
      </w:r>
      <w:r w:rsidR="00F23B9F">
        <w:rPr>
          <w:sz w:val="24"/>
          <w:szCs w:val="24"/>
        </w:rPr>
        <w:t>those who lack capacity to make decisions about issues that affect them.</w:t>
      </w:r>
      <w:r w:rsidR="009B294E" w:rsidRPr="009B294E">
        <w:rPr>
          <w:sz w:val="24"/>
          <w:szCs w:val="24"/>
        </w:rPr>
        <w:t xml:space="preserve"> </w:t>
      </w:r>
      <w:r w:rsidRPr="00462845">
        <w:rPr>
          <w:sz w:val="24"/>
          <w:szCs w:val="24"/>
        </w:rPr>
        <w:t>Practitioners must engage in decision-making processes that involve the ‘</w:t>
      </w:r>
      <w:r w:rsidRPr="00D71CE7">
        <w:rPr>
          <w:i/>
          <w:iCs/>
          <w:sz w:val="24"/>
          <w:szCs w:val="24"/>
        </w:rPr>
        <w:t>adult at risk’</w:t>
      </w:r>
      <w:r w:rsidRPr="00462845">
        <w:rPr>
          <w:sz w:val="24"/>
          <w:szCs w:val="24"/>
        </w:rPr>
        <w:t xml:space="preserve"> as much as possible (MCA, 2005).</w:t>
      </w:r>
    </w:p>
    <w:p w14:paraId="7D097C05" w14:textId="77777777" w:rsidR="00711D9B" w:rsidRPr="00462845" w:rsidRDefault="00711D9B" w:rsidP="00711D9B">
      <w:pPr>
        <w:jc w:val="both"/>
        <w:rPr>
          <w:sz w:val="24"/>
          <w:szCs w:val="24"/>
        </w:rPr>
      </w:pPr>
    </w:p>
    <w:p w14:paraId="6FE7BA1C" w14:textId="4595F207" w:rsidR="00711D9B" w:rsidRDefault="00711D9B" w:rsidP="00711D9B">
      <w:pPr>
        <w:jc w:val="both"/>
        <w:rPr>
          <w:sz w:val="24"/>
          <w:szCs w:val="24"/>
        </w:rPr>
      </w:pPr>
      <w:r w:rsidRPr="00462845">
        <w:rPr>
          <w:sz w:val="24"/>
          <w:szCs w:val="24"/>
        </w:rPr>
        <w:t>In contrast</w:t>
      </w:r>
      <w:r w:rsidR="005E7B2E">
        <w:rPr>
          <w:sz w:val="24"/>
          <w:szCs w:val="24"/>
        </w:rPr>
        <w:t>, in</w:t>
      </w:r>
      <w:r w:rsidRPr="00462845">
        <w:rPr>
          <w:sz w:val="24"/>
          <w:szCs w:val="24"/>
        </w:rPr>
        <w:t xml:space="preserve"> children’s safeguarding, legislation takes a child-centred approach </w:t>
      </w:r>
      <w:r w:rsidR="00295269">
        <w:rPr>
          <w:sz w:val="24"/>
          <w:szCs w:val="24"/>
        </w:rPr>
        <w:t xml:space="preserve">to </w:t>
      </w:r>
      <w:r w:rsidR="008A0C7E">
        <w:rPr>
          <w:sz w:val="24"/>
          <w:szCs w:val="24"/>
        </w:rPr>
        <w:t>promote the welfare of the child</w:t>
      </w:r>
      <w:r w:rsidRPr="00462845">
        <w:rPr>
          <w:sz w:val="24"/>
          <w:szCs w:val="24"/>
        </w:rPr>
        <w:t xml:space="preserve"> </w:t>
      </w:r>
      <w:r w:rsidR="00295269">
        <w:rPr>
          <w:sz w:val="24"/>
          <w:szCs w:val="24"/>
        </w:rPr>
        <w:t>‘</w:t>
      </w:r>
      <w:r w:rsidRPr="00462845">
        <w:rPr>
          <w:sz w:val="24"/>
          <w:szCs w:val="24"/>
        </w:rPr>
        <w:t>and that they are best looked after within their families, with their parents playing a full part in their lives, unless compulsory intervention in family life is necessary’ (UK Government, 2023, p11).  There may be instances where a child’s wishes can be taken into consideration</w:t>
      </w:r>
      <w:r w:rsidR="00E43E88" w:rsidRPr="00462845">
        <w:rPr>
          <w:sz w:val="24"/>
          <w:szCs w:val="24"/>
        </w:rPr>
        <w:t>, for example</w:t>
      </w:r>
      <w:r w:rsidRPr="00462845">
        <w:rPr>
          <w:sz w:val="24"/>
          <w:szCs w:val="24"/>
        </w:rPr>
        <w:t xml:space="preserve"> Gillick competence and Fraser guidelines are used to ‘help assess whether a child has the maturity to make their own decisions and to understand the implications of those decisions’ (Social Care Wales, 2023).</w:t>
      </w:r>
    </w:p>
    <w:p w14:paraId="78E53A7A" w14:textId="77777777" w:rsidR="00711D9B" w:rsidRDefault="00711D9B" w:rsidP="00711D9B">
      <w:pPr>
        <w:jc w:val="both"/>
        <w:rPr>
          <w:sz w:val="24"/>
          <w:szCs w:val="24"/>
        </w:rPr>
      </w:pPr>
    </w:p>
    <w:p w14:paraId="0D015B46" w14:textId="175CF0CA" w:rsidR="00711D9B" w:rsidRPr="006108C9" w:rsidRDefault="00711D9B" w:rsidP="00711D9B">
      <w:pPr>
        <w:jc w:val="both"/>
        <w:rPr>
          <w:sz w:val="24"/>
          <w:szCs w:val="24"/>
        </w:rPr>
      </w:pPr>
      <w:r>
        <w:rPr>
          <w:sz w:val="24"/>
          <w:szCs w:val="24"/>
        </w:rPr>
        <w:t>Word Count: 4</w:t>
      </w:r>
      <w:r w:rsidR="00E10518">
        <w:rPr>
          <w:sz w:val="24"/>
          <w:szCs w:val="24"/>
        </w:rPr>
        <w:t>40</w:t>
      </w:r>
    </w:p>
    <w:p w14:paraId="459F2ECC" w14:textId="77777777" w:rsidR="00516986" w:rsidRPr="00516986" w:rsidRDefault="00516986" w:rsidP="00516986">
      <w:pPr>
        <w:rPr>
          <w:sz w:val="24"/>
          <w:szCs w:val="24"/>
        </w:rPr>
      </w:pPr>
    </w:p>
    <w:p w14:paraId="76FCF233" w14:textId="0BE355DF" w:rsidR="00FC0334" w:rsidRDefault="00FC0334" w:rsidP="00516986">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1EBE8" w14:textId="77777777" w:rsidR="004C3592" w:rsidRDefault="004C3592">
      <w:r>
        <w:separator/>
      </w:r>
    </w:p>
  </w:endnote>
  <w:endnote w:type="continuationSeparator" w:id="0">
    <w:p w14:paraId="5557AF99" w14:textId="77777777" w:rsidR="004C3592" w:rsidRDefault="004C3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altName w:val="Times New Roman"/>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C8DFB" w14:textId="77777777" w:rsidR="004C3592" w:rsidRDefault="004C3592">
      <w:r>
        <w:separator/>
      </w:r>
    </w:p>
  </w:footnote>
  <w:footnote w:type="continuationSeparator" w:id="0">
    <w:p w14:paraId="394071F1" w14:textId="77777777" w:rsidR="004C3592" w:rsidRDefault="004C35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7757"/>
    <w:rsid w:val="00011EF6"/>
    <w:rsid w:val="00011F6E"/>
    <w:rsid w:val="00012B16"/>
    <w:rsid w:val="00020EEC"/>
    <w:rsid w:val="00023D38"/>
    <w:rsid w:val="00024373"/>
    <w:rsid w:val="0002440E"/>
    <w:rsid w:val="0002759A"/>
    <w:rsid w:val="00027B1F"/>
    <w:rsid w:val="0003088B"/>
    <w:rsid w:val="000325D9"/>
    <w:rsid w:val="00034FC5"/>
    <w:rsid w:val="00035EEA"/>
    <w:rsid w:val="000372B2"/>
    <w:rsid w:val="0004079F"/>
    <w:rsid w:val="00043543"/>
    <w:rsid w:val="00045B87"/>
    <w:rsid w:val="00045C07"/>
    <w:rsid w:val="00045C40"/>
    <w:rsid w:val="00046423"/>
    <w:rsid w:val="00046861"/>
    <w:rsid w:val="00046F16"/>
    <w:rsid w:val="00054A07"/>
    <w:rsid w:val="00055D43"/>
    <w:rsid w:val="00056FAC"/>
    <w:rsid w:val="00057751"/>
    <w:rsid w:val="00062E39"/>
    <w:rsid w:val="00064063"/>
    <w:rsid w:val="0006581A"/>
    <w:rsid w:val="000705A1"/>
    <w:rsid w:val="00074461"/>
    <w:rsid w:val="000766EC"/>
    <w:rsid w:val="00080E58"/>
    <w:rsid w:val="00083D99"/>
    <w:rsid w:val="00084DA6"/>
    <w:rsid w:val="00085699"/>
    <w:rsid w:val="00087CBE"/>
    <w:rsid w:val="00090160"/>
    <w:rsid w:val="00091F52"/>
    <w:rsid w:val="00092970"/>
    <w:rsid w:val="00093720"/>
    <w:rsid w:val="000938E6"/>
    <w:rsid w:val="00093B2B"/>
    <w:rsid w:val="00093B3C"/>
    <w:rsid w:val="0009488C"/>
    <w:rsid w:val="00095C1B"/>
    <w:rsid w:val="00095E6B"/>
    <w:rsid w:val="00096DEA"/>
    <w:rsid w:val="000A1AE3"/>
    <w:rsid w:val="000A2078"/>
    <w:rsid w:val="000A2379"/>
    <w:rsid w:val="000A35F5"/>
    <w:rsid w:val="000A4240"/>
    <w:rsid w:val="000A42A9"/>
    <w:rsid w:val="000A469A"/>
    <w:rsid w:val="000A584A"/>
    <w:rsid w:val="000A6458"/>
    <w:rsid w:val="000B0306"/>
    <w:rsid w:val="000C2037"/>
    <w:rsid w:val="000C378F"/>
    <w:rsid w:val="000C6892"/>
    <w:rsid w:val="000C6FFE"/>
    <w:rsid w:val="000D0BB6"/>
    <w:rsid w:val="000D151F"/>
    <w:rsid w:val="000D2ED2"/>
    <w:rsid w:val="000D6467"/>
    <w:rsid w:val="000D6653"/>
    <w:rsid w:val="000D7DC7"/>
    <w:rsid w:val="000E0D51"/>
    <w:rsid w:val="000E26B0"/>
    <w:rsid w:val="000E37C2"/>
    <w:rsid w:val="000E38C3"/>
    <w:rsid w:val="000E4E2C"/>
    <w:rsid w:val="000E56BA"/>
    <w:rsid w:val="000E65AD"/>
    <w:rsid w:val="000E6EFD"/>
    <w:rsid w:val="000F1599"/>
    <w:rsid w:val="000F1769"/>
    <w:rsid w:val="000F1A97"/>
    <w:rsid w:val="000F3939"/>
    <w:rsid w:val="000F42AE"/>
    <w:rsid w:val="000F4ABA"/>
    <w:rsid w:val="000F6196"/>
    <w:rsid w:val="000F6BC3"/>
    <w:rsid w:val="000F6C0D"/>
    <w:rsid w:val="0010312C"/>
    <w:rsid w:val="00105026"/>
    <w:rsid w:val="0010576D"/>
    <w:rsid w:val="0010662B"/>
    <w:rsid w:val="00106DC7"/>
    <w:rsid w:val="00107C90"/>
    <w:rsid w:val="00110B34"/>
    <w:rsid w:val="00110C94"/>
    <w:rsid w:val="00111184"/>
    <w:rsid w:val="00112391"/>
    <w:rsid w:val="00114F52"/>
    <w:rsid w:val="00120F2C"/>
    <w:rsid w:val="00123E14"/>
    <w:rsid w:val="00130119"/>
    <w:rsid w:val="00132812"/>
    <w:rsid w:val="001347F8"/>
    <w:rsid w:val="001359EE"/>
    <w:rsid w:val="00136D09"/>
    <w:rsid w:val="00137BB5"/>
    <w:rsid w:val="00137E05"/>
    <w:rsid w:val="00141934"/>
    <w:rsid w:val="00141F31"/>
    <w:rsid w:val="001447F6"/>
    <w:rsid w:val="00147DE3"/>
    <w:rsid w:val="00150794"/>
    <w:rsid w:val="00151DA6"/>
    <w:rsid w:val="00152336"/>
    <w:rsid w:val="001608C4"/>
    <w:rsid w:val="001630FB"/>
    <w:rsid w:val="00164832"/>
    <w:rsid w:val="00171418"/>
    <w:rsid w:val="001772BF"/>
    <w:rsid w:val="001772DE"/>
    <w:rsid w:val="00183754"/>
    <w:rsid w:val="0019496C"/>
    <w:rsid w:val="001950BB"/>
    <w:rsid w:val="001961CF"/>
    <w:rsid w:val="001A59BB"/>
    <w:rsid w:val="001A607E"/>
    <w:rsid w:val="001A6A51"/>
    <w:rsid w:val="001A7084"/>
    <w:rsid w:val="001A79C4"/>
    <w:rsid w:val="001B2B54"/>
    <w:rsid w:val="001B331A"/>
    <w:rsid w:val="001B7456"/>
    <w:rsid w:val="001C0237"/>
    <w:rsid w:val="001C0E74"/>
    <w:rsid w:val="001C1989"/>
    <w:rsid w:val="001C4DB8"/>
    <w:rsid w:val="001C50B8"/>
    <w:rsid w:val="001D1967"/>
    <w:rsid w:val="001D229F"/>
    <w:rsid w:val="001D7294"/>
    <w:rsid w:val="001E2EB6"/>
    <w:rsid w:val="001E343E"/>
    <w:rsid w:val="001E6DA6"/>
    <w:rsid w:val="001E7BDF"/>
    <w:rsid w:val="001F3044"/>
    <w:rsid w:val="001F4552"/>
    <w:rsid w:val="001F4D93"/>
    <w:rsid w:val="001F77A7"/>
    <w:rsid w:val="002019EB"/>
    <w:rsid w:val="00204B58"/>
    <w:rsid w:val="00205051"/>
    <w:rsid w:val="00211F65"/>
    <w:rsid w:val="00214047"/>
    <w:rsid w:val="00215623"/>
    <w:rsid w:val="002163FD"/>
    <w:rsid w:val="00216563"/>
    <w:rsid w:val="0021792F"/>
    <w:rsid w:val="00220D06"/>
    <w:rsid w:val="00223B81"/>
    <w:rsid w:val="002246A0"/>
    <w:rsid w:val="00230439"/>
    <w:rsid w:val="00230747"/>
    <w:rsid w:val="00230C44"/>
    <w:rsid w:val="00232A09"/>
    <w:rsid w:val="00235176"/>
    <w:rsid w:val="00236061"/>
    <w:rsid w:val="0024100E"/>
    <w:rsid w:val="00241C1B"/>
    <w:rsid w:val="0024288B"/>
    <w:rsid w:val="00243DB0"/>
    <w:rsid w:val="0024613B"/>
    <w:rsid w:val="00247265"/>
    <w:rsid w:val="002532FC"/>
    <w:rsid w:val="00253616"/>
    <w:rsid w:val="00260663"/>
    <w:rsid w:val="002636F7"/>
    <w:rsid w:val="002657E9"/>
    <w:rsid w:val="0026665E"/>
    <w:rsid w:val="00266ACC"/>
    <w:rsid w:val="0027147E"/>
    <w:rsid w:val="002761F4"/>
    <w:rsid w:val="002775E1"/>
    <w:rsid w:val="00277979"/>
    <w:rsid w:val="0028094B"/>
    <w:rsid w:val="0029105D"/>
    <w:rsid w:val="00291ADD"/>
    <w:rsid w:val="002920DF"/>
    <w:rsid w:val="00292F3D"/>
    <w:rsid w:val="00293FF1"/>
    <w:rsid w:val="00295269"/>
    <w:rsid w:val="00295CA1"/>
    <w:rsid w:val="002A0E51"/>
    <w:rsid w:val="002A1A44"/>
    <w:rsid w:val="002A291A"/>
    <w:rsid w:val="002A2C54"/>
    <w:rsid w:val="002A4AE0"/>
    <w:rsid w:val="002A4E2E"/>
    <w:rsid w:val="002A5604"/>
    <w:rsid w:val="002B1701"/>
    <w:rsid w:val="002B23C3"/>
    <w:rsid w:val="002B443A"/>
    <w:rsid w:val="002B5B35"/>
    <w:rsid w:val="002B5DE0"/>
    <w:rsid w:val="002B7AEE"/>
    <w:rsid w:val="002C2536"/>
    <w:rsid w:val="002C256A"/>
    <w:rsid w:val="002C3031"/>
    <w:rsid w:val="002C4233"/>
    <w:rsid w:val="002C496D"/>
    <w:rsid w:val="002C6935"/>
    <w:rsid w:val="002D05EB"/>
    <w:rsid w:val="002D11A8"/>
    <w:rsid w:val="002D2F29"/>
    <w:rsid w:val="002D31AC"/>
    <w:rsid w:val="002D46C0"/>
    <w:rsid w:val="002D4C48"/>
    <w:rsid w:val="002D5A92"/>
    <w:rsid w:val="002D65D2"/>
    <w:rsid w:val="002D6B31"/>
    <w:rsid w:val="002E1EDF"/>
    <w:rsid w:val="002E1F2D"/>
    <w:rsid w:val="002E3212"/>
    <w:rsid w:val="002E38A5"/>
    <w:rsid w:val="002E539B"/>
    <w:rsid w:val="002E6D17"/>
    <w:rsid w:val="002E7017"/>
    <w:rsid w:val="002E7F2C"/>
    <w:rsid w:val="002F1FC7"/>
    <w:rsid w:val="002F2185"/>
    <w:rsid w:val="002F2E46"/>
    <w:rsid w:val="002F4F6E"/>
    <w:rsid w:val="003015C3"/>
    <w:rsid w:val="00302C92"/>
    <w:rsid w:val="003106DB"/>
    <w:rsid w:val="0031350A"/>
    <w:rsid w:val="00313881"/>
    <w:rsid w:val="00314A32"/>
    <w:rsid w:val="00316815"/>
    <w:rsid w:val="003168CA"/>
    <w:rsid w:val="00317C8E"/>
    <w:rsid w:val="00321255"/>
    <w:rsid w:val="00321B6B"/>
    <w:rsid w:val="0032230D"/>
    <w:rsid w:val="00322A0B"/>
    <w:rsid w:val="00326225"/>
    <w:rsid w:val="00330881"/>
    <w:rsid w:val="00331CD2"/>
    <w:rsid w:val="00332426"/>
    <w:rsid w:val="00335C41"/>
    <w:rsid w:val="00335FC5"/>
    <w:rsid w:val="0033771E"/>
    <w:rsid w:val="00337FEF"/>
    <w:rsid w:val="003458DC"/>
    <w:rsid w:val="003479E1"/>
    <w:rsid w:val="00354B6D"/>
    <w:rsid w:val="00355210"/>
    <w:rsid w:val="00355CFD"/>
    <w:rsid w:val="0036005D"/>
    <w:rsid w:val="00360A1E"/>
    <w:rsid w:val="00365DF9"/>
    <w:rsid w:val="0037066E"/>
    <w:rsid w:val="00372DB4"/>
    <w:rsid w:val="00373A36"/>
    <w:rsid w:val="0037419E"/>
    <w:rsid w:val="00375AF5"/>
    <w:rsid w:val="00375F43"/>
    <w:rsid w:val="003761BD"/>
    <w:rsid w:val="00377448"/>
    <w:rsid w:val="00377884"/>
    <w:rsid w:val="00377BBE"/>
    <w:rsid w:val="003821B8"/>
    <w:rsid w:val="003826BD"/>
    <w:rsid w:val="003845EF"/>
    <w:rsid w:val="00385414"/>
    <w:rsid w:val="00385A41"/>
    <w:rsid w:val="00390074"/>
    <w:rsid w:val="00392F73"/>
    <w:rsid w:val="0039301A"/>
    <w:rsid w:val="00393600"/>
    <w:rsid w:val="0039762B"/>
    <w:rsid w:val="00397762"/>
    <w:rsid w:val="00397AB1"/>
    <w:rsid w:val="00397CBC"/>
    <w:rsid w:val="003A0C37"/>
    <w:rsid w:val="003A1B6B"/>
    <w:rsid w:val="003A46C0"/>
    <w:rsid w:val="003A600E"/>
    <w:rsid w:val="003A6513"/>
    <w:rsid w:val="003B0CAB"/>
    <w:rsid w:val="003B16C7"/>
    <w:rsid w:val="003B278B"/>
    <w:rsid w:val="003B3115"/>
    <w:rsid w:val="003B546B"/>
    <w:rsid w:val="003C19F1"/>
    <w:rsid w:val="003C3C67"/>
    <w:rsid w:val="003C413A"/>
    <w:rsid w:val="003C4186"/>
    <w:rsid w:val="003C6185"/>
    <w:rsid w:val="003C63A1"/>
    <w:rsid w:val="003D0D2D"/>
    <w:rsid w:val="003D1885"/>
    <w:rsid w:val="003D1BC0"/>
    <w:rsid w:val="003D20F1"/>
    <w:rsid w:val="003D2C93"/>
    <w:rsid w:val="003D4710"/>
    <w:rsid w:val="003E0C9A"/>
    <w:rsid w:val="003E16D7"/>
    <w:rsid w:val="003E197E"/>
    <w:rsid w:val="003E4B70"/>
    <w:rsid w:val="003E54CF"/>
    <w:rsid w:val="003E5FBA"/>
    <w:rsid w:val="003F03B4"/>
    <w:rsid w:val="003F1233"/>
    <w:rsid w:val="003F1F79"/>
    <w:rsid w:val="003F67A4"/>
    <w:rsid w:val="00400709"/>
    <w:rsid w:val="00400786"/>
    <w:rsid w:val="00401FDA"/>
    <w:rsid w:val="004046F0"/>
    <w:rsid w:val="004052EF"/>
    <w:rsid w:val="0040668F"/>
    <w:rsid w:val="00407A9C"/>
    <w:rsid w:val="00411CC2"/>
    <w:rsid w:val="00411EF7"/>
    <w:rsid w:val="00412677"/>
    <w:rsid w:val="0041332A"/>
    <w:rsid w:val="0041684E"/>
    <w:rsid w:val="004176BA"/>
    <w:rsid w:val="00421F4D"/>
    <w:rsid w:val="0042436B"/>
    <w:rsid w:val="00424A86"/>
    <w:rsid w:val="00425160"/>
    <w:rsid w:val="00427F02"/>
    <w:rsid w:val="00430DE3"/>
    <w:rsid w:val="004348AE"/>
    <w:rsid w:val="004376C0"/>
    <w:rsid w:val="0044223A"/>
    <w:rsid w:val="00450B67"/>
    <w:rsid w:val="00450F8E"/>
    <w:rsid w:val="00451851"/>
    <w:rsid w:val="0045189A"/>
    <w:rsid w:val="00453343"/>
    <w:rsid w:val="004538C3"/>
    <w:rsid w:val="004608B9"/>
    <w:rsid w:val="00462845"/>
    <w:rsid w:val="00463812"/>
    <w:rsid w:val="00463B55"/>
    <w:rsid w:val="00465947"/>
    <w:rsid w:val="004667B1"/>
    <w:rsid w:val="00467F66"/>
    <w:rsid w:val="00470461"/>
    <w:rsid w:val="00470BB1"/>
    <w:rsid w:val="00473153"/>
    <w:rsid w:val="0047350F"/>
    <w:rsid w:val="004743AF"/>
    <w:rsid w:val="004746B0"/>
    <w:rsid w:val="00474EA6"/>
    <w:rsid w:val="00481592"/>
    <w:rsid w:val="00482C17"/>
    <w:rsid w:val="00484CE3"/>
    <w:rsid w:val="00485362"/>
    <w:rsid w:val="00485DD7"/>
    <w:rsid w:val="00486BEC"/>
    <w:rsid w:val="00490986"/>
    <w:rsid w:val="004911B4"/>
    <w:rsid w:val="00491758"/>
    <w:rsid w:val="0049196A"/>
    <w:rsid w:val="004923DA"/>
    <w:rsid w:val="00492EEB"/>
    <w:rsid w:val="00493434"/>
    <w:rsid w:val="0049549B"/>
    <w:rsid w:val="004968E2"/>
    <w:rsid w:val="004A2A49"/>
    <w:rsid w:val="004A3F46"/>
    <w:rsid w:val="004A5A64"/>
    <w:rsid w:val="004B01E5"/>
    <w:rsid w:val="004B0766"/>
    <w:rsid w:val="004B4817"/>
    <w:rsid w:val="004B49C6"/>
    <w:rsid w:val="004B5553"/>
    <w:rsid w:val="004B600B"/>
    <w:rsid w:val="004B6822"/>
    <w:rsid w:val="004B69F6"/>
    <w:rsid w:val="004C2D3A"/>
    <w:rsid w:val="004C3592"/>
    <w:rsid w:val="004D03C4"/>
    <w:rsid w:val="004D0BF1"/>
    <w:rsid w:val="004D0F4E"/>
    <w:rsid w:val="004D1210"/>
    <w:rsid w:val="004D3278"/>
    <w:rsid w:val="004D35A4"/>
    <w:rsid w:val="004D445F"/>
    <w:rsid w:val="004E087B"/>
    <w:rsid w:val="004E1EED"/>
    <w:rsid w:val="004E3B1B"/>
    <w:rsid w:val="004E44A4"/>
    <w:rsid w:val="004E7B8B"/>
    <w:rsid w:val="004E7BDD"/>
    <w:rsid w:val="004F04A3"/>
    <w:rsid w:val="004F1966"/>
    <w:rsid w:val="004F1E21"/>
    <w:rsid w:val="004F2542"/>
    <w:rsid w:val="004F4E33"/>
    <w:rsid w:val="004F740D"/>
    <w:rsid w:val="004F7B8F"/>
    <w:rsid w:val="00500748"/>
    <w:rsid w:val="005011D6"/>
    <w:rsid w:val="00502A14"/>
    <w:rsid w:val="005042F1"/>
    <w:rsid w:val="0050481B"/>
    <w:rsid w:val="005113D4"/>
    <w:rsid w:val="005114E2"/>
    <w:rsid w:val="0051287D"/>
    <w:rsid w:val="00513C7D"/>
    <w:rsid w:val="00516986"/>
    <w:rsid w:val="00517F2E"/>
    <w:rsid w:val="00521123"/>
    <w:rsid w:val="00521221"/>
    <w:rsid w:val="0052250B"/>
    <w:rsid w:val="00523586"/>
    <w:rsid w:val="00527AE9"/>
    <w:rsid w:val="005305C6"/>
    <w:rsid w:val="00540146"/>
    <w:rsid w:val="00540BE6"/>
    <w:rsid w:val="00540EEC"/>
    <w:rsid w:val="005414F4"/>
    <w:rsid w:val="00546187"/>
    <w:rsid w:val="00547B11"/>
    <w:rsid w:val="0055563B"/>
    <w:rsid w:val="00557D77"/>
    <w:rsid w:val="00562EAA"/>
    <w:rsid w:val="00563B58"/>
    <w:rsid w:val="00563FE4"/>
    <w:rsid w:val="005640C4"/>
    <w:rsid w:val="0056684C"/>
    <w:rsid w:val="00567F71"/>
    <w:rsid w:val="00570E8B"/>
    <w:rsid w:val="00574A0C"/>
    <w:rsid w:val="0057780F"/>
    <w:rsid w:val="00577D25"/>
    <w:rsid w:val="00581E0A"/>
    <w:rsid w:val="00586131"/>
    <w:rsid w:val="00586D89"/>
    <w:rsid w:val="005877C8"/>
    <w:rsid w:val="00587923"/>
    <w:rsid w:val="0059228E"/>
    <w:rsid w:val="00594F9F"/>
    <w:rsid w:val="00596729"/>
    <w:rsid w:val="005A05D9"/>
    <w:rsid w:val="005A1B4C"/>
    <w:rsid w:val="005A3962"/>
    <w:rsid w:val="005A545C"/>
    <w:rsid w:val="005B271A"/>
    <w:rsid w:val="005B3A2D"/>
    <w:rsid w:val="005C1567"/>
    <w:rsid w:val="005C19F9"/>
    <w:rsid w:val="005C28D3"/>
    <w:rsid w:val="005C37FE"/>
    <w:rsid w:val="005C4B05"/>
    <w:rsid w:val="005C4F71"/>
    <w:rsid w:val="005C6CE5"/>
    <w:rsid w:val="005D3F07"/>
    <w:rsid w:val="005D4A1E"/>
    <w:rsid w:val="005D4F72"/>
    <w:rsid w:val="005E1137"/>
    <w:rsid w:val="005E13EA"/>
    <w:rsid w:val="005E17F1"/>
    <w:rsid w:val="005E7B2E"/>
    <w:rsid w:val="005F3064"/>
    <w:rsid w:val="005F64AA"/>
    <w:rsid w:val="005F7851"/>
    <w:rsid w:val="006042CA"/>
    <w:rsid w:val="00606E27"/>
    <w:rsid w:val="006108C9"/>
    <w:rsid w:val="00614DF7"/>
    <w:rsid w:val="006179BB"/>
    <w:rsid w:val="0062158D"/>
    <w:rsid w:val="00621A94"/>
    <w:rsid w:val="006223FD"/>
    <w:rsid w:val="006261BF"/>
    <w:rsid w:val="006326D1"/>
    <w:rsid w:val="00632E0A"/>
    <w:rsid w:val="00633165"/>
    <w:rsid w:val="006438A5"/>
    <w:rsid w:val="00643B1F"/>
    <w:rsid w:val="006447DE"/>
    <w:rsid w:val="00644889"/>
    <w:rsid w:val="00644DC1"/>
    <w:rsid w:val="00651E4D"/>
    <w:rsid w:val="0065276E"/>
    <w:rsid w:val="00654329"/>
    <w:rsid w:val="00654CEC"/>
    <w:rsid w:val="00655507"/>
    <w:rsid w:val="006567FC"/>
    <w:rsid w:val="00657951"/>
    <w:rsid w:val="006579FD"/>
    <w:rsid w:val="00657A5B"/>
    <w:rsid w:val="00660B26"/>
    <w:rsid w:val="006635E3"/>
    <w:rsid w:val="006669F3"/>
    <w:rsid w:val="006712A7"/>
    <w:rsid w:val="00672CED"/>
    <w:rsid w:val="00674FC2"/>
    <w:rsid w:val="00676635"/>
    <w:rsid w:val="00676E35"/>
    <w:rsid w:val="00677E42"/>
    <w:rsid w:val="00682334"/>
    <w:rsid w:val="00683743"/>
    <w:rsid w:val="006838DC"/>
    <w:rsid w:val="00684732"/>
    <w:rsid w:val="00684B16"/>
    <w:rsid w:val="00687016"/>
    <w:rsid w:val="006872A0"/>
    <w:rsid w:val="00691C7A"/>
    <w:rsid w:val="00691E7C"/>
    <w:rsid w:val="006931E2"/>
    <w:rsid w:val="006940B1"/>
    <w:rsid w:val="0069625A"/>
    <w:rsid w:val="00696A88"/>
    <w:rsid w:val="00696F65"/>
    <w:rsid w:val="00697572"/>
    <w:rsid w:val="006A1BAF"/>
    <w:rsid w:val="006A35E1"/>
    <w:rsid w:val="006B16C9"/>
    <w:rsid w:val="006B4496"/>
    <w:rsid w:val="006B5E67"/>
    <w:rsid w:val="006B5FB5"/>
    <w:rsid w:val="006B6612"/>
    <w:rsid w:val="006C2EB5"/>
    <w:rsid w:val="006C4BF7"/>
    <w:rsid w:val="006D18A3"/>
    <w:rsid w:val="006D5970"/>
    <w:rsid w:val="006E131B"/>
    <w:rsid w:val="006E481E"/>
    <w:rsid w:val="006E5C4C"/>
    <w:rsid w:val="006E795F"/>
    <w:rsid w:val="006F0862"/>
    <w:rsid w:val="006F1438"/>
    <w:rsid w:val="006F2A9E"/>
    <w:rsid w:val="006F5ED3"/>
    <w:rsid w:val="006F7173"/>
    <w:rsid w:val="00700249"/>
    <w:rsid w:val="00705D42"/>
    <w:rsid w:val="007069CD"/>
    <w:rsid w:val="00706BB5"/>
    <w:rsid w:val="00710CA6"/>
    <w:rsid w:val="00711D9B"/>
    <w:rsid w:val="00711EFC"/>
    <w:rsid w:val="00711F57"/>
    <w:rsid w:val="0071231A"/>
    <w:rsid w:val="00712E90"/>
    <w:rsid w:val="00713B7E"/>
    <w:rsid w:val="00720C43"/>
    <w:rsid w:val="00722128"/>
    <w:rsid w:val="0072678F"/>
    <w:rsid w:val="007276E5"/>
    <w:rsid w:val="00727C4C"/>
    <w:rsid w:val="00730EAE"/>
    <w:rsid w:val="00732896"/>
    <w:rsid w:val="00734809"/>
    <w:rsid w:val="0073714E"/>
    <w:rsid w:val="007374EF"/>
    <w:rsid w:val="007406E1"/>
    <w:rsid w:val="00743E40"/>
    <w:rsid w:val="00745016"/>
    <w:rsid w:val="0075031F"/>
    <w:rsid w:val="007506B5"/>
    <w:rsid w:val="00751263"/>
    <w:rsid w:val="0075368A"/>
    <w:rsid w:val="007544FC"/>
    <w:rsid w:val="00755427"/>
    <w:rsid w:val="00756548"/>
    <w:rsid w:val="0075673A"/>
    <w:rsid w:val="00756916"/>
    <w:rsid w:val="0075704F"/>
    <w:rsid w:val="00757DB2"/>
    <w:rsid w:val="00760C03"/>
    <w:rsid w:val="00761902"/>
    <w:rsid w:val="00763B2D"/>
    <w:rsid w:val="00764C84"/>
    <w:rsid w:val="007710AD"/>
    <w:rsid w:val="00772924"/>
    <w:rsid w:val="007736A5"/>
    <w:rsid w:val="0077378D"/>
    <w:rsid w:val="0077569C"/>
    <w:rsid w:val="0078112D"/>
    <w:rsid w:val="0078177B"/>
    <w:rsid w:val="007872F2"/>
    <w:rsid w:val="007873F9"/>
    <w:rsid w:val="0079015E"/>
    <w:rsid w:val="007908E0"/>
    <w:rsid w:val="00793EB3"/>
    <w:rsid w:val="00794205"/>
    <w:rsid w:val="0079422A"/>
    <w:rsid w:val="007A1213"/>
    <w:rsid w:val="007A1F6A"/>
    <w:rsid w:val="007A2A0F"/>
    <w:rsid w:val="007A628F"/>
    <w:rsid w:val="007A79E2"/>
    <w:rsid w:val="007B0DE3"/>
    <w:rsid w:val="007B1BFD"/>
    <w:rsid w:val="007B241A"/>
    <w:rsid w:val="007B7191"/>
    <w:rsid w:val="007C1D94"/>
    <w:rsid w:val="007C556F"/>
    <w:rsid w:val="007C5ABE"/>
    <w:rsid w:val="007C6A87"/>
    <w:rsid w:val="007D0A07"/>
    <w:rsid w:val="007D0F11"/>
    <w:rsid w:val="007D133D"/>
    <w:rsid w:val="007D35DC"/>
    <w:rsid w:val="007D3B02"/>
    <w:rsid w:val="007D3EB4"/>
    <w:rsid w:val="007D3F16"/>
    <w:rsid w:val="007E056F"/>
    <w:rsid w:val="007E7C66"/>
    <w:rsid w:val="007F0F00"/>
    <w:rsid w:val="007F10BD"/>
    <w:rsid w:val="007F312E"/>
    <w:rsid w:val="007F3CAE"/>
    <w:rsid w:val="007F3F7E"/>
    <w:rsid w:val="007F4BA4"/>
    <w:rsid w:val="007F7231"/>
    <w:rsid w:val="007F748C"/>
    <w:rsid w:val="007F7B50"/>
    <w:rsid w:val="00800504"/>
    <w:rsid w:val="00800A58"/>
    <w:rsid w:val="00805BF9"/>
    <w:rsid w:val="008122D9"/>
    <w:rsid w:val="0081379D"/>
    <w:rsid w:val="00813CEC"/>
    <w:rsid w:val="008150DC"/>
    <w:rsid w:val="0081534C"/>
    <w:rsid w:val="00816CE7"/>
    <w:rsid w:val="008171E4"/>
    <w:rsid w:val="008208EA"/>
    <w:rsid w:val="00822610"/>
    <w:rsid w:val="00822B44"/>
    <w:rsid w:val="00824E67"/>
    <w:rsid w:val="00824ECF"/>
    <w:rsid w:val="00825A64"/>
    <w:rsid w:val="00826F48"/>
    <w:rsid w:val="008308AE"/>
    <w:rsid w:val="00830DD1"/>
    <w:rsid w:val="00830FD0"/>
    <w:rsid w:val="008310FC"/>
    <w:rsid w:val="0083166E"/>
    <w:rsid w:val="00831DC3"/>
    <w:rsid w:val="008322C7"/>
    <w:rsid w:val="008334C8"/>
    <w:rsid w:val="008340BA"/>
    <w:rsid w:val="00834F1D"/>
    <w:rsid w:val="00836FEC"/>
    <w:rsid w:val="00840F81"/>
    <w:rsid w:val="00841872"/>
    <w:rsid w:val="00841F24"/>
    <w:rsid w:val="00841F9D"/>
    <w:rsid w:val="008420E1"/>
    <w:rsid w:val="00844D98"/>
    <w:rsid w:val="00846D84"/>
    <w:rsid w:val="00847AB8"/>
    <w:rsid w:val="00850233"/>
    <w:rsid w:val="008509A2"/>
    <w:rsid w:val="0085230E"/>
    <w:rsid w:val="008550A1"/>
    <w:rsid w:val="008571B1"/>
    <w:rsid w:val="00860956"/>
    <w:rsid w:val="00861038"/>
    <w:rsid w:val="00863810"/>
    <w:rsid w:val="00865B58"/>
    <w:rsid w:val="00866B50"/>
    <w:rsid w:val="00867A63"/>
    <w:rsid w:val="00867DA2"/>
    <w:rsid w:val="008708F1"/>
    <w:rsid w:val="00871960"/>
    <w:rsid w:val="0087369F"/>
    <w:rsid w:val="008745BA"/>
    <w:rsid w:val="00876AD7"/>
    <w:rsid w:val="00880539"/>
    <w:rsid w:val="0088482D"/>
    <w:rsid w:val="008859E8"/>
    <w:rsid w:val="0088737B"/>
    <w:rsid w:val="00891078"/>
    <w:rsid w:val="00892716"/>
    <w:rsid w:val="00893067"/>
    <w:rsid w:val="008933DE"/>
    <w:rsid w:val="00895FCE"/>
    <w:rsid w:val="00897F3E"/>
    <w:rsid w:val="008A0C7E"/>
    <w:rsid w:val="008A1562"/>
    <w:rsid w:val="008A210D"/>
    <w:rsid w:val="008A21B4"/>
    <w:rsid w:val="008B07DE"/>
    <w:rsid w:val="008B1309"/>
    <w:rsid w:val="008B28E7"/>
    <w:rsid w:val="008B347B"/>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4181"/>
    <w:rsid w:val="008E5584"/>
    <w:rsid w:val="008E5A35"/>
    <w:rsid w:val="008F127E"/>
    <w:rsid w:val="008F32D9"/>
    <w:rsid w:val="008F5834"/>
    <w:rsid w:val="00902A65"/>
    <w:rsid w:val="00903932"/>
    <w:rsid w:val="009079BD"/>
    <w:rsid w:val="009115A6"/>
    <w:rsid w:val="00912BD9"/>
    <w:rsid w:val="009155BF"/>
    <w:rsid w:val="00916FB2"/>
    <w:rsid w:val="009201C3"/>
    <w:rsid w:val="00920E5B"/>
    <w:rsid w:val="00926436"/>
    <w:rsid w:val="00926C53"/>
    <w:rsid w:val="00927761"/>
    <w:rsid w:val="009278FD"/>
    <w:rsid w:val="0093018C"/>
    <w:rsid w:val="00932BDD"/>
    <w:rsid w:val="0094495F"/>
    <w:rsid w:val="00953E0F"/>
    <w:rsid w:val="009544C0"/>
    <w:rsid w:val="00954FA4"/>
    <w:rsid w:val="00956AE9"/>
    <w:rsid w:val="00960392"/>
    <w:rsid w:val="00961027"/>
    <w:rsid w:val="00964CC6"/>
    <w:rsid w:val="00967BFA"/>
    <w:rsid w:val="00974C94"/>
    <w:rsid w:val="00982569"/>
    <w:rsid w:val="0098262C"/>
    <w:rsid w:val="0098310C"/>
    <w:rsid w:val="0098427C"/>
    <w:rsid w:val="009848BE"/>
    <w:rsid w:val="0098550F"/>
    <w:rsid w:val="00986B43"/>
    <w:rsid w:val="00986C0B"/>
    <w:rsid w:val="00986D46"/>
    <w:rsid w:val="00990464"/>
    <w:rsid w:val="00991FDA"/>
    <w:rsid w:val="00992ACA"/>
    <w:rsid w:val="0099521D"/>
    <w:rsid w:val="00996B9E"/>
    <w:rsid w:val="009A26E1"/>
    <w:rsid w:val="009A5173"/>
    <w:rsid w:val="009A5A37"/>
    <w:rsid w:val="009A5F3B"/>
    <w:rsid w:val="009A5F79"/>
    <w:rsid w:val="009A6F87"/>
    <w:rsid w:val="009B0B61"/>
    <w:rsid w:val="009B28C0"/>
    <w:rsid w:val="009B294E"/>
    <w:rsid w:val="009B3178"/>
    <w:rsid w:val="009B3E46"/>
    <w:rsid w:val="009B6472"/>
    <w:rsid w:val="009B7136"/>
    <w:rsid w:val="009C20C7"/>
    <w:rsid w:val="009C337F"/>
    <w:rsid w:val="009C53E7"/>
    <w:rsid w:val="009C5A32"/>
    <w:rsid w:val="009C6092"/>
    <w:rsid w:val="009C7342"/>
    <w:rsid w:val="009D4365"/>
    <w:rsid w:val="009D4668"/>
    <w:rsid w:val="009D477B"/>
    <w:rsid w:val="009D4E3B"/>
    <w:rsid w:val="009D576E"/>
    <w:rsid w:val="009D59C2"/>
    <w:rsid w:val="009D7BC9"/>
    <w:rsid w:val="009E122F"/>
    <w:rsid w:val="009E1982"/>
    <w:rsid w:val="009E2589"/>
    <w:rsid w:val="009E4BD9"/>
    <w:rsid w:val="009E4D2C"/>
    <w:rsid w:val="009E5AA5"/>
    <w:rsid w:val="009F0141"/>
    <w:rsid w:val="009F0978"/>
    <w:rsid w:val="009F168A"/>
    <w:rsid w:val="009F1967"/>
    <w:rsid w:val="009F3AEC"/>
    <w:rsid w:val="009F6801"/>
    <w:rsid w:val="00A00081"/>
    <w:rsid w:val="00A0059E"/>
    <w:rsid w:val="00A06422"/>
    <w:rsid w:val="00A10D56"/>
    <w:rsid w:val="00A12A60"/>
    <w:rsid w:val="00A12AAE"/>
    <w:rsid w:val="00A12F22"/>
    <w:rsid w:val="00A157A2"/>
    <w:rsid w:val="00A16741"/>
    <w:rsid w:val="00A168CF"/>
    <w:rsid w:val="00A16DD1"/>
    <w:rsid w:val="00A22441"/>
    <w:rsid w:val="00A23F3B"/>
    <w:rsid w:val="00A24406"/>
    <w:rsid w:val="00A25F64"/>
    <w:rsid w:val="00A2716B"/>
    <w:rsid w:val="00A275F6"/>
    <w:rsid w:val="00A303B9"/>
    <w:rsid w:val="00A32736"/>
    <w:rsid w:val="00A33167"/>
    <w:rsid w:val="00A37416"/>
    <w:rsid w:val="00A40ED6"/>
    <w:rsid w:val="00A47621"/>
    <w:rsid w:val="00A479CD"/>
    <w:rsid w:val="00A50CFC"/>
    <w:rsid w:val="00A54D67"/>
    <w:rsid w:val="00A55A3F"/>
    <w:rsid w:val="00A5656A"/>
    <w:rsid w:val="00A60103"/>
    <w:rsid w:val="00A652F6"/>
    <w:rsid w:val="00A65861"/>
    <w:rsid w:val="00A732EA"/>
    <w:rsid w:val="00A7489E"/>
    <w:rsid w:val="00A75FA8"/>
    <w:rsid w:val="00A76728"/>
    <w:rsid w:val="00A8015F"/>
    <w:rsid w:val="00A85039"/>
    <w:rsid w:val="00A906AA"/>
    <w:rsid w:val="00A93C65"/>
    <w:rsid w:val="00A94C5E"/>
    <w:rsid w:val="00A97174"/>
    <w:rsid w:val="00AA1197"/>
    <w:rsid w:val="00AA1A59"/>
    <w:rsid w:val="00AA252C"/>
    <w:rsid w:val="00AA666E"/>
    <w:rsid w:val="00AA7960"/>
    <w:rsid w:val="00AA7C1D"/>
    <w:rsid w:val="00AB1C07"/>
    <w:rsid w:val="00AB30FB"/>
    <w:rsid w:val="00AB5518"/>
    <w:rsid w:val="00AB56BE"/>
    <w:rsid w:val="00AC245D"/>
    <w:rsid w:val="00AC3A0E"/>
    <w:rsid w:val="00AC4A04"/>
    <w:rsid w:val="00AC5679"/>
    <w:rsid w:val="00AC6180"/>
    <w:rsid w:val="00AD336F"/>
    <w:rsid w:val="00AD3CFA"/>
    <w:rsid w:val="00AE134C"/>
    <w:rsid w:val="00AE1868"/>
    <w:rsid w:val="00AE2564"/>
    <w:rsid w:val="00AE301F"/>
    <w:rsid w:val="00AE3302"/>
    <w:rsid w:val="00AE5BA6"/>
    <w:rsid w:val="00AE6231"/>
    <w:rsid w:val="00AE7077"/>
    <w:rsid w:val="00AF10DB"/>
    <w:rsid w:val="00AF61C2"/>
    <w:rsid w:val="00AF65DA"/>
    <w:rsid w:val="00AF6CC6"/>
    <w:rsid w:val="00B015F5"/>
    <w:rsid w:val="00B017F8"/>
    <w:rsid w:val="00B0296A"/>
    <w:rsid w:val="00B044EF"/>
    <w:rsid w:val="00B07E79"/>
    <w:rsid w:val="00B12295"/>
    <w:rsid w:val="00B124C5"/>
    <w:rsid w:val="00B137BE"/>
    <w:rsid w:val="00B15998"/>
    <w:rsid w:val="00B17FA0"/>
    <w:rsid w:val="00B2292C"/>
    <w:rsid w:val="00B22C3C"/>
    <w:rsid w:val="00B24344"/>
    <w:rsid w:val="00B259F1"/>
    <w:rsid w:val="00B26769"/>
    <w:rsid w:val="00B2754B"/>
    <w:rsid w:val="00B300DD"/>
    <w:rsid w:val="00B31C32"/>
    <w:rsid w:val="00B31C91"/>
    <w:rsid w:val="00B343A0"/>
    <w:rsid w:val="00B35C75"/>
    <w:rsid w:val="00B3747F"/>
    <w:rsid w:val="00B42E76"/>
    <w:rsid w:val="00B43194"/>
    <w:rsid w:val="00B436BF"/>
    <w:rsid w:val="00B454CC"/>
    <w:rsid w:val="00B456F7"/>
    <w:rsid w:val="00B47734"/>
    <w:rsid w:val="00B50190"/>
    <w:rsid w:val="00B50FBA"/>
    <w:rsid w:val="00B558EB"/>
    <w:rsid w:val="00B55C8F"/>
    <w:rsid w:val="00B55E68"/>
    <w:rsid w:val="00B577D3"/>
    <w:rsid w:val="00B6007E"/>
    <w:rsid w:val="00B60466"/>
    <w:rsid w:val="00B6486E"/>
    <w:rsid w:val="00B6548F"/>
    <w:rsid w:val="00B66372"/>
    <w:rsid w:val="00B7007B"/>
    <w:rsid w:val="00B71A32"/>
    <w:rsid w:val="00B74E30"/>
    <w:rsid w:val="00B7502A"/>
    <w:rsid w:val="00B77305"/>
    <w:rsid w:val="00B774BD"/>
    <w:rsid w:val="00B777D7"/>
    <w:rsid w:val="00B80038"/>
    <w:rsid w:val="00B80508"/>
    <w:rsid w:val="00B82CC2"/>
    <w:rsid w:val="00B841F7"/>
    <w:rsid w:val="00B84A89"/>
    <w:rsid w:val="00B85B0B"/>
    <w:rsid w:val="00B86406"/>
    <w:rsid w:val="00B87AB7"/>
    <w:rsid w:val="00B9256C"/>
    <w:rsid w:val="00B92A62"/>
    <w:rsid w:val="00B92BEF"/>
    <w:rsid w:val="00B94443"/>
    <w:rsid w:val="00B95CCA"/>
    <w:rsid w:val="00B9689A"/>
    <w:rsid w:val="00B97056"/>
    <w:rsid w:val="00BA531E"/>
    <w:rsid w:val="00BA66F5"/>
    <w:rsid w:val="00BA728B"/>
    <w:rsid w:val="00BA7B5F"/>
    <w:rsid w:val="00BB06CB"/>
    <w:rsid w:val="00BB133A"/>
    <w:rsid w:val="00BB261F"/>
    <w:rsid w:val="00BB2887"/>
    <w:rsid w:val="00BB3B56"/>
    <w:rsid w:val="00BB529B"/>
    <w:rsid w:val="00BB5EAA"/>
    <w:rsid w:val="00BB5F11"/>
    <w:rsid w:val="00BB6638"/>
    <w:rsid w:val="00BB7111"/>
    <w:rsid w:val="00BB7FD2"/>
    <w:rsid w:val="00BC04FA"/>
    <w:rsid w:val="00BC103E"/>
    <w:rsid w:val="00BC1C22"/>
    <w:rsid w:val="00BC3ACA"/>
    <w:rsid w:val="00BC460B"/>
    <w:rsid w:val="00BC4ED3"/>
    <w:rsid w:val="00BC557B"/>
    <w:rsid w:val="00BC5725"/>
    <w:rsid w:val="00BC7620"/>
    <w:rsid w:val="00BD30B1"/>
    <w:rsid w:val="00BD522C"/>
    <w:rsid w:val="00BD64DA"/>
    <w:rsid w:val="00BE0F7B"/>
    <w:rsid w:val="00BE10C2"/>
    <w:rsid w:val="00BE268C"/>
    <w:rsid w:val="00BE3921"/>
    <w:rsid w:val="00BE4D33"/>
    <w:rsid w:val="00BE7043"/>
    <w:rsid w:val="00BF0D6C"/>
    <w:rsid w:val="00C01D14"/>
    <w:rsid w:val="00C01D97"/>
    <w:rsid w:val="00C025B4"/>
    <w:rsid w:val="00C029EC"/>
    <w:rsid w:val="00C06348"/>
    <w:rsid w:val="00C151D1"/>
    <w:rsid w:val="00C161FD"/>
    <w:rsid w:val="00C17C9F"/>
    <w:rsid w:val="00C236DD"/>
    <w:rsid w:val="00C23750"/>
    <w:rsid w:val="00C23F17"/>
    <w:rsid w:val="00C246F2"/>
    <w:rsid w:val="00C26923"/>
    <w:rsid w:val="00C26D0D"/>
    <w:rsid w:val="00C27C95"/>
    <w:rsid w:val="00C300D2"/>
    <w:rsid w:val="00C3270F"/>
    <w:rsid w:val="00C3278B"/>
    <w:rsid w:val="00C32B67"/>
    <w:rsid w:val="00C33375"/>
    <w:rsid w:val="00C3385B"/>
    <w:rsid w:val="00C34C23"/>
    <w:rsid w:val="00C368FA"/>
    <w:rsid w:val="00C42005"/>
    <w:rsid w:val="00C4289B"/>
    <w:rsid w:val="00C446CF"/>
    <w:rsid w:val="00C45667"/>
    <w:rsid w:val="00C45FD2"/>
    <w:rsid w:val="00C4664D"/>
    <w:rsid w:val="00C467C4"/>
    <w:rsid w:val="00C472AA"/>
    <w:rsid w:val="00C50A05"/>
    <w:rsid w:val="00C53808"/>
    <w:rsid w:val="00C54AED"/>
    <w:rsid w:val="00C555FC"/>
    <w:rsid w:val="00C55E9B"/>
    <w:rsid w:val="00C56D09"/>
    <w:rsid w:val="00C57883"/>
    <w:rsid w:val="00C57D24"/>
    <w:rsid w:val="00C604D6"/>
    <w:rsid w:val="00C619B3"/>
    <w:rsid w:val="00C63CAB"/>
    <w:rsid w:val="00C63D00"/>
    <w:rsid w:val="00C6441B"/>
    <w:rsid w:val="00C65921"/>
    <w:rsid w:val="00C7108B"/>
    <w:rsid w:val="00C72DFC"/>
    <w:rsid w:val="00C72E41"/>
    <w:rsid w:val="00C75883"/>
    <w:rsid w:val="00C77FA5"/>
    <w:rsid w:val="00C8089F"/>
    <w:rsid w:val="00C835FE"/>
    <w:rsid w:val="00C836CC"/>
    <w:rsid w:val="00C8390D"/>
    <w:rsid w:val="00C852D6"/>
    <w:rsid w:val="00C87A74"/>
    <w:rsid w:val="00C92C71"/>
    <w:rsid w:val="00C93F8F"/>
    <w:rsid w:val="00C94EC6"/>
    <w:rsid w:val="00CA07CB"/>
    <w:rsid w:val="00CA0894"/>
    <w:rsid w:val="00CA2088"/>
    <w:rsid w:val="00CA3593"/>
    <w:rsid w:val="00CA5726"/>
    <w:rsid w:val="00CA7CF5"/>
    <w:rsid w:val="00CA7E6A"/>
    <w:rsid w:val="00CB071B"/>
    <w:rsid w:val="00CB258E"/>
    <w:rsid w:val="00CB3C8F"/>
    <w:rsid w:val="00CB5898"/>
    <w:rsid w:val="00CC02F1"/>
    <w:rsid w:val="00CC1122"/>
    <w:rsid w:val="00CC11A6"/>
    <w:rsid w:val="00CC135E"/>
    <w:rsid w:val="00CC6B54"/>
    <w:rsid w:val="00CC7226"/>
    <w:rsid w:val="00CD0735"/>
    <w:rsid w:val="00CD45E3"/>
    <w:rsid w:val="00CD4771"/>
    <w:rsid w:val="00CD5089"/>
    <w:rsid w:val="00CD5D3F"/>
    <w:rsid w:val="00CD7E1F"/>
    <w:rsid w:val="00CE4624"/>
    <w:rsid w:val="00CE4BC4"/>
    <w:rsid w:val="00CE578D"/>
    <w:rsid w:val="00CE7DA2"/>
    <w:rsid w:val="00CF13F3"/>
    <w:rsid w:val="00CF2F8A"/>
    <w:rsid w:val="00CF3DB3"/>
    <w:rsid w:val="00D0274B"/>
    <w:rsid w:val="00D0503D"/>
    <w:rsid w:val="00D052BC"/>
    <w:rsid w:val="00D07026"/>
    <w:rsid w:val="00D1226A"/>
    <w:rsid w:val="00D146AE"/>
    <w:rsid w:val="00D21768"/>
    <w:rsid w:val="00D22C8F"/>
    <w:rsid w:val="00D263FB"/>
    <w:rsid w:val="00D30949"/>
    <w:rsid w:val="00D3203C"/>
    <w:rsid w:val="00D33491"/>
    <w:rsid w:val="00D3442D"/>
    <w:rsid w:val="00D350AF"/>
    <w:rsid w:val="00D36F00"/>
    <w:rsid w:val="00D44B67"/>
    <w:rsid w:val="00D44F8E"/>
    <w:rsid w:val="00D50A14"/>
    <w:rsid w:val="00D51AF0"/>
    <w:rsid w:val="00D51FD5"/>
    <w:rsid w:val="00D55DE0"/>
    <w:rsid w:val="00D607EF"/>
    <w:rsid w:val="00D60F88"/>
    <w:rsid w:val="00D646BD"/>
    <w:rsid w:val="00D65558"/>
    <w:rsid w:val="00D65B2F"/>
    <w:rsid w:val="00D71201"/>
    <w:rsid w:val="00D71CE7"/>
    <w:rsid w:val="00D720C7"/>
    <w:rsid w:val="00D77228"/>
    <w:rsid w:val="00D8093F"/>
    <w:rsid w:val="00D81286"/>
    <w:rsid w:val="00D831C5"/>
    <w:rsid w:val="00D84841"/>
    <w:rsid w:val="00D84D8E"/>
    <w:rsid w:val="00D861E9"/>
    <w:rsid w:val="00D876E6"/>
    <w:rsid w:val="00D90958"/>
    <w:rsid w:val="00D964AA"/>
    <w:rsid w:val="00D97927"/>
    <w:rsid w:val="00DA086D"/>
    <w:rsid w:val="00DA091D"/>
    <w:rsid w:val="00DA1025"/>
    <w:rsid w:val="00DA22EC"/>
    <w:rsid w:val="00DA345C"/>
    <w:rsid w:val="00DA5682"/>
    <w:rsid w:val="00DA5860"/>
    <w:rsid w:val="00DA5C0C"/>
    <w:rsid w:val="00DA6F96"/>
    <w:rsid w:val="00DA7DA9"/>
    <w:rsid w:val="00DB19E0"/>
    <w:rsid w:val="00DB2767"/>
    <w:rsid w:val="00DB4619"/>
    <w:rsid w:val="00DB4A8A"/>
    <w:rsid w:val="00DC1B10"/>
    <w:rsid w:val="00DC2924"/>
    <w:rsid w:val="00DC2E8A"/>
    <w:rsid w:val="00DC3C73"/>
    <w:rsid w:val="00DC4729"/>
    <w:rsid w:val="00DC4862"/>
    <w:rsid w:val="00DC5B84"/>
    <w:rsid w:val="00DD31C5"/>
    <w:rsid w:val="00DD3896"/>
    <w:rsid w:val="00DD39B7"/>
    <w:rsid w:val="00DD5020"/>
    <w:rsid w:val="00DD5723"/>
    <w:rsid w:val="00DD63BE"/>
    <w:rsid w:val="00DD64AA"/>
    <w:rsid w:val="00DD7AF4"/>
    <w:rsid w:val="00DE14C0"/>
    <w:rsid w:val="00DE4296"/>
    <w:rsid w:val="00DE544C"/>
    <w:rsid w:val="00DF2469"/>
    <w:rsid w:val="00DF4795"/>
    <w:rsid w:val="00DF7492"/>
    <w:rsid w:val="00DF7899"/>
    <w:rsid w:val="00E04AB4"/>
    <w:rsid w:val="00E0524C"/>
    <w:rsid w:val="00E10518"/>
    <w:rsid w:val="00E12ECB"/>
    <w:rsid w:val="00E15751"/>
    <w:rsid w:val="00E16E0F"/>
    <w:rsid w:val="00E17160"/>
    <w:rsid w:val="00E17D41"/>
    <w:rsid w:val="00E231D1"/>
    <w:rsid w:val="00E30DA0"/>
    <w:rsid w:val="00E3288D"/>
    <w:rsid w:val="00E35112"/>
    <w:rsid w:val="00E35BEC"/>
    <w:rsid w:val="00E36AEB"/>
    <w:rsid w:val="00E37746"/>
    <w:rsid w:val="00E41A6A"/>
    <w:rsid w:val="00E43E88"/>
    <w:rsid w:val="00E4701F"/>
    <w:rsid w:val="00E50821"/>
    <w:rsid w:val="00E51F91"/>
    <w:rsid w:val="00E5498A"/>
    <w:rsid w:val="00E5579A"/>
    <w:rsid w:val="00E559CE"/>
    <w:rsid w:val="00E60F42"/>
    <w:rsid w:val="00E61564"/>
    <w:rsid w:val="00E61FB6"/>
    <w:rsid w:val="00E6746C"/>
    <w:rsid w:val="00E67E37"/>
    <w:rsid w:val="00E7086E"/>
    <w:rsid w:val="00E71248"/>
    <w:rsid w:val="00E73C41"/>
    <w:rsid w:val="00E75911"/>
    <w:rsid w:val="00E7598F"/>
    <w:rsid w:val="00E762A2"/>
    <w:rsid w:val="00E76347"/>
    <w:rsid w:val="00E76F60"/>
    <w:rsid w:val="00E800C7"/>
    <w:rsid w:val="00E812B5"/>
    <w:rsid w:val="00E83D90"/>
    <w:rsid w:val="00E83F91"/>
    <w:rsid w:val="00E8545D"/>
    <w:rsid w:val="00E86299"/>
    <w:rsid w:val="00E868A1"/>
    <w:rsid w:val="00E870A1"/>
    <w:rsid w:val="00E878F9"/>
    <w:rsid w:val="00E91054"/>
    <w:rsid w:val="00E9107A"/>
    <w:rsid w:val="00E91F62"/>
    <w:rsid w:val="00E929FD"/>
    <w:rsid w:val="00E93240"/>
    <w:rsid w:val="00E93A5B"/>
    <w:rsid w:val="00E9479B"/>
    <w:rsid w:val="00E94E22"/>
    <w:rsid w:val="00E95F08"/>
    <w:rsid w:val="00E97171"/>
    <w:rsid w:val="00EA06D6"/>
    <w:rsid w:val="00EA15CF"/>
    <w:rsid w:val="00EA4D48"/>
    <w:rsid w:val="00EA7ADF"/>
    <w:rsid w:val="00EB2173"/>
    <w:rsid w:val="00EB62E6"/>
    <w:rsid w:val="00EB695F"/>
    <w:rsid w:val="00EC1EF5"/>
    <w:rsid w:val="00EC3A85"/>
    <w:rsid w:val="00EC4B89"/>
    <w:rsid w:val="00EC59A5"/>
    <w:rsid w:val="00EC59C8"/>
    <w:rsid w:val="00EC6E15"/>
    <w:rsid w:val="00ED1B30"/>
    <w:rsid w:val="00ED2E7B"/>
    <w:rsid w:val="00ED41B5"/>
    <w:rsid w:val="00ED5D03"/>
    <w:rsid w:val="00EE01ED"/>
    <w:rsid w:val="00EE1AC1"/>
    <w:rsid w:val="00EE39D6"/>
    <w:rsid w:val="00EE4397"/>
    <w:rsid w:val="00EE52AD"/>
    <w:rsid w:val="00EE5BC3"/>
    <w:rsid w:val="00EE6FAB"/>
    <w:rsid w:val="00EF1165"/>
    <w:rsid w:val="00EF160E"/>
    <w:rsid w:val="00EF259C"/>
    <w:rsid w:val="00EF328C"/>
    <w:rsid w:val="00EF5CF6"/>
    <w:rsid w:val="00EF68BB"/>
    <w:rsid w:val="00F01F92"/>
    <w:rsid w:val="00F030D4"/>
    <w:rsid w:val="00F04053"/>
    <w:rsid w:val="00F05868"/>
    <w:rsid w:val="00F06573"/>
    <w:rsid w:val="00F10A08"/>
    <w:rsid w:val="00F15354"/>
    <w:rsid w:val="00F1640C"/>
    <w:rsid w:val="00F20DFC"/>
    <w:rsid w:val="00F21FA3"/>
    <w:rsid w:val="00F22AC5"/>
    <w:rsid w:val="00F23B9F"/>
    <w:rsid w:val="00F254D1"/>
    <w:rsid w:val="00F279E0"/>
    <w:rsid w:val="00F27EFF"/>
    <w:rsid w:val="00F32B82"/>
    <w:rsid w:val="00F34C86"/>
    <w:rsid w:val="00F4043E"/>
    <w:rsid w:val="00F41795"/>
    <w:rsid w:val="00F41BBC"/>
    <w:rsid w:val="00F42A05"/>
    <w:rsid w:val="00F42F1B"/>
    <w:rsid w:val="00F444F0"/>
    <w:rsid w:val="00F446FF"/>
    <w:rsid w:val="00F45521"/>
    <w:rsid w:val="00F47994"/>
    <w:rsid w:val="00F50847"/>
    <w:rsid w:val="00F50D3A"/>
    <w:rsid w:val="00F52E11"/>
    <w:rsid w:val="00F53F27"/>
    <w:rsid w:val="00F546D1"/>
    <w:rsid w:val="00F5486B"/>
    <w:rsid w:val="00F56BFA"/>
    <w:rsid w:val="00F60281"/>
    <w:rsid w:val="00F6355E"/>
    <w:rsid w:val="00F6434C"/>
    <w:rsid w:val="00F66272"/>
    <w:rsid w:val="00F709C0"/>
    <w:rsid w:val="00F76E1F"/>
    <w:rsid w:val="00F81FEC"/>
    <w:rsid w:val="00F927A1"/>
    <w:rsid w:val="00F92E4D"/>
    <w:rsid w:val="00F934E6"/>
    <w:rsid w:val="00F95D08"/>
    <w:rsid w:val="00FA0497"/>
    <w:rsid w:val="00FA23BD"/>
    <w:rsid w:val="00FA3764"/>
    <w:rsid w:val="00FA41C7"/>
    <w:rsid w:val="00FA4A79"/>
    <w:rsid w:val="00FA56ED"/>
    <w:rsid w:val="00FB05DD"/>
    <w:rsid w:val="00FB0F7C"/>
    <w:rsid w:val="00FB24EA"/>
    <w:rsid w:val="00FB2FB7"/>
    <w:rsid w:val="00FB4A27"/>
    <w:rsid w:val="00FB4B2D"/>
    <w:rsid w:val="00FB5FA6"/>
    <w:rsid w:val="00FC0334"/>
    <w:rsid w:val="00FC1310"/>
    <w:rsid w:val="00FC2FF3"/>
    <w:rsid w:val="00FC3263"/>
    <w:rsid w:val="00FC419D"/>
    <w:rsid w:val="00FC51F9"/>
    <w:rsid w:val="00FC5AA6"/>
    <w:rsid w:val="00FC5B40"/>
    <w:rsid w:val="00FC5E74"/>
    <w:rsid w:val="00FC5FF8"/>
    <w:rsid w:val="00FD271B"/>
    <w:rsid w:val="00FD3D7C"/>
    <w:rsid w:val="00FD3FB6"/>
    <w:rsid w:val="00FD4F8F"/>
    <w:rsid w:val="00FD5543"/>
    <w:rsid w:val="00FE0C16"/>
    <w:rsid w:val="00FE14B1"/>
    <w:rsid w:val="00FE2163"/>
    <w:rsid w:val="00FE4D97"/>
    <w:rsid w:val="00FE5F90"/>
    <w:rsid w:val="00FF0070"/>
    <w:rsid w:val="00FF07C3"/>
    <w:rsid w:val="00FF171B"/>
    <w:rsid w:val="00FF49B7"/>
    <w:rsid w:val="00FF5F6A"/>
    <w:rsid w:val="00FF6C79"/>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1881</TotalTime>
  <Pages>4</Pages>
  <Words>1180</Words>
  <Characters>6639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Sian Rowlands</cp:lastModifiedBy>
  <cp:revision>169</cp:revision>
  <cp:lastPrinted>2020-02-11T19:20:00Z</cp:lastPrinted>
  <dcterms:created xsi:type="dcterms:W3CDTF">2024-01-22T13:32:00Z</dcterms:created>
  <dcterms:modified xsi:type="dcterms:W3CDTF">2024-02-14T09:44:00Z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