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995A72" w14:textId="77777777" w:rsidR="00F05117" w:rsidRDefault="00F05117" w:rsidP="00F05117">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 xml:space="preserve"> </w:t>
      </w:r>
    </w:p>
    <w:p w14:paraId="7A2F842D" w14:textId="77777777" w:rsidR="00F05117" w:rsidRDefault="00F05117" w:rsidP="00F05117">
      <w:pPr>
        <w:pStyle w:val="Normal1"/>
        <w:spacing w:line="360" w:lineRule="auto"/>
        <w:jc w:val="center"/>
        <w:rPr>
          <w:rFonts w:ascii="Times New Roman" w:eastAsia="Times New Roman" w:hAnsi="Times New Roman" w:cs="Times New Roman"/>
          <w:b/>
          <w:sz w:val="32"/>
          <w:szCs w:val="32"/>
          <w:highlight w:val="white"/>
        </w:rPr>
      </w:pPr>
    </w:p>
    <w:p w14:paraId="0BEEBE78" w14:textId="77777777" w:rsidR="00F05117" w:rsidRDefault="00F05117" w:rsidP="00F05117">
      <w:pPr>
        <w:pStyle w:val="Normal1"/>
        <w:spacing w:line="360" w:lineRule="auto"/>
        <w:jc w:val="center"/>
        <w:rPr>
          <w:rFonts w:ascii="Times New Roman" w:eastAsia="Times New Roman" w:hAnsi="Times New Roman" w:cs="Times New Roman"/>
          <w:b/>
          <w:sz w:val="32"/>
          <w:szCs w:val="32"/>
          <w:highlight w:val="white"/>
        </w:rPr>
      </w:pPr>
    </w:p>
    <w:p w14:paraId="610DA87B" w14:textId="77777777" w:rsidR="00F05117" w:rsidRDefault="00F05117" w:rsidP="00F05117">
      <w:pPr>
        <w:pStyle w:val="Normal1"/>
        <w:spacing w:line="360" w:lineRule="auto"/>
        <w:jc w:val="center"/>
        <w:rPr>
          <w:rFonts w:ascii="Times New Roman" w:eastAsia="Times New Roman" w:hAnsi="Times New Roman" w:cs="Times New Roman"/>
          <w:b/>
          <w:sz w:val="32"/>
          <w:szCs w:val="32"/>
          <w:highlight w:val="white"/>
        </w:rPr>
      </w:pPr>
    </w:p>
    <w:p w14:paraId="64055AF0" w14:textId="77777777" w:rsidR="00F05117" w:rsidRDefault="00F05117" w:rsidP="00F05117">
      <w:pPr>
        <w:pStyle w:val="Normal1"/>
        <w:spacing w:line="360" w:lineRule="auto"/>
        <w:jc w:val="center"/>
        <w:rPr>
          <w:rFonts w:ascii="Times New Roman" w:eastAsia="Times New Roman" w:hAnsi="Times New Roman" w:cs="Times New Roman"/>
          <w:b/>
          <w:sz w:val="32"/>
          <w:szCs w:val="32"/>
          <w:highlight w:val="white"/>
        </w:rPr>
      </w:pPr>
      <w:bookmarkStart w:id="0" w:name="_GoBack"/>
      <w:bookmarkEnd w:id="0"/>
    </w:p>
    <w:p w14:paraId="3C7E8460" w14:textId="77777777" w:rsidR="00F05117" w:rsidRDefault="00F05117" w:rsidP="00F05117">
      <w:pPr>
        <w:pStyle w:val="Normal1"/>
        <w:spacing w:line="360" w:lineRule="auto"/>
        <w:jc w:val="center"/>
        <w:rPr>
          <w:rFonts w:ascii="Times New Roman" w:eastAsia="Times New Roman" w:hAnsi="Times New Roman" w:cs="Times New Roman"/>
          <w:b/>
          <w:sz w:val="32"/>
          <w:szCs w:val="32"/>
          <w:highlight w:val="white"/>
        </w:rPr>
      </w:pPr>
    </w:p>
    <w:p w14:paraId="5CA932E3" w14:textId="77777777" w:rsidR="00F05117" w:rsidRDefault="00F05117" w:rsidP="00F05117">
      <w:pPr>
        <w:pStyle w:val="Normal1"/>
        <w:spacing w:line="360" w:lineRule="auto"/>
        <w:jc w:val="center"/>
        <w:rPr>
          <w:rFonts w:ascii="Times New Roman" w:eastAsia="Times New Roman" w:hAnsi="Times New Roman" w:cs="Times New Roman"/>
          <w:b/>
          <w:sz w:val="32"/>
          <w:szCs w:val="32"/>
          <w:highlight w:val="white"/>
        </w:rPr>
      </w:pPr>
    </w:p>
    <w:p w14:paraId="767A01BF" w14:textId="7A9D8F16" w:rsidR="007944C3" w:rsidRPr="006F16CA" w:rsidRDefault="006F16CA" w:rsidP="00F05117">
      <w:pPr>
        <w:pStyle w:val="Normal1"/>
        <w:spacing w:line="360" w:lineRule="auto"/>
        <w:jc w:val="center"/>
        <w:rPr>
          <w:rFonts w:ascii="Times New Roman" w:eastAsia="Times New Roman" w:hAnsi="Times New Roman" w:cs="Times New Roman"/>
          <w:b/>
          <w:sz w:val="44"/>
          <w:szCs w:val="44"/>
        </w:rPr>
      </w:pPr>
      <w:r w:rsidRPr="006F16CA">
        <w:rPr>
          <w:rFonts w:ascii="Times New Roman" w:eastAsia="Times New Roman" w:hAnsi="Times New Roman" w:cs="Times New Roman"/>
          <w:b/>
          <w:sz w:val="44"/>
          <w:szCs w:val="44"/>
        </w:rPr>
        <w:t>THE GLOBAL BUSINESS ENVIRONMENT</w:t>
      </w:r>
    </w:p>
    <w:p w14:paraId="663F7980" w14:textId="77777777" w:rsidR="007944C3" w:rsidRDefault="007944C3" w:rsidP="00F05117">
      <w:pPr>
        <w:pStyle w:val="Normal1"/>
        <w:spacing w:line="360" w:lineRule="auto"/>
        <w:jc w:val="center"/>
        <w:rPr>
          <w:sz w:val="36"/>
          <w:szCs w:val="36"/>
        </w:rPr>
      </w:pPr>
    </w:p>
    <w:p w14:paraId="4AC9A11E" w14:textId="49A22796" w:rsidR="007944C3" w:rsidRDefault="007944C3" w:rsidP="00F05117">
      <w:pPr>
        <w:pStyle w:val="Normal1"/>
        <w:spacing w:line="360" w:lineRule="auto"/>
        <w:jc w:val="center"/>
        <w:rPr>
          <w:sz w:val="36"/>
          <w:szCs w:val="36"/>
        </w:rPr>
      </w:pPr>
      <w:r>
        <w:rPr>
          <w:sz w:val="36"/>
          <w:szCs w:val="36"/>
        </w:rPr>
        <w:t xml:space="preserve">STUDENT </w:t>
      </w:r>
      <w:r w:rsidR="00712463">
        <w:rPr>
          <w:sz w:val="36"/>
          <w:szCs w:val="36"/>
        </w:rPr>
        <w:t>NAME:</w:t>
      </w:r>
      <w:r>
        <w:rPr>
          <w:sz w:val="36"/>
          <w:szCs w:val="36"/>
        </w:rPr>
        <w:t xml:space="preserve"> Violeta Roxana Zanfir </w:t>
      </w:r>
    </w:p>
    <w:p w14:paraId="004E0865" w14:textId="3EE2641B" w:rsidR="007944C3" w:rsidRDefault="007944C3" w:rsidP="007944C3">
      <w:pPr>
        <w:spacing w:line="360" w:lineRule="auto"/>
        <w:jc w:val="both"/>
      </w:pPr>
      <w:r>
        <w:rPr>
          <w:rFonts w:ascii="Times New Roman" w:hAnsi="Times New Roman"/>
          <w:sz w:val="44"/>
          <w:szCs w:val="44"/>
        </w:rPr>
        <w:t xml:space="preserve">           ID STUDENT :1813454</w:t>
      </w:r>
    </w:p>
    <w:p w14:paraId="4CA4CD3A" w14:textId="7CA0FB6C" w:rsidR="007944C3" w:rsidRDefault="007944C3" w:rsidP="007944C3">
      <w:pPr>
        <w:spacing w:line="360" w:lineRule="auto"/>
        <w:jc w:val="both"/>
        <w:rPr>
          <w:rFonts w:ascii="Times New Roman" w:hAnsi="Times New Roman"/>
          <w:sz w:val="44"/>
          <w:szCs w:val="44"/>
        </w:rPr>
      </w:pPr>
      <w:r>
        <w:rPr>
          <w:rFonts w:ascii="Times New Roman" w:hAnsi="Times New Roman"/>
          <w:sz w:val="44"/>
          <w:szCs w:val="44"/>
        </w:rPr>
        <w:t xml:space="preserve">           MODULE NUMBER: LCBB400</w:t>
      </w:r>
      <w:r w:rsidR="00712463">
        <w:rPr>
          <w:rFonts w:ascii="Times New Roman" w:hAnsi="Times New Roman"/>
          <w:sz w:val="44"/>
          <w:szCs w:val="44"/>
        </w:rPr>
        <w:t>5</w:t>
      </w:r>
    </w:p>
    <w:p w14:paraId="69620F4C" w14:textId="48912E23" w:rsidR="007944C3" w:rsidRDefault="007944C3" w:rsidP="007944C3">
      <w:pPr>
        <w:spacing w:line="360" w:lineRule="auto"/>
        <w:jc w:val="both"/>
        <w:rPr>
          <w:rFonts w:ascii="Times New Roman" w:hAnsi="Times New Roman"/>
          <w:sz w:val="44"/>
          <w:szCs w:val="44"/>
        </w:rPr>
      </w:pPr>
      <w:r>
        <w:rPr>
          <w:rFonts w:ascii="Times New Roman" w:hAnsi="Times New Roman"/>
          <w:sz w:val="44"/>
          <w:szCs w:val="44"/>
        </w:rPr>
        <w:t xml:space="preserve">          </w:t>
      </w:r>
    </w:p>
    <w:p w14:paraId="71F1CE0B" w14:textId="4348D64B" w:rsidR="007944C3" w:rsidRDefault="007944C3" w:rsidP="007944C3">
      <w:pPr>
        <w:spacing w:line="360" w:lineRule="auto"/>
        <w:jc w:val="both"/>
        <w:rPr>
          <w:rFonts w:ascii="Times New Roman" w:hAnsi="Times New Roman"/>
          <w:sz w:val="44"/>
          <w:szCs w:val="44"/>
        </w:rPr>
      </w:pPr>
      <w:r>
        <w:rPr>
          <w:rFonts w:ascii="Times New Roman" w:hAnsi="Times New Roman"/>
          <w:sz w:val="44"/>
          <w:szCs w:val="44"/>
        </w:rPr>
        <w:t xml:space="preserve">           </w:t>
      </w:r>
      <w:r w:rsidR="00712463">
        <w:rPr>
          <w:rFonts w:ascii="Times New Roman" w:hAnsi="Times New Roman"/>
          <w:sz w:val="44"/>
          <w:szCs w:val="44"/>
        </w:rPr>
        <w:t>LECTURER:</w:t>
      </w:r>
      <w:r>
        <w:rPr>
          <w:rFonts w:ascii="Times New Roman" w:hAnsi="Times New Roman"/>
          <w:sz w:val="44"/>
          <w:szCs w:val="44"/>
        </w:rPr>
        <w:t xml:space="preserve"> REXON </w:t>
      </w:r>
      <w:r w:rsidR="00712463">
        <w:rPr>
          <w:rFonts w:ascii="Times New Roman" w:hAnsi="Times New Roman"/>
          <w:sz w:val="44"/>
          <w:szCs w:val="44"/>
        </w:rPr>
        <w:t>NTING</w:t>
      </w:r>
    </w:p>
    <w:p w14:paraId="62120A66" w14:textId="62480754" w:rsidR="00F05117" w:rsidRPr="00F05117" w:rsidRDefault="00F05117" w:rsidP="00F05117">
      <w:pPr>
        <w:pStyle w:val="Normal1"/>
        <w:spacing w:line="360" w:lineRule="auto"/>
        <w:jc w:val="center"/>
        <w:rPr>
          <w:rFonts w:ascii="Times New Roman" w:eastAsia="Times New Roman" w:hAnsi="Times New Roman" w:cs="Times New Roman"/>
          <w:b/>
          <w:sz w:val="36"/>
          <w:szCs w:val="36"/>
          <w:highlight w:val="white"/>
        </w:rPr>
      </w:pPr>
      <w:r w:rsidRPr="00F05117">
        <w:rPr>
          <w:sz w:val="36"/>
          <w:szCs w:val="36"/>
        </w:rPr>
        <w:br w:type="page"/>
      </w:r>
    </w:p>
    <w:p w14:paraId="6925E662" w14:textId="77777777" w:rsidR="00F05117" w:rsidRDefault="00F05117" w:rsidP="00F05117">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Table of Contents</w:t>
      </w:r>
    </w:p>
    <w:sdt>
      <w:sdtPr>
        <w:rPr>
          <w:rFonts w:ascii="Times New Roman" w:hAnsi="Times New Roman" w:cs="Times New Roman"/>
          <w:sz w:val="24"/>
          <w:szCs w:val="24"/>
        </w:rPr>
        <w:id w:val="27794208"/>
        <w:docPartObj>
          <w:docPartGallery w:val="Table of Contents"/>
          <w:docPartUnique/>
        </w:docPartObj>
      </w:sdtPr>
      <w:sdtEndPr/>
      <w:sdtContent>
        <w:p w14:paraId="6E043D0D" w14:textId="77777777" w:rsidR="00F05117" w:rsidRDefault="00F05117"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hyperlink r:id="rId7" w:anchor="_Toc14365234" w:history="1">
            <w:r>
              <w:rPr>
                <w:rStyle w:val="Hyperlink"/>
                <w:rFonts w:cs="Times New Roman"/>
                <w:noProof/>
                <w:szCs w:val="24"/>
                <w:highlight w:val="white"/>
              </w:rPr>
              <w:t>Introduction</w:t>
            </w:r>
            <w:r>
              <w:rPr>
                <w:rStyle w:val="Hyperlink"/>
                <w:rFonts w:cs="Times New Roman"/>
                <w:noProof/>
                <w:webHidden/>
                <w:szCs w:val="24"/>
              </w:rPr>
              <w:tab/>
            </w:r>
            <w:r>
              <w:rPr>
                <w:rStyle w:val="Hyperlink"/>
                <w:rFonts w:cs="Times New Roman"/>
                <w:noProof/>
                <w:webHidden/>
                <w:szCs w:val="24"/>
              </w:rPr>
              <w:fldChar w:fldCharType="begin"/>
            </w:r>
            <w:r>
              <w:rPr>
                <w:rStyle w:val="Hyperlink"/>
                <w:rFonts w:cs="Times New Roman"/>
                <w:noProof/>
                <w:webHidden/>
                <w:szCs w:val="24"/>
              </w:rPr>
              <w:instrText xml:space="preserve"> PAGEREF _Toc14365234 \h </w:instrText>
            </w:r>
            <w:r>
              <w:rPr>
                <w:rStyle w:val="Hyperlink"/>
                <w:rFonts w:cs="Times New Roman"/>
                <w:noProof/>
                <w:webHidden/>
                <w:szCs w:val="24"/>
              </w:rPr>
            </w:r>
            <w:r>
              <w:rPr>
                <w:rStyle w:val="Hyperlink"/>
                <w:rFonts w:cs="Times New Roman"/>
                <w:noProof/>
                <w:webHidden/>
                <w:szCs w:val="24"/>
              </w:rPr>
              <w:fldChar w:fldCharType="separate"/>
            </w:r>
            <w:r>
              <w:rPr>
                <w:rStyle w:val="Hyperlink"/>
                <w:rFonts w:cs="Times New Roman"/>
                <w:noProof/>
                <w:webHidden/>
                <w:szCs w:val="24"/>
              </w:rPr>
              <w:t>3</w:t>
            </w:r>
            <w:r>
              <w:rPr>
                <w:rStyle w:val="Hyperlink"/>
                <w:rFonts w:cs="Times New Roman"/>
                <w:noProof/>
                <w:webHidden/>
                <w:szCs w:val="24"/>
              </w:rPr>
              <w:fldChar w:fldCharType="end"/>
            </w:r>
          </w:hyperlink>
        </w:p>
        <w:p w14:paraId="33A71ACD"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8" w:anchor="_Toc14365235" w:history="1">
            <w:r w:rsidR="00F05117">
              <w:rPr>
                <w:rStyle w:val="Hyperlink"/>
                <w:rFonts w:cs="Times New Roman"/>
                <w:noProof/>
                <w:szCs w:val="24"/>
                <w:highlight w:val="white"/>
              </w:rPr>
              <w:t>Task A-</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_Toc14365235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3</w:t>
            </w:r>
            <w:r w:rsidR="00F05117">
              <w:rPr>
                <w:rStyle w:val="Hyperlink"/>
                <w:rFonts w:cs="Times New Roman"/>
                <w:noProof/>
                <w:webHidden/>
                <w:szCs w:val="24"/>
              </w:rPr>
              <w:fldChar w:fldCharType="end"/>
            </w:r>
          </w:hyperlink>
        </w:p>
        <w:p w14:paraId="2CBC06B6"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9" w:anchor="_Toc14365236" w:history="1">
            <w:r w:rsidR="00F05117">
              <w:rPr>
                <w:rStyle w:val="Hyperlink"/>
                <w:rFonts w:cs="Times New Roman"/>
                <w:noProof/>
                <w:szCs w:val="24"/>
                <w:highlight w:val="white"/>
              </w:rPr>
              <w:t>Major Forces Influencing Business Environment of Car Manufacturing Industry</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_Toc14365236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3</w:t>
            </w:r>
            <w:r w:rsidR="00F05117">
              <w:rPr>
                <w:rStyle w:val="Hyperlink"/>
                <w:rFonts w:cs="Times New Roman"/>
                <w:noProof/>
                <w:webHidden/>
                <w:szCs w:val="24"/>
              </w:rPr>
              <w:fldChar w:fldCharType="end"/>
            </w:r>
          </w:hyperlink>
        </w:p>
        <w:p w14:paraId="445A3E99"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10" w:anchor="_Toc14365237" w:history="1">
            <w:r w:rsidR="00F05117">
              <w:rPr>
                <w:rStyle w:val="Hyperlink"/>
                <w:rFonts w:cs="Times New Roman"/>
                <w:noProof/>
                <w:szCs w:val="24"/>
                <w:highlight w:val="white"/>
              </w:rPr>
              <w:t>Evolution of Car Manufacturing Industry in Past Years</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_Toc14365237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5</w:t>
            </w:r>
            <w:r w:rsidR="00F05117">
              <w:rPr>
                <w:rStyle w:val="Hyperlink"/>
                <w:rFonts w:cs="Times New Roman"/>
                <w:noProof/>
                <w:webHidden/>
                <w:szCs w:val="24"/>
              </w:rPr>
              <w:fldChar w:fldCharType="end"/>
            </w:r>
          </w:hyperlink>
        </w:p>
        <w:p w14:paraId="55203C30"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11" w:anchor="_Toc14365238" w:history="1">
            <w:r w:rsidR="00F05117">
              <w:rPr>
                <w:rStyle w:val="Hyperlink"/>
                <w:rFonts w:cs="Times New Roman"/>
                <w:noProof/>
                <w:szCs w:val="24"/>
                <w:highlight w:val="white"/>
              </w:rPr>
              <w:t>Identifying Potential Changes in Car Manufacturing Industry and Reason of Those</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_Toc14365238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5</w:t>
            </w:r>
            <w:r w:rsidR="00F05117">
              <w:rPr>
                <w:rStyle w:val="Hyperlink"/>
                <w:rFonts w:cs="Times New Roman"/>
                <w:noProof/>
                <w:webHidden/>
                <w:szCs w:val="24"/>
              </w:rPr>
              <w:fldChar w:fldCharType="end"/>
            </w:r>
          </w:hyperlink>
        </w:p>
        <w:p w14:paraId="50B1D7A7"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12" w:anchor="_Toc14365239" w:history="1">
            <w:r w:rsidR="00F05117">
              <w:rPr>
                <w:rStyle w:val="Hyperlink"/>
                <w:rFonts w:cs="Times New Roman"/>
                <w:noProof/>
                <w:szCs w:val="24"/>
                <w:highlight w:val="white"/>
              </w:rPr>
              <w:t>Reasons Directing Production and Selling of Electric Cars and Linking those to Change in Business Environment</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_Toc14365239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6</w:t>
            </w:r>
            <w:r w:rsidR="00F05117">
              <w:rPr>
                <w:rStyle w:val="Hyperlink"/>
                <w:rFonts w:cs="Times New Roman"/>
                <w:noProof/>
                <w:webHidden/>
                <w:szCs w:val="24"/>
              </w:rPr>
              <w:fldChar w:fldCharType="end"/>
            </w:r>
          </w:hyperlink>
        </w:p>
        <w:p w14:paraId="51AAEFD1"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13" w:anchor="_Toc14365240" w:history="1">
            <w:r w:rsidR="00F05117">
              <w:rPr>
                <w:rStyle w:val="Hyperlink"/>
                <w:rFonts w:cs="Times New Roman"/>
                <w:noProof/>
                <w:szCs w:val="24"/>
                <w:highlight w:val="white"/>
              </w:rPr>
              <w:t>Evaluating Practical Examples Stating Impact of Identified Changes in Gaining Competitive Advantage</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_Toc14365240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7</w:t>
            </w:r>
            <w:r w:rsidR="00F05117">
              <w:rPr>
                <w:rStyle w:val="Hyperlink"/>
                <w:rFonts w:cs="Times New Roman"/>
                <w:noProof/>
                <w:webHidden/>
                <w:szCs w:val="24"/>
              </w:rPr>
              <w:fldChar w:fldCharType="end"/>
            </w:r>
          </w:hyperlink>
        </w:p>
        <w:p w14:paraId="25BF1013"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14" w:anchor="_Toc14365241" w:history="1">
            <w:r w:rsidR="00F05117">
              <w:rPr>
                <w:rStyle w:val="Hyperlink"/>
                <w:rFonts w:cs="Times New Roman"/>
                <w:noProof/>
                <w:szCs w:val="24"/>
                <w:highlight w:val="white"/>
              </w:rPr>
              <w:t>Task B</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_Toc14365241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8</w:t>
            </w:r>
            <w:r w:rsidR="00F05117">
              <w:rPr>
                <w:rStyle w:val="Hyperlink"/>
                <w:rFonts w:cs="Times New Roman"/>
                <w:noProof/>
                <w:webHidden/>
                <w:szCs w:val="24"/>
              </w:rPr>
              <w:fldChar w:fldCharType="end"/>
            </w:r>
          </w:hyperlink>
        </w:p>
        <w:p w14:paraId="2DD87901"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15" w:anchor="_Toc14365242" w:history="1">
            <w:r w:rsidR="00F05117">
              <w:rPr>
                <w:rStyle w:val="Hyperlink"/>
                <w:rFonts w:cs="Times New Roman"/>
                <w:noProof/>
                <w:szCs w:val="24"/>
                <w:highlight w:val="white"/>
              </w:rPr>
              <w:t>Identifying New and Emerging Business Opportunities for EV Manufacturing Industry</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_Toc14365242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8</w:t>
            </w:r>
            <w:r w:rsidR="00F05117">
              <w:rPr>
                <w:rStyle w:val="Hyperlink"/>
                <w:rFonts w:cs="Times New Roman"/>
                <w:noProof/>
                <w:webHidden/>
                <w:szCs w:val="24"/>
              </w:rPr>
              <w:fldChar w:fldCharType="end"/>
            </w:r>
          </w:hyperlink>
        </w:p>
        <w:p w14:paraId="64A6D581"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16" w:anchor="_Toc14365243" w:history="1">
            <w:r w:rsidR="00F05117">
              <w:rPr>
                <w:rStyle w:val="Hyperlink"/>
                <w:rFonts w:cs="Times New Roman"/>
                <w:noProof/>
                <w:szCs w:val="24"/>
                <w:highlight w:val="white"/>
              </w:rPr>
              <w:t>Critical Assessment of Other Business Industries</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_Toc14365243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9</w:t>
            </w:r>
            <w:r w:rsidR="00F05117">
              <w:rPr>
                <w:rStyle w:val="Hyperlink"/>
                <w:rFonts w:cs="Times New Roman"/>
                <w:noProof/>
                <w:webHidden/>
                <w:szCs w:val="24"/>
              </w:rPr>
              <w:fldChar w:fldCharType="end"/>
            </w:r>
          </w:hyperlink>
        </w:p>
        <w:p w14:paraId="6F59B444"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17" w:anchor="_Toc14365244" w:history="1">
            <w:r w:rsidR="00F05117">
              <w:rPr>
                <w:rStyle w:val="Hyperlink"/>
                <w:rFonts w:cs="Times New Roman"/>
                <w:noProof/>
                <w:szCs w:val="24"/>
                <w:highlight w:val="white"/>
              </w:rPr>
              <w:t>Conclusion</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_Toc14365244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9</w:t>
            </w:r>
            <w:r w:rsidR="00F05117">
              <w:rPr>
                <w:rStyle w:val="Hyperlink"/>
                <w:rFonts w:cs="Times New Roman"/>
                <w:noProof/>
                <w:webHidden/>
                <w:szCs w:val="24"/>
              </w:rPr>
              <w:fldChar w:fldCharType="end"/>
            </w:r>
          </w:hyperlink>
        </w:p>
        <w:p w14:paraId="5F657EF3" w14:textId="77777777" w:rsidR="00F05117" w:rsidRDefault="003E77F4" w:rsidP="00F05117">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r:id="rId18" w:anchor="_Toc14365245" w:history="1">
            <w:r w:rsidR="00F05117">
              <w:rPr>
                <w:rStyle w:val="Hyperlink"/>
                <w:rFonts w:cs="Times New Roman"/>
                <w:noProof/>
                <w:szCs w:val="24"/>
              </w:rPr>
              <w:t>Reference List</w:t>
            </w:r>
            <w:r w:rsidR="00F05117">
              <w:rPr>
                <w:rStyle w:val="Hyperlink"/>
                <w:rFonts w:cs="Times New Roman"/>
                <w:noProof/>
                <w:webHidden/>
                <w:szCs w:val="24"/>
              </w:rPr>
              <w:tab/>
            </w:r>
            <w:r w:rsidR="00F05117">
              <w:rPr>
                <w:rStyle w:val="Hyperlink"/>
                <w:rFonts w:cs="Times New Roman"/>
                <w:noProof/>
                <w:webHidden/>
                <w:szCs w:val="24"/>
              </w:rPr>
              <w:fldChar w:fldCharType="begin"/>
            </w:r>
            <w:r w:rsidR="00F05117">
              <w:rPr>
                <w:rStyle w:val="Hyperlink"/>
                <w:rFonts w:cs="Times New Roman"/>
                <w:noProof/>
                <w:webHidden/>
                <w:szCs w:val="24"/>
              </w:rPr>
              <w:instrText xml:space="preserve"> PAGEREF _Toc14365245 \h </w:instrText>
            </w:r>
            <w:r w:rsidR="00F05117">
              <w:rPr>
                <w:rStyle w:val="Hyperlink"/>
                <w:rFonts w:cs="Times New Roman"/>
                <w:noProof/>
                <w:webHidden/>
                <w:szCs w:val="24"/>
              </w:rPr>
            </w:r>
            <w:r w:rsidR="00F05117">
              <w:rPr>
                <w:rStyle w:val="Hyperlink"/>
                <w:rFonts w:cs="Times New Roman"/>
                <w:noProof/>
                <w:webHidden/>
                <w:szCs w:val="24"/>
              </w:rPr>
              <w:fldChar w:fldCharType="separate"/>
            </w:r>
            <w:r w:rsidR="00F05117">
              <w:rPr>
                <w:rStyle w:val="Hyperlink"/>
                <w:rFonts w:cs="Times New Roman"/>
                <w:noProof/>
                <w:webHidden/>
                <w:szCs w:val="24"/>
              </w:rPr>
              <w:t>10</w:t>
            </w:r>
            <w:r w:rsidR="00F05117">
              <w:rPr>
                <w:rStyle w:val="Hyperlink"/>
                <w:rFonts w:cs="Times New Roman"/>
                <w:noProof/>
                <w:webHidden/>
                <w:szCs w:val="24"/>
              </w:rPr>
              <w:fldChar w:fldCharType="end"/>
            </w:r>
          </w:hyperlink>
        </w:p>
        <w:p w14:paraId="53C41FFF" w14:textId="77777777" w:rsidR="00F05117" w:rsidRDefault="00F05117" w:rsidP="00F05117">
          <w:pPr>
            <w:spacing w:line="360" w:lineRule="auto"/>
            <w:jc w:val="both"/>
          </w:pPr>
          <w:r>
            <w:rPr>
              <w:rFonts w:ascii="Times New Roman" w:hAnsi="Times New Roman" w:cs="Times New Roman"/>
              <w:sz w:val="24"/>
              <w:szCs w:val="24"/>
            </w:rPr>
            <w:fldChar w:fldCharType="end"/>
          </w:r>
        </w:p>
      </w:sdtContent>
    </w:sdt>
    <w:p w14:paraId="260C4CCF" w14:textId="77777777" w:rsidR="00F05117" w:rsidRDefault="00F05117" w:rsidP="00F05117">
      <w:pPr>
        <w:rPr>
          <w:rFonts w:ascii="Times New Roman" w:eastAsia="Times New Roman" w:hAnsi="Times New Roman" w:cs="Times New Roman"/>
          <w:b/>
          <w:sz w:val="24"/>
          <w:szCs w:val="24"/>
          <w:highlight w:val="white"/>
        </w:rPr>
      </w:pPr>
    </w:p>
    <w:p w14:paraId="40EB6C81" w14:textId="77777777" w:rsidR="00F05117" w:rsidRDefault="00F05117" w:rsidP="00F05117">
      <w:pPr>
        <w:rPr>
          <w:rFonts w:ascii="Times New Roman" w:hAnsi="Times New Roman"/>
          <w:b/>
          <w:sz w:val="24"/>
          <w:szCs w:val="40"/>
          <w:highlight w:val="white"/>
        </w:rPr>
      </w:pPr>
      <w:r>
        <w:rPr>
          <w:highlight w:val="white"/>
        </w:rPr>
        <w:br w:type="page"/>
      </w:r>
    </w:p>
    <w:p w14:paraId="22AE5965" w14:textId="77777777" w:rsidR="00F05117" w:rsidRDefault="00F05117" w:rsidP="00F05117">
      <w:pPr>
        <w:pStyle w:val="Heading1"/>
        <w:rPr>
          <w:rFonts w:eastAsia="Arial"/>
          <w:highlight w:val="white"/>
        </w:rPr>
      </w:pPr>
      <w:bookmarkStart w:id="1" w:name="_Toc14365234"/>
      <w:r>
        <w:rPr>
          <w:rFonts w:eastAsia="Arial"/>
          <w:highlight w:val="white"/>
        </w:rPr>
        <w:lastRenderedPageBreak/>
        <w:t>Introduction</w:t>
      </w:r>
      <w:bookmarkEnd w:id="1"/>
    </w:p>
    <w:p w14:paraId="15A84AF1" w14:textId="3CFE3C59"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Business are said to be not operating in a vacuum rather than in dynamic environments, that are directly involved in influencing how they are operated and to achieve these objectives, that are regulated on this operation. This environment business </w:t>
      </w:r>
      <w:r w:rsidR="00F32738">
        <w:rPr>
          <w:rFonts w:ascii="Times New Roman" w:eastAsia="Times New Roman" w:hAnsi="Times New Roman" w:cs="Times New Roman"/>
          <w:sz w:val="24"/>
          <w:szCs w:val="24"/>
          <w:highlight w:val="white"/>
        </w:rPr>
        <w:t>is</w:t>
      </w:r>
      <w:r>
        <w:rPr>
          <w:rFonts w:ascii="Times New Roman" w:eastAsia="Times New Roman" w:hAnsi="Times New Roman" w:cs="Times New Roman"/>
          <w:sz w:val="24"/>
          <w:szCs w:val="24"/>
          <w:highlight w:val="white"/>
        </w:rPr>
        <w:t xml:space="preserve"> mixed of different external organization and several other extensive forces that are grouped into seven keys of factors such as economic, political, legal, demographic, social, global, competitive and technology basis. Each sector creates a unique set of challenges as well as opportunities for the automotive industry (</w:t>
      </w:r>
      <w:r>
        <w:rPr>
          <w:rFonts w:ascii="Times New Roman" w:hAnsi="Times New Roman" w:cs="Times New Roman"/>
          <w:color w:val="222222"/>
          <w:sz w:val="24"/>
          <w:szCs w:val="24"/>
          <w:shd w:val="clear" w:color="auto" w:fill="FFFFFF"/>
        </w:rPr>
        <w:t>Sukitsch, Engert and Baumgartner, 2015).</w:t>
      </w:r>
      <w:r>
        <w:rPr>
          <w:rFonts w:ascii="Times New Roman" w:eastAsia="Times New Roman" w:hAnsi="Times New Roman" w:cs="Times New Roman"/>
          <w:sz w:val="24"/>
          <w:szCs w:val="24"/>
          <w:highlight w:val="white"/>
        </w:rPr>
        <w:t xml:space="preserve"> Automobile industries are globally served, where several large brands are competing in the same market. Since its foundation in the 19th century, it has grown above the multibillion industries. Sector of the automotive industry are very important part of the 21st century in terms of the world economy and revenue basis. Growth and revenue factors are affected due to several reasons for the basis large size of auto industry. On passing of global recession, the automobile industries came back on track just like before.</w:t>
      </w:r>
    </w:p>
    <w:p w14:paraId="744FAB75" w14:textId="77777777" w:rsidR="00F05117" w:rsidRDefault="00F05117" w:rsidP="00F05117">
      <w:pPr>
        <w:pStyle w:val="Heading1"/>
        <w:rPr>
          <w:rFonts w:eastAsia="Arial"/>
          <w:highlight w:val="white"/>
        </w:rPr>
      </w:pPr>
      <w:bookmarkStart w:id="2" w:name="_Toc14365235"/>
      <w:r>
        <w:rPr>
          <w:rFonts w:eastAsia="Arial"/>
          <w:highlight w:val="white"/>
        </w:rPr>
        <w:t>Task A-</w:t>
      </w:r>
      <w:bookmarkEnd w:id="2"/>
    </w:p>
    <w:p w14:paraId="2F719247" w14:textId="77777777" w:rsidR="00F05117" w:rsidRDefault="00F05117" w:rsidP="00F05117">
      <w:pPr>
        <w:pStyle w:val="Heading1"/>
        <w:rPr>
          <w:rFonts w:eastAsia="Arial"/>
          <w:highlight w:val="white"/>
        </w:rPr>
      </w:pPr>
      <w:bookmarkStart w:id="3" w:name="_Toc14365236"/>
      <w:r>
        <w:rPr>
          <w:rFonts w:eastAsia="Arial"/>
          <w:highlight w:val="white"/>
        </w:rPr>
        <w:t>Major Forces Influencing Business Environment of Car Manufacturing Industry</w:t>
      </w:r>
      <w:bookmarkEnd w:id="3"/>
    </w:p>
    <w:p w14:paraId="3305817D"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From various researches it has been seen that many factors affect the industry of automotive </w:t>
      </w:r>
      <w:proofErr w:type="gramStart"/>
      <w:r>
        <w:rPr>
          <w:rFonts w:ascii="Times New Roman" w:eastAsia="Times New Roman" w:hAnsi="Times New Roman" w:cs="Times New Roman"/>
          <w:sz w:val="24"/>
          <w:szCs w:val="24"/>
          <w:highlight w:val="white"/>
        </w:rPr>
        <w:t>on the basis of</w:t>
      </w:r>
      <w:proofErr w:type="gramEnd"/>
      <w:r>
        <w:rPr>
          <w:rFonts w:ascii="Times New Roman" w:eastAsia="Times New Roman" w:hAnsi="Times New Roman" w:cs="Times New Roman"/>
          <w:sz w:val="24"/>
          <w:szCs w:val="24"/>
          <w:highlight w:val="white"/>
        </w:rPr>
        <w:t xml:space="preserve"> environment, political, social, technology, economic and socio-cultural ways. Based on these things, Tools like PESTEL has been used for analyzing it on this assignment in a better manner.</w:t>
      </w:r>
    </w:p>
    <w:p w14:paraId="75456E20" w14:textId="77777777" w:rsidR="00F05117" w:rsidRDefault="00F05117" w:rsidP="00F05117">
      <w:pPr>
        <w:pStyle w:val="Normal1"/>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Political factors</w:t>
      </w:r>
    </w:p>
    <w:p w14:paraId="039EBA0A"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Since it plays most the vital role in terms of political factors in automotive industry and is directly impacted on automotive industry profitability.  Around the corner of world all countries </w:t>
      </w:r>
    </w:p>
    <w:p w14:paraId="7B53C136"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Governments are trying to resolve the issue based on emission of vehicles gases that are to be lowered. Regarding this issue, taxes for luxury cars and fuel grazer are increased. In 21st century, the demands of environmental friendly vehicles are increased. </w:t>
      </w:r>
    </w:p>
    <w:p w14:paraId="57281B91" w14:textId="17B72C7E"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Along with that support of government are also got for lower environmental impact. As pounded </w:t>
      </w:r>
      <w:r>
        <w:rPr>
          <w:rFonts w:ascii="Times New Roman" w:hAnsi="Times New Roman" w:cs="Times New Roman"/>
          <w:color w:val="222222"/>
          <w:sz w:val="24"/>
          <w:szCs w:val="24"/>
          <w:shd w:val="clear" w:color="auto" w:fill="FFFFFF"/>
        </w:rPr>
        <w:t>Bloomfiel (2017</w:t>
      </w:r>
      <w:r w:rsidR="00F32738">
        <w:rPr>
          <w:rFonts w:ascii="Times New Roman" w:hAnsi="Times New Roman" w:cs="Times New Roman"/>
          <w:color w:val="222222"/>
          <w:sz w:val="24"/>
          <w:szCs w:val="24"/>
          <w:shd w:val="clear" w:color="auto" w:fill="FFFFFF"/>
        </w:rPr>
        <w:t>),</w:t>
      </w:r>
      <w:r w:rsidR="00F32738">
        <w:rPr>
          <w:rFonts w:ascii="Times New Roman" w:eastAsia="Times New Roman" w:hAnsi="Times New Roman" w:cs="Times New Roman"/>
          <w:sz w:val="24"/>
          <w:szCs w:val="24"/>
          <w:highlight w:val="white"/>
        </w:rPr>
        <w:t xml:space="preserve"> technology</w:t>
      </w:r>
      <w:r>
        <w:rPr>
          <w:rFonts w:ascii="Times New Roman" w:eastAsia="Times New Roman" w:hAnsi="Times New Roman" w:cs="Times New Roman"/>
          <w:sz w:val="24"/>
          <w:szCs w:val="24"/>
          <w:highlight w:val="white"/>
        </w:rPr>
        <w:t xml:space="preserve"> that are fuel efficient and lower emissions of gases such as Carbon-dioxide (CO2) on the environment are easily passed by rules of government.</w:t>
      </w:r>
    </w:p>
    <w:p w14:paraId="693297B1" w14:textId="77777777" w:rsidR="00EB1732" w:rsidRDefault="00EB1732" w:rsidP="00F05117">
      <w:pPr>
        <w:pStyle w:val="Normal1"/>
        <w:spacing w:line="360" w:lineRule="auto"/>
        <w:jc w:val="both"/>
        <w:rPr>
          <w:rFonts w:ascii="Times New Roman" w:eastAsia="Times New Roman" w:hAnsi="Times New Roman" w:cs="Times New Roman"/>
          <w:b/>
          <w:i/>
          <w:sz w:val="24"/>
          <w:szCs w:val="24"/>
          <w:highlight w:val="white"/>
        </w:rPr>
      </w:pPr>
    </w:p>
    <w:p w14:paraId="38B679B2" w14:textId="77777777" w:rsidR="00F05117" w:rsidRDefault="00F05117" w:rsidP="00F05117">
      <w:pPr>
        <w:pStyle w:val="Normal1"/>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lastRenderedPageBreak/>
        <w:t xml:space="preserve">Environmental factors </w:t>
      </w:r>
    </w:p>
    <w:p w14:paraId="4B676A58"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From the above extract, it can be said that law that are interacted with environment friendliness and emission of carbon </w:t>
      </w:r>
      <w:proofErr w:type="gramStart"/>
      <w:r>
        <w:rPr>
          <w:rFonts w:ascii="Times New Roman" w:eastAsia="Times New Roman" w:hAnsi="Times New Roman" w:cs="Times New Roman"/>
          <w:sz w:val="24"/>
          <w:szCs w:val="24"/>
          <w:highlight w:val="white"/>
        </w:rPr>
        <w:t>on the basis of</w:t>
      </w:r>
      <w:proofErr w:type="gramEnd"/>
      <w:r>
        <w:rPr>
          <w:rFonts w:ascii="Times New Roman" w:eastAsia="Times New Roman" w:hAnsi="Times New Roman" w:cs="Times New Roman"/>
          <w:sz w:val="24"/>
          <w:szCs w:val="24"/>
          <w:highlight w:val="white"/>
        </w:rPr>
        <w:t xml:space="preserve"> stiffer growing on a worldwide basis. Stated as all majors players that are given in automobile industry are forces upon the lower emission of gases from vehicles. </w:t>
      </w:r>
    </w:p>
    <w:p w14:paraId="59679326"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Vehicles that emitted low gases and friendly manner with environment are to receive subsidies on taxes and are favorable by government. Vehicles are given pollution test that are grown stricter and </w:t>
      </w:r>
      <w:proofErr w:type="gramStart"/>
      <w:r>
        <w:rPr>
          <w:rFonts w:ascii="Times New Roman" w:eastAsia="Times New Roman" w:hAnsi="Times New Roman" w:cs="Times New Roman"/>
          <w:sz w:val="24"/>
          <w:szCs w:val="24"/>
          <w:highlight w:val="white"/>
        </w:rPr>
        <w:t>on the basis of</w:t>
      </w:r>
      <w:proofErr w:type="gramEnd"/>
      <w:r>
        <w:rPr>
          <w:rFonts w:ascii="Times New Roman" w:eastAsia="Times New Roman" w:hAnsi="Times New Roman" w:cs="Times New Roman"/>
          <w:sz w:val="24"/>
          <w:szCs w:val="24"/>
          <w:highlight w:val="white"/>
        </w:rPr>
        <w:t xml:space="preserve"> these vehicles are allowed for deriving in the market. </w:t>
      </w:r>
    </w:p>
    <w:p w14:paraId="75850932"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Friendliness of environment has become an important factor standing in the 21st century, as stated by government following of rules are to be achieved by every person on controlling of pollution.</w:t>
      </w:r>
    </w:p>
    <w:p w14:paraId="0BBEAEB1"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p>
    <w:p w14:paraId="2D406297" w14:textId="77777777" w:rsidR="00F05117" w:rsidRDefault="00F05117" w:rsidP="00F05117">
      <w:pPr>
        <w:pStyle w:val="Normal1"/>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Socio-cultural factors</w:t>
      </w:r>
    </w:p>
    <w:p w14:paraId="1A130DBB"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Automotive industries are mainly influenced by the forces of socio-cultural ways.  That are also said to be affected by changes the trend on socio-cultural and preferences of customer. Based on these things, manufacturer are trying to cope up with these forces.</w:t>
      </w:r>
    </w:p>
    <w:p w14:paraId="68026E5C"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In view of </w:t>
      </w:r>
      <w:r>
        <w:rPr>
          <w:rFonts w:ascii="Times New Roman" w:hAnsi="Times New Roman" w:cs="Times New Roman"/>
          <w:color w:val="222222"/>
          <w:sz w:val="24"/>
          <w:szCs w:val="24"/>
          <w:shd w:val="clear" w:color="auto" w:fill="FFFFFF"/>
        </w:rPr>
        <w:t xml:space="preserve">Winkelhake (2018), </w:t>
      </w:r>
      <w:r>
        <w:rPr>
          <w:rFonts w:ascii="Times New Roman" w:eastAsia="Times New Roman" w:hAnsi="Times New Roman" w:cs="Times New Roman"/>
          <w:sz w:val="24"/>
          <w:szCs w:val="24"/>
          <w:highlight w:val="white"/>
        </w:rPr>
        <w:t>car manufacturers are releasing new models of car every New Year in basis of targeting and customer preferences as well as intention. Ages are also stand as an issue that vehicle maker’s keeps in mind while making of cars, as some people prefer for SUV or Sedan.</w:t>
      </w:r>
    </w:p>
    <w:p w14:paraId="4050BECD" w14:textId="336798C6" w:rsidR="00F05117" w:rsidRDefault="00F05117" w:rsidP="00F05117">
      <w:pPr>
        <w:pStyle w:val="Normal1"/>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sz w:val="24"/>
          <w:szCs w:val="24"/>
          <w:highlight w:val="white"/>
        </w:rPr>
        <w:t xml:space="preserve"> Apart from cultural basis, styles and other preferences of customer are differing. As it </w:t>
      </w:r>
      <w:r w:rsidR="00F32738">
        <w:rPr>
          <w:rFonts w:ascii="Times New Roman" w:eastAsia="Times New Roman" w:hAnsi="Times New Roman" w:cs="Times New Roman"/>
          <w:sz w:val="24"/>
          <w:szCs w:val="24"/>
          <w:highlight w:val="white"/>
        </w:rPr>
        <w:t>results</w:t>
      </w:r>
      <w:r>
        <w:rPr>
          <w:rFonts w:ascii="Times New Roman" w:eastAsia="Times New Roman" w:hAnsi="Times New Roman" w:cs="Times New Roman"/>
          <w:sz w:val="24"/>
          <w:szCs w:val="24"/>
          <w:highlight w:val="white"/>
        </w:rPr>
        <w:t xml:space="preserve"> that a respective model might get sold in market but not as popular to that of different car. Social trends are said to be changing increasingly, that affecting the popularity and brands of model.</w:t>
      </w:r>
    </w:p>
    <w:p w14:paraId="74B49037" w14:textId="77777777" w:rsidR="00F05117" w:rsidRDefault="00F05117" w:rsidP="00F05117">
      <w:pPr>
        <w:pStyle w:val="Normal1"/>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Technological factors</w:t>
      </w:r>
    </w:p>
    <w:p w14:paraId="4E0D94B3"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Innovation and technology has become an important factor in market share of automobile industry. It is said as the more innovative a company can be, the higher of value in market prospective of share.</w:t>
      </w:r>
    </w:p>
    <w:p w14:paraId="7A0E87A4"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All about this fact that all major players are investing in high manner for the process of development and research, and the given brands such as Audi, Toyota, and Ford are coping for investing for low emission gases and friendly manner of environmental vehicle. Some other companies are also trying to focus on not needing of driver in car on recent years.</w:t>
      </w:r>
    </w:p>
    <w:p w14:paraId="1A769F02"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 Technologies have been a major factor for differentiation in industry of automotive makers. Due to this reason, shifting of intention </w:t>
      </w:r>
      <w:r>
        <w:rPr>
          <w:rFonts w:ascii="Times New Roman" w:eastAsia="Times New Roman" w:hAnsi="Times New Roman" w:cs="Times New Roman"/>
          <w:sz w:val="24"/>
          <w:szCs w:val="24"/>
        </w:rPr>
        <w:t>customer</w:t>
      </w:r>
      <w:r>
        <w:rPr>
          <w:rFonts w:ascii="Times New Roman" w:eastAsia="Times New Roman" w:hAnsi="Times New Roman" w:cs="Times New Roman"/>
          <w:sz w:val="24"/>
          <w:szCs w:val="24"/>
          <w:highlight w:val="white"/>
        </w:rPr>
        <w:t xml:space="preserve"> towards the higher mileage and vehicles efficiency.</w:t>
      </w:r>
    </w:p>
    <w:p w14:paraId="53BED017"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p>
    <w:p w14:paraId="5A41DD51" w14:textId="77777777" w:rsidR="00F05117" w:rsidRDefault="00F05117" w:rsidP="00F05117">
      <w:pPr>
        <w:pStyle w:val="Normal1"/>
        <w:spacing w:line="360" w:lineRule="auto"/>
        <w:jc w:val="both"/>
        <w:rPr>
          <w:rFonts w:ascii="Times New Roman" w:eastAsia="Times New Roman" w:hAnsi="Times New Roman" w:cs="Times New Roman"/>
          <w:b/>
          <w:i/>
          <w:sz w:val="24"/>
          <w:szCs w:val="24"/>
          <w:highlight w:val="white"/>
        </w:rPr>
      </w:pPr>
      <w:r>
        <w:rPr>
          <w:rFonts w:ascii="Times New Roman" w:eastAsia="Times New Roman" w:hAnsi="Times New Roman" w:cs="Times New Roman"/>
          <w:b/>
          <w:i/>
          <w:sz w:val="24"/>
          <w:szCs w:val="24"/>
          <w:highlight w:val="white"/>
        </w:rPr>
        <w:t>Economic factors</w:t>
      </w:r>
    </w:p>
    <w:p w14:paraId="2BD459E6" w14:textId="705C9041"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Factors based on economic are very important in terms of automotive industry. Based on the conditions of economic, vehicles sales are also </w:t>
      </w:r>
      <w:r w:rsidR="00F32738">
        <w:rPr>
          <w:rFonts w:ascii="Times New Roman" w:eastAsia="Times New Roman" w:hAnsi="Times New Roman" w:cs="Times New Roman"/>
          <w:sz w:val="24"/>
          <w:szCs w:val="24"/>
          <w:highlight w:val="white"/>
        </w:rPr>
        <w:t>depending</w:t>
      </w:r>
      <w:r>
        <w:rPr>
          <w:rFonts w:ascii="Times New Roman" w:eastAsia="Times New Roman" w:hAnsi="Times New Roman" w:cs="Times New Roman"/>
          <w:sz w:val="24"/>
          <w:szCs w:val="24"/>
          <w:highlight w:val="white"/>
        </w:rPr>
        <w:t xml:space="preserve"> that to be fall or rise. Generally, sales of cars are higher in developed countries compared to that of developing or under-developed countries are very low. </w:t>
      </w:r>
    </w:p>
    <w:p w14:paraId="0C898E7F"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Based on this thing, economy size of and conditions of </w:t>
      </w:r>
      <w:r>
        <w:rPr>
          <w:rFonts w:ascii="Times New Roman" w:eastAsia="Times New Roman" w:hAnsi="Times New Roman" w:cs="Times New Roman"/>
          <w:sz w:val="24"/>
          <w:szCs w:val="24"/>
        </w:rPr>
        <w:t>economic</w:t>
      </w:r>
      <w:r>
        <w:rPr>
          <w:rFonts w:ascii="Times New Roman" w:eastAsia="Times New Roman" w:hAnsi="Times New Roman" w:cs="Times New Roman"/>
          <w:sz w:val="24"/>
          <w:szCs w:val="24"/>
          <w:highlight w:val="white"/>
        </w:rPr>
        <w:t xml:space="preserve"> are the impact of profitability </w:t>
      </w:r>
      <w:r>
        <w:rPr>
          <w:rFonts w:ascii="Times New Roman" w:eastAsia="Times New Roman" w:hAnsi="Times New Roman" w:cs="Times New Roman"/>
          <w:sz w:val="24"/>
          <w:szCs w:val="24"/>
        </w:rPr>
        <w:t>in</w:t>
      </w:r>
      <w:r>
        <w:rPr>
          <w:rFonts w:ascii="Times New Roman" w:eastAsia="Times New Roman" w:hAnsi="Times New Roman" w:cs="Times New Roman"/>
          <w:sz w:val="24"/>
          <w:szCs w:val="24"/>
          <w:highlight w:val="white"/>
        </w:rPr>
        <w:t xml:space="preserve"> basis of the auto industry of various markets. Various angles are used for purchasing of vehicles are very important </w:t>
      </w:r>
      <w:proofErr w:type="gramStart"/>
      <w:r>
        <w:rPr>
          <w:rFonts w:ascii="Times New Roman" w:eastAsia="Times New Roman" w:hAnsi="Times New Roman" w:cs="Times New Roman"/>
          <w:sz w:val="24"/>
          <w:szCs w:val="24"/>
          <w:highlight w:val="white"/>
        </w:rPr>
        <w:t>on the basis of</w:t>
      </w:r>
      <w:proofErr w:type="gramEnd"/>
      <w:r>
        <w:rPr>
          <w:rFonts w:ascii="Times New Roman" w:eastAsia="Times New Roman" w:hAnsi="Times New Roman" w:cs="Times New Roman"/>
          <w:sz w:val="24"/>
          <w:szCs w:val="24"/>
          <w:highlight w:val="white"/>
        </w:rPr>
        <w:t xml:space="preserve"> economic factors for industry. Along with that, most common thing is purchasing power of customer that flows when economic condition is down.</w:t>
      </w:r>
    </w:p>
    <w:p w14:paraId="142C4B9F" w14:textId="77777777" w:rsidR="00F05117" w:rsidRDefault="00F05117" w:rsidP="00F05117">
      <w:pPr>
        <w:pStyle w:val="Heading1"/>
        <w:rPr>
          <w:rFonts w:eastAsia="Arial"/>
          <w:highlight w:val="white"/>
        </w:rPr>
      </w:pPr>
      <w:bookmarkStart w:id="4" w:name="_Toc14365237"/>
      <w:r>
        <w:rPr>
          <w:rFonts w:eastAsia="Arial"/>
          <w:highlight w:val="white"/>
        </w:rPr>
        <w:t>Evolution of Car Manufacturing Industry in Past Years</w:t>
      </w:r>
      <w:bookmarkEnd w:id="4"/>
    </w:p>
    <w:p w14:paraId="025DD00F" w14:textId="21E4391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All Original Equipment Manufacturer (OEM) are said to be released of Electrical Vehicles (EV) models. Released of EV numbers has increased based on every year from 2010 to </w:t>
      </w:r>
      <w:r w:rsidR="00F32738">
        <w:rPr>
          <w:rFonts w:ascii="Times New Roman" w:eastAsia="Times New Roman" w:hAnsi="Times New Roman" w:cs="Times New Roman"/>
          <w:sz w:val="24"/>
          <w:szCs w:val="24"/>
          <w:highlight w:val="white"/>
        </w:rPr>
        <w:t>2014 and</w:t>
      </w:r>
      <w:r>
        <w:rPr>
          <w:rFonts w:ascii="Times New Roman" w:eastAsia="Times New Roman" w:hAnsi="Times New Roman" w:cs="Times New Roman"/>
          <w:sz w:val="24"/>
          <w:szCs w:val="24"/>
          <w:highlight w:val="white"/>
        </w:rPr>
        <w:t xml:space="preserve"> estimated for a total number of 60 new Enterprise Value for the production process and large number of Battery Electric Vehicles (BEV) (Mckinsey.com, 2014).</w:t>
      </w:r>
    </w:p>
    <w:p w14:paraId="640372E3"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From current programs sales number as well as released of planned shows of Vehicle type of Hybrid Plug-in (PHEV) and Electric Battery Vehicles are increasing day-by-day and are dominating the Enterprise Value in nearby future. Diversification and searching of EV cars in market are like to meet upon the criteria of requirements based of customer segment and attractiveness towards a greater number of audiences.</w:t>
      </w:r>
    </w:p>
    <w:p w14:paraId="735B6B72"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are often used for measuring the cost differentiation of cars comparing and theirs power trains of Total Cost of Ownership (TCO). Key cost of this driver in EV TCO equation is about packed battery. Based on this circumstances, economic scale, prices of battery are decreasing but are not yet low for making EV cost competitive.</w:t>
      </w:r>
    </w:p>
    <w:p w14:paraId="1535E45C" w14:textId="3445BD9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 According to </w:t>
      </w:r>
      <w:r>
        <w:rPr>
          <w:rFonts w:ascii="Times New Roman" w:hAnsi="Times New Roman" w:cs="Times New Roman"/>
          <w:color w:val="222222"/>
          <w:sz w:val="24"/>
          <w:szCs w:val="24"/>
          <w:shd w:val="clear" w:color="auto" w:fill="FFFFFF"/>
        </w:rPr>
        <w:t>Victor (2017),</w:t>
      </w:r>
      <w:r>
        <w:rPr>
          <w:rFonts w:ascii="Times New Roman" w:eastAsia="Times New Roman" w:hAnsi="Times New Roman" w:cs="Times New Roman"/>
          <w:sz w:val="24"/>
          <w:szCs w:val="24"/>
          <w:highlight w:val="white"/>
        </w:rPr>
        <w:t xml:space="preserve"> innovation of other components </w:t>
      </w:r>
      <w:r w:rsidR="00F32738">
        <w:rPr>
          <w:rFonts w:ascii="Times New Roman" w:eastAsia="Times New Roman" w:hAnsi="Times New Roman" w:cs="Times New Roman"/>
          <w:sz w:val="24"/>
          <w:szCs w:val="24"/>
          <w:highlight w:val="white"/>
        </w:rPr>
        <w:t>is</w:t>
      </w:r>
      <w:r>
        <w:rPr>
          <w:rFonts w:ascii="Times New Roman" w:eastAsia="Times New Roman" w:hAnsi="Times New Roman" w:cs="Times New Roman"/>
          <w:sz w:val="24"/>
          <w:szCs w:val="24"/>
          <w:highlight w:val="white"/>
        </w:rPr>
        <w:t xml:space="preserve"> improving the proposition of EV such as using carbon of </w:t>
      </w:r>
      <w:r>
        <w:rPr>
          <w:rFonts w:ascii="Times New Roman" w:eastAsia="Times New Roman" w:hAnsi="Times New Roman" w:cs="Times New Roman"/>
          <w:sz w:val="24"/>
          <w:szCs w:val="24"/>
        </w:rPr>
        <w:t>light weight</w:t>
      </w:r>
      <w:r>
        <w:rPr>
          <w:rFonts w:ascii="Times New Roman" w:eastAsia="Times New Roman" w:hAnsi="Times New Roman" w:cs="Times New Roman"/>
          <w:sz w:val="24"/>
          <w:szCs w:val="24"/>
          <w:highlight w:val="white"/>
        </w:rPr>
        <w:t xml:space="preserve"> will result in cars weight of lower basis and ranges are to be increased. Advancement in Technological and cost reduction across the system of EV are benefited for developing the habit of EV’s.</w:t>
      </w:r>
    </w:p>
    <w:p w14:paraId="4F865F49" w14:textId="77777777" w:rsidR="00F05117" w:rsidRDefault="00F05117" w:rsidP="00F05117">
      <w:pPr>
        <w:pStyle w:val="Heading1"/>
        <w:rPr>
          <w:rFonts w:eastAsia="Arial"/>
          <w:highlight w:val="white"/>
        </w:rPr>
      </w:pPr>
      <w:bookmarkStart w:id="5" w:name="_Toc14365238"/>
      <w:r>
        <w:rPr>
          <w:rFonts w:eastAsia="Arial"/>
          <w:highlight w:val="white"/>
        </w:rPr>
        <w:lastRenderedPageBreak/>
        <w:t>Identifying Potential Changes in Car Manufacturing Industry and Reason of Those</w:t>
      </w:r>
      <w:bookmarkEnd w:id="5"/>
    </w:p>
    <w:p w14:paraId="71024065" w14:textId="77777777" w:rsidR="00F05117" w:rsidRDefault="00F05117" w:rsidP="00F05117">
      <w:pPr>
        <w:pStyle w:val="Normal1"/>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Changes in managing</w:t>
      </w:r>
      <w:r>
        <w:rPr>
          <w:rFonts w:ascii="Times New Roman" w:eastAsia="Times New Roman" w:hAnsi="Times New Roman" w:cs="Times New Roman"/>
          <w:b/>
          <w:sz w:val="24"/>
          <w:szCs w:val="24"/>
          <w:highlight w:val="white"/>
        </w:rPr>
        <w:t xml:space="preserve"> - </w:t>
      </w:r>
      <w:r>
        <w:rPr>
          <w:rFonts w:ascii="Times New Roman" w:eastAsia="Times New Roman" w:hAnsi="Times New Roman" w:cs="Times New Roman"/>
          <w:sz w:val="24"/>
          <w:szCs w:val="24"/>
          <w:highlight w:val="white"/>
        </w:rPr>
        <w:t>Challenges faced by manufacturer are to move forward and keeping eyes opened on changes capital intensive production environment. Committing too early, too heavily or late in a single product can proved to distratous. In this term, flexibility is key process. Manufacturer need to adapt the current market prospective and adapt the strategies, talent pool and community partnership for remain relevant (</w:t>
      </w:r>
      <w:r>
        <w:rPr>
          <w:rFonts w:ascii="Times New Roman" w:hAnsi="Times New Roman" w:cs="Times New Roman"/>
          <w:color w:val="222222"/>
          <w:sz w:val="24"/>
          <w:szCs w:val="24"/>
          <w:shd w:val="clear" w:color="auto" w:fill="FFFFFF"/>
        </w:rPr>
        <w:t>Ciambrone, 2018).</w:t>
      </w:r>
    </w:p>
    <w:p w14:paraId="7E6D4A77" w14:textId="4726BB76" w:rsidR="00F05117" w:rsidRDefault="00F05117" w:rsidP="00F05117">
      <w:pPr>
        <w:pStyle w:val="Normal1"/>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Accelerating of pace in innovation of disruptive - evolution of rapid share mobility market has proven to benefits on light weighted assets models along with that rapidly deploy of ability across the globe. In </w:t>
      </w:r>
      <w:r w:rsidR="00F32738">
        <w:rPr>
          <w:rFonts w:ascii="Times New Roman" w:eastAsia="Times New Roman" w:hAnsi="Times New Roman" w:cs="Times New Roman"/>
          <w:sz w:val="24"/>
          <w:szCs w:val="24"/>
          <w:highlight w:val="white"/>
        </w:rPr>
        <w:t>fact,</w:t>
      </w:r>
      <w:r>
        <w:rPr>
          <w:rFonts w:ascii="Times New Roman" w:eastAsia="Times New Roman" w:hAnsi="Times New Roman" w:cs="Times New Roman"/>
          <w:sz w:val="24"/>
          <w:szCs w:val="24"/>
          <w:highlight w:val="white"/>
        </w:rPr>
        <w:t xml:space="preserve"> the new entrants are also proving on intensive- capital nature of automotive industry, that was to be served as restriction for entry </w:t>
      </w:r>
      <w:proofErr w:type="gramStart"/>
      <w:r>
        <w:rPr>
          <w:rFonts w:ascii="Times New Roman" w:eastAsia="Times New Roman" w:hAnsi="Times New Roman" w:cs="Times New Roman"/>
          <w:sz w:val="24"/>
          <w:szCs w:val="24"/>
          <w:highlight w:val="white"/>
        </w:rPr>
        <w:t>and also</w:t>
      </w:r>
      <w:proofErr w:type="gramEnd"/>
      <w:r>
        <w:rPr>
          <w:rFonts w:ascii="Times New Roman" w:eastAsia="Times New Roman" w:hAnsi="Times New Roman" w:cs="Times New Roman"/>
          <w:sz w:val="24"/>
          <w:szCs w:val="24"/>
          <w:highlight w:val="white"/>
        </w:rPr>
        <w:t xml:space="preserve"> becoming a liability. In response to this, automakers are coupling for rushing on multiple levels is not only done rather than with suppliers and other competitors outside of ecosystem.</w:t>
      </w:r>
    </w:p>
    <w:p w14:paraId="41CEA719" w14:textId="77777777" w:rsidR="00F05117" w:rsidRDefault="00F05117" w:rsidP="00F05117">
      <w:pPr>
        <w:pStyle w:val="Normal1"/>
        <w:numPr>
          <w:ilvl w:val="0"/>
          <w:numId w:val="1"/>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Value chains are of digitalized - Increasing of more data and connectivity has proved to be impacted on the entire ecosystem industry. Exploring of monetizing opportunities on customer end are prove to be transforming of workplaces by applying of robotics and substantial power of digitalization. Managing it can be a major factor of competitive edge of sources as well as if it is unmanaged, then it can be as a risk (</w:t>
      </w:r>
      <w:r>
        <w:rPr>
          <w:rFonts w:ascii="Times New Roman" w:hAnsi="Times New Roman" w:cs="Times New Roman"/>
          <w:color w:val="222222"/>
          <w:sz w:val="24"/>
          <w:szCs w:val="24"/>
          <w:shd w:val="clear" w:color="auto" w:fill="FFFFFF"/>
        </w:rPr>
        <w:t>Kirk, 2015)</w:t>
      </w:r>
      <w:r>
        <w:rPr>
          <w:rFonts w:ascii="Times New Roman" w:eastAsia="Times New Roman" w:hAnsi="Times New Roman" w:cs="Times New Roman"/>
          <w:sz w:val="24"/>
          <w:szCs w:val="24"/>
          <w:highlight w:val="white"/>
        </w:rPr>
        <w:t>. On such bases entry of disruptive into the ecosystem of mobility has been proven to have a good relationship with customers and their driver to drive revenue growth in ride sharing, car sharing market and ride hailing.</w:t>
      </w:r>
    </w:p>
    <w:p w14:paraId="2FED4B44" w14:textId="77777777" w:rsidR="00F05117" w:rsidRDefault="00F05117" w:rsidP="00F05117">
      <w:pPr>
        <w:pStyle w:val="Heading1"/>
        <w:rPr>
          <w:rFonts w:eastAsia="Arial"/>
          <w:highlight w:val="white"/>
        </w:rPr>
      </w:pPr>
      <w:bookmarkStart w:id="6" w:name="_Toc14365239"/>
      <w:r>
        <w:rPr>
          <w:rFonts w:eastAsia="Arial"/>
          <w:highlight w:val="white"/>
        </w:rPr>
        <w:t>Reasons Directing Production and Selling of Electric Cars and Linking those to Change in Business Environment</w:t>
      </w:r>
      <w:bookmarkEnd w:id="6"/>
    </w:p>
    <w:p w14:paraId="3D6D39BC" w14:textId="20579298"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Factors that influencing the selling of electrical cars in </w:t>
      </w:r>
      <w:r w:rsidR="00F32738">
        <w:rPr>
          <w:rFonts w:ascii="Times New Roman" w:eastAsia="Times New Roman" w:hAnsi="Times New Roman" w:cs="Times New Roman"/>
          <w:sz w:val="24"/>
          <w:szCs w:val="24"/>
          <w:highlight w:val="white"/>
        </w:rPr>
        <w:t>these business environments</w:t>
      </w:r>
      <w:r>
        <w:rPr>
          <w:rFonts w:ascii="Times New Roman" w:eastAsia="Times New Roman" w:hAnsi="Times New Roman" w:cs="Times New Roman"/>
          <w:sz w:val="24"/>
          <w:szCs w:val="24"/>
          <w:highlight w:val="white"/>
        </w:rPr>
        <w:t xml:space="preserve"> are:</w:t>
      </w:r>
    </w:p>
    <w:p w14:paraId="224CA675"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p>
    <w:p w14:paraId="719AA314"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i) Carbon footprint reduction </w:t>
      </w:r>
      <w:r>
        <w:rPr>
          <w:rFonts w:ascii="Times New Roman" w:eastAsia="Times New Roman" w:hAnsi="Times New Roman" w:cs="Times New Roman"/>
          <w:sz w:val="24"/>
          <w:szCs w:val="24"/>
          <w:highlight w:val="white"/>
        </w:rPr>
        <w:t xml:space="preserve">- these types of factors are closely related with EV characteristics such as driving, charging of time, distance, purchase price of EV. In view of </w:t>
      </w:r>
      <w:r>
        <w:rPr>
          <w:rFonts w:ascii="Times New Roman" w:eastAsia="Times New Roman" w:hAnsi="Times New Roman" w:cs="Times New Roman"/>
          <w:sz w:val="24"/>
          <w:szCs w:val="24"/>
        </w:rPr>
        <w:t>Zhou</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(20105), these can be obstacles for the process of adoption and diffusion. Higher prices of EV can create negative impact and significant obstacles for wide spreading of EV diffusion. In addition to these, other factors are also to be affected such as battery life, trunk space provided, </w:t>
      </w:r>
      <w:r>
        <w:rPr>
          <w:rFonts w:ascii="Times New Roman" w:eastAsia="Times New Roman" w:hAnsi="Times New Roman" w:cs="Times New Roman"/>
          <w:sz w:val="24"/>
          <w:szCs w:val="24"/>
          <w:highlight w:val="white"/>
        </w:rPr>
        <w:lastRenderedPageBreak/>
        <w:t>top speed of vehicles are regarded as barriers of technologies and limitation on consumer adoption.</w:t>
      </w:r>
    </w:p>
    <w:p w14:paraId="546F2888"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p>
    <w:p w14:paraId="4772C365" w14:textId="77777777" w:rsidR="00F05117" w:rsidRDefault="00F05117" w:rsidP="00F05117">
      <w:pPr>
        <w:pStyle w:val="Normal1"/>
        <w:spacing w:line="360" w:lineRule="auto"/>
        <w:jc w:val="both"/>
        <w:rPr>
          <w:rFonts w:ascii="Times New Roman" w:hAnsi="Times New Roman" w:cs="Times New Roman"/>
          <w:color w:val="222222"/>
          <w:sz w:val="24"/>
          <w:szCs w:val="24"/>
          <w:shd w:val="clear" w:color="auto" w:fill="FFFFFF"/>
        </w:rPr>
      </w:pPr>
      <w:r>
        <w:rPr>
          <w:rFonts w:ascii="Times New Roman" w:eastAsia="Times New Roman" w:hAnsi="Times New Roman" w:cs="Times New Roman"/>
          <w:b/>
          <w:i/>
          <w:sz w:val="24"/>
          <w:szCs w:val="24"/>
          <w:highlight w:val="white"/>
        </w:rPr>
        <w:t xml:space="preserve">ii) Driving and usage benefits </w:t>
      </w:r>
      <w:r>
        <w:rPr>
          <w:rFonts w:ascii="Times New Roman" w:eastAsia="Times New Roman" w:hAnsi="Times New Roman" w:cs="Times New Roman"/>
          <w:sz w:val="24"/>
          <w:szCs w:val="24"/>
          <w:highlight w:val="white"/>
        </w:rPr>
        <w:t xml:space="preserve">- EV vehicle market is still in early stage in market compared with development existing ICEV market. According to </w:t>
      </w:r>
      <w:r>
        <w:rPr>
          <w:rFonts w:ascii="Times New Roman" w:hAnsi="Times New Roman" w:cs="Times New Roman"/>
          <w:color w:val="222222"/>
          <w:sz w:val="24"/>
          <w:szCs w:val="24"/>
          <w:shd w:val="clear" w:color="auto" w:fill="FFFFFF"/>
        </w:rPr>
        <w:t>Sukitsch, Engert, and Baumgartner (2015),</w:t>
      </w:r>
      <w:r>
        <w:rPr>
          <w:rFonts w:ascii="Times New Roman" w:eastAsia="Times New Roman" w:hAnsi="Times New Roman" w:cs="Times New Roman"/>
          <w:sz w:val="24"/>
          <w:szCs w:val="24"/>
          <w:highlight w:val="white"/>
        </w:rPr>
        <w:t xml:space="preserve"> due to such reason, active policy support of government is a major factor for initial market creator and full-scale diffusion of EV’s. In many such countries promoting electric vehicles are to be provided with policy support such as subsidies on purchasing, public expenditure, reduction of taxes, as well as exemption of taxes, free charging, EV deployment target and permission on parking. Main policies of these political factors are subsidies; taxes of preferential taxes; free parking and driving privilege can create positive effects on customer adoption of EV market share (</w:t>
      </w:r>
      <w:r>
        <w:rPr>
          <w:rFonts w:ascii="Times New Roman" w:hAnsi="Times New Roman" w:cs="Times New Roman"/>
          <w:color w:val="222222"/>
          <w:sz w:val="24"/>
          <w:szCs w:val="24"/>
          <w:shd w:val="clear" w:color="auto" w:fill="FFFFFF"/>
        </w:rPr>
        <w:t xml:space="preserve">Saidani </w:t>
      </w:r>
      <w:r>
        <w:rPr>
          <w:rFonts w:ascii="Times New Roman" w:hAnsi="Times New Roman" w:cs="Times New Roman"/>
          <w:i/>
          <w:color w:val="222222"/>
          <w:sz w:val="24"/>
          <w:szCs w:val="24"/>
          <w:shd w:val="clear" w:color="auto" w:fill="FFFFFF"/>
        </w:rPr>
        <w:t>et al</w:t>
      </w:r>
      <w:r>
        <w:rPr>
          <w:rFonts w:ascii="Times New Roman" w:hAnsi="Times New Roman" w:cs="Times New Roman"/>
          <w:color w:val="222222"/>
          <w:sz w:val="24"/>
          <w:szCs w:val="24"/>
          <w:shd w:val="clear" w:color="auto" w:fill="FFFFFF"/>
        </w:rPr>
        <w:t>. 2018).</w:t>
      </w:r>
    </w:p>
    <w:p w14:paraId="18BED94D"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p>
    <w:p w14:paraId="6CA3301E"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i/>
          <w:sz w:val="24"/>
          <w:szCs w:val="24"/>
          <w:highlight w:val="white"/>
        </w:rPr>
        <w:t xml:space="preserve">iii) Cost Savings </w:t>
      </w:r>
      <w:r>
        <w:rPr>
          <w:rFonts w:ascii="Times New Roman" w:eastAsia="Times New Roman" w:hAnsi="Times New Roman" w:cs="Times New Roman"/>
          <w:sz w:val="24"/>
          <w:szCs w:val="24"/>
          <w:highlight w:val="white"/>
        </w:rPr>
        <w:t xml:space="preserve">- </w:t>
      </w:r>
      <w:proofErr w:type="gramStart"/>
      <w:r>
        <w:rPr>
          <w:rFonts w:ascii="Times New Roman" w:eastAsia="Times New Roman" w:hAnsi="Times New Roman" w:cs="Times New Roman"/>
          <w:sz w:val="24"/>
          <w:szCs w:val="24"/>
          <w:highlight w:val="white"/>
        </w:rPr>
        <w:t>all of</w:t>
      </w:r>
      <w:proofErr w:type="gramEnd"/>
      <w:r>
        <w:rPr>
          <w:rFonts w:ascii="Times New Roman" w:eastAsia="Times New Roman" w:hAnsi="Times New Roman" w:cs="Times New Roman"/>
          <w:sz w:val="24"/>
          <w:szCs w:val="24"/>
          <w:highlight w:val="white"/>
        </w:rPr>
        <w:t xml:space="preserve"> these factors stated as those factors affecting the process EV adoption are indirectly but are out from the process of direct control manufacturer of EV. These factors can be the price of fuel, characteristic of consumer, availability of charging stations. Fuel prices can be an important factor and can be the strongest predictors for HEV on the process of adoption and vice versa to that effect on relative prices of electricity on adoption of EV. Characteristic on the basis consumer are done in basis of their income, gender, education, environmentalism, and effect on purchasing of EV’s (</w:t>
      </w:r>
      <w:r>
        <w:rPr>
          <w:rFonts w:ascii="Times New Roman" w:eastAsia="Times New Roman" w:hAnsi="Times New Roman" w:cs="Times New Roman"/>
          <w:sz w:val="24"/>
          <w:szCs w:val="24"/>
        </w:rPr>
        <w:t xml:space="preserve">Timmer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2015).</w:t>
      </w:r>
    </w:p>
    <w:p w14:paraId="4B79E43C" w14:textId="77777777" w:rsidR="00F05117" w:rsidRPr="00F05117" w:rsidRDefault="00F05117" w:rsidP="00F05117">
      <w:pPr>
        <w:pStyle w:val="Heading1"/>
        <w:rPr>
          <w:rFonts w:eastAsia="Arial"/>
          <w:sz w:val="28"/>
          <w:szCs w:val="28"/>
          <w:highlight w:val="white"/>
        </w:rPr>
      </w:pPr>
      <w:bookmarkStart w:id="7" w:name="_Toc14365240"/>
      <w:r w:rsidRPr="00F05117">
        <w:rPr>
          <w:rFonts w:eastAsia="Arial"/>
          <w:sz w:val="28"/>
          <w:szCs w:val="28"/>
          <w:highlight w:val="white"/>
        </w:rPr>
        <w:t>Evaluating Practical Examples Stating Impact of Identified Changes in Gaining Competitive Advantage</w:t>
      </w:r>
      <w:bookmarkEnd w:id="7"/>
    </w:p>
    <w:p w14:paraId="1E35BD06"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Desired for reducing carbon footprint can be acted as motivator for environmentally consciousness to all members in buying of electric cars. Even some of the consumers are ready to pay for premium of zero emission towards ICE. For example, buyer of Norwegians on buying the electric vehicles by a margin of 29% as their primary reason (Mckinsey.com, 2014). Some of other benefits that are taken towards the drivers of electrical vehicles and many governments and stimulating the effort of selling EV (electric vehicle) in cities. </w:t>
      </w:r>
    </w:p>
    <w:p w14:paraId="0EA13FE3"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These benefits are also included of preferential permits of parking in urban areas. Subsidies are not included in buying of EV’s cars can increase the price value of these cars more than ICE’s cars (Mckinsey.com, 2014).</w:t>
      </w:r>
    </w:p>
    <w:p w14:paraId="5B1C9D7D"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However, in some special cases subsidies by the government are also included in electric vehicles that made them cheaper in price than the ICE’s car. </w:t>
      </w:r>
    </w:p>
    <w:p w14:paraId="73D29CD3"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Benefits of these types of regulation are regularly searched by customer for dawning of EV cars due to the reason of providing in cheaper solution of mobility in current period for high prices in resources of fuel in Europe (Mckinsey.com, 2014). Based on this assessment it can be stated that adoption of effective strategies of EV manufacturing and selling industry can be effective to establish long-term business while catering to the requirements of customers (</w:t>
      </w:r>
      <w:r>
        <w:rPr>
          <w:rFonts w:ascii="Times New Roman" w:eastAsia="Times New Roman" w:hAnsi="Times New Roman" w:cs="Times New Roman"/>
          <w:color w:val="222222"/>
          <w:sz w:val="24"/>
          <w:szCs w:val="24"/>
          <w:highlight w:val="white"/>
        </w:rPr>
        <w:t xml:space="preserve">Pelliccione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highlight w:val="white"/>
        </w:rPr>
        <w:t>). In addition, 40% EV buyers in Norway purchasing this for saving money indicates potential of this industry to obtain consistent growth (Mckinsey.com, 2014).</w:t>
      </w:r>
    </w:p>
    <w:p w14:paraId="71D73160"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p>
    <w:p w14:paraId="678E3146" w14:textId="77777777" w:rsidR="00F05117" w:rsidRDefault="00F05117" w:rsidP="00F05117">
      <w:pPr>
        <w:pStyle w:val="Heading1"/>
        <w:rPr>
          <w:rFonts w:eastAsia="Arial"/>
          <w:highlight w:val="white"/>
        </w:rPr>
      </w:pPr>
      <w:bookmarkStart w:id="8" w:name="_Toc14365241"/>
      <w:r>
        <w:rPr>
          <w:rFonts w:eastAsia="Arial"/>
          <w:highlight w:val="white"/>
        </w:rPr>
        <w:t>Task B</w:t>
      </w:r>
      <w:bookmarkEnd w:id="8"/>
    </w:p>
    <w:p w14:paraId="55053EF1" w14:textId="77777777" w:rsidR="00F05117" w:rsidRDefault="00F05117" w:rsidP="00F05117">
      <w:pPr>
        <w:pStyle w:val="Heading1"/>
        <w:rPr>
          <w:rFonts w:eastAsia="Arial"/>
          <w:highlight w:val="white"/>
        </w:rPr>
      </w:pPr>
      <w:bookmarkStart w:id="9" w:name="_Toc14365242"/>
      <w:r>
        <w:rPr>
          <w:rFonts w:eastAsia="Arial"/>
          <w:highlight w:val="white"/>
        </w:rPr>
        <w:t>Identifying New and Emerging Business Opportunities for EV Manufacturing Industry</w:t>
      </w:r>
      <w:bookmarkEnd w:id="9"/>
    </w:p>
    <w:p w14:paraId="454C8EB3"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Electrical Vehicles are making up </w:t>
      </w:r>
      <w:proofErr w:type="gramStart"/>
      <w:r>
        <w:rPr>
          <w:rFonts w:ascii="Times New Roman" w:eastAsia="Times New Roman" w:hAnsi="Times New Roman" w:cs="Times New Roman"/>
          <w:sz w:val="24"/>
          <w:szCs w:val="24"/>
          <w:highlight w:val="white"/>
        </w:rPr>
        <w:t>the majority of</w:t>
      </w:r>
      <w:proofErr w:type="gramEnd"/>
      <w:r>
        <w:rPr>
          <w:rFonts w:ascii="Times New Roman" w:eastAsia="Times New Roman" w:hAnsi="Times New Roman" w:cs="Times New Roman"/>
          <w:sz w:val="24"/>
          <w:szCs w:val="24"/>
          <w:highlight w:val="white"/>
        </w:rPr>
        <w:t xml:space="preserve"> new cars on the basis of worldwide by 2040 and in terms of account for 33% of all light vehicles on the road.</w:t>
      </w:r>
    </w:p>
    <w:p w14:paraId="250B3921" w14:textId="77777777" w:rsidR="00F05117" w:rsidRDefault="00F05117" w:rsidP="00F05117">
      <w:pPr>
        <w:pStyle w:val="Normal1"/>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Charging of infrastructure trends towards E-mobility - swapping of battery has been piloted on small scale of basis rather than that lost its appeal due to bankrupt in 2013 of better place. Company that have installed ~55 battery swapping stations in Denmark and Israel (Mckinsey.com, 2014). Practices about BEV models are not being introduced on supporting of battery swapping. It has an exception to its Tesla that can be demonstrated on swapping battery capability for its own model S and had made an announcement on pilot battery swapping station in the US.</w:t>
      </w:r>
    </w:p>
    <w:p w14:paraId="3A9B6122" w14:textId="77777777" w:rsidR="00F05117" w:rsidRDefault="00F05117" w:rsidP="00F05117">
      <w:pPr>
        <w:pStyle w:val="Normal1"/>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Inductions of charging are still operating at few locations of pilot and are not yet viable commercially. Including all these types of technology battery charging are done through generation of electro-magnetic field in surface underneath of the car.</w:t>
      </w:r>
    </w:p>
    <w:p w14:paraId="75EA2D64" w14:textId="262E1AA2" w:rsidR="00F05117" w:rsidRDefault="00F05117" w:rsidP="00F05117">
      <w:pPr>
        <w:pStyle w:val="Normal1"/>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Smart Grid application - infrastructure of current power can accommodate on the rise of volume that would accompany greater penetration of EV. Hike in price of EV can demand of lesser in terms.  Managing all these charging </w:t>
      </w:r>
      <w:r w:rsidR="00F32738">
        <w:rPr>
          <w:rFonts w:ascii="Times New Roman" w:eastAsia="Times New Roman" w:hAnsi="Times New Roman" w:cs="Times New Roman"/>
          <w:sz w:val="24"/>
          <w:szCs w:val="24"/>
          <w:highlight w:val="white"/>
        </w:rPr>
        <w:t>can increase</w:t>
      </w:r>
      <w:r>
        <w:rPr>
          <w:rFonts w:ascii="Times New Roman" w:eastAsia="Times New Roman" w:hAnsi="Times New Roman" w:cs="Times New Roman"/>
          <w:sz w:val="24"/>
          <w:szCs w:val="24"/>
          <w:highlight w:val="white"/>
        </w:rPr>
        <w:t xml:space="preserve"> the total number of </w:t>
      </w:r>
      <w:r w:rsidR="00F32738">
        <w:rPr>
          <w:rFonts w:ascii="Times New Roman" w:eastAsia="Times New Roman" w:hAnsi="Times New Roman" w:cs="Times New Roman"/>
          <w:sz w:val="24"/>
          <w:szCs w:val="24"/>
          <w:highlight w:val="white"/>
        </w:rPr>
        <w:t>EV’s, and</w:t>
      </w:r>
      <w:r>
        <w:rPr>
          <w:rFonts w:ascii="Times New Roman" w:eastAsia="Times New Roman" w:hAnsi="Times New Roman" w:cs="Times New Roman"/>
          <w:sz w:val="24"/>
          <w:szCs w:val="24"/>
          <w:highlight w:val="white"/>
        </w:rPr>
        <w:t xml:space="preserve"> application are needed for coordinating the smart charging of EV and impacts rae to be reduced on the grid of EV charging (</w:t>
      </w:r>
      <w:r>
        <w:rPr>
          <w:rFonts w:ascii="Times New Roman" w:hAnsi="Times New Roman" w:cs="Times New Roman"/>
          <w:color w:val="222222"/>
          <w:sz w:val="24"/>
          <w:szCs w:val="24"/>
          <w:shd w:val="clear" w:color="auto" w:fill="FFFFFF"/>
        </w:rPr>
        <w:t>Pavlínek, 2019).</w:t>
      </w:r>
    </w:p>
    <w:p w14:paraId="33DC3F94" w14:textId="77777777" w:rsidR="00F05117" w:rsidRDefault="00F05117" w:rsidP="00F05117">
      <w:pPr>
        <w:pStyle w:val="Normal1"/>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Stationary storage using EV batteries - New or old EV batteries could provide potentially a cost effective option for storage solution stationary electricity, and instances for the basis of household or nodes at grids. </w:t>
      </w:r>
    </w:p>
    <w:p w14:paraId="237FDA1F" w14:textId="77777777" w:rsidR="00F05117" w:rsidRDefault="00F05117" w:rsidP="00F05117">
      <w:pPr>
        <w:pStyle w:val="Normal1"/>
        <w:numPr>
          <w:ilvl w:val="0"/>
          <w:numId w:val="2"/>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Inclination of people towards mobility as a service - It can be said as traditional changing of model in car ownership with the objectives of meeting customer needs in mobility with most efficient way. Process of car sharing can be an example for the mobility part. Although usage rates are currently low, a market survey has been done by Mckinsey and founded that a population rate of urban area in Germany are nearly about 40%.</w:t>
      </w:r>
    </w:p>
    <w:p w14:paraId="7ADFAA6E" w14:textId="77777777" w:rsidR="00F05117" w:rsidRDefault="00F05117" w:rsidP="00F05117">
      <w:pPr>
        <w:pStyle w:val="Heading1"/>
        <w:rPr>
          <w:rFonts w:eastAsia="Arial"/>
          <w:highlight w:val="white"/>
        </w:rPr>
      </w:pPr>
      <w:bookmarkStart w:id="10" w:name="_Toc14365243"/>
      <w:r>
        <w:rPr>
          <w:rFonts w:eastAsia="Arial"/>
          <w:highlight w:val="white"/>
        </w:rPr>
        <w:t>Critical Assessment of Other Business Industries</w:t>
      </w:r>
      <w:bookmarkEnd w:id="10"/>
    </w:p>
    <w:p w14:paraId="719A2FA0"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Increasing competition in international market in terms of electric car manufacturing and production holds significant impact on growth of this industry. This shift from traditional car manufacturing to electric car manufacturing is liable to be influenced by other business industries including car servicing and power generation industry. </w:t>
      </w:r>
    </w:p>
    <w:p w14:paraId="4321FC18"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For instance, </w:t>
      </w:r>
      <w:r>
        <w:rPr>
          <w:rFonts w:ascii="Times New Roman" w:eastAsia="Times New Roman" w:hAnsi="Times New Roman" w:cs="Times New Roman"/>
          <w:b/>
          <w:i/>
          <w:sz w:val="24"/>
          <w:szCs w:val="24"/>
          <w:highlight w:val="white"/>
        </w:rPr>
        <w:t xml:space="preserve">Flinkster </w:t>
      </w:r>
      <w:r>
        <w:rPr>
          <w:rFonts w:ascii="Times New Roman" w:eastAsia="Times New Roman" w:hAnsi="Times New Roman" w:cs="Times New Roman"/>
          <w:sz w:val="24"/>
          <w:szCs w:val="24"/>
          <w:highlight w:val="white"/>
        </w:rPr>
        <w:t xml:space="preserve">that is a car service provider operating in Germany has established </w:t>
      </w:r>
      <w:r>
        <w:rPr>
          <w:rFonts w:ascii="Times New Roman" w:eastAsia="Times New Roman" w:hAnsi="Times New Roman" w:cs="Times New Roman"/>
          <w:b/>
          <w:i/>
          <w:sz w:val="24"/>
          <w:szCs w:val="24"/>
          <w:highlight w:val="white"/>
        </w:rPr>
        <w:t>800 stations</w:t>
      </w:r>
      <w:r>
        <w:rPr>
          <w:rFonts w:ascii="Times New Roman" w:eastAsia="Times New Roman" w:hAnsi="Times New Roman" w:cs="Times New Roman"/>
          <w:sz w:val="24"/>
          <w:szCs w:val="24"/>
          <w:highlight w:val="white"/>
        </w:rPr>
        <w:t xml:space="preserve"> for supporting online booking of vehicles (Mckinsey.com, 2014). This has influenced growth of EVs manufacturing industry.</w:t>
      </w:r>
    </w:p>
    <w:p w14:paraId="09D0FF03" w14:textId="6564A2FB"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 the other hand, introduction of advanced software solutions and applications including </w:t>
      </w:r>
      <w:r>
        <w:rPr>
          <w:rFonts w:ascii="Times New Roman" w:eastAsia="Times New Roman" w:hAnsi="Times New Roman" w:cs="Times New Roman"/>
          <w:b/>
          <w:i/>
          <w:sz w:val="24"/>
          <w:szCs w:val="24"/>
          <w:highlight w:val="white"/>
        </w:rPr>
        <w:t xml:space="preserve">Moovel </w:t>
      </w:r>
      <w:r>
        <w:rPr>
          <w:rFonts w:ascii="Times New Roman" w:eastAsia="Times New Roman" w:hAnsi="Times New Roman" w:cs="Times New Roman"/>
          <w:sz w:val="24"/>
          <w:szCs w:val="24"/>
          <w:highlight w:val="white"/>
        </w:rPr>
        <w:t xml:space="preserve">has helped to complete travel routes and combine real-time availability of public transport and ride-sharing (Mckinsey.com, 2014). This holds significant impact in business of car manufacturing and selling industry. Besides, investing in car service and manufacturing EVs can facilitate opportunity for this industry to attain long-term success in terms of reducing excessive use of natural resources along with supporting recycling services (Mckinsey.com, 2014). Hence, focus on investing in </w:t>
      </w:r>
      <w:r w:rsidR="00F32738">
        <w:rPr>
          <w:rFonts w:ascii="Times New Roman" w:eastAsia="Times New Roman" w:hAnsi="Times New Roman" w:cs="Times New Roman"/>
          <w:sz w:val="24"/>
          <w:szCs w:val="24"/>
          <w:highlight w:val="white"/>
        </w:rPr>
        <w:t>updating</w:t>
      </w:r>
      <w:r>
        <w:rPr>
          <w:rFonts w:ascii="Times New Roman" w:eastAsia="Times New Roman" w:hAnsi="Times New Roman" w:cs="Times New Roman"/>
          <w:sz w:val="24"/>
          <w:szCs w:val="24"/>
          <w:highlight w:val="white"/>
        </w:rPr>
        <w:t xml:space="preserve"> such services or applications can improve real-time availability while affecting on power infrastructure.</w:t>
      </w:r>
    </w:p>
    <w:p w14:paraId="31D3C4D9" w14:textId="77777777" w:rsidR="00F05117" w:rsidRDefault="00F05117" w:rsidP="00F05117">
      <w:pPr>
        <w:pStyle w:val="Heading1"/>
        <w:rPr>
          <w:rFonts w:eastAsia="Arial"/>
          <w:highlight w:val="white"/>
        </w:rPr>
      </w:pPr>
      <w:bookmarkStart w:id="11" w:name="_Toc14365244"/>
      <w:r>
        <w:rPr>
          <w:rFonts w:eastAsia="Arial"/>
          <w:highlight w:val="white"/>
        </w:rPr>
        <w:t>Conclusion</w:t>
      </w:r>
      <w:bookmarkEnd w:id="11"/>
    </w:p>
    <w:p w14:paraId="2433797F"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These assignments are based on environmental analysis of industry of Electrical Vehicles (EV). From the above content, it is been seen that how the environment gets affected through emission of carbon from vehicles and not only that people are also largely affected through this. So, it can be beneficial from the environment as well as people in using EV's rather than using ICE. EV not only plays the role of protecting the environment. Along with that resources </w:t>
      </w:r>
      <w:r>
        <w:rPr>
          <w:rFonts w:ascii="Times New Roman" w:eastAsia="Times New Roman" w:hAnsi="Times New Roman" w:cs="Times New Roman"/>
          <w:sz w:val="24"/>
          <w:szCs w:val="24"/>
          <w:highlight w:val="white"/>
        </w:rPr>
        <w:lastRenderedPageBreak/>
        <w:t>are also not being diminished from market. Selective tools are being used and discussed for beneficial of environment and to see the comparison as well as effectiveness EV.</w:t>
      </w:r>
    </w:p>
    <w:p w14:paraId="65C8CD9C" w14:textId="77777777" w:rsidR="00F05117" w:rsidRDefault="00F05117" w:rsidP="00F05117">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r>
    </w:p>
    <w:p w14:paraId="756034D4" w14:textId="70366B35" w:rsidR="00F05117" w:rsidRPr="00437C4F" w:rsidRDefault="00F05117" w:rsidP="00437C4F">
      <w:pPr>
        <w:rPr>
          <w:rFonts w:ascii="Times New Roman" w:eastAsia="Times New Roman" w:hAnsi="Times New Roman" w:cs="Times New Roman"/>
          <w:b/>
          <w:bCs/>
          <w:sz w:val="32"/>
          <w:szCs w:val="32"/>
          <w:highlight w:val="white"/>
        </w:rPr>
      </w:pPr>
      <w:bookmarkStart w:id="12" w:name="_Toc14365245"/>
      <w:r w:rsidRPr="00437C4F">
        <w:rPr>
          <w:rFonts w:ascii="Times New Roman" w:hAnsi="Times New Roman" w:cs="Times New Roman"/>
          <w:b/>
          <w:bCs/>
          <w:sz w:val="28"/>
          <w:szCs w:val="28"/>
        </w:rPr>
        <w:t>Reference List</w:t>
      </w:r>
      <w:bookmarkEnd w:id="12"/>
    </w:p>
    <w:p w14:paraId="06D79524" w14:textId="77777777" w:rsidR="00F05117" w:rsidRDefault="00F05117" w:rsidP="00F0511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Books </w:t>
      </w:r>
    </w:p>
    <w:p w14:paraId="17813DC1" w14:textId="77777777" w:rsidR="00F05117" w:rsidRDefault="00F05117" w:rsidP="00F05117">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Bloomfield, G.T., 2017. The world automotive industry in transition. In </w:t>
      </w:r>
      <w:r>
        <w:rPr>
          <w:rFonts w:ascii="Times New Roman" w:hAnsi="Times New Roman" w:cs="Times New Roman"/>
          <w:i/>
          <w:iCs/>
          <w:color w:val="222222"/>
          <w:sz w:val="24"/>
          <w:szCs w:val="24"/>
          <w:shd w:val="clear" w:color="auto" w:fill="FFFFFF"/>
        </w:rPr>
        <w:t>Restructuring the global automobile industry</w:t>
      </w:r>
      <w:r>
        <w:rPr>
          <w:rFonts w:ascii="Times New Roman" w:hAnsi="Times New Roman" w:cs="Times New Roman"/>
          <w:color w:val="222222"/>
          <w:sz w:val="24"/>
          <w:szCs w:val="24"/>
          <w:shd w:val="clear" w:color="auto" w:fill="FFFFFF"/>
        </w:rPr>
        <w:t> (pp. 19-60). Abingdon: Routledge.</w:t>
      </w:r>
    </w:p>
    <w:p w14:paraId="542AC704" w14:textId="77777777" w:rsidR="00F05117" w:rsidRDefault="00F05117" w:rsidP="00F0511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Ciambrone, D.F., 2018. </w:t>
      </w:r>
      <w:r>
        <w:rPr>
          <w:rFonts w:ascii="Times New Roman" w:hAnsi="Times New Roman" w:cs="Times New Roman"/>
          <w:i/>
          <w:iCs/>
          <w:color w:val="222222"/>
          <w:sz w:val="24"/>
          <w:szCs w:val="24"/>
          <w:shd w:val="clear" w:color="auto" w:fill="FFFFFF"/>
        </w:rPr>
        <w:t>Environmental life cycle analysis</w:t>
      </w:r>
      <w:r>
        <w:rPr>
          <w:rFonts w:ascii="Times New Roman" w:hAnsi="Times New Roman" w:cs="Times New Roman"/>
          <w:color w:val="222222"/>
          <w:sz w:val="24"/>
          <w:szCs w:val="24"/>
          <w:shd w:val="clear" w:color="auto" w:fill="FFFFFF"/>
        </w:rPr>
        <w:t>.  Florida: CRC Press.</w:t>
      </w:r>
    </w:p>
    <w:p w14:paraId="0821BD3F" w14:textId="77777777" w:rsidR="00F05117" w:rsidRDefault="00F05117" w:rsidP="00F0511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Victor, P.A., 2017. </w:t>
      </w:r>
      <w:r>
        <w:rPr>
          <w:rFonts w:ascii="Times New Roman" w:hAnsi="Times New Roman" w:cs="Times New Roman"/>
          <w:i/>
          <w:iCs/>
          <w:color w:val="222222"/>
          <w:sz w:val="24"/>
          <w:szCs w:val="24"/>
          <w:shd w:val="clear" w:color="auto" w:fill="FFFFFF"/>
        </w:rPr>
        <w:t>Pollution: economy and environment</w:t>
      </w:r>
      <w:r>
        <w:rPr>
          <w:rFonts w:ascii="Times New Roman" w:hAnsi="Times New Roman" w:cs="Times New Roman"/>
          <w:color w:val="222222"/>
          <w:sz w:val="24"/>
          <w:szCs w:val="24"/>
          <w:shd w:val="clear" w:color="auto" w:fill="FFFFFF"/>
        </w:rPr>
        <w:t>. Abingdon: Routledge.</w:t>
      </w:r>
    </w:p>
    <w:p w14:paraId="1165D6BB" w14:textId="1EEF7957" w:rsidR="00F05117" w:rsidRDefault="00F05117" w:rsidP="00F0511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Winkelhake, U., 2018. Vision Digitised Automotive Industry 2030. In </w:t>
      </w:r>
      <w:r w:rsidR="00F32738">
        <w:rPr>
          <w:rFonts w:ascii="Times New Roman" w:hAnsi="Times New Roman" w:cs="Times New Roman"/>
          <w:i/>
          <w:iCs/>
          <w:color w:val="222222"/>
          <w:sz w:val="24"/>
          <w:szCs w:val="24"/>
          <w:shd w:val="clear" w:color="auto" w:fill="FFFFFF"/>
        </w:rPr>
        <w:t>the</w:t>
      </w:r>
      <w:r>
        <w:rPr>
          <w:rFonts w:ascii="Times New Roman" w:hAnsi="Times New Roman" w:cs="Times New Roman"/>
          <w:i/>
          <w:iCs/>
          <w:color w:val="222222"/>
          <w:sz w:val="24"/>
          <w:szCs w:val="24"/>
          <w:shd w:val="clear" w:color="auto" w:fill="FFFFFF"/>
        </w:rPr>
        <w:t xml:space="preserve"> Digital Transformation of the Automotive </w:t>
      </w:r>
      <w:r w:rsidR="00F32738">
        <w:rPr>
          <w:rFonts w:ascii="Times New Roman" w:hAnsi="Times New Roman" w:cs="Times New Roman"/>
          <w:i/>
          <w:iCs/>
          <w:color w:val="222222"/>
          <w:sz w:val="24"/>
          <w:szCs w:val="24"/>
          <w:shd w:val="clear" w:color="auto" w:fill="FFFFFF"/>
        </w:rPr>
        <w:t>Industry</w:t>
      </w:r>
      <w:r w:rsidR="00F32738">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pp. 77-126).  Berlin: Springer, Cham.</w:t>
      </w:r>
    </w:p>
    <w:p w14:paraId="0AEB8A4B" w14:textId="77777777" w:rsidR="00F05117" w:rsidRDefault="00F05117" w:rsidP="00F05117">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Journal  </w:t>
      </w:r>
    </w:p>
    <w:p w14:paraId="0925283B" w14:textId="4064FC72" w:rsidR="00F05117" w:rsidRDefault="00F05117" w:rsidP="00F05117">
      <w:pPr>
        <w:spacing w:line="360" w:lineRule="auto"/>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Kirk, R., 2015. Cars of the future: </w:t>
      </w:r>
      <w:r w:rsidR="00F32738">
        <w:rPr>
          <w:rFonts w:ascii="Times New Roman" w:hAnsi="Times New Roman" w:cs="Times New Roman"/>
          <w:color w:val="222222"/>
          <w:sz w:val="24"/>
          <w:szCs w:val="24"/>
          <w:shd w:val="clear" w:color="auto" w:fill="FFFFFF"/>
        </w:rPr>
        <w:t>The</w:t>
      </w:r>
      <w:r>
        <w:rPr>
          <w:rFonts w:ascii="Times New Roman" w:hAnsi="Times New Roman" w:cs="Times New Roman"/>
          <w:color w:val="222222"/>
          <w:sz w:val="24"/>
          <w:szCs w:val="24"/>
          <w:shd w:val="clear" w:color="auto" w:fill="FFFFFF"/>
        </w:rPr>
        <w:t xml:space="preserve"> Internet of Things in the automotive industry. </w:t>
      </w:r>
      <w:r>
        <w:rPr>
          <w:rFonts w:ascii="Times New Roman" w:hAnsi="Times New Roman" w:cs="Times New Roman"/>
          <w:i/>
          <w:iCs/>
          <w:color w:val="222222"/>
          <w:sz w:val="24"/>
          <w:szCs w:val="24"/>
          <w:shd w:val="clear" w:color="auto" w:fill="FFFFFF"/>
        </w:rPr>
        <w:t>Network Security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2015</w:t>
      </w:r>
      <w:r>
        <w:rPr>
          <w:rFonts w:ascii="Times New Roman" w:hAnsi="Times New Roman" w:cs="Times New Roman"/>
          <w:color w:val="222222"/>
          <w:sz w:val="24"/>
          <w:szCs w:val="24"/>
          <w:shd w:val="clear" w:color="auto" w:fill="FFFFFF"/>
        </w:rPr>
        <w:t>(9), pp.16-18.</w:t>
      </w:r>
    </w:p>
    <w:p w14:paraId="71850FC2" w14:textId="77777777" w:rsidR="00F05117" w:rsidRDefault="00F05117" w:rsidP="00F0511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Pavlínek, P., 2015. The impact of the 2008–2009 crisis on the automotive industry: global trends and firm-level effects in Central Europe. </w:t>
      </w:r>
      <w:r>
        <w:rPr>
          <w:rFonts w:ascii="Times New Roman" w:hAnsi="Times New Roman" w:cs="Times New Roman"/>
          <w:i/>
          <w:iCs/>
          <w:color w:val="222222"/>
          <w:sz w:val="24"/>
          <w:szCs w:val="24"/>
          <w:shd w:val="clear" w:color="auto" w:fill="FFFFFF"/>
        </w:rPr>
        <w:t>European Urban and Regional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(1), pp.20-40.</w:t>
      </w:r>
    </w:p>
    <w:p w14:paraId="18BA8BC0" w14:textId="77777777" w:rsidR="00F05117" w:rsidRDefault="00F05117" w:rsidP="00F0511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Pavlínek, P., 2019. Restructuring and internationalization of the European automotive industry. </w:t>
      </w:r>
      <w:r>
        <w:rPr>
          <w:rFonts w:ascii="Times New Roman" w:hAnsi="Times New Roman" w:cs="Times New Roman"/>
          <w:i/>
          <w:iCs/>
          <w:color w:val="222222"/>
          <w:sz w:val="24"/>
          <w:szCs w:val="24"/>
          <w:shd w:val="clear" w:color="auto" w:fill="FFFFFF"/>
        </w:rPr>
        <w:t>Journal of Economic Geography</w:t>
      </w:r>
      <w:r>
        <w:rPr>
          <w:rFonts w:ascii="Times New Roman" w:hAnsi="Times New Roman" w:cs="Times New Roman"/>
          <w:color w:val="222222"/>
          <w:sz w:val="24"/>
          <w:szCs w:val="24"/>
          <w:shd w:val="clear" w:color="auto" w:fill="FFFFFF"/>
        </w:rPr>
        <w:t>, p.1.</w:t>
      </w:r>
    </w:p>
    <w:p w14:paraId="47900B68" w14:textId="77777777" w:rsidR="00F05117" w:rsidRDefault="00F05117" w:rsidP="00F0511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Pelliccione, P., Knauss, E., Heldal, R., Ågren, S.M., Mallozzi, P., Alminger, A. and Borgentun, D., 2017. Automotive architecture framework: The experience of volvo cars. </w:t>
      </w:r>
      <w:r>
        <w:rPr>
          <w:rFonts w:ascii="Times New Roman" w:hAnsi="Times New Roman" w:cs="Times New Roman"/>
          <w:i/>
          <w:iCs/>
          <w:color w:val="222222"/>
          <w:sz w:val="24"/>
          <w:szCs w:val="24"/>
          <w:shd w:val="clear" w:color="auto" w:fill="FFFFFF"/>
        </w:rPr>
        <w:t>Journal of systems architecture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77</w:t>
      </w:r>
      <w:r>
        <w:rPr>
          <w:rFonts w:ascii="Times New Roman" w:hAnsi="Times New Roman" w:cs="Times New Roman"/>
          <w:color w:val="222222"/>
          <w:sz w:val="24"/>
          <w:szCs w:val="24"/>
          <w:shd w:val="clear" w:color="auto" w:fill="FFFFFF"/>
        </w:rPr>
        <w:t>, pp.83-100.</w:t>
      </w:r>
    </w:p>
    <w:p w14:paraId="7C1279A2" w14:textId="77777777" w:rsidR="00F05117" w:rsidRDefault="00F05117" w:rsidP="00F0511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Saidani, M., Yannou, B., Leroy, Y. and Cluzel, F., 2018. Heavy vehicles on the road towards the circular economy: Analysis and comparison with the automotive industry. </w:t>
      </w:r>
      <w:r>
        <w:rPr>
          <w:rFonts w:ascii="Times New Roman" w:hAnsi="Times New Roman" w:cs="Times New Roman"/>
          <w:i/>
          <w:iCs/>
          <w:color w:val="222222"/>
          <w:sz w:val="24"/>
          <w:szCs w:val="24"/>
          <w:shd w:val="clear" w:color="auto" w:fill="FFFFFF"/>
        </w:rPr>
        <w:t>Resources, Conservation and Recycling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135</w:t>
      </w:r>
      <w:r>
        <w:rPr>
          <w:rFonts w:ascii="Times New Roman" w:hAnsi="Times New Roman" w:cs="Times New Roman"/>
          <w:color w:val="222222"/>
          <w:sz w:val="24"/>
          <w:szCs w:val="24"/>
          <w:shd w:val="clear" w:color="auto" w:fill="FFFFFF"/>
        </w:rPr>
        <w:t>, pp.108-122.</w:t>
      </w:r>
    </w:p>
    <w:p w14:paraId="6BD1286C" w14:textId="77777777" w:rsidR="00F05117" w:rsidRDefault="00F05117" w:rsidP="00F0511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Sukitsch, M., Engert, S. and Baumgartner, R., 2015. The implementation of corporate sustainability in the European automotive industry: An analysis of sustainability reports. </w:t>
      </w:r>
      <w:r>
        <w:rPr>
          <w:rFonts w:ascii="Times New Roman" w:hAnsi="Times New Roman" w:cs="Times New Roman"/>
          <w:i/>
          <w:iCs/>
          <w:color w:val="222222"/>
          <w:sz w:val="24"/>
          <w:szCs w:val="24"/>
          <w:shd w:val="clear" w:color="auto" w:fill="FFFFFF"/>
        </w:rPr>
        <w:t>Sustainability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(9), pp.11504-11531.</w:t>
      </w:r>
    </w:p>
    <w:p w14:paraId="520898B7" w14:textId="77777777" w:rsidR="00F05117" w:rsidRDefault="00F05117" w:rsidP="00F0511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Timmer, M.P., Dietzenbacher, E., Los, B., Stehrer, R. and De Vries, G.J., 2015. An illustrated user guide to the world input–output database: the case of global automotive production. </w:t>
      </w:r>
      <w:r>
        <w:rPr>
          <w:rFonts w:ascii="Times New Roman" w:hAnsi="Times New Roman" w:cs="Times New Roman"/>
          <w:i/>
          <w:iCs/>
          <w:color w:val="222222"/>
          <w:sz w:val="24"/>
          <w:szCs w:val="24"/>
          <w:shd w:val="clear" w:color="auto" w:fill="FFFFFF"/>
        </w:rPr>
        <w:t>Review of International Economics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23</w:t>
      </w:r>
      <w:r>
        <w:rPr>
          <w:rFonts w:ascii="Times New Roman" w:hAnsi="Times New Roman" w:cs="Times New Roman"/>
          <w:color w:val="222222"/>
          <w:sz w:val="24"/>
          <w:szCs w:val="24"/>
          <w:shd w:val="clear" w:color="auto" w:fill="FFFFFF"/>
        </w:rPr>
        <w:t>(3), pp.575-605.</w:t>
      </w:r>
    </w:p>
    <w:p w14:paraId="2ED78A76" w14:textId="77777777" w:rsidR="00F05117" w:rsidRDefault="00F05117" w:rsidP="00F0511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lastRenderedPageBreak/>
        <w:t>Zhou, Y., Wang, M., Hao, H., Johnson, L. and Wang, H., 2015. Plug-in electric vehicle market penetration and incentives: a global review. </w:t>
      </w:r>
      <w:r>
        <w:rPr>
          <w:rFonts w:ascii="Times New Roman" w:hAnsi="Times New Roman" w:cs="Times New Roman"/>
          <w:i/>
          <w:iCs/>
          <w:color w:val="222222"/>
          <w:sz w:val="24"/>
          <w:szCs w:val="24"/>
          <w:shd w:val="clear" w:color="auto" w:fill="FFFFFF"/>
        </w:rPr>
        <w:t>Mitigation and Adaptation Strategies for Global Change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20</w:t>
      </w:r>
      <w:r>
        <w:rPr>
          <w:rFonts w:ascii="Times New Roman" w:hAnsi="Times New Roman" w:cs="Times New Roman"/>
          <w:color w:val="222222"/>
          <w:sz w:val="24"/>
          <w:szCs w:val="24"/>
          <w:shd w:val="clear" w:color="auto" w:fill="FFFFFF"/>
        </w:rPr>
        <w:t>(5), pp.777-795.</w:t>
      </w:r>
    </w:p>
    <w:p w14:paraId="1DE78C83" w14:textId="77777777" w:rsidR="00F05117" w:rsidRDefault="00F05117" w:rsidP="00F05117">
      <w:pPr>
        <w:spacing w:line="360" w:lineRule="auto"/>
        <w:jc w:val="both"/>
        <w:rPr>
          <w:rFonts w:ascii="Times New Roman" w:hAnsi="Times New Roman" w:cs="Times New Roman"/>
          <w:b/>
          <w:sz w:val="24"/>
          <w:szCs w:val="24"/>
        </w:rPr>
      </w:pPr>
      <w:r>
        <w:rPr>
          <w:rFonts w:ascii="Times New Roman" w:hAnsi="Times New Roman" w:cs="Times New Roman"/>
          <w:b/>
          <w:sz w:val="24"/>
          <w:szCs w:val="24"/>
        </w:rPr>
        <w:t>Websites</w:t>
      </w:r>
    </w:p>
    <w:p w14:paraId="5706478B" w14:textId="77777777" w:rsidR="00F05117" w:rsidRDefault="00F05117" w:rsidP="00F051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Mckinsey.com, 2014. </w:t>
      </w:r>
      <w:r>
        <w:rPr>
          <w:rFonts w:ascii="Times New Roman" w:hAnsi="Times New Roman" w:cs="Times New Roman"/>
          <w:i/>
          <w:sz w:val="24"/>
          <w:szCs w:val="24"/>
        </w:rPr>
        <w:t>Evolution:</w:t>
      </w:r>
      <w:r>
        <w:rPr>
          <w:rFonts w:ascii="Times New Roman" w:hAnsi="Times New Roman" w:cs="Times New Roman"/>
          <w:sz w:val="24"/>
          <w:szCs w:val="24"/>
        </w:rPr>
        <w:t xml:space="preserve"> </w:t>
      </w:r>
      <w:r>
        <w:rPr>
          <w:rFonts w:ascii="Times New Roman" w:hAnsi="Times New Roman" w:cs="Times New Roman"/>
          <w:i/>
          <w:sz w:val="24"/>
          <w:szCs w:val="24"/>
        </w:rPr>
        <w:t>Electric vehicles in Europe: gearing up for a new phase?</w:t>
      </w:r>
      <w:r>
        <w:rPr>
          <w:rFonts w:ascii="Times New Roman" w:hAnsi="Times New Roman" w:cs="Times New Roman"/>
          <w:sz w:val="24"/>
          <w:szCs w:val="24"/>
        </w:rPr>
        <w:t xml:space="preserve"> Viewed on 17/07/2019 &lt;https://www.mckinsey.com/~/media/McKinsey/Locations/Europe%20and%20Middle%20East/Netherlands/Our%20Insights/Electric%20vehicles%20in%20Europe%20Gearing%20up%20for%20a%20new%20phase/Electric%20vehicles%20in%20Europe%20Gearing%20up%20for%20a%20new%20phase.ashx&gt;</w:t>
      </w:r>
    </w:p>
    <w:p w14:paraId="26F3840D" w14:textId="65093FCE" w:rsidR="00F05117" w:rsidRDefault="00F32738" w:rsidP="00F05117">
      <w:pPr>
        <w:spacing w:line="360" w:lineRule="auto"/>
        <w:jc w:val="both"/>
        <w:rPr>
          <w:rFonts w:ascii="Times New Roman" w:hAnsi="Times New Roman" w:cs="Times New Roman"/>
          <w:sz w:val="24"/>
          <w:szCs w:val="24"/>
        </w:rPr>
      </w:pPr>
      <w:r>
        <w:rPr>
          <w:rFonts w:ascii="Times New Roman" w:hAnsi="Times New Roman" w:cs="Times New Roman"/>
          <w:sz w:val="24"/>
          <w:szCs w:val="24"/>
        </w:rPr>
        <w:t>Volvocars.com 2019 About</w:t>
      </w:r>
      <w:r w:rsidR="00F05117">
        <w:rPr>
          <w:rFonts w:ascii="Times New Roman" w:hAnsi="Times New Roman" w:cs="Times New Roman"/>
          <w:i/>
          <w:sz w:val="24"/>
          <w:szCs w:val="24"/>
        </w:rPr>
        <w:t xml:space="preserve"> Us.</w:t>
      </w:r>
      <w:r w:rsidR="00F05117">
        <w:rPr>
          <w:rFonts w:ascii="Times New Roman" w:hAnsi="Times New Roman" w:cs="Times New Roman"/>
          <w:sz w:val="24"/>
          <w:szCs w:val="24"/>
        </w:rPr>
        <w:t xml:space="preserve">  Viewed on 18/07/2019 &lt;http: //www.volvocars.com/intl&gt;</w:t>
      </w:r>
    </w:p>
    <w:p w14:paraId="671DB76B" w14:textId="77777777" w:rsidR="005176BA" w:rsidRPr="00F05117" w:rsidRDefault="003E77F4" w:rsidP="00F05117"/>
    <w:sectPr w:rsidR="005176BA" w:rsidRPr="00F05117">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8F195C" w14:textId="77777777" w:rsidR="003E77F4" w:rsidRDefault="003E77F4" w:rsidP="00F05117">
      <w:pPr>
        <w:spacing w:line="240" w:lineRule="auto"/>
      </w:pPr>
      <w:r>
        <w:separator/>
      </w:r>
    </w:p>
  </w:endnote>
  <w:endnote w:type="continuationSeparator" w:id="0">
    <w:p w14:paraId="0C86CDE1" w14:textId="77777777" w:rsidR="003E77F4" w:rsidRDefault="003E77F4" w:rsidP="00F051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1C1D9F" w14:textId="77777777" w:rsidR="00F05117" w:rsidRDefault="00F051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0973840"/>
      <w:docPartObj>
        <w:docPartGallery w:val="Page Numbers (Bottom of Page)"/>
        <w:docPartUnique/>
      </w:docPartObj>
    </w:sdtPr>
    <w:sdtEndPr>
      <w:rPr>
        <w:noProof/>
      </w:rPr>
    </w:sdtEndPr>
    <w:sdtContent>
      <w:p w14:paraId="55CE5609" w14:textId="77777777" w:rsidR="00F05117" w:rsidRDefault="00F05117">
        <w:pPr>
          <w:pStyle w:val="Footer"/>
        </w:pPr>
        <w:r>
          <w:fldChar w:fldCharType="begin"/>
        </w:r>
        <w:r>
          <w:instrText xml:space="preserve"> PAGE   \* MERGEFORMAT </w:instrText>
        </w:r>
        <w:r>
          <w:fldChar w:fldCharType="separate"/>
        </w:r>
        <w:r>
          <w:rPr>
            <w:noProof/>
          </w:rPr>
          <w:t>2</w:t>
        </w:r>
        <w:r>
          <w:rPr>
            <w:noProof/>
          </w:rPr>
          <w:fldChar w:fldCharType="end"/>
        </w:r>
      </w:p>
    </w:sdtContent>
  </w:sdt>
  <w:p w14:paraId="67C78C61" w14:textId="77777777" w:rsidR="00F05117" w:rsidRDefault="00F051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DF04BE" w14:textId="77777777" w:rsidR="00F05117" w:rsidRDefault="00F051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D3AA78" w14:textId="77777777" w:rsidR="003E77F4" w:rsidRDefault="003E77F4" w:rsidP="00F05117">
      <w:pPr>
        <w:spacing w:line="240" w:lineRule="auto"/>
      </w:pPr>
      <w:r>
        <w:separator/>
      </w:r>
    </w:p>
  </w:footnote>
  <w:footnote w:type="continuationSeparator" w:id="0">
    <w:p w14:paraId="54C6D8D3" w14:textId="77777777" w:rsidR="003E77F4" w:rsidRDefault="003E77F4" w:rsidP="00F0511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0E2828" w14:textId="77777777" w:rsidR="00F05117" w:rsidRDefault="00F051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C52A5D" w14:textId="77777777" w:rsidR="00F05117" w:rsidRDefault="00F051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F0980F" w14:textId="77777777" w:rsidR="00F05117" w:rsidRDefault="00F051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B7376"/>
    <w:multiLevelType w:val="multilevel"/>
    <w:tmpl w:val="6BDE938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56C50D2F"/>
    <w:multiLevelType w:val="multilevel"/>
    <w:tmpl w:val="06A64F7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117"/>
    <w:rsid w:val="000C2A3B"/>
    <w:rsid w:val="003E77F4"/>
    <w:rsid w:val="00437C4F"/>
    <w:rsid w:val="006F16CA"/>
    <w:rsid w:val="00712463"/>
    <w:rsid w:val="007944C3"/>
    <w:rsid w:val="00926468"/>
    <w:rsid w:val="00B7338C"/>
    <w:rsid w:val="00C3567E"/>
    <w:rsid w:val="00EB1732"/>
    <w:rsid w:val="00F05117"/>
    <w:rsid w:val="00F32738"/>
    <w:rsid w:val="00FE6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1886D"/>
  <w15:chartTrackingRefBased/>
  <w15:docId w15:val="{2DDA9410-E580-4F80-8EDF-549B3E8C98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117"/>
    <w:pPr>
      <w:spacing w:after="0" w:line="276" w:lineRule="auto"/>
    </w:pPr>
    <w:rPr>
      <w:rFonts w:ascii="Arial" w:eastAsia="Arial" w:hAnsi="Arial" w:cs="Arial"/>
    </w:rPr>
  </w:style>
  <w:style w:type="paragraph" w:styleId="Heading1">
    <w:name w:val="heading 1"/>
    <w:basedOn w:val="Normal1"/>
    <w:next w:val="Normal1"/>
    <w:link w:val="Heading1Char"/>
    <w:qFormat/>
    <w:rsid w:val="00F05117"/>
    <w:pPr>
      <w:keepNext/>
      <w:keepLines/>
      <w:spacing w:before="400" w:after="120" w:line="360" w:lineRule="auto"/>
      <w:outlineLvl w:val="0"/>
    </w:pPr>
    <w:rPr>
      <w:rFonts w:ascii="Times New Roman" w:eastAsia="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05117"/>
    <w:rPr>
      <w:rFonts w:ascii="Times New Roman" w:eastAsia="Times New Roman" w:hAnsi="Times New Roman" w:cs="Arial"/>
      <w:b/>
      <w:sz w:val="24"/>
      <w:szCs w:val="40"/>
    </w:rPr>
  </w:style>
  <w:style w:type="character" w:styleId="Hyperlink">
    <w:name w:val="Hyperlink"/>
    <w:basedOn w:val="DefaultParagraphFont"/>
    <w:uiPriority w:val="99"/>
    <w:semiHidden/>
    <w:unhideWhenUsed/>
    <w:rsid w:val="00F05117"/>
    <w:rPr>
      <w:color w:val="0563C1" w:themeColor="hyperlink"/>
      <w:u w:val="single"/>
    </w:rPr>
  </w:style>
  <w:style w:type="paragraph" w:styleId="TOC1">
    <w:name w:val="toc 1"/>
    <w:basedOn w:val="Normal"/>
    <w:next w:val="Normal"/>
    <w:autoRedefine/>
    <w:uiPriority w:val="39"/>
    <w:semiHidden/>
    <w:unhideWhenUsed/>
    <w:rsid w:val="00F05117"/>
    <w:pPr>
      <w:spacing w:after="100"/>
    </w:pPr>
  </w:style>
  <w:style w:type="paragraph" w:customStyle="1" w:styleId="Normal1">
    <w:name w:val="Normal1"/>
    <w:rsid w:val="00F05117"/>
    <w:pPr>
      <w:spacing w:after="0" w:line="276" w:lineRule="auto"/>
    </w:pPr>
    <w:rPr>
      <w:rFonts w:ascii="Arial" w:eastAsia="Arial" w:hAnsi="Arial" w:cs="Arial"/>
    </w:rPr>
  </w:style>
  <w:style w:type="paragraph" w:styleId="Header">
    <w:name w:val="header"/>
    <w:basedOn w:val="Normal"/>
    <w:link w:val="HeaderChar"/>
    <w:uiPriority w:val="99"/>
    <w:unhideWhenUsed/>
    <w:rsid w:val="00F05117"/>
    <w:pPr>
      <w:tabs>
        <w:tab w:val="center" w:pos="4513"/>
        <w:tab w:val="right" w:pos="9026"/>
      </w:tabs>
      <w:spacing w:line="240" w:lineRule="auto"/>
    </w:pPr>
  </w:style>
  <w:style w:type="character" w:customStyle="1" w:styleId="HeaderChar">
    <w:name w:val="Header Char"/>
    <w:basedOn w:val="DefaultParagraphFont"/>
    <w:link w:val="Header"/>
    <w:uiPriority w:val="99"/>
    <w:rsid w:val="00F05117"/>
    <w:rPr>
      <w:rFonts w:ascii="Arial" w:eastAsia="Arial" w:hAnsi="Arial" w:cs="Arial"/>
    </w:rPr>
  </w:style>
  <w:style w:type="paragraph" w:styleId="Footer">
    <w:name w:val="footer"/>
    <w:basedOn w:val="Normal"/>
    <w:link w:val="FooterChar"/>
    <w:uiPriority w:val="99"/>
    <w:unhideWhenUsed/>
    <w:rsid w:val="00F05117"/>
    <w:pPr>
      <w:tabs>
        <w:tab w:val="center" w:pos="4513"/>
        <w:tab w:val="right" w:pos="9026"/>
      </w:tabs>
      <w:spacing w:line="240" w:lineRule="auto"/>
    </w:pPr>
  </w:style>
  <w:style w:type="character" w:customStyle="1" w:styleId="FooterChar">
    <w:name w:val="Footer Char"/>
    <w:basedOn w:val="DefaultParagraphFont"/>
    <w:link w:val="Footer"/>
    <w:uiPriority w:val="99"/>
    <w:rsid w:val="00F05117"/>
    <w:rPr>
      <w:rFonts w:ascii="Arial" w:eastAsia="Arial" w:hAnsi="Arial" w:cs="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4906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ghita\AppData\Local\Packages\microsoft.windowscommunicationsapps_8wekyb3d8bbwe\LocalState\Files\S0\135\Attachments\GEOAND-GBE-2500_170719_000540%5b407%5d.docx" TargetMode="External"/><Relationship Id="rId13" Type="http://schemas.openxmlformats.org/officeDocument/2006/relationships/hyperlink" Target="file:///C:\Users\ghita\AppData\Local\Packages\microsoft.windowscommunicationsapps_8wekyb3d8bbwe\LocalState\Files\S0\135\Attachments\GEOAND-GBE-2500_170719_000540%5b407%5d.docx" TargetMode="External"/><Relationship Id="rId18" Type="http://schemas.openxmlformats.org/officeDocument/2006/relationships/hyperlink" Target="file:///C:\Users\ghita\AppData\Local\Packages\microsoft.windowscommunicationsapps_8wekyb3d8bbwe\LocalState\Files\S0\135\Attachments\GEOAND-GBE-2500_170719_000540%5b407%5d.docx"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file:///C:\Users\ghita\AppData\Local\Packages\microsoft.windowscommunicationsapps_8wekyb3d8bbwe\LocalState\Files\S0\135\Attachments\GEOAND-GBE-2500_170719_000540%5b407%5d.docx" TargetMode="External"/><Relationship Id="rId12" Type="http://schemas.openxmlformats.org/officeDocument/2006/relationships/hyperlink" Target="file:///C:\Users\ghita\AppData\Local\Packages\microsoft.windowscommunicationsapps_8wekyb3d8bbwe\LocalState\Files\S0\135\Attachments\GEOAND-GBE-2500_170719_000540%5b407%5d.docx" TargetMode="External"/><Relationship Id="rId17" Type="http://schemas.openxmlformats.org/officeDocument/2006/relationships/hyperlink" Target="file:///C:\Users\ghita\AppData\Local\Packages\microsoft.windowscommunicationsapps_8wekyb3d8bbwe\LocalState\Files\S0\135\Attachments\GEOAND-GBE-2500_170719_000540%5b407%5d.docx"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file:///C:\Users\ghita\AppData\Local\Packages\microsoft.windowscommunicationsapps_8wekyb3d8bbwe\LocalState\Files\S0\135\Attachments\GEOAND-GBE-2500_170719_000540%5b407%5d.docx" TargetMode="External"/><Relationship Id="rId20"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ghita\AppData\Local\Packages\microsoft.windowscommunicationsapps_8wekyb3d8bbwe\LocalState\Files\S0\135\Attachments\GEOAND-GBE-2500_170719_000540%5b407%5d.docx"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file:///C:\Users\ghita\AppData\Local\Packages\microsoft.windowscommunicationsapps_8wekyb3d8bbwe\LocalState\Files\S0\135\Attachments\GEOAND-GBE-2500_170719_000540%5b407%5d.docx" TargetMode="External"/><Relationship Id="rId23" Type="http://schemas.openxmlformats.org/officeDocument/2006/relationships/header" Target="header3.xml"/><Relationship Id="rId10" Type="http://schemas.openxmlformats.org/officeDocument/2006/relationships/hyperlink" Target="file:///C:\Users\ghita\AppData\Local\Packages\microsoft.windowscommunicationsapps_8wekyb3d8bbwe\LocalState\Files\S0\135\Attachments\GEOAND-GBE-2500_170719_000540%5b407%5d.docx"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file:///C:\Users\ghita\AppData\Local\Packages\microsoft.windowscommunicationsapps_8wekyb3d8bbwe\LocalState\Files\S0\135\Attachments\GEOAND-GBE-2500_170719_000540%5b407%5d.docx" TargetMode="External"/><Relationship Id="rId14" Type="http://schemas.openxmlformats.org/officeDocument/2006/relationships/hyperlink" Target="file:///C:\Users\ghita\AppData\Local\Packages\microsoft.windowscommunicationsapps_8wekyb3d8bbwe\LocalState\Files\S0\135\Attachments\GEOAND-GBE-2500_170719_000540%5b407%5d.docx"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11</Pages>
  <Words>3425</Words>
  <Characters>19528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Violeta Zanfir (1813454)</dc:creator>
  <cp:keywords/>
  <dc:description/>
  <cp:lastModifiedBy>Violeta Zanfir (1813454)</cp:lastModifiedBy>
  <cp:revision>7</cp:revision>
  <dcterms:created xsi:type="dcterms:W3CDTF">2019-08-18T18:29:00Z</dcterms:created>
  <dcterms:modified xsi:type="dcterms:W3CDTF">2019-08-22T19:22:00Z</dcterms:modified>
</cp:coreProperties>
</file>