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1915734176"/>
        <w:docPartObj>
          <w:docPartGallery w:val="Cover Pages"/>
          <w:docPartUnique/>
        </w:docPartObj>
      </w:sdtPr>
      <w:sdtEndPr>
        <w:rPr>
          <w:rFonts w:ascii="Times New Roman" w:hAnsi="Times New Roman"/>
          <w:sz w:val="24"/>
          <w:szCs w:val="24"/>
        </w:rPr>
      </w:sdtEndPr>
      <w:sdtContent>
        <w:p w14:paraId="34383924" w14:textId="635B1A96" w:rsidR="00884BD7" w:rsidRDefault="00884BD7">
          <w:pPr>
            <w:pStyle w:val="NoSpacing"/>
            <w:rPr>
              <w:sz w:val="2"/>
            </w:rPr>
          </w:pPr>
        </w:p>
        <w:p w14:paraId="6BF4EC0C" w14:textId="77777777" w:rsidR="00884BD7" w:rsidRDefault="00884BD7">
          <w:r>
            <w:rPr>
              <w:noProof/>
            </w:rPr>
            <mc:AlternateContent>
              <mc:Choice Requires="wps">
                <w:drawing>
                  <wp:anchor distT="0" distB="0" distL="114300" distR="114300" simplePos="0" relativeHeight="251661312" behindDoc="0" locked="0" layoutInCell="1" allowOverlap="1" wp14:anchorId="2E107DA0" wp14:editId="49B020F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A6D2A8C" w14:textId="0968E179" w:rsidR="00EF4EF7" w:rsidRDefault="00EF4EF7">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How does the tendering process impact on the nhs?</w:t>
                                    </w:r>
                                  </w:p>
                                </w:sdtContent>
                              </w:sdt>
                              <w:p w14:paraId="490638DE" w14:textId="2382F944" w:rsidR="00EF4EF7" w:rsidRDefault="00EF4EF7">
                                <w:pPr>
                                  <w:pStyle w:val="NoSpacing"/>
                                  <w:spacing w:before="120"/>
                                  <w:rPr>
                                    <w:color w:val="4472C4" w:themeColor="accent1"/>
                                    <w:sz w:val="36"/>
                                    <w:szCs w:val="36"/>
                                  </w:rPr>
                                </w:pPr>
                                <w:r>
                                  <w:rPr>
                                    <w:color w:val="4472C4" w:themeColor="accent1"/>
                                    <w:sz w:val="36"/>
                                    <w:szCs w:val="36"/>
                                  </w:rPr>
                                  <w:t>Dissertation</w:t>
                                </w:r>
                              </w:p>
                              <w:p w14:paraId="0EC067CE" w14:textId="77777777" w:rsidR="00EF4EF7" w:rsidRDefault="00EF4EF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E107DA0"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A6D2A8C" w14:textId="0968E179" w:rsidR="00EF4EF7" w:rsidRDefault="00EF4EF7">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How does the tendering process impact on the nhs?</w:t>
                              </w:r>
                            </w:p>
                          </w:sdtContent>
                        </w:sdt>
                        <w:p w14:paraId="490638DE" w14:textId="2382F944" w:rsidR="00EF4EF7" w:rsidRDefault="00EF4EF7">
                          <w:pPr>
                            <w:pStyle w:val="NoSpacing"/>
                            <w:spacing w:before="120"/>
                            <w:rPr>
                              <w:color w:val="4472C4" w:themeColor="accent1"/>
                              <w:sz w:val="36"/>
                              <w:szCs w:val="36"/>
                            </w:rPr>
                          </w:pPr>
                          <w:r>
                            <w:rPr>
                              <w:color w:val="4472C4" w:themeColor="accent1"/>
                              <w:sz w:val="36"/>
                              <w:szCs w:val="36"/>
                            </w:rPr>
                            <w:t>Dissertation</w:t>
                          </w:r>
                        </w:p>
                        <w:p w14:paraId="0EC067CE" w14:textId="77777777" w:rsidR="00EF4EF7" w:rsidRDefault="00EF4EF7"/>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4EC91C6" wp14:editId="02A112B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1637D54"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8573896" wp14:editId="4522D159">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C5CB72" w14:textId="3D7BA958" w:rsidR="00EF4EF7" w:rsidRDefault="00EF4EF7">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Abigail Davies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B1ACC4C" w14:textId="131AFA4D" w:rsidR="00EF4EF7" w:rsidRDefault="00EF4EF7">
                                    <w:pPr>
                                      <w:pStyle w:val="NoSpacing"/>
                                      <w:jc w:val="right"/>
                                      <w:rPr>
                                        <w:color w:val="4472C4" w:themeColor="accent1"/>
                                        <w:sz w:val="36"/>
                                        <w:szCs w:val="36"/>
                                      </w:rPr>
                                    </w:pPr>
                                    <w:r>
                                      <w:rPr>
                                        <w:color w:val="4472C4" w:themeColor="accent1"/>
                                        <w:sz w:val="36"/>
                                        <w:szCs w:val="36"/>
                                      </w:rPr>
                                      <w:t>1503169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8573896"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6CC5CB72" w14:textId="3D7BA958" w:rsidR="00EF4EF7" w:rsidRDefault="00EF4EF7">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Abigail Davies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B1ACC4C" w14:textId="131AFA4D" w:rsidR="00EF4EF7" w:rsidRDefault="00EF4EF7">
                              <w:pPr>
                                <w:pStyle w:val="NoSpacing"/>
                                <w:jc w:val="right"/>
                                <w:rPr>
                                  <w:color w:val="4472C4" w:themeColor="accent1"/>
                                  <w:sz w:val="36"/>
                                  <w:szCs w:val="36"/>
                                </w:rPr>
                              </w:pPr>
                              <w:r>
                                <w:rPr>
                                  <w:color w:val="4472C4" w:themeColor="accent1"/>
                                  <w:sz w:val="36"/>
                                  <w:szCs w:val="36"/>
                                </w:rPr>
                                <w:t>1503169</w:t>
                              </w:r>
                            </w:p>
                          </w:sdtContent>
                        </w:sdt>
                      </w:txbxContent>
                    </v:textbox>
                    <w10:wrap anchorx="page" anchory="margin"/>
                  </v:shape>
                </w:pict>
              </mc:Fallback>
            </mc:AlternateContent>
          </w:r>
        </w:p>
        <w:p w14:paraId="4D0540F8" w14:textId="63C621AA" w:rsidR="00884BD7" w:rsidRDefault="00884BD7">
          <w:pPr>
            <w:rPr>
              <w:rFonts w:ascii="Times New Roman" w:hAnsi="Times New Roman"/>
              <w:sz w:val="24"/>
              <w:szCs w:val="24"/>
            </w:rPr>
          </w:pPr>
          <w:r>
            <w:rPr>
              <w:rFonts w:ascii="Times New Roman" w:hAnsi="Times New Roman"/>
              <w:sz w:val="24"/>
              <w:szCs w:val="24"/>
            </w:rPr>
            <w:br w:type="page"/>
          </w:r>
        </w:p>
      </w:sdtContent>
    </w:sdt>
    <w:sdt>
      <w:sdtPr>
        <w:rPr>
          <w:rFonts w:asciiTheme="minorHAnsi" w:eastAsiaTheme="minorEastAsia" w:hAnsiTheme="minorHAnsi" w:cstheme="minorBidi"/>
          <w:color w:val="auto"/>
          <w:sz w:val="20"/>
          <w:szCs w:val="20"/>
        </w:rPr>
        <w:id w:val="-1868742584"/>
        <w:docPartObj>
          <w:docPartGallery w:val="Table of Contents"/>
          <w:docPartUnique/>
        </w:docPartObj>
      </w:sdtPr>
      <w:sdtEndPr>
        <w:rPr>
          <w:b/>
          <w:bCs/>
          <w:noProof/>
        </w:rPr>
      </w:sdtEndPr>
      <w:sdtContent>
        <w:p w14:paraId="7668FBD5" w14:textId="216C06D7" w:rsidR="00640540" w:rsidRDefault="00640540" w:rsidP="00AE2BCB">
          <w:pPr>
            <w:pStyle w:val="TOCHeading"/>
            <w:numPr>
              <w:ilvl w:val="0"/>
              <w:numId w:val="1"/>
            </w:numPr>
          </w:pPr>
          <w:r>
            <w:t>Contents</w:t>
          </w:r>
        </w:p>
        <w:p w14:paraId="23F2CE53" w14:textId="72E85D80" w:rsidR="00FA6E4D" w:rsidRDefault="00640540">
          <w:pPr>
            <w:pStyle w:val="TOC1"/>
            <w:rPr>
              <w:noProof/>
              <w:sz w:val="22"/>
              <w:szCs w:val="22"/>
              <w:lang w:eastAsia="en-GB"/>
            </w:rPr>
          </w:pPr>
          <w:r>
            <w:fldChar w:fldCharType="begin"/>
          </w:r>
          <w:r>
            <w:instrText xml:space="preserve"> TOC \o "1-3" \h \z \u </w:instrText>
          </w:r>
          <w:r>
            <w:fldChar w:fldCharType="separate"/>
          </w:r>
          <w:hyperlink w:anchor="_Toc509577888" w:history="1">
            <w:r w:rsidR="00FA6E4D" w:rsidRPr="007F729E">
              <w:rPr>
                <w:rStyle w:val="Hyperlink"/>
                <w:rFonts w:ascii="Times New Roman" w:hAnsi="Times New Roman" w:cs="Times New Roman"/>
                <w:noProof/>
              </w:rPr>
              <w:t>Declaration</w:t>
            </w:r>
            <w:r w:rsidR="00FA6E4D">
              <w:rPr>
                <w:noProof/>
                <w:webHidden/>
              </w:rPr>
              <w:tab/>
            </w:r>
            <w:r w:rsidR="00FA6E4D">
              <w:rPr>
                <w:noProof/>
                <w:webHidden/>
              </w:rPr>
              <w:fldChar w:fldCharType="begin"/>
            </w:r>
            <w:r w:rsidR="00FA6E4D">
              <w:rPr>
                <w:noProof/>
                <w:webHidden/>
              </w:rPr>
              <w:instrText xml:space="preserve"> PAGEREF _Toc509577888 \h </w:instrText>
            </w:r>
            <w:r w:rsidR="00FA6E4D">
              <w:rPr>
                <w:noProof/>
                <w:webHidden/>
              </w:rPr>
            </w:r>
            <w:r w:rsidR="00FA6E4D">
              <w:rPr>
                <w:noProof/>
                <w:webHidden/>
              </w:rPr>
              <w:fldChar w:fldCharType="separate"/>
            </w:r>
            <w:r w:rsidR="00FA6E4D">
              <w:rPr>
                <w:noProof/>
                <w:webHidden/>
              </w:rPr>
              <w:t>2</w:t>
            </w:r>
            <w:r w:rsidR="00FA6E4D">
              <w:rPr>
                <w:noProof/>
                <w:webHidden/>
              </w:rPr>
              <w:fldChar w:fldCharType="end"/>
            </w:r>
          </w:hyperlink>
        </w:p>
        <w:p w14:paraId="34E1FFD9" w14:textId="037B3CE1" w:rsidR="00FA6E4D" w:rsidRDefault="00FA6E4D">
          <w:pPr>
            <w:pStyle w:val="TOC1"/>
            <w:rPr>
              <w:noProof/>
              <w:sz w:val="22"/>
              <w:szCs w:val="22"/>
              <w:lang w:eastAsia="en-GB"/>
            </w:rPr>
          </w:pPr>
          <w:hyperlink w:anchor="_Toc509577889" w:history="1">
            <w:r w:rsidRPr="007F729E">
              <w:rPr>
                <w:rStyle w:val="Hyperlink"/>
                <w:rFonts w:ascii="Times New Roman" w:hAnsi="Times New Roman" w:cs="Times New Roman"/>
                <w:noProof/>
              </w:rPr>
              <w:t>Statement One</w:t>
            </w:r>
            <w:r>
              <w:rPr>
                <w:noProof/>
                <w:webHidden/>
              </w:rPr>
              <w:tab/>
            </w:r>
            <w:r>
              <w:rPr>
                <w:noProof/>
                <w:webHidden/>
              </w:rPr>
              <w:fldChar w:fldCharType="begin"/>
            </w:r>
            <w:r>
              <w:rPr>
                <w:noProof/>
                <w:webHidden/>
              </w:rPr>
              <w:instrText xml:space="preserve"> PAGEREF _Toc509577889 \h </w:instrText>
            </w:r>
            <w:r>
              <w:rPr>
                <w:noProof/>
                <w:webHidden/>
              </w:rPr>
            </w:r>
            <w:r>
              <w:rPr>
                <w:noProof/>
                <w:webHidden/>
              </w:rPr>
              <w:fldChar w:fldCharType="separate"/>
            </w:r>
            <w:r>
              <w:rPr>
                <w:noProof/>
                <w:webHidden/>
              </w:rPr>
              <w:t>2</w:t>
            </w:r>
            <w:r>
              <w:rPr>
                <w:noProof/>
                <w:webHidden/>
              </w:rPr>
              <w:fldChar w:fldCharType="end"/>
            </w:r>
          </w:hyperlink>
        </w:p>
        <w:p w14:paraId="5D20FC6D" w14:textId="79DE6794" w:rsidR="00FA6E4D" w:rsidRDefault="00FA6E4D">
          <w:pPr>
            <w:pStyle w:val="TOC1"/>
            <w:rPr>
              <w:noProof/>
              <w:sz w:val="22"/>
              <w:szCs w:val="22"/>
              <w:lang w:eastAsia="en-GB"/>
            </w:rPr>
          </w:pPr>
          <w:hyperlink w:anchor="_Toc509577890" w:history="1">
            <w:r w:rsidRPr="007F729E">
              <w:rPr>
                <w:rStyle w:val="Hyperlink"/>
                <w:rFonts w:ascii="Times New Roman" w:hAnsi="Times New Roman" w:cs="Times New Roman"/>
                <w:noProof/>
              </w:rPr>
              <w:t>Statement Two</w:t>
            </w:r>
            <w:r>
              <w:rPr>
                <w:noProof/>
                <w:webHidden/>
              </w:rPr>
              <w:tab/>
            </w:r>
            <w:r>
              <w:rPr>
                <w:noProof/>
                <w:webHidden/>
              </w:rPr>
              <w:fldChar w:fldCharType="begin"/>
            </w:r>
            <w:r>
              <w:rPr>
                <w:noProof/>
                <w:webHidden/>
              </w:rPr>
              <w:instrText xml:space="preserve"> PAGEREF _Toc509577890 \h </w:instrText>
            </w:r>
            <w:r>
              <w:rPr>
                <w:noProof/>
                <w:webHidden/>
              </w:rPr>
            </w:r>
            <w:r>
              <w:rPr>
                <w:noProof/>
                <w:webHidden/>
              </w:rPr>
              <w:fldChar w:fldCharType="separate"/>
            </w:r>
            <w:r>
              <w:rPr>
                <w:noProof/>
                <w:webHidden/>
              </w:rPr>
              <w:t>3</w:t>
            </w:r>
            <w:r>
              <w:rPr>
                <w:noProof/>
                <w:webHidden/>
              </w:rPr>
              <w:fldChar w:fldCharType="end"/>
            </w:r>
          </w:hyperlink>
        </w:p>
        <w:p w14:paraId="5580BE35" w14:textId="340D0208" w:rsidR="00FA6E4D" w:rsidRDefault="00FA6E4D">
          <w:pPr>
            <w:pStyle w:val="TOC1"/>
            <w:rPr>
              <w:noProof/>
              <w:sz w:val="22"/>
              <w:szCs w:val="22"/>
              <w:lang w:eastAsia="en-GB"/>
            </w:rPr>
          </w:pPr>
          <w:hyperlink w:anchor="_Toc509577891" w:history="1">
            <w:r w:rsidRPr="007F729E">
              <w:rPr>
                <w:rStyle w:val="Hyperlink"/>
                <w:rFonts w:ascii="Times New Roman" w:hAnsi="Times New Roman" w:cs="Times New Roman"/>
                <w:noProof/>
              </w:rPr>
              <w:t>Statement Three</w:t>
            </w:r>
            <w:r>
              <w:rPr>
                <w:noProof/>
                <w:webHidden/>
              </w:rPr>
              <w:tab/>
            </w:r>
            <w:r>
              <w:rPr>
                <w:noProof/>
                <w:webHidden/>
              </w:rPr>
              <w:fldChar w:fldCharType="begin"/>
            </w:r>
            <w:r>
              <w:rPr>
                <w:noProof/>
                <w:webHidden/>
              </w:rPr>
              <w:instrText xml:space="preserve"> PAGEREF _Toc509577891 \h </w:instrText>
            </w:r>
            <w:r>
              <w:rPr>
                <w:noProof/>
                <w:webHidden/>
              </w:rPr>
            </w:r>
            <w:r>
              <w:rPr>
                <w:noProof/>
                <w:webHidden/>
              </w:rPr>
              <w:fldChar w:fldCharType="separate"/>
            </w:r>
            <w:r>
              <w:rPr>
                <w:noProof/>
                <w:webHidden/>
              </w:rPr>
              <w:t>4</w:t>
            </w:r>
            <w:r>
              <w:rPr>
                <w:noProof/>
                <w:webHidden/>
              </w:rPr>
              <w:fldChar w:fldCharType="end"/>
            </w:r>
          </w:hyperlink>
        </w:p>
        <w:p w14:paraId="470DE493" w14:textId="11A72805" w:rsidR="00FA6E4D" w:rsidRDefault="00FA6E4D">
          <w:pPr>
            <w:pStyle w:val="TOC1"/>
            <w:rPr>
              <w:noProof/>
              <w:sz w:val="22"/>
              <w:szCs w:val="22"/>
              <w:lang w:eastAsia="en-GB"/>
            </w:rPr>
          </w:pPr>
          <w:hyperlink w:anchor="_Toc509577892" w:history="1">
            <w:r w:rsidRPr="007F729E">
              <w:rPr>
                <w:rStyle w:val="Hyperlink"/>
                <w:rFonts w:ascii="Times New Roman" w:hAnsi="Times New Roman" w:cs="Times New Roman"/>
                <w:noProof/>
              </w:rPr>
              <w:t>Statement Four</w:t>
            </w:r>
            <w:r>
              <w:rPr>
                <w:noProof/>
                <w:webHidden/>
              </w:rPr>
              <w:tab/>
            </w:r>
            <w:r>
              <w:rPr>
                <w:noProof/>
                <w:webHidden/>
              </w:rPr>
              <w:fldChar w:fldCharType="begin"/>
            </w:r>
            <w:r>
              <w:rPr>
                <w:noProof/>
                <w:webHidden/>
              </w:rPr>
              <w:instrText xml:space="preserve"> PAGEREF _Toc509577892 \h </w:instrText>
            </w:r>
            <w:r>
              <w:rPr>
                <w:noProof/>
                <w:webHidden/>
              </w:rPr>
            </w:r>
            <w:r>
              <w:rPr>
                <w:noProof/>
                <w:webHidden/>
              </w:rPr>
              <w:fldChar w:fldCharType="separate"/>
            </w:r>
            <w:r>
              <w:rPr>
                <w:noProof/>
                <w:webHidden/>
              </w:rPr>
              <w:t>5</w:t>
            </w:r>
            <w:r>
              <w:rPr>
                <w:noProof/>
                <w:webHidden/>
              </w:rPr>
              <w:fldChar w:fldCharType="end"/>
            </w:r>
          </w:hyperlink>
        </w:p>
        <w:p w14:paraId="7B06B5C3" w14:textId="434D6FD3" w:rsidR="00FA6E4D" w:rsidRDefault="00FA6E4D">
          <w:pPr>
            <w:pStyle w:val="TOC1"/>
            <w:rPr>
              <w:noProof/>
              <w:sz w:val="22"/>
              <w:szCs w:val="22"/>
              <w:lang w:eastAsia="en-GB"/>
            </w:rPr>
          </w:pPr>
          <w:hyperlink w:anchor="_Toc509577893" w:history="1">
            <w:r w:rsidRPr="007F729E">
              <w:rPr>
                <w:rStyle w:val="Hyperlink"/>
                <w:rFonts w:ascii="Times New Roman" w:hAnsi="Times New Roman" w:cs="Times New Roman"/>
                <w:noProof/>
              </w:rPr>
              <w:t>How does the tendering process impact on the NHS?</w:t>
            </w:r>
            <w:r>
              <w:rPr>
                <w:noProof/>
                <w:webHidden/>
              </w:rPr>
              <w:tab/>
            </w:r>
            <w:r>
              <w:rPr>
                <w:noProof/>
                <w:webHidden/>
              </w:rPr>
              <w:fldChar w:fldCharType="begin"/>
            </w:r>
            <w:r>
              <w:rPr>
                <w:noProof/>
                <w:webHidden/>
              </w:rPr>
              <w:instrText xml:space="preserve"> PAGEREF _Toc509577893 \h </w:instrText>
            </w:r>
            <w:r>
              <w:rPr>
                <w:noProof/>
                <w:webHidden/>
              </w:rPr>
            </w:r>
            <w:r>
              <w:rPr>
                <w:noProof/>
                <w:webHidden/>
              </w:rPr>
              <w:fldChar w:fldCharType="separate"/>
            </w:r>
            <w:r>
              <w:rPr>
                <w:noProof/>
                <w:webHidden/>
              </w:rPr>
              <w:t>6</w:t>
            </w:r>
            <w:r>
              <w:rPr>
                <w:noProof/>
                <w:webHidden/>
              </w:rPr>
              <w:fldChar w:fldCharType="end"/>
            </w:r>
          </w:hyperlink>
        </w:p>
        <w:p w14:paraId="4B77FC4A" w14:textId="74C05F23" w:rsidR="00FA6E4D" w:rsidRDefault="00FA6E4D">
          <w:pPr>
            <w:pStyle w:val="TOC1"/>
            <w:rPr>
              <w:noProof/>
              <w:sz w:val="22"/>
              <w:szCs w:val="22"/>
              <w:lang w:eastAsia="en-GB"/>
            </w:rPr>
          </w:pPr>
          <w:hyperlink w:anchor="_Toc509577894" w:history="1">
            <w:r w:rsidRPr="007F729E">
              <w:rPr>
                <w:rStyle w:val="Hyperlink"/>
                <w:rFonts w:ascii="Times New Roman" w:hAnsi="Times New Roman" w:cs="Times New Roman"/>
                <w:noProof/>
              </w:rPr>
              <w:t>Acknowledgements</w:t>
            </w:r>
            <w:r>
              <w:rPr>
                <w:noProof/>
                <w:webHidden/>
              </w:rPr>
              <w:tab/>
            </w:r>
            <w:r>
              <w:rPr>
                <w:noProof/>
                <w:webHidden/>
              </w:rPr>
              <w:fldChar w:fldCharType="begin"/>
            </w:r>
            <w:r>
              <w:rPr>
                <w:noProof/>
                <w:webHidden/>
              </w:rPr>
              <w:instrText xml:space="preserve"> PAGEREF _Toc509577894 \h </w:instrText>
            </w:r>
            <w:r>
              <w:rPr>
                <w:noProof/>
                <w:webHidden/>
              </w:rPr>
            </w:r>
            <w:r>
              <w:rPr>
                <w:noProof/>
                <w:webHidden/>
              </w:rPr>
              <w:fldChar w:fldCharType="separate"/>
            </w:r>
            <w:r>
              <w:rPr>
                <w:noProof/>
                <w:webHidden/>
              </w:rPr>
              <w:t>7</w:t>
            </w:r>
            <w:r>
              <w:rPr>
                <w:noProof/>
                <w:webHidden/>
              </w:rPr>
              <w:fldChar w:fldCharType="end"/>
            </w:r>
          </w:hyperlink>
        </w:p>
        <w:p w14:paraId="551685DD" w14:textId="0B9573F8" w:rsidR="00FA6E4D" w:rsidRDefault="00FA6E4D">
          <w:pPr>
            <w:pStyle w:val="TOC1"/>
            <w:rPr>
              <w:noProof/>
              <w:sz w:val="22"/>
              <w:szCs w:val="22"/>
              <w:lang w:eastAsia="en-GB"/>
            </w:rPr>
          </w:pPr>
          <w:hyperlink w:anchor="_Toc509577895" w:history="1">
            <w:r w:rsidRPr="007F729E">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_Toc509577895 \h </w:instrText>
            </w:r>
            <w:r>
              <w:rPr>
                <w:noProof/>
                <w:webHidden/>
              </w:rPr>
            </w:r>
            <w:r>
              <w:rPr>
                <w:noProof/>
                <w:webHidden/>
              </w:rPr>
              <w:fldChar w:fldCharType="separate"/>
            </w:r>
            <w:r>
              <w:rPr>
                <w:noProof/>
                <w:webHidden/>
              </w:rPr>
              <w:t>8</w:t>
            </w:r>
            <w:r>
              <w:rPr>
                <w:noProof/>
                <w:webHidden/>
              </w:rPr>
              <w:fldChar w:fldCharType="end"/>
            </w:r>
          </w:hyperlink>
        </w:p>
        <w:p w14:paraId="5C1A471A" w14:textId="528570C4" w:rsidR="00FA6E4D" w:rsidRDefault="00FA6E4D">
          <w:pPr>
            <w:pStyle w:val="TOC1"/>
            <w:rPr>
              <w:noProof/>
              <w:sz w:val="22"/>
              <w:szCs w:val="22"/>
              <w:lang w:eastAsia="en-GB"/>
            </w:rPr>
          </w:pPr>
          <w:hyperlink w:anchor="_Toc509577896" w:history="1">
            <w:r w:rsidRPr="007F729E">
              <w:rPr>
                <w:rStyle w:val="Hyperlink"/>
                <w:rFonts w:ascii="Times New Roman" w:hAnsi="Times New Roman" w:cs="Times New Roman"/>
                <w:noProof/>
              </w:rPr>
              <w:t>Chapter One: Introduction and Background</w:t>
            </w:r>
            <w:r>
              <w:rPr>
                <w:noProof/>
                <w:webHidden/>
              </w:rPr>
              <w:tab/>
            </w:r>
            <w:r>
              <w:rPr>
                <w:noProof/>
                <w:webHidden/>
              </w:rPr>
              <w:fldChar w:fldCharType="begin"/>
            </w:r>
            <w:r>
              <w:rPr>
                <w:noProof/>
                <w:webHidden/>
              </w:rPr>
              <w:instrText xml:space="preserve"> PAGEREF _Toc509577896 \h </w:instrText>
            </w:r>
            <w:r>
              <w:rPr>
                <w:noProof/>
                <w:webHidden/>
              </w:rPr>
            </w:r>
            <w:r>
              <w:rPr>
                <w:noProof/>
                <w:webHidden/>
              </w:rPr>
              <w:fldChar w:fldCharType="separate"/>
            </w:r>
            <w:r>
              <w:rPr>
                <w:noProof/>
                <w:webHidden/>
              </w:rPr>
              <w:t>10</w:t>
            </w:r>
            <w:r>
              <w:rPr>
                <w:noProof/>
                <w:webHidden/>
              </w:rPr>
              <w:fldChar w:fldCharType="end"/>
            </w:r>
          </w:hyperlink>
        </w:p>
        <w:p w14:paraId="772685C9" w14:textId="46C30A24" w:rsidR="00FA6E4D" w:rsidRDefault="00FA6E4D">
          <w:pPr>
            <w:pStyle w:val="TOC1"/>
            <w:rPr>
              <w:noProof/>
              <w:sz w:val="22"/>
              <w:szCs w:val="22"/>
              <w:lang w:eastAsia="en-GB"/>
            </w:rPr>
          </w:pPr>
          <w:hyperlink w:anchor="_Toc509577897" w:history="1">
            <w:r w:rsidRPr="007F729E">
              <w:rPr>
                <w:rStyle w:val="Hyperlink"/>
                <w:rFonts w:ascii="Times New Roman" w:hAnsi="Times New Roman" w:cs="Times New Roman"/>
                <w:noProof/>
              </w:rPr>
              <w:t>Chapter Two; Methods and Methodology</w:t>
            </w:r>
            <w:r>
              <w:rPr>
                <w:noProof/>
                <w:webHidden/>
              </w:rPr>
              <w:tab/>
            </w:r>
            <w:r>
              <w:rPr>
                <w:noProof/>
                <w:webHidden/>
              </w:rPr>
              <w:fldChar w:fldCharType="begin"/>
            </w:r>
            <w:r>
              <w:rPr>
                <w:noProof/>
                <w:webHidden/>
              </w:rPr>
              <w:instrText xml:space="preserve"> PAGEREF _Toc509577897 \h </w:instrText>
            </w:r>
            <w:r>
              <w:rPr>
                <w:noProof/>
                <w:webHidden/>
              </w:rPr>
            </w:r>
            <w:r>
              <w:rPr>
                <w:noProof/>
                <w:webHidden/>
              </w:rPr>
              <w:fldChar w:fldCharType="separate"/>
            </w:r>
            <w:r>
              <w:rPr>
                <w:noProof/>
                <w:webHidden/>
              </w:rPr>
              <w:t>14</w:t>
            </w:r>
            <w:r>
              <w:rPr>
                <w:noProof/>
                <w:webHidden/>
              </w:rPr>
              <w:fldChar w:fldCharType="end"/>
            </w:r>
          </w:hyperlink>
        </w:p>
        <w:p w14:paraId="1BE76BF4" w14:textId="54BD7B61" w:rsidR="00FA6E4D" w:rsidRDefault="00FA6E4D">
          <w:pPr>
            <w:pStyle w:val="TOC1"/>
            <w:rPr>
              <w:noProof/>
              <w:sz w:val="22"/>
              <w:szCs w:val="22"/>
              <w:lang w:eastAsia="en-GB"/>
            </w:rPr>
          </w:pPr>
          <w:hyperlink w:anchor="_Toc509577898" w:history="1">
            <w:r w:rsidRPr="007F729E">
              <w:rPr>
                <w:rStyle w:val="Hyperlink"/>
                <w:rFonts w:ascii="Times New Roman" w:hAnsi="Times New Roman" w:cs="Times New Roman"/>
                <w:noProof/>
              </w:rPr>
              <w:t>Chapter Three; Literature review and analysis</w:t>
            </w:r>
            <w:r>
              <w:rPr>
                <w:noProof/>
                <w:webHidden/>
              </w:rPr>
              <w:tab/>
            </w:r>
            <w:r>
              <w:rPr>
                <w:noProof/>
                <w:webHidden/>
              </w:rPr>
              <w:fldChar w:fldCharType="begin"/>
            </w:r>
            <w:r>
              <w:rPr>
                <w:noProof/>
                <w:webHidden/>
              </w:rPr>
              <w:instrText xml:space="preserve"> PAGEREF _Toc509577898 \h </w:instrText>
            </w:r>
            <w:r>
              <w:rPr>
                <w:noProof/>
                <w:webHidden/>
              </w:rPr>
            </w:r>
            <w:r>
              <w:rPr>
                <w:noProof/>
                <w:webHidden/>
              </w:rPr>
              <w:fldChar w:fldCharType="separate"/>
            </w:r>
            <w:r>
              <w:rPr>
                <w:noProof/>
                <w:webHidden/>
              </w:rPr>
              <w:t>19</w:t>
            </w:r>
            <w:r>
              <w:rPr>
                <w:noProof/>
                <w:webHidden/>
              </w:rPr>
              <w:fldChar w:fldCharType="end"/>
            </w:r>
          </w:hyperlink>
        </w:p>
        <w:p w14:paraId="182533E7" w14:textId="0087A062" w:rsidR="00FA6E4D" w:rsidRDefault="00FA6E4D">
          <w:pPr>
            <w:pStyle w:val="TOC2"/>
            <w:tabs>
              <w:tab w:val="right" w:leader="dot" w:pos="9016"/>
            </w:tabs>
            <w:rPr>
              <w:noProof/>
              <w:sz w:val="22"/>
              <w:szCs w:val="22"/>
              <w:lang w:eastAsia="en-GB"/>
            </w:rPr>
          </w:pPr>
          <w:hyperlink w:anchor="_Toc509577899" w:history="1">
            <w:r w:rsidRPr="007F729E">
              <w:rPr>
                <w:rStyle w:val="Hyperlink"/>
                <w:noProof/>
              </w:rPr>
              <w:t>The impacts on staff</w:t>
            </w:r>
            <w:r>
              <w:rPr>
                <w:noProof/>
                <w:webHidden/>
              </w:rPr>
              <w:tab/>
            </w:r>
            <w:r>
              <w:rPr>
                <w:noProof/>
                <w:webHidden/>
              </w:rPr>
              <w:fldChar w:fldCharType="begin"/>
            </w:r>
            <w:r>
              <w:rPr>
                <w:noProof/>
                <w:webHidden/>
              </w:rPr>
              <w:instrText xml:space="preserve"> PAGEREF _Toc509577899 \h </w:instrText>
            </w:r>
            <w:r>
              <w:rPr>
                <w:noProof/>
                <w:webHidden/>
              </w:rPr>
            </w:r>
            <w:r>
              <w:rPr>
                <w:noProof/>
                <w:webHidden/>
              </w:rPr>
              <w:fldChar w:fldCharType="separate"/>
            </w:r>
            <w:r>
              <w:rPr>
                <w:noProof/>
                <w:webHidden/>
              </w:rPr>
              <w:t>19</w:t>
            </w:r>
            <w:r>
              <w:rPr>
                <w:noProof/>
                <w:webHidden/>
              </w:rPr>
              <w:fldChar w:fldCharType="end"/>
            </w:r>
          </w:hyperlink>
        </w:p>
        <w:p w14:paraId="6644EA99" w14:textId="625CC7B0" w:rsidR="00FA6E4D" w:rsidRDefault="00FA6E4D">
          <w:pPr>
            <w:pStyle w:val="TOC2"/>
            <w:tabs>
              <w:tab w:val="right" w:leader="dot" w:pos="9016"/>
            </w:tabs>
            <w:rPr>
              <w:noProof/>
              <w:sz w:val="22"/>
              <w:szCs w:val="22"/>
              <w:lang w:eastAsia="en-GB"/>
            </w:rPr>
          </w:pPr>
          <w:hyperlink w:anchor="_Toc509577900" w:history="1">
            <w:r w:rsidRPr="007F729E">
              <w:rPr>
                <w:rStyle w:val="Hyperlink"/>
                <w:rFonts w:ascii="Times New Roman" w:hAnsi="Times New Roman" w:cs="Times New Roman"/>
                <w:noProof/>
              </w:rPr>
              <w:t>The impacts on the NHS</w:t>
            </w:r>
            <w:r>
              <w:rPr>
                <w:noProof/>
                <w:webHidden/>
              </w:rPr>
              <w:tab/>
            </w:r>
            <w:r>
              <w:rPr>
                <w:noProof/>
                <w:webHidden/>
              </w:rPr>
              <w:fldChar w:fldCharType="begin"/>
            </w:r>
            <w:r>
              <w:rPr>
                <w:noProof/>
                <w:webHidden/>
              </w:rPr>
              <w:instrText xml:space="preserve"> PAGEREF _Toc509577900 \h </w:instrText>
            </w:r>
            <w:r>
              <w:rPr>
                <w:noProof/>
                <w:webHidden/>
              </w:rPr>
            </w:r>
            <w:r>
              <w:rPr>
                <w:noProof/>
                <w:webHidden/>
              </w:rPr>
              <w:fldChar w:fldCharType="separate"/>
            </w:r>
            <w:r>
              <w:rPr>
                <w:noProof/>
                <w:webHidden/>
              </w:rPr>
              <w:t>24</w:t>
            </w:r>
            <w:r>
              <w:rPr>
                <w:noProof/>
                <w:webHidden/>
              </w:rPr>
              <w:fldChar w:fldCharType="end"/>
            </w:r>
          </w:hyperlink>
        </w:p>
        <w:p w14:paraId="7CE8ECEF" w14:textId="6D49FB7D" w:rsidR="00FA6E4D" w:rsidRDefault="00FA6E4D">
          <w:pPr>
            <w:pStyle w:val="TOC2"/>
            <w:tabs>
              <w:tab w:val="right" w:leader="dot" w:pos="9016"/>
            </w:tabs>
            <w:rPr>
              <w:noProof/>
              <w:sz w:val="22"/>
              <w:szCs w:val="22"/>
              <w:lang w:eastAsia="en-GB"/>
            </w:rPr>
          </w:pPr>
          <w:hyperlink w:anchor="_Toc509577901" w:history="1">
            <w:r w:rsidRPr="007F729E">
              <w:rPr>
                <w:rStyle w:val="Hyperlink"/>
                <w:rFonts w:ascii="Arial" w:hAnsi="Arial" w:cs="Arial"/>
                <w:noProof/>
              </w:rPr>
              <w:t>Brexit, what next?</w:t>
            </w:r>
            <w:r>
              <w:rPr>
                <w:noProof/>
                <w:webHidden/>
              </w:rPr>
              <w:tab/>
            </w:r>
            <w:r>
              <w:rPr>
                <w:noProof/>
                <w:webHidden/>
              </w:rPr>
              <w:fldChar w:fldCharType="begin"/>
            </w:r>
            <w:r>
              <w:rPr>
                <w:noProof/>
                <w:webHidden/>
              </w:rPr>
              <w:instrText xml:space="preserve"> PAGEREF _Toc509577901 \h </w:instrText>
            </w:r>
            <w:r>
              <w:rPr>
                <w:noProof/>
                <w:webHidden/>
              </w:rPr>
            </w:r>
            <w:r>
              <w:rPr>
                <w:noProof/>
                <w:webHidden/>
              </w:rPr>
              <w:fldChar w:fldCharType="separate"/>
            </w:r>
            <w:r>
              <w:rPr>
                <w:noProof/>
                <w:webHidden/>
              </w:rPr>
              <w:t>27</w:t>
            </w:r>
            <w:r>
              <w:rPr>
                <w:noProof/>
                <w:webHidden/>
              </w:rPr>
              <w:fldChar w:fldCharType="end"/>
            </w:r>
          </w:hyperlink>
        </w:p>
        <w:p w14:paraId="0ED6889C" w14:textId="2F566C03" w:rsidR="00FA6E4D" w:rsidRDefault="00FA6E4D">
          <w:pPr>
            <w:pStyle w:val="TOC1"/>
            <w:rPr>
              <w:noProof/>
              <w:sz w:val="22"/>
              <w:szCs w:val="22"/>
              <w:lang w:eastAsia="en-GB"/>
            </w:rPr>
          </w:pPr>
          <w:hyperlink w:anchor="_Toc509577902" w:history="1">
            <w:r w:rsidRPr="007F729E">
              <w:rPr>
                <w:rStyle w:val="Hyperlink"/>
                <w:rFonts w:ascii="Times New Roman" w:hAnsi="Times New Roman" w:cs="Times New Roman"/>
                <w:noProof/>
              </w:rPr>
              <w:t>Chapter Four; Results, conclusion and recommendations</w:t>
            </w:r>
            <w:r>
              <w:rPr>
                <w:noProof/>
                <w:webHidden/>
              </w:rPr>
              <w:tab/>
            </w:r>
            <w:r>
              <w:rPr>
                <w:noProof/>
                <w:webHidden/>
              </w:rPr>
              <w:fldChar w:fldCharType="begin"/>
            </w:r>
            <w:r>
              <w:rPr>
                <w:noProof/>
                <w:webHidden/>
              </w:rPr>
              <w:instrText xml:space="preserve"> PAGEREF _Toc509577902 \h </w:instrText>
            </w:r>
            <w:r>
              <w:rPr>
                <w:noProof/>
                <w:webHidden/>
              </w:rPr>
            </w:r>
            <w:r>
              <w:rPr>
                <w:noProof/>
                <w:webHidden/>
              </w:rPr>
              <w:fldChar w:fldCharType="separate"/>
            </w:r>
            <w:r>
              <w:rPr>
                <w:noProof/>
                <w:webHidden/>
              </w:rPr>
              <w:t>31</w:t>
            </w:r>
            <w:r>
              <w:rPr>
                <w:noProof/>
                <w:webHidden/>
              </w:rPr>
              <w:fldChar w:fldCharType="end"/>
            </w:r>
          </w:hyperlink>
        </w:p>
        <w:p w14:paraId="57437ED8" w14:textId="40DA818C" w:rsidR="00FA6E4D" w:rsidRDefault="00FA6E4D">
          <w:pPr>
            <w:pStyle w:val="TOC2"/>
            <w:tabs>
              <w:tab w:val="right" w:leader="dot" w:pos="9016"/>
            </w:tabs>
            <w:rPr>
              <w:noProof/>
              <w:sz w:val="22"/>
              <w:szCs w:val="22"/>
              <w:lang w:eastAsia="en-GB"/>
            </w:rPr>
          </w:pPr>
          <w:hyperlink w:anchor="_Toc509577903" w:history="1">
            <w:r w:rsidRPr="007F729E">
              <w:rPr>
                <w:rStyle w:val="Hyperlink"/>
                <w:rFonts w:ascii="Times New Roman" w:hAnsi="Times New Roman" w:cs="Times New Roman"/>
                <w:noProof/>
              </w:rPr>
              <w:t>Results</w:t>
            </w:r>
            <w:r>
              <w:rPr>
                <w:noProof/>
                <w:webHidden/>
              </w:rPr>
              <w:tab/>
            </w:r>
            <w:r>
              <w:rPr>
                <w:noProof/>
                <w:webHidden/>
              </w:rPr>
              <w:fldChar w:fldCharType="begin"/>
            </w:r>
            <w:r>
              <w:rPr>
                <w:noProof/>
                <w:webHidden/>
              </w:rPr>
              <w:instrText xml:space="preserve"> PAGEREF _Toc509577903 \h </w:instrText>
            </w:r>
            <w:r>
              <w:rPr>
                <w:noProof/>
                <w:webHidden/>
              </w:rPr>
            </w:r>
            <w:r>
              <w:rPr>
                <w:noProof/>
                <w:webHidden/>
              </w:rPr>
              <w:fldChar w:fldCharType="separate"/>
            </w:r>
            <w:r>
              <w:rPr>
                <w:noProof/>
                <w:webHidden/>
              </w:rPr>
              <w:t>31</w:t>
            </w:r>
            <w:r>
              <w:rPr>
                <w:noProof/>
                <w:webHidden/>
              </w:rPr>
              <w:fldChar w:fldCharType="end"/>
            </w:r>
          </w:hyperlink>
        </w:p>
        <w:p w14:paraId="53660AD2" w14:textId="25E8ABAB" w:rsidR="00FA6E4D" w:rsidRDefault="00FA6E4D">
          <w:pPr>
            <w:pStyle w:val="TOC2"/>
            <w:tabs>
              <w:tab w:val="right" w:leader="dot" w:pos="9016"/>
            </w:tabs>
            <w:rPr>
              <w:noProof/>
              <w:sz w:val="22"/>
              <w:szCs w:val="22"/>
              <w:lang w:eastAsia="en-GB"/>
            </w:rPr>
          </w:pPr>
          <w:hyperlink w:anchor="_Toc509577904" w:history="1">
            <w:r w:rsidRPr="007F729E">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_Toc509577904 \h </w:instrText>
            </w:r>
            <w:r>
              <w:rPr>
                <w:noProof/>
                <w:webHidden/>
              </w:rPr>
            </w:r>
            <w:r>
              <w:rPr>
                <w:noProof/>
                <w:webHidden/>
              </w:rPr>
              <w:fldChar w:fldCharType="separate"/>
            </w:r>
            <w:r>
              <w:rPr>
                <w:noProof/>
                <w:webHidden/>
              </w:rPr>
              <w:t>33</w:t>
            </w:r>
            <w:r>
              <w:rPr>
                <w:noProof/>
                <w:webHidden/>
              </w:rPr>
              <w:fldChar w:fldCharType="end"/>
            </w:r>
          </w:hyperlink>
        </w:p>
        <w:p w14:paraId="0CB9F8C7" w14:textId="34A5552B" w:rsidR="00FA6E4D" w:rsidRDefault="00FA6E4D">
          <w:pPr>
            <w:pStyle w:val="TOC2"/>
            <w:tabs>
              <w:tab w:val="right" w:leader="dot" w:pos="9016"/>
            </w:tabs>
            <w:rPr>
              <w:noProof/>
              <w:sz w:val="22"/>
              <w:szCs w:val="22"/>
              <w:lang w:eastAsia="en-GB"/>
            </w:rPr>
          </w:pPr>
          <w:hyperlink w:anchor="_Toc509577905" w:history="1">
            <w:r w:rsidRPr="007F729E">
              <w:rPr>
                <w:rStyle w:val="Hyperlink"/>
                <w:rFonts w:ascii="Times New Roman" w:hAnsi="Times New Roman" w:cs="Times New Roman"/>
                <w:noProof/>
              </w:rPr>
              <w:t>Conclusions</w:t>
            </w:r>
            <w:r>
              <w:rPr>
                <w:noProof/>
                <w:webHidden/>
              </w:rPr>
              <w:tab/>
            </w:r>
            <w:r>
              <w:rPr>
                <w:noProof/>
                <w:webHidden/>
              </w:rPr>
              <w:fldChar w:fldCharType="begin"/>
            </w:r>
            <w:r>
              <w:rPr>
                <w:noProof/>
                <w:webHidden/>
              </w:rPr>
              <w:instrText xml:space="preserve"> PAGEREF _Toc509577905 \h </w:instrText>
            </w:r>
            <w:r>
              <w:rPr>
                <w:noProof/>
                <w:webHidden/>
              </w:rPr>
            </w:r>
            <w:r>
              <w:rPr>
                <w:noProof/>
                <w:webHidden/>
              </w:rPr>
              <w:fldChar w:fldCharType="separate"/>
            </w:r>
            <w:r>
              <w:rPr>
                <w:noProof/>
                <w:webHidden/>
              </w:rPr>
              <w:t>35</w:t>
            </w:r>
            <w:r>
              <w:rPr>
                <w:noProof/>
                <w:webHidden/>
              </w:rPr>
              <w:fldChar w:fldCharType="end"/>
            </w:r>
          </w:hyperlink>
        </w:p>
        <w:p w14:paraId="55899FA4" w14:textId="1999D37C" w:rsidR="00FA6E4D" w:rsidRDefault="00FA6E4D">
          <w:pPr>
            <w:pStyle w:val="TOC1"/>
            <w:rPr>
              <w:noProof/>
              <w:sz w:val="22"/>
              <w:szCs w:val="22"/>
              <w:lang w:eastAsia="en-GB"/>
            </w:rPr>
          </w:pPr>
          <w:hyperlink w:anchor="_Toc509577906" w:history="1">
            <w:r w:rsidRPr="007F729E">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_Toc509577906 \h </w:instrText>
            </w:r>
            <w:r>
              <w:rPr>
                <w:noProof/>
                <w:webHidden/>
              </w:rPr>
            </w:r>
            <w:r>
              <w:rPr>
                <w:noProof/>
                <w:webHidden/>
              </w:rPr>
              <w:fldChar w:fldCharType="separate"/>
            </w:r>
            <w:r>
              <w:rPr>
                <w:noProof/>
                <w:webHidden/>
              </w:rPr>
              <w:t>36</w:t>
            </w:r>
            <w:r>
              <w:rPr>
                <w:noProof/>
                <w:webHidden/>
              </w:rPr>
              <w:fldChar w:fldCharType="end"/>
            </w:r>
          </w:hyperlink>
        </w:p>
        <w:p w14:paraId="1BBE3D02" w14:textId="46C8AD29" w:rsidR="00FA6E4D" w:rsidRDefault="00FA6E4D">
          <w:pPr>
            <w:pStyle w:val="TOC1"/>
            <w:rPr>
              <w:noProof/>
              <w:sz w:val="22"/>
              <w:szCs w:val="22"/>
              <w:lang w:eastAsia="en-GB"/>
            </w:rPr>
          </w:pPr>
          <w:hyperlink w:anchor="_Toc509577907" w:history="1">
            <w:r w:rsidRPr="007F729E">
              <w:rPr>
                <w:rStyle w:val="Hyperlink"/>
                <w:noProof/>
              </w:rPr>
              <w:t>Bibliography</w:t>
            </w:r>
            <w:r>
              <w:rPr>
                <w:noProof/>
                <w:webHidden/>
              </w:rPr>
              <w:tab/>
            </w:r>
            <w:r>
              <w:rPr>
                <w:noProof/>
                <w:webHidden/>
              </w:rPr>
              <w:fldChar w:fldCharType="begin"/>
            </w:r>
            <w:r>
              <w:rPr>
                <w:noProof/>
                <w:webHidden/>
              </w:rPr>
              <w:instrText xml:space="preserve"> PAGEREF _Toc509577907 \h </w:instrText>
            </w:r>
            <w:r>
              <w:rPr>
                <w:noProof/>
                <w:webHidden/>
              </w:rPr>
            </w:r>
            <w:r>
              <w:rPr>
                <w:noProof/>
                <w:webHidden/>
              </w:rPr>
              <w:fldChar w:fldCharType="separate"/>
            </w:r>
            <w:r>
              <w:rPr>
                <w:noProof/>
                <w:webHidden/>
              </w:rPr>
              <w:t>36</w:t>
            </w:r>
            <w:r>
              <w:rPr>
                <w:noProof/>
                <w:webHidden/>
              </w:rPr>
              <w:fldChar w:fldCharType="end"/>
            </w:r>
          </w:hyperlink>
        </w:p>
        <w:p w14:paraId="6C3734D0" w14:textId="2198BEAC" w:rsidR="00FA6E4D" w:rsidRDefault="00FA6E4D">
          <w:pPr>
            <w:pStyle w:val="TOC1"/>
            <w:rPr>
              <w:noProof/>
              <w:sz w:val="22"/>
              <w:szCs w:val="22"/>
              <w:lang w:eastAsia="en-GB"/>
            </w:rPr>
          </w:pPr>
          <w:hyperlink w:anchor="_Toc509577908" w:history="1">
            <w:r w:rsidRPr="007F729E">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_Toc509577908 \h </w:instrText>
            </w:r>
            <w:r>
              <w:rPr>
                <w:noProof/>
                <w:webHidden/>
              </w:rPr>
            </w:r>
            <w:r>
              <w:rPr>
                <w:noProof/>
                <w:webHidden/>
              </w:rPr>
              <w:fldChar w:fldCharType="separate"/>
            </w:r>
            <w:r>
              <w:rPr>
                <w:noProof/>
                <w:webHidden/>
              </w:rPr>
              <w:t>39</w:t>
            </w:r>
            <w:r>
              <w:rPr>
                <w:noProof/>
                <w:webHidden/>
              </w:rPr>
              <w:fldChar w:fldCharType="end"/>
            </w:r>
          </w:hyperlink>
        </w:p>
        <w:p w14:paraId="1CF20D85" w14:textId="1DD2715A" w:rsidR="00FA6E4D" w:rsidRDefault="00FA6E4D">
          <w:pPr>
            <w:pStyle w:val="TOC1"/>
            <w:rPr>
              <w:noProof/>
              <w:sz w:val="22"/>
              <w:szCs w:val="22"/>
              <w:lang w:eastAsia="en-GB"/>
            </w:rPr>
          </w:pPr>
          <w:hyperlink w:anchor="_Toc509577909" w:history="1">
            <w:r w:rsidRPr="007F729E">
              <w:rPr>
                <w:rStyle w:val="Hyperlink"/>
                <w:rFonts w:ascii="Times New Roman" w:hAnsi="Times New Roman" w:cs="Times New Roman"/>
                <w:noProof/>
              </w:rPr>
              <w:t>Glossary and Definitions</w:t>
            </w:r>
            <w:r>
              <w:rPr>
                <w:noProof/>
                <w:webHidden/>
              </w:rPr>
              <w:tab/>
            </w:r>
            <w:r>
              <w:rPr>
                <w:noProof/>
                <w:webHidden/>
              </w:rPr>
              <w:fldChar w:fldCharType="begin"/>
            </w:r>
            <w:r>
              <w:rPr>
                <w:noProof/>
                <w:webHidden/>
              </w:rPr>
              <w:instrText xml:space="preserve"> PAGEREF _Toc509577909 \h </w:instrText>
            </w:r>
            <w:r>
              <w:rPr>
                <w:noProof/>
                <w:webHidden/>
              </w:rPr>
            </w:r>
            <w:r>
              <w:rPr>
                <w:noProof/>
                <w:webHidden/>
              </w:rPr>
              <w:fldChar w:fldCharType="separate"/>
            </w:r>
            <w:r>
              <w:rPr>
                <w:noProof/>
                <w:webHidden/>
              </w:rPr>
              <w:t>42</w:t>
            </w:r>
            <w:r>
              <w:rPr>
                <w:noProof/>
                <w:webHidden/>
              </w:rPr>
              <w:fldChar w:fldCharType="end"/>
            </w:r>
          </w:hyperlink>
        </w:p>
        <w:p w14:paraId="3492084D" w14:textId="28B0DBF3" w:rsidR="00640540" w:rsidRDefault="00640540">
          <w:r>
            <w:rPr>
              <w:b/>
              <w:bCs/>
              <w:noProof/>
            </w:rPr>
            <w:fldChar w:fldCharType="end"/>
          </w:r>
        </w:p>
      </w:sdtContent>
    </w:sdt>
    <w:p w14:paraId="58FABF06" w14:textId="3F18E154" w:rsidR="00884BD7" w:rsidRDefault="00884BD7">
      <w:pPr>
        <w:rPr>
          <w:rFonts w:ascii="Times New Roman" w:hAnsi="Times New Roman"/>
          <w:sz w:val="24"/>
          <w:szCs w:val="24"/>
        </w:rPr>
      </w:pPr>
    </w:p>
    <w:p w14:paraId="7AC3A835" w14:textId="566685D6" w:rsidR="00884BD7" w:rsidRPr="00ED4AE6" w:rsidRDefault="00884BD7" w:rsidP="00ED4AE6">
      <w:pPr>
        <w:rPr>
          <w:rFonts w:ascii="Times New Roman" w:hAnsi="Times New Roman"/>
          <w:sz w:val="24"/>
          <w:szCs w:val="24"/>
        </w:rPr>
      </w:pPr>
    </w:p>
    <w:p w14:paraId="5E14D060" w14:textId="34530C80" w:rsidR="00ED4AE6" w:rsidRDefault="00ED4AE6" w:rsidP="00ED4AE6"/>
    <w:p w14:paraId="71134DB5" w14:textId="509EF035" w:rsidR="00ED4AE6" w:rsidRDefault="00ED4AE6" w:rsidP="00ED4AE6"/>
    <w:p w14:paraId="7C71F159" w14:textId="6108EF2A" w:rsidR="00640540" w:rsidRDefault="00640540" w:rsidP="00ED4AE6"/>
    <w:p w14:paraId="2ECC164B" w14:textId="54DBB542" w:rsidR="00640540" w:rsidRDefault="00640540" w:rsidP="00ED4AE6"/>
    <w:p w14:paraId="0BC5856A" w14:textId="7288D842" w:rsidR="00640540" w:rsidRDefault="00640540" w:rsidP="00ED4AE6"/>
    <w:p w14:paraId="06DD4840" w14:textId="3BB677EC" w:rsidR="00640540" w:rsidRDefault="00640540" w:rsidP="00ED4AE6"/>
    <w:p w14:paraId="622362E9" w14:textId="298EAE87" w:rsidR="00640540" w:rsidRDefault="00640540" w:rsidP="00ED4AE6"/>
    <w:p w14:paraId="61CA49C2" w14:textId="09BBCE0C" w:rsidR="00640540" w:rsidRDefault="00640540" w:rsidP="00ED4AE6"/>
    <w:p w14:paraId="04DC5F5B" w14:textId="026FAC8B" w:rsidR="00640540" w:rsidRDefault="00640540" w:rsidP="00ED4AE6"/>
    <w:p w14:paraId="113AF045" w14:textId="665AFBEB" w:rsidR="00640540" w:rsidRDefault="00640540" w:rsidP="00ED4AE6"/>
    <w:p w14:paraId="4B7F60A7" w14:textId="3A04C7C5" w:rsidR="00640540" w:rsidRDefault="00640540" w:rsidP="00ED4AE6"/>
    <w:p w14:paraId="64709F04" w14:textId="1C45E132" w:rsidR="00640540" w:rsidRDefault="00640540" w:rsidP="00ED4AE6"/>
    <w:p w14:paraId="0BE4A41C" w14:textId="391DBC8C" w:rsidR="00ED4AE6" w:rsidRDefault="00ED4AE6" w:rsidP="0055674E">
      <w:pPr>
        <w:pStyle w:val="Heading1"/>
        <w:rPr>
          <w:rFonts w:ascii="Times New Roman" w:hAnsi="Times New Roman" w:cs="Times New Roman"/>
        </w:rPr>
      </w:pPr>
      <w:bookmarkStart w:id="0" w:name="_Toc509577888"/>
      <w:r>
        <w:rPr>
          <w:rFonts w:ascii="Times New Roman" w:hAnsi="Times New Roman" w:cs="Times New Roman"/>
        </w:rPr>
        <w:t>Declaration</w:t>
      </w:r>
      <w:bookmarkEnd w:id="0"/>
    </w:p>
    <w:p w14:paraId="44D7160F" w14:textId="25D8D0CC" w:rsidR="00ED4AE6" w:rsidRDefault="00ED4AE6" w:rsidP="00ED4AE6"/>
    <w:p w14:paraId="09CED92F" w14:textId="46FBBF49" w:rsidR="00ED4AE6" w:rsidRDefault="00ED4AE6" w:rsidP="00ED4AE6"/>
    <w:p w14:paraId="42E6256B" w14:textId="34799219" w:rsidR="00ED4AE6" w:rsidRDefault="00ED4AE6" w:rsidP="00ED4AE6">
      <w:pPr>
        <w:spacing w:line="360" w:lineRule="auto"/>
        <w:rPr>
          <w:rFonts w:ascii="Times New Roman" w:hAnsi="Times New Roman" w:cs="Times New Roman"/>
          <w:sz w:val="24"/>
          <w:szCs w:val="24"/>
        </w:rPr>
      </w:pPr>
      <w:r>
        <w:rPr>
          <w:rFonts w:ascii="Times New Roman" w:hAnsi="Times New Roman" w:cs="Times New Roman"/>
          <w:sz w:val="24"/>
          <w:szCs w:val="24"/>
        </w:rPr>
        <w:t>This work has not previously been accepted in substance for any degree and is not being concurrently submitted in candi</w:t>
      </w:r>
      <w:r w:rsidR="003E0ED7">
        <w:rPr>
          <w:rFonts w:ascii="Times New Roman" w:hAnsi="Times New Roman" w:cs="Times New Roman"/>
          <w:sz w:val="24"/>
          <w:szCs w:val="24"/>
        </w:rPr>
        <w:t>dature for any degree.</w:t>
      </w:r>
    </w:p>
    <w:p w14:paraId="36E6A6E5" w14:textId="2CB03947" w:rsidR="003E0ED7" w:rsidRDefault="003E0ED7" w:rsidP="00ED4AE6">
      <w:pPr>
        <w:spacing w:line="360" w:lineRule="auto"/>
        <w:rPr>
          <w:rFonts w:ascii="Times New Roman" w:hAnsi="Times New Roman" w:cs="Times New Roman"/>
          <w:sz w:val="24"/>
          <w:szCs w:val="24"/>
        </w:rPr>
      </w:pPr>
    </w:p>
    <w:p w14:paraId="62BF9007" w14:textId="4BB69761" w:rsidR="003E0ED7" w:rsidRDefault="003E0ED7" w:rsidP="003E0ED7">
      <w:pPr>
        <w:spacing w:line="360" w:lineRule="auto"/>
        <w:jc w:val="center"/>
        <w:rPr>
          <w:rFonts w:ascii="Times New Roman" w:hAnsi="Times New Roman" w:cs="Times New Roman"/>
          <w:sz w:val="24"/>
          <w:szCs w:val="24"/>
        </w:rPr>
      </w:pPr>
      <w:r>
        <w:rPr>
          <w:rFonts w:ascii="Times New Roman" w:hAnsi="Times New Roman" w:cs="Times New Roman"/>
          <w:sz w:val="24"/>
          <w:szCs w:val="24"/>
        </w:rPr>
        <w:t>Signed</w:t>
      </w:r>
    </w:p>
    <w:p w14:paraId="2DFEC1BD" w14:textId="45BE5B3B" w:rsidR="003E0ED7" w:rsidRDefault="003E0ED7" w:rsidP="003E0ED7">
      <w:pPr>
        <w:spacing w:line="360" w:lineRule="auto"/>
        <w:jc w:val="center"/>
        <w:rPr>
          <w:rFonts w:ascii="Times New Roman" w:hAnsi="Times New Roman" w:cs="Times New Roman"/>
          <w:sz w:val="24"/>
          <w:szCs w:val="24"/>
        </w:rPr>
      </w:pPr>
    </w:p>
    <w:p w14:paraId="32BEC5BE" w14:textId="782CBC38" w:rsidR="003E0ED7" w:rsidRDefault="003E0ED7" w:rsidP="003E0ED7">
      <w:pPr>
        <w:spacing w:line="360" w:lineRule="auto"/>
        <w:jc w:val="center"/>
        <w:rPr>
          <w:rFonts w:ascii="Times New Roman" w:hAnsi="Times New Roman" w:cs="Times New Roman"/>
          <w:sz w:val="24"/>
          <w:szCs w:val="24"/>
        </w:rPr>
      </w:pPr>
      <w:r>
        <w:rPr>
          <w:rFonts w:ascii="Times New Roman" w:hAnsi="Times New Roman" w:cs="Times New Roman"/>
          <w:sz w:val="24"/>
          <w:szCs w:val="24"/>
        </w:rPr>
        <w:t>Date</w:t>
      </w:r>
    </w:p>
    <w:p w14:paraId="673DA202" w14:textId="73695A21" w:rsidR="003E0ED7" w:rsidRDefault="003E0ED7" w:rsidP="003E0ED7">
      <w:pPr>
        <w:spacing w:line="360" w:lineRule="auto"/>
        <w:jc w:val="center"/>
        <w:rPr>
          <w:rFonts w:ascii="Times New Roman" w:hAnsi="Times New Roman" w:cs="Times New Roman"/>
          <w:sz w:val="24"/>
          <w:szCs w:val="24"/>
        </w:rPr>
      </w:pPr>
    </w:p>
    <w:p w14:paraId="2BB3AADC" w14:textId="751A350A" w:rsidR="003E0ED7" w:rsidRDefault="003E0ED7" w:rsidP="003E0ED7">
      <w:pPr>
        <w:spacing w:line="360" w:lineRule="auto"/>
        <w:jc w:val="center"/>
        <w:rPr>
          <w:rFonts w:ascii="Times New Roman" w:hAnsi="Times New Roman" w:cs="Times New Roman"/>
          <w:sz w:val="24"/>
          <w:szCs w:val="24"/>
        </w:rPr>
      </w:pPr>
    </w:p>
    <w:p w14:paraId="0971AEC8" w14:textId="1E2482B2" w:rsidR="003E0ED7" w:rsidRDefault="003E0ED7" w:rsidP="003E0ED7">
      <w:pPr>
        <w:spacing w:line="360" w:lineRule="auto"/>
        <w:jc w:val="center"/>
        <w:rPr>
          <w:rFonts w:ascii="Times New Roman" w:hAnsi="Times New Roman" w:cs="Times New Roman"/>
          <w:sz w:val="24"/>
          <w:szCs w:val="24"/>
        </w:rPr>
      </w:pPr>
    </w:p>
    <w:p w14:paraId="79B6B7F5" w14:textId="3B7B0F14" w:rsidR="003E0ED7" w:rsidRDefault="003E0ED7" w:rsidP="003E0ED7">
      <w:pPr>
        <w:spacing w:line="360" w:lineRule="auto"/>
        <w:jc w:val="center"/>
        <w:rPr>
          <w:rFonts w:ascii="Times New Roman" w:hAnsi="Times New Roman" w:cs="Times New Roman"/>
          <w:sz w:val="24"/>
          <w:szCs w:val="24"/>
        </w:rPr>
      </w:pPr>
    </w:p>
    <w:p w14:paraId="7AFE56D1" w14:textId="3E7E7CFF" w:rsidR="003E0ED7" w:rsidRDefault="003E0ED7" w:rsidP="003E0ED7">
      <w:pPr>
        <w:spacing w:line="360" w:lineRule="auto"/>
        <w:jc w:val="center"/>
        <w:rPr>
          <w:rFonts w:ascii="Times New Roman" w:hAnsi="Times New Roman" w:cs="Times New Roman"/>
          <w:sz w:val="24"/>
          <w:szCs w:val="24"/>
        </w:rPr>
      </w:pPr>
    </w:p>
    <w:p w14:paraId="158E0567" w14:textId="00F09B89" w:rsidR="003E0ED7" w:rsidRDefault="003E0ED7" w:rsidP="003E0ED7">
      <w:pPr>
        <w:spacing w:line="360" w:lineRule="auto"/>
        <w:jc w:val="center"/>
        <w:rPr>
          <w:rFonts w:ascii="Times New Roman" w:hAnsi="Times New Roman" w:cs="Times New Roman"/>
          <w:sz w:val="24"/>
          <w:szCs w:val="24"/>
        </w:rPr>
      </w:pPr>
    </w:p>
    <w:p w14:paraId="298B86A7" w14:textId="733F5948" w:rsidR="003E0ED7" w:rsidRDefault="003E0ED7" w:rsidP="003E0ED7">
      <w:pPr>
        <w:spacing w:line="360" w:lineRule="auto"/>
        <w:jc w:val="center"/>
        <w:rPr>
          <w:rFonts w:ascii="Times New Roman" w:hAnsi="Times New Roman" w:cs="Times New Roman"/>
          <w:sz w:val="24"/>
          <w:szCs w:val="24"/>
        </w:rPr>
      </w:pPr>
    </w:p>
    <w:p w14:paraId="60511192" w14:textId="50837CFA" w:rsidR="003E0ED7" w:rsidRDefault="003E0ED7" w:rsidP="003E0ED7">
      <w:pPr>
        <w:spacing w:line="360" w:lineRule="auto"/>
        <w:jc w:val="center"/>
        <w:rPr>
          <w:rFonts w:ascii="Times New Roman" w:hAnsi="Times New Roman" w:cs="Times New Roman"/>
          <w:sz w:val="24"/>
          <w:szCs w:val="24"/>
        </w:rPr>
      </w:pPr>
    </w:p>
    <w:p w14:paraId="5F5E711D" w14:textId="3B159A42" w:rsidR="003E0ED7" w:rsidRDefault="003E0ED7" w:rsidP="003E0ED7">
      <w:pPr>
        <w:spacing w:line="360" w:lineRule="auto"/>
        <w:jc w:val="center"/>
        <w:rPr>
          <w:rFonts w:ascii="Times New Roman" w:hAnsi="Times New Roman" w:cs="Times New Roman"/>
          <w:sz w:val="24"/>
          <w:szCs w:val="24"/>
        </w:rPr>
      </w:pPr>
    </w:p>
    <w:p w14:paraId="46CB9F68" w14:textId="3C7D5647" w:rsidR="003E0ED7" w:rsidRDefault="003E0ED7" w:rsidP="003E0ED7">
      <w:pPr>
        <w:spacing w:line="360" w:lineRule="auto"/>
        <w:jc w:val="center"/>
        <w:rPr>
          <w:rFonts w:ascii="Times New Roman" w:hAnsi="Times New Roman" w:cs="Times New Roman"/>
          <w:sz w:val="24"/>
          <w:szCs w:val="24"/>
        </w:rPr>
      </w:pPr>
    </w:p>
    <w:p w14:paraId="2F63B185" w14:textId="2EFE2A64" w:rsidR="003E0ED7" w:rsidRDefault="003E0ED7" w:rsidP="003E0ED7">
      <w:pPr>
        <w:spacing w:line="360" w:lineRule="auto"/>
        <w:jc w:val="center"/>
        <w:rPr>
          <w:rFonts w:ascii="Times New Roman" w:hAnsi="Times New Roman" w:cs="Times New Roman"/>
          <w:sz w:val="24"/>
          <w:szCs w:val="24"/>
        </w:rPr>
      </w:pPr>
    </w:p>
    <w:p w14:paraId="67AD1924" w14:textId="31C15F3A" w:rsidR="003E0ED7" w:rsidRDefault="003E0ED7" w:rsidP="003E0ED7">
      <w:pPr>
        <w:spacing w:line="360" w:lineRule="auto"/>
        <w:jc w:val="center"/>
        <w:rPr>
          <w:rFonts w:ascii="Times New Roman" w:hAnsi="Times New Roman" w:cs="Times New Roman"/>
          <w:sz w:val="24"/>
          <w:szCs w:val="24"/>
        </w:rPr>
      </w:pPr>
    </w:p>
    <w:p w14:paraId="626F0657" w14:textId="4FF54FAE" w:rsidR="003E0ED7" w:rsidRDefault="003E0ED7" w:rsidP="003E0ED7">
      <w:pPr>
        <w:spacing w:line="360" w:lineRule="auto"/>
        <w:jc w:val="center"/>
        <w:rPr>
          <w:rFonts w:ascii="Times New Roman" w:hAnsi="Times New Roman" w:cs="Times New Roman"/>
          <w:sz w:val="24"/>
          <w:szCs w:val="24"/>
        </w:rPr>
      </w:pPr>
    </w:p>
    <w:p w14:paraId="10FE9796" w14:textId="2A381CF1" w:rsidR="003E0ED7" w:rsidRDefault="003E0ED7" w:rsidP="003E0ED7">
      <w:pPr>
        <w:spacing w:line="360" w:lineRule="auto"/>
        <w:jc w:val="center"/>
        <w:rPr>
          <w:rFonts w:ascii="Times New Roman" w:hAnsi="Times New Roman" w:cs="Times New Roman"/>
          <w:sz w:val="24"/>
          <w:szCs w:val="24"/>
        </w:rPr>
      </w:pPr>
    </w:p>
    <w:p w14:paraId="60572605" w14:textId="77777777" w:rsidR="00EF4EF7" w:rsidRDefault="00EF4EF7" w:rsidP="0055674E">
      <w:pPr>
        <w:pStyle w:val="Heading1"/>
        <w:rPr>
          <w:rFonts w:ascii="Times New Roman" w:hAnsi="Times New Roman" w:cs="Times New Roman"/>
        </w:rPr>
      </w:pPr>
    </w:p>
    <w:p w14:paraId="4C274898" w14:textId="77777777" w:rsidR="00EF4EF7" w:rsidRDefault="00EF4EF7" w:rsidP="0055674E">
      <w:pPr>
        <w:pStyle w:val="Heading1"/>
        <w:rPr>
          <w:rFonts w:ascii="Times New Roman" w:hAnsi="Times New Roman" w:cs="Times New Roman"/>
        </w:rPr>
      </w:pPr>
    </w:p>
    <w:p w14:paraId="494EB030" w14:textId="0A5A7AD7" w:rsidR="003E0ED7" w:rsidRDefault="003E0ED7" w:rsidP="0055674E">
      <w:pPr>
        <w:pStyle w:val="Heading1"/>
        <w:rPr>
          <w:rFonts w:ascii="Times New Roman" w:hAnsi="Times New Roman" w:cs="Times New Roman"/>
        </w:rPr>
      </w:pPr>
      <w:bookmarkStart w:id="1" w:name="_Toc509577889"/>
      <w:r w:rsidRPr="003E0ED7">
        <w:rPr>
          <w:rFonts w:ascii="Times New Roman" w:hAnsi="Times New Roman" w:cs="Times New Roman"/>
        </w:rPr>
        <w:t>Statement One</w:t>
      </w:r>
      <w:bookmarkEnd w:id="1"/>
    </w:p>
    <w:p w14:paraId="73E99272" w14:textId="293F7C7C" w:rsidR="003E0ED7" w:rsidRDefault="003E0ED7" w:rsidP="003E0ED7"/>
    <w:p w14:paraId="03977306" w14:textId="31051F65" w:rsidR="003E0ED7" w:rsidRDefault="003E0ED7" w:rsidP="003E0ED7"/>
    <w:p w14:paraId="2C922A7A" w14:textId="47377EBD" w:rsidR="003E0ED7" w:rsidRDefault="003E0ED7" w:rsidP="003E0ED7">
      <w:pPr>
        <w:rPr>
          <w:rFonts w:ascii="Times New Roman" w:hAnsi="Times New Roman" w:cs="Times New Roman"/>
          <w:sz w:val="24"/>
          <w:szCs w:val="24"/>
        </w:rPr>
      </w:pPr>
      <w:r>
        <w:rPr>
          <w:rFonts w:ascii="Times New Roman" w:hAnsi="Times New Roman" w:cs="Times New Roman"/>
          <w:sz w:val="24"/>
          <w:szCs w:val="24"/>
        </w:rPr>
        <w:t>This Dissertation is being submitted in partial fulfilment of the requirements for the degree of BSc Health Management.</w:t>
      </w:r>
    </w:p>
    <w:p w14:paraId="3705F858" w14:textId="428CAA79" w:rsidR="003E0ED7" w:rsidRDefault="003E0ED7" w:rsidP="003E0ED7">
      <w:pPr>
        <w:jc w:val="center"/>
        <w:rPr>
          <w:rFonts w:ascii="Times New Roman" w:hAnsi="Times New Roman" w:cs="Times New Roman"/>
          <w:sz w:val="24"/>
          <w:szCs w:val="24"/>
        </w:rPr>
      </w:pPr>
    </w:p>
    <w:p w14:paraId="2974CCA2" w14:textId="177F4B4F" w:rsidR="003E0ED7" w:rsidRDefault="003E0ED7" w:rsidP="003E0ED7">
      <w:pPr>
        <w:jc w:val="center"/>
        <w:rPr>
          <w:rFonts w:ascii="Times New Roman" w:hAnsi="Times New Roman" w:cs="Times New Roman"/>
          <w:sz w:val="24"/>
          <w:szCs w:val="24"/>
        </w:rPr>
      </w:pPr>
    </w:p>
    <w:p w14:paraId="0978E667" w14:textId="2D041D5B" w:rsidR="003E0ED7" w:rsidRDefault="003E0ED7" w:rsidP="003E0ED7">
      <w:pPr>
        <w:jc w:val="center"/>
        <w:rPr>
          <w:rFonts w:ascii="Times New Roman" w:hAnsi="Times New Roman" w:cs="Times New Roman"/>
          <w:sz w:val="24"/>
          <w:szCs w:val="24"/>
        </w:rPr>
      </w:pPr>
      <w:r>
        <w:rPr>
          <w:rFonts w:ascii="Times New Roman" w:hAnsi="Times New Roman" w:cs="Times New Roman"/>
          <w:sz w:val="24"/>
          <w:szCs w:val="24"/>
        </w:rPr>
        <w:t>Signed</w:t>
      </w:r>
    </w:p>
    <w:p w14:paraId="11E6F8B7" w14:textId="095558D0" w:rsidR="003E0ED7" w:rsidRDefault="003E0ED7" w:rsidP="003E0ED7">
      <w:pPr>
        <w:jc w:val="center"/>
        <w:rPr>
          <w:rFonts w:ascii="Times New Roman" w:hAnsi="Times New Roman" w:cs="Times New Roman"/>
          <w:sz w:val="24"/>
          <w:szCs w:val="24"/>
        </w:rPr>
      </w:pPr>
    </w:p>
    <w:p w14:paraId="2A3CCC66" w14:textId="27B8134D" w:rsidR="003E0ED7" w:rsidRDefault="003E0ED7" w:rsidP="003E0ED7">
      <w:pPr>
        <w:jc w:val="center"/>
        <w:rPr>
          <w:rFonts w:ascii="Times New Roman" w:hAnsi="Times New Roman" w:cs="Times New Roman"/>
          <w:sz w:val="24"/>
          <w:szCs w:val="24"/>
        </w:rPr>
      </w:pPr>
      <w:r>
        <w:rPr>
          <w:rFonts w:ascii="Times New Roman" w:hAnsi="Times New Roman" w:cs="Times New Roman"/>
          <w:sz w:val="24"/>
          <w:szCs w:val="24"/>
        </w:rPr>
        <w:t>Date</w:t>
      </w:r>
    </w:p>
    <w:p w14:paraId="5BC92E1D" w14:textId="77614309" w:rsidR="003E0ED7" w:rsidRDefault="003E0ED7" w:rsidP="003E0ED7">
      <w:pPr>
        <w:jc w:val="center"/>
        <w:rPr>
          <w:rFonts w:ascii="Times New Roman" w:hAnsi="Times New Roman" w:cs="Times New Roman"/>
          <w:sz w:val="24"/>
          <w:szCs w:val="24"/>
        </w:rPr>
      </w:pPr>
    </w:p>
    <w:p w14:paraId="6955B33E" w14:textId="6630FCA2" w:rsidR="003E0ED7" w:rsidRDefault="003E0ED7" w:rsidP="003E0ED7">
      <w:pPr>
        <w:jc w:val="center"/>
        <w:rPr>
          <w:rFonts w:ascii="Times New Roman" w:hAnsi="Times New Roman" w:cs="Times New Roman"/>
          <w:sz w:val="24"/>
          <w:szCs w:val="24"/>
        </w:rPr>
      </w:pPr>
    </w:p>
    <w:p w14:paraId="0058CEDD" w14:textId="7087939A" w:rsidR="003E0ED7" w:rsidRDefault="003E0ED7" w:rsidP="003E0ED7">
      <w:pPr>
        <w:jc w:val="center"/>
        <w:rPr>
          <w:rFonts w:ascii="Times New Roman" w:hAnsi="Times New Roman" w:cs="Times New Roman"/>
          <w:sz w:val="24"/>
          <w:szCs w:val="24"/>
        </w:rPr>
      </w:pPr>
    </w:p>
    <w:p w14:paraId="1C36639F" w14:textId="0D4687B2" w:rsidR="003E0ED7" w:rsidRDefault="003E0ED7" w:rsidP="003E0ED7">
      <w:pPr>
        <w:jc w:val="center"/>
        <w:rPr>
          <w:rFonts w:ascii="Times New Roman" w:hAnsi="Times New Roman" w:cs="Times New Roman"/>
          <w:sz w:val="24"/>
          <w:szCs w:val="24"/>
        </w:rPr>
      </w:pPr>
    </w:p>
    <w:p w14:paraId="65D0819E" w14:textId="252C4303" w:rsidR="003E0ED7" w:rsidRDefault="003E0ED7" w:rsidP="003E0ED7">
      <w:pPr>
        <w:jc w:val="center"/>
        <w:rPr>
          <w:rFonts w:ascii="Times New Roman" w:hAnsi="Times New Roman" w:cs="Times New Roman"/>
          <w:sz w:val="24"/>
          <w:szCs w:val="24"/>
        </w:rPr>
      </w:pPr>
    </w:p>
    <w:p w14:paraId="2E13A2F5" w14:textId="765749ED" w:rsidR="003E0ED7" w:rsidRDefault="003E0ED7" w:rsidP="003E0ED7">
      <w:pPr>
        <w:jc w:val="center"/>
        <w:rPr>
          <w:rFonts w:ascii="Times New Roman" w:hAnsi="Times New Roman" w:cs="Times New Roman"/>
          <w:sz w:val="24"/>
          <w:szCs w:val="24"/>
        </w:rPr>
      </w:pPr>
    </w:p>
    <w:p w14:paraId="0DBC01BC" w14:textId="5CA8C8AE" w:rsidR="003E0ED7" w:rsidRDefault="003E0ED7" w:rsidP="003E0ED7">
      <w:pPr>
        <w:jc w:val="center"/>
        <w:rPr>
          <w:rFonts w:ascii="Times New Roman" w:hAnsi="Times New Roman" w:cs="Times New Roman"/>
          <w:sz w:val="24"/>
          <w:szCs w:val="24"/>
        </w:rPr>
      </w:pPr>
    </w:p>
    <w:p w14:paraId="5227B186" w14:textId="54F31940" w:rsidR="003E0ED7" w:rsidRDefault="003E0ED7" w:rsidP="003E0ED7">
      <w:pPr>
        <w:jc w:val="center"/>
        <w:rPr>
          <w:rFonts w:ascii="Times New Roman" w:hAnsi="Times New Roman" w:cs="Times New Roman"/>
          <w:sz w:val="24"/>
          <w:szCs w:val="24"/>
        </w:rPr>
      </w:pPr>
    </w:p>
    <w:p w14:paraId="0D1C94C7" w14:textId="092C4DCC" w:rsidR="003E0ED7" w:rsidRDefault="003E0ED7" w:rsidP="003E0ED7">
      <w:pPr>
        <w:jc w:val="center"/>
        <w:rPr>
          <w:rFonts w:ascii="Times New Roman" w:hAnsi="Times New Roman" w:cs="Times New Roman"/>
          <w:sz w:val="24"/>
          <w:szCs w:val="24"/>
        </w:rPr>
      </w:pPr>
    </w:p>
    <w:p w14:paraId="03B12E41" w14:textId="3F71588D" w:rsidR="003E0ED7" w:rsidRDefault="003E0ED7" w:rsidP="003E0ED7">
      <w:pPr>
        <w:jc w:val="center"/>
        <w:rPr>
          <w:rFonts w:ascii="Times New Roman" w:hAnsi="Times New Roman" w:cs="Times New Roman"/>
          <w:sz w:val="24"/>
          <w:szCs w:val="24"/>
        </w:rPr>
      </w:pPr>
    </w:p>
    <w:p w14:paraId="7A5EE0B3" w14:textId="70FCDE68" w:rsidR="003E0ED7" w:rsidRDefault="003E0ED7" w:rsidP="003E0ED7">
      <w:pPr>
        <w:jc w:val="center"/>
        <w:rPr>
          <w:rFonts w:ascii="Times New Roman" w:hAnsi="Times New Roman" w:cs="Times New Roman"/>
          <w:sz w:val="24"/>
          <w:szCs w:val="24"/>
        </w:rPr>
      </w:pPr>
    </w:p>
    <w:p w14:paraId="2FED2535" w14:textId="3063247B" w:rsidR="003E0ED7" w:rsidRDefault="003E0ED7" w:rsidP="003E0ED7">
      <w:pPr>
        <w:jc w:val="center"/>
        <w:rPr>
          <w:rFonts w:ascii="Times New Roman" w:hAnsi="Times New Roman" w:cs="Times New Roman"/>
          <w:sz w:val="24"/>
          <w:szCs w:val="24"/>
        </w:rPr>
      </w:pPr>
    </w:p>
    <w:p w14:paraId="667B522E" w14:textId="046F50E8" w:rsidR="003E0ED7" w:rsidRDefault="003E0ED7" w:rsidP="003E0ED7">
      <w:pPr>
        <w:jc w:val="center"/>
        <w:rPr>
          <w:rFonts w:ascii="Times New Roman" w:hAnsi="Times New Roman" w:cs="Times New Roman"/>
          <w:sz w:val="24"/>
          <w:szCs w:val="24"/>
        </w:rPr>
      </w:pPr>
    </w:p>
    <w:p w14:paraId="3D7F74CD" w14:textId="66352F16" w:rsidR="003E0ED7" w:rsidRDefault="003E0ED7" w:rsidP="003E0ED7">
      <w:pPr>
        <w:jc w:val="center"/>
        <w:rPr>
          <w:rFonts w:ascii="Times New Roman" w:hAnsi="Times New Roman" w:cs="Times New Roman"/>
          <w:sz w:val="24"/>
          <w:szCs w:val="24"/>
        </w:rPr>
      </w:pPr>
    </w:p>
    <w:p w14:paraId="215C59BA" w14:textId="04CD48C7" w:rsidR="003E0ED7" w:rsidRDefault="003E0ED7" w:rsidP="003E0ED7">
      <w:pPr>
        <w:jc w:val="center"/>
        <w:rPr>
          <w:rFonts w:ascii="Times New Roman" w:hAnsi="Times New Roman" w:cs="Times New Roman"/>
          <w:sz w:val="24"/>
          <w:szCs w:val="24"/>
        </w:rPr>
      </w:pPr>
    </w:p>
    <w:p w14:paraId="526DBA95" w14:textId="4B6C1B1F" w:rsidR="003E0ED7" w:rsidRDefault="003E0ED7" w:rsidP="003E0ED7">
      <w:pPr>
        <w:jc w:val="center"/>
        <w:rPr>
          <w:rFonts w:ascii="Times New Roman" w:hAnsi="Times New Roman" w:cs="Times New Roman"/>
          <w:sz w:val="24"/>
          <w:szCs w:val="24"/>
        </w:rPr>
      </w:pPr>
    </w:p>
    <w:p w14:paraId="0D594BA2" w14:textId="0B585114" w:rsidR="003E0ED7" w:rsidRDefault="003E0ED7" w:rsidP="003E0ED7">
      <w:pPr>
        <w:jc w:val="center"/>
        <w:rPr>
          <w:rFonts w:ascii="Times New Roman" w:hAnsi="Times New Roman" w:cs="Times New Roman"/>
          <w:sz w:val="24"/>
          <w:szCs w:val="24"/>
        </w:rPr>
      </w:pPr>
    </w:p>
    <w:p w14:paraId="562B3385" w14:textId="2E1DFFD8" w:rsidR="003E0ED7" w:rsidRDefault="003E0ED7" w:rsidP="003E0ED7">
      <w:pPr>
        <w:jc w:val="center"/>
        <w:rPr>
          <w:rFonts w:ascii="Times New Roman" w:hAnsi="Times New Roman" w:cs="Times New Roman"/>
          <w:sz w:val="24"/>
          <w:szCs w:val="24"/>
        </w:rPr>
      </w:pPr>
    </w:p>
    <w:p w14:paraId="4FECC43B" w14:textId="6DF5E975" w:rsidR="003E0ED7" w:rsidRDefault="003E0ED7" w:rsidP="003E0ED7">
      <w:pPr>
        <w:jc w:val="center"/>
        <w:rPr>
          <w:rFonts w:ascii="Times New Roman" w:hAnsi="Times New Roman" w:cs="Times New Roman"/>
          <w:sz w:val="24"/>
          <w:szCs w:val="24"/>
        </w:rPr>
      </w:pPr>
    </w:p>
    <w:p w14:paraId="0E0A2F95" w14:textId="0AB85D35" w:rsidR="003E0ED7" w:rsidRDefault="003E0ED7" w:rsidP="003E0ED7">
      <w:pPr>
        <w:jc w:val="center"/>
        <w:rPr>
          <w:rFonts w:ascii="Times New Roman" w:hAnsi="Times New Roman" w:cs="Times New Roman"/>
          <w:sz w:val="24"/>
          <w:szCs w:val="24"/>
        </w:rPr>
      </w:pPr>
    </w:p>
    <w:p w14:paraId="5DDC7AB1" w14:textId="50E8AB7B" w:rsidR="003E0ED7" w:rsidRDefault="003E0ED7" w:rsidP="003E0ED7">
      <w:pPr>
        <w:jc w:val="center"/>
        <w:rPr>
          <w:rFonts w:ascii="Times New Roman" w:hAnsi="Times New Roman" w:cs="Times New Roman"/>
          <w:sz w:val="24"/>
          <w:szCs w:val="24"/>
        </w:rPr>
      </w:pPr>
    </w:p>
    <w:p w14:paraId="5F1A6D12" w14:textId="1B408C92" w:rsidR="003E0ED7" w:rsidRDefault="003E0ED7" w:rsidP="0055674E">
      <w:pPr>
        <w:pStyle w:val="Heading1"/>
        <w:rPr>
          <w:rFonts w:ascii="Times New Roman" w:hAnsi="Times New Roman" w:cs="Times New Roman"/>
        </w:rPr>
      </w:pPr>
      <w:bookmarkStart w:id="2" w:name="_Toc509577890"/>
      <w:r>
        <w:rPr>
          <w:rFonts w:ascii="Times New Roman" w:hAnsi="Times New Roman" w:cs="Times New Roman"/>
        </w:rPr>
        <w:t>Statement Two</w:t>
      </w:r>
      <w:bookmarkEnd w:id="2"/>
    </w:p>
    <w:p w14:paraId="165D6CB2" w14:textId="54D52BDD" w:rsidR="003E0ED7" w:rsidRDefault="003E0ED7" w:rsidP="003E0ED7"/>
    <w:p w14:paraId="1100A1B1" w14:textId="297FFFEF" w:rsidR="003E0ED7" w:rsidRDefault="003E0ED7" w:rsidP="003E0ED7"/>
    <w:p w14:paraId="2E8A4E1D" w14:textId="4DF91466" w:rsidR="003E0ED7" w:rsidRDefault="003E0ED7" w:rsidP="003E0ED7">
      <w:pPr>
        <w:rPr>
          <w:rFonts w:ascii="Times New Roman" w:hAnsi="Times New Roman" w:cs="Times New Roman"/>
          <w:sz w:val="24"/>
          <w:szCs w:val="24"/>
        </w:rPr>
      </w:pPr>
      <w:r>
        <w:rPr>
          <w:rFonts w:ascii="Times New Roman" w:hAnsi="Times New Roman" w:cs="Times New Roman"/>
          <w:sz w:val="24"/>
          <w:szCs w:val="24"/>
        </w:rPr>
        <w:t>This Dissertation is the result of my own independent work/investigation, except where otherwise stated.</w:t>
      </w:r>
    </w:p>
    <w:p w14:paraId="679058CE" w14:textId="68864BA5" w:rsidR="003E0ED7" w:rsidRDefault="003E0ED7" w:rsidP="003E0ED7">
      <w:pPr>
        <w:rPr>
          <w:rFonts w:ascii="Times New Roman" w:hAnsi="Times New Roman" w:cs="Times New Roman"/>
          <w:sz w:val="24"/>
          <w:szCs w:val="24"/>
        </w:rPr>
      </w:pPr>
    </w:p>
    <w:p w14:paraId="0310F075" w14:textId="36F79D75" w:rsidR="003E0ED7" w:rsidRDefault="003E0ED7" w:rsidP="003E0ED7">
      <w:pPr>
        <w:rPr>
          <w:rFonts w:ascii="Times New Roman" w:hAnsi="Times New Roman" w:cs="Times New Roman"/>
          <w:sz w:val="24"/>
          <w:szCs w:val="24"/>
        </w:rPr>
      </w:pPr>
      <w:r>
        <w:rPr>
          <w:rFonts w:ascii="Times New Roman" w:hAnsi="Times New Roman" w:cs="Times New Roman"/>
          <w:sz w:val="24"/>
          <w:szCs w:val="24"/>
        </w:rPr>
        <w:t>Other sources are acknowledged by footnotes giving explicit references. A bibliography is appended.</w:t>
      </w:r>
    </w:p>
    <w:p w14:paraId="54605636" w14:textId="404B33C0" w:rsidR="003E0ED7" w:rsidRDefault="003E0ED7" w:rsidP="003E0ED7">
      <w:pPr>
        <w:rPr>
          <w:rFonts w:ascii="Times New Roman" w:hAnsi="Times New Roman" w:cs="Times New Roman"/>
          <w:sz w:val="24"/>
          <w:szCs w:val="24"/>
        </w:rPr>
      </w:pPr>
    </w:p>
    <w:p w14:paraId="200D1296" w14:textId="20835A8D" w:rsidR="003E0ED7" w:rsidRDefault="003E0ED7" w:rsidP="003E0ED7">
      <w:pPr>
        <w:jc w:val="center"/>
        <w:rPr>
          <w:rFonts w:ascii="Times New Roman" w:hAnsi="Times New Roman" w:cs="Times New Roman"/>
          <w:sz w:val="24"/>
          <w:szCs w:val="24"/>
        </w:rPr>
      </w:pPr>
      <w:r>
        <w:rPr>
          <w:rFonts w:ascii="Times New Roman" w:hAnsi="Times New Roman" w:cs="Times New Roman"/>
          <w:sz w:val="24"/>
          <w:szCs w:val="24"/>
        </w:rPr>
        <w:t>Signed</w:t>
      </w:r>
    </w:p>
    <w:p w14:paraId="6A359F1F" w14:textId="366871A7" w:rsidR="003E0ED7" w:rsidRDefault="003E0ED7" w:rsidP="003E0ED7">
      <w:pPr>
        <w:jc w:val="center"/>
        <w:rPr>
          <w:rFonts w:ascii="Times New Roman" w:hAnsi="Times New Roman" w:cs="Times New Roman"/>
          <w:sz w:val="24"/>
          <w:szCs w:val="24"/>
        </w:rPr>
      </w:pPr>
    </w:p>
    <w:p w14:paraId="5FDCE2DE" w14:textId="2D82139F" w:rsidR="003E0ED7" w:rsidRDefault="003E0ED7" w:rsidP="003E0ED7">
      <w:pPr>
        <w:jc w:val="center"/>
        <w:rPr>
          <w:rFonts w:ascii="Times New Roman" w:hAnsi="Times New Roman" w:cs="Times New Roman"/>
          <w:sz w:val="24"/>
          <w:szCs w:val="24"/>
        </w:rPr>
      </w:pPr>
      <w:r>
        <w:rPr>
          <w:rFonts w:ascii="Times New Roman" w:hAnsi="Times New Roman" w:cs="Times New Roman"/>
          <w:sz w:val="24"/>
          <w:szCs w:val="24"/>
        </w:rPr>
        <w:t>Date</w:t>
      </w:r>
    </w:p>
    <w:p w14:paraId="72379160" w14:textId="656BF7BD" w:rsidR="003E0ED7" w:rsidRDefault="003E0ED7" w:rsidP="003E0ED7">
      <w:pPr>
        <w:jc w:val="center"/>
        <w:rPr>
          <w:rFonts w:ascii="Times New Roman" w:hAnsi="Times New Roman" w:cs="Times New Roman"/>
          <w:sz w:val="24"/>
          <w:szCs w:val="24"/>
        </w:rPr>
      </w:pPr>
    </w:p>
    <w:p w14:paraId="7A0BE7DF" w14:textId="090F4E6E" w:rsidR="003E0ED7" w:rsidRDefault="003E0ED7" w:rsidP="003E0ED7">
      <w:pPr>
        <w:jc w:val="center"/>
        <w:rPr>
          <w:rFonts w:ascii="Times New Roman" w:hAnsi="Times New Roman" w:cs="Times New Roman"/>
          <w:sz w:val="24"/>
          <w:szCs w:val="24"/>
        </w:rPr>
      </w:pPr>
    </w:p>
    <w:p w14:paraId="2B409938" w14:textId="2DBC484C" w:rsidR="003E0ED7" w:rsidRDefault="003E0ED7" w:rsidP="003E0ED7">
      <w:pPr>
        <w:jc w:val="center"/>
        <w:rPr>
          <w:rFonts w:ascii="Times New Roman" w:hAnsi="Times New Roman" w:cs="Times New Roman"/>
          <w:sz w:val="24"/>
          <w:szCs w:val="24"/>
        </w:rPr>
      </w:pPr>
    </w:p>
    <w:p w14:paraId="2B2E66F3" w14:textId="37C67F4D" w:rsidR="003E0ED7" w:rsidRDefault="003E0ED7" w:rsidP="003E0ED7">
      <w:pPr>
        <w:jc w:val="center"/>
        <w:rPr>
          <w:rFonts w:ascii="Times New Roman" w:hAnsi="Times New Roman" w:cs="Times New Roman"/>
          <w:sz w:val="24"/>
          <w:szCs w:val="24"/>
        </w:rPr>
      </w:pPr>
    </w:p>
    <w:p w14:paraId="550E8DB4" w14:textId="7423A4C2" w:rsidR="003E0ED7" w:rsidRDefault="003E0ED7" w:rsidP="003E0ED7">
      <w:pPr>
        <w:jc w:val="center"/>
        <w:rPr>
          <w:rFonts w:ascii="Times New Roman" w:hAnsi="Times New Roman" w:cs="Times New Roman"/>
          <w:sz w:val="24"/>
          <w:szCs w:val="24"/>
        </w:rPr>
      </w:pPr>
    </w:p>
    <w:p w14:paraId="16749BD1" w14:textId="583A1A23" w:rsidR="003E0ED7" w:rsidRDefault="003E0ED7" w:rsidP="003E0ED7">
      <w:pPr>
        <w:jc w:val="center"/>
        <w:rPr>
          <w:rFonts w:ascii="Times New Roman" w:hAnsi="Times New Roman" w:cs="Times New Roman"/>
          <w:sz w:val="24"/>
          <w:szCs w:val="24"/>
        </w:rPr>
      </w:pPr>
    </w:p>
    <w:p w14:paraId="48099904" w14:textId="7342121B" w:rsidR="003E0ED7" w:rsidRDefault="003E0ED7" w:rsidP="003E0ED7">
      <w:pPr>
        <w:jc w:val="center"/>
        <w:rPr>
          <w:rFonts w:ascii="Times New Roman" w:hAnsi="Times New Roman" w:cs="Times New Roman"/>
          <w:sz w:val="24"/>
          <w:szCs w:val="24"/>
        </w:rPr>
      </w:pPr>
    </w:p>
    <w:p w14:paraId="48BD7DCF" w14:textId="1A841A5D" w:rsidR="003E0ED7" w:rsidRDefault="003E0ED7" w:rsidP="003E0ED7">
      <w:pPr>
        <w:jc w:val="center"/>
        <w:rPr>
          <w:rFonts w:ascii="Times New Roman" w:hAnsi="Times New Roman" w:cs="Times New Roman"/>
          <w:sz w:val="24"/>
          <w:szCs w:val="24"/>
        </w:rPr>
      </w:pPr>
    </w:p>
    <w:p w14:paraId="58F41D80" w14:textId="2EEB79C8" w:rsidR="003E0ED7" w:rsidRDefault="003E0ED7" w:rsidP="003E0ED7">
      <w:pPr>
        <w:jc w:val="center"/>
        <w:rPr>
          <w:rFonts w:ascii="Times New Roman" w:hAnsi="Times New Roman" w:cs="Times New Roman"/>
          <w:sz w:val="24"/>
          <w:szCs w:val="24"/>
        </w:rPr>
      </w:pPr>
    </w:p>
    <w:p w14:paraId="1AABBB36" w14:textId="0D0CF470" w:rsidR="003E0ED7" w:rsidRDefault="003E0ED7" w:rsidP="003E0ED7">
      <w:pPr>
        <w:jc w:val="center"/>
        <w:rPr>
          <w:rFonts w:ascii="Times New Roman" w:hAnsi="Times New Roman" w:cs="Times New Roman"/>
          <w:sz w:val="24"/>
          <w:szCs w:val="24"/>
        </w:rPr>
      </w:pPr>
    </w:p>
    <w:p w14:paraId="450A2C74" w14:textId="08BC8E3E" w:rsidR="003E0ED7" w:rsidRDefault="003E0ED7" w:rsidP="003E0ED7">
      <w:pPr>
        <w:jc w:val="center"/>
        <w:rPr>
          <w:rFonts w:ascii="Times New Roman" w:hAnsi="Times New Roman" w:cs="Times New Roman"/>
          <w:sz w:val="24"/>
          <w:szCs w:val="24"/>
        </w:rPr>
      </w:pPr>
    </w:p>
    <w:p w14:paraId="44A9A5AF" w14:textId="2F770F74" w:rsidR="003E0ED7" w:rsidRDefault="003E0ED7" w:rsidP="003E0ED7">
      <w:pPr>
        <w:jc w:val="center"/>
        <w:rPr>
          <w:rFonts w:ascii="Times New Roman" w:hAnsi="Times New Roman" w:cs="Times New Roman"/>
          <w:sz w:val="24"/>
          <w:szCs w:val="24"/>
        </w:rPr>
      </w:pPr>
    </w:p>
    <w:p w14:paraId="0598ADC9" w14:textId="02F8BB43" w:rsidR="003E0ED7" w:rsidRDefault="003E0ED7" w:rsidP="003E0ED7">
      <w:pPr>
        <w:jc w:val="center"/>
        <w:rPr>
          <w:rFonts w:ascii="Times New Roman" w:hAnsi="Times New Roman" w:cs="Times New Roman"/>
          <w:sz w:val="24"/>
          <w:szCs w:val="24"/>
        </w:rPr>
      </w:pPr>
    </w:p>
    <w:p w14:paraId="1B34B0B7" w14:textId="706DA685" w:rsidR="003E0ED7" w:rsidRDefault="003E0ED7" w:rsidP="003E0ED7">
      <w:pPr>
        <w:jc w:val="center"/>
        <w:rPr>
          <w:rFonts w:ascii="Times New Roman" w:hAnsi="Times New Roman" w:cs="Times New Roman"/>
          <w:sz w:val="24"/>
          <w:szCs w:val="24"/>
        </w:rPr>
      </w:pPr>
    </w:p>
    <w:p w14:paraId="399A37F3" w14:textId="2043E925" w:rsidR="003E0ED7" w:rsidRDefault="003E0ED7" w:rsidP="003E0ED7">
      <w:pPr>
        <w:jc w:val="center"/>
        <w:rPr>
          <w:rFonts w:ascii="Times New Roman" w:hAnsi="Times New Roman" w:cs="Times New Roman"/>
          <w:sz w:val="24"/>
          <w:szCs w:val="24"/>
        </w:rPr>
      </w:pPr>
    </w:p>
    <w:p w14:paraId="6853E7BD" w14:textId="70C54187" w:rsidR="003E0ED7" w:rsidRDefault="003E0ED7" w:rsidP="003E0ED7">
      <w:pPr>
        <w:jc w:val="center"/>
        <w:rPr>
          <w:rFonts w:ascii="Times New Roman" w:hAnsi="Times New Roman" w:cs="Times New Roman"/>
          <w:sz w:val="24"/>
          <w:szCs w:val="24"/>
        </w:rPr>
      </w:pPr>
    </w:p>
    <w:p w14:paraId="5A6FD65F" w14:textId="20F9F8CF" w:rsidR="003E0ED7" w:rsidRDefault="003E0ED7" w:rsidP="003E0ED7">
      <w:pPr>
        <w:jc w:val="center"/>
        <w:rPr>
          <w:rFonts w:ascii="Times New Roman" w:hAnsi="Times New Roman" w:cs="Times New Roman"/>
          <w:sz w:val="24"/>
          <w:szCs w:val="24"/>
        </w:rPr>
      </w:pPr>
    </w:p>
    <w:p w14:paraId="30CAD506" w14:textId="170BA2D1" w:rsidR="003E0ED7" w:rsidRDefault="003E0ED7" w:rsidP="003E0ED7">
      <w:pPr>
        <w:jc w:val="center"/>
        <w:rPr>
          <w:rFonts w:ascii="Times New Roman" w:hAnsi="Times New Roman" w:cs="Times New Roman"/>
          <w:sz w:val="24"/>
          <w:szCs w:val="24"/>
        </w:rPr>
      </w:pPr>
    </w:p>
    <w:p w14:paraId="3471F249" w14:textId="4867D9C6" w:rsidR="003E0ED7" w:rsidRDefault="003E0ED7" w:rsidP="003E0ED7">
      <w:pPr>
        <w:jc w:val="center"/>
        <w:rPr>
          <w:rFonts w:ascii="Times New Roman" w:hAnsi="Times New Roman" w:cs="Times New Roman"/>
          <w:sz w:val="24"/>
          <w:szCs w:val="24"/>
        </w:rPr>
      </w:pPr>
    </w:p>
    <w:p w14:paraId="531A4EA1" w14:textId="028847FA" w:rsidR="003E0ED7" w:rsidRDefault="003E0ED7" w:rsidP="003E0ED7">
      <w:pPr>
        <w:jc w:val="center"/>
        <w:rPr>
          <w:rFonts w:ascii="Times New Roman" w:hAnsi="Times New Roman" w:cs="Times New Roman"/>
          <w:sz w:val="24"/>
          <w:szCs w:val="24"/>
        </w:rPr>
      </w:pPr>
    </w:p>
    <w:p w14:paraId="3549660C" w14:textId="5DD7C00C" w:rsidR="003E0ED7" w:rsidRDefault="003E0ED7" w:rsidP="0055674E">
      <w:pPr>
        <w:pStyle w:val="Heading1"/>
        <w:rPr>
          <w:rFonts w:ascii="Times New Roman" w:hAnsi="Times New Roman" w:cs="Times New Roman"/>
        </w:rPr>
      </w:pPr>
      <w:bookmarkStart w:id="3" w:name="_Toc509577891"/>
      <w:r>
        <w:rPr>
          <w:rFonts w:ascii="Times New Roman" w:hAnsi="Times New Roman" w:cs="Times New Roman"/>
        </w:rPr>
        <w:lastRenderedPageBreak/>
        <w:t>Statement Three</w:t>
      </w:r>
      <w:bookmarkEnd w:id="3"/>
    </w:p>
    <w:p w14:paraId="38EF855F" w14:textId="2D7F545F" w:rsidR="003E0ED7" w:rsidRDefault="003E0ED7" w:rsidP="003E0ED7"/>
    <w:p w14:paraId="08D48E84" w14:textId="59C0BD06" w:rsidR="003E0ED7" w:rsidRDefault="003E0ED7" w:rsidP="003E0ED7">
      <w:pPr>
        <w:rPr>
          <w:rFonts w:ascii="Times New Roman" w:hAnsi="Times New Roman" w:cs="Times New Roman"/>
          <w:sz w:val="24"/>
          <w:szCs w:val="24"/>
        </w:rPr>
      </w:pPr>
      <w:r>
        <w:rPr>
          <w:rFonts w:ascii="Times New Roman" w:hAnsi="Times New Roman" w:cs="Times New Roman"/>
          <w:sz w:val="24"/>
          <w:szCs w:val="24"/>
        </w:rPr>
        <w:t>I hereby give consent for my dissertation if accepted, to be available for photocopying and for inter library loan, and for the title and summary to be made available to outside organisations.</w:t>
      </w:r>
    </w:p>
    <w:p w14:paraId="52207C0D" w14:textId="66B53EBB" w:rsidR="003E0ED7" w:rsidRDefault="003E0ED7" w:rsidP="003E0ED7">
      <w:pPr>
        <w:rPr>
          <w:rFonts w:ascii="Times New Roman" w:hAnsi="Times New Roman" w:cs="Times New Roman"/>
          <w:sz w:val="24"/>
          <w:szCs w:val="24"/>
        </w:rPr>
      </w:pPr>
    </w:p>
    <w:p w14:paraId="52348CA9" w14:textId="46F8A95E" w:rsidR="003E0ED7" w:rsidRDefault="003E0ED7" w:rsidP="003E0ED7">
      <w:pPr>
        <w:rPr>
          <w:rFonts w:ascii="Times New Roman" w:hAnsi="Times New Roman" w:cs="Times New Roman"/>
          <w:sz w:val="24"/>
          <w:szCs w:val="24"/>
        </w:rPr>
      </w:pPr>
    </w:p>
    <w:p w14:paraId="4C864AA6" w14:textId="72B6FDBD" w:rsidR="003E0ED7" w:rsidRDefault="003E0ED7" w:rsidP="003E0ED7">
      <w:pPr>
        <w:jc w:val="center"/>
        <w:rPr>
          <w:rFonts w:ascii="Times New Roman" w:hAnsi="Times New Roman" w:cs="Times New Roman"/>
          <w:sz w:val="24"/>
          <w:szCs w:val="24"/>
        </w:rPr>
      </w:pPr>
      <w:r>
        <w:rPr>
          <w:rFonts w:ascii="Times New Roman" w:hAnsi="Times New Roman" w:cs="Times New Roman"/>
          <w:sz w:val="24"/>
          <w:szCs w:val="24"/>
        </w:rPr>
        <w:t>Signed</w:t>
      </w:r>
    </w:p>
    <w:p w14:paraId="7131296D" w14:textId="38A48B67" w:rsidR="003E0ED7" w:rsidRDefault="003E0ED7" w:rsidP="003E0ED7">
      <w:pPr>
        <w:jc w:val="center"/>
        <w:rPr>
          <w:rFonts w:ascii="Times New Roman" w:hAnsi="Times New Roman" w:cs="Times New Roman"/>
          <w:sz w:val="24"/>
          <w:szCs w:val="24"/>
        </w:rPr>
      </w:pPr>
    </w:p>
    <w:p w14:paraId="29A60B4D" w14:textId="47CF3A70" w:rsidR="003E0ED7" w:rsidRDefault="003E0ED7" w:rsidP="003E0ED7">
      <w:pPr>
        <w:jc w:val="center"/>
        <w:rPr>
          <w:rFonts w:ascii="Times New Roman" w:hAnsi="Times New Roman" w:cs="Times New Roman"/>
          <w:sz w:val="24"/>
          <w:szCs w:val="24"/>
        </w:rPr>
      </w:pPr>
      <w:r>
        <w:rPr>
          <w:rFonts w:ascii="Times New Roman" w:hAnsi="Times New Roman" w:cs="Times New Roman"/>
          <w:sz w:val="24"/>
          <w:szCs w:val="24"/>
        </w:rPr>
        <w:t>Date</w:t>
      </w:r>
    </w:p>
    <w:p w14:paraId="7401AA7C" w14:textId="03B5F928" w:rsidR="003E0ED7" w:rsidRDefault="003E0ED7" w:rsidP="003E0ED7">
      <w:pPr>
        <w:jc w:val="center"/>
        <w:rPr>
          <w:rFonts w:ascii="Times New Roman" w:hAnsi="Times New Roman" w:cs="Times New Roman"/>
          <w:sz w:val="24"/>
          <w:szCs w:val="24"/>
        </w:rPr>
      </w:pPr>
    </w:p>
    <w:p w14:paraId="77242F52" w14:textId="65C1B538" w:rsidR="003E0ED7" w:rsidRDefault="003E0ED7" w:rsidP="003E0ED7">
      <w:pPr>
        <w:jc w:val="center"/>
        <w:rPr>
          <w:rFonts w:ascii="Times New Roman" w:hAnsi="Times New Roman" w:cs="Times New Roman"/>
          <w:sz w:val="24"/>
          <w:szCs w:val="24"/>
        </w:rPr>
      </w:pPr>
    </w:p>
    <w:p w14:paraId="53522505" w14:textId="2DD5BB6E" w:rsidR="003E0ED7" w:rsidRDefault="003E0ED7" w:rsidP="003E0ED7">
      <w:pPr>
        <w:jc w:val="center"/>
        <w:rPr>
          <w:rFonts w:ascii="Times New Roman" w:hAnsi="Times New Roman" w:cs="Times New Roman"/>
          <w:sz w:val="24"/>
          <w:szCs w:val="24"/>
        </w:rPr>
      </w:pPr>
    </w:p>
    <w:p w14:paraId="7B8438E2" w14:textId="612FB702" w:rsidR="003E0ED7" w:rsidRDefault="003E0ED7" w:rsidP="003E0ED7">
      <w:pPr>
        <w:jc w:val="center"/>
        <w:rPr>
          <w:rFonts w:ascii="Times New Roman" w:hAnsi="Times New Roman" w:cs="Times New Roman"/>
          <w:sz w:val="24"/>
          <w:szCs w:val="24"/>
        </w:rPr>
      </w:pPr>
    </w:p>
    <w:p w14:paraId="7E8CB066" w14:textId="3795C372" w:rsidR="003E0ED7" w:rsidRDefault="003E0ED7" w:rsidP="003E0ED7">
      <w:pPr>
        <w:jc w:val="center"/>
        <w:rPr>
          <w:rFonts w:ascii="Times New Roman" w:hAnsi="Times New Roman" w:cs="Times New Roman"/>
          <w:sz w:val="24"/>
          <w:szCs w:val="24"/>
        </w:rPr>
      </w:pPr>
    </w:p>
    <w:p w14:paraId="0777B792" w14:textId="1BC0BBB8" w:rsidR="003E0ED7" w:rsidRDefault="003E0ED7" w:rsidP="003E0ED7">
      <w:pPr>
        <w:jc w:val="center"/>
        <w:rPr>
          <w:rFonts w:ascii="Times New Roman" w:hAnsi="Times New Roman" w:cs="Times New Roman"/>
          <w:sz w:val="24"/>
          <w:szCs w:val="24"/>
        </w:rPr>
      </w:pPr>
    </w:p>
    <w:p w14:paraId="4BEE377E" w14:textId="07A5F468" w:rsidR="003E0ED7" w:rsidRDefault="003E0ED7" w:rsidP="003E0ED7">
      <w:pPr>
        <w:jc w:val="center"/>
        <w:rPr>
          <w:rFonts w:ascii="Times New Roman" w:hAnsi="Times New Roman" w:cs="Times New Roman"/>
          <w:sz w:val="24"/>
          <w:szCs w:val="24"/>
        </w:rPr>
      </w:pPr>
    </w:p>
    <w:p w14:paraId="049DF3EE" w14:textId="11016922" w:rsidR="003E0ED7" w:rsidRDefault="003E0ED7" w:rsidP="003E0ED7">
      <w:pPr>
        <w:jc w:val="center"/>
        <w:rPr>
          <w:rFonts w:ascii="Times New Roman" w:hAnsi="Times New Roman" w:cs="Times New Roman"/>
          <w:sz w:val="24"/>
          <w:szCs w:val="24"/>
        </w:rPr>
      </w:pPr>
    </w:p>
    <w:p w14:paraId="7E2AE5E2" w14:textId="02D6BC1A" w:rsidR="003E0ED7" w:rsidRDefault="003E0ED7" w:rsidP="003E0ED7">
      <w:pPr>
        <w:jc w:val="center"/>
        <w:rPr>
          <w:rFonts w:ascii="Times New Roman" w:hAnsi="Times New Roman" w:cs="Times New Roman"/>
          <w:sz w:val="24"/>
          <w:szCs w:val="24"/>
        </w:rPr>
      </w:pPr>
    </w:p>
    <w:p w14:paraId="02FAEB25" w14:textId="587EBEAD" w:rsidR="003E0ED7" w:rsidRDefault="003E0ED7" w:rsidP="003E0ED7">
      <w:pPr>
        <w:jc w:val="center"/>
        <w:rPr>
          <w:rFonts w:ascii="Times New Roman" w:hAnsi="Times New Roman" w:cs="Times New Roman"/>
          <w:sz w:val="24"/>
          <w:szCs w:val="24"/>
        </w:rPr>
      </w:pPr>
    </w:p>
    <w:p w14:paraId="1165C892" w14:textId="1916213A" w:rsidR="003E0ED7" w:rsidRDefault="003E0ED7" w:rsidP="003E0ED7">
      <w:pPr>
        <w:jc w:val="center"/>
        <w:rPr>
          <w:rFonts w:ascii="Times New Roman" w:hAnsi="Times New Roman" w:cs="Times New Roman"/>
          <w:sz w:val="24"/>
          <w:szCs w:val="24"/>
        </w:rPr>
      </w:pPr>
    </w:p>
    <w:p w14:paraId="01055FFA" w14:textId="4216FBFE" w:rsidR="003E0ED7" w:rsidRDefault="003E0ED7" w:rsidP="003E0ED7">
      <w:pPr>
        <w:jc w:val="center"/>
        <w:rPr>
          <w:rFonts w:ascii="Times New Roman" w:hAnsi="Times New Roman" w:cs="Times New Roman"/>
          <w:sz w:val="24"/>
          <w:szCs w:val="24"/>
        </w:rPr>
      </w:pPr>
    </w:p>
    <w:p w14:paraId="06CE05A3" w14:textId="7A2C8FD9" w:rsidR="003E0ED7" w:rsidRDefault="003E0ED7" w:rsidP="003E0ED7">
      <w:pPr>
        <w:jc w:val="center"/>
        <w:rPr>
          <w:rFonts w:ascii="Times New Roman" w:hAnsi="Times New Roman" w:cs="Times New Roman"/>
          <w:sz w:val="24"/>
          <w:szCs w:val="24"/>
        </w:rPr>
      </w:pPr>
    </w:p>
    <w:p w14:paraId="1A97842D" w14:textId="36E7FAD8" w:rsidR="003E0ED7" w:rsidRDefault="003E0ED7" w:rsidP="003E0ED7">
      <w:pPr>
        <w:jc w:val="center"/>
        <w:rPr>
          <w:rFonts w:ascii="Times New Roman" w:hAnsi="Times New Roman" w:cs="Times New Roman"/>
          <w:sz w:val="24"/>
          <w:szCs w:val="24"/>
        </w:rPr>
      </w:pPr>
    </w:p>
    <w:p w14:paraId="7C8EF241" w14:textId="157575EE" w:rsidR="003E0ED7" w:rsidRDefault="003E0ED7" w:rsidP="003E0ED7">
      <w:pPr>
        <w:jc w:val="center"/>
        <w:rPr>
          <w:rFonts w:ascii="Times New Roman" w:hAnsi="Times New Roman" w:cs="Times New Roman"/>
          <w:sz w:val="24"/>
          <w:szCs w:val="24"/>
        </w:rPr>
      </w:pPr>
    </w:p>
    <w:p w14:paraId="5639DEA3" w14:textId="2E18D57A" w:rsidR="003E0ED7" w:rsidRDefault="003E0ED7" w:rsidP="003E0ED7">
      <w:pPr>
        <w:jc w:val="center"/>
        <w:rPr>
          <w:rFonts w:ascii="Times New Roman" w:hAnsi="Times New Roman" w:cs="Times New Roman"/>
          <w:sz w:val="24"/>
          <w:szCs w:val="24"/>
        </w:rPr>
      </w:pPr>
    </w:p>
    <w:p w14:paraId="09C2832A" w14:textId="043CD368" w:rsidR="003E0ED7" w:rsidRDefault="003E0ED7" w:rsidP="003E0ED7">
      <w:pPr>
        <w:jc w:val="center"/>
        <w:rPr>
          <w:rFonts w:ascii="Times New Roman" w:hAnsi="Times New Roman" w:cs="Times New Roman"/>
          <w:sz w:val="24"/>
          <w:szCs w:val="24"/>
        </w:rPr>
      </w:pPr>
    </w:p>
    <w:p w14:paraId="2C86E22C" w14:textId="52DE96C5" w:rsidR="003E0ED7" w:rsidRDefault="003E0ED7" w:rsidP="003E0ED7">
      <w:pPr>
        <w:jc w:val="center"/>
        <w:rPr>
          <w:rFonts w:ascii="Times New Roman" w:hAnsi="Times New Roman" w:cs="Times New Roman"/>
          <w:sz w:val="24"/>
          <w:szCs w:val="24"/>
        </w:rPr>
      </w:pPr>
    </w:p>
    <w:p w14:paraId="404AD936" w14:textId="38A34347" w:rsidR="003E0ED7" w:rsidRDefault="003E0ED7" w:rsidP="003E0ED7">
      <w:pPr>
        <w:jc w:val="center"/>
        <w:rPr>
          <w:rFonts w:ascii="Times New Roman" w:hAnsi="Times New Roman" w:cs="Times New Roman"/>
          <w:sz w:val="24"/>
          <w:szCs w:val="24"/>
        </w:rPr>
      </w:pPr>
    </w:p>
    <w:p w14:paraId="6A58CBF0" w14:textId="2AF99B52" w:rsidR="003E0ED7" w:rsidRDefault="003E0ED7" w:rsidP="003E0ED7">
      <w:pPr>
        <w:jc w:val="center"/>
        <w:rPr>
          <w:rFonts w:ascii="Times New Roman" w:hAnsi="Times New Roman" w:cs="Times New Roman"/>
          <w:sz w:val="24"/>
          <w:szCs w:val="24"/>
        </w:rPr>
      </w:pPr>
    </w:p>
    <w:p w14:paraId="44C85E06" w14:textId="435E18FC" w:rsidR="003E0ED7" w:rsidRDefault="003E0ED7" w:rsidP="003E0ED7">
      <w:pPr>
        <w:jc w:val="center"/>
        <w:rPr>
          <w:rFonts w:ascii="Times New Roman" w:hAnsi="Times New Roman" w:cs="Times New Roman"/>
          <w:sz w:val="24"/>
          <w:szCs w:val="24"/>
        </w:rPr>
      </w:pPr>
    </w:p>
    <w:p w14:paraId="0BF150AB" w14:textId="516A81C2" w:rsidR="003E0ED7" w:rsidRDefault="003E0ED7" w:rsidP="003E0ED7">
      <w:pPr>
        <w:jc w:val="center"/>
        <w:rPr>
          <w:rFonts w:ascii="Times New Roman" w:hAnsi="Times New Roman" w:cs="Times New Roman"/>
          <w:sz w:val="24"/>
          <w:szCs w:val="24"/>
        </w:rPr>
      </w:pPr>
    </w:p>
    <w:p w14:paraId="7E00D946" w14:textId="3E528419" w:rsidR="003E0ED7" w:rsidRDefault="003E0ED7" w:rsidP="003E0ED7">
      <w:pPr>
        <w:jc w:val="center"/>
        <w:rPr>
          <w:rFonts w:ascii="Times New Roman" w:hAnsi="Times New Roman" w:cs="Times New Roman"/>
          <w:sz w:val="24"/>
          <w:szCs w:val="24"/>
        </w:rPr>
      </w:pPr>
    </w:p>
    <w:p w14:paraId="25F3E968" w14:textId="49D2F10D" w:rsidR="003E0ED7" w:rsidRDefault="003E0ED7" w:rsidP="003E0ED7">
      <w:pPr>
        <w:jc w:val="center"/>
        <w:rPr>
          <w:rFonts w:ascii="Times New Roman" w:hAnsi="Times New Roman" w:cs="Times New Roman"/>
          <w:sz w:val="24"/>
          <w:szCs w:val="24"/>
        </w:rPr>
      </w:pPr>
    </w:p>
    <w:p w14:paraId="3C766853" w14:textId="2C1B82DE" w:rsidR="003E0ED7" w:rsidRDefault="003E0ED7" w:rsidP="0055674E">
      <w:pPr>
        <w:pStyle w:val="Heading1"/>
        <w:rPr>
          <w:rFonts w:ascii="Times New Roman" w:hAnsi="Times New Roman" w:cs="Times New Roman"/>
        </w:rPr>
      </w:pPr>
      <w:bookmarkStart w:id="4" w:name="_Toc509577892"/>
      <w:r>
        <w:rPr>
          <w:rFonts w:ascii="Times New Roman" w:hAnsi="Times New Roman" w:cs="Times New Roman"/>
        </w:rPr>
        <w:lastRenderedPageBreak/>
        <w:t>Statement Four</w:t>
      </w:r>
      <w:bookmarkEnd w:id="4"/>
    </w:p>
    <w:p w14:paraId="3678429C" w14:textId="4D0BF839" w:rsidR="003E0ED7" w:rsidRDefault="003E0ED7" w:rsidP="003E0ED7"/>
    <w:p w14:paraId="5F3E8BAE" w14:textId="7109E988" w:rsidR="003E0ED7" w:rsidRDefault="003E0ED7" w:rsidP="003E0ED7"/>
    <w:p w14:paraId="2450F142" w14:textId="081BE0D8" w:rsidR="003E0ED7" w:rsidRDefault="003E0ED7" w:rsidP="003E0ED7">
      <w:pPr>
        <w:rPr>
          <w:rFonts w:ascii="Times New Roman" w:hAnsi="Times New Roman" w:cs="Times New Roman"/>
          <w:sz w:val="24"/>
          <w:szCs w:val="24"/>
        </w:rPr>
      </w:pPr>
      <w:r>
        <w:rPr>
          <w:rFonts w:ascii="Times New Roman" w:hAnsi="Times New Roman" w:cs="Times New Roman"/>
          <w:sz w:val="24"/>
          <w:szCs w:val="24"/>
        </w:rPr>
        <w:t>I hereby give consent for my dissertation, if accepted, to be available on the university IT system to those who have consent to use the system.</w:t>
      </w:r>
    </w:p>
    <w:p w14:paraId="308D838E" w14:textId="1E17F130" w:rsidR="003E0ED7" w:rsidRDefault="003E0ED7" w:rsidP="003E0ED7">
      <w:pPr>
        <w:rPr>
          <w:rFonts w:ascii="Times New Roman" w:hAnsi="Times New Roman" w:cs="Times New Roman"/>
          <w:sz w:val="24"/>
          <w:szCs w:val="24"/>
        </w:rPr>
      </w:pPr>
    </w:p>
    <w:p w14:paraId="178C901D" w14:textId="45677F37" w:rsidR="003E0ED7" w:rsidRDefault="003E0ED7" w:rsidP="003E0ED7">
      <w:pPr>
        <w:jc w:val="center"/>
        <w:rPr>
          <w:rFonts w:ascii="Times New Roman" w:hAnsi="Times New Roman" w:cs="Times New Roman"/>
          <w:sz w:val="24"/>
          <w:szCs w:val="24"/>
        </w:rPr>
      </w:pPr>
      <w:r>
        <w:rPr>
          <w:rFonts w:ascii="Times New Roman" w:hAnsi="Times New Roman" w:cs="Times New Roman"/>
          <w:sz w:val="24"/>
          <w:szCs w:val="24"/>
        </w:rPr>
        <w:t>Signed</w:t>
      </w:r>
    </w:p>
    <w:p w14:paraId="2E8842FD" w14:textId="35F06F40" w:rsidR="003E0ED7" w:rsidRDefault="003E0ED7" w:rsidP="003E0ED7">
      <w:pPr>
        <w:jc w:val="center"/>
        <w:rPr>
          <w:rFonts w:ascii="Times New Roman" w:hAnsi="Times New Roman" w:cs="Times New Roman"/>
          <w:sz w:val="24"/>
          <w:szCs w:val="24"/>
        </w:rPr>
      </w:pPr>
    </w:p>
    <w:p w14:paraId="63E8CA75" w14:textId="5E3F5B81" w:rsidR="003E0ED7" w:rsidRDefault="003E0ED7" w:rsidP="003E0ED7">
      <w:pPr>
        <w:jc w:val="center"/>
        <w:rPr>
          <w:rFonts w:ascii="Times New Roman" w:hAnsi="Times New Roman" w:cs="Times New Roman"/>
          <w:sz w:val="24"/>
          <w:szCs w:val="24"/>
        </w:rPr>
      </w:pPr>
      <w:r>
        <w:rPr>
          <w:rFonts w:ascii="Times New Roman" w:hAnsi="Times New Roman" w:cs="Times New Roman"/>
          <w:sz w:val="24"/>
          <w:szCs w:val="24"/>
        </w:rPr>
        <w:t>Date</w:t>
      </w:r>
    </w:p>
    <w:p w14:paraId="3FA65A45" w14:textId="1E91B770" w:rsidR="003E0ED7" w:rsidRDefault="003E0ED7" w:rsidP="003E0ED7">
      <w:pPr>
        <w:jc w:val="center"/>
        <w:rPr>
          <w:rFonts w:ascii="Times New Roman" w:hAnsi="Times New Roman" w:cs="Times New Roman"/>
          <w:sz w:val="24"/>
          <w:szCs w:val="24"/>
        </w:rPr>
      </w:pPr>
    </w:p>
    <w:p w14:paraId="573704CD" w14:textId="470A7C3D" w:rsidR="003E0ED7" w:rsidRDefault="003E0ED7" w:rsidP="003E0ED7">
      <w:pPr>
        <w:jc w:val="center"/>
        <w:rPr>
          <w:rFonts w:ascii="Times New Roman" w:hAnsi="Times New Roman" w:cs="Times New Roman"/>
          <w:sz w:val="24"/>
          <w:szCs w:val="24"/>
        </w:rPr>
      </w:pPr>
    </w:p>
    <w:p w14:paraId="784D10BD" w14:textId="61DACA7C" w:rsidR="003E0ED7" w:rsidRDefault="003E0ED7" w:rsidP="003E0ED7">
      <w:pPr>
        <w:jc w:val="center"/>
        <w:rPr>
          <w:rFonts w:ascii="Times New Roman" w:hAnsi="Times New Roman" w:cs="Times New Roman"/>
          <w:sz w:val="24"/>
          <w:szCs w:val="24"/>
        </w:rPr>
      </w:pPr>
    </w:p>
    <w:p w14:paraId="2196D862" w14:textId="152230A1" w:rsidR="003E0ED7" w:rsidRDefault="003E0ED7" w:rsidP="003E0ED7">
      <w:pPr>
        <w:jc w:val="center"/>
        <w:rPr>
          <w:rFonts w:ascii="Times New Roman" w:hAnsi="Times New Roman" w:cs="Times New Roman"/>
          <w:sz w:val="24"/>
          <w:szCs w:val="24"/>
        </w:rPr>
      </w:pPr>
    </w:p>
    <w:p w14:paraId="5BB05C17" w14:textId="38967AE8" w:rsidR="003E0ED7" w:rsidRDefault="003E0ED7" w:rsidP="003E0ED7">
      <w:pPr>
        <w:jc w:val="center"/>
        <w:rPr>
          <w:rFonts w:ascii="Times New Roman" w:hAnsi="Times New Roman" w:cs="Times New Roman"/>
          <w:sz w:val="24"/>
          <w:szCs w:val="24"/>
        </w:rPr>
      </w:pPr>
    </w:p>
    <w:p w14:paraId="7FF5F5A9" w14:textId="705A7000" w:rsidR="003E0ED7" w:rsidRDefault="003E0ED7" w:rsidP="003E0ED7">
      <w:pPr>
        <w:jc w:val="center"/>
        <w:rPr>
          <w:rFonts w:ascii="Times New Roman" w:hAnsi="Times New Roman" w:cs="Times New Roman"/>
          <w:sz w:val="24"/>
          <w:szCs w:val="24"/>
        </w:rPr>
      </w:pPr>
    </w:p>
    <w:p w14:paraId="5887A509" w14:textId="307B8870" w:rsidR="003E0ED7" w:rsidRDefault="003E0ED7" w:rsidP="003E0ED7">
      <w:pPr>
        <w:jc w:val="center"/>
        <w:rPr>
          <w:rFonts w:ascii="Times New Roman" w:hAnsi="Times New Roman" w:cs="Times New Roman"/>
          <w:sz w:val="24"/>
          <w:szCs w:val="24"/>
        </w:rPr>
      </w:pPr>
    </w:p>
    <w:p w14:paraId="0E2E0F2D" w14:textId="2FC91F89" w:rsidR="003E0ED7" w:rsidRDefault="003E0ED7" w:rsidP="003E0ED7">
      <w:pPr>
        <w:jc w:val="center"/>
        <w:rPr>
          <w:rFonts w:ascii="Times New Roman" w:hAnsi="Times New Roman" w:cs="Times New Roman"/>
          <w:sz w:val="24"/>
          <w:szCs w:val="24"/>
        </w:rPr>
      </w:pPr>
    </w:p>
    <w:p w14:paraId="51CB8FC7" w14:textId="6CDC0603" w:rsidR="003E0ED7" w:rsidRDefault="003E0ED7" w:rsidP="003E0ED7">
      <w:pPr>
        <w:jc w:val="center"/>
        <w:rPr>
          <w:rFonts w:ascii="Times New Roman" w:hAnsi="Times New Roman" w:cs="Times New Roman"/>
          <w:sz w:val="24"/>
          <w:szCs w:val="24"/>
        </w:rPr>
      </w:pPr>
    </w:p>
    <w:p w14:paraId="4FDFA3FD" w14:textId="2E5739B3" w:rsidR="003E0ED7" w:rsidRDefault="003E0ED7" w:rsidP="003E0ED7">
      <w:pPr>
        <w:jc w:val="center"/>
        <w:rPr>
          <w:rFonts w:ascii="Times New Roman" w:hAnsi="Times New Roman" w:cs="Times New Roman"/>
          <w:sz w:val="24"/>
          <w:szCs w:val="24"/>
        </w:rPr>
      </w:pPr>
    </w:p>
    <w:p w14:paraId="634D5820" w14:textId="3F86E69D" w:rsidR="003E0ED7" w:rsidRDefault="003E0ED7" w:rsidP="003E0ED7">
      <w:pPr>
        <w:jc w:val="center"/>
        <w:rPr>
          <w:rFonts w:ascii="Times New Roman" w:hAnsi="Times New Roman" w:cs="Times New Roman"/>
          <w:sz w:val="24"/>
          <w:szCs w:val="24"/>
        </w:rPr>
      </w:pPr>
    </w:p>
    <w:p w14:paraId="3549EF79" w14:textId="754218CC" w:rsidR="003E0ED7" w:rsidRDefault="003E0ED7" w:rsidP="003E0ED7">
      <w:pPr>
        <w:jc w:val="center"/>
        <w:rPr>
          <w:rFonts w:ascii="Times New Roman" w:hAnsi="Times New Roman" w:cs="Times New Roman"/>
          <w:sz w:val="24"/>
          <w:szCs w:val="24"/>
        </w:rPr>
      </w:pPr>
    </w:p>
    <w:p w14:paraId="1A5CB1B3" w14:textId="77777777" w:rsidR="0055674E" w:rsidRDefault="0079143B" w:rsidP="0079143B">
      <w:pPr>
        <w:pStyle w:val="Heading1"/>
        <w:rPr>
          <w:rFonts w:ascii="Times New Roman" w:eastAsiaTheme="minorEastAsia" w:hAnsi="Times New Roman" w:cs="Times New Roman"/>
          <w:color w:val="auto"/>
          <w:sz w:val="24"/>
          <w:szCs w:val="24"/>
        </w:rPr>
      </w:pPr>
      <w:r>
        <w:rPr>
          <w:rFonts w:ascii="Times New Roman" w:eastAsiaTheme="minorEastAsia" w:hAnsi="Times New Roman" w:cs="Times New Roman"/>
          <w:color w:val="auto"/>
          <w:sz w:val="24"/>
          <w:szCs w:val="24"/>
        </w:rPr>
        <w:lastRenderedPageBreak/>
        <w:t xml:space="preserve">  </w:t>
      </w:r>
    </w:p>
    <w:p w14:paraId="0B125CA7" w14:textId="77777777" w:rsidR="0055674E" w:rsidRDefault="0055674E" w:rsidP="0079143B">
      <w:pPr>
        <w:pStyle w:val="Heading1"/>
        <w:rPr>
          <w:rFonts w:ascii="Times New Roman" w:eastAsiaTheme="minorEastAsia" w:hAnsi="Times New Roman" w:cs="Times New Roman"/>
          <w:color w:val="auto"/>
          <w:sz w:val="24"/>
          <w:szCs w:val="24"/>
        </w:rPr>
      </w:pPr>
    </w:p>
    <w:p w14:paraId="76EC91C3" w14:textId="77777777" w:rsidR="0055674E" w:rsidRDefault="0055674E" w:rsidP="0079143B">
      <w:pPr>
        <w:pStyle w:val="Heading1"/>
        <w:rPr>
          <w:rFonts w:ascii="Times New Roman" w:eastAsiaTheme="minorEastAsia" w:hAnsi="Times New Roman" w:cs="Times New Roman"/>
          <w:color w:val="auto"/>
          <w:sz w:val="24"/>
          <w:szCs w:val="24"/>
        </w:rPr>
      </w:pPr>
    </w:p>
    <w:p w14:paraId="73444A23" w14:textId="77777777" w:rsidR="0055674E" w:rsidRDefault="0055674E" w:rsidP="0079143B">
      <w:pPr>
        <w:pStyle w:val="Heading1"/>
        <w:rPr>
          <w:rFonts w:ascii="Times New Roman" w:eastAsiaTheme="minorEastAsia" w:hAnsi="Times New Roman" w:cs="Times New Roman"/>
          <w:color w:val="auto"/>
          <w:sz w:val="24"/>
          <w:szCs w:val="24"/>
        </w:rPr>
      </w:pPr>
    </w:p>
    <w:p w14:paraId="19A1610B" w14:textId="77777777" w:rsidR="00EF4EF7" w:rsidRDefault="00EF4EF7" w:rsidP="00EF4EF7">
      <w:pPr>
        <w:pStyle w:val="Heading1"/>
        <w:rPr>
          <w:rFonts w:ascii="Times New Roman" w:hAnsi="Times New Roman" w:cs="Times New Roman"/>
          <w:sz w:val="40"/>
          <w:szCs w:val="40"/>
        </w:rPr>
      </w:pPr>
    </w:p>
    <w:p w14:paraId="56EBE8B3" w14:textId="77777777" w:rsidR="00EF4EF7" w:rsidRDefault="00EF4EF7" w:rsidP="00EF4EF7">
      <w:pPr>
        <w:pStyle w:val="Heading1"/>
        <w:spacing w:before="100" w:beforeAutospacing="1"/>
        <w:rPr>
          <w:rFonts w:ascii="Times New Roman" w:hAnsi="Times New Roman" w:cs="Times New Roman"/>
          <w:sz w:val="40"/>
          <w:szCs w:val="40"/>
        </w:rPr>
      </w:pPr>
    </w:p>
    <w:p w14:paraId="5FF3903D" w14:textId="589B3FD0" w:rsidR="00EF4EF7" w:rsidRDefault="00EF4EF7" w:rsidP="00EF4EF7">
      <w:pPr>
        <w:pStyle w:val="Heading1"/>
        <w:spacing w:before="100" w:beforeAutospacing="1"/>
        <w:rPr>
          <w:rFonts w:ascii="Times New Roman" w:hAnsi="Times New Roman" w:cs="Times New Roman"/>
          <w:sz w:val="40"/>
          <w:szCs w:val="40"/>
        </w:rPr>
      </w:pPr>
      <w:bookmarkStart w:id="5" w:name="_Toc509577893"/>
      <w:r>
        <w:rPr>
          <w:rFonts w:ascii="Times New Roman" w:hAnsi="Times New Roman" w:cs="Times New Roman"/>
          <w:sz w:val="40"/>
          <w:szCs w:val="40"/>
        </w:rPr>
        <w:t>How does the tendering process impact on the NHS?</w:t>
      </w:r>
      <w:bookmarkEnd w:id="5"/>
    </w:p>
    <w:p w14:paraId="4641F4C2" w14:textId="77777777" w:rsidR="0055674E" w:rsidRDefault="0055674E" w:rsidP="0079143B">
      <w:pPr>
        <w:pStyle w:val="Heading1"/>
        <w:rPr>
          <w:rFonts w:ascii="Times New Roman" w:eastAsiaTheme="minorEastAsia" w:hAnsi="Times New Roman" w:cs="Times New Roman"/>
          <w:color w:val="auto"/>
          <w:sz w:val="24"/>
          <w:szCs w:val="24"/>
        </w:rPr>
      </w:pPr>
    </w:p>
    <w:p w14:paraId="5A228E9C" w14:textId="2178FD7E" w:rsidR="003E0ED7" w:rsidRDefault="003E0ED7" w:rsidP="0079143B">
      <w:pPr>
        <w:pStyle w:val="Heading1"/>
        <w:rPr>
          <w:rFonts w:ascii="Times New Roman" w:eastAsiaTheme="minorEastAsia" w:hAnsi="Times New Roman" w:cs="Times New Roman"/>
          <w:color w:val="auto"/>
          <w:sz w:val="24"/>
          <w:szCs w:val="24"/>
        </w:rPr>
      </w:pPr>
    </w:p>
    <w:p w14:paraId="39A193E7" w14:textId="06B3E98D" w:rsidR="00EF4EF7" w:rsidRDefault="00EF4EF7" w:rsidP="00EF4EF7"/>
    <w:p w14:paraId="3F137787" w14:textId="68DD3D73" w:rsidR="00EF4EF7" w:rsidRDefault="00EF4EF7" w:rsidP="00EF4EF7"/>
    <w:p w14:paraId="0A8B4297" w14:textId="1B865E38" w:rsidR="00EF4EF7" w:rsidRDefault="00EF4EF7" w:rsidP="00EF4EF7"/>
    <w:p w14:paraId="0CD94923" w14:textId="06D77F70" w:rsidR="00EF4EF7" w:rsidRDefault="00EF4EF7" w:rsidP="00EF4EF7"/>
    <w:p w14:paraId="14409640" w14:textId="77777777" w:rsidR="00EF4EF7" w:rsidRPr="00EF4EF7" w:rsidRDefault="00EF4EF7" w:rsidP="00EF4EF7"/>
    <w:p w14:paraId="52DD7EB3" w14:textId="52DAE049" w:rsidR="00C654AC" w:rsidRDefault="00C654AC" w:rsidP="00C654AC"/>
    <w:p w14:paraId="31DB2B1C" w14:textId="4198BE56" w:rsidR="00C654AC" w:rsidRDefault="00C654AC" w:rsidP="00C654AC"/>
    <w:p w14:paraId="1BCABE97" w14:textId="095D8B4D" w:rsidR="00C654AC" w:rsidRDefault="00C654AC" w:rsidP="00C654AC"/>
    <w:p w14:paraId="64B5B148" w14:textId="7BF4D4B2" w:rsidR="00C654AC" w:rsidRDefault="00C654AC" w:rsidP="00C654AC"/>
    <w:p w14:paraId="7A90ACAB" w14:textId="637060FB" w:rsidR="00C654AC" w:rsidRDefault="00C654AC" w:rsidP="00C654AC"/>
    <w:p w14:paraId="69457870" w14:textId="36B4A4B8" w:rsidR="00C654AC" w:rsidRDefault="00C654AC" w:rsidP="00C654AC"/>
    <w:p w14:paraId="4B2008A0" w14:textId="450A4080" w:rsidR="00C654AC" w:rsidRDefault="00C654AC" w:rsidP="00C654AC"/>
    <w:p w14:paraId="47F373A9" w14:textId="32678C5E" w:rsidR="00C654AC" w:rsidRDefault="00EF4EF7" w:rsidP="00EF4EF7">
      <w:pPr>
        <w:rPr>
          <w:rFonts w:ascii="Times New Roman" w:hAnsi="Times New Roman" w:cs="Times New Roman"/>
          <w:sz w:val="40"/>
          <w:szCs w:val="40"/>
        </w:rPr>
      </w:pPr>
      <w:r>
        <w:t xml:space="preserve">                                                      </w:t>
      </w:r>
      <w:r w:rsidR="00C654AC">
        <w:rPr>
          <w:rFonts w:ascii="Times New Roman" w:hAnsi="Times New Roman" w:cs="Times New Roman"/>
          <w:sz w:val="40"/>
          <w:szCs w:val="40"/>
        </w:rPr>
        <w:t>Abigail Emilie Davies</w:t>
      </w:r>
    </w:p>
    <w:p w14:paraId="16336D06" w14:textId="269691BE" w:rsidR="00C654AC" w:rsidRDefault="00C654AC" w:rsidP="00C654AC">
      <w:pPr>
        <w:jc w:val="center"/>
        <w:rPr>
          <w:rFonts w:ascii="Times New Roman" w:hAnsi="Times New Roman" w:cs="Times New Roman"/>
          <w:sz w:val="40"/>
          <w:szCs w:val="40"/>
        </w:rPr>
      </w:pPr>
    </w:p>
    <w:p w14:paraId="49C88207" w14:textId="77777777" w:rsidR="0055674E" w:rsidRDefault="0055674E" w:rsidP="0055674E">
      <w:pPr>
        <w:jc w:val="center"/>
        <w:rPr>
          <w:rFonts w:ascii="Times New Roman" w:hAnsi="Times New Roman" w:cs="Times New Roman"/>
          <w:sz w:val="40"/>
          <w:szCs w:val="40"/>
        </w:rPr>
      </w:pPr>
    </w:p>
    <w:p w14:paraId="2C312B06" w14:textId="77777777" w:rsidR="0055674E" w:rsidRDefault="0055674E" w:rsidP="0055674E">
      <w:pPr>
        <w:jc w:val="center"/>
        <w:rPr>
          <w:rFonts w:ascii="Times New Roman" w:hAnsi="Times New Roman" w:cs="Times New Roman"/>
          <w:sz w:val="40"/>
          <w:szCs w:val="40"/>
        </w:rPr>
      </w:pPr>
      <w:r>
        <w:rPr>
          <w:rFonts w:ascii="Times New Roman" w:hAnsi="Times New Roman" w:cs="Times New Roman"/>
          <w:sz w:val="40"/>
          <w:szCs w:val="40"/>
        </w:rPr>
        <w:t>Dissertation submitted as part of the requirements for the award of BSc (Hons) Health Management.</w:t>
      </w:r>
    </w:p>
    <w:p w14:paraId="7961DE37" w14:textId="6D03AA7B" w:rsidR="00C654AC" w:rsidRDefault="00C654AC" w:rsidP="00C654AC">
      <w:pPr>
        <w:jc w:val="center"/>
        <w:rPr>
          <w:rFonts w:ascii="Times New Roman" w:hAnsi="Times New Roman" w:cs="Times New Roman"/>
          <w:sz w:val="40"/>
          <w:szCs w:val="40"/>
        </w:rPr>
      </w:pPr>
    </w:p>
    <w:p w14:paraId="40B015E9" w14:textId="68F98BF2" w:rsidR="00C654AC" w:rsidRDefault="00C654AC" w:rsidP="00C654AC">
      <w:pPr>
        <w:jc w:val="center"/>
        <w:rPr>
          <w:rFonts w:ascii="Times New Roman" w:hAnsi="Times New Roman" w:cs="Times New Roman"/>
          <w:sz w:val="40"/>
          <w:szCs w:val="40"/>
        </w:rPr>
      </w:pPr>
    </w:p>
    <w:p w14:paraId="487ABF12" w14:textId="71A1B98D" w:rsidR="00C654AC" w:rsidRDefault="00C654AC" w:rsidP="00C654AC">
      <w:pPr>
        <w:jc w:val="center"/>
        <w:rPr>
          <w:rFonts w:ascii="Times New Roman" w:hAnsi="Times New Roman" w:cs="Times New Roman"/>
          <w:sz w:val="40"/>
          <w:szCs w:val="40"/>
        </w:rPr>
      </w:pPr>
    </w:p>
    <w:p w14:paraId="645850E1" w14:textId="269FF248" w:rsidR="00C654AC" w:rsidRDefault="00C654AC" w:rsidP="00C654AC">
      <w:pPr>
        <w:jc w:val="center"/>
        <w:rPr>
          <w:rFonts w:ascii="Times New Roman" w:hAnsi="Times New Roman" w:cs="Times New Roman"/>
          <w:sz w:val="40"/>
          <w:szCs w:val="40"/>
        </w:rPr>
      </w:pPr>
    </w:p>
    <w:p w14:paraId="611E884D" w14:textId="53BD0589" w:rsidR="00C654AC" w:rsidRDefault="00C654AC" w:rsidP="00C654AC">
      <w:pPr>
        <w:jc w:val="center"/>
        <w:rPr>
          <w:rFonts w:ascii="Times New Roman" w:hAnsi="Times New Roman" w:cs="Times New Roman"/>
          <w:sz w:val="40"/>
          <w:szCs w:val="40"/>
        </w:rPr>
      </w:pPr>
    </w:p>
    <w:p w14:paraId="31B9D12E" w14:textId="70AEA468" w:rsidR="00C654AC" w:rsidRDefault="00C654AC" w:rsidP="00C654AC">
      <w:pPr>
        <w:jc w:val="center"/>
        <w:rPr>
          <w:rFonts w:ascii="Times New Roman" w:hAnsi="Times New Roman" w:cs="Times New Roman"/>
          <w:sz w:val="40"/>
          <w:szCs w:val="40"/>
        </w:rPr>
      </w:pPr>
    </w:p>
    <w:p w14:paraId="76E6141A" w14:textId="440E8CC7" w:rsidR="00C654AC" w:rsidRDefault="00C654AC" w:rsidP="00C654AC">
      <w:pPr>
        <w:jc w:val="center"/>
        <w:rPr>
          <w:rFonts w:ascii="Times New Roman" w:hAnsi="Times New Roman" w:cs="Times New Roman"/>
          <w:sz w:val="40"/>
          <w:szCs w:val="40"/>
        </w:rPr>
      </w:pPr>
    </w:p>
    <w:p w14:paraId="7C0E7922" w14:textId="1E70C3FA" w:rsidR="00C654AC" w:rsidRDefault="00C654AC" w:rsidP="00C654AC">
      <w:pPr>
        <w:jc w:val="center"/>
        <w:rPr>
          <w:rFonts w:ascii="Times New Roman" w:hAnsi="Times New Roman" w:cs="Times New Roman"/>
          <w:sz w:val="40"/>
          <w:szCs w:val="40"/>
        </w:rPr>
      </w:pPr>
    </w:p>
    <w:p w14:paraId="671B21BD" w14:textId="5C4A1969" w:rsidR="00C654AC" w:rsidRDefault="00C654AC" w:rsidP="00C654AC">
      <w:pPr>
        <w:pStyle w:val="Heading1"/>
        <w:jc w:val="center"/>
        <w:rPr>
          <w:rFonts w:ascii="Times New Roman" w:hAnsi="Times New Roman" w:cs="Times New Roman"/>
        </w:rPr>
      </w:pPr>
      <w:bookmarkStart w:id="6" w:name="_Toc509577894"/>
      <w:r>
        <w:rPr>
          <w:rFonts w:ascii="Times New Roman" w:hAnsi="Times New Roman" w:cs="Times New Roman"/>
        </w:rPr>
        <w:t>Acknowledgements</w:t>
      </w:r>
      <w:bookmarkEnd w:id="6"/>
    </w:p>
    <w:p w14:paraId="21BDB5BD" w14:textId="792546F6" w:rsidR="00C654AC" w:rsidRDefault="00C654AC" w:rsidP="00C654AC"/>
    <w:p w14:paraId="262051A4" w14:textId="17343923" w:rsidR="00C654AC" w:rsidRDefault="00C654AC" w:rsidP="00C654AC">
      <w:pPr>
        <w:rPr>
          <w:rFonts w:ascii="Times New Roman" w:hAnsi="Times New Roman" w:cs="Times New Roman"/>
          <w:sz w:val="24"/>
          <w:szCs w:val="24"/>
        </w:rPr>
      </w:pPr>
      <w:r>
        <w:rPr>
          <w:rFonts w:ascii="Times New Roman" w:hAnsi="Times New Roman" w:cs="Times New Roman"/>
          <w:sz w:val="24"/>
          <w:szCs w:val="24"/>
        </w:rPr>
        <w:t xml:space="preserve">I would like to thank my family for the support they have offered during the time I have been writing this dissertation. </w:t>
      </w:r>
    </w:p>
    <w:p w14:paraId="49809FD9" w14:textId="115921F7" w:rsidR="00C654AC" w:rsidRPr="00C654AC" w:rsidRDefault="00C654AC" w:rsidP="00C654AC">
      <w:pPr>
        <w:rPr>
          <w:rFonts w:ascii="Times New Roman" w:hAnsi="Times New Roman" w:cs="Times New Roman"/>
          <w:sz w:val="24"/>
          <w:szCs w:val="24"/>
        </w:rPr>
      </w:pPr>
      <w:r>
        <w:rPr>
          <w:rFonts w:ascii="Times New Roman" w:hAnsi="Times New Roman" w:cs="Times New Roman"/>
          <w:sz w:val="24"/>
          <w:szCs w:val="24"/>
        </w:rPr>
        <w:t xml:space="preserve">Acknowledgement of the support shown to me from University of Wales Trinity St David also. </w:t>
      </w:r>
    </w:p>
    <w:p w14:paraId="4230A3C0" w14:textId="53557822" w:rsidR="003E0ED7" w:rsidRDefault="003E0ED7" w:rsidP="003E0ED7"/>
    <w:p w14:paraId="10EE88C5" w14:textId="0E179C6A" w:rsidR="003E0ED7" w:rsidRDefault="003E0ED7" w:rsidP="003E0ED7"/>
    <w:p w14:paraId="3AD84714" w14:textId="77777777" w:rsidR="003E0ED7" w:rsidRPr="003E0ED7" w:rsidRDefault="003E0ED7" w:rsidP="003E0ED7"/>
    <w:p w14:paraId="6F4ACB5D" w14:textId="3C1C8CC4" w:rsidR="003E0ED7" w:rsidRDefault="003E0ED7" w:rsidP="003E0ED7"/>
    <w:p w14:paraId="2E5106E2" w14:textId="3509D425" w:rsidR="003E0ED7" w:rsidRDefault="003E0ED7" w:rsidP="003E0ED7">
      <w:pPr>
        <w:rPr>
          <w:rFonts w:ascii="Times New Roman" w:hAnsi="Times New Roman" w:cs="Times New Roman"/>
          <w:sz w:val="24"/>
          <w:szCs w:val="24"/>
        </w:rPr>
      </w:pPr>
    </w:p>
    <w:p w14:paraId="551C598B" w14:textId="23B9BF6D" w:rsidR="00C654AC" w:rsidRDefault="00C654AC" w:rsidP="003E0ED7">
      <w:pPr>
        <w:rPr>
          <w:rFonts w:ascii="Times New Roman" w:hAnsi="Times New Roman" w:cs="Times New Roman"/>
          <w:sz w:val="24"/>
          <w:szCs w:val="24"/>
        </w:rPr>
      </w:pPr>
    </w:p>
    <w:p w14:paraId="27F18EFE" w14:textId="32E62E89" w:rsidR="00C654AC" w:rsidRDefault="00C654AC" w:rsidP="003E0ED7">
      <w:pPr>
        <w:rPr>
          <w:rFonts w:ascii="Times New Roman" w:hAnsi="Times New Roman" w:cs="Times New Roman"/>
          <w:sz w:val="24"/>
          <w:szCs w:val="24"/>
        </w:rPr>
      </w:pPr>
    </w:p>
    <w:p w14:paraId="43941908" w14:textId="5EC1857F" w:rsidR="00C654AC" w:rsidRDefault="00C654AC" w:rsidP="003E0ED7">
      <w:pPr>
        <w:rPr>
          <w:rFonts w:ascii="Times New Roman" w:hAnsi="Times New Roman" w:cs="Times New Roman"/>
          <w:sz w:val="24"/>
          <w:szCs w:val="24"/>
        </w:rPr>
      </w:pPr>
    </w:p>
    <w:p w14:paraId="412B5512" w14:textId="748916BD" w:rsidR="00C654AC" w:rsidRDefault="00C654AC" w:rsidP="003E0ED7">
      <w:pPr>
        <w:rPr>
          <w:rFonts w:ascii="Times New Roman" w:hAnsi="Times New Roman" w:cs="Times New Roman"/>
          <w:sz w:val="24"/>
          <w:szCs w:val="24"/>
        </w:rPr>
      </w:pPr>
    </w:p>
    <w:p w14:paraId="4A3A4BB1" w14:textId="539FADB5" w:rsidR="00C654AC" w:rsidRDefault="00C654AC" w:rsidP="003E0ED7">
      <w:pPr>
        <w:rPr>
          <w:rFonts w:ascii="Times New Roman" w:hAnsi="Times New Roman" w:cs="Times New Roman"/>
          <w:sz w:val="24"/>
          <w:szCs w:val="24"/>
        </w:rPr>
      </w:pPr>
    </w:p>
    <w:p w14:paraId="2FD7D212" w14:textId="7E1CE725" w:rsidR="00C654AC" w:rsidRDefault="00C654AC" w:rsidP="003E0ED7">
      <w:pPr>
        <w:rPr>
          <w:rFonts w:ascii="Times New Roman" w:hAnsi="Times New Roman" w:cs="Times New Roman"/>
          <w:sz w:val="24"/>
          <w:szCs w:val="24"/>
        </w:rPr>
      </w:pPr>
    </w:p>
    <w:p w14:paraId="35DC8136" w14:textId="7733A169" w:rsidR="00C654AC" w:rsidRDefault="00C654AC" w:rsidP="003E0ED7">
      <w:pPr>
        <w:rPr>
          <w:rFonts w:ascii="Times New Roman" w:hAnsi="Times New Roman" w:cs="Times New Roman"/>
          <w:sz w:val="24"/>
          <w:szCs w:val="24"/>
        </w:rPr>
      </w:pPr>
    </w:p>
    <w:p w14:paraId="12C42D70" w14:textId="64C51219" w:rsidR="00C654AC" w:rsidRDefault="00C654AC" w:rsidP="003E0ED7">
      <w:pPr>
        <w:rPr>
          <w:rFonts w:ascii="Times New Roman" w:hAnsi="Times New Roman" w:cs="Times New Roman"/>
          <w:sz w:val="24"/>
          <w:szCs w:val="24"/>
        </w:rPr>
      </w:pPr>
    </w:p>
    <w:p w14:paraId="77542BC2" w14:textId="43CB4236" w:rsidR="00C654AC" w:rsidRDefault="00C654AC" w:rsidP="003E0ED7">
      <w:pPr>
        <w:rPr>
          <w:rFonts w:ascii="Times New Roman" w:hAnsi="Times New Roman" w:cs="Times New Roman"/>
          <w:sz w:val="24"/>
          <w:szCs w:val="24"/>
        </w:rPr>
      </w:pPr>
    </w:p>
    <w:p w14:paraId="67B7EAC8" w14:textId="7C786B0F" w:rsidR="00C654AC" w:rsidRDefault="00C654AC" w:rsidP="003E0ED7">
      <w:pPr>
        <w:rPr>
          <w:rFonts w:ascii="Times New Roman" w:hAnsi="Times New Roman" w:cs="Times New Roman"/>
          <w:sz w:val="24"/>
          <w:szCs w:val="24"/>
        </w:rPr>
      </w:pPr>
    </w:p>
    <w:p w14:paraId="32B009E6" w14:textId="4E2F587A" w:rsidR="00C654AC" w:rsidRDefault="00C654AC" w:rsidP="003E0ED7">
      <w:pPr>
        <w:rPr>
          <w:rFonts w:ascii="Times New Roman" w:hAnsi="Times New Roman" w:cs="Times New Roman"/>
          <w:sz w:val="24"/>
          <w:szCs w:val="24"/>
        </w:rPr>
      </w:pPr>
    </w:p>
    <w:p w14:paraId="09621D4F" w14:textId="2FD7EEEB" w:rsidR="00C654AC" w:rsidRDefault="00C654AC" w:rsidP="003E0ED7">
      <w:pPr>
        <w:rPr>
          <w:rFonts w:ascii="Times New Roman" w:hAnsi="Times New Roman" w:cs="Times New Roman"/>
          <w:sz w:val="24"/>
          <w:szCs w:val="24"/>
        </w:rPr>
      </w:pPr>
    </w:p>
    <w:p w14:paraId="09F57EAC" w14:textId="5B21588A" w:rsidR="00C654AC" w:rsidRDefault="00C654AC" w:rsidP="003E0ED7">
      <w:pPr>
        <w:rPr>
          <w:rFonts w:ascii="Times New Roman" w:hAnsi="Times New Roman" w:cs="Times New Roman"/>
          <w:sz w:val="24"/>
          <w:szCs w:val="24"/>
        </w:rPr>
      </w:pPr>
    </w:p>
    <w:p w14:paraId="294E83B8" w14:textId="43D2ED9A" w:rsidR="00C654AC" w:rsidRDefault="00C654AC" w:rsidP="003E0ED7">
      <w:pPr>
        <w:rPr>
          <w:rFonts w:ascii="Times New Roman" w:hAnsi="Times New Roman" w:cs="Times New Roman"/>
          <w:sz w:val="24"/>
          <w:szCs w:val="24"/>
        </w:rPr>
      </w:pPr>
    </w:p>
    <w:p w14:paraId="0DF20870" w14:textId="7D6E49FC" w:rsidR="00C654AC" w:rsidRDefault="00C654AC" w:rsidP="003E0ED7">
      <w:pPr>
        <w:rPr>
          <w:rFonts w:ascii="Times New Roman" w:hAnsi="Times New Roman" w:cs="Times New Roman"/>
          <w:sz w:val="24"/>
          <w:szCs w:val="24"/>
        </w:rPr>
      </w:pPr>
    </w:p>
    <w:p w14:paraId="0B193A11" w14:textId="2C9AA980" w:rsidR="00C654AC" w:rsidRDefault="00C654AC" w:rsidP="003E0ED7">
      <w:pPr>
        <w:rPr>
          <w:rFonts w:ascii="Times New Roman" w:hAnsi="Times New Roman" w:cs="Times New Roman"/>
          <w:sz w:val="24"/>
          <w:szCs w:val="24"/>
        </w:rPr>
      </w:pPr>
    </w:p>
    <w:p w14:paraId="44655F54" w14:textId="338AC062" w:rsidR="00C654AC" w:rsidRDefault="00C654AC" w:rsidP="003E0ED7">
      <w:pPr>
        <w:rPr>
          <w:rFonts w:ascii="Times New Roman" w:hAnsi="Times New Roman" w:cs="Times New Roman"/>
          <w:sz w:val="24"/>
          <w:szCs w:val="24"/>
        </w:rPr>
      </w:pPr>
    </w:p>
    <w:p w14:paraId="6D034F5C" w14:textId="615092B2" w:rsidR="00C654AC" w:rsidRDefault="00C654AC" w:rsidP="003E0ED7">
      <w:pPr>
        <w:rPr>
          <w:rFonts w:ascii="Times New Roman" w:hAnsi="Times New Roman" w:cs="Times New Roman"/>
          <w:sz w:val="24"/>
          <w:szCs w:val="24"/>
        </w:rPr>
      </w:pPr>
    </w:p>
    <w:p w14:paraId="6B189AFE" w14:textId="59F8CA7F" w:rsidR="00C654AC" w:rsidRDefault="00C654AC" w:rsidP="003E0ED7">
      <w:pPr>
        <w:rPr>
          <w:rFonts w:ascii="Times New Roman" w:hAnsi="Times New Roman" w:cs="Times New Roman"/>
          <w:sz w:val="24"/>
          <w:szCs w:val="24"/>
        </w:rPr>
      </w:pPr>
    </w:p>
    <w:p w14:paraId="387D4DCB" w14:textId="7DDDA671" w:rsidR="00C654AC" w:rsidRDefault="00C654AC" w:rsidP="003E0ED7">
      <w:pPr>
        <w:rPr>
          <w:rFonts w:ascii="Times New Roman" w:hAnsi="Times New Roman" w:cs="Times New Roman"/>
          <w:sz w:val="24"/>
          <w:szCs w:val="24"/>
        </w:rPr>
      </w:pPr>
    </w:p>
    <w:p w14:paraId="3B4743D9" w14:textId="3CA690D9" w:rsidR="00C654AC" w:rsidRDefault="00C654AC" w:rsidP="003E0ED7">
      <w:pPr>
        <w:rPr>
          <w:rFonts w:ascii="Times New Roman" w:hAnsi="Times New Roman" w:cs="Times New Roman"/>
          <w:sz w:val="24"/>
          <w:szCs w:val="24"/>
        </w:rPr>
      </w:pPr>
    </w:p>
    <w:p w14:paraId="5D0FB8DC" w14:textId="6414CB80" w:rsidR="00C654AC" w:rsidRDefault="00C654AC" w:rsidP="003E0ED7">
      <w:pPr>
        <w:rPr>
          <w:rFonts w:ascii="Times New Roman" w:hAnsi="Times New Roman" w:cs="Times New Roman"/>
          <w:sz w:val="24"/>
          <w:szCs w:val="24"/>
        </w:rPr>
      </w:pPr>
    </w:p>
    <w:p w14:paraId="0CCFD115" w14:textId="47BEC0DF" w:rsidR="00C654AC" w:rsidRDefault="00C654AC" w:rsidP="003E0ED7">
      <w:pPr>
        <w:rPr>
          <w:rFonts w:ascii="Times New Roman" w:hAnsi="Times New Roman" w:cs="Times New Roman"/>
          <w:sz w:val="24"/>
          <w:szCs w:val="24"/>
        </w:rPr>
      </w:pPr>
    </w:p>
    <w:p w14:paraId="7BFA1183" w14:textId="3B4E306D" w:rsidR="00C654AC" w:rsidRDefault="00C654AC" w:rsidP="00C654AC">
      <w:pPr>
        <w:pStyle w:val="Heading1"/>
        <w:jc w:val="center"/>
        <w:rPr>
          <w:rFonts w:ascii="Times New Roman" w:hAnsi="Times New Roman" w:cs="Times New Roman"/>
        </w:rPr>
      </w:pPr>
      <w:bookmarkStart w:id="7" w:name="_Toc509577895"/>
      <w:r>
        <w:rPr>
          <w:rFonts w:ascii="Times New Roman" w:hAnsi="Times New Roman" w:cs="Times New Roman"/>
        </w:rPr>
        <w:t>Abstract</w:t>
      </w:r>
      <w:bookmarkEnd w:id="7"/>
    </w:p>
    <w:p w14:paraId="41A496D2" w14:textId="2E799185" w:rsidR="00C654AC" w:rsidRDefault="00C654AC" w:rsidP="00C654AC"/>
    <w:p w14:paraId="08D06A72" w14:textId="04F765DC" w:rsidR="00C654AC" w:rsidRPr="00C173FD" w:rsidRDefault="006F3CC6" w:rsidP="006F3CC6">
      <w:pPr>
        <w:jc w:val="center"/>
        <w:rPr>
          <w:rFonts w:ascii="Arial" w:hAnsi="Arial" w:cs="Arial"/>
          <w:sz w:val="22"/>
          <w:szCs w:val="22"/>
        </w:rPr>
      </w:pPr>
      <w:r w:rsidRPr="00C173FD">
        <w:rPr>
          <w:rFonts w:ascii="Arial" w:hAnsi="Arial" w:cs="Arial"/>
          <w:sz w:val="22"/>
          <w:szCs w:val="22"/>
        </w:rPr>
        <w:t xml:space="preserve">‘The NHS will last as long as there </w:t>
      </w:r>
      <w:proofErr w:type="gramStart"/>
      <w:r w:rsidRPr="00C173FD">
        <w:rPr>
          <w:rFonts w:ascii="Arial" w:hAnsi="Arial" w:cs="Arial"/>
          <w:sz w:val="22"/>
          <w:szCs w:val="22"/>
        </w:rPr>
        <w:t>are</w:t>
      </w:r>
      <w:proofErr w:type="gramEnd"/>
      <w:r w:rsidRPr="00C173FD">
        <w:rPr>
          <w:rFonts w:ascii="Arial" w:hAnsi="Arial" w:cs="Arial"/>
          <w:sz w:val="22"/>
          <w:szCs w:val="22"/>
        </w:rPr>
        <w:t xml:space="preserve"> folk left with the faith to fight for it’</w:t>
      </w:r>
    </w:p>
    <w:p w14:paraId="220B59ED" w14:textId="601D45CC" w:rsidR="006F3CC6" w:rsidRPr="00C173FD" w:rsidRDefault="003F6DE4" w:rsidP="006F3CC6">
      <w:pPr>
        <w:jc w:val="center"/>
        <w:rPr>
          <w:rFonts w:ascii="Arial" w:hAnsi="Arial" w:cs="Arial"/>
          <w:sz w:val="22"/>
          <w:szCs w:val="22"/>
        </w:rPr>
      </w:pPr>
      <w:r w:rsidRPr="00C173FD">
        <w:rPr>
          <w:rFonts w:ascii="Arial" w:hAnsi="Arial" w:cs="Arial"/>
          <w:sz w:val="22"/>
          <w:szCs w:val="22"/>
        </w:rPr>
        <w:t>(</w:t>
      </w:r>
      <w:r w:rsidR="006F3CC6" w:rsidRPr="00C173FD">
        <w:rPr>
          <w:rFonts w:ascii="Arial" w:hAnsi="Arial" w:cs="Arial"/>
          <w:sz w:val="22"/>
          <w:szCs w:val="22"/>
        </w:rPr>
        <w:t>Aneurin Bevan</w:t>
      </w:r>
      <w:r w:rsidR="00C173FD" w:rsidRPr="00C173FD">
        <w:rPr>
          <w:rFonts w:ascii="Arial" w:hAnsi="Arial" w:cs="Arial"/>
          <w:sz w:val="22"/>
          <w:szCs w:val="22"/>
        </w:rPr>
        <w:t>, 1948)</w:t>
      </w:r>
    </w:p>
    <w:p w14:paraId="330ECB2E" w14:textId="77777777" w:rsidR="006F3CC6" w:rsidRPr="00C173FD" w:rsidRDefault="006F3CC6" w:rsidP="00731851">
      <w:pPr>
        <w:spacing w:line="360" w:lineRule="auto"/>
        <w:rPr>
          <w:rFonts w:ascii="Arial" w:hAnsi="Arial" w:cs="Arial"/>
          <w:sz w:val="22"/>
          <w:szCs w:val="22"/>
        </w:rPr>
      </w:pPr>
    </w:p>
    <w:p w14:paraId="538BE399" w14:textId="77777777" w:rsidR="006F3CC6" w:rsidRPr="00C173FD" w:rsidRDefault="006F3CC6" w:rsidP="00731851">
      <w:pPr>
        <w:spacing w:line="360" w:lineRule="auto"/>
        <w:rPr>
          <w:rFonts w:ascii="Arial" w:hAnsi="Arial" w:cs="Arial"/>
          <w:sz w:val="22"/>
          <w:szCs w:val="22"/>
        </w:rPr>
      </w:pPr>
    </w:p>
    <w:p w14:paraId="4FB37A28" w14:textId="6E1BE751" w:rsidR="00C654AC" w:rsidRPr="00C173FD" w:rsidRDefault="000D01FB" w:rsidP="0055674E">
      <w:pPr>
        <w:spacing w:line="360" w:lineRule="auto"/>
        <w:rPr>
          <w:rFonts w:ascii="Arial" w:hAnsi="Arial" w:cs="Arial"/>
          <w:sz w:val="22"/>
          <w:szCs w:val="22"/>
        </w:rPr>
      </w:pPr>
      <w:r w:rsidRPr="00C173FD">
        <w:rPr>
          <w:rFonts w:ascii="Arial" w:hAnsi="Arial" w:cs="Arial"/>
          <w:sz w:val="22"/>
          <w:szCs w:val="22"/>
        </w:rPr>
        <w:t>S</w:t>
      </w:r>
      <w:r w:rsidR="00512BFD" w:rsidRPr="00C173FD">
        <w:rPr>
          <w:rFonts w:ascii="Arial" w:hAnsi="Arial" w:cs="Arial"/>
          <w:sz w:val="22"/>
          <w:szCs w:val="22"/>
        </w:rPr>
        <w:t>ince its inception on the 5</w:t>
      </w:r>
      <w:r w:rsidR="00512BFD" w:rsidRPr="00C173FD">
        <w:rPr>
          <w:rFonts w:ascii="Arial" w:hAnsi="Arial" w:cs="Arial"/>
          <w:sz w:val="22"/>
          <w:szCs w:val="22"/>
          <w:vertAlign w:val="superscript"/>
        </w:rPr>
        <w:t>th</w:t>
      </w:r>
      <w:r w:rsidR="00512BFD" w:rsidRPr="00C173FD">
        <w:rPr>
          <w:rFonts w:ascii="Arial" w:hAnsi="Arial" w:cs="Arial"/>
          <w:sz w:val="22"/>
          <w:szCs w:val="22"/>
        </w:rPr>
        <w:t xml:space="preserve"> of July 1948 controversy has hit the</w:t>
      </w:r>
      <w:r w:rsidR="00135470" w:rsidRPr="00C173FD">
        <w:rPr>
          <w:rFonts w:ascii="Arial" w:hAnsi="Arial" w:cs="Arial"/>
          <w:sz w:val="22"/>
          <w:szCs w:val="22"/>
        </w:rPr>
        <w:t xml:space="preserve"> National Health Service</w:t>
      </w:r>
      <w:r w:rsidR="00512BFD" w:rsidRPr="00C173FD">
        <w:rPr>
          <w:rFonts w:ascii="Arial" w:hAnsi="Arial" w:cs="Arial"/>
          <w:sz w:val="22"/>
          <w:szCs w:val="22"/>
        </w:rPr>
        <w:t xml:space="preserve"> </w:t>
      </w:r>
      <w:r w:rsidR="00135470" w:rsidRPr="00C173FD">
        <w:rPr>
          <w:rFonts w:ascii="Arial" w:hAnsi="Arial" w:cs="Arial"/>
          <w:sz w:val="22"/>
          <w:szCs w:val="22"/>
        </w:rPr>
        <w:t>(</w:t>
      </w:r>
      <w:r w:rsidR="00512BFD" w:rsidRPr="00C173FD">
        <w:rPr>
          <w:rFonts w:ascii="Arial" w:hAnsi="Arial" w:cs="Arial"/>
          <w:sz w:val="22"/>
          <w:szCs w:val="22"/>
        </w:rPr>
        <w:t>NHS</w:t>
      </w:r>
      <w:r w:rsidR="00135470" w:rsidRPr="00C173FD">
        <w:rPr>
          <w:rFonts w:ascii="Arial" w:hAnsi="Arial" w:cs="Arial"/>
          <w:sz w:val="22"/>
          <w:szCs w:val="22"/>
        </w:rPr>
        <w:t>)</w:t>
      </w:r>
      <w:r w:rsidR="00512BFD" w:rsidRPr="00C173FD">
        <w:rPr>
          <w:rFonts w:ascii="Arial" w:hAnsi="Arial" w:cs="Arial"/>
          <w:sz w:val="22"/>
          <w:szCs w:val="22"/>
        </w:rPr>
        <w:t xml:space="preserve">. One such aspect was the introduction of tendering in the early 1990’s. </w:t>
      </w:r>
      <w:r w:rsidR="00EF4EF7">
        <w:rPr>
          <w:rFonts w:ascii="Arial" w:hAnsi="Arial" w:cs="Arial"/>
          <w:sz w:val="22"/>
          <w:szCs w:val="22"/>
        </w:rPr>
        <w:t>I</w:t>
      </w:r>
      <w:r w:rsidR="00512BFD" w:rsidRPr="00C173FD">
        <w:rPr>
          <w:rFonts w:ascii="Arial" w:hAnsi="Arial" w:cs="Arial"/>
          <w:sz w:val="22"/>
          <w:szCs w:val="22"/>
        </w:rPr>
        <w:t>t was not until 2012 that controversy really struck when tendering was made compulsory for the NHS by the introduction of The Health and Social Care Act 2012 (HSCA). The impacts of this act on the staff</w:t>
      </w:r>
      <w:r w:rsidR="00EF4EF7">
        <w:rPr>
          <w:rFonts w:ascii="Arial" w:hAnsi="Arial" w:cs="Arial"/>
          <w:sz w:val="22"/>
          <w:szCs w:val="22"/>
        </w:rPr>
        <w:t xml:space="preserve"> and </w:t>
      </w:r>
      <w:r w:rsidR="00512BFD" w:rsidRPr="00C173FD">
        <w:rPr>
          <w:rFonts w:ascii="Arial" w:hAnsi="Arial" w:cs="Arial"/>
          <w:sz w:val="22"/>
          <w:szCs w:val="22"/>
        </w:rPr>
        <w:t xml:space="preserve">patients have not been explored exclusively and as such this report fills in the gap. </w:t>
      </w:r>
      <w:r w:rsidR="00135470" w:rsidRPr="00C173FD">
        <w:rPr>
          <w:rFonts w:ascii="Arial" w:hAnsi="Arial" w:cs="Arial"/>
          <w:sz w:val="22"/>
          <w:szCs w:val="22"/>
        </w:rPr>
        <w:t>There is also a need to understand the impact on the NHS</w:t>
      </w:r>
      <w:r w:rsidR="00C173FD">
        <w:rPr>
          <w:rFonts w:ascii="Arial" w:hAnsi="Arial" w:cs="Arial"/>
          <w:sz w:val="22"/>
          <w:szCs w:val="22"/>
        </w:rPr>
        <w:t xml:space="preserve"> and the costs involved</w:t>
      </w:r>
      <w:r w:rsidR="00135470" w:rsidRPr="00C173FD">
        <w:rPr>
          <w:rFonts w:ascii="Arial" w:hAnsi="Arial" w:cs="Arial"/>
          <w:sz w:val="22"/>
          <w:szCs w:val="22"/>
        </w:rPr>
        <w:t xml:space="preserve">. Ever present in public concerns is Brexit and what will happen now that </w:t>
      </w:r>
      <w:r w:rsidR="00EF4EF7">
        <w:rPr>
          <w:rFonts w:ascii="Arial" w:hAnsi="Arial" w:cs="Arial"/>
          <w:sz w:val="22"/>
          <w:szCs w:val="22"/>
        </w:rPr>
        <w:t>A</w:t>
      </w:r>
      <w:r w:rsidR="00135470" w:rsidRPr="00C173FD">
        <w:rPr>
          <w:rFonts w:ascii="Arial" w:hAnsi="Arial" w:cs="Arial"/>
          <w:sz w:val="22"/>
          <w:szCs w:val="22"/>
        </w:rPr>
        <w:t xml:space="preserve">rticle 50 has been </w:t>
      </w:r>
      <w:r w:rsidR="00EF4EF7">
        <w:rPr>
          <w:rFonts w:ascii="Arial" w:hAnsi="Arial" w:cs="Arial"/>
          <w:sz w:val="22"/>
          <w:szCs w:val="22"/>
        </w:rPr>
        <w:t>triggered</w:t>
      </w:r>
      <w:r w:rsidR="00135470" w:rsidRPr="00C173FD">
        <w:rPr>
          <w:rFonts w:ascii="Arial" w:hAnsi="Arial" w:cs="Arial"/>
          <w:sz w:val="22"/>
          <w:szCs w:val="22"/>
        </w:rPr>
        <w:t xml:space="preserve">, more specifically in what way this could impact the tendering process. </w:t>
      </w:r>
    </w:p>
    <w:p w14:paraId="14B84A91" w14:textId="77777777" w:rsidR="00EF4EF7" w:rsidRDefault="00512BFD" w:rsidP="0055674E">
      <w:pPr>
        <w:spacing w:line="360" w:lineRule="auto"/>
        <w:rPr>
          <w:rFonts w:ascii="Arial" w:hAnsi="Arial" w:cs="Arial"/>
          <w:sz w:val="22"/>
          <w:szCs w:val="22"/>
        </w:rPr>
      </w:pPr>
      <w:r w:rsidRPr="00C173FD">
        <w:rPr>
          <w:rFonts w:ascii="Arial" w:hAnsi="Arial" w:cs="Arial"/>
          <w:sz w:val="22"/>
          <w:szCs w:val="22"/>
        </w:rPr>
        <w:t xml:space="preserve">Relevant research was evaluated and only research post HSCA 2012 has been used. CASP is the chosen methodology to be applied to this report as it is a more streamlined </w:t>
      </w:r>
      <w:r w:rsidR="00FB67B3" w:rsidRPr="00C173FD">
        <w:rPr>
          <w:rFonts w:ascii="Arial" w:hAnsi="Arial" w:cs="Arial"/>
          <w:sz w:val="22"/>
          <w:szCs w:val="22"/>
        </w:rPr>
        <w:t>approach that</w:t>
      </w:r>
      <w:r w:rsidRPr="00C173FD">
        <w:rPr>
          <w:rFonts w:ascii="Arial" w:hAnsi="Arial" w:cs="Arial"/>
          <w:sz w:val="22"/>
          <w:szCs w:val="22"/>
        </w:rPr>
        <w:t xml:space="preserve"> simplified</w:t>
      </w:r>
      <w:r w:rsidR="00FB67B3" w:rsidRPr="00C173FD">
        <w:rPr>
          <w:rFonts w:ascii="Arial" w:hAnsi="Arial" w:cs="Arial"/>
          <w:sz w:val="22"/>
          <w:szCs w:val="22"/>
        </w:rPr>
        <w:t xml:space="preserve"> methodology in view of the large amount of irrelevant research available. </w:t>
      </w:r>
      <w:r w:rsidRPr="00C173FD">
        <w:rPr>
          <w:rFonts w:ascii="Arial" w:hAnsi="Arial" w:cs="Arial"/>
          <w:sz w:val="22"/>
          <w:szCs w:val="22"/>
        </w:rPr>
        <w:t xml:space="preserve">Only research that has been conducted in the UK and from reputable sources are to be researched. </w:t>
      </w:r>
    </w:p>
    <w:p w14:paraId="6B7E997F" w14:textId="6E227037" w:rsidR="00512BFD" w:rsidRPr="00C173FD" w:rsidRDefault="00512BFD" w:rsidP="0055674E">
      <w:pPr>
        <w:spacing w:line="360" w:lineRule="auto"/>
        <w:rPr>
          <w:rFonts w:ascii="Arial" w:hAnsi="Arial" w:cs="Arial"/>
          <w:sz w:val="22"/>
          <w:szCs w:val="22"/>
        </w:rPr>
      </w:pPr>
      <w:r w:rsidRPr="00C173FD">
        <w:rPr>
          <w:rFonts w:ascii="Arial" w:hAnsi="Arial" w:cs="Arial"/>
          <w:sz w:val="22"/>
          <w:szCs w:val="22"/>
        </w:rPr>
        <w:t>Ethically the research is all secondary and as such are not relevant as there is no primary research used</w:t>
      </w:r>
      <w:r w:rsidR="00EF4EF7">
        <w:rPr>
          <w:rFonts w:ascii="Arial" w:hAnsi="Arial" w:cs="Arial"/>
          <w:sz w:val="22"/>
          <w:szCs w:val="22"/>
        </w:rPr>
        <w:t xml:space="preserve"> and all the research was secondary</w:t>
      </w:r>
      <w:r w:rsidR="00111A22">
        <w:rPr>
          <w:rFonts w:ascii="Arial" w:hAnsi="Arial" w:cs="Arial"/>
          <w:sz w:val="22"/>
          <w:szCs w:val="22"/>
        </w:rPr>
        <w:t>, therefore ethics do not need to be considered.</w:t>
      </w:r>
    </w:p>
    <w:p w14:paraId="719BFECC" w14:textId="46E1C238" w:rsidR="00135470" w:rsidRPr="00C173FD" w:rsidRDefault="00135470" w:rsidP="0055674E">
      <w:pPr>
        <w:spacing w:line="360" w:lineRule="auto"/>
        <w:rPr>
          <w:rFonts w:ascii="Arial" w:hAnsi="Arial" w:cs="Arial"/>
          <w:sz w:val="22"/>
          <w:szCs w:val="22"/>
        </w:rPr>
      </w:pPr>
      <w:r w:rsidRPr="00C173FD">
        <w:rPr>
          <w:rFonts w:ascii="Arial" w:hAnsi="Arial" w:cs="Arial"/>
          <w:sz w:val="22"/>
          <w:szCs w:val="22"/>
        </w:rPr>
        <w:lastRenderedPageBreak/>
        <w:t>From the systematic reviews conducted, four themes were identified. These four themes are the impacts relating to the NHS as an organisation</w:t>
      </w:r>
      <w:r w:rsidR="0079510C" w:rsidRPr="00C173FD">
        <w:rPr>
          <w:rFonts w:ascii="Arial" w:hAnsi="Arial" w:cs="Arial"/>
          <w:sz w:val="22"/>
          <w:szCs w:val="22"/>
        </w:rPr>
        <w:t xml:space="preserve">; impacts on the staff; impacts on the patients and the impacts post Brexit. </w:t>
      </w:r>
    </w:p>
    <w:p w14:paraId="0A2507F5" w14:textId="3B389964" w:rsidR="00FB67B3" w:rsidRPr="00C173FD" w:rsidRDefault="00FB67B3" w:rsidP="0055674E">
      <w:pPr>
        <w:spacing w:line="360" w:lineRule="auto"/>
        <w:rPr>
          <w:rFonts w:ascii="Arial" w:hAnsi="Arial" w:cs="Arial"/>
          <w:sz w:val="22"/>
          <w:szCs w:val="22"/>
        </w:rPr>
      </w:pPr>
      <w:r w:rsidRPr="00C173FD">
        <w:rPr>
          <w:rFonts w:ascii="Arial" w:hAnsi="Arial" w:cs="Arial"/>
          <w:sz w:val="22"/>
          <w:szCs w:val="22"/>
        </w:rPr>
        <w:t xml:space="preserve">The impacts on the staff showed that the compulsory tendering is confusing and time consuming however after the initial few years the process has become easier to manage. Patients, however are still unaware of the potential impacts on them. </w:t>
      </w:r>
      <w:r w:rsidR="0079510C" w:rsidRPr="00C173FD">
        <w:rPr>
          <w:rFonts w:ascii="Arial" w:hAnsi="Arial" w:cs="Arial"/>
          <w:sz w:val="22"/>
          <w:szCs w:val="22"/>
        </w:rPr>
        <w:t xml:space="preserve">The NHS is dealing with quality issues as well as the cost implications of implementing this service. </w:t>
      </w:r>
      <w:r w:rsidRPr="00C173FD">
        <w:rPr>
          <w:rFonts w:ascii="Arial" w:hAnsi="Arial" w:cs="Arial"/>
          <w:sz w:val="22"/>
          <w:szCs w:val="22"/>
        </w:rPr>
        <w:t xml:space="preserve">Brexit could indeed change the need to tender in the EU and this could have </w:t>
      </w:r>
      <w:r w:rsidR="00111A22">
        <w:rPr>
          <w:rFonts w:ascii="Arial" w:hAnsi="Arial" w:cs="Arial"/>
          <w:sz w:val="22"/>
          <w:szCs w:val="22"/>
        </w:rPr>
        <w:t xml:space="preserve">positive </w:t>
      </w:r>
      <w:r w:rsidRPr="00C173FD">
        <w:rPr>
          <w:rFonts w:ascii="Arial" w:hAnsi="Arial" w:cs="Arial"/>
          <w:sz w:val="22"/>
          <w:szCs w:val="22"/>
        </w:rPr>
        <w:t xml:space="preserve">and </w:t>
      </w:r>
      <w:r w:rsidR="00111A22">
        <w:rPr>
          <w:rFonts w:ascii="Arial" w:hAnsi="Arial" w:cs="Arial"/>
          <w:sz w:val="22"/>
          <w:szCs w:val="22"/>
        </w:rPr>
        <w:t>negative</w:t>
      </w:r>
      <w:r w:rsidRPr="00C173FD">
        <w:rPr>
          <w:rFonts w:ascii="Arial" w:hAnsi="Arial" w:cs="Arial"/>
          <w:sz w:val="22"/>
          <w:szCs w:val="22"/>
        </w:rPr>
        <w:t xml:space="preserve"> impacts for the tendering process alone. The </w:t>
      </w:r>
      <w:r w:rsidR="00111A22">
        <w:rPr>
          <w:rFonts w:ascii="Arial" w:hAnsi="Arial" w:cs="Arial"/>
          <w:sz w:val="22"/>
          <w:szCs w:val="22"/>
        </w:rPr>
        <w:t>positive</w:t>
      </w:r>
      <w:r w:rsidRPr="00C173FD">
        <w:rPr>
          <w:rFonts w:ascii="Arial" w:hAnsi="Arial" w:cs="Arial"/>
          <w:sz w:val="22"/>
          <w:szCs w:val="22"/>
        </w:rPr>
        <w:t xml:space="preserve"> impacts are</w:t>
      </w:r>
      <w:r w:rsidR="0079510C" w:rsidRPr="00C173FD">
        <w:rPr>
          <w:rFonts w:ascii="Arial" w:hAnsi="Arial" w:cs="Arial"/>
          <w:sz w:val="22"/>
          <w:szCs w:val="22"/>
        </w:rPr>
        <w:t>,</w:t>
      </w:r>
      <w:r w:rsidRPr="00C173FD">
        <w:rPr>
          <w:rFonts w:ascii="Arial" w:hAnsi="Arial" w:cs="Arial"/>
          <w:sz w:val="22"/>
          <w:szCs w:val="22"/>
        </w:rPr>
        <w:t xml:space="preserve"> less need to procure services to such a </w:t>
      </w:r>
      <w:r w:rsidR="00731851" w:rsidRPr="00C173FD">
        <w:rPr>
          <w:rFonts w:ascii="Arial" w:hAnsi="Arial" w:cs="Arial"/>
          <w:sz w:val="22"/>
          <w:szCs w:val="22"/>
        </w:rPr>
        <w:t>far-reaching</w:t>
      </w:r>
      <w:r w:rsidRPr="00C173FD">
        <w:rPr>
          <w:rFonts w:ascii="Arial" w:hAnsi="Arial" w:cs="Arial"/>
          <w:sz w:val="22"/>
          <w:szCs w:val="22"/>
        </w:rPr>
        <w:t xml:space="preserve"> audience and therefore helping the impact on the environment</w:t>
      </w:r>
      <w:r w:rsidR="0079510C" w:rsidRPr="00C173FD">
        <w:rPr>
          <w:rFonts w:ascii="Arial" w:hAnsi="Arial" w:cs="Arial"/>
          <w:sz w:val="22"/>
          <w:szCs w:val="22"/>
        </w:rPr>
        <w:t xml:space="preserve"> and sustainability.</w:t>
      </w:r>
      <w:r w:rsidRPr="00C173FD">
        <w:rPr>
          <w:rFonts w:ascii="Arial" w:hAnsi="Arial" w:cs="Arial"/>
          <w:sz w:val="22"/>
          <w:szCs w:val="22"/>
        </w:rPr>
        <w:t xml:space="preserve"> Th</w:t>
      </w:r>
      <w:r w:rsidR="00111A22">
        <w:rPr>
          <w:rFonts w:ascii="Arial" w:hAnsi="Arial" w:cs="Arial"/>
          <w:sz w:val="22"/>
          <w:szCs w:val="22"/>
        </w:rPr>
        <w:t xml:space="preserve">e negative point </w:t>
      </w:r>
      <w:r w:rsidRPr="00C173FD">
        <w:rPr>
          <w:rFonts w:ascii="Arial" w:hAnsi="Arial" w:cs="Arial"/>
          <w:sz w:val="22"/>
          <w:szCs w:val="22"/>
        </w:rPr>
        <w:t xml:space="preserve">however be less choice for procurement managers to tender services and may </w:t>
      </w:r>
      <w:r w:rsidR="00731851" w:rsidRPr="00C173FD">
        <w:rPr>
          <w:rFonts w:ascii="Arial" w:hAnsi="Arial" w:cs="Arial"/>
          <w:sz w:val="22"/>
          <w:szCs w:val="22"/>
        </w:rPr>
        <w:t>cause the cost of the tendering services to rise.</w:t>
      </w:r>
      <w:r w:rsidR="0079510C" w:rsidRPr="00C173FD">
        <w:rPr>
          <w:rFonts w:ascii="Arial" w:hAnsi="Arial" w:cs="Arial"/>
          <w:sz w:val="22"/>
          <w:szCs w:val="22"/>
        </w:rPr>
        <w:t xml:space="preserve"> </w:t>
      </w:r>
    </w:p>
    <w:p w14:paraId="1A1BF5EB" w14:textId="19D1BB02" w:rsidR="005242BB" w:rsidRPr="00C173FD" w:rsidRDefault="0079510C" w:rsidP="0055674E">
      <w:pPr>
        <w:spacing w:line="360" w:lineRule="auto"/>
        <w:rPr>
          <w:rFonts w:ascii="Arial" w:hAnsi="Arial" w:cs="Arial"/>
          <w:sz w:val="22"/>
          <w:szCs w:val="22"/>
        </w:rPr>
      </w:pPr>
      <w:r w:rsidRPr="00C173FD">
        <w:rPr>
          <w:rFonts w:ascii="Arial" w:hAnsi="Arial" w:cs="Arial"/>
          <w:sz w:val="22"/>
          <w:szCs w:val="22"/>
        </w:rPr>
        <w:t xml:space="preserve">The research has provided an </w:t>
      </w:r>
      <w:r w:rsidR="00746945" w:rsidRPr="00C173FD">
        <w:rPr>
          <w:rFonts w:ascii="Arial" w:hAnsi="Arial" w:cs="Arial"/>
          <w:sz w:val="22"/>
          <w:szCs w:val="22"/>
        </w:rPr>
        <w:t>in-depth</w:t>
      </w:r>
      <w:r w:rsidRPr="00C173FD">
        <w:rPr>
          <w:rFonts w:ascii="Arial" w:hAnsi="Arial" w:cs="Arial"/>
          <w:sz w:val="22"/>
          <w:szCs w:val="22"/>
        </w:rPr>
        <w:t xml:space="preserve"> review and understanding of each of the themes and has found that even though there was a lot of </w:t>
      </w:r>
      <w:r w:rsidR="00746945" w:rsidRPr="00C173FD">
        <w:rPr>
          <w:rFonts w:ascii="Arial" w:hAnsi="Arial" w:cs="Arial"/>
          <w:sz w:val="22"/>
          <w:szCs w:val="22"/>
        </w:rPr>
        <w:t>scruti</w:t>
      </w:r>
      <w:r w:rsidR="00111A22">
        <w:rPr>
          <w:rFonts w:ascii="Arial" w:hAnsi="Arial" w:cs="Arial"/>
          <w:sz w:val="22"/>
          <w:szCs w:val="22"/>
        </w:rPr>
        <w:t>ny</w:t>
      </w:r>
      <w:r w:rsidRPr="00C173FD">
        <w:rPr>
          <w:rFonts w:ascii="Arial" w:hAnsi="Arial" w:cs="Arial"/>
          <w:sz w:val="22"/>
          <w:szCs w:val="22"/>
        </w:rPr>
        <w:t xml:space="preserve"> at the beginning, </w:t>
      </w:r>
      <w:r w:rsidR="00111A22">
        <w:rPr>
          <w:rFonts w:ascii="Arial" w:hAnsi="Arial" w:cs="Arial"/>
          <w:sz w:val="22"/>
          <w:szCs w:val="22"/>
        </w:rPr>
        <w:t>much has</w:t>
      </w:r>
      <w:r w:rsidRPr="00C173FD">
        <w:rPr>
          <w:rFonts w:ascii="Arial" w:hAnsi="Arial" w:cs="Arial"/>
          <w:sz w:val="22"/>
          <w:szCs w:val="22"/>
        </w:rPr>
        <w:t xml:space="preserve"> changed for the staff involved. Staff understand more how the process works and are not so confused. Patients however are still not able to understand the complexity of the process. The NHS marketisation is estimated to be the most impacted during this reform, this is down to the cost implications and difficulty implementing the tendering. </w:t>
      </w:r>
      <w:r w:rsidR="00746945" w:rsidRPr="00C173FD">
        <w:rPr>
          <w:rFonts w:ascii="Arial" w:hAnsi="Arial" w:cs="Arial"/>
          <w:sz w:val="22"/>
          <w:szCs w:val="22"/>
        </w:rPr>
        <w:t>Finally,</w:t>
      </w:r>
      <w:r w:rsidRPr="00C173FD">
        <w:rPr>
          <w:rFonts w:ascii="Arial" w:hAnsi="Arial" w:cs="Arial"/>
          <w:sz w:val="22"/>
          <w:szCs w:val="22"/>
        </w:rPr>
        <w:t xml:space="preserve"> Brexit, has the potential to be the </w:t>
      </w:r>
      <w:r w:rsidR="00C173FD">
        <w:rPr>
          <w:rFonts w:ascii="Arial" w:hAnsi="Arial" w:cs="Arial"/>
          <w:sz w:val="22"/>
          <w:szCs w:val="22"/>
        </w:rPr>
        <w:t>rule breaker</w:t>
      </w:r>
      <w:r w:rsidRPr="00C173FD">
        <w:rPr>
          <w:rFonts w:ascii="Arial" w:hAnsi="Arial" w:cs="Arial"/>
          <w:sz w:val="22"/>
          <w:szCs w:val="22"/>
        </w:rPr>
        <w:t xml:space="preserve">. Brexit could provide the </w:t>
      </w:r>
      <w:r w:rsidR="00111A22">
        <w:rPr>
          <w:rFonts w:ascii="Arial" w:hAnsi="Arial" w:cs="Arial"/>
          <w:sz w:val="22"/>
          <w:szCs w:val="22"/>
        </w:rPr>
        <w:t xml:space="preserve">opportunity to explore </w:t>
      </w:r>
      <w:r w:rsidRPr="00C173FD">
        <w:rPr>
          <w:rFonts w:ascii="Arial" w:hAnsi="Arial" w:cs="Arial"/>
          <w:sz w:val="22"/>
          <w:szCs w:val="22"/>
        </w:rPr>
        <w:t xml:space="preserve">of the explicit need to tender services to such a </w:t>
      </w:r>
      <w:r w:rsidR="00746945" w:rsidRPr="00C173FD">
        <w:rPr>
          <w:rFonts w:ascii="Arial" w:hAnsi="Arial" w:cs="Arial"/>
          <w:sz w:val="22"/>
          <w:szCs w:val="22"/>
        </w:rPr>
        <w:t>far-reaching</w:t>
      </w:r>
      <w:r w:rsidRPr="00C173FD">
        <w:rPr>
          <w:rFonts w:ascii="Arial" w:hAnsi="Arial" w:cs="Arial"/>
          <w:sz w:val="22"/>
          <w:szCs w:val="22"/>
        </w:rPr>
        <w:t xml:space="preserve"> area. It could potentially </w:t>
      </w:r>
      <w:r w:rsidR="00746945" w:rsidRPr="00C173FD">
        <w:rPr>
          <w:rFonts w:ascii="Arial" w:hAnsi="Arial" w:cs="Arial"/>
          <w:sz w:val="22"/>
          <w:szCs w:val="22"/>
        </w:rPr>
        <w:t>be</w:t>
      </w:r>
      <w:r w:rsidRPr="00C173FD">
        <w:rPr>
          <w:rFonts w:ascii="Arial" w:hAnsi="Arial" w:cs="Arial"/>
          <w:sz w:val="22"/>
          <w:szCs w:val="22"/>
        </w:rPr>
        <w:t xml:space="preserve"> </w:t>
      </w:r>
      <w:r w:rsidR="00746945" w:rsidRPr="00C173FD">
        <w:rPr>
          <w:rFonts w:ascii="Arial" w:hAnsi="Arial" w:cs="Arial"/>
          <w:sz w:val="22"/>
          <w:szCs w:val="22"/>
        </w:rPr>
        <w:t xml:space="preserve">the catalyst to dampening the requirement to compulsory tender to the EU. </w:t>
      </w:r>
    </w:p>
    <w:p w14:paraId="611B2818" w14:textId="0E4D1056" w:rsidR="00C654AC" w:rsidRDefault="00C654AC" w:rsidP="0055674E">
      <w:pPr>
        <w:spacing w:line="360" w:lineRule="auto"/>
      </w:pPr>
    </w:p>
    <w:p w14:paraId="3D7859FB" w14:textId="0EB32DFB" w:rsidR="00C654AC" w:rsidRDefault="00C654AC" w:rsidP="00C654AC"/>
    <w:p w14:paraId="0AF7B341" w14:textId="7C08FF72" w:rsidR="00C654AC" w:rsidRDefault="00C654AC" w:rsidP="00C654AC"/>
    <w:p w14:paraId="003CA9C9" w14:textId="1E7A9C99" w:rsidR="00C654AC" w:rsidRDefault="00C654AC" w:rsidP="00C654AC"/>
    <w:p w14:paraId="1BC5DF62" w14:textId="77777777" w:rsidR="0055674E" w:rsidRDefault="0079143B" w:rsidP="0079143B">
      <w:pPr>
        <w:pStyle w:val="Heading1"/>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lastRenderedPageBreak/>
        <w:t xml:space="preserve">                                  </w:t>
      </w:r>
    </w:p>
    <w:p w14:paraId="4C8B1E38" w14:textId="77777777" w:rsidR="0055674E" w:rsidRDefault="0055674E" w:rsidP="0079143B">
      <w:pPr>
        <w:pStyle w:val="Heading1"/>
        <w:rPr>
          <w:rFonts w:asciiTheme="minorHAnsi" w:eastAsiaTheme="minorEastAsia" w:hAnsiTheme="minorHAnsi" w:cstheme="minorBidi"/>
          <w:color w:val="auto"/>
          <w:sz w:val="20"/>
          <w:szCs w:val="20"/>
        </w:rPr>
      </w:pPr>
    </w:p>
    <w:p w14:paraId="48491D4A" w14:textId="77777777" w:rsidR="0055674E" w:rsidRDefault="0055674E" w:rsidP="0079143B">
      <w:pPr>
        <w:pStyle w:val="Heading1"/>
        <w:rPr>
          <w:rFonts w:asciiTheme="minorHAnsi" w:eastAsiaTheme="minorEastAsia" w:hAnsiTheme="minorHAnsi" w:cstheme="minorBidi"/>
          <w:color w:val="auto"/>
          <w:sz w:val="20"/>
          <w:szCs w:val="20"/>
        </w:rPr>
      </w:pPr>
    </w:p>
    <w:p w14:paraId="61A444D9" w14:textId="77777777" w:rsidR="0055674E" w:rsidRDefault="0055674E" w:rsidP="0079143B">
      <w:pPr>
        <w:pStyle w:val="Heading1"/>
        <w:rPr>
          <w:rFonts w:asciiTheme="minorHAnsi" w:eastAsiaTheme="minorEastAsia" w:hAnsiTheme="minorHAnsi" w:cstheme="minorBidi"/>
          <w:color w:val="auto"/>
          <w:sz w:val="20"/>
          <w:szCs w:val="20"/>
        </w:rPr>
      </w:pPr>
    </w:p>
    <w:p w14:paraId="65D99E97" w14:textId="77777777" w:rsidR="0055674E" w:rsidRDefault="0055674E" w:rsidP="0079143B">
      <w:pPr>
        <w:pStyle w:val="Heading1"/>
        <w:rPr>
          <w:rFonts w:asciiTheme="minorHAnsi" w:eastAsiaTheme="minorEastAsia" w:hAnsiTheme="minorHAnsi" w:cstheme="minorBidi"/>
          <w:color w:val="auto"/>
          <w:sz w:val="20"/>
          <w:szCs w:val="20"/>
        </w:rPr>
      </w:pPr>
    </w:p>
    <w:p w14:paraId="413F0097" w14:textId="77777777" w:rsidR="0055674E" w:rsidRDefault="0055674E" w:rsidP="0079143B">
      <w:pPr>
        <w:pStyle w:val="Heading1"/>
        <w:rPr>
          <w:rFonts w:asciiTheme="minorHAnsi" w:eastAsiaTheme="minorEastAsia" w:hAnsiTheme="minorHAnsi" w:cstheme="minorBidi"/>
          <w:color w:val="auto"/>
          <w:sz w:val="20"/>
          <w:szCs w:val="20"/>
        </w:rPr>
      </w:pPr>
    </w:p>
    <w:p w14:paraId="500D621C" w14:textId="68A5F1ED" w:rsidR="00C654AC" w:rsidRDefault="0079143B" w:rsidP="0079143B">
      <w:pPr>
        <w:pStyle w:val="Heading1"/>
        <w:rPr>
          <w:rFonts w:ascii="Times New Roman" w:hAnsi="Times New Roman" w:cs="Times New Roman"/>
        </w:rPr>
      </w:pPr>
      <w:r>
        <w:rPr>
          <w:rFonts w:asciiTheme="minorHAnsi" w:eastAsiaTheme="minorEastAsia" w:hAnsiTheme="minorHAnsi" w:cstheme="minorBidi"/>
          <w:color w:val="auto"/>
          <w:sz w:val="20"/>
          <w:szCs w:val="20"/>
        </w:rPr>
        <w:t xml:space="preserve">  </w:t>
      </w:r>
      <w:bookmarkStart w:id="8" w:name="_Toc509577896"/>
      <w:r w:rsidR="00C654AC">
        <w:rPr>
          <w:rFonts w:ascii="Times New Roman" w:hAnsi="Times New Roman" w:cs="Times New Roman"/>
        </w:rPr>
        <w:t>Chapter One: Introduction and Background</w:t>
      </w:r>
      <w:bookmarkEnd w:id="8"/>
    </w:p>
    <w:p w14:paraId="38C0F125" w14:textId="7D89B407" w:rsidR="00C654AC" w:rsidRDefault="00C654AC" w:rsidP="00C654AC"/>
    <w:p w14:paraId="26CC6176" w14:textId="41BCBC9F" w:rsidR="00C654AC" w:rsidRPr="003B30F0" w:rsidRDefault="00C654AC" w:rsidP="00C654AC">
      <w:pPr>
        <w:rPr>
          <w:rFonts w:ascii="Arial" w:hAnsi="Arial" w:cs="Arial"/>
          <w:sz w:val="22"/>
          <w:szCs w:val="22"/>
        </w:rPr>
      </w:pPr>
    </w:p>
    <w:p w14:paraId="5DAFA160" w14:textId="6E8A4CF1" w:rsidR="008F593F" w:rsidRDefault="00C654AC" w:rsidP="007107B2">
      <w:pPr>
        <w:spacing w:line="360" w:lineRule="auto"/>
        <w:rPr>
          <w:rFonts w:ascii="Arial" w:hAnsi="Arial" w:cs="Arial"/>
          <w:sz w:val="22"/>
          <w:szCs w:val="22"/>
        </w:rPr>
      </w:pPr>
      <w:r w:rsidRPr="003B30F0">
        <w:rPr>
          <w:rFonts w:ascii="Arial" w:hAnsi="Arial" w:cs="Arial"/>
          <w:sz w:val="22"/>
          <w:szCs w:val="22"/>
        </w:rPr>
        <w:t xml:space="preserve">The National Health Service (NHS) was formed in 1948 in an act of Parliament to make healthcare free for everyone no matter </w:t>
      </w:r>
      <w:r w:rsidR="00111A22">
        <w:rPr>
          <w:rFonts w:ascii="Arial" w:hAnsi="Arial" w:cs="Arial"/>
          <w:sz w:val="22"/>
          <w:szCs w:val="22"/>
        </w:rPr>
        <w:t xml:space="preserve">of their </w:t>
      </w:r>
      <w:r w:rsidRPr="003B30F0">
        <w:rPr>
          <w:rFonts w:ascii="Arial" w:hAnsi="Arial" w:cs="Arial"/>
          <w:sz w:val="22"/>
          <w:szCs w:val="22"/>
        </w:rPr>
        <w:t>ability to pay. Aneurin Bevan, a politician, was the founding member that pushed for this act to be passed after identifying people were suffering as they were not able to pay for medical or dental treatment.</w:t>
      </w:r>
      <w:r w:rsidR="003A3BB6" w:rsidRPr="003B30F0">
        <w:rPr>
          <w:rFonts w:ascii="Arial" w:hAnsi="Arial" w:cs="Arial"/>
          <w:sz w:val="22"/>
          <w:szCs w:val="22"/>
        </w:rPr>
        <w:t xml:space="preserve"> There were three main </w:t>
      </w:r>
      <w:r w:rsidR="00E84D46" w:rsidRPr="003B30F0">
        <w:rPr>
          <w:rFonts w:ascii="Arial" w:hAnsi="Arial" w:cs="Arial"/>
          <w:sz w:val="22"/>
          <w:szCs w:val="22"/>
        </w:rPr>
        <w:t>requirements</w:t>
      </w:r>
      <w:r w:rsidR="003A3BB6" w:rsidRPr="003B30F0">
        <w:rPr>
          <w:rFonts w:ascii="Arial" w:hAnsi="Arial" w:cs="Arial"/>
          <w:sz w:val="22"/>
          <w:szCs w:val="22"/>
        </w:rPr>
        <w:t xml:space="preserve"> of the NHS these being: to meet the needs of everyone; to remain free at the point of delivery and </w:t>
      </w:r>
      <w:r w:rsidR="00C32433" w:rsidRPr="003B30F0">
        <w:rPr>
          <w:rFonts w:ascii="Arial" w:hAnsi="Arial" w:cs="Arial"/>
          <w:sz w:val="22"/>
          <w:szCs w:val="22"/>
        </w:rPr>
        <w:t xml:space="preserve">the ability to use the NHS upon the clinical need and not the ability to pay for the services. </w:t>
      </w:r>
      <w:r w:rsidR="00EB4393" w:rsidRPr="003B30F0">
        <w:rPr>
          <w:rFonts w:ascii="Arial" w:hAnsi="Arial" w:cs="Arial"/>
          <w:sz w:val="22"/>
          <w:szCs w:val="22"/>
        </w:rPr>
        <w:t>In the initial years changes happened sporadically, such as in 1952</w:t>
      </w:r>
      <w:r w:rsidRPr="003B30F0">
        <w:rPr>
          <w:rFonts w:ascii="Arial" w:hAnsi="Arial" w:cs="Arial"/>
          <w:sz w:val="22"/>
          <w:szCs w:val="22"/>
        </w:rPr>
        <w:t xml:space="preserve"> </w:t>
      </w:r>
      <w:r w:rsidR="00EB4393" w:rsidRPr="003B30F0">
        <w:rPr>
          <w:rFonts w:ascii="Arial" w:hAnsi="Arial" w:cs="Arial"/>
          <w:sz w:val="22"/>
          <w:szCs w:val="22"/>
        </w:rPr>
        <w:t xml:space="preserve">when a charge of one shilling was introduced for prescription </w:t>
      </w:r>
      <w:r w:rsidR="00640540" w:rsidRPr="003B30F0">
        <w:rPr>
          <w:rFonts w:ascii="Arial" w:hAnsi="Arial" w:cs="Arial"/>
          <w:sz w:val="22"/>
          <w:szCs w:val="22"/>
        </w:rPr>
        <w:t>charges</w:t>
      </w:r>
      <w:r w:rsidR="00EB4393" w:rsidRPr="003B30F0">
        <w:rPr>
          <w:rFonts w:ascii="Arial" w:hAnsi="Arial" w:cs="Arial"/>
          <w:sz w:val="22"/>
          <w:szCs w:val="22"/>
        </w:rPr>
        <w:t xml:space="preserve">. In 1962 Enoch Powell’s Hospital Plan and the first hip replacement was </w:t>
      </w:r>
      <w:r w:rsidR="00640540" w:rsidRPr="003B30F0">
        <w:rPr>
          <w:rFonts w:ascii="Arial" w:hAnsi="Arial" w:cs="Arial"/>
          <w:sz w:val="22"/>
          <w:szCs w:val="22"/>
        </w:rPr>
        <w:t>performed</w:t>
      </w:r>
      <w:r w:rsidR="00EB4393" w:rsidRPr="003B30F0">
        <w:rPr>
          <w:rFonts w:ascii="Arial" w:hAnsi="Arial" w:cs="Arial"/>
          <w:sz w:val="22"/>
          <w:szCs w:val="22"/>
        </w:rPr>
        <w:t xml:space="preserve">. Later, during the 1970’s the NHS delivered its first Invitro Fertilisation (IVF) </w:t>
      </w:r>
      <w:r w:rsidR="001B0B07" w:rsidRPr="003B30F0">
        <w:rPr>
          <w:rFonts w:ascii="Arial" w:hAnsi="Arial" w:cs="Arial"/>
          <w:sz w:val="22"/>
          <w:szCs w:val="22"/>
        </w:rPr>
        <w:t>baby. 1987 hatched the first heart</w:t>
      </w:r>
      <w:r w:rsidR="00111A22">
        <w:rPr>
          <w:rFonts w:ascii="Arial" w:hAnsi="Arial" w:cs="Arial"/>
          <w:sz w:val="22"/>
          <w:szCs w:val="22"/>
        </w:rPr>
        <w:t>,</w:t>
      </w:r>
      <w:r w:rsidR="001B0B07" w:rsidRPr="003B30F0">
        <w:rPr>
          <w:rFonts w:ascii="Arial" w:hAnsi="Arial" w:cs="Arial"/>
          <w:sz w:val="22"/>
          <w:szCs w:val="22"/>
        </w:rPr>
        <w:t xml:space="preserve"> </w:t>
      </w:r>
      <w:r w:rsidR="00111A22">
        <w:rPr>
          <w:rFonts w:ascii="Arial" w:hAnsi="Arial" w:cs="Arial"/>
          <w:sz w:val="22"/>
          <w:szCs w:val="22"/>
        </w:rPr>
        <w:t>l</w:t>
      </w:r>
      <w:r w:rsidR="001B0B07" w:rsidRPr="003B30F0">
        <w:rPr>
          <w:rFonts w:ascii="Arial" w:hAnsi="Arial" w:cs="Arial"/>
          <w:sz w:val="22"/>
          <w:szCs w:val="22"/>
        </w:rPr>
        <w:t>ung and liver transplant w</w:t>
      </w:r>
      <w:r w:rsidR="00777749" w:rsidRPr="003B30F0">
        <w:rPr>
          <w:rFonts w:ascii="Arial" w:hAnsi="Arial" w:cs="Arial"/>
          <w:sz w:val="22"/>
          <w:szCs w:val="22"/>
        </w:rPr>
        <w:t>hich was</w:t>
      </w:r>
      <w:r w:rsidR="001B0B07" w:rsidRPr="003B30F0">
        <w:rPr>
          <w:rFonts w:ascii="Arial" w:hAnsi="Arial" w:cs="Arial"/>
          <w:sz w:val="22"/>
          <w:szCs w:val="22"/>
        </w:rPr>
        <w:t xml:space="preserve"> carried out at Papworth Hospital in Cambridgeshire. </w:t>
      </w:r>
      <w:r w:rsidR="00E84D46" w:rsidRPr="003B30F0">
        <w:rPr>
          <w:rFonts w:ascii="Arial" w:hAnsi="Arial" w:cs="Arial"/>
          <w:sz w:val="22"/>
          <w:szCs w:val="22"/>
        </w:rPr>
        <w:t xml:space="preserve">1984 saw the introduction of the shaping of an internal market. Hospitals were required to generate their own income but also facilitate income in a competitive manner. The HSCA 2012 reformed this from an internal, market to a </w:t>
      </w:r>
      <w:r w:rsidR="00030441" w:rsidRPr="003B30F0">
        <w:rPr>
          <w:rFonts w:ascii="Arial" w:hAnsi="Arial" w:cs="Arial"/>
          <w:sz w:val="22"/>
          <w:szCs w:val="22"/>
        </w:rPr>
        <w:t xml:space="preserve">quasi-market. </w:t>
      </w:r>
    </w:p>
    <w:p w14:paraId="66506130" w14:textId="57DED374" w:rsidR="008F593F" w:rsidRDefault="008F593F" w:rsidP="007107B2">
      <w:pPr>
        <w:spacing w:line="360" w:lineRule="auto"/>
        <w:rPr>
          <w:rFonts w:ascii="Arial" w:hAnsi="Arial" w:cs="Arial"/>
          <w:sz w:val="22"/>
          <w:szCs w:val="22"/>
        </w:rPr>
      </w:pPr>
      <w:r>
        <w:rPr>
          <w:rFonts w:ascii="Arial" w:hAnsi="Arial" w:cs="Arial"/>
          <w:sz w:val="22"/>
          <w:szCs w:val="22"/>
        </w:rPr>
        <w:t xml:space="preserve">Speed &amp; Gabe (2013) </w:t>
      </w:r>
      <w:r w:rsidR="005E1896">
        <w:rPr>
          <w:rFonts w:ascii="Arial" w:hAnsi="Arial" w:cs="Arial"/>
          <w:sz w:val="22"/>
          <w:szCs w:val="22"/>
        </w:rPr>
        <w:t>descried the HSCA as;</w:t>
      </w:r>
    </w:p>
    <w:p w14:paraId="2002E6B2" w14:textId="6E4F70F3" w:rsidR="008F593F" w:rsidRDefault="00030441" w:rsidP="005E1896">
      <w:pPr>
        <w:spacing w:line="360" w:lineRule="auto"/>
        <w:ind w:left="720"/>
        <w:jc w:val="both"/>
        <w:rPr>
          <w:rFonts w:ascii="Arial" w:hAnsi="Arial" w:cs="Arial"/>
          <w:sz w:val="22"/>
          <w:szCs w:val="22"/>
        </w:rPr>
      </w:pPr>
      <w:r w:rsidRPr="003B30F0">
        <w:rPr>
          <w:rFonts w:ascii="Arial" w:hAnsi="Arial" w:cs="Arial"/>
          <w:sz w:val="22"/>
          <w:szCs w:val="22"/>
        </w:rPr>
        <w:t>The enactment of The Health and Social Care Act in England in March 2012 marked the</w:t>
      </w:r>
      <w:r w:rsidR="008F593F">
        <w:rPr>
          <w:rFonts w:ascii="Arial" w:hAnsi="Arial" w:cs="Arial"/>
          <w:sz w:val="22"/>
          <w:szCs w:val="22"/>
        </w:rPr>
        <w:t xml:space="preserve"> </w:t>
      </w:r>
      <w:r w:rsidRPr="003B30F0">
        <w:rPr>
          <w:rFonts w:ascii="Arial" w:hAnsi="Arial" w:cs="Arial"/>
          <w:sz w:val="22"/>
          <w:szCs w:val="22"/>
        </w:rPr>
        <w:t>end of one of the most controversial periods of reform in history of the National Health Service (NHS). As such, it marks a fundamental transformation of the founding principles of the NHS or even the end of the NHS itself</w:t>
      </w:r>
    </w:p>
    <w:p w14:paraId="73DBFF52" w14:textId="7BCD8877" w:rsidR="00C173FD" w:rsidRDefault="008F593F" w:rsidP="007107B2">
      <w:pPr>
        <w:spacing w:line="360" w:lineRule="auto"/>
        <w:rPr>
          <w:rFonts w:ascii="Arial" w:hAnsi="Arial" w:cs="Arial"/>
          <w:sz w:val="22"/>
          <w:szCs w:val="22"/>
        </w:rPr>
      </w:pPr>
      <w:proofErr w:type="spellStart"/>
      <w:r>
        <w:rPr>
          <w:rFonts w:ascii="Arial" w:hAnsi="Arial" w:cs="Arial"/>
          <w:sz w:val="22"/>
          <w:szCs w:val="22"/>
        </w:rPr>
        <w:t>Katikiteddi</w:t>
      </w:r>
      <w:proofErr w:type="spellEnd"/>
      <w:r>
        <w:rPr>
          <w:rFonts w:ascii="Arial" w:hAnsi="Arial" w:cs="Arial"/>
          <w:sz w:val="22"/>
          <w:szCs w:val="22"/>
        </w:rPr>
        <w:t xml:space="preserve"> (2014) also imply that this reform is one of the largest by stating that it is </w:t>
      </w:r>
      <w:r w:rsidR="00C801F8" w:rsidRPr="003B30F0">
        <w:rPr>
          <w:rFonts w:ascii="Arial" w:hAnsi="Arial" w:cs="Arial"/>
          <w:sz w:val="22"/>
          <w:szCs w:val="22"/>
        </w:rPr>
        <w:t xml:space="preserve">‘so large you could probably see it from space but despite this we may never know its true impact on population health’ </w:t>
      </w:r>
    </w:p>
    <w:p w14:paraId="6B73A150" w14:textId="142194F9" w:rsidR="00E84D46" w:rsidRPr="003B30F0" w:rsidRDefault="00E84D46" w:rsidP="00C654AC">
      <w:pPr>
        <w:spacing w:line="360" w:lineRule="auto"/>
        <w:rPr>
          <w:rFonts w:ascii="Arial" w:hAnsi="Arial" w:cs="Arial"/>
          <w:sz w:val="22"/>
          <w:szCs w:val="22"/>
        </w:rPr>
      </w:pPr>
    </w:p>
    <w:p w14:paraId="47D81435" w14:textId="4AB6B8C7" w:rsidR="00030441" w:rsidRPr="003B30F0" w:rsidRDefault="00C32433" w:rsidP="00C654AC">
      <w:pPr>
        <w:spacing w:line="360" w:lineRule="auto"/>
        <w:rPr>
          <w:rFonts w:ascii="Arial" w:hAnsi="Arial" w:cs="Arial"/>
          <w:sz w:val="22"/>
          <w:szCs w:val="22"/>
        </w:rPr>
      </w:pPr>
      <w:r w:rsidRPr="003B30F0">
        <w:rPr>
          <w:rFonts w:ascii="Arial" w:hAnsi="Arial" w:cs="Arial"/>
          <w:sz w:val="22"/>
          <w:szCs w:val="22"/>
        </w:rPr>
        <w:lastRenderedPageBreak/>
        <w:t xml:space="preserve">Modernisation in the form of competitive tendering is imposed by the need to keep the founding </w:t>
      </w:r>
      <w:r w:rsidR="00DD1378" w:rsidRPr="003B30F0">
        <w:rPr>
          <w:rFonts w:ascii="Arial" w:hAnsi="Arial" w:cs="Arial"/>
          <w:sz w:val="22"/>
          <w:szCs w:val="22"/>
        </w:rPr>
        <w:t>principles</w:t>
      </w:r>
      <w:r w:rsidRPr="003B30F0">
        <w:rPr>
          <w:rFonts w:ascii="Arial" w:hAnsi="Arial" w:cs="Arial"/>
          <w:sz w:val="22"/>
          <w:szCs w:val="22"/>
        </w:rPr>
        <w:t xml:space="preserve"> alive. </w:t>
      </w:r>
      <w:r w:rsidR="00D40582" w:rsidRPr="003B30F0">
        <w:rPr>
          <w:rFonts w:ascii="Arial" w:hAnsi="Arial" w:cs="Arial"/>
          <w:sz w:val="22"/>
          <w:szCs w:val="22"/>
        </w:rPr>
        <w:t>HSCA was to bring quality, value and efficiency within the NHS</w:t>
      </w:r>
      <w:r w:rsidRPr="003B30F0">
        <w:rPr>
          <w:rFonts w:ascii="Arial" w:hAnsi="Arial" w:cs="Arial"/>
          <w:sz w:val="22"/>
          <w:szCs w:val="22"/>
        </w:rPr>
        <w:t xml:space="preserve"> and to improve patient outcomes and become patient </w:t>
      </w:r>
      <w:r w:rsidR="00DD1378" w:rsidRPr="003B30F0">
        <w:rPr>
          <w:rFonts w:ascii="Arial" w:hAnsi="Arial" w:cs="Arial"/>
          <w:sz w:val="22"/>
          <w:szCs w:val="22"/>
        </w:rPr>
        <w:t>centred</w:t>
      </w:r>
      <w:r w:rsidRPr="003B30F0">
        <w:rPr>
          <w:rFonts w:ascii="Arial" w:hAnsi="Arial" w:cs="Arial"/>
          <w:sz w:val="22"/>
          <w:szCs w:val="22"/>
        </w:rPr>
        <w:t xml:space="preserve"> with the ability to provide choice to patients.</w:t>
      </w:r>
      <w:r w:rsidR="00D40582" w:rsidRPr="003B30F0">
        <w:rPr>
          <w:rFonts w:ascii="Arial" w:hAnsi="Arial" w:cs="Arial"/>
          <w:sz w:val="22"/>
          <w:szCs w:val="22"/>
        </w:rPr>
        <w:t xml:space="preserve"> It abolished Primary Care Trust’s (PCT) and created Clinical Commissioning group’s (CCG’s). CCG’s </w:t>
      </w:r>
      <w:proofErr w:type="gramStart"/>
      <w:r w:rsidR="00030441" w:rsidRPr="003B30F0">
        <w:rPr>
          <w:rFonts w:ascii="Arial" w:hAnsi="Arial" w:cs="Arial"/>
          <w:sz w:val="22"/>
          <w:szCs w:val="22"/>
        </w:rPr>
        <w:t>were</w:t>
      </w:r>
      <w:r w:rsidR="00D40582" w:rsidRPr="003B30F0">
        <w:rPr>
          <w:rFonts w:ascii="Arial" w:hAnsi="Arial" w:cs="Arial"/>
          <w:sz w:val="22"/>
          <w:szCs w:val="22"/>
        </w:rPr>
        <w:t xml:space="preserve"> </w:t>
      </w:r>
      <w:r w:rsidR="00030441" w:rsidRPr="003B30F0">
        <w:rPr>
          <w:rFonts w:ascii="Arial" w:hAnsi="Arial" w:cs="Arial"/>
          <w:sz w:val="22"/>
          <w:szCs w:val="22"/>
        </w:rPr>
        <w:t>seen as</w:t>
      </w:r>
      <w:proofErr w:type="gramEnd"/>
      <w:r w:rsidR="00030441" w:rsidRPr="003B30F0">
        <w:rPr>
          <w:rFonts w:ascii="Arial" w:hAnsi="Arial" w:cs="Arial"/>
          <w:sz w:val="22"/>
          <w:szCs w:val="22"/>
        </w:rPr>
        <w:t xml:space="preserve"> </w:t>
      </w:r>
      <w:r w:rsidR="00D40582" w:rsidRPr="003B30F0">
        <w:rPr>
          <w:rFonts w:ascii="Arial" w:hAnsi="Arial" w:cs="Arial"/>
          <w:sz w:val="22"/>
          <w:szCs w:val="22"/>
        </w:rPr>
        <w:t xml:space="preserve">the way forward due to the proximity to the population it served. CCG’s were led by </w:t>
      </w:r>
      <w:r w:rsidR="00153985">
        <w:rPr>
          <w:rFonts w:ascii="Arial" w:hAnsi="Arial" w:cs="Arial"/>
          <w:sz w:val="22"/>
          <w:szCs w:val="22"/>
        </w:rPr>
        <w:t>General Practitioners (GP)</w:t>
      </w:r>
      <w:r w:rsidR="00D40582" w:rsidRPr="003B30F0">
        <w:rPr>
          <w:rFonts w:ascii="Arial" w:hAnsi="Arial" w:cs="Arial"/>
          <w:sz w:val="22"/>
          <w:szCs w:val="22"/>
        </w:rPr>
        <w:t xml:space="preserve"> and therefore were guardians of their own budget’s. </w:t>
      </w:r>
      <w:r w:rsidR="00D53AB5" w:rsidRPr="003B30F0">
        <w:rPr>
          <w:rFonts w:ascii="Arial" w:hAnsi="Arial" w:cs="Arial"/>
          <w:sz w:val="22"/>
          <w:szCs w:val="22"/>
        </w:rPr>
        <w:t xml:space="preserve">This </w:t>
      </w:r>
      <w:r w:rsidR="00C801F8" w:rsidRPr="003B30F0">
        <w:rPr>
          <w:rFonts w:ascii="Arial" w:hAnsi="Arial" w:cs="Arial"/>
          <w:sz w:val="22"/>
          <w:szCs w:val="22"/>
        </w:rPr>
        <w:t xml:space="preserve">research </w:t>
      </w:r>
      <w:r w:rsidR="00D53AB5" w:rsidRPr="003B30F0">
        <w:rPr>
          <w:rFonts w:ascii="Arial" w:hAnsi="Arial" w:cs="Arial"/>
          <w:sz w:val="22"/>
          <w:szCs w:val="22"/>
        </w:rPr>
        <w:t>only applies to England</w:t>
      </w:r>
      <w:r w:rsidR="00C801F8" w:rsidRPr="003B30F0">
        <w:rPr>
          <w:rFonts w:ascii="Arial" w:hAnsi="Arial" w:cs="Arial"/>
          <w:sz w:val="22"/>
          <w:szCs w:val="22"/>
        </w:rPr>
        <w:t xml:space="preserve"> as </w:t>
      </w:r>
      <w:r w:rsidR="00FE422C" w:rsidRPr="003B30F0">
        <w:rPr>
          <w:rFonts w:ascii="Arial" w:hAnsi="Arial" w:cs="Arial"/>
          <w:sz w:val="22"/>
          <w:szCs w:val="22"/>
        </w:rPr>
        <w:t>Wales and Scotland have decided not to pursue the purchaser provider split in 2004 and 2009.</w:t>
      </w:r>
      <w:r w:rsidR="00FD4F58" w:rsidRPr="003B30F0">
        <w:rPr>
          <w:rFonts w:ascii="Arial" w:hAnsi="Arial" w:cs="Arial"/>
          <w:sz w:val="22"/>
          <w:szCs w:val="22"/>
        </w:rPr>
        <w:t xml:space="preserve"> </w:t>
      </w:r>
    </w:p>
    <w:p w14:paraId="7E7C6980" w14:textId="57014994" w:rsidR="00D40582" w:rsidRPr="003B30F0" w:rsidRDefault="00C801F8" w:rsidP="00C654AC">
      <w:pPr>
        <w:spacing w:line="360" w:lineRule="auto"/>
        <w:rPr>
          <w:rFonts w:ascii="Arial" w:hAnsi="Arial" w:cs="Arial"/>
          <w:sz w:val="22"/>
          <w:szCs w:val="22"/>
        </w:rPr>
      </w:pPr>
      <w:r w:rsidRPr="003B30F0">
        <w:rPr>
          <w:rFonts w:ascii="Arial" w:hAnsi="Arial" w:cs="Arial"/>
          <w:sz w:val="22"/>
          <w:szCs w:val="22"/>
        </w:rPr>
        <w:t xml:space="preserve">The reform changes meant new groups and bodies doing different jobs. The Care Quality Commission </w:t>
      </w:r>
      <w:r w:rsidR="00FD4F58" w:rsidRPr="003B30F0">
        <w:rPr>
          <w:rFonts w:ascii="Arial" w:hAnsi="Arial" w:cs="Arial"/>
          <w:sz w:val="22"/>
          <w:szCs w:val="22"/>
        </w:rPr>
        <w:t>(</w:t>
      </w:r>
      <w:r w:rsidR="00A53727" w:rsidRPr="003B30F0">
        <w:rPr>
          <w:rFonts w:ascii="Arial" w:hAnsi="Arial" w:cs="Arial"/>
          <w:sz w:val="22"/>
          <w:szCs w:val="22"/>
        </w:rPr>
        <w:t>CQC</w:t>
      </w:r>
      <w:r w:rsidR="00FD4F58" w:rsidRPr="003B30F0">
        <w:rPr>
          <w:rFonts w:ascii="Arial" w:hAnsi="Arial" w:cs="Arial"/>
          <w:sz w:val="22"/>
          <w:szCs w:val="22"/>
        </w:rPr>
        <w:t>)</w:t>
      </w:r>
      <w:r w:rsidR="00A53727" w:rsidRPr="003B30F0">
        <w:rPr>
          <w:rFonts w:ascii="Arial" w:hAnsi="Arial" w:cs="Arial"/>
          <w:sz w:val="22"/>
          <w:szCs w:val="22"/>
        </w:rPr>
        <w:t xml:space="preserve"> will regulate quality</w:t>
      </w:r>
      <w:r w:rsidRPr="003B30F0">
        <w:rPr>
          <w:rFonts w:ascii="Arial" w:hAnsi="Arial" w:cs="Arial"/>
          <w:sz w:val="22"/>
          <w:szCs w:val="22"/>
        </w:rPr>
        <w:t>,</w:t>
      </w:r>
      <w:r w:rsidR="00A53727" w:rsidRPr="003B30F0">
        <w:rPr>
          <w:rFonts w:ascii="Arial" w:hAnsi="Arial" w:cs="Arial"/>
          <w:sz w:val="22"/>
          <w:szCs w:val="22"/>
        </w:rPr>
        <w:t xml:space="preserve"> Monitor will regulate cost; NHS commissioning board will monitor efficiency;</w:t>
      </w:r>
      <w:r w:rsidR="00FD4F58" w:rsidRPr="003B30F0">
        <w:rPr>
          <w:rFonts w:ascii="Arial" w:hAnsi="Arial" w:cs="Arial"/>
          <w:sz w:val="22"/>
          <w:szCs w:val="22"/>
        </w:rPr>
        <w:t xml:space="preserve"> Clinical Commissioning Groups</w:t>
      </w:r>
      <w:r w:rsidR="00A53727" w:rsidRPr="003B30F0">
        <w:rPr>
          <w:rFonts w:ascii="Arial" w:hAnsi="Arial" w:cs="Arial"/>
          <w:sz w:val="22"/>
          <w:szCs w:val="22"/>
        </w:rPr>
        <w:t xml:space="preserve"> </w:t>
      </w:r>
      <w:r w:rsidR="00FD4F58" w:rsidRPr="003B30F0">
        <w:rPr>
          <w:rFonts w:ascii="Arial" w:hAnsi="Arial" w:cs="Arial"/>
          <w:sz w:val="22"/>
          <w:szCs w:val="22"/>
        </w:rPr>
        <w:t>(</w:t>
      </w:r>
      <w:r w:rsidR="00A53727" w:rsidRPr="003B30F0">
        <w:rPr>
          <w:rFonts w:ascii="Arial" w:hAnsi="Arial" w:cs="Arial"/>
          <w:sz w:val="22"/>
          <w:szCs w:val="22"/>
        </w:rPr>
        <w:t>CCG</w:t>
      </w:r>
      <w:r w:rsidR="00FD4F58" w:rsidRPr="003B30F0">
        <w:rPr>
          <w:rFonts w:ascii="Arial" w:hAnsi="Arial" w:cs="Arial"/>
          <w:sz w:val="22"/>
          <w:szCs w:val="22"/>
        </w:rPr>
        <w:t>)</w:t>
      </w:r>
      <w:r w:rsidR="00A53727" w:rsidRPr="003B30F0">
        <w:rPr>
          <w:rFonts w:ascii="Arial" w:hAnsi="Arial" w:cs="Arial"/>
          <w:sz w:val="22"/>
          <w:szCs w:val="22"/>
        </w:rPr>
        <w:t xml:space="preserve"> will hold all health care providers to account in terms of commissioned health care outcomes at a local level and </w:t>
      </w:r>
      <w:r w:rsidR="00FD4F58" w:rsidRPr="003B30F0">
        <w:rPr>
          <w:rFonts w:ascii="Arial" w:hAnsi="Arial" w:cs="Arial"/>
          <w:sz w:val="22"/>
          <w:szCs w:val="22"/>
        </w:rPr>
        <w:t>Commissioning Outcomes Framework (</w:t>
      </w:r>
      <w:r w:rsidR="00A53727" w:rsidRPr="003B30F0">
        <w:rPr>
          <w:rFonts w:ascii="Arial" w:hAnsi="Arial" w:cs="Arial"/>
          <w:sz w:val="22"/>
          <w:szCs w:val="22"/>
        </w:rPr>
        <w:t>CQF</w:t>
      </w:r>
      <w:r w:rsidR="00FD4F58" w:rsidRPr="003B30F0">
        <w:rPr>
          <w:rFonts w:ascii="Arial" w:hAnsi="Arial" w:cs="Arial"/>
          <w:sz w:val="22"/>
          <w:szCs w:val="22"/>
        </w:rPr>
        <w:t>)</w:t>
      </w:r>
      <w:r w:rsidR="00A53727" w:rsidRPr="003B30F0">
        <w:rPr>
          <w:rFonts w:ascii="Arial" w:hAnsi="Arial" w:cs="Arial"/>
          <w:sz w:val="22"/>
          <w:szCs w:val="22"/>
        </w:rPr>
        <w:t xml:space="preserve"> will regulate the measurement of clinical effectiveness.</w:t>
      </w:r>
    </w:p>
    <w:p w14:paraId="320DD68C" w14:textId="77777777" w:rsidR="00526142" w:rsidRDefault="00526142" w:rsidP="00C654AC">
      <w:pPr>
        <w:spacing w:line="360" w:lineRule="auto"/>
        <w:rPr>
          <w:rFonts w:ascii="Arial" w:hAnsi="Arial" w:cs="Arial"/>
          <w:sz w:val="22"/>
          <w:szCs w:val="22"/>
        </w:rPr>
      </w:pPr>
      <w:r>
        <w:rPr>
          <w:rFonts w:ascii="Arial" w:hAnsi="Arial" w:cs="Arial"/>
          <w:sz w:val="22"/>
          <w:szCs w:val="22"/>
        </w:rPr>
        <w:t xml:space="preserve">Allen, et al (2016) state that the </w:t>
      </w:r>
      <w:r w:rsidR="008240DA" w:rsidRPr="003B30F0">
        <w:rPr>
          <w:rFonts w:ascii="Arial" w:hAnsi="Arial" w:cs="Arial"/>
          <w:sz w:val="22"/>
          <w:szCs w:val="22"/>
        </w:rPr>
        <w:t>Secretary of State for Health (Jeremy Hunt) suggests that competitive tendering ‘may not be the best w</w:t>
      </w:r>
      <w:r w:rsidR="00DD1378" w:rsidRPr="003B30F0">
        <w:rPr>
          <w:rFonts w:ascii="Arial" w:hAnsi="Arial" w:cs="Arial"/>
          <w:sz w:val="22"/>
          <w:szCs w:val="22"/>
        </w:rPr>
        <w:t>a</w:t>
      </w:r>
      <w:r w:rsidR="008240DA" w:rsidRPr="003B30F0">
        <w:rPr>
          <w:rFonts w:ascii="Arial" w:hAnsi="Arial" w:cs="Arial"/>
          <w:sz w:val="22"/>
          <w:szCs w:val="22"/>
        </w:rPr>
        <w:t>y to improve many services’</w:t>
      </w:r>
      <w:r>
        <w:rPr>
          <w:rFonts w:ascii="Arial" w:hAnsi="Arial" w:cs="Arial"/>
          <w:sz w:val="22"/>
          <w:szCs w:val="22"/>
        </w:rPr>
        <w:t xml:space="preserve">. </w:t>
      </w:r>
      <w:r w:rsidR="008240DA" w:rsidRPr="003B30F0">
        <w:rPr>
          <w:rFonts w:ascii="Arial" w:hAnsi="Arial" w:cs="Arial"/>
          <w:sz w:val="22"/>
          <w:szCs w:val="22"/>
        </w:rPr>
        <w:t xml:space="preserve"> In contrast</w:t>
      </w:r>
      <w:r>
        <w:rPr>
          <w:rFonts w:ascii="Arial" w:hAnsi="Arial" w:cs="Arial"/>
          <w:sz w:val="22"/>
          <w:szCs w:val="22"/>
        </w:rPr>
        <w:t xml:space="preserve"> they also imply that</w:t>
      </w:r>
      <w:r w:rsidR="008240DA" w:rsidRPr="003B30F0">
        <w:rPr>
          <w:rFonts w:ascii="Arial" w:hAnsi="Arial" w:cs="Arial"/>
          <w:sz w:val="22"/>
          <w:szCs w:val="22"/>
        </w:rPr>
        <w:t xml:space="preserve"> Monitor, the</w:t>
      </w:r>
      <w:r w:rsidR="00FD4F58" w:rsidRPr="003B30F0">
        <w:rPr>
          <w:rFonts w:ascii="Arial" w:hAnsi="Arial" w:cs="Arial"/>
          <w:sz w:val="22"/>
          <w:szCs w:val="22"/>
        </w:rPr>
        <w:t xml:space="preserve"> body that regulates cost in the NHS</w:t>
      </w:r>
      <w:r w:rsidR="008240DA" w:rsidRPr="003B30F0">
        <w:rPr>
          <w:rFonts w:ascii="Arial" w:hAnsi="Arial" w:cs="Arial"/>
          <w:sz w:val="22"/>
          <w:szCs w:val="22"/>
        </w:rPr>
        <w:t xml:space="preserve"> argued ‘competition still had an important role in the NHS’.</w:t>
      </w:r>
      <w:r w:rsidR="006C635F" w:rsidRPr="003B30F0">
        <w:rPr>
          <w:rFonts w:ascii="Arial" w:hAnsi="Arial" w:cs="Arial"/>
          <w:sz w:val="22"/>
          <w:szCs w:val="22"/>
        </w:rPr>
        <w:t xml:space="preserve"> </w:t>
      </w:r>
    </w:p>
    <w:p w14:paraId="3D0FB0EB" w14:textId="13212D07" w:rsidR="006A62F0" w:rsidRDefault="00255870" w:rsidP="008574C3">
      <w:pPr>
        <w:spacing w:line="360" w:lineRule="auto"/>
        <w:rPr>
          <w:rFonts w:ascii="Arial" w:hAnsi="Arial" w:cs="Arial"/>
          <w:sz w:val="22"/>
          <w:szCs w:val="22"/>
        </w:rPr>
      </w:pPr>
      <w:r w:rsidRPr="003B30F0">
        <w:rPr>
          <w:rFonts w:ascii="Arial" w:hAnsi="Arial" w:cs="Arial"/>
          <w:sz w:val="22"/>
          <w:szCs w:val="22"/>
        </w:rPr>
        <w:t xml:space="preserve">In 2012 The Health </w:t>
      </w:r>
      <w:r w:rsidR="001B0B07" w:rsidRPr="003B30F0">
        <w:rPr>
          <w:rFonts w:ascii="Arial" w:hAnsi="Arial" w:cs="Arial"/>
          <w:sz w:val="22"/>
          <w:szCs w:val="22"/>
        </w:rPr>
        <w:t>and</w:t>
      </w:r>
      <w:r w:rsidRPr="003B30F0">
        <w:rPr>
          <w:rFonts w:ascii="Arial" w:hAnsi="Arial" w:cs="Arial"/>
          <w:sz w:val="22"/>
          <w:szCs w:val="22"/>
        </w:rPr>
        <w:t xml:space="preserve"> Social Care Act (HSCA) was </w:t>
      </w:r>
      <w:r w:rsidR="00111A22">
        <w:rPr>
          <w:rFonts w:ascii="Arial" w:hAnsi="Arial" w:cs="Arial"/>
          <w:sz w:val="22"/>
          <w:szCs w:val="22"/>
        </w:rPr>
        <w:t>passed through</w:t>
      </w:r>
      <w:r w:rsidRPr="003B30F0">
        <w:rPr>
          <w:rFonts w:ascii="Arial" w:hAnsi="Arial" w:cs="Arial"/>
          <w:sz w:val="22"/>
          <w:szCs w:val="22"/>
        </w:rPr>
        <w:t xml:space="preserve"> parliament. This act changed the practice of tendering</w:t>
      </w:r>
      <w:r w:rsidR="00772882" w:rsidRPr="003B30F0">
        <w:rPr>
          <w:rFonts w:ascii="Arial" w:hAnsi="Arial" w:cs="Arial"/>
          <w:sz w:val="22"/>
          <w:szCs w:val="22"/>
        </w:rPr>
        <w:t>, this was d</w:t>
      </w:r>
      <w:r w:rsidR="00FE422C" w:rsidRPr="003B30F0">
        <w:rPr>
          <w:rFonts w:ascii="Arial" w:hAnsi="Arial" w:cs="Arial"/>
          <w:sz w:val="22"/>
          <w:szCs w:val="22"/>
        </w:rPr>
        <w:t>ue to</w:t>
      </w:r>
      <w:r w:rsidR="00772882" w:rsidRPr="003B30F0">
        <w:rPr>
          <w:rFonts w:ascii="Arial" w:hAnsi="Arial" w:cs="Arial"/>
          <w:sz w:val="22"/>
          <w:szCs w:val="22"/>
        </w:rPr>
        <w:t xml:space="preserve"> Section 75 which made tendering to </w:t>
      </w:r>
      <w:r w:rsidR="00FE422C" w:rsidRPr="003B30F0">
        <w:rPr>
          <w:rFonts w:ascii="Arial" w:hAnsi="Arial" w:cs="Arial"/>
          <w:sz w:val="22"/>
          <w:szCs w:val="22"/>
        </w:rPr>
        <w:t>Any Willing Provider (AWP)</w:t>
      </w:r>
      <w:r w:rsidR="00772882" w:rsidRPr="003B30F0">
        <w:rPr>
          <w:rFonts w:ascii="Arial" w:hAnsi="Arial" w:cs="Arial"/>
          <w:sz w:val="22"/>
          <w:szCs w:val="22"/>
        </w:rPr>
        <w:t xml:space="preserve"> compulsory. This was quickly changed to Any Qualified Provider (AQP), meaning companies needed to have the relevant skills to provide the service. This new way of tendering services had impacts on the staff employed to deliver the service, as well as the patients involved in using the services that had been tendered. The quality of </w:t>
      </w:r>
      <w:r w:rsidR="00EB4393" w:rsidRPr="003B30F0">
        <w:rPr>
          <w:rFonts w:ascii="Arial" w:hAnsi="Arial" w:cs="Arial"/>
          <w:sz w:val="22"/>
          <w:szCs w:val="22"/>
        </w:rPr>
        <w:t>patient’s</w:t>
      </w:r>
      <w:r w:rsidR="00772882" w:rsidRPr="003B30F0">
        <w:rPr>
          <w:rFonts w:ascii="Arial" w:hAnsi="Arial" w:cs="Arial"/>
          <w:sz w:val="22"/>
          <w:szCs w:val="22"/>
        </w:rPr>
        <w:t xml:space="preserve"> care has been questioned and the cost</w:t>
      </w:r>
      <w:r w:rsidR="00EB4393" w:rsidRPr="003B30F0">
        <w:rPr>
          <w:rFonts w:ascii="Arial" w:hAnsi="Arial" w:cs="Arial"/>
          <w:sz w:val="22"/>
          <w:szCs w:val="22"/>
        </w:rPr>
        <w:t xml:space="preserve">s involved have been </w:t>
      </w:r>
      <w:r w:rsidR="00C173FD">
        <w:rPr>
          <w:rFonts w:ascii="Arial" w:hAnsi="Arial" w:cs="Arial"/>
          <w:sz w:val="22"/>
          <w:szCs w:val="22"/>
        </w:rPr>
        <w:t>estimated</w:t>
      </w:r>
      <w:r w:rsidR="00EB4393" w:rsidRPr="003B30F0">
        <w:rPr>
          <w:rFonts w:ascii="Arial" w:hAnsi="Arial" w:cs="Arial"/>
          <w:sz w:val="22"/>
          <w:szCs w:val="22"/>
        </w:rPr>
        <w:t xml:space="preserve">. Patients did not know the service they were getting was not provided by the NHS any longer and that there could be implications for them. Private hospitals were getting contracts for surgical procedures for NHS patients, however, the patients were not to know that this could </w:t>
      </w:r>
      <w:r w:rsidR="00111A22">
        <w:rPr>
          <w:rFonts w:ascii="Arial" w:hAnsi="Arial" w:cs="Arial"/>
          <w:sz w:val="22"/>
          <w:szCs w:val="22"/>
        </w:rPr>
        <w:t>have some consequences</w:t>
      </w:r>
      <w:r w:rsidR="00EB4393" w:rsidRPr="003B30F0">
        <w:rPr>
          <w:rFonts w:ascii="Arial" w:hAnsi="Arial" w:cs="Arial"/>
          <w:sz w:val="22"/>
          <w:szCs w:val="22"/>
        </w:rPr>
        <w:t xml:space="preserve"> on their </w:t>
      </w:r>
      <w:r w:rsidR="006A62F0" w:rsidRPr="003B30F0">
        <w:rPr>
          <w:rFonts w:ascii="Arial" w:hAnsi="Arial" w:cs="Arial"/>
          <w:sz w:val="22"/>
          <w:szCs w:val="22"/>
        </w:rPr>
        <w:t>health. Private</w:t>
      </w:r>
      <w:r w:rsidR="00EB4393" w:rsidRPr="003B30F0">
        <w:rPr>
          <w:rFonts w:ascii="Arial" w:hAnsi="Arial" w:cs="Arial"/>
          <w:sz w:val="22"/>
          <w:szCs w:val="22"/>
        </w:rPr>
        <w:t xml:space="preserve"> hospitals were not equipped to provide </w:t>
      </w:r>
      <w:r w:rsidR="006C635F" w:rsidRPr="003B30F0">
        <w:rPr>
          <w:rFonts w:ascii="Arial" w:hAnsi="Arial" w:cs="Arial"/>
          <w:sz w:val="22"/>
          <w:szCs w:val="22"/>
        </w:rPr>
        <w:t>lifesaving</w:t>
      </w:r>
      <w:r w:rsidR="00EB4393" w:rsidRPr="003B30F0">
        <w:rPr>
          <w:rFonts w:ascii="Arial" w:hAnsi="Arial" w:cs="Arial"/>
          <w:sz w:val="22"/>
          <w:szCs w:val="22"/>
        </w:rPr>
        <w:t xml:space="preserve"> support in the event of surgical complications. </w:t>
      </w:r>
    </w:p>
    <w:p w14:paraId="2BA5D740" w14:textId="4C1526A0" w:rsidR="006A62F0" w:rsidRDefault="00153985" w:rsidP="008574C3">
      <w:pPr>
        <w:spacing w:line="360" w:lineRule="auto"/>
        <w:rPr>
          <w:rFonts w:ascii="Arial" w:hAnsi="Arial" w:cs="Arial"/>
          <w:sz w:val="22"/>
          <w:szCs w:val="22"/>
        </w:rPr>
      </w:pPr>
      <w:r>
        <w:rPr>
          <w:rFonts w:ascii="Arial" w:hAnsi="Arial" w:cs="Arial"/>
          <w:sz w:val="22"/>
          <w:szCs w:val="22"/>
        </w:rPr>
        <w:t>General Practitioners (GP)</w:t>
      </w:r>
      <w:r w:rsidR="001B0B07" w:rsidRPr="003B30F0">
        <w:rPr>
          <w:rFonts w:ascii="Arial" w:hAnsi="Arial" w:cs="Arial"/>
          <w:sz w:val="22"/>
          <w:szCs w:val="22"/>
        </w:rPr>
        <w:t xml:space="preserve"> were made the guardians of their </w:t>
      </w:r>
      <w:r w:rsidR="00111A22" w:rsidRPr="003B30F0">
        <w:rPr>
          <w:rFonts w:ascii="Arial" w:hAnsi="Arial" w:cs="Arial"/>
          <w:sz w:val="22"/>
          <w:szCs w:val="22"/>
        </w:rPr>
        <w:t>budgets,</w:t>
      </w:r>
      <w:r w:rsidR="00111A22">
        <w:rPr>
          <w:rFonts w:ascii="Arial" w:hAnsi="Arial" w:cs="Arial"/>
          <w:sz w:val="22"/>
          <w:szCs w:val="22"/>
        </w:rPr>
        <w:t xml:space="preserve"> as previously mentioned,</w:t>
      </w:r>
      <w:r w:rsidR="001B0B07" w:rsidRPr="003B30F0">
        <w:rPr>
          <w:rFonts w:ascii="Arial" w:hAnsi="Arial" w:cs="Arial"/>
          <w:sz w:val="22"/>
          <w:szCs w:val="22"/>
        </w:rPr>
        <w:t xml:space="preserve"> something that by their own admission they have no skills to deal with effectively. Katie Gardner</w:t>
      </w:r>
      <w:r w:rsidR="006A62F0">
        <w:rPr>
          <w:rFonts w:ascii="Arial" w:hAnsi="Arial" w:cs="Arial"/>
          <w:sz w:val="22"/>
          <w:szCs w:val="22"/>
        </w:rPr>
        <w:t xml:space="preserve"> (2012)</w:t>
      </w:r>
      <w:r w:rsidR="001B0B07" w:rsidRPr="003B30F0">
        <w:rPr>
          <w:rFonts w:ascii="Arial" w:hAnsi="Arial" w:cs="Arial"/>
          <w:sz w:val="22"/>
          <w:szCs w:val="22"/>
        </w:rPr>
        <w:t xml:space="preserve"> a GP at Marylebone practice in Liverpool assesses that many employees ‘do not fully understand the system’</w:t>
      </w:r>
      <w:r w:rsidR="00FE422C" w:rsidRPr="006A62F0">
        <w:rPr>
          <w:rFonts w:ascii="Arial" w:hAnsi="Arial" w:cs="Arial"/>
          <w:sz w:val="22"/>
          <w:szCs w:val="22"/>
        </w:rPr>
        <w:t xml:space="preserve">. </w:t>
      </w:r>
      <w:r w:rsidR="006A62F0" w:rsidRPr="006A62F0">
        <w:rPr>
          <w:rFonts w:ascii="Arial" w:hAnsi="Arial" w:cs="Arial"/>
          <w:sz w:val="22"/>
          <w:szCs w:val="22"/>
        </w:rPr>
        <w:t>Patients care has been questioned by the GPC</w:t>
      </w:r>
      <w:r w:rsidR="006A62F0">
        <w:rPr>
          <w:rFonts w:ascii="Arial" w:hAnsi="Arial" w:cs="Arial"/>
          <w:sz w:val="22"/>
          <w:szCs w:val="22"/>
        </w:rPr>
        <w:t xml:space="preserve">. </w:t>
      </w:r>
      <w:proofErr w:type="spellStart"/>
      <w:r w:rsidR="006A62F0">
        <w:rPr>
          <w:rFonts w:ascii="Arial" w:hAnsi="Arial" w:cs="Arial"/>
          <w:sz w:val="22"/>
          <w:szCs w:val="22"/>
        </w:rPr>
        <w:t>Lacobacci</w:t>
      </w:r>
      <w:proofErr w:type="spellEnd"/>
      <w:r w:rsidR="006A62F0">
        <w:rPr>
          <w:rFonts w:ascii="Arial" w:hAnsi="Arial" w:cs="Arial"/>
          <w:sz w:val="22"/>
          <w:szCs w:val="22"/>
        </w:rPr>
        <w:t xml:space="preserve"> (2013) argues that whole person care is affected in stating:</w:t>
      </w:r>
    </w:p>
    <w:p w14:paraId="5B2ED190" w14:textId="77777777" w:rsidR="006A62F0" w:rsidRDefault="001B0B07" w:rsidP="008574C3">
      <w:pPr>
        <w:spacing w:line="360" w:lineRule="auto"/>
        <w:rPr>
          <w:rFonts w:ascii="Arial" w:hAnsi="Arial" w:cs="Arial"/>
          <w:sz w:val="22"/>
          <w:szCs w:val="22"/>
        </w:rPr>
      </w:pPr>
      <w:r w:rsidRPr="003B30F0">
        <w:rPr>
          <w:rFonts w:ascii="Arial" w:hAnsi="Arial" w:cs="Arial"/>
          <w:sz w:val="22"/>
          <w:szCs w:val="22"/>
        </w:rPr>
        <w:lastRenderedPageBreak/>
        <w:t xml:space="preserve">The GPC has had serious concerns regarding the impact this has had on patient care, they argue that if too many organisations are involved in a </w:t>
      </w:r>
      <w:r w:rsidR="00640540" w:rsidRPr="003B30F0">
        <w:rPr>
          <w:rFonts w:ascii="Arial" w:hAnsi="Arial" w:cs="Arial"/>
          <w:sz w:val="22"/>
          <w:szCs w:val="22"/>
        </w:rPr>
        <w:t>patient’s</w:t>
      </w:r>
      <w:r w:rsidRPr="003B30F0">
        <w:rPr>
          <w:rFonts w:ascii="Arial" w:hAnsi="Arial" w:cs="Arial"/>
          <w:sz w:val="22"/>
          <w:szCs w:val="22"/>
        </w:rPr>
        <w:t xml:space="preserve"> care, </w:t>
      </w:r>
      <w:r w:rsidR="00640540" w:rsidRPr="003B30F0">
        <w:rPr>
          <w:rFonts w:ascii="Arial" w:hAnsi="Arial" w:cs="Arial"/>
          <w:sz w:val="22"/>
          <w:szCs w:val="22"/>
        </w:rPr>
        <w:t>‘the harder it becomes to ensure good communication, adds greater amount of bureaucracy, and makes it more difficult to provide holistic care for patients’</w:t>
      </w:r>
    </w:p>
    <w:p w14:paraId="7B800A88" w14:textId="7497922B" w:rsidR="001B0B07" w:rsidRPr="003B30F0" w:rsidRDefault="00692883" w:rsidP="008574C3">
      <w:pPr>
        <w:spacing w:line="360" w:lineRule="auto"/>
        <w:rPr>
          <w:rFonts w:ascii="Arial" w:hAnsi="Arial" w:cs="Arial"/>
          <w:sz w:val="22"/>
          <w:szCs w:val="22"/>
        </w:rPr>
      </w:pPr>
      <w:r>
        <w:rPr>
          <w:rFonts w:ascii="Arial" w:hAnsi="Arial" w:cs="Arial"/>
          <w:sz w:val="22"/>
          <w:szCs w:val="22"/>
        </w:rPr>
        <w:t>Ham et al</w:t>
      </w:r>
      <w:r w:rsidR="008D651C">
        <w:rPr>
          <w:rFonts w:ascii="Arial" w:hAnsi="Arial" w:cs="Arial"/>
          <w:sz w:val="22"/>
          <w:szCs w:val="22"/>
        </w:rPr>
        <w:t>.</w:t>
      </w:r>
      <w:r>
        <w:rPr>
          <w:rFonts w:ascii="Arial" w:hAnsi="Arial" w:cs="Arial"/>
          <w:sz w:val="22"/>
          <w:szCs w:val="22"/>
        </w:rPr>
        <w:t xml:space="preserve"> (2015) stated </w:t>
      </w:r>
      <w:proofErr w:type="gramStart"/>
      <w:r>
        <w:rPr>
          <w:rFonts w:ascii="Arial" w:hAnsi="Arial" w:cs="Arial"/>
          <w:sz w:val="22"/>
          <w:szCs w:val="22"/>
        </w:rPr>
        <w:t>I</w:t>
      </w:r>
      <w:r w:rsidR="00640540" w:rsidRPr="003B30F0">
        <w:rPr>
          <w:rFonts w:ascii="Arial" w:hAnsi="Arial" w:cs="Arial"/>
          <w:sz w:val="22"/>
          <w:szCs w:val="22"/>
        </w:rPr>
        <w:t>n</w:t>
      </w:r>
      <w:proofErr w:type="gramEnd"/>
      <w:r w:rsidR="00640540" w:rsidRPr="003B30F0">
        <w:rPr>
          <w:rFonts w:ascii="Arial" w:hAnsi="Arial" w:cs="Arial"/>
          <w:sz w:val="22"/>
          <w:szCs w:val="22"/>
        </w:rPr>
        <w:t xml:space="preserve"> contrast though</w:t>
      </w:r>
      <w:r>
        <w:rPr>
          <w:rFonts w:ascii="Arial" w:hAnsi="Arial" w:cs="Arial"/>
          <w:sz w:val="22"/>
          <w:szCs w:val="22"/>
        </w:rPr>
        <w:t xml:space="preserve"> that</w:t>
      </w:r>
      <w:r w:rsidR="00640540" w:rsidRPr="003B30F0">
        <w:rPr>
          <w:rFonts w:ascii="Arial" w:hAnsi="Arial" w:cs="Arial"/>
          <w:sz w:val="22"/>
          <w:szCs w:val="22"/>
        </w:rPr>
        <w:t xml:space="preserve"> Lord Howe would recommend that ‘such concerns were misplaced, as they would encourage greater innovation’ improve performance in the health service and drive up the quality of care’</w:t>
      </w:r>
      <w:r>
        <w:rPr>
          <w:rFonts w:ascii="Arial" w:hAnsi="Arial" w:cs="Arial"/>
          <w:sz w:val="22"/>
          <w:szCs w:val="22"/>
        </w:rPr>
        <w:t>.</w:t>
      </w:r>
    </w:p>
    <w:p w14:paraId="798F3D09" w14:textId="3474D0E6" w:rsidR="00692883" w:rsidRDefault="00640540" w:rsidP="008574C3">
      <w:pPr>
        <w:spacing w:line="360" w:lineRule="auto"/>
        <w:rPr>
          <w:rFonts w:ascii="Arial" w:hAnsi="Arial" w:cs="Arial"/>
          <w:color w:val="FF0000"/>
          <w:sz w:val="22"/>
          <w:szCs w:val="22"/>
        </w:rPr>
      </w:pPr>
      <w:r w:rsidRPr="003B30F0">
        <w:rPr>
          <w:rFonts w:ascii="Arial" w:hAnsi="Arial" w:cs="Arial"/>
          <w:sz w:val="22"/>
          <w:szCs w:val="22"/>
        </w:rPr>
        <w:t xml:space="preserve">The NHS has now become one of the biggest businesses in the UK and one of the leading healthcare providers in the world. </w:t>
      </w:r>
      <w:r w:rsidR="003B30F0" w:rsidRPr="003B30F0">
        <w:rPr>
          <w:rFonts w:ascii="Arial" w:hAnsi="Arial" w:cs="Arial"/>
          <w:sz w:val="22"/>
          <w:szCs w:val="22"/>
        </w:rPr>
        <w:t xml:space="preserve">However, </w:t>
      </w:r>
      <w:proofErr w:type="gramStart"/>
      <w:r w:rsidR="008574C3" w:rsidRPr="003B30F0">
        <w:rPr>
          <w:rFonts w:ascii="Arial" w:hAnsi="Arial" w:cs="Arial"/>
          <w:sz w:val="22"/>
          <w:szCs w:val="22"/>
        </w:rPr>
        <w:t>It</w:t>
      </w:r>
      <w:proofErr w:type="gramEnd"/>
      <w:r w:rsidR="008574C3" w:rsidRPr="003B30F0">
        <w:rPr>
          <w:rFonts w:ascii="Arial" w:hAnsi="Arial" w:cs="Arial"/>
          <w:sz w:val="22"/>
          <w:szCs w:val="22"/>
        </w:rPr>
        <w:t xml:space="preserve"> was reported in the British Medical Journal (BMJ) </w:t>
      </w:r>
      <w:r w:rsidR="00111A22">
        <w:rPr>
          <w:rFonts w:ascii="Arial" w:hAnsi="Arial" w:cs="Arial"/>
          <w:sz w:val="22"/>
          <w:szCs w:val="22"/>
        </w:rPr>
        <w:t>by</w:t>
      </w:r>
      <w:r w:rsidR="00692883">
        <w:rPr>
          <w:rFonts w:ascii="Arial" w:hAnsi="Arial" w:cs="Arial"/>
          <w:sz w:val="22"/>
          <w:szCs w:val="22"/>
        </w:rPr>
        <w:t xml:space="preserve"> </w:t>
      </w:r>
      <w:proofErr w:type="spellStart"/>
      <w:r w:rsidR="00692883">
        <w:rPr>
          <w:rFonts w:ascii="Arial" w:hAnsi="Arial" w:cs="Arial"/>
          <w:sz w:val="22"/>
          <w:szCs w:val="22"/>
        </w:rPr>
        <w:t>Kmietowicz</w:t>
      </w:r>
      <w:proofErr w:type="spellEnd"/>
      <w:r w:rsidR="00692883">
        <w:rPr>
          <w:rFonts w:ascii="Arial" w:hAnsi="Arial" w:cs="Arial"/>
          <w:sz w:val="22"/>
          <w:szCs w:val="22"/>
        </w:rPr>
        <w:t xml:space="preserve"> (2013) that</w:t>
      </w:r>
      <w:r w:rsidR="008574C3" w:rsidRPr="003B30F0">
        <w:rPr>
          <w:rFonts w:ascii="Arial" w:hAnsi="Arial" w:cs="Arial"/>
          <w:sz w:val="22"/>
          <w:szCs w:val="22"/>
        </w:rPr>
        <w:t xml:space="preserve"> ‘redundancy payments were the single most expensive cost of implementing The Health and Social Care Act, accounting for 40% (435m) of the £11bn cost of the changes’</w:t>
      </w:r>
      <w:r w:rsidR="003B30F0" w:rsidRPr="003B30F0">
        <w:rPr>
          <w:rFonts w:ascii="Arial" w:hAnsi="Arial" w:cs="Arial"/>
          <w:color w:val="FF0000"/>
          <w:sz w:val="22"/>
          <w:szCs w:val="22"/>
        </w:rPr>
        <w:t xml:space="preserve">. </w:t>
      </w:r>
    </w:p>
    <w:p w14:paraId="4C7EEC3C" w14:textId="72719BE9" w:rsidR="00640540" w:rsidRDefault="003551CD" w:rsidP="008574C3">
      <w:pPr>
        <w:spacing w:line="360" w:lineRule="auto"/>
        <w:rPr>
          <w:rFonts w:ascii="Arial" w:hAnsi="Arial" w:cs="Arial"/>
          <w:sz w:val="22"/>
          <w:szCs w:val="22"/>
        </w:rPr>
      </w:pPr>
      <w:r w:rsidRPr="003B30F0">
        <w:rPr>
          <w:rFonts w:ascii="Arial" w:hAnsi="Arial" w:cs="Arial"/>
          <w:sz w:val="22"/>
          <w:szCs w:val="22"/>
        </w:rPr>
        <w:t>Tendering has three routes to offer. Any Qualified Provider</w:t>
      </w:r>
      <w:r w:rsidR="008D651C">
        <w:rPr>
          <w:rFonts w:ascii="Arial" w:hAnsi="Arial" w:cs="Arial"/>
          <w:sz w:val="22"/>
          <w:szCs w:val="22"/>
        </w:rPr>
        <w:t xml:space="preserve"> </w:t>
      </w:r>
      <w:r w:rsidRPr="003B30F0">
        <w:rPr>
          <w:rFonts w:ascii="Arial" w:hAnsi="Arial" w:cs="Arial"/>
          <w:sz w:val="22"/>
          <w:szCs w:val="22"/>
        </w:rPr>
        <w:t xml:space="preserve">(AQP) offers patients the choice of providers for the service they require </w:t>
      </w:r>
      <w:r w:rsidR="003B30F0" w:rsidRPr="003B30F0">
        <w:rPr>
          <w:rFonts w:ascii="Arial" w:hAnsi="Arial" w:cs="Arial"/>
          <w:sz w:val="22"/>
          <w:szCs w:val="22"/>
        </w:rPr>
        <w:t>b</w:t>
      </w:r>
      <w:r w:rsidRPr="003B30F0">
        <w:rPr>
          <w:rFonts w:ascii="Arial" w:hAnsi="Arial" w:cs="Arial"/>
          <w:sz w:val="22"/>
          <w:szCs w:val="22"/>
        </w:rPr>
        <w:t>ut is more suite</w:t>
      </w:r>
      <w:r w:rsidR="003B30F0" w:rsidRPr="003B30F0">
        <w:rPr>
          <w:rFonts w:ascii="Arial" w:hAnsi="Arial" w:cs="Arial"/>
          <w:sz w:val="22"/>
          <w:szCs w:val="22"/>
        </w:rPr>
        <w:t xml:space="preserve">d </w:t>
      </w:r>
      <w:r w:rsidRPr="003B30F0">
        <w:rPr>
          <w:rFonts w:ascii="Arial" w:hAnsi="Arial" w:cs="Arial"/>
          <w:sz w:val="22"/>
          <w:szCs w:val="22"/>
        </w:rPr>
        <w:t xml:space="preserve">to planned </w:t>
      </w:r>
      <w:r w:rsidR="00647CF5" w:rsidRPr="003B30F0">
        <w:rPr>
          <w:rFonts w:ascii="Arial" w:hAnsi="Arial" w:cs="Arial"/>
          <w:sz w:val="22"/>
          <w:szCs w:val="22"/>
        </w:rPr>
        <w:t>care</w:t>
      </w:r>
      <w:r w:rsidRPr="003B30F0">
        <w:rPr>
          <w:rFonts w:ascii="Arial" w:hAnsi="Arial" w:cs="Arial"/>
          <w:sz w:val="22"/>
          <w:szCs w:val="22"/>
        </w:rPr>
        <w:t xml:space="preserve"> as </w:t>
      </w:r>
      <w:r w:rsidR="00731851" w:rsidRPr="003B30F0">
        <w:rPr>
          <w:rFonts w:ascii="Arial" w:hAnsi="Arial" w:cs="Arial"/>
          <w:sz w:val="22"/>
          <w:szCs w:val="22"/>
        </w:rPr>
        <w:t>opposed</w:t>
      </w:r>
      <w:r w:rsidRPr="003B30F0">
        <w:rPr>
          <w:rFonts w:ascii="Arial" w:hAnsi="Arial" w:cs="Arial"/>
          <w:sz w:val="22"/>
          <w:szCs w:val="22"/>
        </w:rPr>
        <w:t xml:space="preserve"> to </w:t>
      </w:r>
      <w:r w:rsidR="00647CF5" w:rsidRPr="003B30F0">
        <w:rPr>
          <w:rFonts w:ascii="Arial" w:hAnsi="Arial" w:cs="Arial"/>
          <w:sz w:val="22"/>
          <w:szCs w:val="22"/>
        </w:rPr>
        <w:t>emergency</w:t>
      </w:r>
      <w:r w:rsidRPr="003B30F0">
        <w:rPr>
          <w:rFonts w:ascii="Arial" w:hAnsi="Arial" w:cs="Arial"/>
          <w:sz w:val="22"/>
          <w:szCs w:val="22"/>
        </w:rPr>
        <w:t xml:space="preserve"> care. AQP needs to meet </w:t>
      </w:r>
      <w:r w:rsidR="00647CF5" w:rsidRPr="003B30F0">
        <w:rPr>
          <w:rFonts w:ascii="Arial" w:hAnsi="Arial" w:cs="Arial"/>
          <w:sz w:val="22"/>
          <w:szCs w:val="22"/>
        </w:rPr>
        <w:t>high-quality</w:t>
      </w:r>
      <w:r w:rsidRPr="003B30F0">
        <w:rPr>
          <w:rFonts w:ascii="Arial" w:hAnsi="Arial" w:cs="Arial"/>
          <w:sz w:val="22"/>
          <w:szCs w:val="22"/>
        </w:rPr>
        <w:t xml:space="preserve"> standards and meet the terms and conditions of NHS standards contract; </w:t>
      </w:r>
      <w:r w:rsidR="002A07C0">
        <w:rPr>
          <w:rFonts w:ascii="Arial" w:hAnsi="Arial" w:cs="Arial"/>
          <w:sz w:val="22"/>
          <w:szCs w:val="22"/>
        </w:rPr>
        <w:t>c</w:t>
      </w:r>
      <w:r w:rsidR="00647CF5" w:rsidRPr="003B30F0">
        <w:rPr>
          <w:rFonts w:ascii="Arial" w:hAnsi="Arial" w:cs="Arial"/>
          <w:sz w:val="22"/>
          <w:szCs w:val="22"/>
        </w:rPr>
        <w:t>ompetitive</w:t>
      </w:r>
      <w:r w:rsidRPr="003B30F0">
        <w:rPr>
          <w:rFonts w:ascii="Arial" w:hAnsi="Arial" w:cs="Arial"/>
          <w:sz w:val="22"/>
          <w:szCs w:val="22"/>
        </w:rPr>
        <w:t xml:space="preserve"> tendering is the most commonly </w:t>
      </w:r>
      <w:r w:rsidR="003B30F0" w:rsidRPr="003B30F0">
        <w:rPr>
          <w:rFonts w:ascii="Arial" w:hAnsi="Arial" w:cs="Arial"/>
          <w:sz w:val="22"/>
          <w:szCs w:val="22"/>
        </w:rPr>
        <w:t>used</w:t>
      </w:r>
      <w:r w:rsidRPr="003B30F0">
        <w:rPr>
          <w:rFonts w:ascii="Arial" w:hAnsi="Arial" w:cs="Arial"/>
          <w:sz w:val="22"/>
          <w:szCs w:val="22"/>
        </w:rPr>
        <w:t xml:space="preserve"> of </w:t>
      </w:r>
      <w:r w:rsidR="003B30F0" w:rsidRPr="003B30F0">
        <w:rPr>
          <w:rFonts w:ascii="Arial" w:hAnsi="Arial" w:cs="Arial"/>
          <w:sz w:val="22"/>
          <w:szCs w:val="22"/>
        </w:rPr>
        <w:t xml:space="preserve">the </w:t>
      </w:r>
      <w:r w:rsidRPr="003B30F0">
        <w:rPr>
          <w:rFonts w:ascii="Arial" w:hAnsi="Arial" w:cs="Arial"/>
          <w:sz w:val="22"/>
          <w:szCs w:val="22"/>
        </w:rPr>
        <w:t xml:space="preserve">tendering. </w:t>
      </w:r>
      <w:r w:rsidR="00860BB8" w:rsidRPr="003B30F0">
        <w:rPr>
          <w:rFonts w:ascii="Arial" w:hAnsi="Arial" w:cs="Arial"/>
          <w:sz w:val="22"/>
          <w:szCs w:val="22"/>
        </w:rPr>
        <w:t xml:space="preserve">When AQP is not appropriate for the </w:t>
      </w:r>
      <w:r w:rsidR="00647CF5" w:rsidRPr="003B30F0">
        <w:rPr>
          <w:rFonts w:ascii="Arial" w:hAnsi="Arial" w:cs="Arial"/>
          <w:sz w:val="22"/>
          <w:szCs w:val="22"/>
        </w:rPr>
        <w:t>contract</w:t>
      </w:r>
      <w:r w:rsidR="00860BB8" w:rsidRPr="003B30F0">
        <w:rPr>
          <w:rFonts w:ascii="Arial" w:hAnsi="Arial" w:cs="Arial"/>
          <w:sz w:val="22"/>
          <w:szCs w:val="22"/>
        </w:rPr>
        <w:t xml:space="preserve"> in question then the service can be elected to run a competitive tender. When there are many tenders that want to tender, then a mu</w:t>
      </w:r>
      <w:r w:rsidR="00731851" w:rsidRPr="003B30F0">
        <w:rPr>
          <w:rFonts w:ascii="Arial" w:hAnsi="Arial" w:cs="Arial"/>
          <w:sz w:val="22"/>
          <w:szCs w:val="22"/>
        </w:rPr>
        <w:t>l</w:t>
      </w:r>
      <w:r w:rsidR="00860BB8" w:rsidRPr="003B30F0">
        <w:rPr>
          <w:rFonts w:ascii="Arial" w:hAnsi="Arial" w:cs="Arial"/>
          <w:sz w:val="22"/>
          <w:szCs w:val="22"/>
        </w:rPr>
        <w:t xml:space="preserve">ti stage process is utilised. If, however, there are contracts that are intricate or convoluted, then a tender will still be competitive but providers will be required to present </w:t>
      </w:r>
      <w:r w:rsidR="002A07C0">
        <w:rPr>
          <w:rFonts w:ascii="Arial" w:hAnsi="Arial" w:cs="Arial"/>
          <w:sz w:val="22"/>
          <w:szCs w:val="22"/>
        </w:rPr>
        <w:t>evidence of proof that they can</w:t>
      </w:r>
      <w:r w:rsidR="00860BB8" w:rsidRPr="003B30F0">
        <w:rPr>
          <w:rFonts w:ascii="Arial" w:hAnsi="Arial" w:cs="Arial"/>
          <w:sz w:val="22"/>
          <w:szCs w:val="22"/>
        </w:rPr>
        <w:t xml:space="preserve"> provide the service and has a set of stages; </w:t>
      </w:r>
      <w:r w:rsidR="002A07C0">
        <w:rPr>
          <w:rFonts w:ascii="Arial" w:hAnsi="Arial" w:cs="Arial"/>
          <w:sz w:val="22"/>
          <w:szCs w:val="22"/>
        </w:rPr>
        <w:t>n</w:t>
      </w:r>
      <w:r w:rsidR="00860BB8" w:rsidRPr="003B30F0">
        <w:rPr>
          <w:rFonts w:ascii="Arial" w:hAnsi="Arial" w:cs="Arial"/>
          <w:sz w:val="22"/>
          <w:szCs w:val="22"/>
        </w:rPr>
        <w:t xml:space="preserve">o competition tenders are tenders that do not require the use of being </w:t>
      </w:r>
      <w:r w:rsidR="00647CF5" w:rsidRPr="003B30F0">
        <w:rPr>
          <w:rFonts w:ascii="Arial" w:hAnsi="Arial" w:cs="Arial"/>
          <w:sz w:val="22"/>
          <w:szCs w:val="22"/>
        </w:rPr>
        <w:t xml:space="preserve">competitive, such as there may only be one provider. </w:t>
      </w:r>
      <w:r w:rsidR="003B30F0" w:rsidRPr="003B30F0">
        <w:rPr>
          <w:rFonts w:ascii="Arial" w:hAnsi="Arial" w:cs="Arial"/>
          <w:sz w:val="22"/>
          <w:szCs w:val="22"/>
        </w:rPr>
        <w:t>For</w:t>
      </w:r>
      <w:r w:rsidR="00647CF5" w:rsidRPr="003B30F0">
        <w:rPr>
          <w:rFonts w:ascii="Arial" w:hAnsi="Arial" w:cs="Arial"/>
          <w:sz w:val="22"/>
          <w:szCs w:val="22"/>
        </w:rPr>
        <w:t xml:space="preserve"> this dissertation </w:t>
      </w:r>
      <w:r w:rsidR="00C173FD">
        <w:rPr>
          <w:rFonts w:ascii="Arial" w:hAnsi="Arial" w:cs="Arial"/>
          <w:sz w:val="22"/>
          <w:szCs w:val="22"/>
        </w:rPr>
        <w:t>all forms of tender post HSCA 2012 will be used.</w:t>
      </w:r>
    </w:p>
    <w:p w14:paraId="6CF92AFB" w14:textId="676E48F0" w:rsidR="00EC060E" w:rsidRPr="003B30F0" w:rsidRDefault="00EC060E" w:rsidP="008574C3">
      <w:pPr>
        <w:spacing w:line="360" w:lineRule="auto"/>
        <w:rPr>
          <w:rFonts w:ascii="Arial" w:hAnsi="Arial" w:cs="Arial"/>
          <w:sz w:val="22"/>
          <w:szCs w:val="22"/>
        </w:rPr>
      </w:pPr>
      <w:r>
        <w:rPr>
          <w:rFonts w:ascii="Arial" w:hAnsi="Arial" w:cs="Arial"/>
          <w:sz w:val="22"/>
          <w:szCs w:val="22"/>
        </w:rPr>
        <w:t>The 5 Year Forward View (5YFV</w:t>
      </w:r>
      <w:r w:rsidR="002A07C0">
        <w:rPr>
          <w:rFonts w:ascii="Arial" w:hAnsi="Arial" w:cs="Arial"/>
          <w:sz w:val="22"/>
          <w:szCs w:val="22"/>
        </w:rPr>
        <w:t>)</w:t>
      </w:r>
      <w:r w:rsidRPr="00EC060E">
        <w:rPr>
          <w:rFonts w:ascii="Arial" w:hAnsi="Arial" w:cs="Arial"/>
          <w:sz w:val="22"/>
          <w:szCs w:val="22"/>
          <w:shd w:val="clear" w:color="auto" w:fill="FFFFFF"/>
        </w:rPr>
        <w:t xml:space="preserve"> issued by NHS England in 2014 did not mention competition between organisations and instead focused on how organisations in the NHS need to cooperate with each other, and in fact at times merge to form larger organisations. The 5YFV has been seen by commentators as an important indication of </w:t>
      </w:r>
      <w:r w:rsidR="002A07C0">
        <w:rPr>
          <w:rFonts w:ascii="Arial" w:hAnsi="Arial" w:cs="Arial"/>
          <w:sz w:val="22"/>
          <w:szCs w:val="22"/>
          <w:shd w:val="clear" w:color="auto" w:fill="FFFFFF"/>
        </w:rPr>
        <w:t xml:space="preserve">future developments </w:t>
      </w:r>
      <w:r w:rsidRPr="00EC060E">
        <w:rPr>
          <w:rFonts w:ascii="Arial" w:hAnsi="Arial" w:cs="Arial"/>
          <w:sz w:val="22"/>
          <w:szCs w:val="22"/>
          <w:shd w:val="clear" w:color="auto" w:fill="FFFFFF"/>
        </w:rPr>
        <w:t>for organisational issues in the NHS.</w:t>
      </w:r>
      <w:r w:rsidR="006859CD" w:rsidRPr="00EC060E">
        <w:rPr>
          <w:rFonts w:ascii="Arial" w:hAnsi="Arial" w:cs="Arial"/>
          <w:sz w:val="22"/>
          <w:szCs w:val="22"/>
          <w:shd w:val="clear" w:color="auto" w:fill="FFFFFF"/>
        </w:rPr>
        <w:t xml:space="preserve"> </w:t>
      </w:r>
    </w:p>
    <w:p w14:paraId="6F49846A" w14:textId="29965037" w:rsidR="00692883" w:rsidRDefault="00692883" w:rsidP="008574C3">
      <w:pPr>
        <w:spacing w:line="360" w:lineRule="auto"/>
        <w:rPr>
          <w:rFonts w:ascii="Arial" w:hAnsi="Arial" w:cs="Arial"/>
          <w:sz w:val="22"/>
          <w:szCs w:val="22"/>
        </w:rPr>
      </w:pPr>
    </w:p>
    <w:p w14:paraId="637139B9" w14:textId="2A0DAE77" w:rsidR="00C173FD" w:rsidRDefault="00C173FD" w:rsidP="008574C3">
      <w:pPr>
        <w:spacing w:line="360" w:lineRule="auto"/>
        <w:rPr>
          <w:rFonts w:ascii="Arial" w:hAnsi="Arial" w:cs="Arial"/>
          <w:sz w:val="22"/>
          <w:szCs w:val="22"/>
        </w:rPr>
      </w:pPr>
    </w:p>
    <w:p w14:paraId="0AB20AC9" w14:textId="6890EE5A" w:rsidR="00791926" w:rsidRDefault="00791926" w:rsidP="008574C3">
      <w:pPr>
        <w:spacing w:line="360" w:lineRule="auto"/>
        <w:rPr>
          <w:rFonts w:ascii="Times New Roman" w:hAnsi="Times New Roman" w:cs="Times New Roman"/>
          <w:b/>
          <w:sz w:val="24"/>
          <w:szCs w:val="24"/>
        </w:rPr>
      </w:pPr>
    </w:p>
    <w:p w14:paraId="4FDE1A5D" w14:textId="77777777" w:rsidR="00791926" w:rsidRDefault="00791926" w:rsidP="008574C3">
      <w:pPr>
        <w:spacing w:line="360" w:lineRule="auto"/>
        <w:rPr>
          <w:rFonts w:ascii="Times New Roman" w:hAnsi="Times New Roman" w:cs="Times New Roman"/>
          <w:sz w:val="24"/>
          <w:szCs w:val="24"/>
        </w:rPr>
      </w:pPr>
    </w:p>
    <w:p w14:paraId="2D33858F" w14:textId="598FD081" w:rsidR="00647CF5" w:rsidRDefault="00647CF5" w:rsidP="008574C3">
      <w:pPr>
        <w:spacing w:line="360" w:lineRule="auto"/>
        <w:rPr>
          <w:rFonts w:ascii="Times New Roman" w:hAnsi="Times New Roman" w:cs="Times New Roman"/>
          <w:sz w:val="24"/>
          <w:szCs w:val="24"/>
        </w:rPr>
      </w:pPr>
    </w:p>
    <w:p w14:paraId="3289DA96" w14:textId="264F955A" w:rsidR="00647CF5" w:rsidRPr="00022630" w:rsidRDefault="00647CF5" w:rsidP="0079143B">
      <w:pPr>
        <w:pStyle w:val="Heading1"/>
        <w:rPr>
          <w:rFonts w:ascii="Times New Roman" w:eastAsiaTheme="minorEastAsia" w:hAnsi="Times New Roman" w:cs="Times New Roman"/>
          <w:color w:val="auto"/>
          <w:sz w:val="24"/>
          <w:szCs w:val="24"/>
        </w:rPr>
      </w:pPr>
      <w:bookmarkStart w:id="9" w:name="_Toc509577897"/>
      <w:r>
        <w:rPr>
          <w:rFonts w:ascii="Times New Roman" w:hAnsi="Times New Roman" w:cs="Times New Roman"/>
        </w:rPr>
        <w:lastRenderedPageBreak/>
        <w:t>Chapter Two; Methods and Methodology</w:t>
      </w:r>
      <w:bookmarkEnd w:id="9"/>
    </w:p>
    <w:p w14:paraId="7A21F4B5" w14:textId="6F7A6CFC" w:rsidR="006F15FD" w:rsidRDefault="006F15FD" w:rsidP="006F15FD"/>
    <w:p w14:paraId="46B3E77A" w14:textId="7DB2B01E" w:rsidR="006F15FD" w:rsidRDefault="006F15FD" w:rsidP="006F15FD"/>
    <w:p w14:paraId="5695E5AB" w14:textId="77EAF137" w:rsidR="00C91A12" w:rsidRDefault="003B30F0" w:rsidP="006F15FD">
      <w:pPr>
        <w:spacing w:line="360" w:lineRule="auto"/>
        <w:rPr>
          <w:rFonts w:ascii="Arial" w:hAnsi="Arial" w:cs="Arial"/>
          <w:sz w:val="22"/>
          <w:szCs w:val="22"/>
        </w:rPr>
      </w:pPr>
      <w:r>
        <w:rPr>
          <w:rFonts w:ascii="Arial" w:hAnsi="Arial" w:cs="Arial"/>
          <w:sz w:val="22"/>
          <w:szCs w:val="22"/>
        </w:rPr>
        <w:t xml:space="preserve">The methods and methodology are the ways a researcher goes about researching a question </w:t>
      </w:r>
      <w:r w:rsidR="00011B7F">
        <w:rPr>
          <w:rFonts w:ascii="Arial" w:hAnsi="Arial" w:cs="Arial"/>
          <w:sz w:val="22"/>
          <w:szCs w:val="22"/>
        </w:rPr>
        <w:t>to</w:t>
      </w:r>
      <w:r>
        <w:rPr>
          <w:rFonts w:ascii="Arial" w:hAnsi="Arial" w:cs="Arial"/>
          <w:sz w:val="22"/>
          <w:szCs w:val="22"/>
        </w:rPr>
        <w:t xml:space="preserve"> provide the very best possible answer based on the </w:t>
      </w:r>
      <w:r w:rsidR="00011B7F">
        <w:rPr>
          <w:rFonts w:ascii="Arial" w:hAnsi="Arial" w:cs="Arial"/>
          <w:sz w:val="22"/>
          <w:szCs w:val="22"/>
        </w:rPr>
        <w:t xml:space="preserve">plethora of available evidence. </w:t>
      </w:r>
      <w:r w:rsidR="00C91A12">
        <w:rPr>
          <w:rFonts w:ascii="Arial" w:hAnsi="Arial" w:cs="Arial"/>
          <w:sz w:val="22"/>
          <w:szCs w:val="22"/>
        </w:rPr>
        <w:t xml:space="preserve">Walshe and Smith </w:t>
      </w:r>
      <w:r w:rsidR="00692883">
        <w:rPr>
          <w:rFonts w:ascii="Arial" w:hAnsi="Arial" w:cs="Arial"/>
          <w:sz w:val="22"/>
          <w:szCs w:val="22"/>
        </w:rPr>
        <w:t xml:space="preserve">(2014) </w:t>
      </w:r>
      <w:r w:rsidR="00C91A12">
        <w:rPr>
          <w:rFonts w:ascii="Arial" w:hAnsi="Arial" w:cs="Arial"/>
          <w:sz w:val="22"/>
          <w:szCs w:val="22"/>
        </w:rPr>
        <w:t xml:space="preserve">imply that ‘research, in simple terms, involves a systematic attempt to study a problem and to advance human knowledge’. The importance of this in healthcare can be the difference between life and death. Making the change </w:t>
      </w:r>
      <w:r w:rsidR="00B85D6E">
        <w:rPr>
          <w:rFonts w:ascii="Arial" w:hAnsi="Arial" w:cs="Arial"/>
          <w:sz w:val="22"/>
          <w:szCs w:val="22"/>
        </w:rPr>
        <w:t>in healthcare needs to be backed up with carefully researched evidence.</w:t>
      </w:r>
      <w:r w:rsidR="000E5B25">
        <w:rPr>
          <w:rFonts w:ascii="Arial" w:hAnsi="Arial" w:cs="Arial"/>
          <w:sz w:val="22"/>
          <w:szCs w:val="22"/>
        </w:rPr>
        <w:t xml:space="preserve"> </w:t>
      </w:r>
      <w:r w:rsidR="002A07C0" w:rsidRPr="005B2331">
        <w:rPr>
          <w:rFonts w:ascii="Arial" w:hAnsi="Arial" w:cs="Arial"/>
          <w:noProof/>
          <w:sz w:val="22"/>
          <w:szCs w:val="22"/>
        </w:rPr>
        <w:t>Akobeng</w:t>
      </w:r>
      <w:r w:rsidR="002A07C0">
        <w:rPr>
          <w:rFonts w:ascii="Arial" w:hAnsi="Arial" w:cs="Arial"/>
          <w:sz w:val="22"/>
          <w:szCs w:val="22"/>
        </w:rPr>
        <w:t xml:space="preserve"> (2005) </w:t>
      </w:r>
      <w:r w:rsidR="000E5B25">
        <w:rPr>
          <w:rFonts w:ascii="Arial" w:hAnsi="Arial" w:cs="Arial"/>
          <w:sz w:val="22"/>
          <w:szCs w:val="22"/>
        </w:rPr>
        <w:t>states that professionals are increasingly required to base clinical decisions on the best available evidence (EBM) model</w:t>
      </w:r>
      <w:r w:rsidR="00692883">
        <w:rPr>
          <w:rFonts w:ascii="Arial" w:hAnsi="Arial" w:cs="Arial"/>
          <w:sz w:val="22"/>
          <w:szCs w:val="22"/>
        </w:rPr>
        <w:t xml:space="preserve"> by stating</w:t>
      </w:r>
      <w:r w:rsidR="000E5B25">
        <w:rPr>
          <w:rFonts w:ascii="Arial" w:hAnsi="Arial" w:cs="Arial"/>
          <w:sz w:val="22"/>
          <w:szCs w:val="22"/>
        </w:rPr>
        <w:t xml:space="preserve">, ‘formulation of answerable clinical questions; searching for evidence; critical appraisal; applicability of evidence; evaluation of performance’. </w:t>
      </w:r>
      <w:r w:rsidR="00B85D6E">
        <w:rPr>
          <w:rFonts w:ascii="Arial" w:hAnsi="Arial" w:cs="Arial"/>
          <w:sz w:val="22"/>
          <w:szCs w:val="22"/>
        </w:rPr>
        <w:t xml:space="preserve">Questions arise in healthcare </w:t>
      </w:r>
      <w:r w:rsidR="00011B7F">
        <w:rPr>
          <w:rFonts w:ascii="Arial" w:hAnsi="Arial" w:cs="Arial"/>
          <w:sz w:val="22"/>
          <w:szCs w:val="22"/>
        </w:rPr>
        <w:t>daily</w:t>
      </w:r>
      <w:r w:rsidR="00B85D6E">
        <w:rPr>
          <w:rFonts w:ascii="Arial" w:hAnsi="Arial" w:cs="Arial"/>
          <w:sz w:val="22"/>
          <w:szCs w:val="22"/>
        </w:rPr>
        <w:t>, to answer these questions</w:t>
      </w:r>
      <w:r w:rsidR="00B60DB5">
        <w:rPr>
          <w:rFonts w:ascii="Arial" w:hAnsi="Arial" w:cs="Arial"/>
          <w:sz w:val="22"/>
          <w:szCs w:val="22"/>
        </w:rPr>
        <w:t xml:space="preserve"> Bryman (2012) asserts</w:t>
      </w:r>
      <w:r w:rsidR="00B85D6E">
        <w:rPr>
          <w:rFonts w:ascii="Arial" w:hAnsi="Arial" w:cs="Arial"/>
          <w:sz w:val="22"/>
          <w:szCs w:val="22"/>
        </w:rPr>
        <w:t xml:space="preserve"> the researcher needs to conduct a systematic review to </w:t>
      </w:r>
      <w:r w:rsidR="00AC779F">
        <w:rPr>
          <w:rFonts w:ascii="Arial" w:hAnsi="Arial" w:cs="Arial"/>
          <w:sz w:val="22"/>
          <w:szCs w:val="22"/>
        </w:rPr>
        <w:t>assess</w:t>
      </w:r>
      <w:r w:rsidR="00B85D6E">
        <w:rPr>
          <w:rFonts w:ascii="Arial" w:hAnsi="Arial" w:cs="Arial"/>
          <w:sz w:val="22"/>
          <w:szCs w:val="22"/>
        </w:rPr>
        <w:t xml:space="preserve"> the ‘gaps in literature or an inconsistency’</w:t>
      </w:r>
      <w:r w:rsidR="00B60DB5">
        <w:rPr>
          <w:rFonts w:ascii="Arial" w:hAnsi="Arial" w:cs="Arial"/>
          <w:sz w:val="22"/>
          <w:szCs w:val="22"/>
        </w:rPr>
        <w:t>.</w:t>
      </w:r>
    </w:p>
    <w:p w14:paraId="6D271667" w14:textId="543C4B09" w:rsidR="007F702C" w:rsidRPr="00784312" w:rsidRDefault="007F702C" w:rsidP="006F15FD">
      <w:pPr>
        <w:spacing w:line="360" w:lineRule="auto"/>
        <w:rPr>
          <w:rFonts w:ascii="Arial" w:hAnsi="Arial" w:cs="Arial"/>
          <w:sz w:val="22"/>
          <w:szCs w:val="22"/>
        </w:rPr>
      </w:pPr>
      <w:r w:rsidRPr="00784312">
        <w:rPr>
          <w:rFonts w:ascii="Arial" w:hAnsi="Arial" w:cs="Arial"/>
          <w:sz w:val="22"/>
          <w:szCs w:val="22"/>
        </w:rPr>
        <w:t xml:space="preserve">As discussed earlier, controversy has followed the NHS with every move they have made. The marketisation of it however, </w:t>
      </w:r>
      <w:r w:rsidR="00D83149" w:rsidRPr="00784312">
        <w:rPr>
          <w:rFonts w:ascii="Arial" w:hAnsi="Arial" w:cs="Arial"/>
          <w:sz w:val="22"/>
          <w:szCs w:val="22"/>
        </w:rPr>
        <w:t>could be argued to be the most controversial to date. This has been owing to the competition being imposed on the tendering process.</w:t>
      </w:r>
      <w:r w:rsidR="000E5B25" w:rsidRPr="000E5B25">
        <w:rPr>
          <w:rFonts w:ascii="Arial" w:hAnsi="Arial" w:cs="Arial"/>
          <w:sz w:val="22"/>
          <w:szCs w:val="22"/>
        </w:rPr>
        <w:t xml:space="preserve"> </w:t>
      </w:r>
      <w:r w:rsidR="00011B7F">
        <w:rPr>
          <w:rFonts w:ascii="Arial" w:hAnsi="Arial" w:cs="Arial"/>
          <w:sz w:val="22"/>
          <w:szCs w:val="22"/>
        </w:rPr>
        <w:t>T</w:t>
      </w:r>
      <w:r w:rsidR="000E5B25" w:rsidRPr="00784312">
        <w:rPr>
          <w:rFonts w:ascii="Arial" w:hAnsi="Arial" w:cs="Arial"/>
          <w:sz w:val="22"/>
          <w:szCs w:val="22"/>
        </w:rPr>
        <w:t xml:space="preserve">endering in the NHS </w:t>
      </w:r>
      <w:r w:rsidR="00011B7F">
        <w:rPr>
          <w:rFonts w:ascii="Arial" w:hAnsi="Arial" w:cs="Arial"/>
          <w:sz w:val="22"/>
          <w:szCs w:val="22"/>
        </w:rPr>
        <w:t xml:space="preserve">evolved </w:t>
      </w:r>
      <w:r w:rsidR="000E5B25" w:rsidRPr="00784312">
        <w:rPr>
          <w:rFonts w:ascii="Arial" w:hAnsi="Arial" w:cs="Arial"/>
          <w:sz w:val="22"/>
          <w:szCs w:val="22"/>
        </w:rPr>
        <w:t>from the Thatcher years in the early 1980’s when it was introduced t</w:t>
      </w:r>
      <w:r w:rsidR="000E5B25">
        <w:rPr>
          <w:rFonts w:ascii="Arial" w:hAnsi="Arial" w:cs="Arial"/>
          <w:sz w:val="22"/>
          <w:szCs w:val="22"/>
        </w:rPr>
        <w:t xml:space="preserve">o </w:t>
      </w:r>
      <w:r w:rsidR="00011B7F">
        <w:rPr>
          <w:rFonts w:ascii="Arial" w:hAnsi="Arial" w:cs="Arial"/>
          <w:sz w:val="22"/>
          <w:szCs w:val="22"/>
        </w:rPr>
        <w:t xml:space="preserve">form an internal market. </w:t>
      </w:r>
      <w:r w:rsidR="000E5B25" w:rsidRPr="00784312">
        <w:rPr>
          <w:rFonts w:ascii="Arial" w:hAnsi="Arial" w:cs="Arial"/>
          <w:sz w:val="22"/>
          <w:szCs w:val="22"/>
        </w:rPr>
        <w:t xml:space="preserve">This was changed when the HSCA 2012 introduced an element of tendering that incorporated competitiveness and made it fair within the EU. This being the case, only research that was conducted post HSCA will be permitted in the methodology. This is to make the research chosen safe and reliable to answer the initial question posed. </w:t>
      </w:r>
      <w:r w:rsidR="00D83149" w:rsidRPr="00784312">
        <w:rPr>
          <w:rFonts w:ascii="Arial" w:hAnsi="Arial" w:cs="Arial"/>
          <w:sz w:val="22"/>
          <w:szCs w:val="22"/>
        </w:rPr>
        <w:t xml:space="preserve"> Research has been carried out regarding the marketisation and the impacts on the organisation but there seemed to be a gap in the research relating to the impacts on the staff and patients specifically.</w:t>
      </w:r>
      <w:r w:rsidR="00B85D6E">
        <w:rPr>
          <w:rFonts w:ascii="Arial" w:hAnsi="Arial" w:cs="Arial"/>
          <w:sz w:val="22"/>
          <w:szCs w:val="22"/>
        </w:rPr>
        <w:t xml:space="preserve"> When conducting a systematic review of the literature there were many studies pertaining to the tendering process, however little relating to the specific impacts on the staff and patients</w:t>
      </w:r>
      <w:r w:rsidR="00DC4973">
        <w:rPr>
          <w:rFonts w:ascii="Arial" w:hAnsi="Arial" w:cs="Arial"/>
          <w:sz w:val="22"/>
          <w:szCs w:val="22"/>
        </w:rPr>
        <w:t>.</w:t>
      </w:r>
      <w:r w:rsidR="00D83149" w:rsidRPr="00784312">
        <w:rPr>
          <w:rFonts w:ascii="Arial" w:hAnsi="Arial" w:cs="Arial"/>
          <w:sz w:val="22"/>
          <w:szCs w:val="22"/>
        </w:rPr>
        <w:t xml:space="preserve"> These two components could be the most important two factors relating to this process. Ultimately if the </w:t>
      </w:r>
      <w:r w:rsidR="00BF1CBF" w:rsidRPr="00784312">
        <w:rPr>
          <w:rFonts w:ascii="Arial" w:hAnsi="Arial" w:cs="Arial"/>
          <w:sz w:val="22"/>
          <w:szCs w:val="22"/>
        </w:rPr>
        <w:t>patients</w:t>
      </w:r>
      <w:r w:rsidR="00D83149" w:rsidRPr="00784312">
        <w:rPr>
          <w:rFonts w:ascii="Arial" w:hAnsi="Arial" w:cs="Arial"/>
          <w:sz w:val="22"/>
          <w:szCs w:val="22"/>
        </w:rPr>
        <w:t xml:space="preserve"> are having </w:t>
      </w:r>
      <w:r w:rsidR="00BF1CBF" w:rsidRPr="00784312">
        <w:rPr>
          <w:rFonts w:ascii="Arial" w:hAnsi="Arial" w:cs="Arial"/>
          <w:sz w:val="22"/>
          <w:szCs w:val="22"/>
        </w:rPr>
        <w:t xml:space="preserve">adverse reactions and the tendering process impacts then negatively then the research could become very important. </w:t>
      </w:r>
      <w:r w:rsidR="00011B7F">
        <w:rPr>
          <w:rFonts w:ascii="Arial" w:hAnsi="Arial" w:cs="Arial"/>
          <w:sz w:val="22"/>
          <w:szCs w:val="22"/>
        </w:rPr>
        <w:t xml:space="preserve">To allow a better understanding of the organisational impacts this has on the NHS there will be a brief analysis of how it has impacted them as well. </w:t>
      </w:r>
      <w:r w:rsidR="000E5B25">
        <w:rPr>
          <w:rFonts w:ascii="Arial" w:hAnsi="Arial" w:cs="Arial"/>
          <w:sz w:val="22"/>
          <w:szCs w:val="22"/>
        </w:rPr>
        <w:t>To begin the research a systematic review was conducted.</w:t>
      </w:r>
    </w:p>
    <w:p w14:paraId="54D9C2D4" w14:textId="2E6E2B8C" w:rsidR="00011B7F" w:rsidRDefault="00BF1CBF" w:rsidP="00A00BBB">
      <w:pPr>
        <w:spacing w:line="360" w:lineRule="auto"/>
        <w:rPr>
          <w:rFonts w:ascii="Arial" w:hAnsi="Arial" w:cs="Arial"/>
          <w:sz w:val="22"/>
          <w:szCs w:val="22"/>
        </w:rPr>
      </w:pPr>
      <w:r w:rsidRPr="00784312">
        <w:rPr>
          <w:rFonts w:ascii="Arial" w:hAnsi="Arial" w:cs="Arial"/>
          <w:sz w:val="22"/>
          <w:szCs w:val="22"/>
        </w:rPr>
        <w:t xml:space="preserve">A systematic review was conducted </w:t>
      </w:r>
      <w:r w:rsidR="000E5B25">
        <w:rPr>
          <w:rFonts w:ascii="Arial" w:hAnsi="Arial" w:cs="Arial"/>
          <w:sz w:val="22"/>
          <w:szCs w:val="22"/>
        </w:rPr>
        <w:t xml:space="preserve">only </w:t>
      </w:r>
      <w:r w:rsidRPr="00784312">
        <w:rPr>
          <w:rFonts w:ascii="Arial" w:hAnsi="Arial" w:cs="Arial"/>
          <w:sz w:val="22"/>
          <w:szCs w:val="22"/>
        </w:rPr>
        <w:t xml:space="preserve">using </w:t>
      </w:r>
      <w:r w:rsidR="003F16B6">
        <w:rPr>
          <w:rFonts w:ascii="Arial" w:hAnsi="Arial" w:cs="Arial"/>
          <w:sz w:val="22"/>
          <w:szCs w:val="22"/>
        </w:rPr>
        <w:t xml:space="preserve">primary studies. </w:t>
      </w:r>
      <w:r w:rsidR="00B60DB5">
        <w:rPr>
          <w:rFonts w:ascii="Arial" w:hAnsi="Arial" w:cs="Arial"/>
          <w:sz w:val="22"/>
          <w:szCs w:val="22"/>
        </w:rPr>
        <w:t xml:space="preserve">Greenhalgh (1997) </w:t>
      </w:r>
      <w:r w:rsidR="003F16B6">
        <w:rPr>
          <w:rFonts w:ascii="Arial" w:hAnsi="Arial" w:cs="Arial"/>
          <w:sz w:val="22"/>
          <w:szCs w:val="22"/>
        </w:rPr>
        <w:t xml:space="preserve">states that a systematic review is ‘an overview of primary studies which contains an explicit statement of objectives, materials, and methods and has been conducted according to </w:t>
      </w:r>
      <w:r w:rsidR="003F16B6">
        <w:rPr>
          <w:rFonts w:ascii="Arial" w:hAnsi="Arial" w:cs="Arial"/>
          <w:sz w:val="22"/>
          <w:szCs w:val="22"/>
        </w:rPr>
        <w:lastRenderedPageBreak/>
        <w:t>explicit and rep</w:t>
      </w:r>
      <w:r w:rsidR="002A07C0">
        <w:rPr>
          <w:rFonts w:ascii="Arial" w:hAnsi="Arial" w:cs="Arial"/>
          <w:sz w:val="22"/>
          <w:szCs w:val="22"/>
        </w:rPr>
        <w:t>utable</w:t>
      </w:r>
      <w:r w:rsidR="003F16B6">
        <w:rPr>
          <w:rFonts w:ascii="Arial" w:hAnsi="Arial" w:cs="Arial"/>
          <w:sz w:val="22"/>
          <w:szCs w:val="22"/>
        </w:rPr>
        <w:t xml:space="preserve"> methodology’.</w:t>
      </w:r>
      <w:r w:rsidR="008D2DF5">
        <w:rPr>
          <w:rFonts w:ascii="Arial" w:hAnsi="Arial" w:cs="Arial"/>
          <w:sz w:val="22"/>
          <w:szCs w:val="22"/>
        </w:rPr>
        <w:t xml:space="preserve"> </w:t>
      </w:r>
      <w:proofErr w:type="spellStart"/>
      <w:r w:rsidR="00B60DB5">
        <w:rPr>
          <w:rFonts w:ascii="Arial" w:hAnsi="Arial" w:cs="Arial"/>
          <w:sz w:val="22"/>
          <w:szCs w:val="22"/>
        </w:rPr>
        <w:t>Ackoberg</w:t>
      </w:r>
      <w:proofErr w:type="spellEnd"/>
      <w:r w:rsidR="00B60DB5">
        <w:rPr>
          <w:rFonts w:ascii="Arial" w:hAnsi="Arial" w:cs="Arial"/>
          <w:sz w:val="22"/>
          <w:szCs w:val="22"/>
        </w:rPr>
        <w:t xml:space="preserve"> (2013) </w:t>
      </w:r>
      <w:r w:rsidR="008D2DF5">
        <w:rPr>
          <w:rFonts w:ascii="Arial" w:hAnsi="Arial" w:cs="Arial"/>
          <w:sz w:val="22"/>
          <w:szCs w:val="22"/>
        </w:rPr>
        <w:t xml:space="preserve">does not fully support that all systematic reviews should be assumed valid, this is down to the ‘validity of the methodology’. </w:t>
      </w:r>
      <w:r w:rsidR="003F16B6">
        <w:rPr>
          <w:rFonts w:ascii="Arial" w:hAnsi="Arial" w:cs="Arial"/>
          <w:sz w:val="22"/>
          <w:szCs w:val="22"/>
        </w:rPr>
        <w:t xml:space="preserve"> </w:t>
      </w:r>
      <w:r w:rsidR="00011B7F">
        <w:rPr>
          <w:rFonts w:ascii="Arial" w:hAnsi="Arial" w:cs="Arial"/>
          <w:sz w:val="22"/>
          <w:szCs w:val="22"/>
        </w:rPr>
        <w:t xml:space="preserve">To resolve these implications, the systematic review was rigorous and thorough. </w:t>
      </w:r>
      <w:r w:rsidRPr="00784312">
        <w:rPr>
          <w:rFonts w:ascii="Arial" w:hAnsi="Arial" w:cs="Arial"/>
          <w:sz w:val="22"/>
          <w:szCs w:val="22"/>
        </w:rPr>
        <w:t xml:space="preserve">Empirical studies were sought, this is due to the scientific and clear methods that had to be used to conduct them. </w:t>
      </w:r>
    </w:p>
    <w:p w14:paraId="0B8D15AD" w14:textId="56D79A8D" w:rsidR="0087330E" w:rsidRDefault="00A00BBB" w:rsidP="00BF1A55">
      <w:pPr>
        <w:spacing w:line="360" w:lineRule="auto"/>
        <w:rPr>
          <w:rFonts w:ascii="Arial" w:hAnsi="Arial" w:cs="Arial"/>
          <w:sz w:val="22"/>
          <w:szCs w:val="22"/>
        </w:rPr>
      </w:pPr>
      <w:r w:rsidRPr="00784312">
        <w:rPr>
          <w:rFonts w:ascii="Arial" w:hAnsi="Arial" w:cs="Arial"/>
          <w:sz w:val="22"/>
          <w:szCs w:val="22"/>
        </w:rPr>
        <w:t xml:space="preserve">The search strategy used incorporated a few techniques. The first technique was to do an </w:t>
      </w:r>
      <w:r w:rsidR="00B22F6D">
        <w:rPr>
          <w:rFonts w:ascii="Arial" w:hAnsi="Arial" w:cs="Arial"/>
          <w:sz w:val="22"/>
          <w:szCs w:val="22"/>
        </w:rPr>
        <w:t>electronic</w:t>
      </w:r>
      <w:r w:rsidRPr="00784312">
        <w:rPr>
          <w:rFonts w:ascii="Arial" w:hAnsi="Arial" w:cs="Arial"/>
          <w:sz w:val="22"/>
          <w:szCs w:val="22"/>
        </w:rPr>
        <w:t xml:space="preserve"> search. Only words relating to the question were used. Due to the HSCA dating 2012, it was also important to use only data post this date. Scholarly articles were searched and were narrowed down to any that specified the impact on staff and patients. Only English and UK research has been used</w:t>
      </w:r>
      <w:r w:rsidR="00011B7F">
        <w:rPr>
          <w:rFonts w:ascii="Arial" w:hAnsi="Arial" w:cs="Arial"/>
          <w:sz w:val="22"/>
          <w:szCs w:val="22"/>
        </w:rPr>
        <w:t xml:space="preserve"> this was executed by the very nature that this research question only relates tom the NHS in the UK</w:t>
      </w:r>
      <w:r w:rsidRPr="00784312">
        <w:rPr>
          <w:rFonts w:ascii="Arial" w:hAnsi="Arial" w:cs="Arial"/>
          <w:sz w:val="22"/>
          <w:szCs w:val="22"/>
        </w:rPr>
        <w:t>. The next step was to search a library database and again only use date appropriate material.</w:t>
      </w:r>
      <w:r>
        <w:rPr>
          <w:rFonts w:ascii="Arial" w:hAnsi="Arial" w:cs="Arial"/>
          <w:sz w:val="22"/>
          <w:szCs w:val="22"/>
        </w:rPr>
        <w:t xml:space="preserve"> The Cochrane Library was </w:t>
      </w:r>
      <w:r w:rsidR="00555D1B">
        <w:rPr>
          <w:rFonts w:ascii="Arial" w:hAnsi="Arial" w:cs="Arial"/>
          <w:sz w:val="22"/>
          <w:szCs w:val="22"/>
        </w:rPr>
        <w:t>used</w:t>
      </w:r>
      <w:r w:rsidR="008D2DF5">
        <w:rPr>
          <w:rFonts w:ascii="Arial" w:hAnsi="Arial" w:cs="Arial"/>
          <w:sz w:val="22"/>
          <w:szCs w:val="22"/>
        </w:rPr>
        <w:t xml:space="preserve">, this supports </w:t>
      </w:r>
      <w:proofErr w:type="spellStart"/>
      <w:r w:rsidR="00011B7F">
        <w:rPr>
          <w:rFonts w:ascii="Arial" w:hAnsi="Arial" w:cs="Arial"/>
          <w:sz w:val="22"/>
          <w:szCs w:val="22"/>
        </w:rPr>
        <w:t>Akobe</w:t>
      </w:r>
      <w:r w:rsidR="00B60DB5">
        <w:rPr>
          <w:rFonts w:ascii="Arial" w:hAnsi="Arial" w:cs="Arial"/>
          <w:sz w:val="22"/>
          <w:szCs w:val="22"/>
        </w:rPr>
        <w:t>n</w:t>
      </w:r>
      <w:r w:rsidR="00011B7F">
        <w:rPr>
          <w:rFonts w:ascii="Arial" w:hAnsi="Arial" w:cs="Arial"/>
          <w:sz w:val="22"/>
          <w:szCs w:val="22"/>
        </w:rPr>
        <w:t>g</w:t>
      </w:r>
      <w:proofErr w:type="spellEnd"/>
      <w:r w:rsidR="00011B7F">
        <w:rPr>
          <w:rFonts w:ascii="Arial" w:hAnsi="Arial" w:cs="Arial"/>
          <w:sz w:val="22"/>
          <w:szCs w:val="22"/>
        </w:rPr>
        <w:t xml:space="preserve"> </w:t>
      </w:r>
      <w:r w:rsidR="00B60DB5">
        <w:rPr>
          <w:rFonts w:ascii="Arial" w:hAnsi="Arial" w:cs="Arial"/>
          <w:sz w:val="22"/>
          <w:szCs w:val="22"/>
        </w:rPr>
        <w:t xml:space="preserve">(2005) </w:t>
      </w:r>
      <w:r w:rsidR="00011B7F">
        <w:rPr>
          <w:rFonts w:ascii="Arial" w:hAnsi="Arial" w:cs="Arial"/>
          <w:sz w:val="22"/>
          <w:szCs w:val="22"/>
        </w:rPr>
        <w:t>who</w:t>
      </w:r>
      <w:r w:rsidR="00A61233">
        <w:rPr>
          <w:rFonts w:ascii="Arial" w:hAnsi="Arial" w:cs="Arial"/>
          <w:sz w:val="22"/>
          <w:szCs w:val="22"/>
        </w:rPr>
        <w:t xml:space="preserve"> addresses </w:t>
      </w:r>
      <w:r w:rsidR="00011B7F">
        <w:rPr>
          <w:rFonts w:ascii="Arial" w:hAnsi="Arial" w:cs="Arial"/>
          <w:sz w:val="22"/>
          <w:szCs w:val="22"/>
        </w:rPr>
        <w:t>that</w:t>
      </w:r>
      <w:r w:rsidR="00A61233">
        <w:rPr>
          <w:rFonts w:ascii="Arial" w:hAnsi="Arial" w:cs="Arial"/>
          <w:sz w:val="22"/>
          <w:szCs w:val="22"/>
        </w:rPr>
        <w:t xml:space="preserve"> evidence </w:t>
      </w:r>
      <w:r w:rsidR="00011B7F">
        <w:rPr>
          <w:rFonts w:ascii="Arial" w:hAnsi="Arial" w:cs="Arial"/>
          <w:sz w:val="22"/>
          <w:szCs w:val="22"/>
        </w:rPr>
        <w:t>of</w:t>
      </w:r>
      <w:r w:rsidR="00A61233">
        <w:rPr>
          <w:rFonts w:ascii="Arial" w:hAnsi="Arial" w:cs="Arial"/>
          <w:sz w:val="22"/>
          <w:szCs w:val="22"/>
        </w:rPr>
        <w:t xml:space="preserve"> ‘single electronic database searches lack sensitivity and relevant articles may be missed if only one database is searched’. Systematic reviews therefore are strategies that are evidence based and reliable</w:t>
      </w:r>
      <w:r>
        <w:rPr>
          <w:rFonts w:ascii="Arial" w:hAnsi="Arial" w:cs="Arial"/>
          <w:sz w:val="22"/>
          <w:szCs w:val="22"/>
        </w:rPr>
        <w:t>.</w:t>
      </w:r>
      <w:r w:rsidRPr="00784312">
        <w:rPr>
          <w:rFonts w:ascii="Arial" w:hAnsi="Arial" w:cs="Arial"/>
          <w:sz w:val="22"/>
          <w:szCs w:val="22"/>
        </w:rPr>
        <w:t xml:space="preserve"> Online journals offered important material as they are peer reviewed which meant they were of importance.</w:t>
      </w:r>
      <w:r>
        <w:rPr>
          <w:rFonts w:ascii="Arial" w:hAnsi="Arial" w:cs="Arial"/>
          <w:sz w:val="22"/>
          <w:szCs w:val="22"/>
        </w:rPr>
        <w:t xml:space="preserve"> If quantitative research was used clear answers to any questions were sought and not just a yes or no reply. The dissertation question was very specific in asking what the impacts on patients and staff were and these needed to be answered with a philosophical answer to fully answer this </w:t>
      </w:r>
      <w:r w:rsidR="0087330E">
        <w:rPr>
          <w:rFonts w:ascii="Arial" w:hAnsi="Arial" w:cs="Arial"/>
          <w:sz w:val="22"/>
          <w:szCs w:val="22"/>
        </w:rPr>
        <w:t>question. Saunders</w:t>
      </w:r>
      <w:r w:rsidR="008D651C">
        <w:rPr>
          <w:rFonts w:ascii="Arial" w:hAnsi="Arial" w:cs="Arial"/>
          <w:sz w:val="22"/>
          <w:szCs w:val="22"/>
        </w:rPr>
        <w:t xml:space="preserve"> </w:t>
      </w:r>
      <w:r w:rsidR="0087330E">
        <w:rPr>
          <w:rFonts w:ascii="Arial" w:hAnsi="Arial" w:cs="Arial"/>
          <w:sz w:val="22"/>
          <w:szCs w:val="22"/>
        </w:rPr>
        <w:t>et al</w:t>
      </w:r>
      <w:r w:rsidR="008D651C">
        <w:rPr>
          <w:rFonts w:ascii="Arial" w:hAnsi="Arial" w:cs="Arial"/>
          <w:sz w:val="22"/>
          <w:szCs w:val="22"/>
        </w:rPr>
        <w:t>.</w:t>
      </w:r>
      <w:r w:rsidR="0087330E">
        <w:rPr>
          <w:rFonts w:ascii="Arial" w:hAnsi="Arial" w:cs="Arial"/>
          <w:sz w:val="22"/>
          <w:szCs w:val="22"/>
        </w:rPr>
        <w:t xml:space="preserve"> (2012) referred to the use of t</w:t>
      </w:r>
      <w:r w:rsidR="00BF1A55" w:rsidRPr="00784312">
        <w:rPr>
          <w:rFonts w:ascii="Arial" w:hAnsi="Arial" w:cs="Arial"/>
          <w:sz w:val="22"/>
          <w:szCs w:val="22"/>
        </w:rPr>
        <w:t xml:space="preserve">he research onion (Appendix one) </w:t>
      </w:r>
      <w:r w:rsidR="0087330E">
        <w:rPr>
          <w:rFonts w:ascii="Arial" w:hAnsi="Arial" w:cs="Arial"/>
          <w:sz w:val="22"/>
          <w:szCs w:val="22"/>
        </w:rPr>
        <w:t xml:space="preserve">which </w:t>
      </w:r>
      <w:r w:rsidR="00BF1A55" w:rsidRPr="00784312">
        <w:rPr>
          <w:rFonts w:ascii="Arial" w:hAnsi="Arial" w:cs="Arial"/>
          <w:sz w:val="22"/>
          <w:szCs w:val="22"/>
        </w:rPr>
        <w:t>shows</w:t>
      </w:r>
      <w:r w:rsidR="0087330E">
        <w:rPr>
          <w:rFonts w:ascii="Arial" w:hAnsi="Arial" w:cs="Arial"/>
          <w:sz w:val="22"/>
          <w:szCs w:val="22"/>
        </w:rPr>
        <w:t>;</w:t>
      </w:r>
    </w:p>
    <w:p w14:paraId="777AF0A0" w14:textId="141C5169" w:rsidR="0087330E" w:rsidRDefault="0087330E" w:rsidP="005E1896">
      <w:pPr>
        <w:spacing w:line="360" w:lineRule="auto"/>
        <w:ind w:left="720"/>
        <w:rPr>
          <w:rFonts w:ascii="Arial" w:hAnsi="Arial" w:cs="Arial"/>
          <w:sz w:val="22"/>
          <w:szCs w:val="22"/>
        </w:rPr>
      </w:pPr>
      <w:r>
        <w:rPr>
          <w:rFonts w:ascii="Arial" w:hAnsi="Arial" w:cs="Arial"/>
          <w:sz w:val="22"/>
          <w:szCs w:val="22"/>
        </w:rPr>
        <w:t>W</w:t>
      </w:r>
      <w:r w:rsidR="00BF1A55" w:rsidRPr="00784312">
        <w:rPr>
          <w:rFonts w:ascii="Arial" w:hAnsi="Arial" w:cs="Arial"/>
          <w:sz w:val="22"/>
          <w:szCs w:val="22"/>
        </w:rPr>
        <w:t xml:space="preserve">hen thinking about philosophies it would be easy to fall in to the trap of thinking that one research philosophy is ‘better’ than the other. This would miss the point. They are ‘suited’ to achieving different things. As always, this depends on the research questions you are seeking to answer. Of course, the practically reality is that a </w:t>
      </w:r>
      <w:r w:rsidR="00B60DB5" w:rsidRPr="00784312">
        <w:rPr>
          <w:rFonts w:ascii="Arial" w:hAnsi="Arial" w:cs="Arial"/>
          <w:sz w:val="22"/>
          <w:szCs w:val="22"/>
        </w:rPr>
        <w:t>research</w:t>
      </w:r>
      <w:r w:rsidR="00BF1A55" w:rsidRPr="00784312">
        <w:rPr>
          <w:rFonts w:ascii="Arial" w:hAnsi="Arial" w:cs="Arial"/>
          <w:sz w:val="22"/>
          <w:szCs w:val="22"/>
        </w:rPr>
        <w:t xml:space="preserve"> question can rarely be answered only with one philosophical domain, as suggested in the </w:t>
      </w:r>
      <w:r w:rsidRPr="00784312">
        <w:rPr>
          <w:rFonts w:ascii="Arial" w:hAnsi="Arial" w:cs="Arial"/>
          <w:sz w:val="22"/>
          <w:szCs w:val="22"/>
        </w:rPr>
        <w:t>onion.</w:t>
      </w:r>
    </w:p>
    <w:p w14:paraId="199277FF" w14:textId="77777777" w:rsidR="0087330E" w:rsidRDefault="0087330E" w:rsidP="0087330E">
      <w:pPr>
        <w:spacing w:line="360" w:lineRule="auto"/>
        <w:rPr>
          <w:rFonts w:ascii="Arial" w:hAnsi="Arial" w:cs="Arial"/>
          <w:sz w:val="22"/>
          <w:szCs w:val="22"/>
        </w:rPr>
      </w:pPr>
      <w:r>
        <w:rPr>
          <w:rFonts w:ascii="Arial" w:hAnsi="Arial" w:cs="Arial"/>
          <w:sz w:val="22"/>
          <w:szCs w:val="22"/>
        </w:rPr>
        <w:t>For this reason, there are mainly qualitative research used however there are a few research methods that are quantitative, this is mainly in relation to the cost implications of the impacts on the NHS and the need for these to be quantified.</w:t>
      </w:r>
    </w:p>
    <w:p w14:paraId="74B41435" w14:textId="515CCA81" w:rsidR="00555D1B" w:rsidRDefault="00555D1B" w:rsidP="00555D1B">
      <w:pPr>
        <w:spacing w:line="360" w:lineRule="auto"/>
        <w:rPr>
          <w:rFonts w:ascii="Arial" w:hAnsi="Arial" w:cs="Arial"/>
          <w:sz w:val="22"/>
          <w:szCs w:val="22"/>
        </w:rPr>
      </w:pPr>
      <w:r>
        <w:rPr>
          <w:rFonts w:ascii="Arial" w:hAnsi="Arial" w:cs="Arial"/>
          <w:sz w:val="22"/>
          <w:szCs w:val="22"/>
        </w:rPr>
        <w:t xml:space="preserve">Due to the vast amount of information in the systematic review being brought up in the electronic searches, a Boolean approach was then used. A Boolean operator to a systematic review will identify articles that contain </w:t>
      </w:r>
      <w:r w:rsidR="0087330E">
        <w:rPr>
          <w:rFonts w:ascii="Arial" w:hAnsi="Arial" w:cs="Arial"/>
          <w:sz w:val="22"/>
          <w:szCs w:val="22"/>
        </w:rPr>
        <w:t>several</w:t>
      </w:r>
      <w:r>
        <w:rPr>
          <w:rFonts w:ascii="Arial" w:hAnsi="Arial" w:cs="Arial"/>
          <w:sz w:val="22"/>
          <w:szCs w:val="22"/>
        </w:rPr>
        <w:t xml:space="preserve"> terms. When the search came back with thousands of sources, two words were then inputted into the search. Instead of searching ‘the impacts of competitive tendering’ NHS and HSCA 2012 were also inputted. This </w:t>
      </w:r>
      <w:r>
        <w:rPr>
          <w:rFonts w:ascii="Arial" w:hAnsi="Arial" w:cs="Arial"/>
          <w:sz w:val="22"/>
          <w:szCs w:val="22"/>
        </w:rPr>
        <w:lastRenderedPageBreak/>
        <w:t xml:space="preserve">narrowed down the responses. To narrow it down even more words such as ‘patient’ ‘staff’ and ‘Brexit’ were also used. </w:t>
      </w:r>
    </w:p>
    <w:p w14:paraId="5D27A4D2" w14:textId="77777777" w:rsidR="0087330E" w:rsidRDefault="008E73E1" w:rsidP="00A00BBB">
      <w:pPr>
        <w:spacing w:line="360" w:lineRule="auto"/>
        <w:rPr>
          <w:rFonts w:ascii="Arial" w:hAnsi="Arial" w:cs="Arial"/>
          <w:sz w:val="22"/>
          <w:szCs w:val="22"/>
        </w:rPr>
      </w:pPr>
      <w:r>
        <w:rPr>
          <w:rFonts w:ascii="Arial" w:hAnsi="Arial" w:cs="Arial"/>
          <w:sz w:val="22"/>
          <w:szCs w:val="22"/>
        </w:rPr>
        <w:t xml:space="preserve">To allow the identification of people’s feelings in relation to the impacts on them, a philosophical approach was required. Martin Heidegger was a leading expert in phenomenology which is interpreted </w:t>
      </w:r>
      <w:r w:rsidR="0087330E">
        <w:rPr>
          <w:rFonts w:ascii="Arial" w:hAnsi="Arial" w:cs="Arial"/>
          <w:sz w:val="22"/>
          <w:szCs w:val="22"/>
        </w:rPr>
        <w:t xml:space="preserve">by Horrigan-Kelly, et al (2016) </w:t>
      </w:r>
      <w:r>
        <w:rPr>
          <w:rFonts w:ascii="Arial" w:hAnsi="Arial" w:cs="Arial"/>
          <w:sz w:val="22"/>
          <w:szCs w:val="22"/>
        </w:rPr>
        <w:t xml:space="preserve">as providing ‘methodological guidance for qualitative research to explicate the lived experience’. </w:t>
      </w:r>
      <w:proofErr w:type="spellStart"/>
      <w:r w:rsidR="0087330E">
        <w:rPr>
          <w:rFonts w:ascii="Arial" w:hAnsi="Arial" w:cs="Arial"/>
          <w:sz w:val="22"/>
          <w:szCs w:val="22"/>
        </w:rPr>
        <w:t>Akobeng</w:t>
      </w:r>
      <w:proofErr w:type="spellEnd"/>
      <w:r w:rsidR="0087330E">
        <w:rPr>
          <w:rFonts w:ascii="Arial" w:hAnsi="Arial" w:cs="Arial"/>
          <w:sz w:val="22"/>
          <w:szCs w:val="22"/>
        </w:rPr>
        <w:t xml:space="preserve"> (2005) also endorses </w:t>
      </w:r>
      <w:r>
        <w:rPr>
          <w:rFonts w:ascii="Arial" w:hAnsi="Arial" w:cs="Arial"/>
          <w:sz w:val="22"/>
          <w:szCs w:val="22"/>
        </w:rPr>
        <w:t>It</w:t>
      </w:r>
      <w:r w:rsidR="0087330E">
        <w:rPr>
          <w:rFonts w:ascii="Arial" w:hAnsi="Arial" w:cs="Arial"/>
          <w:sz w:val="22"/>
          <w:szCs w:val="22"/>
        </w:rPr>
        <w:t xml:space="preserve"> saying it</w:t>
      </w:r>
      <w:r>
        <w:rPr>
          <w:rFonts w:ascii="Arial" w:hAnsi="Arial" w:cs="Arial"/>
          <w:sz w:val="22"/>
          <w:szCs w:val="22"/>
        </w:rPr>
        <w:t xml:space="preserve"> exposes </w:t>
      </w:r>
      <w:r w:rsidR="003033D0">
        <w:rPr>
          <w:rFonts w:ascii="Arial" w:hAnsi="Arial" w:cs="Arial"/>
          <w:sz w:val="22"/>
          <w:szCs w:val="22"/>
        </w:rPr>
        <w:t>the ‘</w:t>
      </w:r>
      <w:r>
        <w:rPr>
          <w:rFonts w:ascii="Arial" w:hAnsi="Arial" w:cs="Arial"/>
          <w:sz w:val="22"/>
          <w:szCs w:val="22"/>
        </w:rPr>
        <w:t>everyday ordinary human existence as part of conducting interpretive phenomenological research’.</w:t>
      </w:r>
      <w:r w:rsidR="0087330E">
        <w:rPr>
          <w:rFonts w:ascii="Arial" w:hAnsi="Arial" w:cs="Arial"/>
          <w:sz w:val="22"/>
          <w:szCs w:val="22"/>
        </w:rPr>
        <w:t xml:space="preserve"> </w:t>
      </w:r>
      <w:proofErr w:type="spellStart"/>
      <w:r w:rsidR="0087330E">
        <w:rPr>
          <w:rFonts w:ascii="Arial" w:hAnsi="Arial" w:cs="Arial"/>
          <w:sz w:val="22"/>
          <w:szCs w:val="22"/>
        </w:rPr>
        <w:t>Cerbone</w:t>
      </w:r>
      <w:proofErr w:type="spellEnd"/>
      <w:r w:rsidR="0087330E">
        <w:rPr>
          <w:rFonts w:ascii="Arial" w:hAnsi="Arial" w:cs="Arial"/>
          <w:sz w:val="22"/>
          <w:szCs w:val="22"/>
        </w:rPr>
        <w:t xml:space="preserve"> (2009) state that;</w:t>
      </w:r>
    </w:p>
    <w:p w14:paraId="59883110" w14:textId="2C50C82C" w:rsidR="0087330E" w:rsidRDefault="008E73E1" w:rsidP="00153985">
      <w:pPr>
        <w:spacing w:line="360" w:lineRule="auto"/>
        <w:ind w:left="720"/>
        <w:rPr>
          <w:rFonts w:ascii="Arial" w:hAnsi="Arial" w:cs="Arial"/>
          <w:sz w:val="22"/>
          <w:szCs w:val="22"/>
        </w:rPr>
      </w:pPr>
      <w:r>
        <w:rPr>
          <w:rFonts w:ascii="Arial" w:hAnsi="Arial" w:cs="Arial"/>
          <w:sz w:val="22"/>
          <w:szCs w:val="22"/>
        </w:rPr>
        <w:t xml:space="preserve">Heidegger is viewed as ‘intellectual pillar’ in the phenomenological movement. ‘His publication </w:t>
      </w:r>
      <w:r w:rsidR="00A45264">
        <w:rPr>
          <w:rFonts w:ascii="Arial" w:hAnsi="Arial" w:cs="Arial"/>
          <w:sz w:val="22"/>
          <w:szCs w:val="22"/>
        </w:rPr>
        <w:t>being,</w:t>
      </w:r>
      <w:r>
        <w:rPr>
          <w:rFonts w:ascii="Arial" w:hAnsi="Arial" w:cs="Arial"/>
          <w:sz w:val="22"/>
          <w:szCs w:val="22"/>
        </w:rPr>
        <w:t xml:space="preserve"> and time</w:t>
      </w:r>
      <w:r w:rsidRPr="0087330E">
        <w:rPr>
          <w:rFonts w:ascii="Arial" w:hAnsi="Arial" w:cs="Arial"/>
          <w:color w:val="FF0000"/>
          <w:sz w:val="22"/>
          <w:szCs w:val="22"/>
        </w:rPr>
        <w:t xml:space="preserve"> </w:t>
      </w:r>
      <w:r>
        <w:rPr>
          <w:rFonts w:ascii="Arial" w:hAnsi="Arial" w:cs="Arial"/>
          <w:sz w:val="22"/>
          <w:szCs w:val="22"/>
        </w:rPr>
        <w:t xml:space="preserve">challenged existing </w:t>
      </w:r>
      <w:proofErr w:type="spellStart"/>
      <w:r>
        <w:rPr>
          <w:rFonts w:ascii="Arial" w:hAnsi="Arial" w:cs="Arial"/>
          <w:sz w:val="22"/>
          <w:szCs w:val="22"/>
        </w:rPr>
        <w:t>Husserlian</w:t>
      </w:r>
      <w:proofErr w:type="spellEnd"/>
      <w:r>
        <w:rPr>
          <w:rFonts w:ascii="Arial" w:hAnsi="Arial" w:cs="Arial"/>
          <w:sz w:val="22"/>
          <w:szCs w:val="22"/>
        </w:rPr>
        <w:t xml:space="preserve"> phenomenological ideals, arguing that it was predominantly descriptive, espousing the essential structures of consciousness. Heidegger thus advocated the ideals of his own phenomenology as one of interpretation of experience and explication of ‘the meaning of being</w:t>
      </w:r>
      <w:r w:rsidR="0087330E">
        <w:rPr>
          <w:rFonts w:ascii="Arial" w:hAnsi="Arial" w:cs="Arial"/>
          <w:sz w:val="22"/>
          <w:szCs w:val="22"/>
        </w:rPr>
        <w:t>.</w:t>
      </w:r>
    </w:p>
    <w:p w14:paraId="6CA8D18C" w14:textId="6B508D22" w:rsidR="008E73E1" w:rsidRDefault="008E73E1" w:rsidP="00A00BBB">
      <w:pPr>
        <w:spacing w:line="360" w:lineRule="auto"/>
        <w:rPr>
          <w:rFonts w:ascii="Arial" w:hAnsi="Arial" w:cs="Arial"/>
          <w:sz w:val="22"/>
          <w:szCs w:val="22"/>
        </w:rPr>
      </w:pPr>
      <w:r>
        <w:rPr>
          <w:rFonts w:ascii="Arial" w:hAnsi="Arial" w:cs="Arial"/>
          <w:sz w:val="22"/>
          <w:szCs w:val="22"/>
        </w:rPr>
        <w:t xml:space="preserve">Heidegger </w:t>
      </w:r>
      <w:r w:rsidR="0087330E">
        <w:rPr>
          <w:rFonts w:ascii="Arial" w:hAnsi="Arial" w:cs="Arial"/>
          <w:sz w:val="22"/>
          <w:szCs w:val="22"/>
        </w:rPr>
        <w:t>posed the question</w:t>
      </w:r>
      <w:r>
        <w:rPr>
          <w:rFonts w:ascii="Arial" w:hAnsi="Arial" w:cs="Arial"/>
          <w:sz w:val="22"/>
          <w:szCs w:val="22"/>
        </w:rPr>
        <w:t xml:space="preserve"> ‘what </w:t>
      </w:r>
      <w:proofErr w:type="gramStart"/>
      <w:r>
        <w:rPr>
          <w:rFonts w:ascii="Arial" w:hAnsi="Arial" w:cs="Arial"/>
          <w:sz w:val="22"/>
          <w:szCs w:val="22"/>
        </w:rPr>
        <w:t xml:space="preserve">does it </w:t>
      </w:r>
      <w:r w:rsidR="003033D0">
        <w:rPr>
          <w:rFonts w:ascii="Arial" w:hAnsi="Arial" w:cs="Arial"/>
          <w:sz w:val="22"/>
          <w:szCs w:val="22"/>
        </w:rPr>
        <w:t>mean</w:t>
      </w:r>
      <w:proofErr w:type="gramEnd"/>
      <w:r w:rsidR="003033D0">
        <w:rPr>
          <w:rFonts w:ascii="Arial" w:hAnsi="Arial" w:cs="Arial"/>
          <w:sz w:val="22"/>
          <w:szCs w:val="22"/>
        </w:rPr>
        <w:t xml:space="preserve"> ‘</w:t>
      </w:r>
      <w:r>
        <w:rPr>
          <w:rFonts w:ascii="Arial" w:hAnsi="Arial" w:cs="Arial"/>
          <w:sz w:val="22"/>
          <w:szCs w:val="22"/>
        </w:rPr>
        <w:t>.</w:t>
      </w:r>
      <w:r w:rsidR="0087330E">
        <w:rPr>
          <w:rFonts w:ascii="Arial" w:hAnsi="Arial" w:cs="Arial"/>
          <w:sz w:val="22"/>
          <w:szCs w:val="22"/>
        </w:rPr>
        <w:t xml:space="preserve"> </w:t>
      </w:r>
      <w:proofErr w:type="spellStart"/>
      <w:r w:rsidR="0087330E">
        <w:rPr>
          <w:rFonts w:ascii="Arial" w:hAnsi="Arial" w:cs="Arial"/>
          <w:sz w:val="22"/>
          <w:szCs w:val="22"/>
        </w:rPr>
        <w:t>Natanson</w:t>
      </w:r>
      <w:proofErr w:type="spellEnd"/>
      <w:r w:rsidR="0087330E">
        <w:rPr>
          <w:rFonts w:ascii="Arial" w:hAnsi="Arial" w:cs="Arial"/>
          <w:sz w:val="22"/>
          <w:szCs w:val="22"/>
        </w:rPr>
        <w:t xml:space="preserve"> (1973)</w:t>
      </w:r>
      <w:r w:rsidR="00583588">
        <w:rPr>
          <w:rFonts w:ascii="Arial" w:hAnsi="Arial" w:cs="Arial"/>
          <w:sz w:val="22"/>
          <w:szCs w:val="22"/>
        </w:rPr>
        <w:t xml:space="preserve"> </w:t>
      </w:r>
      <w:r w:rsidR="0087330E">
        <w:rPr>
          <w:rFonts w:ascii="Arial" w:hAnsi="Arial" w:cs="Arial"/>
          <w:sz w:val="22"/>
          <w:szCs w:val="22"/>
        </w:rPr>
        <w:t>suggests that</w:t>
      </w:r>
      <w:r>
        <w:rPr>
          <w:rFonts w:ascii="Arial" w:hAnsi="Arial" w:cs="Arial"/>
          <w:sz w:val="22"/>
          <w:szCs w:val="22"/>
        </w:rPr>
        <w:t xml:space="preserve"> </w:t>
      </w:r>
      <w:r w:rsidR="0087330E">
        <w:rPr>
          <w:rFonts w:ascii="Arial" w:hAnsi="Arial" w:cs="Arial"/>
          <w:sz w:val="22"/>
          <w:szCs w:val="22"/>
        </w:rPr>
        <w:t>p</w:t>
      </w:r>
      <w:r>
        <w:rPr>
          <w:rFonts w:ascii="Arial" w:hAnsi="Arial" w:cs="Arial"/>
          <w:sz w:val="22"/>
          <w:szCs w:val="22"/>
        </w:rPr>
        <w:t xml:space="preserve">hilosophy ’provides a fundamental perspective in terms of which pieces of work of the social scientist can be put together in a coherent unity’ </w:t>
      </w:r>
      <w:r w:rsidR="00583588">
        <w:rPr>
          <w:rFonts w:ascii="Arial" w:hAnsi="Arial" w:cs="Arial"/>
          <w:sz w:val="22"/>
          <w:szCs w:val="22"/>
        </w:rPr>
        <w:t>(</w:t>
      </w:r>
      <w:r>
        <w:rPr>
          <w:rFonts w:ascii="Arial" w:hAnsi="Arial" w:cs="Arial"/>
          <w:sz w:val="22"/>
          <w:szCs w:val="22"/>
        </w:rPr>
        <w:t>p.310</w:t>
      </w:r>
      <w:r w:rsidR="00583588">
        <w:rPr>
          <w:rFonts w:ascii="Arial" w:hAnsi="Arial" w:cs="Arial"/>
          <w:sz w:val="22"/>
          <w:szCs w:val="22"/>
        </w:rPr>
        <w:t>).</w:t>
      </w:r>
    </w:p>
    <w:p w14:paraId="693126CD" w14:textId="652BD8BA" w:rsidR="005F19DA" w:rsidRPr="005E1896" w:rsidRDefault="00A00BBB" w:rsidP="00A00BBB">
      <w:pPr>
        <w:spacing w:line="360" w:lineRule="auto"/>
        <w:rPr>
          <w:rFonts w:ascii="Arial" w:hAnsi="Arial" w:cs="Arial"/>
          <w:sz w:val="22"/>
          <w:szCs w:val="22"/>
        </w:rPr>
      </w:pPr>
      <w:r>
        <w:rPr>
          <w:rFonts w:ascii="Arial" w:hAnsi="Arial" w:cs="Arial"/>
          <w:sz w:val="22"/>
          <w:szCs w:val="22"/>
        </w:rPr>
        <w:t>The next step was to appraise the research. The use of CASP was used for this (see appendix 2</w:t>
      </w:r>
      <w:r w:rsidR="00A45264">
        <w:rPr>
          <w:rFonts w:ascii="Arial" w:hAnsi="Arial" w:cs="Arial"/>
          <w:sz w:val="22"/>
          <w:szCs w:val="22"/>
        </w:rPr>
        <w:t>)</w:t>
      </w:r>
      <w:r w:rsidR="00583588">
        <w:rPr>
          <w:rFonts w:ascii="Arial" w:hAnsi="Arial" w:cs="Arial"/>
          <w:sz w:val="22"/>
          <w:szCs w:val="22"/>
        </w:rPr>
        <w:t xml:space="preserve">. The data was inputted using a </w:t>
      </w:r>
      <w:proofErr w:type="spellStart"/>
      <w:r w:rsidR="00583588">
        <w:rPr>
          <w:rFonts w:ascii="Arial" w:hAnsi="Arial" w:cs="Arial"/>
          <w:sz w:val="22"/>
          <w:szCs w:val="22"/>
        </w:rPr>
        <w:t>Mindview</w:t>
      </w:r>
      <w:proofErr w:type="spellEnd"/>
      <w:r w:rsidR="00583588">
        <w:rPr>
          <w:rFonts w:ascii="Arial" w:hAnsi="Arial" w:cs="Arial"/>
          <w:sz w:val="22"/>
          <w:szCs w:val="22"/>
        </w:rPr>
        <w:t xml:space="preserve"> tool. Ten questions that are devised by the CASP methodology were posed and answered to ensure that the review was appropriate. </w:t>
      </w:r>
      <w:proofErr w:type="spellStart"/>
      <w:r w:rsidR="00583588">
        <w:rPr>
          <w:rFonts w:ascii="Arial" w:hAnsi="Arial" w:cs="Arial"/>
          <w:sz w:val="22"/>
          <w:szCs w:val="22"/>
        </w:rPr>
        <w:t>Akobeng</w:t>
      </w:r>
      <w:proofErr w:type="spellEnd"/>
      <w:r w:rsidR="00583588">
        <w:rPr>
          <w:rFonts w:ascii="Arial" w:hAnsi="Arial" w:cs="Arial"/>
          <w:sz w:val="22"/>
          <w:szCs w:val="22"/>
        </w:rPr>
        <w:t xml:space="preserve"> (2005) </w:t>
      </w:r>
      <w:r>
        <w:rPr>
          <w:rFonts w:ascii="Arial" w:hAnsi="Arial" w:cs="Arial"/>
          <w:sz w:val="22"/>
          <w:szCs w:val="22"/>
        </w:rPr>
        <w:t xml:space="preserve">supports this </w:t>
      </w:r>
      <w:r w:rsidR="00583588">
        <w:rPr>
          <w:rFonts w:ascii="Arial" w:hAnsi="Arial" w:cs="Arial"/>
          <w:sz w:val="22"/>
          <w:szCs w:val="22"/>
        </w:rPr>
        <w:t>by stating</w:t>
      </w:r>
      <w:r>
        <w:rPr>
          <w:rFonts w:ascii="Arial" w:hAnsi="Arial" w:cs="Arial"/>
          <w:sz w:val="22"/>
          <w:szCs w:val="22"/>
        </w:rPr>
        <w:t xml:space="preserve"> that critical appraisal ‘provides a structured but simple’ method. CASP is easy to use and</w:t>
      </w:r>
      <w:r w:rsidR="00A61233">
        <w:rPr>
          <w:rFonts w:ascii="Arial" w:hAnsi="Arial" w:cs="Arial"/>
          <w:sz w:val="22"/>
          <w:szCs w:val="22"/>
        </w:rPr>
        <w:t xml:space="preserve"> </w:t>
      </w:r>
      <w:r w:rsidR="00583588">
        <w:rPr>
          <w:rFonts w:ascii="Arial" w:hAnsi="Arial" w:cs="Arial"/>
          <w:sz w:val="22"/>
          <w:szCs w:val="22"/>
        </w:rPr>
        <w:t>Taylor, et al (2004</w:t>
      </w:r>
      <w:r w:rsidR="00A45264">
        <w:rPr>
          <w:rFonts w:ascii="Arial" w:hAnsi="Arial" w:cs="Arial"/>
          <w:sz w:val="22"/>
          <w:szCs w:val="22"/>
        </w:rPr>
        <w:t>) states</w:t>
      </w:r>
      <w:r w:rsidR="003033D0">
        <w:rPr>
          <w:rFonts w:ascii="Arial" w:hAnsi="Arial" w:cs="Arial"/>
          <w:sz w:val="22"/>
          <w:szCs w:val="22"/>
        </w:rPr>
        <w:t xml:space="preserve"> </w:t>
      </w:r>
      <w:r w:rsidR="00A61233">
        <w:rPr>
          <w:rFonts w:ascii="Arial" w:hAnsi="Arial" w:cs="Arial"/>
          <w:sz w:val="22"/>
          <w:szCs w:val="22"/>
        </w:rPr>
        <w:t xml:space="preserve">the use of CASP ‘in the UK and abroad, the critical Appraisal Skills Programme (CASP) has become one of the most widely disseminated forms of CAS training’. </w:t>
      </w:r>
      <w:r w:rsidR="003A1F64">
        <w:rPr>
          <w:rFonts w:ascii="Arial" w:hAnsi="Arial" w:cs="Arial"/>
          <w:sz w:val="22"/>
          <w:szCs w:val="22"/>
        </w:rPr>
        <w:t xml:space="preserve">CASP has eight different </w:t>
      </w:r>
      <w:r w:rsidR="00216F25">
        <w:rPr>
          <w:rFonts w:ascii="Arial" w:hAnsi="Arial" w:cs="Arial"/>
          <w:sz w:val="22"/>
          <w:szCs w:val="22"/>
        </w:rPr>
        <w:t>types</w:t>
      </w:r>
      <w:r w:rsidR="003A1F64">
        <w:rPr>
          <w:rFonts w:ascii="Arial" w:hAnsi="Arial" w:cs="Arial"/>
          <w:sz w:val="22"/>
          <w:szCs w:val="22"/>
        </w:rPr>
        <w:t xml:space="preserve"> of questionnaires, </w:t>
      </w:r>
      <w:proofErr w:type="gramStart"/>
      <w:r w:rsidR="003A1F64">
        <w:rPr>
          <w:rFonts w:ascii="Arial" w:hAnsi="Arial" w:cs="Arial"/>
          <w:sz w:val="22"/>
          <w:szCs w:val="22"/>
        </w:rPr>
        <w:t>for the purpose of</w:t>
      </w:r>
      <w:proofErr w:type="gramEnd"/>
      <w:r w:rsidR="003A1F64">
        <w:rPr>
          <w:rFonts w:ascii="Arial" w:hAnsi="Arial" w:cs="Arial"/>
          <w:sz w:val="22"/>
          <w:szCs w:val="22"/>
        </w:rPr>
        <w:t xml:space="preserve"> this systematic review the researcher used a qualitative </w:t>
      </w:r>
      <w:r w:rsidR="00216F25">
        <w:rPr>
          <w:rFonts w:ascii="Arial" w:hAnsi="Arial" w:cs="Arial"/>
          <w:sz w:val="22"/>
          <w:szCs w:val="22"/>
        </w:rPr>
        <w:t>CASP method to allow for the spoken word to be identified</w:t>
      </w:r>
      <w:r w:rsidR="005F19DA">
        <w:rPr>
          <w:rFonts w:ascii="Arial" w:hAnsi="Arial" w:cs="Arial"/>
          <w:sz w:val="22"/>
          <w:szCs w:val="22"/>
        </w:rPr>
        <w:t xml:space="preserve"> and it was used due to the qualitative nature of the research. Newton (201</w:t>
      </w:r>
      <w:r w:rsidR="005E1896">
        <w:rPr>
          <w:rFonts w:ascii="Arial" w:hAnsi="Arial" w:cs="Arial"/>
          <w:sz w:val="22"/>
          <w:szCs w:val="22"/>
        </w:rPr>
        <w:t>1) explained the CASP methodology as ‘</w:t>
      </w:r>
      <w:r w:rsidR="005F19DA" w:rsidRPr="005E1896">
        <w:rPr>
          <w:rFonts w:ascii="Arial" w:hAnsi="Arial" w:cs="Arial"/>
          <w:sz w:val="22"/>
          <w:szCs w:val="22"/>
        </w:rPr>
        <w:t>The first two questions (which concern the statement of aims and the appropriateness of a qualitative methodology) act as screening questions. The reviewer can then choose whether to continue with the remaining questions</w:t>
      </w:r>
      <w:r w:rsidR="005E1896">
        <w:rPr>
          <w:rFonts w:ascii="Arial" w:hAnsi="Arial" w:cs="Arial"/>
          <w:sz w:val="22"/>
          <w:szCs w:val="22"/>
        </w:rPr>
        <w:t>’</w:t>
      </w:r>
      <w:r w:rsidR="005F19DA" w:rsidRPr="005E1896">
        <w:rPr>
          <w:rFonts w:ascii="Arial" w:hAnsi="Arial" w:cs="Arial"/>
          <w:sz w:val="22"/>
          <w:szCs w:val="22"/>
        </w:rPr>
        <w:t>.</w:t>
      </w:r>
      <w:r w:rsidR="005E1896">
        <w:rPr>
          <w:rFonts w:ascii="Arial" w:hAnsi="Arial" w:cs="Arial"/>
          <w:sz w:val="22"/>
          <w:szCs w:val="22"/>
        </w:rPr>
        <w:t xml:space="preserve"> Newton also suggests that;</w:t>
      </w:r>
    </w:p>
    <w:p w14:paraId="2CE2740F" w14:textId="0944360F" w:rsidR="005F19DA" w:rsidRPr="005E1896" w:rsidRDefault="005F19DA" w:rsidP="005E1896">
      <w:pPr>
        <w:spacing w:line="360" w:lineRule="auto"/>
        <w:ind w:left="720"/>
        <w:rPr>
          <w:rFonts w:ascii="Arial" w:hAnsi="Arial" w:cs="Arial"/>
          <w:sz w:val="22"/>
          <w:szCs w:val="22"/>
        </w:rPr>
      </w:pPr>
      <w:r w:rsidRPr="005E1896">
        <w:rPr>
          <w:rFonts w:ascii="Arial" w:hAnsi="Arial" w:cs="Arial"/>
          <w:sz w:val="22"/>
          <w:szCs w:val="22"/>
        </w:rPr>
        <w:t xml:space="preserve">The priority of these two questions suggests they are important and integral to qualitative research, though we would question whether omitting an article </w:t>
      </w:r>
      <w:proofErr w:type="gramStart"/>
      <w:r w:rsidRPr="005E1896">
        <w:rPr>
          <w:rFonts w:ascii="Arial" w:hAnsi="Arial" w:cs="Arial"/>
          <w:sz w:val="22"/>
          <w:szCs w:val="22"/>
        </w:rPr>
        <w:t>on the basis of</w:t>
      </w:r>
      <w:proofErr w:type="gramEnd"/>
      <w:r w:rsidRPr="005E1896">
        <w:rPr>
          <w:rFonts w:ascii="Arial" w:hAnsi="Arial" w:cs="Arial"/>
          <w:sz w:val="22"/>
          <w:szCs w:val="22"/>
        </w:rPr>
        <w:t xml:space="preserve"> unclear research aims would be appropriate. In terms of completing the CASP, the first two screening questions invite a yes or no response.</w:t>
      </w:r>
    </w:p>
    <w:p w14:paraId="078ED2B8" w14:textId="7760E845" w:rsidR="00955CDD" w:rsidRDefault="00762176" w:rsidP="006F15FD">
      <w:pPr>
        <w:spacing w:line="360" w:lineRule="auto"/>
        <w:rPr>
          <w:rFonts w:ascii="Arial" w:hAnsi="Arial" w:cs="Arial"/>
          <w:sz w:val="22"/>
          <w:szCs w:val="22"/>
        </w:rPr>
      </w:pPr>
      <w:r w:rsidRPr="00784312">
        <w:rPr>
          <w:rFonts w:ascii="Arial" w:hAnsi="Arial" w:cs="Arial"/>
          <w:sz w:val="22"/>
          <w:szCs w:val="22"/>
        </w:rPr>
        <w:t xml:space="preserve">Qualitative and quantitative </w:t>
      </w:r>
      <w:r w:rsidR="008E73E1" w:rsidRPr="00784312">
        <w:rPr>
          <w:rFonts w:ascii="Arial" w:hAnsi="Arial" w:cs="Arial"/>
          <w:sz w:val="22"/>
          <w:szCs w:val="22"/>
        </w:rPr>
        <w:t>research</w:t>
      </w:r>
      <w:r w:rsidR="008E73E1">
        <w:rPr>
          <w:rFonts w:ascii="Arial" w:hAnsi="Arial" w:cs="Arial"/>
          <w:sz w:val="22"/>
          <w:szCs w:val="22"/>
        </w:rPr>
        <w:t xml:space="preserve"> has been used</w:t>
      </w:r>
      <w:r w:rsidRPr="00784312">
        <w:rPr>
          <w:rFonts w:ascii="Arial" w:hAnsi="Arial" w:cs="Arial"/>
          <w:sz w:val="22"/>
          <w:szCs w:val="22"/>
        </w:rPr>
        <w:t xml:space="preserve">. </w:t>
      </w:r>
      <w:r w:rsidR="008E73E1">
        <w:rPr>
          <w:rFonts w:ascii="Arial" w:hAnsi="Arial" w:cs="Arial"/>
          <w:sz w:val="22"/>
          <w:szCs w:val="22"/>
        </w:rPr>
        <w:t xml:space="preserve">To answer the question fully that the dissertation proposed, it needed to be divided into parts. As explored earlier the use of </w:t>
      </w:r>
      <w:r w:rsidR="008E73E1">
        <w:rPr>
          <w:rFonts w:ascii="Arial" w:hAnsi="Arial" w:cs="Arial"/>
          <w:sz w:val="22"/>
          <w:szCs w:val="22"/>
        </w:rPr>
        <w:lastRenderedPageBreak/>
        <w:t xml:space="preserve">qualitative research were used mainly in relation to the impacts on the staff and patients. To fully explore how the impacts on the NHS had affected it, the use of a quantitative approach was needed. To answer the question on the cost implications studies relating to figures were needed. </w:t>
      </w:r>
      <w:r w:rsidRPr="00784312">
        <w:rPr>
          <w:rFonts w:ascii="Arial" w:hAnsi="Arial" w:cs="Arial"/>
          <w:sz w:val="22"/>
          <w:szCs w:val="22"/>
        </w:rPr>
        <w:t>All</w:t>
      </w:r>
      <w:r w:rsidR="006F15FD" w:rsidRPr="00784312">
        <w:rPr>
          <w:rFonts w:ascii="Arial" w:hAnsi="Arial" w:cs="Arial"/>
          <w:sz w:val="22"/>
          <w:szCs w:val="22"/>
        </w:rPr>
        <w:t xml:space="preserve"> the research will be secondary research from appraised sources. All research has been found that has been carried out post HSCA 2012 to answer the founding question fully.</w:t>
      </w:r>
      <w:r w:rsidR="00DC4973">
        <w:rPr>
          <w:rFonts w:ascii="Arial" w:hAnsi="Arial" w:cs="Arial"/>
          <w:sz w:val="22"/>
          <w:szCs w:val="22"/>
        </w:rPr>
        <w:t xml:space="preserve"> </w:t>
      </w:r>
      <w:proofErr w:type="spellStart"/>
      <w:r w:rsidR="00583588">
        <w:rPr>
          <w:rFonts w:ascii="Arial" w:hAnsi="Arial" w:cs="Arial"/>
          <w:sz w:val="22"/>
          <w:szCs w:val="22"/>
        </w:rPr>
        <w:t>Lader</w:t>
      </w:r>
      <w:proofErr w:type="spellEnd"/>
      <w:r w:rsidR="00583588">
        <w:rPr>
          <w:rFonts w:ascii="Arial" w:hAnsi="Arial" w:cs="Arial"/>
          <w:sz w:val="22"/>
          <w:szCs w:val="22"/>
        </w:rPr>
        <w:t xml:space="preserve"> (1993) </w:t>
      </w:r>
      <w:r w:rsidR="00420DD5">
        <w:rPr>
          <w:rFonts w:ascii="Arial" w:hAnsi="Arial" w:cs="Arial"/>
          <w:sz w:val="22"/>
          <w:szCs w:val="22"/>
        </w:rPr>
        <w:t>suggest that the difference between qualitative and quantitative research is ‘ambiguous</w:t>
      </w:r>
      <w:r w:rsidR="00B33192">
        <w:rPr>
          <w:rFonts w:ascii="Arial" w:hAnsi="Arial" w:cs="Arial"/>
          <w:sz w:val="22"/>
          <w:szCs w:val="22"/>
        </w:rPr>
        <w:t>’ however</w:t>
      </w:r>
      <w:r w:rsidR="00420DD5">
        <w:rPr>
          <w:rFonts w:ascii="Arial" w:hAnsi="Arial" w:cs="Arial"/>
          <w:sz w:val="22"/>
          <w:szCs w:val="22"/>
        </w:rPr>
        <w:t xml:space="preserve"> Bryman </w:t>
      </w:r>
      <w:r w:rsidR="00583588">
        <w:rPr>
          <w:rFonts w:ascii="Arial" w:hAnsi="Arial" w:cs="Arial"/>
          <w:sz w:val="22"/>
          <w:szCs w:val="22"/>
        </w:rPr>
        <w:t xml:space="preserve">(2012) </w:t>
      </w:r>
      <w:r w:rsidR="00420DD5">
        <w:rPr>
          <w:rFonts w:ascii="Arial" w:hAnsi="Arial" w:cs="Arial"/>
          <w:sz w:val="22"/>
          <w:szCs w:val="22"/>
        </w:rPr>
        <w:t>feels there is no evidence to support this. The emphasis on the spoken word is imperative to the research question being answered and it is due to this that the use of a qualitative approach has been used</w:t>
      </w:r>
      <w:r w:rsidR="00555D1B">
        <w:rPr>
          <w:rFonts w:ascii="Arial" w:hAnsi="Arial" w:cs="Arial"/>
          <w:sz w:val="22"/>
          <w:szCs w:val="22"/>
        </w:rPr>
        <w:t xml:space="preserve"> as well as a quantitative approach</w:t>
      </w:r>
      <w:r w:rsidR="00420DD5">
        <w:rPr>
          <w:rFonts w:ascii="Arial" w:hAnsi="Arial" w:cs="Arial"/>
          <w:sz w:val="22"/>
          <w:szCs w:val="22"/>
        </w:rPr>
        <w:t xml:space="preserve">. </w:t>
      </w:r>
      <w:r w:rsidR="00583588">
        <w:rPr>
          <w:rFonts w:ascii="Arial" w:hAnsi="Arial" w:cs="Arial"/>
          <w:sz w:val="22"/>
          <w:szCs w:val="22"/>
        </w:rPr>
        <w:t xml:space="preserve">Greenhalgh &amp; Taylor (1997) </w:t>
      </w:r>
      <w:r w:rsidR="00332B9A">
        <w:rPr>
          <w:rFonts w:ascii="Arial" w:hAnsi="Arial" w:cs="Arial"/>
          <w:sz w:val="22"/>
          <w:szCs w:val="22"/>
        </w:rPr>
        <w:t xml:space="preserve">identified that </w:t>
      </w:r>
      <w:r w:rsidR="00B33192">
        <w:rPr>
          <w:rFonts w:ascii="Arial" w:hAnsi="Arial" w:cs="Arial"/>
          <w:sz w:val="22"/>
          <w:szCs w:val="22"/>
        </w:rPr>
        <w:t>e</w:t>
      </w:r>
      <w:r w:rsidR="00BF1A55">
        <w:rPr>
          <w:rFonts w:ascii="Arial" w:hAnsi="Arial" w:cs="Arial"/>
          <w:sz w:val="22"/>
          <w:szCs w:val="22"/>
        </w:rPr>
        <w:t xml:space="preserve">pidemiologist Nick Black suggests that ‘a finding or a result is more likely to be accepted as a fact if it is quantified than if it is not’, he suggests this only </w:t>
      </w:r>
      <w:r w:rsidR="00B33192">
        <w:rPr>
          <w:rFonts w:ascii="Arial" w:hAnsi="Arial" w:cs="Arial"/>
          <w:sz w:val="22"/>
          <w:szCs w:val="22"/>
        </w:rPr>
        <w:t>about</w:t>
      </w:r>
      <w:r w:rsidR="00BF1A55">
        <w:rPr>
          <w:rFonts w:ascii="Arial" w:hAnsi="Arial" w:cs="Arial"/>
          <w:sz w:val="22"/>
          <w:szCs w:val="22"/>
        </w:rPr>
        <w:t xml:space="preserve"> people would tend to accept statements that contain numbers. The research needed to make sense of the phenomena that people feel</w:t>
      </w:r>
      <w:r w:rsidR="008E73E1">
        <w:rPr>
          <w:rFonts w:ascii="Arial" w:hAnsi="Arial" w:cs="Arial"/>
          <w:sz w:val="22"/>
          <w:szCs w:val="22"/>
        </w:rPr>
        <w:t xml:space="preserve"> but also it needed to understand the enormous impact on the organisation and this involved facts and figures.</w:t>
      </w:r>
    </w:p>
    <w:p w14:paraId="3A91B587" w14:textId="7F443BF8" w:rsidR="003C2DBB" w:rsidRDefault="008E73E1" w:rsidP="006F15FD">
      <w:pPr>
        <w:spacing w:line="360" w:lineRule="auto"/>
        <w:rPr>
          <w:rFonts w:ascii="Arial" w:hAnsi="Arial" w:cs="Arial"/>
          <w:sz w:val="22"/>
          <w:szCs w:val="22"/>
        </w:rPr>
      </w:pPr>
      <w:r>
        <w:rPr>
          <w:rFonts w:ascii="Arial" w:hAnsi="Arial" w:cs="Arial"/>
          <w:sz w:val="22"/>
          <w:szCs w:val="22"/>
        </w:rPr>
        <w:t>Ethical considerations needed to be address however, e</w:t>
      </w:r>
      <w:r w:rsidR="00420DD5">
        <w:rPr>
          <w:rFonts w:ascii="Arial" w:hAnsi="Arial" w:cs="Arial"/>
          <w:sz w:val="22"/>
          <w:szCs w:val="22"/>
        </w:rPr>
        <w:t xml:space="preserve">thically there was no </w:t>
      </w:r>
      <w:r w:rsidR="006647C6">
        <w:rPr>
          <w:rFonts w:ascii="Arial" w:hAnsi="Arial" w:cs="Arial"/>
          <w:sz w:val="22"/>
          <w:szCs w:val="22"/>
        </w:rPr>
        <w:t>harm to participants; consent was not needed (secondary research); no invasion of privacy and no deception involved in the research</w:t>
      </w:r>
      <w:r>
        <w:rPr>
          <w:rFonts w:ascii="Arial" w:hAnsi="Arial" w:cs="Arial"/>
          <w:sz w:val="22"/>
          <w:szCs w:val="22"/>
        </w:rPr>
        <w:t xml:space="preserve">. </w:t>
      </w:r>
    </w:p>
    <w:p w14:paraId="35E0D4A3" w14:textId="77777777" w:rsidR="00555D1B" w:rsidRDefault="00612380" w:rsidP="006F15FD">
      <w:pPr>
        <w:spacing w:line="360" w:lineRule="auto"/>
        <w:rPr>
          <w:rFonts w:ascii="Arial" w:hAnsi="Arial" w:cs="Arial"/>
          <w:sz w:val="22"/>
          <w:szCs w:val="22"/>
        </w:rPr>
      </w:pPr>
      <w:r>
        <w:rPr>
          <w:rFonts w:ascii="Arial" w:hAnsi="Arial" w:cs="Arial"/>
          <w:sz w:val="22"/>
          <w:szCs w:val="22"/>
        </w:rPr>
        <w:t xml:space="preserve">The question posed was a little ambiguous. It has a raft of connotations that could be interpreted in many ways. The impact on the NHS brought a plethora of information and many themes were initially seen. Using the top four themes has impacted the results of this study, there has been too many impacts that have been considered to provide the best possible result. </w:t>
      </w:r>
    </w:p>
    <w:p w14:paraId="08D70338" w14:textId="72447F6E" w:rsidR="00612380" w:rsidRDefault="00612380" w:rsidP="006F15FD">
      <w:pPr>
        <w:spacing w:line="360" w:lineRule="auto"/>
        <w:rPr>
          <w:rFonts w:ascii="Arial" w:hAnsi="Arial" w:cs="Arial"/>
          <w:sz w:val="22"/>
          <w:szCs w:val="22"/>
        </w:rPr>
      </w:pPr>
      <w:r>
        <w:rPr>
          <w:rFonts w:ascii="Arial" w:hAnsi="Arial" w:cs="Arial"/>
          <w:sz w:val="22"/>
          <w:szCs w:val="22"/>
        </w:rPr>
        <w:t>If this research was to be conducted again, the use of a very specific and carefully thought through question would ensure this doesn’t happen. The researcher felt that having broken down the evidence into four categories of how it impacts the NHS</w:t>
      </w:r>
      <w:r w:rsidR="00B409DD">
        <w:rPr>
          <w:rFonts w:ascii="Arial" w:hAnsi="Arial" w:cs="Arial"/>
          <w:sz w:val="22"/>
          <w:szCs w:val="22"/>
        </w:rPr>
        <w:t>, them being; impacts on the patients; staff; NHS and Brexit</w:t>
      </w:r>
      <w:r w:rsidR="003033D0">
        <w:rPr>
          <w:rFonts w:ascii="Arial" w:hAnsi="Arial" w:cs="Arial"/>
          <w:sz w:val="22"/>
          <w:szCs w:val="22"/>
        </w:rPr>
        <w:t>, t</w:t>
      </w:r>
      <w:r w:rsidR="00B409DD">
        <w:rPr>
          <w:rFonts w:ascii="Arial" w:hAnsi="Arial" w:cs="Arial"/>
          <w:sz w:val="22"/>
          <w:szCs w:val="22"/>
        </w:rPr>
        <w:t xml:space="preserve">he research may not have concluded on as much evidence as it was initially </w:t>
      </w:r>
      <w:r w:rsidR="003033D0">
        <w:rPr>
          <w:rFonts w:ascii="Arial" w:hAnsi="Arial" w:cs="Arial"/>
          <w:sz w:val="22"/>
          <w:szCs w:val="22"/>
        </w:rPr>
        <w:t>anticipated,</w:t>
      </w:r>
      <w:r w:rsidR="00B409DD">
        <w:rPr>
          <w:rFonts w:ascii="Arial" w:hAnsi="Arial" w:cs="Arial"/>
          <w:sz w:val="22"/>
          <w:szCs w:val="22"/>
        </w:rPr>
        <w:t xml:space="preserve"> therefore whilst the research has been conducted in a thorough and peer reviewed way, it may not be as </w:t>
      </w:r>
      <w:r w:rsidR="00555D1B">
        <w:rPr>
          <w:rFonts w:ascii="Arial" w:hAnsi="Arial" w:cs="Arial"/>
          <w:sz w:val="22"/>
          <w:szCs w:val="22"/>
        </w:rPr>
        <w:t>effective</w:t>
      </w:r>
      <w:r w:rsidR="00B409DD">
        <w:rPr>
          <w:rFonts w:ascii="Arial" w:hAnsi="Arial" w:cs="Arial"/>
          <w:sz w:val="22"/>
          <w:szCs w:val="22"/>
        </w:rPr>
        <w:t xml:space="preserve"> as it could have been if it had have just concentrated on the one impact. </w:t>
      </w:r>
    </w:p>
    <w:p w14:paraId="45D5DE31" w14:textId="3B405091" w:rsidR="003113C0" w:rsidRDefault="00BF1A55" w:rsidP="006F15FD">
      <w:pPr>
        <w:spacing w:line="360" w:lineRule="auto"/>
        <w:rPr>
          <w:rFonts w:ascii="Arial" w:hAnsi="Arial" w:cs="Arial"/>
          <w:b/>
          <w:sz w:val="22"/>
          <w:szCs w:val="22"/>
        </w:rPr>
      </w:pPr>
      <w:r w:rsidRPr="003113C0">
        <w:rPr>
          <w:rFonts w:ascii="Arial" w:hAnsi="Arial" w:cs="Arial"/>
          <w:b/>
          <w:sz w:val="22"/>
          <w:szCs w:val="22"/>
        </w:rPr>
        <w:t xml:space="preserve"> </w:t>
      </w:r>
    </w:p>
    <w:p w14:paraId="20194860" w14:textId="0584FF3F" w:rsidR="003113C0" w:rsidRPr="003113C0" w:rsidRDefault="003113C0" w:rsidP="006F15FD">
      <w:pPr>
        <w:spacing w:line="360" w:lineRule="auto"/>
        <w:rPr>
          <w:rFonts w:ascii="Arial" w:hAnsi="Arial" w:cs="Arial"/>
          <w:sz w:val="22"/>
          <w:szCs w:val="22"/>
        </w:rPr>
      </w:pPr>
    </w:p>
    <w:p w14:paraId="576D5412" w14:textId="77777777" w:rsidR="00022630" w:rsidRDefault="00022630" w:rsidP="0079143B">
      <w:pPr>
        <w:pStyle w:val="Heading1"/>
        <w:rPr>
          <w:rFonts w:ascii="Times New Roman" w:hAnsi="Times New Roman" w:cs="Times New Roman"/>
        </w:rPr>
      </w:pPr>
      <w:bookmarkStart w:id="10" w:name="_Toc509577898"/>
    </w:p>
    <w:p w14:paraId="23CA9630" w14:textId="562152AB" w:rsidR="00BE216E" w:rsidRPr="00022630" w:rsidRDefault="00BE216E" w:rsidP="0079143B">
      <w:pPr>
        <w:pStyle w:val="Heading1"/>
        <w:rPr>
          <w:rFonts w:ascii="Times New Roman" w:eastAsiaTheme="minorEastAsia" w:hAnsi="Times New Roman" w:cs="Times New Roman"/>
          <w:color w:val="auto"/>
          <w:sz w:val="24"/>
          <w:szCs w:val="24"/>
        </w:rPr>
      </w:pPr>
      <w:r>
        <w:rPr>
          <w:rFonts w:ascii="Times New Roman" w:hAnsi="Times New Roman" w:cs="Times New Roman"/>
        </w:rPr>
        <w:t>Chapter Three; Literature review and analysis</w:t>
      </w:r>
      <w:bookmarkEnd w:id="10"/>
    </w:p>
    <w:p w14:paraId="446F1E81" w14:textId="77777777" w:rsidR="003C2DBB" w:rsidRPr="003C2DBB" w:rsidRDefault="003C2DBB" w:rsidP="003C2DBB"/>
    <w:p w14:paraId="0CF83186" w14:textId="23A0CAD6" w:rsidR="00AF43CE" w:rsidRDefault="00AF43CE" w:rsidP="005E1EE4">
      <w:pPr>
        <w:spacing w:line="360" w:lineRule="auto"/>
      </w:pPr>
      <w:bookmarkStart w:id="11" w:name="_Hlk509457471"/>
    </w:p>
    <w:p w14:paraId="6A9246D6" w14:textId="02711F50" w:rsidR="00AF43CE" w:rsidRDefault="00AF43CE" w:rsidP="005E1EE4">
      <w:pPr>
        <w:pStyle w:val="Heading2"/>
        <w:spacing w:line="360" w:lineRule="auto"/>
      </w:pPr>
      <w:bookmarkStart w:id="12" w:name="_Toc509577899"/>
      <w:r>
        <w:t>The impacts on staff</w:t>
      </w:r>
      <w:bookmarkEnd w:id="12"/>
    </w:p>
    <w:p w14:paraId="48CAF2CA" w14:textId="2CD1081A" w:rsidR="00A7129F" w:rsidRDefault="00A7129F" w:rsidP="005E1EE4">
      <w:pPr>
        <w:spacing w:line="360" w:lineRule="auto"/>
      </w:pPr>
    </w:p>
    <w:p w14:paraId="38280628" w14:textId="77777777" w:rsidR="00B33192" w:rsidRDefault="00D1486D" w:rsidP="005E1EE4">
      <w:pPr>
        <w:spacing w:line="360" w:lineRule="auto"/>
        <w:rPr>
          <w:rFonts w:ascii="Arial" w:hAnsi="Arial" w:cs="Arial"/>
          <w:sz w:val="22"/>
          <w:szCs w:val="22"/>
        </w:rPr>
      </w:pPr>
      <w:r w:rsidRPr="0020669D">
        <w:rPr>
          <w:rFonts w:ascii="Arial" w:hAnsi="Arial" w:cs="Arial"/>
          <w:sz w:val="22"/>
          <w:szCs w:val="22"/>
        </w:rPr>
        <w:t xml:space="preserve">The research revealed very strong emotions from the staff during the initial years of its inception. </w:t>
      </w:r>
      <w:r w:rsidR="009E5C93" w:rsidRPr="0020669D">
        <w:rPr>
          <w:rFonts w:ascii="Arial" w:hAnsi="Arial" w:cs="Arial"/>
          <w:sz w:val="22"/>
          <w:szCs w:val="22"/>
        </w:rPr>
        <w:t>D</w:t>
      </w:r>
      <w:r w:rsidRPr="0020669D">
        <w:rPr>
          <w:rFonts w:ascii="Arial" w:hAnsi="Arial" w:cs="Arial"/>
          <w:sz w:val="22"/>
          <w:szCs w:val="22"/>
        </w:rPr>
        <w:t xml:space="preserve">escriptive words were expressed. </w:t>
      </w:r>
      <w:r w:rsidR="00091813" w:rsidRPr="0020669D">
        <w:rPr>
          <w:rFonts w:ascii="Arial" w:hAnsi="Arial" w:cs="Arial"/>
          <w:sz w:val="22"/>
          <w:szCs w:val="22"/>
        </w:rPr>
        <w:t>S</w:t>
      </w:r>
      <w:r w:rsidR="00EA3D41" w:rsidRPr="0020669D">
        <w:rPr>
          <w:rFonts w:ascii="Arial" w:hAnsi="Arial" w:cs="Arial"/>
          <w:sz w:val="22"/>
          <w:szCs w:val="22"/>
        </w:rPr>
        <w:t>taff described the process of competitive tendering as complicated; time consuming an</w:t>
      </w:r>
      <w:r w:rsidR="006D62F2" w:rsidRPr="0020669D">
        <w:rPr>
          <w:rFonts w:ascii="Arial" w:hAnsi="Arial" w:cs="Arial"/>
          <w:sz w:val="22"/>
          <w:szCs w:val="22"/>
        </w:rPr>
        <w:t>d</w:t>
      </w:r>
      <w:r w:rsidR="00EA3D41" w:rsidRPr="0020669D">
        <w:rPr>
          <w:rFonts w:ascii="Arial" w:hAnsi="Arial" w:cs="Arial"/>
          <w:sz w:val="22"/>
          <w:szCs w:val="22"/>
        </w:rPr>
        <w:t xml:space="preserve"> </w:t>
      </w:r>
      <w:r w:rsidR="00B33192" w:rsidRPr="0020669D">
        <w:rPr>
          <w:rFonts w:ascii="Arial" w:hAnsi="Arial" w:cs="Arial"/>
          <w:sz w:val="22"/>
          <w:szCs w:val="22"/>
        </w:rPr>
        <w:t xml:space="preserve">deskilling </w:t>
      </w:r>
      <w:r w:rsidR="00B33192">
        <w:rPr>
          <w:rFonts w:ascii="Arial" w:hAnsi="Arial" w:cs="Arial"/>
          <w:sz w:val="22"/>
          <w:szCs w:val="22"/>
        </w:rPr>
        <w:t>’Wilkinson (2015)</w:t>
      </w:r>
      <w:r w:rsidRPr="0020669D">
        <w:rPr>
          <w:rFonts w:ascii="Arial" w:hAnsi="Arial" w:cs="Arial"/>
          <w:sz w:val="22"/>
          <w:szCs w:val="22"/>
        </w:rPr>
        <w:t xml:space="preserve"> found that staff felt tendering </w:t>
      </w:r>
      <w:proofErr w:type="gramStart"/>
      <w:r w:rsidRPr="0020669D">
        <w:rPr>
          <w:rFonts w:ascii="Arial" w:hAnsi="Arial" w:cs="Arial"/>
          <w:sz w:val="22"/>
          <w:szCs w:val="22"/>
        </w:rPr>
        <w:t>was seen as</w:t>
      </w:r>
      <w:proofErr w:type="gramEnd"/>
      <w:r w:rsidRPr="0020669D">
        <w:rPr>
          <w:rFonts w:ascii="Arial" w:hAnsi="Arial" w:cs="Arial"/>
          <w:sz w:val="22"/>
          <w:szCs w:val="22"/>
        </w:rPr>
        <w:t xml:space="preserve"> expensive for everyone involved and the study concluded that it ‘destabilises services’ and its was</w:t>
      </w:r>
      <w:r w:rsidR="00B33192">
        <w:rPr>
          <w:rFonts w:ascii="Arial" w:hAnsi="Arial" w:cs="Arial"/>
          <w:sz w:val="22"/>
          <w:szCs w:val="22"/>
        </w:rPr>
        <w:t xml:space="preserve"> not</w:t>
      </w:r>
      <w:r w:rsidRPr="0020669D">
        <w:rPr>
          <w:rFonts w:ascii="Arial" w:hAnsi="Arial" w:cs="Arial"/>
          <w:sz w:val="22"/>
          <w:szCs w:val="22"/>
        </w:rPr>
        <w:t xml:space="preserve"> shown to improve care’. Another study by</w:t>
      </w:r>
      <w:r w:rsidR="00B33192">
        <w:rPr>
          <w:rFonts w:ascii="Arial" w:hAnsi="Arial" w:cs="Arial"/>
          <w:sz w:val="22"/>
          <w:szCs w:val="22"/>
        </w:rPr>
        <w:t xml:space="preserve"> Porter, et, al (2013) </w:t>
      </w:r>
      <w:bookmarkStart w:id="13" w:name="_Hlk509435030"/>
      <w:r w:rsidRPr="0020669D">
        <w:rPr>
          <w:rFonts w:ascii="Arial" w:hAnsi="Arial" w:cs="Arial"/>
          <w:sz w:val="22"/>
          <w:szCs w:val="22"/>
        </w:rPr>
        <w:t xml:space="preserve">found that </w:t>
      </w:r>
      <w:r w:rsidR="003033D0">
        <w:rPr>
          <w:rFonts w:ascii="Arial" w:hAnsi="Arial" w:cs="Arial"/>
          <w:sz w:val="22"/>
          <w:szCs w:val="22"/>
        </w:rPr>
        <w:t xml:space="preserve">the </w:t>
      </w:r>
      <w:r w:rsidRPr="0020669D">
        <w:rPr>
          <w:rFonts w:ascii="Arial" w:hAnsi="Arial" w:cs="Arial"/>
          <w:sz w:val="22"/>
          <w:szCs w:val="22"/>
        </w:rPr>
        <w:t xml:space="preserve">competitive tendering process is ‘time consuming’. They felt that </w:t>
      </w:r>
      <w:r w:rsidR="00612380" w:rsidRPr="0020669D">
        <w:rPr>
          <w:rFonts w:ascii="Arial" w:hAnsi="Arial" w:cs="Arial"/>
          <w:sz w:val="22"/>
          <w:szCs w:val="22"/>
        </w:rPr>
        <w:t xml:space="preserve">they </w:t>
      </w:r>
      <w:r w:rsidRPr="0020669D">
        <w:rPr>
          <w:rFonts w:ascii="Arial" w:hAnsi="Arial" w:cs="Arial"/>
          <w:sz w:val="22"/>
          <w:szCs w:val="22"/>
        </w:rPr>
        <w:t>have not found that the regulatory authorities have provided adequate guidance’.</w:t>
      </w:r>
      <w:bookmarkEnd w:id="13"/>
      <w:r w:rsidR="00612380" w:rsidRPr="0020669D">
        <w:rPr>
          <w:rFonts w:ascii="Arial" w:hAnsi="Arial" w:cs="Arial"/>
          <w:sz w:val="22"/>
          <w:szCs w:val="22"/>
        </w:rPr>
        <w:t xml:space="preserve"> </w:t>
      </w:r>
      <w:r w:rsidR="00B33192">
        <w:rPr>
          <w:rFonts w:ascii="Arial" w:hAnsi="Arial" w:cs="Arial"/>
          <w:sz w:val="22"/>
          <w:szCs w:val="22"/>
        </w:rPr>
        <w:t xml:space="preserve">Porter, et, al (2013) </w:t>
      </w:r>
      <w:r w:rsidR="00612380" w:rsidRPr="0020669D">
        <w:rPr>
          <w:rFonts w:ascii="Arial" w:hAnsi="Arial" w:cs="Arial"/>
          <w:sz w:val="22"/>
          <w:szCs w:val="22"/>
        </w:rPr>
        <w:t xml:space="preserve">also deduced that ‘the current regulatory framework contained in the HSCA 2012, particularly since the publication of the 5YFV, is not clear. Better guidance should be issued by the regulatory authorities’. </w:t>
      </w:r>
      <w:r w:rsidR="00B33192">
        <w:rPr>
          <w:rFonts w:ascii="Arial" w:hAnsi="Arial" w:cs="Arial"/>
          <w:sz w:val="22"/>
          <w:szCs w:val="22"/>
        </w:rPr>
        <w:t>Wilkinson (2015) also;</w:t>
      </w:r>
    </w:p>
    <w:p w14:paraId="12BF9F89" w14:textId="17C92DDA" w:rsidR="00B33192" w:rsidRDefault="00B33192" w:rsidP="00153985">
      <w:pPr>
        <w:spacing w:line="360" w:lineRule="auto"/>
        <w:ind w:left="720"/>
        <w:rPr>
          <w:rFonts w:ascii="Arial" w:hAnsi="Arial" w:cs="Arial"/>
          <w:sz w:val="22"/>
          <w:szCs w:val="22"/>
        </w:rPr>
      </w:pPr>
      <w:r>
        <w:rPr>
          <w:rFonts w:ascii="Arial" w:hAnsi="Arial" w:cs="Arial"/>
          <w:sz w:val="22"/>
          <w:szCs w:val="22"/>
        </w:rPr>
        <w:t>R</w:t>
      </w:r>
      <w:r w:rsidR="00B409DD" w:rsidRPr="0020669D">
        <w:rPr>
          <w:rFonts w:ascii="Arial" w:hAnsi="Arial" w:cs="Arial"/>
          <w:sz w:val="22"/>
          <w:szCs w:val="22"/>
        </w:rPr>
        <w:t>ecorded findings of uncertainty around contracts and tendering decisions, that worked within the commission capacity voiced concerns about its complex nature. The research also found that there was a lack of understanding around ‘building good clinical teams</w:t>
      </w:r>
      <w:r w:rsidR="003033D0">
        <w:rPr>
          <w:rFonts w:ascii="Arial" w:hAnsi="Arial" w:cs="Arial"/>
          <w:sz w:val="22"/>
          <w:szCs w:val="22"/>
        </w:rPr>
        <w:t>’.</w:t>
      </w:r>
      <w:r>
        <w:rPr>
          <w:rFonts w:ascii="Arial" w:hAnsi="Arial" w:cs="Arial"/>
          <w:sz w:val="22"/>
          <w:szCs w:val="22"/>
        </w:rPr>
        <w:t xml:space="preserve"> </w:t>
      </w:r>
      <w:r w:rsidR="003033D0">
        <w:rPr>
          <w:rFonts w:ascii="Arial" w:hAnsi="Arial" w:cs="Arial"/>
          <w:sz w:val="22"/>
          <w:szCs w:val="22"/>
        </w:rPr>
        <w:t>H</w:t>
      </w:r>
      <w:r w:rsidR="00B409DD" w:rsidRPr="0020669D">
        <w:rPr>
          <w:rFonts w:ascii="Arial" w:hAnsi="Arial" w:cs="Arial"/>
          <w:sz w:val="22"/>
          <w:szCs w:val="22"/>
        </w:rPr>
        <w:t>aving appropriate clinical space requires both time and investment and that both need to be maintained. Uncertainty leads to loss of staff and lack of investment in services, especially in the year before a tendering process</w:t>
      </w:r>
      <w:r>
        <w:rPr>
          <w:rFonts w:ascii="Arial" w:hAnsi="Arial" w:cs="Arial"/>
          <w:sz w:val="22"/>
          <w:szCs w:val="22"/>
        </w:rPr>
        <w:t>.</w:t>
      </w:r>
    </w:p>
    <w:p w14:paraId="11915306" w14:textId="794D7C49" w:rsidR="009E5C93" w:rsidRDefault="00B33192" w:rsidP="005E1EE4">
      <w:pPr>
        <w:spacing w:line="360" w:lineRule="auto"/>
        <w:rPr>
          <w:rFonts w:ascii="Arial" w:hAnsi="Arial" w:cs="Arial"/>
          <w:sz w:val="22"/>
          <w:szCs w:val="22"/>
        </w:rPr>
      </w:pPr>
      <w:r>
        <w:rPr>
          <w:rFonts w:ascii="Arial" w:hAnsi="Arial" w:cs="Arial"/>
          <w:sz w:val="22"/>
          <w:szCs w:val="22"/>
        </w:rPr>
        <w:t xml:space="preserve">Porter, et, al (2013) </w:t>
      </w:r>
      <w:r w:rsidR="003033D0">
        <w:rPr>
          <w:rFonts w:ascii="Arial" w:hAnsi="Arial" w:cs="Arial"/>
          <w:sz w:val="22"/>
          <w:szCs w:val="22"/>
        </w:rPr>
        <w:t xml:space="preserve">debated that </w:t>
      </w:r>
      <w:r w:rsidR="009E5C93" w:rsidRPr="0020669D">
        <w:rPr>
          <w:rFonts w:ascii="Arial" w:hAnsi="Arial" w:cs="Arial"/>
          <w:sz w:val="22"/>
          <w:szCs w:val="22"/>
        </w:rPr>
        <w:t xml:space="preserve">‘Commissioners regarded the use of competition and cooperation as appropriate </w:t>
      </w:r>
      <w:r w:rsidR="003033D0">
        <w:rPr>
          <w:rFonts w:ascii="Arial" w:hAnsi="Arial" w:cs="Arial"/>
          <w:sz w:val="22"/>
          <w:szCs w:val="22"/>
        </w:rPr>
        <w:t xml:space="preserve">for </w:t>
      </w:r>
      <w:r w:rsidR="009E5C93" w:rsidRPr="0020669D">
        <w:rPr>
          <w:rFonts w:ascii="Arial" w:hAnsi="Arial" w:cs="Arial"/>
          <w:sz w:val="22"/>
          <w:szCs w:val="22"/>
        </w:rPr>
        <w:t>the NHS currently, although collaborative strategies appear more helpful in respect of large scale changes’.</w:t>
      </w:r>
    </w:p>
    <w:p w14:paraId="7CD96699" w14:textId="77777777" w:rsidR="00B6146C" w:rsidRDefault="00B33192" w:rsidP="005E1EE4">
      <w:pPr>
        <w:spacing w:line="360" w:lineRule="auto"/>
        <w:rPr>
          <w:rFonts w:ascii="Arial" w:hAnsi="Arial" w:cs="Arial"/>
          <w:sz w:val="22"/>
          <w:szCs w:val="22"/>
        </w:rPr>
      </w:pPr>
      <w:r>
        <w:rPr>
          <w:rFonts w:ascii="Arial" w:hAnsi="Arial" w:cs="Arial"/>
          <w:sz w:val="22"/>
          <w:szCs w:val="22"/>
        </w:rPr>
        <w:t xml:space="preserve">Speed &amp; Gabe (2013) reported on the changes to the staff when moving from </w:t>
      </w:r>
      <w:r w:rsidR="00B6146C">
        <w:rPr>
          <w:rFonts w:ascii="Arial" w:hAnsi="Arial" w:cs="Arial"/>
          <w:sz w:val="22"/>
          <w:szCs w:val="22"/>
        </w:rPr>
        <w:t>an NHS contract to a private one;</w:t>
      </w:r>
    </w:p>
    <w:p w14:paraId="45586DD2" w14:textId="6792D01E" w:rsidR="00703D0C" w:rsidRDefault="00703D0C" w:rsidP="00153985">
      <w:pPr>
        <w:spacing w:line="360" w:lineRule="auto"/>
        <w:ind w:left="720"/>
        <w:rPr>
          <w:rFonts w:ascii="Arial" w:hAnsi="Arial" w:cs="Arial"/>
          <w:color w:val="121212"/>
          <w:sz w:val="22"/>
          <w:szCs w:val="22"/>
        </w:rPr>
      </w:pPr>
      <w:r w:rsidRPr="0020669D">
        <w:rPr>
          <w:rFonts w:ascii="Arial" w:hAnsi="Arial" w:cs="Arial"/>
          <w:sz w:val="22"/>
          <w:szCs w:val="22"/>
        </w:rPr>
        <w:t>Changes have resulted in the private companies becoming the principle providers of these services such that NHS employees are required to move from NHS contracts n to private sector company contracts (in a process known as the Transfer of Undertakings (protection of employment) or TUPE</w:t>
      </w:r>
      <w:r w:rsidR="00B6146C">
        <w:rPr>
          <w:rFonts w:ascii="Arial" w:hAnsi="Arial" w:cs="Arial"/>
          <w:sz w:val="22"/>
          <w:szCs w:val="22"/>
        </w:rPr>
        <w:t xml:space="preserve">. </w:t>
      </w:r>
      <w:r w:rsidRPr="0020669D">
        <w:rPr>
          <w:rFonts w:ascii="Arial" w:hAnsi="Arial" w:cs="Arial"/>
          <w:color w:val="121212"/>
          <w:sz w:val="22"/>
          <w:szCs w:val="22"/>
        </w:rPr>
        <w:t>What is new post legislation, is that the changes have resulted in private companies becoming the principle providers of these services such that NHS employees are required to move from NHS contracts on to private sector company contracts</w:t>
      </w:r>
      <w:r w:rsidR="00B6146C">
        <w:rPr>
          <w:rFonts w:ascii="Arial" w:hAnsi="Arial" w:cs="Arial"/>
          <w:color w:val="121212"/>
          <w:sz w:val="22"/>
          <w:szCs w:val="22"/>
        </w:rPr>
        <w:t>.</w:t>
      </w:r>
      <w:r>
        <w:rPr>
          <w:rFonts w:ascii="Arial" w:hAnsi="Arial" w:cs="Arial"/>
          <w:color w:val="121212"/>
          <w:sz w:val="22"/>
          <w:szCs w:val="22"/>
        </w:rPr>
        <w:t xml:space="preserve"> </w:t>
      </w:r>
    </w:p>
    <w:p w14:paraId="5D30E358" w14:textId="77777777" w:rsidR="00703D0C" w:rsidRPr="0020669D" w:rsidRDefault="00703D0C" w:rsidP="005E1EE4">
      <w:pPr>
        <w:spacing w:line="360" w:lineRule="auto"/>
        <w:rPr>
          <w:rFonts w:ascii="Arial" w:hAnsi="Arial" w:cs="Arial"/>
          <w:sz w:val="22"/>
          <w:szCs w:val="22"/>
        </w:rPr>
      </w:pPr>
    </w:p>
    <w:p w14:paraId="0AF1CB96" w14:textId="42F6002B" w:rsidR="00B409DD" w:rsidRPr="0020669D" w:rsidRDefault="00B409DD" w:rsidP="005E1EE4">
      <w:pPr>
        <w:spacing w:line="360" w:lineRule="auto"/>
        <w:rPr>
          <w:rFonts w:ascii="Arial" w:hAnsi="Arial" w:cs="Arial"/>
          <w:sz w:val="22"/>
          <w:szCs w:val="22"/>
        </w:rPr>
      </w:pPr>
    </w:p>
    <w:p w14:paraId="1AF986E8" w14:textId="5E265393" w:rsidR="00B6146C" w:rsidRDefault="00B6146C" w:rsidP="005E1EE4">
      <w:pPr>
        <w:spacing w:line="360" w:lineRule="auto"/>
        <w:rPr>
          <w:rFonts w:ascii="Arial" w:hAnsi="Arial" w:cs="Arial"/>
          <w:sz w:val="22"/>
          <w:szCs w:val="22"/>
        </w:rPr>
      </w:pPr>
      <w:r>
        <w:rPr>
          <w:rFonts w:ascii="Arial" w:hAnsi="Arial" w:cs="Arial"/>
          <w:sz w:val="22"/>
          <w:szCs w:val="22"/>
        </w:rPr>
        <w:t>Speed &amp; Gabe (</w:t>
      </w:r>
      <w:proofErr w:type="gramStart"/>
      <w:r>
        <w:rPr>
          <w:rFonts w:ascii="Arial" w:hAnsi="Arial" w:cs="Arial"/>
          <w:sz w:val="22"/>
          <w:szCs w:val="22"/>
        </w:rPr>
        <w:t>2013 )</w:t>
      </w:r>
      <w:proofErr w:type="gramEnd"/>
      <w:r w:rsidR="002A07C0">
        <w:rPr>
          <w:rFonts w:ascii="Arial" w:hAnsi="Arial" w:cs="Arial"/>
          <w:sz w:val="22"/>
          <w:szCs w:val="22"/>
        </w:rPr>
        <w:t xml:space="preserve"> </w:t>
      </w:r>
      <w:r w:rsidR="00F60F98">
        <w:rPr>
          <w:rFonts w:ascii="Arial" w:hAnsi="Arial" w:cs="Arial"/>
          <w:sz w:val="22"/>
          <w:szCs w:val="22"/>
        </w:rPr>
        <w:t>argued that t</w:t>
      </w:r>
      <w:r w:rsidR="009E5C93" w:rsidRPr="0020669D">
        <w:rPr>
          <w:rFonts w:ascii="Arial" w:hAnsi="Arial" w:cs="Arial"/>
          <w:sz w:val="22"/>
          <w:szCs w:val="22"/>
        </w:rPr>
        <w:t xml:space="preserve">he deregulation of NHS provision through AQPs also creates </w:t>
      </w:r>
      <w:r w:rsidR="00F60F98">
        <w:rPr>
          <w:rFonts w:ascii="Arial" w:hAnsi="Arial" w:cs="Arial"/>
          <w:sz w:val="22"/>
          <w:szCs w:val="22"/>
        </w:rPr>
        <w:t>‘</w:t>
      </w:r>
      <w:r w:rsidR="009E5C93" w:rsidRPr="0020669D">
        <w:rPr>
          <w:rFonts w:ascii="Arial" w:hAnsi="Arial" w:cs="Arial"/>
          <w:sz w:val="22"/>
          <w:szCs w:val="22"/>
        </w:rPr>
        <w:t>greater possibilities for non-physician clinicians to provide statutory care, for example extending the possibilities for nurse led primary care that were introduced under the previous labour government’ this allowed for a greater community coverage of services</w:t>
      </w:r>
      <w:r w:rsidR="00F60F98">
        <w:rPr>
          <w:rFonts w:ascii="Arial" w:hAnsi="Arial" w:cs="Arial"/>
          <w:sz w:val="22"/>
          <w:szCs w:val="22"/>
        </w:rPr>
        <w:t>’</w:t>
      </w:r>
      <w:r w:rsidR="009E5C93" w:rsidRPr="0020669D">
        <w:rPr>
          <w:rFonts w:ascii="Arial" w:hAnsi="Arial" w:cs="Arial"/>
          <w:sz w:val="22"/>
          <w:szCs w:val="22"/>
        </w:rPr>
        <w:t>.</w:t>
      </w:r>
      <w:r w:rsidR="00F60F98">
        <w:rPr>
          <w:rFonts w:ascii="Arial" w:hAnsi="Arial" w:cs="Arial"/>
          <w:sz w:val="22"/>
          <w:szCs w:val="22"/>
        </w:rPr>
        <w:t xml:space="preserve"> In contrast Allen</w:t>
      </w:r>
      <w:r>
        <w:rPr>
          <w:rFonts w:ascii="Arial" w:hAnsi="Arial" w:cs="Arial"/>
          <w:sz w:val="22"/>
          <w:szCs w:val="22"/>
        </w:rPr>
        <w:t>, et, al (2016)</w:t>
      </w:r>
      <w:r w:rsidR="00F60F98">
        <w:rPr>
          <w:rFonts w:ascii="Arial" w:hAnsi="Arial" w:cs="Arial"/>
          <w:sz w:val="22"/>
          <w:szCs w:val="22"/>
        </w:rPr>
        <w:t xml:space="preserve"> disagreed and t</w:t>
      </w:r>
      <w:r>
        <w:rPr>
          <w:rFonts w:ascii="Arial" w:hAnsi="Arial" w:cs="Arial"/>
          <w:sz w:val="22"/>
          <w:szCs w:val="22"/>
        </w:rPr>
        <w:t>heir</w:t>
      </w:r>
      <w:r w:rsidR="00F60F98">
        <w:rPr>
          <w:rFonts w:ascii="Arial" w:hAnsi="Arial" w:cs="Arial"/>
          <w:sz w:val="22"/>
          <w:szCs w:val="22"/>
        </w:rPr>
        <w:t xml:space="preserve"> researc</w:t>
      </w:r>
      <w:r w:rsidR="00555D1B">
        <w:rPr>
          <w:rFonts w:ascii="Arial" w:hAnsi="Arial" w:cs="Arial"/>
          <w:sz w:val="22"/>
          <w:szCs w:val="22"/>
        </w:rPr>
        <w:t>h</w:t>
      </w:r>
      <w:r w:rsidR="00F60F98">
        <w:rPr>
          <w:rFonts w:ascii="Arial" w:hAnsi="Arial" w:cs="Arial"/>
          <w:sz w:val="22"/>
          <w:szCs w:val="22"/>
        </w:rPr>
        <w:t xml:space="preserve"> identified verbal opinion from staff stating that attempting to tender was like</w:t>
      </w:r>
      <w:r>
        <w:rPr>
          <w:rFonts w:ascii="Arial" w:hAnsi="Arial" w:cs="Arial"/>
          <w:sz w:val="22"/>
          <w:szCs w:val="22"/>
        </w:rPr>
        <w:t>;</w:t>
      </w:r>
    </w:p>
    <w:p w14:paraId="636ADC18" w14:textId="16A6F365" w:rsidR="00B6146C" w:rsidRDefault="00B6146C" w:rsidP="00153985">
      <w:pPr>
        <w:spacing w:line="360" w:lineRule="auto"/>
        <w:ind w:left="720"/>
        <w:rPr>
          <w:rFonts w:ascii="Arial" w:hAnsi="Arial" w:cs="Arial"/>
          <w:color w:val="121212"/>
          <w:sz w:val="22"/>
          <w:szCs w:val="22"/>
        </w:rPr>
      </w:pPr>
      <w:r>
        <w:rPr>
          <w:rFonts w:ascii="Arial" w:hAnsi="Arial" w:cs="Arial"/>
          <w:sz w:val="22"/>
          <w:szCs w:val="22"/>
        </w:rPr>
        <w:t>T</w:t>
      </w:r>
      <w:r w:rsidR="00F60F98" w:rsidRPr="0020669D">
        <w:rPr>
          <w:rFonts w:ascii="Arial" w:hAnsi="Arial" w:cs="Arial"/>
          <w:color w:val="121212"/>
          <w:sz w:val="22"/>
          <w:szCs w:val="22"/>
        </w:rPr>
        <w:t xml:space="preserve">rawling through treacle </w:t>
      </w:r>
      <w:r w:rsidR="00F60F98">
        <w:rPr>
          <w:rFonts w:ascii="Arial" w:hAnsi="Arial" w:cs="Arial"/>
          <w:color w:val="121212"/>
          <w:sz w:val="22"/>
          <w:szCs w:val="22"/>
        </w:rPr>
        <w:t xml:space="preserve">and they found that the </w:t>
      </w:r>
      <w:r>
        <w:rPr>
          <w:rFonts w:ascii="Arial" w:hAnsi="Arial" w:cs="Arial"/>
          <w:color w:val="121212"/>
          <w:sz w:val="22"/>
          <w:szCs w:val="22"/>
        </w:rPr>
        <w:t>c</w:t>
      </w:r>
      <w:r w:rsidR="00F60F98" w:rsidRPr="0020669D">
        <w:rPr>
          <w:rFonts w:ascii="Arial" w:hAnsi="Arial" w:cs="Arial"/>
          <w:color w:val="121212"/>
          <w:sz w:val="22"/>
          <w:szCs w:val="22"/>
        </w:rPr>
        <w:t>urrent policy confusing</w:t>
      </w:r>
      <w:r>
        <w:rPr>
          <w:rFonts w:ascii="Arial" w:hAnsi="Arial" w:cs="Arial"/>
          <w:color w:val="121212"/>
          <w:sz w:val="22"/>
          <w:szCs w:val="22"/>
        </w:rPr>
        <w:t>. A</w:t>
      </w:r>
      <w:r w:rsidR="00F60F98" w:rsidRPr="0020669D">
        <w:rPr>
          <w:rFonts w:ascii="Arial" w:hAnsi="Arial" w:cs="Arial"/>
          <w:color w:val="121212"/>
          <w:sz w:val="22"/>
          <w:szCs w:val="22"/>
        </w:rPr>
        <w:t xml:space="preserve"> commissioner from CCG1 cited a case of a </w:t>
      </w:r>
      <w:r w:rsidR="00F60F98">
        <w:rPr>
          <w:rFonts w:ascii="Arial" w:hAnsi="Arial" w:cs="Arial"/>
          <w:color w:val="121212"/>
          <w:sz w:val="22"/>
          <w:szCs w:val="22"/>
        </w:rPr>
        <w:t>‘</w:t>
      </w:r>
      <w:r w:rsidR="00F60F98" w:rsidRPr="0020669D">
        <w:rPr>
          <w:rFonts w:ascii="Arial" w:hAnsi="Arial" w:cs="Arial"/>
          <w:color w:val="121212"/>
          <w:sz w:val="22"/>
          <w:szCs w:val="22"/>
        </w:rPr>
        <w:t xml:space="preserve">private provider offering maternity services in the region and expecting to be paid by the local </w:t>
      </w:r>
      <w:r w:rsidR="00F60F98">
        <w:rPr>
          <w:rFonts w:ascii="Arial" w:hAnsi="Arial" w:cs="Arial"/>
          <w:color w:val="121212"/>
          <w:sz w:val="22"/>
          <w:szCs w:val="22"/>
        </w:rPr>
        <w:t>CCGs</w:t>
      </w:r>
      <w:r w:rsidR="00F60F98" w:rsidRPr="0020669D">
        <w:rPr>
          <w:rFonts w:ascii="Arial" w:hAnsi="Arial" w:cs="Arial"/>
          <w:color w:val="121212"/>
          <w:sz w:val="22"/>
          <w:szCs w:val="22"/>
        </w:rPr>
        <w:t xml:space="preserve"> despite not being commissioned by the </w:t>
      </w:r>
      <w:r w:rsidRPr="0020669D">
        <w:rPr>
          <w:rFonts w:ascii="Arial" w:hAnsi="Arial" w:cs="Arial"/>
          <w:color w:val="121212"/>
          <w:sz w:val="22"/>
          <w:szCs w:val="22"/>
        </w:rPr>
        <w:t>CCG</w:t>
      </w:r>
      <w:r w:rsidRPr="0020669D">
        <w:rPr>
          <w:rFonts w:ascii="Arial" w:hAnsi="Arial" w:cs="Arial"/>
          <w:sz w:val="22"/>
          <w:szCs w:val="22"/>
        </w:rPr>
        <w:t>.</w:t>
      </w:r>
      <w:r w:rsidR="00F60F98" w:rsidRPr="0020669D">
        <w:rPr>
          <w:rFonts w:ascii="Arial" w:hAnsi="Arial" w:cs="Arial"/>
          <w:sz w:val="22"/>
          <w:szCs w:val="22"/>
        </w:rPr>
        <w:t xml:space="preserve"> </w:t>
      </w:r>
      <w:r w:rsidR="00F60F98" w:rsidRPr="0020669D">
        <w:rPr>
          <w:rFonts w:ascii="Arial" w:hAnsi="Arial" w:cs="Arial"/>
          <w:color w:val="121212"/>
          <w:sz w:val="22"/>
          <w:szCs w:val="22"/>
        </w:rPr>
        <w:t>‘vagueness’ ‘complexity’ ‘the lack of sufficiently specific guidance about the HSCA 2012 resulted in commissioners having to consult sector regulators</w:t>
      </w:r>
      <w:r>
        <w:rPr>
          <w:rFonts w:ascii="Arial" w:hAnsi="Arial" w:cs="Arial"/>
          <w:color w:val="121212"/>
          <w:sz w:val="22"/>
          <w:szCs w:val="22"/>
        </w:rPr>
        <w:t>.</w:t>
      </w:r>
    </w:p>
    <w:p w14:paraId="70B2C1EB" w14:textId="057DE8CA" w:rsidR="00E221AD" w:rsidRDefault="00555D1B" w:rsidP="005E1EE4">
      <w:pPr>
        <w:spacing w:line="360" w:lineRule="auto"/>
        <w:rPr>
          <w:rFonts w:ascii="Arial" w:hAnsi="Arial" w:cs="Arial"/>
          <w:sz w:val="22"/>
          <w:szCs w:val="22"/>
        </w:rPr>
      </w:pPr>
      <w:r>
        <w:rPr>
          <w:rFonts w:ascii="Arial" w:hAnsi="Arial" w:cs="Arial"/>
          <w:color w:val="121212"/>
          <w:sz w:val="22"/>
          <w:szCs w:val="22"/>
        </w:rPr>
        <w:t>Porter</w:t>
      </w:r>
      <w:r w:rsidR="00B6146C">
        <w:rPr>
          <w:rFonts w:ascii="Arial" w:hAnsi="Arial" w:cs="Arial"/>
          <w:color w:val="121212"/>
          <w:sz w:val="22"/>
          <w:szCs w:val="22"/>
        </w:rPr>
        <w:t xml:space="preserve"> et al</w:t>
      </w:r>
      <w:r w:rsidR="008D651C">
        <w:rPr>
          <w:rFonts w:ascii="Arial" w:hAnsi="Arial" w:cs="Arial"/>
          <w:color w:val="121212"/>
          <w:sz w:val="22"/>
          <w:szCs w:val="22"/>
        </w:rPr>
        <w:t>.</w:t>
      </w:r>
      <w:r w:rsidR="00B6146C">
        <w:rPr>
          <w:rFonts w:ascii="Arial" w:hAnsi="Arial" w:cs="Arial"/>
          <w:color w:val="121212"/>
          <w:sz w:val="22"/>
          <w:szCs w:val="22"/>
        </w:rPr>
        <w:t xml:space="preserve"> (2013)</w:t>
      </w:r>
      <w:r>
        <w:rPr>
          <w:rFonts w:ascii="Arial" w:hAnsi="Arial" w:cs="Arial"/>
          <w:color w:val="121212"/>
          <w:sz w:val="22"/>
          <w:szCs w:val="22"/>
        </w:rPr>
        <w:t xml:space="preserve"> supports this evidence buy stating </w:t>
      </w:r>
      <w:r w:rsidR="00703D0C">
        <w:rPr>
          <w:rFonts w:ascii="Arial" w:hAnsi="Arial" w:cs="Arial"/>
          <w:color w:val="121212"/>
          <w:sz w:val="22"/>
          <w:szCs w:val="22"/>
        </w:rPr>
        <w:t xml:space="preserve">that </w:t>
      </w:r>
      <w:r w:rsidR="00703D0C" w:rsidRPr="0020669D">
        <w:rPr>
          <w:rFonts w:ascii="Arial" w:hAnsi="Arial" w:cs="Arial"/>
          <w:sz w:val="22"/>
          <w:szCs w:val="22"/>
        </w:rPr>
        <w:t>‘</w:t>
      </w:r>
      <w:r w:rsidR="009E5C93" w:rsidRPr="0020669D">
        <w:rPr>
          <w:rFonts w:ascii="Arial" w:hAnsi="Arial" w:cs="Arial"/>
          <w:sz w:val="22"/>
          <w:szCs w:val="22"/>
        </w:rPr>
        <w:t xml:space="preserve">The </w:t>
      </w:r>
      <w:r w:rsidR="00B6146C">
        <w:rPr>
          <w:rFonts w:ascii="Arial" w:hAnsi="Arial" w:cs="Arial"/>
          <w:sz w:val="22"/>
          <w:szCs w:val="22"/>
        </w:rPr>
        <w:t>S</w:t>
      </w:r>
      <w:r w:rsidR="009E5C93" w:rsidRPr="0020669D">
        <w:rPr>
          <w:rFonts w:ascii="Arial" w:hAnsi="Arial" w:cs="Arial"/>
          <w:sz w:val="22"/>
          <w:szCs w:val="22"/>
        </w:rPr>
        <w:t xml:space="preserve">ecretary of </w:t>
      </w:r>
      <w:r w:rsidR="00B6146C">
        <w:rPr>
          <w:rFonts w:ascii="Arial" w:hAnsi="Arial" w:cs="Arial"/>
          <w:sz w:val="22"/>
          <w:szCs w:val="22"/>
        </w:rPr>
        <w:t>S</w:t>
      </w:r>
      <w:r w:rsidR="009E5C93" w:rsidRPr="0020669D">
        <w:rPr>
          <w:rFonts w:ascii="Arial" w:hAnsi="Arial" w:cs="Arial"/>
          <w:sz w:val="22"/>
          <w:szCs w:val="22"/>
        </w:rPr>
        <w:t xml:space="preserve">tate for </w:t>
      </w:r>
      <w:r w:rsidR="00B6146C">
        <w:rPr>
          <w:rFonts w:ascii="Arial" w:hAnsi="Arial" w:cs="Arial"/>
          <w:sz w:val="22"/>
          <w:szCs w:val="22"/>
        </w:rPr>
        <w:t>H</w:t>
      </w:r>
      <w:r w:rsidR="009E5C93" w:rsidRPr="0020669D">
        <w:rPr>
          <w:rFonts w:ascii="Arial" w:hAnsi="Arial" w:cs="Arial"/>
          <w:sz w:val="22"/>
          <w:szCs w:val="22"/>
        </w:rPr>
        <w:t>ealth (Jeremy Hunt) has indicated that patient choice may not be the best way to improve many services’</w:t>
      </w:r>
      <w:r w:rsidR="00B6146C">
        <w:rPr>
          <w:rFonts w:ascii="Arial" w:hAnsi="Arial" w:cs="Arial"/>
          <w:sz w:val="22"/>
          <w:szCs w:val="22"/>
        </w:rPr>
        <w:t>. Allen et</w:t>
      </w:r>
      <w:r w:rsidR="008D651C">
        <w:rPr>
          <w:rFonts w:ascii="Arial" w:hAnsi="Arial" w:cs="Arial"/>
          <w:sz w:val="22"/>
          <w:szCs w:val="22"/>
        </w:rPr>
        <w:t xml:space="preserve"> </w:t>
      </w:r>
      <w:r w:rsidR="00B6146C">
        <w:rPr>
          <w:rFonts w:ascii="Arial" w:hAnsi="Arial" w:cs="Arial"/>
          <w:sz w:val="22"/>
          <w:szCs w:val="22"/>
        </w:rPr>
        <w:t>al 2016</w:t>
      </w:r>
      <w:r w:rsidR="00703D0C">
        <w:rPr>
          <w:rFonts w:ascii="Arial" w:hAnsi="Arial" w:cs="Arial"/>
          <w:sz w:val="22"/>
          <w:szCs w:val="22"/>
        </w:rPr>
        <w:t xml:space="preserve"> however</w:t>
      </w:r>
      <w:r w:rsidR="00703D0C" w:rsidRPr="0020669D">
        <w:rPr>
          <w:rFonts w:ascii="Arial" w:hAnsi="Arial" w:cs="Arial"/>
          <w:sz w:val="22"/>
          <w:szCs w:val="22"/>
        </w:rPr>
        <w:t>,</w:t>
      </w:r>
      <w:r w:rsidR="00B6146C">
        <w:rPr>
          <w:rFonts w:ascii="Arial" w:hAnsi="Arial" w:cs="Arial"/>
          <w:sz w:val="22"/>
          <w:szCs w:val="22"/>
        </w:rPr>
        <w:t xml:space="preserve"> reported that</w:t>
      </w:r>
      <w:r w:rsidR="00E221AD">
        <w:rPr>
          <w:rFonts w:ascii="Arial" w:hAnsi="Arial" w:cs="Arial"/>
          <w:sz w:val="22"/>
          <w:szCs w:val="22"/>
        </w:rPr>
        <w:t>:</w:t>
      </w:r>
    </w:p>
    <w:p w14:paraId="3FC998F4" w14:textId="42A26CA8" w:rsidR="009E5C93" w:rsidRPr="0020669D" w:rsidRDefault="009E5C93" w:rsidP="00153985">
      <w:pPr>
        <w:spacing w:line="360" w:lineRule="auto"/>
        <w:ind w:left="720"/>
        <w:rPr>
          <w:rFonts w:ascii="Arial" w:hAnsi="Arial" w:cs="Arial"/>
          <w:sz w:val="22"/>
          <w:szCs w:val="22"/>
        </w:rPr>
      </w:pPr>
      <w:r w:rsidRPr="0020669D">
        <w:rPr>
          <w:rFonts w:ascii="Arial" w:hAnsi="Arial" w:cs="Arial"/>
          <w:sz w:val="22"/>
          <w:szCs w:val="22"/>
        </w:rPr>
        <w:t>Monitor argued</w:t>
      </w:r>
      <w:r w:rsidR="00703D0C">
        <w:rPr>
          <w:rFonts w:ascii="Arial" w:hAnsi="Arial" w:cs="Arial"/>
          <w:sz w:val="22"/>
          <w:szCs w:val="22"/>
        </w:rPr>
        <w:t xml:space="preserve"> </w:t>
      </w:r>
      <w:r w:rsidRPr="0020669D">
        <w:rPr>
          <w:rFonts w:ascii="Arial" w:hAnsi="Arial" w:cs="Arial"/>
          <w:sz w:val="22"/>
          <w:szCs w:val="22"/>
        </w:rPr>
        <w:t xml:space="preserve">competition still had an important role in the NHS, despite the 5YFV. </w:t>
      </w:r>
      <w:r w:rsidR="00B6146C">
        <w:rPr>
          <w:rFonts w:ascii="Arial" w:hAnsi="Arial" w:cs="Arial"/>
          <w:sz w:val="22"/>
          <w:szCs w:val="22"/>
        </w:rPr>
        <w:t>R</w:t>
      </w:r>
      <w:r w:rsidR="00F60F98">
        <w:rPr>
          <w:rFonts w:ascii="Arial" w:hAnsi="Arial" w:cs="Arial"/>
          <w:sz w:val="22"/>
          <w:szCs w:val="22"/>
        </w:rPr>
        <w:t xml:space="preserve">esearch also </w:t>
      </w:r>
      <w:r w:rsidRPr="0020669D">
        <w:rPr>
          <w:rFonts w:ascii="Arial" w:hAnsi="Arial" w:cs="Arial"/>
          <w:sz w:val="22"/>
          <w:szCs w:val="22"/>
        </w:rPr>
        <w:t>suggest that commissioners regarded the use of competitive tendering as appropriate</w:t>
      </w:r>
      <w:r w:rsidR="00FC77B0">
        <w:rPr>
          <w:rFonts w:ascii="Arial" w:hAnsi="Arial" w:cs="Arial"/>
          <w:sz w:val="22"/>
          <w:szCs w:val="22"/>
        </w:rPr>
        <w:t xml:space="preserve"> </w:t>
      </w:r>
      <w:r w:rsidR="00703D0C">
        <w:rPr>
          <w:rFonts w:ascii="Arial" w:hAnsi="Arial" w:cs="Arial"/>
          <w:sz w:val="22"/>
          <w:szCs w:val="22"/>
        </w:rPr>
        <w:t xml:space="preserve">even though </w:t>
      </w:r>
      <w:r w:rsidR="00FC77B0">
        <w:rPr>
          <w:rFonts w:ascii="Arial" w:hAnsi="Arial" w:cs="Arial"/>
          <w:sz w:val="22"/>
          <w:szCs w:val="22"/>
        </w:rPr>
        <w:t>commissioners felt that in finding help and support from Monitor regarding the commissioning process was</w:t>
      </w:r>
      <w:r w:rsidR="00703D0C">
        <w:rPr>
          <w:rFonts w:ascii="Arial" w:hAnsi="Arial" w:cs="Arial"/>
          <w:sz w:val="22"/>
          <w:szCs w:val="22"/>
        </w:rPr>
        <w:t xml:space="preserve"> a</w:t>
      </w:r>
      <w:r w:rsidR="00FC77B0">
        <w:rPr>
          <w:rFonts w:ascii="Arial" w:hAnsi="Arial" w:cs="Arial"/>
          <w:sz w:val="22"/>
          <w:szCs w:val="22"/>
        </w:rPr>
        <w:t xml:space="preserve"> </w:t>
      </w:r>
      <w:r w:rsidR="00FC77B0" w:rsidRPr="0020669D">
        <w:rPr>
          <w:rFonts w:ascii="Arial" w:hAnsi="Arial" w:cs="Arial"/>
          <w:color w:val="121212"/>
          <w:sz w:val="22"/>
          <w:szCs w:val="22"/>
        </w:rPr>
        <w:t>very wishy washy and intervention were not effective or timely</w:t>
      </w:r>
      <w:r w:rsidR="00E221AD">
        <w:rPr>
          <w:rFonts w:ascii="Arial" w:hAnsi="Arial" w:cs="Arial"/>
          <w:color w:val="121212"/>
          <w:sz w:val="22"/>
          <w:szCs w:val="22"/>
        </w:rPr>
        <w:t>.</w:t>
      </w:r>
      <w:r w:rsidR="00FC77B0">
        <w:rPr>
          <w:rFonts w:ascii="Arial" w:hAnsi="Arial" w:cs="Arial"/>
          <w:color w:val="121212"/>
          <w:sz w:val="22"/>
          <w:szCs w:val="22"/>
        </w:rPr>
        <w:t xml:space="preserve"> </w:t>
      </w:r>
    </w:p>
    <w:p w14:paraId="59F1B2FE" w14:textId="26D1B7D1" w:rsidR="00F60F98" w:rsidRDefault="00B409DD" w:rsidP="005E1EE4">
      <w:pPr>
        <w:spacing w:line="360" w:lineRule="auto"/>
        <w:rPr>
          <w:rFonts w:ascii="Arial" w:hAnsi="Arial" w:cs="Arial"/>
          <w:color w:val="121212"/>
          <w:sz w:val="22"/>
          <w:szCs w:val="22"/>
        </w:rPr>
      </w:pPr>
      <w:r w:rsidRPr="0020669D">
        <w:rPr>
          <w:rFonts w:ascii="Arial" w:hAnsi="Arial" w:cs="Arial"/>
          <w:sz w:val="22"/>
          <w:szCs w:val="22"/>
        </w:rPr>
        <w:t>CCGs were developed to allow commissioning capacity to GPs and it was envisage</w:t>
      </w:r>
      <w:r w:rsidR="00F60F98">
        <w:rPr>
          <w:rFonts w:ascii="Arial" w:hAnsi="Arial" w:cs="Arial"/>
          <w:sz w:val="22"/>
          <w:szCs w:val="22"/>
        </w:rPr>
        <w:t>d</w:t>
      </w:r>
      <w:r w:rsidRPr="0020669D">
        <w:rPr>
          <w:rFonts w:ascii="Arial" w:hAnsi="Arial" w:cs="Arial"/>
          <w:sz w:val="22"/>
          <w:szCs w:val="22"/>
        </w:rPr>
        <w:t xml:space="preserve"> that they would tender services closer to home. The GP played an important role in this, it offered a new model to work with where a CCG will have a dominant role in their proximity. In effect the GPs role is extended to include the governance of private sector providers.</w:t>
      </w:r>
      <w:r w:rsidR="00F60F98">
        <w:rPr>
          <w:rFonts w:ascii="Arial" w:hAnsi="Arial" w:cs="Arial"/>
          <w:sz w:val="22"/>
          <w:szCs w:val="22"/>
        </w:rPr>
        <w:t xml:space="preserve"> </w:t>
      </w:r>
      <w:r w:rsidR="00F60F98" w:rsidRPr="0020669D">
        <w:rPr>
          <w:rFonts w:ascii="Arial" w:hAnsi="Arial" w:cs="Arial"/>
          <w:sz w:val="22"/>
          <w:szCs w:val="22"/>
        </w:rPr>
        <w:t xml:space="preserve">NHS workers went from NHS contracts to private contracts this involved a process called Transfer of Undertakings (protection of employment) or TUPE. This is being used more and more as private companies are winning tenders to provide services under the umbrella of being an </w:t>
      </w:r>
      <w:r w:rsidR="00703D0C">
        <w:rPr>
          <w:rFonts w:ascii="Arial" w:hAnsi="Arial" w:cs="Arial"/>
          <w:sz w:val="22"/>
          <w:szCs w:val="22"/>
        </w:rPr>
        <w:t>N</w:t>
      </w:r>
      <w:r w:rsidR="00F60F98" w:rsidRPr="0020669D">
        <w:rPr>
          <w:rFonts w:ascii="Arial" w:hAnsi="Arial" w:cs="Arial"/>
          <w:sz w:val="22"/>
          <w:szCs w:val="22"/>
        </w:rPr>
        <w:t>HS service. Staff are transferred to these private contracts using the TUPE process. This caused some anxiety to the staff as they were no longer employed by the NHS but instead they were employed by a private company</w:t>
      </w:r>
    </w:p>
    <w:p w14:paraId="461490BE" w14:textId="7F976EF2" w:rsidR="00FC77B0" w:rsidRPr="0020669D" w:rsidRDefault="00FC77B0" w:rsidP="005E1EE4">
      <w:pPr>
        <w:pStyle w:val="NormalWeb"/>
        <w:shd w:val="clear" w:color="auto" w:fill="FFFFFF"/>
        <w:spacing w:line="360" w:lineRule="auto"/>
        <w:rPr>
          <w:rFonts w:ascii="Arial" w:hAnsi="Arial" w:cs="Arial"/>
          <w:color w:val="121212"/>
          <w:sz w:val="22"/>
          <w:szCs w:val="22"/>
        </w:rPr>
      </w:pPr>
      <w:r>
        <w:rPr>
          <w:rFonts w:ascii="Arial" w:hAnsi="Arial" w:cs="Arial"/>
          <w:color w:val="121212"/>
          <w:sz w:val="22"/>
          <w:szCs w:val="22"/>
        </w:rPr>
        <w:t>The research did conclude that in 2015 when the commissioners were re interviewed that the mood had changed, and it found that the</w:t>
      </w:r>
      <w:r w:rsidRPr="0020669D">
        <w:rPr>
          <w:rFonts w:ascii="Arial" w:hAnsi="Arial" w:cs="Arial"/>
          <w:color w:val="121212"/>
          <w:sz w:val="22"/>
          <w:szCs w:val="22"/>
        </w:rPr>
        <w:t xml:space="preserve"> ‘commissioner did not exclude the possibility of </w:t>
      </w:r>
      <w:r w:rsidRPr="0020669D">
        <w:rPr>
          <w:rFonts w:ascii="Arial" w:hAnsi="Arial" w:cs="Arial"/>
          <w:color w:val="121212"/>
          <w:sz w:val="22"/>
          <w:szCs w:val="22"/>
        </w:rPr>
        <w:lastRenderedPageBreak/>
        <w:t>competitive tendering being used in future commissioning’.</w:t>
      </w:r>
      <w:r>
        <w:rPr>
          <w:rFonts w:ascii="Arial" w:hAnsi="Arial" w:cs="Arial"/>
          <w:color w:val="121212"/>
          <w:sz w:val="22"/>
          <w:szCs w:val="22"/>
        </w:rPr>
        <w:t xml:space="preserve"> </w:t>
      </w:r>
      <w:r w:rsidRPr="0020669D">
        <w:rPr>
          <w:rFonts w:ascii="Arial" w:hAnsi="Arial" w:cs="Arial"/>
          <w:color w:val="121212"/>
          <w:sz w:val="22"/>
          <w:szCs w:val="22"/>
        </w:rPr>
        <w:t xml:space="preserve">OSTROM points out, actors need to </w:t>
      </w:r>
      <w:r>
        <w:rPr>
          <w:rFonts w:ascii="Arial" w:hAnsi="Arial" w:cs="Arial"/>
          <w:color w:val="121212"/>
          <w:sz w:val="22"/>
          <w:szCs w:val="22"/>
        </w:rPr>
        <w:t>‘</w:t>
      </w:r>
      <w:r w:rsidRPr="0020669D">
        <w:rPr>
          <w:rFonts w:ascii="Arial" w:hAnsi="Arial" w:cs="Arial"/>
          <w:color w:val="121212"/>
          <w:sz w:val="22"/>
          <w:szCs w:val="22"/>
        </w:rPr>
        <w:t>understand</w:t>
      </w:r>
      <w:r>
        <w:rPr>
          <w:rFonts w:ascii="Arial" w:hAnsi="Arial" w:cs="Arial"/>
          <w:color w:val="121212"/>
          <w:sz w:val="22"/>
          <w:szCs w:val="22"/>
        </w:rPr>
        <w:t>’</w:t>
      </w:r>
      <w:r w:rsidRPr="0020669D">
        <w:rPr>
          <w:rFonts w:ascii="Arial" w:hAnsi="Arial" w:cs="Arial"/>
          <w:color w:val="121212"/>
          <w:sz w:val="22"/>
          <w:szCs w:val="22"/>
        </w:rPr>
        <w:t xml:space="preserve"> the rules of the game </w:t>
      </w:r>
      <w:r w:rsidR="00E221AD" w:rsidRPr="0020669D">
        <w:rPr>
          <w:rFonts w:ascii="Arial" w:hAnsi="Arial" w:cs="Arial"/>
          <w:color w:val="121212"/>
          <w:sz w:val="22"/>
          <w:szCs w:val="22"/>
        </w:rPr>
        <w:t>to</w:t>
      </w:r>
      <w:r w:rsidRPr="0020669D">
        <w:rPr>
          <w:rFonts w:ascii="Arial" w:hAnsi="Arial" w:cs="Arial"/>
          <w:color w:val="121212"/>
          <w:sz w:val="22"/>
          <w:szCs w:val="22"/>
        </w:rPr>
        <w:t xml:space="preserve"> know how to relate to each other, and these rules are vital in setting the context and limits within which local actors can operate’</w:t>
      </w:r>
      <w:r>
        <w:rPr>
          <w:rFonts w:ascii="Arial" w:hAnsi="Arial" w:cs="Arial"/>
          <w:color w:val="121212"/>
          <w:sz w:val="22"/>
          <w:szCs w:val="22"/>
        </w:rPr>
        <w:t>. This suggests that the complex nature that was imposed during the early years had subsided somewhat, this was in relation to a better understanding f the rules and scope that competitive tendering brought with it. This was echoed by another commissioner that was interviewed who stated they</w:t>
      </w:r>
      <w:r w:rsidRPr="0020669D">
        <w:rPr>
          <w:rFonts w:ascii="Arial" w:hAnsi="Arial" w:cs="Arial"/>
          <w:color w:val="121212"/>
          <w:sz w:val="22"/>
          <w:szCs w:val="22"/>
        </w:rPr>
        <w:t xml:space="preserve"> had found the competitive approach </w:t>
      </w:r>
      <w:r>
        <w:rPr>
          <w:rFonts w:ascii="Arial" w:hAnsi="Arial" w:cs="Arial"/>
          <w:color w:val="121212"/>
          <w:sz w:val="22"/>
          <w:szCs w:val="22"/>
        </w:rPr>
        <w:t>‘</w:t>
      </w:r>
      <w:r w:rsidRPr="0020669D">
        <w:rPr>
          <w:rFonts w:ascii="Arial" w:hAnsi="Arial" w:cs="Arial"/>
          <w:color w:val="121212"/>
          <w:sz w:val="22"/>
          <w:szCs w:val="22"/>
        </w:rPr>
        <w:t>useful</w:t>
      </w:r>
      <w:r>
        <w:rPr>
          <w:rFonts w:ascii="Arial" w:hAnsi="Arial" w:cs="Arial"/>
          <w:color w:val="121212"/>
          <w:sz w:val="22"/>
          <w:szCs w:val="22"/>
        </w:rPr>
        <w:t>’</w:t>
      </w:r>
      <w:r w:rsidRPr="0020669D">
        <w:rPr>
          <w:rFonts w:ascii="Arial" w:hAnsi="Arial" w:cs="Arial"/>
          <w:color w:val="121212"/>
          <w:sz w:val="22"/>
          <w:szCs w:val="22"/>
        </w:rPr>
        <w:t xml:space="preserve"> in this case as it injected new ideas into a very conservative local landscape’</w:t>
      </w:r>
      <w:r>
        <w:rPr>
          <w:rFonts w:ascii="Arial" w:hAnsi="Arial" w:cs="Arial"/>
          <w:color w:val="121212"/>
          <w:sz w:val="22"/>
          <w:szCs w:val="22"/>
        </w:rPr>
        <w:t xml:space="preserve"> </w:t>
      </w:r>
      <w:r w:rsidR="00153985">
        <w:rPr>
          <w:rFonts w:ascii="Arial" w:hAnsi="Arial" w:cs="Arial"/>
          <w:color w:val="121212"/>
          <w:sz w:val="22"/>
          <w:szCs w:val="22"/>
        </w:rPr>
        <w:t>Allen et al</w:t>
      </w:r>
      <w:r w:rsidR="008D651C">
        <w:rPr>
          <w:rFonts w:ascii="Arial" w:hAnsi="Arial" w:cs="Arial"/>
          <w:color w:val="121212"/>
          <w:sz w:val="22"/>
          <w:szCs w:val="22"/>
        </w:rPr>
        <w:t>.</w:t>
      </w:r>
      <w:r w:rsidR="00153985">
        <w:rPr>
          <w:rFonts w:ascii="Arial" w:hAnsi="Arial" w:cs="Arial"/>
          <w:color w:val="121212"/>
          <w:sz w:val="22"/>
          <w:szCs w:val="22"/>
        </w:rPr>
        <w:t xml:space="preserve"> (2016). </w:t>
      </w:r>
    </w:p>
    <w:p w14:paraId="7F9424B4" w14:textId="77777777" w:rsidR="00FC77B0" w:rsidRPr="0020669D" w:rsidRDefault="00FC77B0" w:rsidP="005E1EE4">
      <w:pPr>
        <w:spacing w:line="360" w:lineRule="auto"/>
        <w:rPr>
          <w:rFonts w:ascii="Arial" w:hAnsi="Arial" w:cs="Arial"/>
          <w:sz w:val="22"/>
          <w:szCs w:val="22"/>
        </w:rPr>
      </w:pPr>
    </w:p>
    <w:p w14:paraId="2EF17404" w14:textId="1BBE8B3D" w:rsidR="00B409DD" w:rsidRPr="0020669D" w:rsidRDefault="00B409DD" w:rsidP="005E1EE4">
      <w:pPr>
        <w:spacing w:line="360" w:lineRule="auto"/>
        <w:rPr>
          <w:rFonts w:ascii="Arial" w:hAnsi="Arial" w:cs="Arial"/>
          <w:sz w:val="22"/>
          <w:szCs w:val="22"/>
        </w:rPr>
      </w:pPr>
    </w:p>
    <w:p w14:paraId="7D547AB8" w14:textId="77777777" w:rsidR="00E221AD" w:rsidRDefault="00E221AD" w:rsidP="005E1EE4">
      <w:pPr>
        <w:spacing w:line="360" w:lineRule="auto"/>
        <w:rPr>
          <w:rFonts w:ascii="Arial" w:hAnsi="Arial" w:cs="Arial"/>
          <w:sz w:val="24"/>
          <w:szCs w:val="24"/>
        </w:rPr>
      </w:pPr>
    </w:p>
    <w:p w14:paraId="492C38BB" w14:textId="77777777" w:rsidR="00E221AD" w:rsidRDefault="00E221AD" w:rsidP="005E1EE4">
      <w:pPr>
        <w:spacing w:line="360" w:lineRule="auto"/>
        <w:rPr>
          <w:rFonts w:ascii="Arial" w:hAnsi="Arial" w:cs="Arial"/>
          <w:sz w:val="24"/>
          <w:szCs w:val="24"/>
        </w:rPr>
      </w:pPr>
    </w:p>
    <w:p w14:paraId="6B6F95A0" w14:textId="77777777" w:rsidR="00E221AD" w:rsidRDefault="00E221AD" w:rsidP="005E1EE4">
      <w:pPr>
        <w:spacing w:line="360" w:lineRule="auto"/>
        <w:rPr>
          <w:rFonts w:ascii="Arial" w:hAnsi="Arial" w:cs="Arial"/>
          <w:sz w:val="24"/>
          <w:szCs w:val="24"/>
        </w:rPr>
      </w:pPr>
    </w:p>
    <w:p w14:paraId="45787584" w14:textId="77777777" w:rsidR="00022630" w:rsidRDefault="00022630" w:rsidP="005E1EE4">
      <w:pPr>
        <w:spacing w:line="360" w:lineRule="auto"/>
        <w:rPr>
          <w:rFonts w:ascii="Arial" w:hAnsi="Arial" w:cs="Arial"/>
          <w:sz w:val="24"/>
          <w:szCs w:val="24"/>
        </w:rPr>
      </w:pPr>
    </w:p>
    <w:p w14:paraId="11B5A4DF" w14:textId="77777777" w:rsidR="00022630" w:rsidRDefault="00022630" w:rsidP="005E1EE4">
      <w:pPr>
        <w:spacing w:line="360" w:lineRule="auto"/>
        <w:rPr>
          <w:rFonts w:ascii="Arial" w:hAnsi="Arial" w:cs="Arial"/>
          <w:sz w:val="24"/>
          <w:szCs w:val="24"/>
        </w:rPr>
      </w:pPr>
    </w:p>
    <w:p w14:paraId="31F1EC7A" w14:textId="77777777" w:rsidR="00022630" w:rsidRDefault="00022630" w:rsidP="005E1EE4">
      <w:pPr>
        <w:spacing w:line="360" w:lineRule="auto"/>
        <w:rPr>
          <w:rFonts w:ascii="Arial" w:hAnsi="Arial" w:cs="Arial"/>
          <w:sz w:val="24"/>
          <w:szCs w:val="24"/>
        </w:rPr>
      </w:pPr>
    </w:p>
    <w:p w14:paraId="7BA51C2B" w14:textId="77777777" w:rsidR="00022630" w:rsidRDefault="00022630" w:rsidP="005E1EE4">
      <w:pPr>
        <w:spacing w:line="360" w:lineRule="auto"/>
        <w:rPr>
          <w:rFonts w:ascii="Arial" w:hAnsi="Arial" w:cs="Arial"/>
          <w:sz w:val="24"/>
          <w:szCs w:val="24"/>
        </w:rPr>
      </w:pPr>
    </w:p>
    <w:p w14:paraId="2F5EEB63" w14:textId="77777777" w:rsidR="00022630" w:rsidRDefault="00022630" w:rsidP="005E1EE4">
      <w:pPr>
        <w:spacing w:line="360" w:lineRule="auto"/>
        <w:rPr>
          <w:rFonts w:ascii="Arial" w:hAnsi="Arial" w:cs="Arial"/>
          <w:sz w:val="24"/>
          <w:szCs w:val="24"/>
        </w:rPr>
      </w:pPr>
    </w:p>
    <w:p w14:paraId="271D8A55" w14:textId="77777777" w:rsidR="00022630" w:rsidRDefault="00022630" w:rsidP="005E1EE4">
      <w:pPr>
        <w:spacing w:line="360" w:lineRule="auto"/>
        <w:rPr>
          <w:rFonts w:ascii="Arial" w:hAnsi="Arial" w:cs="Arial"/>
          <w:sz w:val="24"/>
          <w:szCs w:val="24"/>
        </w:rPr>
      </w:pPr>
    </w:p>
    <w:p w14:paraId="3952AD75" w14:textId="77777777" w:rsidR="00022630" w:rsidRDefault="00022630" w:rsidP="005E1EE4">
      <w:pPr>
        <w:spacing w:line="360" w:lineRule="auto"/>
        <w:rPr>
          <w:rFonts w:ascii="Arial" w:hAnsi="Arial" w:cs="Arial"/>
          <w:sz w:val="24"/>
          <w:szCs w:val="24"/>
        </w:rPr>
      </w:pPr>
    </w:p>
    <w:p w14:paraId="16AB8CA2" w14:textId="77777777" w:rsidR="00022630" w:rsidRDefault="00022630" w:rsidP="005E1EE4">
      <w:pPr>
        <w:spacing w:line="360" w:lineRule="auto"/>
        <w:rPr>
          <w:rFonts w:ascii="Arial" w:hAnsi="Arial" w:cs="Arial"/>
          <w:sz w:val="24"/>
          <w:szCs w:val="24"/>
        </w:rPr>
      </w:pPr>
    </w:p>
    <w:p w14:paraId="5F79DA9A" w14:textId="77777777" w:rsidR="00022630" w:rsidRDefault="00022630" w:rsidP="005E1EE4">
      <w:pPr>
        <w:spacing w:line="360" w:lineRule="auto"/>
        <w:rPr>
          <w:rFonts w:ascii="Arial" w:hAnsi="Arial" w:cs="Arial"/>
          <w:sz w:val="24"/>
          <w:szCs w:val="24"/>
        </w:rPr>
      </w:pPr>
    </w:p>
    <w:p w14:paraId="638A9F92" w14:textId="77777777" w:rsidR="00022630" w:rsidRDefault="00022630" w:rsidP="005E1EE4">
      <w:pPr>
        <w:spacing w:line="360" w:lineRule="auto"/>
        <w:rPr>
          <w:rFonts w:ascii="Arial" w:hAnsi="Arial" w:cs="Arial"/>
          <w:sz w:val="24"/>
          <w:szCs w:val="24"/>
        </w:rPr>
      </w:pPr>
    </w:p>
    <w:p w14:paraId="42A4243E" w14:textId="77777777" w:rsidR="00022630" w:rsidRDefault="00022630" w:rsidP="005E1EE4">
      <w:pPr>
        <w:spacing w:line="360" w:lineRule="auto"/>
        <w:rPr>
          <w:rFonts w:ascii="Arial" w:hAnsi="Arial" w:cs="Arial"/>
          <w:sz w:val="24"/>
          <w:szCs w:val="24"/>
        </w:rPr>
      </w:pPr>
    </w:p>
    <w:p w14:paraId="16DE5163" w14:textId="77777777" w:rsidR="00022630" w:rsidRDefault="00022630" w:rsidP="005E1EE4">
      <w:pPr>
        <w:spacing w:line="360" w:lineRule="auto"/>
        <w:rPr>
          <w:rFonts w:ascii="Arial" w:hAnsi="Arial" w:cs="Arial"/>
          <w:sz w:val="24"/>
          <w:szCs w:val="24"/>
        </w:rPr>
      </w:pPr>
    </w:p>
    <w:p w14:paraId="0F0307E8" w14:textId="77777777" w:rsidR="00022630" w:rsidRDefault="00022630" w:rsidP="005E1EE4">
      <w:pPr>
        <w:spacing w:line="360" w:lineRule="auto"/>
        <w:rPr>
          <w:rFonts w:ascii="Arial" w:hAnsi="Arial" w:cs="Arial"/>
          <w:sz w:val="24"/>
          <w:szCs w:val="24"/>
        </w:rPr>
      </w:pPr>
    </w:p>
    <w:p w14:paraId="49271569" w14:textId="77777777" w:rsidR="00022630" w:rsidRDefault="00022630" w:rsidP="005E1EE4">
      <w:pPr>
        <w:spacing w:line="360" w:lineRule="auto"/>
        <w:rPr>
          <w:rFonts w:ascii="Arial" w:hAnsi="Arial" w:cs="Arial"/>
          <w:sz w:val="24"/>
          <w:szCs w:val="24"/>
        </w:rPr>
      </w:pPr>
    </w:p>
    <w:p w14:paraId="28C0A044" w14:textId="77777777" w:rsidR="00022630" w:rsidRDefault="00022630" w:rsidP="005E1EE4">
      <w:pPr>
        <w:spacing w:line="360" w:lineRule="auto"/>
        <w:rPr>
          <w:rFonts w:ascii="Arial" w:hAnsi="Arial" w:cs="Arial"/>
          <w:sz w:val="24"/>
          <w:szCs w:val="24"/>
        </w:rPr>
      </w:pPr>
    </w:p>
    <w:p w14:paraId="5F224871" w14:textId="7B6D3CC1" w:rsidR="00AF43CE" w:rsidRPr="00703D0C" w:rsidRDefault="00AF43CE" w:rsidP="005E1EE4">
      <w:pPr>
        <w:spacing w:line="360" w:lineRule="auto"/>
        <w:rPr>
          <w:rFonts w:ascii="Arial" w:hAnsi="Arial" w:cs="Arial"/>
          <w:sz w:val="24"/>
          <w:szCs w:val="24"/>
        </w:rPr>
      </w:pPr>
      <w:r w:rsidRPr="00703D0C">
        <w:rPr>
          <w:rFonts w:ascii="Arial" w:hAnsi="Arial" w:cs="Arial"/>
          <w:sz w:val="24"/>
          <w:szCs w:val="24"/>
        </w:rPr>
        <w:lastRenderedPageBreak/>
        <w:t>The impacts on the patients</w:t>
      </w:r>
    </w:p>
    <w:p w14:paraId="70F06C46" w14:textId="77777777" w:rsidR="00381E60" w:rsidRPr="00381E60" w:rsidRDefault="00381E60" w:rsidP="005E1EE4">
      <w:pPr>
        <w:spacing w:line="360" w:lineRule="auto"/>
      </w:pPr>
    </w:p>
    <w:p w14:paraId="75860E7C" w14:textId="71836DE8" w:rsidR="0020669D" w:rsidRDefault="00E221AD" w:rsidP="005E1EE4">
      <w:pPr>
        <w:spacing w:line="360" w:lineRule="auto"/>
        <w:rPr>
          <w:rFonts w:ascii="Arial" w:hAnsi="Arial" w:cs="Arial"/>
          <w:color w:val="121212"/>
          <w:sz w:val="22"/>
          <w:szCs w:val="22"/>
        </w:rPr>
      </w:pPr>
      <w:r>
        <w:rPr>
          <w:rFonts w:ascii="Arial" w:hAnsi="Arial" w:cs="Arial"/>
          <w:color w:val="121212"/>
          <w:sz w:val="22"/>
          <w:szCs w:val="22"/>
        </w:rPr>
        <w:t>Glover-Thomas (2013) reported on figures on mental health stating, ‘m</w:t>
      </w:r>
      <w:r w:rsidR="00671EE3" w:rsidRPr="00381E60">
        <w:rPr>
          <w:rFonts w:ascii="Arial" w:hAnsi="Arial" w:cs="Arial"/>
          <w:color w:val="121212"/>
          <w:sz w:val="22"/>
          <w:szCs w:val="22"/>
        </w:rPr>
        <w:t>ental health conditions account for 23% of the total burden of disease; but in terms of NHS expenditure, only 13% of health expenditure is currently directed towards psychiatric and related services</w:t>
      </w:r>
      <w:r>
        <w:rPr>
          <w:rFonts w:ascii="Arial" w:hAnsi="Arial" w:cs="Arial"/>
          <w:color w:val="121212"/>
          <w:sz w:val="22"/>
          <w:szCs w:val="22"/>
        </w:rPr>
        <w:t>’</w:t>
      </w:r>
      <w:r w:rsidR="00703D0C">
        <w:rPr>
          <w:rFonts w:ascii="Arial" w:hAnsi="Arial" w:cs="Arial"/>
          <w:color w:val="121212"/>
          <w:sz w:val="22"/>
          <w:szCs w:val="22"/>
        </w:rPr>
        <w:t xml:space="preserve">. </w:t>
      </w:r>
      <w:r w:rsidR="00671EE3" w:rsidRPr="00381E60">
        <w:rPr>
          <w:rFonts w:ascii="Arial" w:hAnsi="Arial" w:cs="Arial"/>
          <w:color w:val="121212"/>
          <w:sz w:val="22"/>
          <w:szCs w:val="22"/>
        </w:rPr>
        <w:t xml:space="preserve">Primary Care Trust’s (PCTs) under the NHS Act of 2006 was an act to improve the quality of healthcare services, </w:t>
      </w:r>
      <w:r>
        <w:rPr>
          <w:rFonts w:ascii="Arial" w:hAnsi="Arial" w:cs="Arial"/>
          <w:color w:val="121212"/>
          <w:sz w:val="22"/>
          <w:szCs w:val="22"/>
        </w:rPr>
        <w:t xml:space="preserve">implies the Glover-Thomas, (2013) </w:t>
      </w:r>
      <w:r w:rsidR="00671EE3" w:rsidRPr="00381E60">
        <w:rPr>
          <w:rFonts w:ascii="Arial" w:hAnsi="Arial" w:cs="Arial"/>
          <w:color w:val="121212"/>
          <w:sz w:val="22"/>
          <w:szCs w:val="22"/>
        </w:rPr>
        <w:t>the HSCA in comparison explicitly recognises the need to consider treatment and care outcomes and the patient experiences’. CCGs promote the involvement of the patients and this is achieved through shared decision making. Glove</w:t>
      </w:r>
      <w:r w:rsidR="00E462E1">
        <w:rPr>
          <w:rFonts w:ascii="Arial" w:hAnsi="Arial" w:cs="Arial"/>
          <w:color w:val="121212"/>
          <w:sz w:val="22"/>
          <w:szCs w:val="22"/>
        </w:rPr>
        <w:t>r (2013)</w:t>
      </w:r>
      <w:r w:rsidR="00671EE3" w:rsidRPr="00381E60">
        <w:rPr>
          <w:rFonts w:ascii="Arial" w:hAnsi="Arial" w:cs="Arial"/>
          <w:color w:val="121212"/>
          <w:sz w:val="22"/>
          <w:szCs w:val="22"/>
        </w:rPr>
        <w:t xml:space="preserve"> supports this suggest</w:t>
      </w:r>
      <w:r w:rsidR="00E462E1">
        <w:rPr>
          <w:rFonts w:ascii="Arial" w:hAnsi="Arial" w:cs="Arial"/>
          <w:color w:val="121212"/>
          <w:sz w:val="22"/>
          <w:szCs w:val="22"/>
        </w:rPr>
        <w:t>ion</w:t>
      </w:r>
      <w:r w:rsidR="00671EE3" w:rsidRPr="00381E60">
        <w:rPr>
          <w:rFonts w:ascii="Arial" w:hAnsi="Arial" w:cs="Arial"/>
          <w:color w:val="121212"/>
          <w:sz w:val="22"/>
          <w:szCs w:val="22"/>
        </w:rPr>
        <w:t xml:space="preserve"> that this issue</w:t>
      </w:r>
      <w:r w:rsidR="00E77A0D">
        <w:rPr>
          <w:rFonts w:ascii="Arial" w:hAnsi="Arial" w:cs="Arial"/>
          <w:color w:val="121212"/>
          <w:sz w:val="22"/>
          <w:szCs w:val="22"/>
        </w:rPr>
        <w:t>d</w:t>
      </w:r>
      <w:r w:rsidR="00671EE3" w:rsidRPr="00381E60">
        <w:rPr>
          <w:rFonts w:ascii="Arial" w:hAnsi="Arial" w:cs="Arial"/>
          <w:color w:val="121212"/>
          <w:sz w:val="22"/>
          <w:szCs w:val="22"/>
        </w:rPr>
        <w:t xml:space="preserve"> an ‘avenue for improvements in quality of life’. This is particularly important for those who need support for an extended time</w:t>
      </w:r>
      <w:bookmarkStart w:id="14" w:name="_Hlk509436448"/>
      <w:bookmarkStart w:id="15" w:name="_Hlk509437085"/>
      <w:r w:rsidR="0020669D">
        <w:rPr>
          <w:rFonts w:ascii="Arial" w:hAnsi="Arial" w:cs="Arial"/>
          <w:color w:val="121212"/>
          <w:sz w:val="22"/>
          <w:szCs w:val="22"/>
        </w:rPr>
        <w:t xml:space="preserve"> however she also </w:t>
      </w:r>
      <w:r w:rsidR="00C32433" w:rsidRPr="00127F9E">
        <w:rPr>
          <w:rFonts w:ascii="Arial" w:hAnsi="Arial" w:cs="Arial"/>
          <w:color w:val="121212"/>
          <w:sz w:val="22"/>
          <w:szCs w:val="22"/>
        </w:rPr>
        <w:t xml:space="preserve">argues that there is ‘no health without mental health’, </w:t>
      </w:r>
      <w:r w:rsidR="00E462E1">
        <w:rPr>
          <w:rFonts w:ascii="Arial" w:hAnsi="Arial" w:cs="Arial"/>
          <w:color w:val="121212"/>
          <w:sz w:val="22"/>
          <w:szCs w:val="22"/>
        </w:rPr>
        <w:t>which</w:t>
      </w:r>
      <w:r w:rsidR="00C32433" w:rsidRPr="00127F9E">
        <w:rPr>
          <w:rFonts w:ascii="Arial" w:hAnsi="Arial" w:cs="Arial"/>
          <w:color w:val="121212"/>
          <w:sz w:val="22"/>
          <w:szCs w:val="22"/>
        </w:rPr>
        <w:t xml:space="preserve"> would suggest that for </w:t>
      </w:r>
      <w:r w:rsidR="00703D0C">
        <w:rPr>
          <w:rFonts w:ascii="Arial" w:hAnsi="Arial" w:cs="Arial"/>
          <w:color w:val="121212"/>
          <w:sz w:val="22"/>
          <w:szCs w:val="22"/>
        </w:rPr>
        <w:t xml:space="preserve">mental </w:t>
      </w:r>
      <w:r w:rsidR="00C32433" w:rsidRPr="00127F9E">
        <w:rPr>
          <w:rFonts w:ascii="Arial" w:hAnsi="Arial" w:cs="Arial"/>
          <w:color w:val="121212"/>
          <w:sz w:val="22"/>
          <w:szCs w:val="22"/>
        </w:rPr>
        <w:t xml:space="preserve">health to be good for </w:t>
      </w:r>
      <w:r w:rsidR="00703D0C" w:rsidRPr="00127F9E">
        <w:rPr>
          <w:rFonts w:ascii="Arial" w:hAnsi="Arial" w:cs="Arial"/>
          <w:color w:val="121212"/>
          <w:sz w:val="22"/>
          <w:szCs w:val="22"/>
        </w:rPr>
        <w:t>patient’s</w:t>
      </w:r>
      <w:r w:rsidR="00703D0C">
        <w:rPr>
          <w:rFonts w:ascii="Arial" w:hAnsi="Arial" w:cs="Arial"/>
          <w:color w:val="121212"/>
          <w:sz w:val="22"/>
          <w:szCs w:val="22"/>
        </w:rPr>
        <w:t xml:space="preserve">, a holistic approach </w:t>
      </w:r>
      <w:r w:rsidR="008D651C">
        <w:rPr>
          <w:rFonts w:ascii="Arial" w:hAnsi="Arial" w:cs="Arial"/>
          <w:color w:val="121212"/>
          <w:sz w:val="22"/>
          <w:szCs w:val="22"/>
        </w:rPr>
        <w:t xml:space="preserve">to </w:t>
      </w:r>
      <w:r w:rsidR="008D651C" w:rsidRPr="00127F9E">
        <w:rPr>
          <w:rFonts w:ascii="Arial" w:hAnsi="Arial" w:cs="Arial"/>
          <w:color w:val="121212"/>
          <w:sz w:val="22"/>
          <w:szCs w:val="22"/>
        </w:rPr>
        <w:t>their</w:t>
      </w:r>
      <w:r w:rsidR="00703D0C">
        <w:rPr>
          <w:rFonts w:ascii="Arial" w:hAnsi="Arial" w:cs="Arial"/>
          <w:color w:val="121212"/>
          <w:sz w:val="22"/>
          <w:szCs w:val="22"/>
        </w:rPr>
        <w:t xml:space="preserve"> </w:t>
      </w:r>
      <w:r w:rsidR="00C32433" w:rsidRPr="00127F9E">
        <w:rPr>
          <w:rFonts w:ascii="Arial" w:hAnsi="Arial" w:cs="Arial"/>
          <w:color w:val="121212"/>
          <w:sz w:val="22"/>
          <w:szCs w:val="22"/>
        </w:rPr>
        <w:t>health should be a priority</w:t>
      </w:r>
      <w:r w:rsidR="00703D0C">
        <w:rPr>
          <w:rFonts w:ascii="Arial" w:hAnsi="Arial" w:cs="Arial"/>
          <w:color w:val="121212"/>
          <w:sz w:val="22"/>
          <w:szCs w:val="22"/>
        </w:rPr>
        <w:t xml:space="preserve"> and they felt that tendering may impact this. </w:t>
      </w:r>
    </w:p>
    <w:p w14:paraId="401716D0" w14:textId="77777777" w:rsidR="00E462E1" w:rsidRDefault="00C32433" w:rsidP="005E1EE4">
      <w:pPr>
        <w:spacing w:line="360" w:lineRule="auto"/>
        <w:rPr>
          <w:rFonts w:ascii="Arial" w:hAnsi="Arial" w:cs="Arial"/>
          <w:color w:val="121212"/>
          <w:sz w:val="22"/>
          <w:szCs w:val="22"/>
        </w:rPr>
      </w:pPr>
      <w:r w:rsidRPr="00127F9E">
        <w:rPr>
          <w:rFonts w:ascii="Arial" w:hAnsi="Arial" w:cs="Arial"/>
          <w:color w:val="121212"/>
          <w:sz w:val="22"/>
          <w:szCs w:val="22"/>
        </w:rPr>
        <w:t xml:space="preserve">Competitive tendering brought about the opportunity for the third sector to bid for contracts however </w:t>
      </w:r>
      <w:r w:rsidR="00E462E1">
        <w:rPr>
          <w:rFonts w:ascii="Arial" w:hAnsi="Arial" w:cs="Arial"/>
          <w:color w:val="121212"/>
          <w:sz w:val="22"/>
          <w:szCs w:val="22"/>
        </w:rPr>
        <w:t xml:space="preserve">Glover-Thomas (2013) also </w:t>
      </w:r>
      <w:r w:rsidRPr="00127F9E">
        <w:rPr>
          <w:rFonts w:ascii="Arial" w:hAnsi="Arial" w:cs="Arial"/>
          <w:color w:val="121212"/>
          <w:sz w:val="22"/>
          <w:szCs w:val="22"/>
        </w:rPr>
        <w:t xml:space="preserve">feels that the third sector may have a struggle to win bids, also they </w:t>
      </w:r>
      <w:r w:rsidR="00694E1F" w:rsidRPr="00127F9E">
        <w:rPr>
          <w:rFonts w:ascii="Arial" w:hAnsi="Arial" w:cs="Arial"/>
          <w:color w:val="121212"/>
          <w:sz w:val="22"/>
          <w:szCs w:val="22"/>
        </w:rPr>
        <w:t>may not have the knowledge and money to apply. She argues that</w:t>
      </w:r>
      <w:r w:rsidR="00E462E1">
        <w:rPr>
          <w:rFonts w:ascii="Arial" w:hAnsi="Arial" w:cs="Arial"/>
          <w:color w:val="121212"/>
          <w:sz w:val="22"/>
          <w:szCs w:val="22"/>
        </w:rPr>
        <w:t>;</w:t>
      </w:r>
    </w:p>
    <w:p w14:paraId="5289363B" w14:textId="74F264A0" w:rsidR="00E462E1" w:rsidRDefault="00E462E1" w:rsidP="00153985">
      <w:pPr>
        <w:spacing w:line="360" w:lineRule="auto"/>
        <w:ind w:left="720"/>
        <w:rPr>
          <w:rFonts w:ascii="Arial" w:hAnsi="Arial" w:cs="Arial"/>
          <w:color w:val="121212"/>
          <w:sz w:val="22"/>
          <w:szCs w:val="22"/>
        </w:rPr>
      </w:pPr>
      <w:r>
        <w:rPr>
          <w:rFonts w:ascii="Arial" w:hAnsi="Arial" w:cs="Arial"/>
          <w:color w:val="121212"/>
          <w:sz w:val="22"/>
          <w:szCs w:val="22"/>
        </w:rPr>
        <w:t>I</w:t>
      </w:r>
      <w:r w:rsidR="00694E1F" w:rsidRPr="00127F9E">
        <w:rPr>
          <w:rFonts w:ascii="Arial" w:hAnsi="Arial" w:cs="Arial"/>
          <w:color w:val="121212"/>
          <w:sz w:val="22"/>
          <w:szCs w:val="22"/>
        </w:rPr>
        <w:t xml:space="preserve">f the third sector organisations do struggle in this provider landscape, the mentally ill will inevitably suffer as the tailored, personal provision currently offered by mall organisations and charities </w:t>
      </w:r>
      <w:r w:rsidR="00694E1F" w:rsidRPr="0020669D">
        <w:rPr>
          <w:rFonts w:ascii="Arial" w:hAnsi="Arial" w:cs="Arial"/>
          <w:color w:val="121212"/>
          <w:sz w:val="22"/>
          <w:szCs w:val="22"/>
        </w:rPr>
        <w:t>is likely to be curtailed as they battle to compete.</w:t>
      </w:r>
      <w:r w:rsidR="00703D0C">
        <w:rPr>
          <w:rFonts w:ascii="Arial" w:hAnsi="Arial" w:cs="Arial"/>
          <w:color w:val="121212"/>
          <w:sz w:val="22"/>
          <w:szCs w:val="22"/>
        </w:rPr>
        <w:t xml:space="preserve"> </w:t>
      </w:r>
    </w:p>
    <w:p w14:paraId="50804B0A" w14:textId="7317ACC7" w:rsidR="00E462E1" w:rsidRDefault="00E462E1" w:rsidP="005E1EE4">
      <w:pPr>
        <w:spacing w:line="360" w:lineRule="auto"/>
        <w:rPr>
          <w:rFonts w:ascii="Arial" w:hAnsi="Arial" w:cs="Arial"/>
          <w:color w:val="121212"/>
          <w:sz w:val="22"/>
          <w:szCs w:val="22"/>
        </w:rPr>
      </w:pPr>
      <w:r>
        <w:rPr>
          <w:rFonts w:ascii="Arial" w:hAnsi="Arial" w:cs="Arial"/>
          <w:color w:val="121212"/>
          <w:sz w:val="22"/>
          <w:szCs w:val="22"/>
        </w:rPr>
        <w:t>Glover-Thomas (2013) felt that tendering of patient services;</w:t>
      </w:r>
    </w:p>
    <w:p w14:paraId="71630E9A" w14:textId="5175D189" w:rsidR="00E462E1" w:rsidRDefault="00E462E1" w:rsidP="00153985">
      <w:pPr>
        <w:spacing w:line="360" w:lineRule="auto"/>
        <w:ind w:left="720"/>
        <w:rPr>
          <w:rFonts w:ascii="Arial" w:hAnsi="Arial" w:cs="Arial"/>
          <w:color w:val="121212"/>
          <w:sz w:val="22"/>
          <w:szCs w:val="22"/>
        </w:rPr>
      </w:pPr>
      <w:r>
        <w:rPr>
          <w:rFonts w:ascii="Arial" w:hAnsi="Arial" w:cs="Arial"/>
          <w:color w:val="121212"/>
          <w:sz w:val="22"/>
          <w:szCs w:val="22"/>
        </w:rPr>
        <w:t>O</w:t>
      </w:r>
      <w:r w:rsidR="00557640" w:rsidRPr="0020669D">
        <w:rPr>
          <w:rFonts w:ascii="Arial" w:hAnsi="Arial" w:cs="Arial"/>
          <w:color w:val="121212"/>
          <w:sz w:val="22"/>
          <w:szCs w:val="22"/>
        </w:rPr>
        <w:t xml:space="preserve">ffers an avenue for </w:t>
      </w:r>
      <w:r w:rsidR="0083257D" w:rsidRPr="0020669D">
        <w:rPr>
          <w:rFonts w:ascii="Arial" w:hAnsi="Arial" w:cs="Arial"/>
          <w:color w:val="121212"/>
          <w:sz w:val="22"/>
          <w:szCs w:val="22"/>
        </w:rPr>
        <w:t>improvements</w:t>
      </w:r>
      <w:r w:rsidR="00557640" w:rsidRPr="0020669D">
        <w:rPr>
          <w:rFonts w:ascii="Arial" w:hAnsi="Arial" w:cs="Arial"/>
          <w:color w:val="121212"/>
          <w:sz w:val="22"/>
          <w:szCs w:val="22"/>
        </w:rPr>
        <w:t xml:space="preserve"> in quality of life, particularly for those who need longer term support in the community. For </w:t>
      </w:r>
      <w:r w:rsidR="0083257D" w:rsidRPr="0020669D">
        <w:rPr>
          <w:rFonts w:ascii="Arial" w:hAnsi="Arial" w:cs="Arial"/>
          <w:color w:val="121212"/>
          <w:sz w:val="22"/>
          <w:szCs w:val="22"/>
        </w:rPr>
        <w:t>mentally</w:t>
      </w:r>
      <w:r w:rsidR="00557640" w:rsidRPr="0020669D">
        <w:rPr>
          <w:rFonts w:ascii="Arial" w:hAnsi="Arial" w:cs="Arial"/>
          <w:color w:val="121212"/>
          <w:sz w:val="22"/>
          <w:szCs w:val="22"/>
        </w:rPr>
        <w:t xml:space="preserve"> </w:t>
      </w:r>
      <w:r w:rsidR="0083257D" w:rsidRPr="0020669D">
        <w:rPr>
          <w:rFonts w:ascii="Arial" w:hAnsi="Arial" w:cs="Arial"/>
          <w:color w:val="121212"/>
          <w:sz w:val="22"/>
          <w:szCs w:val="22"/>
        </w:rPr>
        <w:t>vulnerable</w:t>
      </w:r>
      <w:r w:rsidR="00557640" w:rsidRPr="0020669D">
        <w:rPr>
          <w:rFonts w:ascii="Arial" w:hAnsi="Arial" w:cs="Arial"/>
          <w:color w:val="121212"/>
          <w:sz w:val="22"/>
          <w:szCs w:val="22"/>
        </w:rPr>
        <w:t xml:space="preserve">, effective integration of services is often particularly important, improving the implementation of treatment plans, medication compliance and </w:t>
      </w:r>
      <w:r w:rsidR="0083257D" w:rsidRPr="0020669D">
        <w:rPr>
          <w:rFonts w:ascii="Arial" w:hAnsi="Arial" w:cs="Arial"/>
          <w:color w:val="121212"/>
          <w:sz w:val="22"/>
          <w:szCs w:val="22"/>
        </w:rPr>
        <w:t>on-going</w:t>
      </w:r>
      <w:r w:rsidR="00557640" w:rsidRPr="0020669D">
        <w:rPr>
          <w:rFonts w:ascii="Arial" w:hAnsi="Arial" w:cs="Arial"/>
          <w:color w:val="121212"/>
          <w:sz w:val="22"/>
          <w:szCs w:val="22"/>
        </w:rPr>
        <w:t xml:space="preserve"> </w:t>
      </w:r>
      <w:r w:rsidR="0083257D" w:rsidRPr="0020669D">
        <w:rPr>
          <w:rFonts w:ascii="Arial" w:hAnsi="Arial" w:cs="Arial"/>
          <w:color w:val="121212"/>
          <w:sz w:val="22"/>
          <w:szCs w:val="22"/>
        </w:rPr>
        <w:t>community-based</w:t>
      </w:r>
      <w:r w:rsidR="00557640" w:rsidRPr="0020669D">
        <w:rPr>
          <w:rFonts w:ascii="Arial" w:hAnsi="Arial" w:cs="Arial"/>
          <w:color w:val="121212"/>
          <w:sz w:val="22"/>
          <w:szCs w:val="22"/>
        </w:rPr>
        <w:t xml:space="preserve"> suppor</w:t>
      </w:r>
      <w:r>
        <w:rPr>
          <w:rFonts w:ascii="Arial" w:hAnsi="Arial" w:cs="Arial"/>
          <w:color w:val="121212"/>
          <w:sz w:val="22"/>
          <w:szCs w:val="22"/>
        </w:rPr>
        <w:t>t</w:t>
      </w:r>
      <w:r w:rsidR="00557640" w:rsidRPr="0020669D">
        <w:rPr>
          <w:rFonts w:ascii="Arial" w:hAnsi="Arial" w:cs="Arial"/>
          <w:color w:val="121212"/>
          <w:sz w:val="22"/>
          <w:szCs w:val="22"/>
        </w:rPr>
        <w:t xml:space="preserve">. </w:t>
      </w:r>
    </w:p>
    <w:p w14:paraId="1D557520" w14:textId="727B1142" w:rsidR="00A45264" w:rsidRDefault="00E462E1" w:rsidP="005E1EE4">
      <w:pPr>
        <w:spacing w:line="360" w:lineRule="auto"/>
        <w:rPr>
          <w:rFonts w:ascii="Arial" w:hAnsi="Arial" w:cs="Arial"/>
          <w:color w:val="121212"/>
          <w:sz w:val="22"/>
          <w:szCs w:val="22"/>
        </w:rPr>
      </w:pPr>
      <w:r>
        <w:rPr>
          <w:rFonts w:ascii="Arial" w:hAnsi="Arial" w:cs="Arial"/>
          <w:color w:val="121212"/>
          <w:sz w:val="22"/>
          <w:szCs w:val="22"/>
        </w:rPr>
        <w:t xml:space="preserve">Glover-Thomas (2013) concluded their research stating that </w:t>
      </w:r>
      <w:r w:rsidR="00557640" w:rsidRPr="0020669D">
        <w:rPr>
          <w:rFonts w:ascii="Arial" w:hAnsi="Arial" w:cs="Arial"/>
          <w:color w:val="121212"/>
          <w:sz w:val="22"/>
          <w:szCs w:val="22"/>
        </w:rPr>
        <w:t xml:space="preserve">‘The restructuring of the NHS and the changes created by the HSCA 2012 to the commissioning process will </w:t>
      </w:r>
      <w:r w:rsidR="0083257D" w:rsidRPr="0020669D">
        <w:rPr>
          <w:rFonts w:ascii="Arial" w:hAnsi="Arial" w:cs="Arial"/>
          <w:color w:val="121212"/>
          <w:sz w:val="22"/>
          <w:szCs w:val="22"/>
        </w:rPr>
        <w:t>take</w:t>
      </w:r>
      <w:r w:rsidR="00557640" w:rsidRPr="0020669D">
        <w:rPr>
          <w:rFonts w:ascii="Arial" w:hAnsi="Arial" w:cs="Arial"/>
          <w:color w:val="121212"/>
          <w:sz w:val="22"/>
          <w:szCs w:val="22"/>
        </w:rPr>
        <w:t xml:space="preserve"> time to grow accustomed to</w:t>
      </w:r>
      <w:r>
        <w:rPr>
          <w:rFonts w:ascii="Arial" w:hAnsi="Arial" w:cs="Arial"/>
          <w:color w:val="121212"/>
          <w:sz w:val="22"/>
          <w:szCs w:val="22"/>
        </w:rPr>
        <w:t>’</w:t>
      </w:r>
      <w:r w:rsidR="00557640" w:rsidRPr="0020669D">
        <w:rPr>
          <w:rFonts w:ascii="Arial" w:hAnsi="Arial" w:cs="Arial"/>
          <w:color w:val="121212"/>
          <w:sz w:val="22"/>
          <w:szCs w:val="22"/>
        </w:rPr>
        <w:t>.</w:t>
      </w:r>
      <w:r w:rsidR="00E77A0D">
        <w:rPr>
          <w:rFonts w:ascii="Arial" w:hAnsi="Arial" w:cs="Arial"/>
          <w:color w:val="121212"/>
          <w:sz w:val="22"/>
          <w:szCs w:val="22"/>
        </w:rPr>
        <w:t xml:space="preserve"> This has been supported by OSTROM.</w:t>
      </w:r>
      <w:r w:rsidR="00A45264">
        <w:rPr>
          <w:rFonts w:ascii="Arial" w:hAnsi="Arial" w:cs="Arial"/>
          <w:color w:val="121212"/>
          <w:sz w:val="22"/>
          <w:szCs w:val="22"/>
        </w:rPr>
        <w:t xml:space="preserve"> Glover-Thomas (2013) continued by stating that; </w:t>
      </w:r>
    </w:p>
    <w:p w14:paraId="5ECD7515" w14:textId="3E6462B1" w:rsidR="00A45264" w:rsidRDefault="00A45264" w:rsidP="00153985">
      <w:pPr>
        <w:spacing w:line="360" w:lineRule="auto"/>
        <w:ind w:left="720"/>
        <w:rPr>
          <w:rFonts w:ascii="Arial" w:hAnsi="Arial" w:cs="Arial"/>
          <w:color w:val="121212"/>
          <w:sz w:val="22"/>
          <w:szCs w:val="22"/>
        </w:rPr>
      </w:pPr>
      <w:r>
        <w:rPr>
          <w:rFonts w:ascii="Arial" w:hAnsi="Arial" w:cs="Arial"/>
          <w:color w:val="121212"/>
          <w:sz w:val="22"/>
          <w:szCs w:val="22"/>
        </w:rPr>
        <w:t>F</w:t>
      </w:r>
      <w:r w:rsidR="00557640" w:rsidRPr="0020669D">
        <w:rPr>
          <w:rFonts w:ascii="Arial" w:hAnsi="Arial" w:cs="Arial"/>
          <w:color w:val="121212"/>
          <w:sz w:val="22"/>
          <w:szCs w:val="22"/>
        </w:rPr>
        <w:t xml:space="preserve">rom </w:t>
      </w:r>
      <w:r w:rsidR="0083257D" w:rsidRPr="0020669D">
        <w:rPr>
          <w:rFonts w:ascii="Arial" w:hAnsi="Arial" w:cs="Arial"/>
          <w:color w:val="121212"/>
          <w:sz w:val="22"/>
          <w:szCs w:val="22"/>
        </w:rPr>
        <w:t>mental</w:t>
      </w:r>
      <w:r w:rsidR="00557640" w:rsidRPr="0020669D">
        <w:rPr>
          <w:rFonts w:ascii="Arial" w:hAnsi="Arial" w:cs="Arial"/>
          <w:color w:val="121212"/>
          <w:sz w:val="22"/>
          <w:szCs w:val="22"/>
        </w:rPr>
        <w:t xml:space="preserve"> health perspective</w:t>
      </w:r>
      <w:r w:rsidR="0083257D" w:rsidRPr="0020669D">
        <w:rPr>
          <w:rFonts w:ascii="Arial" w:hAnsi="Arial" w:cs="Arial"/>
          <w:color w:val="121212"/>
          <w:sz w:val="22"/>
          <w:szCs w:val="22"/>
        </w:rPr>
        <w:t xml:space="preserve">, the HSCA 2012 offers real potential </w:t>
      </w:r>
      <w:r w:rsidR="005242BB" w:rsidRPr="0020669D">
        <w:rPr>
          <w:rFonts w:ascii="Arial" w:hAnsi="Arial" w:cs="Arial"/>
          <w:color w:val="121212"/>
          <w:sz w:val="22"/>
          <w:szCs w:val="22"/>
        </w:rPr>
        <w:t>to see</w:t>
      </w:r>
      <w:r w:rsidR="0083257D" w:rsidRPr="0020669D">
        <w:rPr>
          <w:rFonts w:ascii="Arial" w:hAnsi="Arial" w:cs="Arial"/>
          <w:color w:val="121212"/>
          <w:sz w:val="22"/>
          <w:szCs w:val="22"/>
        </w:rPr>
        <w:t xml:space="preserve"> mental health brought from the margins of provision to feature much more prominently.</w:t>
      </w:r>
      <w:r>
        <w:rPr>
          <w:rFonts w:ascii="Arial" w:hAnsi="Arial" w:cs="Arial"/>
          <w:color w:val="121212"/>
          <w:sz w:val="22"/>
          <w:szCs w:val="22"/>
        </w:rPr>
        <w:t xml:space="preserve"> </w:t>
      </w:r>
      <w:r w:rsidR="005242BB" w:rsidRPr="0020669D">
        <w:rPr>
          <w:rFonts w:ascii="Arial" w:hAnsi="Arial" w:cs="Arial"/>
          <w:color w:val="121212"/>
          <w:sz w:val="22"/>
          <w:szCs w:val="22"/>
        </w:rPr>
        <w:t>There</w:t>
      </w:r>
      <w:r w:rsidR="0083257D" w:rsidRPr="0020669D">
        <w:rPr>
          <w:rFonts w:ascii="Arial" w:hAnsi="Arial" w:cs="Arial"/>
          <w:color w:val="121212"/>
          <w:sz w:val="22"/>
          <w:szCs w:val="22"/>
        </w:rPr>
        <w:t xml:space="preserve"> are concerns that mental health needs may continue to be overlooked by CCGs when pressure to commission services effectively whilst also increasing patient choice presents significant </w:t>
      </w:r>
      <w:r w:rsidR="005242BB" w:rsidRPr="0020669D">
        <w:rPr>
          <w:rFonts w:ascii="Arial" w:hAnsi="Arial" w:cs="Arial"/>
          <w:color w:val="121212"/>
          <w:sz w:val="22"/>
          <w:szCs w:val="22"/>
        </w:rPr>
        <w:t>tensions</w:t>
      </w:r>
      <w:r w:rsidR="0083257D" w:rsidRPr="0020669D">
        <w:rPr>
          <w:rFonts w:ascii="Arial" w:hAnsi="Arial" w:cs="Arial"/>
          <w:color w:val="121212"/>
          <w:sz w:val="22"/>
          <w:szCs w:val="22"/>
        </w:rPr>
        <w:t xml:space="preserve"> for CCGs to overcome.</w:t>
      </w:r>
    </w:p>
    <w:p w14:paraId="2C2AFC8A" w14:textId="48D846A0" w:rsidR="00153985" w:rsidRDefault="00153985" w:rsidP="00153985">
      <w:pPr>
        <w:spacing w:line="360" w:lineRule="auto"/>
        <w:rPr>
          <w:rFonts w:ascii="Arial" w:hAnsi="Arial" w:cs="Arial"/>
          <w:color w:val="121212"/>
          <w:sz w:val="22"/>
          <w:szCs w:val="22"/>
        </w:rPr>
      </w:pPr>
      <w:r>
        <w:rPr>
          <w:rFonts w:ascii="Arial" w:hAnsi="Arial" w:cs="Arial"/>
          <w:color w:val="121212"/>
          <w:sz w:val="22"/>
          <w:szCs w:val="22"/>
        </w:rPr>
        <w:lastRenderedPageBreak/>
        <w:t>Glover-Thomas (2013) went on to suggest that;</w:t>
      </w:r>
    </w:p>
    <w:p w14:paraId="24C4403B" w14:textId="77777777" w:rsidR="00153985" w:rsidRDefault="00153985" w:rsidP="005E1EE4">
      <w:pPr>
        <w:spacing w:line="360" w:lineRule="auto"/>
        <w:rPr>
          <w:rFonts w:ascii="Arial" w:hAnsi="Arial" w:cs="Arial"/>
          <w:color w:val="121212"/>
          <w:sz w:val="22"/>
          <w:szCs w:val="22"/>
        </w:rPr>
      </w:pPr>
      <w:r>
        <w:rPr>
          <w:rFonts w:ascii="Arial" w:hAnsi="Arial" w:cs="Arial"/>
          <w:color w:val="121212"/>
          <w:sz w:val="22"/>
          <w:szCs w:val="22"/>
        </w:rPr>
        <w:t>W</w:t>
      </w:r>
      <w:r w:rsidR="005242BB" w:rsidRPr="0020669D">
        <w:rPr>
          <w:rFonts w:ascii="Arial" w:hAnsi="Arial" w:cs="Arial"/>
          <w:color w:val="121212"/>
          <w:sz w:val="22"/>
          <w:szCs w:val="22"/>
        </w:rPr>
        <w:t>hilst</w:t>
      </w:r>
      <w:r w:rsidR="00A13BAF" w:rsidRPr="0020669D">
        <w:rPr>
          <w:rFonts w:ascii="Arial" w:hAnsi="Arial" w:cs="Arial"/>
          <w:color w:val="121212"/>
          <w:sz w:val="22"/>
          <w:szCs w:val="22"/>
        </w:rPr>
        <w:t xml:space="preserve"> </w:t>
      </w:r>
      <w:r w:rsidR="000E79FF" w:rsidRPr="0020669D">
        <w:rPr>
          <w:rFonts w:ascii="Arial" w:hAnsi="Arial" w:cs="Arial"/>
          <w:color w:val="121212"/>
          <w:sz w:val="22"/>
          <w:szCs w:val="22"/>
        </w:rPr>
        <w:t>parity of mental and physical is a clear commitment within the HSCA 2012. The introduction of competition principles will also facilitate efficiency savings. Mental health ne</w:t>
      </w:r>
      <w:r w:rsidR="00E77A0D">
        <w:rPr>
          <w:rFonts w:ascii="Arial" w:hAnsi="Arial" w:cs="Arial"/>
          <w:color w:val="121212"/>
          <w:sz w:val="22"/>
          <w:szCs w:val="22"/>
        </w:rPr>
        <w:t>e</w:t>
      </w:r>
      <w:r w:rsidR="000E79FF" w:rsidRPr="0020669D">
        <w:rPr>
          <w:rFonts w:ascii="Arial" w:hAnsi="Arial" w:cs="Arial"/>
          <w:color w:val="121212"/>
          <w:sz w:val="22"/>
          <w:szCs w:val="22"/>
        </w:rPr>
        <w:t>ds a</w:t>
      </w:r>
      <w:r w:rsidR="00E77A0D">
        <w:rPr>
          <w:rFonts w:ascii="Arial" w:hAnsi="Arial" w:cs="Arial"/>
          <w:color w:val="121212"/>
          <w:sz w:val="22"/>
          <w:szCs w:val="22"/>
        </w:rPr>
        <w:t>r</w:t>
      </w:r>
      <w:r w:rsidR="000E79FF" w:rsidRPr="0020669D">
        <w:rPr>
          <w:rFonts w:ascii="Arial" w:hAnsi="Arial" w:cs="Arial"/>
          <w:color w:val="121212"/>
          <w:sz w:val="22"/>
          <w:szCs w:val="22"/>
        </w:rPr>
        <w:t>e often complex, requiring the input of a variety of different agencies and service providers.</w:t>
      </w:r>
      <w:r>
        <w:rPr>
          <w:rFonts w:ascii="Arial" w:hAnsi="Arial" w:cs="Arial"/>
          <w:color w:val="121212"/>
          <w:sz w:val="22"/>
          <w:szCs w:val="22"/>
        </w:rPr>
        <w:t xml:space="preserve"> B</w:t>
      </w:r>
      <w:r w:rsidR="000E79FF" w:rsidRPr="0020669D">
        <w:rPr>
          <w:rFonts w:ascii="Arial" w:hAnsi="Arial" w:cs="Arial"/>
          <w:color w:val="121212"/>
          <w:sz w:val="22"/>
          <w:szCs w:val="22"/>
        </w:rPr>
        <w:t xml:space="preserve">oth the cost and complexity of provision in mental health has been a persistent </w:t>
      </w:r>
      <w:r w:rsidR="005242BB" w:rsidRPr="0020669D">
        <w:rPr>
          <w:rFonts w:ascii="Arial" w:hAnsi="Arial" w:cs="Arial"/>
          <w:color w:val="121212"/>
          <w:sz w:val="22"/>
          <w:szCs w:val="22"/>
        </w:rPr>
        <w:t>source</w:t>
      </w:r>
      <w:r w:rsidR="000E79FF" w:rsidRPr="0020669D">
        <w:rPr>
          <w:rFonts w:ascii="Arial" w:hAnsi="Arial" w:cs="Arial"/>
          <w:color w:val="121212"/>
          <w:sz w:val="22"/>
          <w:szCs w:val="22"/>
        </w:rPr>
        <w:t xml:space="preserve"> of difficulty in the past and where tragic failures in care have occurred; investigations have often presented a catalogue of challenges surrounding the coordination and adequate funding of care.</w:t>
      </w:r>
    </w:p>
    <w:p w14:paraId="724FC72A" w14:textId="4219D7A8" w:rsidR="00153985" w:rsidRDefault="00153985" w:rsidP="005E1EE4">
      <w:pPr>
        <w:spacing w:line="360" w:lineRule="auto"/>
        <w:rPr>
          <w:rFonts w:ascii="Arial" w:hAnsi="Arial" w:cs="Arial"/>
          <w:color w:val="121212"/>
          <w:sz w:val="22"/>
          <w:szCs w:val="22"/>
        </w:rPr>
      </w:pPr>
      <w:r>
        <w:rPr>
          <w:rFonts w:ascii="Arial" w:hAnsi="Arial" w:cs="Arial"/>
          <w:color w:val="121212"/>
          <w:sz w:val="22"/>
          <w:szCs w:val="22"/>
        </w:rPr>
        <w:t>Glover</w:t>
      </w:r>
      <w:r w:rsidR="000445A8">
        <w:rPr>
          <w:rFonts w:ascii="Arial" w:hAnsi="Arial" w:cs="Arial"/>
          <w:color w:val="121212"/>
          <w:sz w:val="22"/>
          <w:szCs w:val="22"/>
        </w:rPr>
        <w:t>-Thomas (2013) also ascertain;</w:t>
      </w:r>
    </w:p>
    <w:p w14:paraId="76C3A17A" w14:textId="5CEE657B" w:rsidR="000445A8" w:rsidRDefault="000E79FF" w:rsidP="000445A8">
      <w:pPr>
        <w:spacing w:line="360" w:lineRule="auto"/>
        <w:ind w:left="720"/>
        <w:rPr>
          <w:rFonts w:ascii="Arial" w:hAnsi="Arial" w:cs="Arial"/>
          <w:color w:val="121212"/>
          <w:sz w:val="22"/>
          <w:szCs w:val="22"/>
        </w:rPr>
      </w:pPr>
      <w:r w:rsidRPr="0020669D">
        <w:rPr>
          <w:rFonts w:ascii="Arial" w:hAnsi="Arial" w:cs="Arial"/>
          <w:color w:val="121212"/>
          <w:sz w:val="22"/>
          <w:szCs w:val="22"/>
        </w:rPr>
        <w:t xml:space="preserve">Two </w:t>
      </w:r>
      <w:r w:rsidR="005242BB" w:rsidRPr="0020669D">
        <w:rPr>
          <w:rFonts w:ascii="Arial" w:hAnsi="Arial" w:cs="Arial"/>
          <w:color w:val="121212"/>
          <w:sz w:val="22"/>
          <w:szCs w:val="22"/>
        </w:rPr>
        <w:t>separate</w:t>
      </w:r>
      <w:r w:rsidRPr="0020669D">
        <w:rPr>
          <w:rFonts w:ascii="Arial" w:hAnsi="Arial" w:cs="Arial"/>
          <w:color w:val="121212"/>
          <w:sz w:val="22"/>
          <w:szCs w:val="22"/>
        </w:rPr>
        <w:t xml:space="preserve"> issues </w:t>
      </w:r>
      <w:r w:rsidR="000445A8">
        <w:rPr>
          <w:rFonts w:ascii="Arial" w:hAnsi="Arial" w:cs="Arial"/>
          <w:color w:val="121212"/>
          <w:sz w:val="22"/>
          <w:szCs w:val="22"/>
        </w:rPr>
        <w:t>in</w:t>
      </w:r>
      <w:r w:rsidRPr="0020669D">
        <w:rPr>
          <w:rFonts w:ascii="Arial" w:hAnsi="Arial" w:cs="Arial"/>
          <w:color w:val="121212"/>
          <w:sz w:val="22"/>
          <w:szCs w:val="22"/>
        </w:rPr>
        <w:t xml:space="preserve"> the commissioning process for </w:t>
      </w:r>
      <w:r w:rsidR="005242BB" w:rsidRPr="0020669D">
        <w:rPr>
          <w:rFonts w:ascii="Arial" w:hAnsi="Arial" w:cs="Arial"/>
          <w:color w:val="121212"/>
          <w:sz w:val="22"/>
          <w:szCs w:val="22"/>
        </w:rPr>
        <w:t>mental</w:t>
      </w:r>
      <w:r w:rsidRPr="0020669D">
        <w:rPr>
          <w:rFonts w:ascii="Arial" w:hAnsi="Arial" w:cs="Arial"/>
          <w:color w:val="121212"/>
          <w:sz w:val="22"/>
          <w:szCs w:val="22"/>
        </w:rPr>
        <w:t xml:space="preserve"> health services exist; First, the level of clinical expertise that exists and second, whether CCGs have sufficient </w:t>
      </w:r>
      <w:r w:rsidR="005242BB" w:rsidRPr="0020669D">
        <w:rPr>
          <w:rFonts w:ascii="Arial" w:hAnsi="Arial" w:cs="Arial"/>
          <w:color w:val="121212"/>
          <w:sz w:val="22"/>
          <w:szCs w:val="22"/>
        </w:rPr>
        <w:t>management</w:t>
      </w:r>
      <w:r w:rsidRPr="0020669D">
        <w:rPr>
          <w:rFonts w:ascii="Arial" w:hAnsi="Arial" w:cs="Arial"/>
          <w:color w:val="121212"/>
          <w:sz w:val="22"/>
          <w:szCs w:val="22"/>
        </w:rPr>
        <w:t xml:space="preserve"> experience to meet the need for equal distribution and coverage of costs</w:t>
      </w:r>
      <w:r w:rsidR="000445A8">
        <w:rPr>
          <w:rFonts w:ascii="Arial" w:hAnsi="Arial" w:cs="Arial"/>
          <w:color w:val="121212"/>
          <w:sz w:val="22"/>
          <w:szCs w:val="22"/>
        </w:rPr>
        <w:t>. I</w:t>
      </w:r>
      <w:r w:rsidRPr="0020669D">
        <w:rPr>
          <w:rFonts w:ascii="Arial" w:hAnsi="Arial" w:cs="Arial"/>
          <w:color w:val="121212"/>
          <w:sz w:val="22"/>
          <w:szCs w:val="22"/>
        </w:rPr>
        <w:t xml:space="preserve">ts predicted that CCGs may have inadequate management expertise and from this, optimal commissioning decisions will be less likely to occur. Given the sheer </w:t>
      </w:r>
      <w:r w:rsidR="00E77A0D" w:rsidRPr="0020669D">
        <w:rPr>
          <w:rFonts w:ascii="Arial" w:hAnsi="Arial" w:cs="Arial"/>
          <w:color w:val="121212"/>
          <w:sz w:val="22"/>
          <w:szCs w:val="22"/>
        </w:rPr>
        <w:t>scale</w:t>
      </w:r>
      <w:r w:rsidRPr="0020669D">
        <w:rPr>
          <w:rFonts w:ascii="Arial" w:hAnsi="Arial" w:cs="Arial"/>
          <w:color w:val="121212"/>
          <w:sz w:val="22"/>
          <w:szCs w:val="22"/>
        </w:rPr>
        <w:t xml:space="preserve"> of care and </w:t>
      </w:r>
      <w:r w:rsidR="005242BB" w:rsidRPr="0020669D">
        <w:rPr>
          <w:rFonts w:ascii="Arial" w:hAnsi="Arial" w:cs="Arial"/>
          <w:color w:val="121212"/>
          <w:sz w:val="22"/>
          <w:szCs w:val="22"/>
        </w:rPr>
        <w:t>social</w:t>
      </w:r>
      <w:r w:rsidRPr="0020669D">
        <w:rPr>
          <w:rFonts w:ascii="Arial" w:hAnsi="Arial" w:cs="Arial"/>
          <w:color w:val="121212"/>
          <w:sz w:val="22"/>
          <w:szCs w:val="22"/>
        </w:rPr>
        <w:t xml:space="preserve"> support needs </w:t>
      </w:r>
      <w:r w:rsidR="005242BB" w:rsidRPr="0020669D">
        <w:rPr>
          <w:rFonts w:ascii="Arial" w:hAnsi="Arial" w:cs="Arial"/>
          <w:color w:val="121212"/>
          <w:sz w:val="22"/>
          <w:szCs w:val="22"/>
        </w:rPr>
        <w:t>that</w:t>
      </w:r>
      <w:r w:rsidRPr="0020669D">
        <w:rPr>
          <w:rFonts w:ascii="Arial" w:hAnsi="Arial" w:cs="Arial"/>
          <w:color w:val="121212"/>
          <w:sz w:val="22"/>
          <w:szCs w:val="22"/>
        </w:rPr>
        <w:t xml:space="preserve"> </w:t>
      </w:r>
      <w:r w:rsidR="005242BB" w:rsidRPr="0020669D">
        <w:rPr>
          <w:rFonts w:ascii="Arial" w:hAnsi="Arial" w:cs="Arial"/>
          <w:color w:val="121212"/>
          <w:sz w:val="22"/>
          <w:szCs w:val="22"/>
        </w:rPr>
        <w:t>patients</w:t>
      </w:r>
      <w:r w:rsidRPr="0020669D">
        <w:rPr>
          <w:rFonts w:ascii="Arial" w:hAnsi="Arial" w:cs="Arial"/>
          <w:color w:val="121212"/>
          <w:sz w:val="22"/>
          <w:szCs w:val="22"/>
        </w:rPr>
        <w:t xml:space="preserve"> </w:t>
      </w:r>
      <w:r w:rsidR="00E95747" w:rsidRPr="0020669D">
        <w:rPr>
          <w:rFonts w:ascii="Arial" w:hAnsi="Arial" w:cs="Arial"/>
          <w:color w:val="121212"/>
          <w:sz w:val="22"/>
          <w:szCs w:val="22"/>
        </w:rPr>
        <w:t xml:space="preserve">with </w:t>
      </w:r>
      <w:r w:rsidR="005242BB" w:rsidRPr="0020669D">
        <w:rPr>
          <w:rFonts w:ascii="Arial" w:hAnsi="Arial" w:cs="Arial"/>
          <w:color w:val="121212"/>
          <w:sz w:val="22"/>
          <w:szCs w:val="22"/>
        </w:rPr>
        <w:t>mental</w:t>
      </w:r>
      <w:r w:rsidR="00E95747" w:rsidRPr="0020669D">
        <w:rPr>
          <w:rFonts w:ascii="Arial" w:hAnsi="Arial" w:cs="Arial"/>
          <w:color w:val="121212"/>
          <w:sz w:val="22"/>
          <w:szCs w:val="22"/>
        </w:rPr>
        <w:t xml:space="preserve"> health conditions often need, if CCGs lack membership that reflects the level of experience needed to recognise this, adequate mental health care provision is likely to be inadequate</w:t>
      </w:r>
      <w:r w:rsidR="000445A8">
        <w:rPr>
          <w:rFonts w:ascii="Arial" w:hAnsi="Arial" w:cs="Arial"/>
          <w:color w:val="121212"/>
          <w:sz w:val="22"/>
          <w:szCs w:val="22"/>
        </w:rPr>
        <w:t xml:space="preserve">. </w:t>
      </w:r>
    </w:p>
    <w:p w14:paraId="40B7FED8" w14:textId="5800C352" w:rsidR="000445A8" w:rsidRDefault="000445A8" w:rsidP="000445A8">
      <w:pPr>
        <w:spacing w:line="360" w:lineRule="auto"/>
        <w:rPr>
          <w:rFonts w:ascii="Arial" w:hAnsi="Arial" w:cs="Arial"/>
          <w:color w:val="121212"/>
          <w:sz w:val="22"/>
          <w:szCs w:val="22"/>
        </w:rPr>
      </w:pPr>
    </w:p>
    <w:p w14:paraId="7AC8ADE6" w14:textId="77777777" w:rsidR="000445A8" w:rsidRDefault="000445A8" w:rsidP="005E1EE4">
      <w:pPr>
        <w:spacing w:line="360" w:lineRule="auto"/>
        <w:rPr>
          <w:rFonts w:ascii="Arial" w:hAnsi="Arial" w:cs="Arial"/>
          <w:color w:val="121212"/>
          <w:sz w:val="22"/>
          <w:szCs w:val="22"/>
        </w:rPr>
      </w:pPr>
      <w:r>
        <w:rPr>
          <w:rFonts w:ascii="Arial" w:hAnsi="Arial" w:cs="Arial"/>
          <w:color w:val="121212"/>
          <w:sz w:val="22"/>
          <w:szCs w:val="22"/>
        </w:rPr>
        <w:t>Glover Thomas (2013) also found evidence to suggest that;</w:t>
      </w:r>
    </w:p>
    <w:p w14:paraId="4C4DB4DB" w14:textId="6AEEE59F" w:rsidR="00EB05A2" w:rsidRDefault="000445A8" w:rsidP="000445A8">
      <w:pPr>
        <w:spacing w:line="360" w:lineRule="auto"/>
        <w:ind w:left="720"/>
        <w:rPr>
          <w:rFonts w:ascii="Arial" w:hAnsi="Arial" w:cs="Arial"/>
          <w:color w:val="121212"/>
          <w:sz w:val="22"/>
          <w:szCs w:val="22"/>
        </w:rPr>
      </w:pPr>
      <w:r>
        <w:rPr>
          <w:rFonts w:ascii="Arial" w:hAnsi="Arial" w:cs="Arial"/>
          <w:color w:val="121212"/>
          <w:sz w:val="22"/>
          <w:szCs w:val="22"/>
        </w:rPr>
        <w:t>I</w:t>
      </w:r>
      <w:r w:rsidR="00E95747" w:rsidRPr="0020669D">
        <w:rPr>
          <w:rFonts w:ascii="Arial" w:hAnsi="Arial" w:cs="Arial"/>
          <w:color w:val="121212"/>
          <w:sz w:val="22"/>
          <w:szCs w:val="22"/>
        </w:rPr>
        <w:t xml:space="preserve">f pockets of poor provision do emerge, then mental health provision may be adversely affected’. ‘The HSCA 2012 </w:t>
      </w:r>
      <w:r w:rsidR="005242BB" w:rsidRPr="0020669D">
        <w:rPr>
          <w:rFonts w:ascii="Arial" w:hAnsi="Arial" w:cs="Arial"/>
          <w:color w:val="121212"/>
          <w:sz w:val="22"/>
          <w:szCs w:val="22"/>
        </w:rPr>
        <w:t>represents</w:t>
      </w:r>
      <w:r w:rsidR="00E95747" w:rsidRPr="0020669D">
        <w:rPr>
          <w:rFonts w:ascii="Arial" w:hAnsi="Arial" w:cs="Arial"/>
          <w:color w:val="121212"/>
          <w:sz w:val="22"/>
          <w:szCs w:val="22"/>
        </w:rPr>
        <w:t xml:space="preserve"> a </w:t>
      </w:r>
      <w:r w:rsidR="005242BB" w:rsidRPr="0020669D">
        <w:rPr>
          <w:rFonts w:ascii="Arial" w:hAnsi="Arial" w:cs="Arial"/>
          <w:color w:val="121212"/>
          <w:sz w:val="22"/>
          <w:szCs w:val="22"/>
        </w:rPr>
        <w:t>significant</w:t>
      </w:r>
      <w:r w:rsidR="00E95747" w:rsidRPr="0020669D">
        <w:rPr>
          <w:rFonts w:ascii="Arial" w:hAnsi="Arial" w:cs="Arial"/>
          <w:color w:val="121212"/>
          <w:sz w:val="22"/>
          <w:szCs w:val="22"/>
        </w:rPr>
        <w:t xml:space="preserve"> departure from a culture of public </w:t>
      </w:r>
      <w:r w:rsidR="005242BB" w:rsidRPr="0020669D">
        <w:rPr>
          <w:rFonts w:ascii="Arial" w:hAnsi="Arial" w:cs="Arial"/>
          <w:color w:val="121212"/>
          <w:sz w:val="22"/>
          <w:szCs w:val="22"/>
        </w:rPr>
        <w:t xml:space="preserve">service </w:t>
      </w:r>
      <w:r w:rsidR="00E95747" w:rsidRPr="0020669D">
        <w:rPr>
          <w:rFonts w:ascii="Arial" w:hAnsi="Arial" w:cs="Arial"/>
          <w:color w:val="121212"/>
          <w:sz w:val="22"/>
          <w:szCs w:val="22"/>
        </w:rPr>
        <w:t xml:space="preserve">provision that we have become accustomed to, but does it fail the vulnerable, </w:t>
      </w:r>
      <w:r w:rsidR="005242BB" w:rsidRPr="0020669D">
        <w:rPr>
          <w:rFonts w:ascii="Arial" w:hAnsi="Arial" w:cs="Arial"/>
          <w:color w:val="121212"/>
          <w:sz w:val="22"/>
          <w:szCs w:val="22"/>
        </w:rPr>
        <w:t>notedly</w:t>
      </w:r>
      <w:r w:rsidR="00E95747" w:rsidRPr="0020669D">
        <w:rPr>
          <w:rFonts w:ascii="Arial" w:hAnsi="Arial" w:cs="Arial"/>
          <w:color w:val="121212"/>
          <w:sz w:val="22"/>
          <w:szCs w:val="22"/>
        </w:rPr>
        <w:t xml:space="preserve"> </w:t>
      </w:r>
      <w:r w:rsidR="005242BB" w:rsidRPr="0020669D">
        <w:rPr>
          <w:rFonts w:ascii="Arial" w:hAnsi="Arial" w:cs="Arial"/>
          <w:color w:val="121212"/>
          <w:sz w:val="22"/>
          <w:szCs w:val="22"/>
        </w:rPr>
        <w:t>those</w:t>
      </w:r>
      <w:r w:rsidR="00E95747" w:rsidRPr="0020669D">
        <w:rPr>
          <w:rFonts w:ascii="Arial" w:hAnsi="Arial" w:cs="Arial"/>
          <w:color w:val="121212"/>
          <w:sz w:val="22"/>
          <w:szCs w:val="22"/>
        </w:rPr>
        <w:t xml:space="preserve"> </w:t>
      </w:r>
      <w:r w:rsidR="005242BB" w:rsidRPr="0020669D">
        <w:rPr>
          <w:rFonts w:ascii="Arial" w:hAnsi="Arial" w:cs="Arial"/>
          <w:color w:val="121212"/>
          <w:sz w:val="22"/>
          <w:szCs w:val="22"/>
        </w:rPr>
        <w:t>with</w:t>
      </w:r>
      <w:r w:rsidR="00E95747" w:rsidRPr="0020669D">
        <w:rPr>
          <w:rFonts w:ascii="Arial" w:hAnsi="Arial" w:cs="Arial"/>
          <w:color w:val="121212"/>
          <w:sz w:val="22"/>
          <w:szCs w:val="22"/>
        </w:rPr>
        <w:t xml:space="preserve"> </w:t>
      </w:r>
      <w:r w:rsidR="005242BB" w:rsidRPr="0020669D">
        <w:rPr>
          <w:rFonts w:ascii="Arial" w:hAnsi="Arial" w:cs="Arial"/>
          <w:color w:val="121212"/>
          <w:sz w:val="22"/>
          <w:szCs w:val="22"/>
        </w:rPr>
        <w:t>mental</w:t>
      </w:r>
      <w:r w:rsidR="00E95747" w:rsidRPr="0020669D">
        <w:rPr>
          <w:rFonts w:ascii="Arial" w:hAnsi="Arial" w:cs="Arial"/>
          <w:color w:val="121212"/>
          <w:sz w:val="22"/>
          <w:szCs w:val="22"/>
        </w:rPr>
        <w:t xml:space="preserve"> health care needs</w:t>
      </w:r>
      <w:bookmarkStart w:id="16" w:name="_Hlk509453108"/>
      <w:r>
        <w:rPr>
          <w:rFonts w:ascii="Arial" w:hAnsi="Arial" w:cs="Arial"/>
          <w:color w:val="121212"/>
          <w:sz w:val="22"/>
          <w:szCs w:val="22"/>
        </w:rPr>
        <w:t>.</w:t>
      </w:r>
    </w:p>
    <w:p w14:paraId="1BE9D47D" w14:textId="5E71DBCB" w:rsidR="00EB05A2" w:rsidRDefault="00EB05A2" w:rsidP="005E1EE4">
      <w:pPr>
        <w:spacing w:line="360" w:lineRule="auto"/>
        <w:rPr>
          <w:rFonts w:ascii="Arial" w:hAnsi="Arial" w:cs="Arial"/>
          <w:color w:val="121212"/>
          <w:sz w:val="22"/>
          <w:szCs w:val="22"/>
        </w:rPr>
      </w:pPr>
      <w:r>
        <w:rPr>
          <w:rFonts w:ascii="Arial" w:hAnsi="Arial" w:cs="Arial"/>
          <w:color w:val="121212"/>
          <w:sz w:val="22"/>
          <w:szCs w:val="22"/>
        </w:rPr>
        <w:t>Glover-Thomas (2013) saw CCGs as a dominant entity stating;</w:t>
      </w:r>
    </w:p>
    <w:p w14:paraId="5C842C89" w14:textId="2BB9E36D" w:rsidR="00EB05A2" w:rsidRDefault="00381E60" w:rsidP="000445A8">
      <w:pPr>
        <w:spacing w:line="360" w:lineRule="auto"/>
        <w:ind w:left="720"/>
        <w:rPr>
          <w:rFonts w:ascii="Arial" w:hAnsi="Arial" w:cs="Arial"/>
          <w:color w:val="121212"/>
          <w:sz w:val="22"/>
          <w:szCs w:val="22"/>
        </w:rPr>
      </w:pPr>
      <w:r>
        <w:rPr>
          <w:rFonts w:ascii="Arial" w:hAnsi="Arial" w:cs="Arial"/>
          <w:color w:val="121212"/>
          <w:sz w:val="22"/>
          <w:szCs w:val="22"/>
        </w:rPr>
        <w:t>The creation of CCGs prioritises a very specific form of team models of care, with the general practitioner (GP) playing a key role. The emphasis on local provision, brokered by and through CCGs, presents a new model of working whereby the CCGs take a dominant role in any given locality</w:t>
      </w:r>
      <w:r w:rsidR="00EB05A2">
        <w:rPr>
          <w:rFonts w:ascii="Arial" w:hAnsi="Arial" w:cs="Arial"/>
          <w:color w:val="121212"/>
          <w:sz w:val="22"/>
          <w:szCs w:val="22"/>
        </w:rPr>
        <w:t>.</w:t>
      </w:r>
    </w:p>
    <w:p w14:paraId="1556979B" w14:textId="4D74F5EA" w:rsidR="00EB05A2" w:rsidRDefault="00EB05A2" w:rsidP="005E1EE4">
      <w:pPr>
        <w:spacing w:line="360" w:lineRule="auto"/>
        <w:rPr>
          <w:rFonts w:ascii="Arial" w:hAnsi="Arial" w:cs="Arial"/>
          <w:color w:val="121212"/>
          <w:sz w:val="22"/>
          <w:szCs w:val="22"/>
        </w:rPr>
      </w:pPr>
      <w:r>
        <w:rPr>
          <w:rFonts w:ascii="Arial" w:hAnsi="Arial" w:cs="Arial"/>
          <w:color w:val="121212"/>
          <w:sz w:val="22"/>
          <w:szCs w:val="22"/>
        </w:rPr>
        <w:t>Speed &amp; Gabe (2013) saw a greater possibility for non-clinician provision;</w:t>
      </w:r>
    </w:p>
    <w:p w14:paraId="733FA36E" w14:textId="0F25FD11" w:rsidR="00694E1F" w:rsidRPr="00381E60" w:rsidRDefault="00381E60" w:rsidP="000445A8">
      <w:pPr>
        <w:spacing w:line="360" w:lineRule="auto"/>
        <w:ind w:left="720"/>
        <w:rPr>
          <w:rFonts w:ascii="Arial" w:hAnsi="Arial" w:cs="Arial"/>
          <w:color w:val="121212"/>
          <w:sz w:val="22"/>
          <w:szCs w:val="22"/>
        </w:rPr>
      </w:pPr>
      <w:r>
        <w:rPr>
          <w:rFonts w:ascii="Arial" w:hAnsi="Arial" w:cs="Arial"/>
          <w:color w:val="121212"/>
          <w:sz w:val="22"/>
          <w:szCs w:val="22"/>
        </w:rPr>
        <w:t xml:space="preserve">The deregulation of NHS provision through AQPs also creates greater possibilities for non-physician clinicians to provide statutory care, for example extending the </w:t>
      </w:r>
      <w:r>
        <w:rPr>
          <w:rFonts w:ascii="Arial" w:hAnsi="Arial" w:cs="Arial"/>
          <w:color w:val="121212"/>
          <w:sz w:val="22"/>
          <w:szCs w:val="22"/>
        </w:rPr>
        <w:lastRenderedPageBreak/>
        <w:t xml:space="preserve">possibilities for nurse led primary care </w:t>
      </w:r>
      <w:r w:rsidR="00EB05A2">
        <w:rPr>
          <w:rFonts w:ascii="Arial" w:hAnsi="Arial" w:cs="Arial"/>
          <w:color w:val="121212"/>
          <w:sz w:val="22"/>
          <w:szCs w:val="22"/>
        </w:rPr>
        <w:t>that were</w:t>
      </w:r>
      <w:r>
        <w:rPr>
          <w:rFonts w:ascii="Arial" w:hAnsi="Arial" w:cs="Arial"/>
          <w:color w:val="121212"/>
          <w:sz w:val="22"/>
          <w:szCs w:val="22"/>
        </w:rPr>
        <w:t xml:space="preserve"> introduced under the previous Labour government</w:t>
      </w:r>
      <w:bookmarkEnd w:id="16"/>
      <w:r w:rsidR="00EB05A2">
        <w:rPr>
          <w:rFonts w:ascii="Arial" w:hAnsi="Arial" w:cs="Arial"/>
          <w:color w:val="121212"/>
          <w:sz w:val="22"/>
          <w:szCs w:val="22"/>
        </w:rPr>
        <w:t>.</w:t>
      </w:r>
    </w:p>
    <w:p w14:paraId="283B33B1" w14:textId="7DB6B1F0" w:rsidR="004E4BF5" w:rsidRDefault="00A45264" w:rsidP="005E1EE4">
      <w:pPr>
        <w:pStyle w:val="NormalWeb"/>
        <w:shd w:val="clear" w:color="auto" w:fill="FFFFFF"/>
        <w:spacing w:line="360" w:lineRule="auto"/>
        <w:rPr>
          <w:rFonts w:ascii="Arial" w:hAnsi="Arial" w:cs="Arial"/>
          <w:color w:val="121212"/>
          <w:sz w:val="22"/>
          <w:szCs w:val="22"/>
        </w:rPr>
      </w:pPr>
      <w:r>
        <w:rPr>
          <w:rFonts w:ascii="Arial" w:hAnsi="Arial" w:cs="Arial"/>
          <w:color w:val="121212"/>
          <w:sz w:val="22"/>
          <w:szCs w:val="22"/>
        </w:rPr>
        <w:t>Porter</w:t>
      </w:r>
      <w:r w:rsidR="008D651C">
        <w:rPr>
          <w:rFonts w:ascii="Arial" w:hAnsi="Arial" w:cs="Arial"/>
          <w:color w:val="121212"/>
          <w:sz w:val="22"/>
          <w:szCs w:val="22"/>
        </w:rPr>
        <w:t xml:space="preserve"> </w:t>
      </w:r>
      <w:r>
        <w:rPr>
          <w:rFonts w:ascii="Arial" w:hAnsi="Arial" w:cs="Arial"/>
          <w:color w:val="121212"/>
          <w:sz w:val="22"/>
          <w:szCs w:val="22"/>
        </w:rPr>
        <w:t>et al</w:t>
      </w:r>
      <w:r w:rsidR="008D651C">
        <w:rPr>
          <w:rFonts w:ascii="Arial" w:hAnsi="Arial" w:cs="Arial"/>
          <w:color w:val="121212"/>
          <w:sz w:val="22"/>
          <w:szCs w:val="22"/>
        </w:rPr>
        <w:t>.</w:t>
      </w:r>
      <w:r>
        <w:rPr>
          <w:rFonts w:ascii="Arial" w:hAnsi="Arial" w:cs="Arial"/>
          <w:color w:val="121212"/>
          <w:sz w:val="22"/>
          <w:szCs w:val="22"/>
        </w:rPr>
        <w:t xml:space="preserve"> (2013) in their research stated </w:t>
      </w:r>
      <w:r w:rsidR="004E4BF5" w:rsidRPr="004E4BF5">
        <w:rPr>
          <w:rFonts w:ascii="Arial" w:hAnsi="Arial" w:cs="Arial"/>
          <w:color w:val="121212"/>
          <w:sz w:val="22"/>
          <w:szCs w:val="22"/>
        </w:rPr>
        <w:t>‘The theory is that competition between suppliers of care will lead to more responsive effective and efficient services than would occur if NHS services remained local monopolies’</w:t>
      </w:r>
      <w:r>
        <w:rPr>
          <w:rFonts w:ascii="Arial" w:hAnsi="Arial" w:cs="Arial"/>
          <w:color w:val="121212"/>
          <w:sz w:val="22"/>
          <w:szCs w:val="22"/>
        </w:rPr>
        <w:t xml:space="preserve"> Bartlett &amp; Le Grand (1993) felt that</w:t>
      </w:r>
      <w:r w:rsidR="004E4BF5" w:rsidRPr="004E4BF5">
        <w:rPr>
          <w:rFonts w:ascii="Arial" w:hAnsi="Arial" w:cs="Arial"/>
          <w:color w:val="121212"/>
          <w:sz w:val="22"/>
          <w:szCs w:val="22"/>
        </w:rPr>
        <w:t xml:space="preserve"> </w:t>
      </w:r>
      <w:r w:rsidR="00EB05A2">
        <w:rPr>
          <w:rFonts w:ascii="Arial" w:hAnsi="Arial" w:cs="Arial"/>
          <w:color w:val="121212"/>
          <w:sz w:val="22"/>
          <w:szCs w:val="22"/>
        </w:rPr>
        <w:t>‘h</w:t>
      </w:r>
      <w:r w:rsidR="004E4BF5" w:rsidRPr="004E4BF5">
        <w:rPr>
          <w:rFonts w:ascii="Arial" w:hAnsi="Arial" w:cs="Arial"/>
          <w:color w:val="121212"/>
          <w:sz w:val="22"/>
          <w:szCs w:val="22"/>
        </w:rPr>
        <w:t xml:space="preserve">aving a single market with single purchaser and providers leads to ‘too intimate’ relationships hampering bargaining </w:t>
      </w:r>
      <w:r w:rsidR="00EB05A2" w:rsidRPr="004E4BF5">
        <w:rPr>
          <w:rFonts w:ascii="Arial" w:hAnsi="Arial" w:cs="Arial"/>
          <w:color w:val="121212"/>
          <w:sz w:val="22"/>
          <w:szCs w:val="22"/>
        </w:rPr>
        <w:t>processes.</w:t>
      </w:r>
      <w:r w:rsidR="00EB05A2">
        <w:rPr>
          <w:rFonts w:ascii="Arial" w:hAnsi="Arial" w:cs="Arial"/>
          <w:color w:val="121212"/>
          <w:sz w:val="22"/>
          <w:szCs w:val="22"/>
        </w:rPr>
        <w:t xml:space="preserve"> They also concluded that</w:t>
      </w:r>
      <w:r w:rsidR="005412C0">
        <w:rPr>
          <w:rFonts w:ascii="Arial" w:hAnsi="Arial" w:cs="Arial"/>
          <w:color w:val="121212"/>
          <w:sz w:val="22"/>
          <w:szCs w:val="22"/>
        </w:rPr>
        <w:t xml:space="preserve"> ‘commissioners and providers need access to cheap, accurate and independent information on cost and quality. This allows providers to set an appropriate price and purchasers to check that they are getting a good service’. </w:t>
      </w:r>
    </w:p>
    <w:p w14:paraId="6A360A81" w14:textId="219A6D5E" w:rsidR="00AB6D71" w:rsidRDefault="00AB6D71" w:rsidP="005E1EE4">
      <w:pPr>
        <w:pStyle w:val="NormalWeb"/>
        <w:shd w:val="clear" w:color="auto" w:fill="FFFFFF"/>
        <w:spacing w:line="360" w:lineRule="auto"/>
        <w:rPr>
          <w:rFonts w:ascii="Arial" w:hAnsi="Arial" w:cs="Arial"/>
          <w:color w:val="121212"/>
          <w:sz w:val="22"/>
          <w:szCs w:val="22"/>
        </w:rPr>
      </w:pPr>
      <w:r w:rsidRPr="003B30F0">
        <w:rPr>
          <w:rFonts w:ascii="Arial" w:hAnsi="Arial" w:cs="Arial"/>
          <w:noProof/>
          <w:color w:val="121212"/>
          <w:sz w:val="22"/>
          <w:szCs w:val="22"/>
        </w:rPr>
        <w:t>Bastola &amp; Nyame-Asiamah</w:t>
      </w:r>
      <w:r>
        <w:rPr>
          <w:rFonts w:ascii="Arial" w:hAnsi="Arial" w:cs="Arial"/>
          <w:color w:val="121212"/>
          <w:sz w:val="22"/>
          <w:szCs w:val="22"/>
        </w:rPr>
        <w:t xml:space="preserve"> (2016) found that ‘t</w:t>
      </w:r>
      <w:r w:rsidR="00971B19">
        <w:rPr>
          <w:rFonts w:ascii="Arial" w:hAnsi="Arial" w:cs="Arial"/>
          <w:color w:val="121212"/>
          <w:sz w:val="22"/>
          <w:szCs w:val="22"/>
        </w:rPr>
        <w:t>he privatisation concept of transferring service provision ownership from state owned enterprises to private enterprises to improve efficiency has failed to bring quality for service users’.</w:t>
      </w:r>
      <w:r>
        <w:rPr>
          <w:rFonts w:ascii="Arial" w:hAnsi="Arial" w:cs="Arial"/>
          <w:color w:val="121212"/>
          <w:sz w:val="22"/>
          <w:szCs w:val="22"/>
        </w:rPr>
        <w:t xml:space="preserve"> </w:t>
      </w:r>
      <w:r w:rsidRPr="003B30F0">
        <w:rPr>
          <w:rFonts w:ascii="Arial" w:hAnsi="Arial" w:cs="Arial"/>
          <w:noProof/>
          <w:color w:val="121212"/>
          <w:sz w:val="22"/>
          <w:szCs w:val="22"/>
        </w:rPr>
        <w:t>Bastola &amp; Nyame-Asiamah</w:t>
      </w:r>
      <w:r>
        <w:rPr>
          <w:rFonts w:ascii="Arial" w:hAnsi="Arial" w:cs="Arial"/>
          <w:color w:val="121212"/>
          <w:sz w:val="22"/>
          <w:szCs w:val="22"/>
        </w:rPr>
        <w:t xml:space="preserve"> (2016) also argue that;</w:t>
      </w:r>
    </w:p>
    <w:p w14:paraId="3C3705EB" w14:textId="5EAA1AE7" w:rsidR="00971B19" w:rsidRDefault="00971B19" w:rsidP="005E1EE4">
      <w:pPr>
        <w:pStyle w:val="NormalWeb"/>
        <w:shd w:val="clear" w:color="auto" w:fill="FFFFFF"/>
        <w:spacing w:line="360" w:lineRule="auto"/>
        <w:rPr>
          <w:rFonts w:ascii="Arial" w:hAnsi="Arial" w:cs="Arial"/>
          <w:color w:val="121212"/>
          <w:sz w:val="22"/>
          <w:szCs w:val="22"/>
        </w:rPr>
      </w:pPr>
      <w:r>
        <w:rPr>
          <w:rFonts w:ascii="Arial" w:hAnsi="Arial" w:cs="Arial"/>
          <w:color w:val="121212"/>
          <w:sz w:val="22"/>
          <w:szCs w:val="22"/>
        </w:rPr>
        <w:t xml:space="preserve">Privatisation is seen as a better way to distribute improved efficiency </w:t>
      </w:r>
      <w:r w:rsidR="005242BB">
        <w:rPr>
          <w:rFonts w:ascii="Arial" w:hAnsi="Arial" w:cs="Arial"/>
          <w:color w:val="121212"/>
          <w:sz w:val="22"/>
          <w:szCs w:val="22"/>
        </w:rPr>
        <w:t>benefits</w:t>
      </w:r>
      <w:r>
        <w:rPr>
          <w:rFonts w:ascii="Arial" w:hAnsi="Arial" w:cs="Arial"/>
          <w:color w:val="121212"/>
          <w:sz w:val="22"/>
          <w:szCs w:val="22"/>
        </w:rPr>
        <w:t xml:space="preserve"> among different </w:t>
      </w:r>
      <w:r w:rsidR="005242BB">
        <w:rPr>
          <w:rFonts w:ascii="Arial" w:hAnsi="Arial" w:cs="Arial"/>
          <w:color w:val="121212"/>
          <w:sz w:val="22"/>
          <w:szCs w:val="22"/>
        </w:rPr>
        <w:t xml:space="preserve">classes in society. The focus of privatisation has relied on profit maximisation with little emphasis on service users. In situations where quality is upheld, privatised service providers charge high prices which discourage poor and privileged individual access essential services. </w:t>
      </w:r>
    </w:p>
    <w:p w14:paraId="44FA66CB" w14:textId="78479234" w:rsidR="00895F7B" w:rsidRPr="001C2059" w:rsidRDefault="00EB05A2" w:rsidP="005E1EE4">
      <w:pPr>
        <w:pStyle w:val="NormalWeb"/>
        <w:shd w:val="clear" w:color="auto" w:fill="FFFFFF"/>
        <w:spacing w:line="360" w:lineRule="auto"/>
        <w:rPr>
          <w:rFonts w:ascii="Arial" w:hAnsi="Arial" w:cs="Arial"/>
          <w:color w:val="121212"/>
          <w:sz w:val="22"/>
          <w:szCs w:val="22"/>
        </w:rPr>
      </w:pPr>
      <w:proofErr w:type="spellStart"/>
      <w:r>
        <w:rPr>
          <w:rFonts w:ascii="Arial" w:hAnsi="Arial" w:cs="Arial"/>
          <w:color w:val="121212"/>
          <w:sz w:val="22"/>
          <w:szCs w:val="22"/>
        </w:rPr>
        <w:t>Glynos</w:t>
      </w:r>
      <w:proofErr w:type="spellEnd"/>
      <w:r>
        <w:rPr>
          <w:rFonts w:ascii="Arial" w:hAnsi="Arial" w:cs="Arial"/>
          <w:color w:val="121212"/>
          <w:sz w:val="22"/>
          <w:szCs w:val="22"/>
        </w:rPr>
        <w:t>, et</w:t>
      </w:r>
      <w:r w:rsidR="008D651C">
        <w:rPr>
          <w:rFonts w:ascii="Arial" w:hAnsi="Arial" w:cs="Arial"/>
          <w:color w:val="121212"/>
          <w:sz w:val="22"/>
          <w:szCs w:val="22"/>
        </w:rPr>
        <w:t xml:space="preserve"> a</w:t>
      </w:r>
      <w:r>
        <w:rPr>
          <w:rFonts w:ascii="Arial" w:hAnsi="Arial" w:cs="Arial"/>
          <w:color w:val="121212"/>
          <w:sz w:val="22"/>
          <w:szCs w:val="22"/>
        </w:rPr>
        <w:t>l</w:t>
      </w:r>
      <w:r w:rsidR="008D651C">
        <w:rPr>
          <w:rFonts w:ascii="Arial" w:hAnsi="Arial" w:cs="Arial"/>
          <w:color w:val="121212"/>
          <w:sz w:val="22"/>
          <w:szCs w:val="22"/>
        </w:rPr>
        <w:t>.</w:t>
      </w:r>
      <w:r>
        <w:rPr>
          <w:rFonts w:ascii="Arial" w:hAnsi="Arial" w:cs="Arial"/>
          <w:color w:val="121212"/>
          <w:sz w:val="22"/>
          <w:szCs w:val="22"/>
        </w:rPr>
        <w:t xml:space="preserve"> (2014)</w:t>
      </w:r>
      <w:r w:rsidR="00A03F46">
        <w:rPr>
          <w:rFonts w:ascii="Arial" w:hAnsi="Arial" w:cs="Arial"/>
          <w:color w:val="121212"/>
          <w:sz w:val="22"/>
          <w:szCs w:val="22"/>
        </w:rPr>
        <w:t xml:space="preserve"> believe </w:t>
      </w:r>
      <w:r>
        <w:rPr>
          <w:rFonts w:ascii="Arial" w:hAnsi="Arial" w:cs="Arial"/>
          <w:color w:val="121212"/>
          <w:sz w:val="22"/>
          <w:szCs w:val="22"/>
        </w:rPr>
        <w:t>‘</w:t>
      </w:r>
      <w:r w:rsidR="00A03F46">
        <w:rPr>
          <w:rFonts w:ascii="Arial" w:hAnsi="Arial" w:cs="Arial"/>
          <w:color w:val="121212"/>
          <w:sz w:val="22"/>
          <w:szCs w:val="22"/>
        </w:rPr>
        <w:t xml:space="preserve">Integrated care is vital, and competition can and should be used by commissioners as a powerful tool to drive this for </w:t>
      </w:r>
      <w:r w:rsidR="00381E60">
        <w:rPr>
          <w:rFonts w:ascii="Arial" w:hAnsi="Arial" w:cs="Arial"/>
          <w:color w:val="121212"/>
          <w:sz w:val="22"/>
          <w:szCs w:val="22"/>
        </w:rPr>
        <w:t>patients’</w:t>
      </w:r>
      <w:r w:rsidR="00E9156B">
        <w:rPr>
          <w:rFonts w:ascii="Arial" w:hAnsi="Arial" w:cs="Arial"/>
          <w:color w:val="121212"/>
          <w:sz w:val="22"/>
          <w:szCs w:val="22"/>
        </w:rPr>
        <w:t xml:space="preserve"> Wilkinson</w:t>
      </w:r>
      <w:r w:rsidR="00FA6E4D">
        <w:rPr>
          <w:rFonts w:ascii="Arial" w:hAnsi="Arial" w:cs="Arial"/>
          <w:color w:val="121212"/>
          <w:sz w:val="22"/>
          <w:szCs w:val="22"/>
        </w:rPr>
        <w:t xml:space="preserve"> (2015)</w:t>
      </w:r>
      <w:r w:rsidR="00E9156B">
        <w:rPr>
          <w:rFonts w:ascii="Arial" w:hAnsi="Arial" w:cs="Arial"/>
          <w:color w:val="121212"/>
          <w:sz w:val="22"/>
          <w:szCs w:val="22"/>
        </w:rPr>
        <w:t xml:space="preserve"> suggested however that tendering was </w:t>
      </w:r>
      <w:r w:rsidR="00FB44E8" w:rsidRPr="00920F1F">
        <w:rPr>
          <w:rFonts w:ascii="Arial" w:hAnsi="Arial" w:cs="Arial"/>
          <w:sz w:val="22"/>
          <w:szCs w:val="22"/>
        </w:rPr>
        <w:t>‘</w:t>
      </w:r>
      <w:r w:rsidR="00E9156B">
        <w:rPr>
          <w:rFonts w:ascii="Arial" w:hAnsi="Arial" w:cs="Arial"/>
          <w:sz w:val="22"/>
          <w:szCs w:val="22"/>
        </w:rPr>
        <w:t>t</w:t>
      </w:r>
      <w:r w:rsidR="00FB44E8" w:rsidRPr="00920F1F">
        <w:rPr>
          <w:rFonts w:ascii="Arial" w:hAnsi="Arial" w:cs="Arial"/>
          <w:sz w:val="22"/>
          <w:szCs w:val="22"/>
        </w:rPr>
        <w:t>he fragmentation of commissioning responsibilities leads to poorly coordinated decisions that impact on services and patient care’</w:t>
      </w:r>
      <w:r w:rsidR="00E9156B">
        <w:rPr>
          <w:rFonts w:ascii="Arial" w:hAnsi="Arial" w:cs="Arial"/>
          <w:sz w:val="22"/>
          <w:szCs w:val="22"/>
        </w:rPr>
        <w:t xml:space="preserve">. This feeling was concluded by </w:t>
      </w:r>
      <w:r w:rsidR="00E9156B" w:rsidRPr="005B2331">
        <w:rPr>
          <w:rFonts w:ascii="Arial" w:hAnsi="Arial" w:cs="Arial"/>
          <w:noProof/>
          <w:sz w:val="22"/>
          <w:szCs w:val="22"/>
        </w:rPr>
        <w:t>Bastola &amp; Nyame-Asiamah</w:t>
      </w:r>
      <w:r w:rsidR="00E9156B">
        <w:rPr>
          <w:rFonts w:ascii="Arial" w:hAnsi="Arial" w:cs="Arial"/>
          <w:noProof/>
          <w:sz w:val="22"/>
          <w:szCs w:val="22"/>
        </w:rPr>
        <w:t xml:space="preserve"> (2016) stating that </w:t>
      </w:r>
      <w:r w:rsidR="00E9156B">
        <w:rPr>
          <w:rFonts w:ascii="Arial" w:hAnsi="Arial" w:cs="Arial"/>
          <w:color w:val="121212"/>
          <w:sz w:val="22"/>
          <w:szCs w:val="22"/>
        </w:rPr>
        <w:t>‘</w:t>
      </w:r>
      <w:r w:rsidR="00E9156B">
        <w:rPr>
          <w:rFonts w:ascii="Arial" w:hAnsi="Arial" w:cs="Arial"/>
          <w:sz w:val="22"/>
          <w:szCs w:val="22"/>
        </w:rPr>
        <w:t>t</w:t>
      </w:r>
      <w:r w:rsidR="00895F7B" w:rsidRPr="00920F1F">
        <w:rPr>
          <w:rFonts w:ascii="Arial" w:hAnsi="Arial" w:cs="Arial"/>
          <w:sz w:val="22"/>
          <w:szCs w:val="22"/>
        </w:rPr>
        <w:t>he privatisation concept of transferring service provision ownership from state owned enterprises to private enterprises to improve efficiency has failed to bring quality for service users’.</w:t>
      </w:r>
    </w:p>
    <w:bookmarkEnd w:id="15"/>
    <w:p w14:paraId="232C8B70" w14:textId="77777777" w:rsidR="00D44E05" w:rsidRDefault="00D44E05" w:rsidP="005E1EE4">
      <w:pPr>
        <w:spacing w:line="360" w:lineRule="auto"/>
        <w:rPr>
          <w:rFonts w:ascii="Times New Roman" w:hAnsi="Times New Roman" w:cs="Times New Roman"/>
          <w:sz w:val="24"/>
          <w:szCs w:val="24"/>
        </w:rPr>
      </w:pPr>
    </w:p>
    <w:p w14:paraId="19245942" w14:textId="06416ED0" w:rsidR="00D44E05" w:rsidRPr="00DE69E0" w:rsidRDefault="00D44E05" w:rsidP="005E1EE4">
      <w:pPr>
        <w:spacing w:after="160" w:line="360" w:lineRule="auto"/>
        <w:rPr>
          <w:rFonts w:ascii="Times New Roman" w:eastAsiaTheme="minorHAnsi" w:hAnsi="Times New Roman" w:cs="Times New Roman"/>
          <w:sz w:val="24"/>
          <w:szCs w:val="24"/>
        </w:rPr>
      </w:pPr>
    </w:p>
    <w:p w14:paraId="487E5A55" w14:textId="11906068" w:rsidR="00DE69E0" w:rsidRPr="00DE69E0" w:rsidRDefault="00DE69E0" w:rsidP="005E1EE4">
      <w:pPr>
        <w:spacing w:line="360" w:lineRule="auto"/>
        <w:rPr>
          <w:rFonts w:ascii="Times New Roman" w:hAnsi="Times New Roman" w:cs="Times New Roman"/>
          <w:sz w:val="24"/>
          <w:szCs w:val="24"/>
        </w:rPr>
      </w:pPr>
    </w:p>
    <w:bookmarkEnd w:id="14"/>
    <w:p w14:paraId="23C4E856" w14:textId="68563B1F" w:rsidR="00DE69E0" w:rsidRDefault="00DE69E0" w:rsidP="005E1EE4">
      <w:pPr>
        <w:spacing w:line="360" w:lineRule="auto"/>
      </w:pPr>
    </w:p>
    <w:p w14:paraId="3DF569B8" w14:textId="77777777" w:rsidR="00022630" w:rsidRDefault="00022630" w:rsidP="005E1EE4">
      <w:pPr>
        <w:pStyle w:val="Heading2"/>
        <w:spacing w:line="360" w:lineRule="auto"/>
        <w:rPr>
          <w:rFonts w:ascii="Times New Roman" w:hAnsi="Times New Roman" w:cs="Times New Roman"/>
        </w:rPr>
      </w:pPr>
      <w:bookmarkStart w:id="17" w:name="_Toc509577900"/>
    </w:p>
    <w:p w14:paraId="4F271224" w14:textId="715DFE65" w:rsidR="00DE69E0" w:rsidRDefault="00DE69E0" w:rsidP="005E1EE4">
      <w:pPr>
        <w:pStyle w:val="Heading2"/>
        <w:spacing w:line="360" w:lineRule="auto"/>
        <w:rPr>
          <w:rFonts w:ascii="Times New Roman" w:hAnsi="Times New Roman" w:cs="Times New Roman"/>
        </w:rPr>
      </w:pPr>
      <w:r>
        <w:rPr>
          <w:rFonts w:ascii="Times New Roman" w:hAnsi="Times New Roman" w:cs="Times New Roman"/>
        </w:rPr>
        <w:t>The impacts on the NHS</w:t>
      </w:r>
      <w:bookmarkEnd w:id="17"/>
    </w:p>
    <w:p w14:paraId="2274F813" w14:textId="7C5DBD40" w:rsidR="007107B2" w:rsidRDefault="007107B2" w:rsidP="005E1EE4">
      <w:pPr>
        <w:spacing w:line="360" w:lineRule="auto"/>
      </w:pPr>
    </w:p>
    <w:p w14:paraId="333243FA" w14:textId="77777777" w:rsidR="007107B2" w:rsidRPr="007107B2" w:rsidRDefault="007107B2" w:rsidP="005E1EE4">
      <w:pPr>
        <w:spacing w:line="360" w:lineRule="auto"/>
      </w:pPr>
    </w:p>
    <w:p w14:paraId="1883E685" w14:textId="07635AC5" w:rsidR="00E9156B" w:rsidRDefault="00CD74D2" w:rsidP="005E1EE4">
      <w:pPr>
        <w:pStyle w:val="NormalWeb"/>
        <w:shd w:val="clear" w:color="auto" w:fill="FFFFFF"/>
        <w:spacing w:line="360" w:lineRule="auto"/>
        <w:rPr>
          <w:rFonts w:ascii="Arial" w:hAnsi="Arial" w:cs="Arial"/>
          <w:sz w:val="22"/>
          <w:szCs w:val="22"/>
        </w:rPr>
      </w:pPr>
      <w:r>
        <w:rPr>
          <w:rFonts w:ascii="Arial" w:hAnsi="Arial" w:cs="Arial"/>
          <w:sz w:val="22"/>
          <w:szCs w:val="22"/>
        </w:rPr>
        <w:t xml:space="preserve">The impacts on the NHS as an organisation could be debated for eternity, this was indeed the case with the number of research available. It seems that everyone wants their say. </w:t>
      </w:r>
      <w:r w:rsidR="00E9156B" w:rsidRPr="005B2331">
        <w:rPr>
          <w:rFonts w:ascii="Arial" w:hAnsi="Arial" w:cs="Arial"/>
          <w:noProof/>
          <w:sz w:val="22"/>
          <w:szCs w:val="22"/>
        </w:rPr>
        <w:t xml:space="preserve">Katikireddi, et </w:t>
      </w:r>
      <w:proofErr w:type="gramStart"/>
      <w:r w:rsidR="00E9156B" w:rsidRPr="005B2331">
        <w:rPr>
          <w:rFonts w:ascii="Arial" w:hAnsi="Arial" w:cs="Arial"/>
          <w:noProof/>
          <w:sz w:val="22"/>
          <w:szCs w:val="22"/>
        </w:rPr>
        <w:t>al</w:t>
      </w:r>
      <w:r w:rsidR="00E9156B">
        <w:rPr>
          <w:rFonts w:ascii="Arial" w:hAnsi="Arial" w:cs="Arial"/>
          <w:sz w:val="22"/>
          <w:szCs w:val="22"/>
        </w:rPr>
        <w:t xml:space="preserve">  (</w:t>
      </w:r>
      <w:proofErr w:type="gramEnd"/>
      <w:r w:rsidR="00E9156B">
        <w:rPr>
          <w:rFonts w:ascii="Arial" w:hAnsi="Arial" w:cs="Arial"/>
          <w:sz w:val="22"/>
          <w:szCs w:val="22"/>
        </w:rPr>
        <w:t>2014)  felt that t</w:t>
      </w:r>
      <w:r w:rsidR="007107B2">
        <w:rPr>
          <w:rFonts w:ascii="Arial" w:hAnsi="Arial" w:cs="Arial"/>
          <w:sz w:val="22"/>
          <w:szCs w:val="22"/>
        </w:rPr>
        <w:t xml:space="preserve">he latest change to the English NHS has been described as ‘so large you could probably see it from space but despite this we may never know its true impact on population health’. </w:t>
      </w:r>
      <w:r>
        <w:rPr>
          <w:rFonts w:ascii="Arial" w:hAnsi="Arial" w:cs="Arial"/>
          <w:sz w:val="22"/>
          <w:szCs w:val="22"/>
        </w:rPr>
        <w:t>The vast amounts of money involved may never be known but within the research there were some stark figures.</w:t>
      </w:r>
      <w:r w:rsidR="00AC72DB">
        <w:rPr>
          <w:rFonts w:ascii="Arial" w:hAnsi="Arial" w:cs="Arial"/>
          <w:sz w:val="22"/>
          <w:szCs w:val="22"/>
        </w:rPr>
        <w:t xml:space="preserve"> Lord Carter</w:t>
      </w:r>
      <w:r w:rsidR="00E9156B">
        <w:rPr>
          <w:rFonts w:ascii="Arial" w:hAnsi="Arial" w:cs="Arial"/>
          <w:sz w:val="22"/>
          <w:szCs w:val="22"/>
        </w:rPr>
        <w:t xml:space="preserve"> (2016)</w:t>
      </w:r>
      <w:r w:rsidR="00AC72DB">
        <w:rPr>
          <w:rFonts w:ascii="Arial" w:hAnsi="Arial" w:cs="Arial"/>
          <w:sz w:val="22"/>
          <w:szCs w:val="22"/>
        </w:rPr>
        <w:t xml:space="preserve"> quantified the measure of the products that are procured</w:t>
      </w:r>
      <w:r w:rsidR="00E9156B">
        <w:rPr>
          <w:rFonts w:ascii="Arial" w:hAnsi="Arial" w:cs="Arial"/>
          <w:sz w:val="22"/>
          <w:szCs w:val="22"/>
        </w:rPr>
        <w:t>;</w:t>
      </w:r>
    </w:p>
    <w:p w14:paraId="68964B44" w14:textId="67C93A09" w:rsidR="00E9156B" w:rsidRDefault="00AC72DB" w:rsidP="000445A8">
      <w:pPr>
        <w:pStyle w:val="NormalWeb"/>
        <w:shd w:val="clear" w:color="auto" w:fill="FFFFFF"/>
        <w:spacing w:line="360" w:lineRule="auto"/>
        <w:ind w:left="720"/>
        <w:rPr>
          <w:rFonts w:ascii="Arial" w:hAnsi="Arial" w:cs="Arial"/>
          <w:color w:val="121212"/>
          <w:sz w:val="22"/>
          <w:szCs w:val="22"/>
        </w:rPr>
      </w:pPr>
      <w:r w:rsidRPr="00920F1F">
        <w:rPr>
          <w:rFonts w:ascii="Arial" w:hAnsi="Arial" w:cs="Arial"/>
          <w:sz w:val="22"/>
          <w:szCs w:val="22"/>
        </w:rPr>
        <w:t xml:space="preserve">The sheer amount of variation in products used across the NHS makes it almost impossible to make meaningful comparison. For example, a sample of 22 trusts covering approximately 16% of NHS spending revealed that in one year they used 30,000 suppliers, 20,000 different product brands, more than 400,000 manufacturer product codes with more than 7,000 people </w:t>
      </w:r>
      <w:proofErr w:type="gramStart"/>
      <w:r w:rsidRPr="00920F1F">
        <w:rPr>
          <w:rFonts w:ascii="Arial" w:hAnsi="Arial" w:cs="Arial"/>
          <w:sz w:val="22"/>
          <w:szCs w:val="22"/>
        </w:rPr>
        <w:t>are able to</w:t>
      </w:r>
      <w:proofErr w:type="gramEnd"/>
      <w:r w:rsidRPr="00920F1F">
        <w:rPr>
          <w:rFonts w:ascii="Arial" w:hAnsi="Arial" w:cs="Arial"/>
          <w:sz w:val="22"/>
          <w:szCs w:val="22"/>
        </w:rPr>
        <w:t xml:space="preserve"> place orders</w:t>
      </w:r>
      <w:r w:rsidR="000445A8">
        <w:rPr>
          <w:rFonts w:ascii="Arial" w:hAnsi="Arial" w:cs="Arial"/>
          <w:sz w:val="22"/>
          <w:szCs w:val="22"/>
        </w:rPr>
        <w:t xml:space="preserve">. </w:t>
      </w:r>
      <w:r>
        <w:rPr>
          <w:rFonts w:ascii="Arial" w:hAnsi="Arial" w:cs="Arial"/>
          <w:sz w:val="22"/>
          <w:szCs w:val="22"/>
        </w:rPr>
        <w:t xml:space="preserve">There are a vast number of suppliers for NHS England. Carter quantified his findings on how much money has been involved thus far, </w:t>
      </w:r>
      <w:r w:rsidRPr="00920F1F">
        <w:rPr>
          <w:rFonts w:ascii="Arial" w:hAnsi="Arial" w:cs="Arial"/>
          <w:color w:val="121212"/>
          <w:sz w:val="22"/>
          <w:szCs w:val="22"/>
        </w:rPr>
        <w:t>£72 billion contracts tendered</w:t>
      </w:r>
      <w:r>
        <w:rPr>
          <w:rFonts w:ascii="Arial" w:hAnsi="Arial" w:cs="Arial"/>
          <w:color w:val="121212"/>
          <w:sz w:val="22"/>
          <w:szCs w:val="22"/>
        </w:rPr>
        <w:t xml:space="preserve">; </w:t>
      </w:r>
      <w:r w:rsidRPr="00920F1F">
        <w:rPr>
          <w:rFonts w:ascii="Arial" w:hAnsi="Arial" w:cs="Arial"/>
          <w:color w:val="121212"/>
          <w:sz w:val="22"/>
          <w:szCs w:val="22"/>
        </w:rPr>
        <w:t>£31 billion by private sector 43%</w:t>
      </w:r>
      <w:r>
        <w:rPr>
          <w:rFonts w:ascii="Arial" w:hAnsi="Arial" w:cs="Arial"/>
          <w:color w:val="121212"/>
          <w:sz w:val="22"/>
          <w:szCs w:val="22"/>
        </w:rPr>
        <w:t xml:space="preserve">; </w:t>
      </w:r>
      <w:r w:rsidRPr="00920F1F">
        <w:rPr>
          <w:rFonts w:ascii="Arial" w:hAnsi="Arial" w:cs="Arial"/>
          <w:color w:val="121212"/>
          <w:sz w:val="22"/>
          <w:szCs w:val="22"/>
        </w:rPr>
        <w:t>£2.55 billion by NHS trusts 35%</w:t>
      </w:r>
      <w:r>
        <w:rPr>
          <w:rFonts w:ascii="Arial" w:hAnsi="Arial" w:cs="Arial"/>
          <w:color w:val="121212"/>
          <w:sz w:val="22"/>
          <w:szCs w:val="22"/>
        </w:rPr>
        <w:t xml:space="preserve">; </w:t>
      </w:r>
      <w:r w:rsidRPr="00920F1F">
        <w:rPr>
          <w:rFonts w:ascii="Arial" w:hAnsi="Arial" w:cs="Arial"/>
          <w:color w:val="121212"/>
          <w:sz w:val="22"/>
          <w:szCs w:val="22"/>
        </w:rPr>
        <w:t>£1.53 billion by not for profit 21%</w:t>
      </w:r>
      <w:r>
        <w:rPr>
          <w:rFonts w:ascii="Arial" w:hAnsi="Arial" w:cs="Arial"/>
          <w:color w:val="121212"/>
          <w:sz w:val="22"/>
          <w:szCs w:val="22"/>
        </w:rPr>
        <w:t xml:space="preserve">. </w:t>
      </w:r>
    </w:p>
    <w:p w14:paraId="66D7C59B" w14:textId="77777777" w:rsidR="00E9156B" w:rsidRDefault="00AC72DB" w:rsidP="005E1EE4">
      <w:pPr>
        <w:pStyle w:val="NormalWeb"/>
        <w:shd w:val="clear" w:color="auto" w:fill="FFFFFF"/>
        <w:spacing w:line="360" w:lineRule="auto"/>
        <w:rPr>
          <w:rFonts w:ascii="Arial" w:hAnsi="Arial" w:cs="Arial"/>
          <w:color w:val="121212"/>
          <w:sz w:val="22"/>
          <w:szCs w:val="22"/>
        </w:rPr>
      </w:pPr>
      <w:r>
        <w:rPr>
          <w:rFonts w:ascii="Arial" w:hAnsi="Arial" w:cs="Arial"/>
          <w:color w:val="121212"/>
          <w:sz w:val="22"/>
          <w:szCs w:val="22"/>
        </w:rPr>
        <w:t>These figures are also evidence that the not for profit or voluntary sectors are missing out on contracts. There is no evidence however to show the rationale of this. The private sector is achieving the most success in winning the contracts.</w:t>
      </w:r>
    </w:p>
    <w:p w14:paraId="5B1FBC08" w14:textId="136B060B" w:rsidR="00E9156B" w:rsidRDefault="00E9156B" w:rsidP="005E1EE4">
      <w:pPr>
        <w:pStyle w:val="NormalWeb"/>
        <w:shd w:val="clear" w:color="auto" w:fill="FFFFFF"/>
        <w:spacing w:line="360" w:lineRule="auto"/>
        <w:rPr>
          <w:rFonts w:ascii="Arial" w:hAnsi="Arial" w:cs="Arial"/>
          <w:sz w:val="22"/>
          <w:szCs w:val="22"/>
        </w:rPr>
      </w:pPr>
      <w:r w:rsidRPr="005B2331">
        <w:rPr>
          <w:rFonts w:ascii="Arial" w:hAnsi="Arial" w:cs="Arial"/>
          <w:noProof/>
          <w:sz w:val="22"/>
          <w:szCs w:val="22"/>
        </w:rPr>
        <w:t>Katikireddi, et al</w:t>
      </w:r>
      <w:r>
        <w:rPr>
          <w:rFonts w:ascii="Arial" w:hAnsi="Arial" w:cs="Arial"/>
          <w:noProof/>
          <w:sz w:val="22"/>
          <w:szCs w:val="22"/>
        </w:rPr>
        <w:t xml:space="preserve"> (2014) called for a whole new set of research be done after; </w:t>
      </w:r>
    </w:p>
    <w:p w14:paraId="46B63B89" w14:textId="0BD392CA" w:rsidR="00E9156B" w:rsidRDefault="00AC72DB" w:rsidP="000445A8">
      <w:pPr>
        <w:pStyle w:val="NormalWeb"/>
        <w:shd w:val="clear" w:color="auto" w:fill="FFFFFF"/>
        <w:spacing w:line="360" w:lineRule="auto"/>
        <w:ind w:left="720"/>
        <w:rPr>
          <w:rFonts w:ascii="Arial" w:hAnsi="Arial" w:cs="Arial"/>
          <w:sz w:val="22"/>
          <w:szCs w:val="22"/>
        </w:rPr>
      </w:pPr>
      <w:r>
        <w:rPr>
          <w:rFonts w:ascii="Arial" w:hAnsi="Arial" w:cs="Arial"/>
          <w:sz w:val="22"/>
          <w:szCs w:val="22"/>
        </w:rPr>
        <w:t>the Department of Health (DH) called for research to evaluate the HSCA’s impact, issuing a second call when DH found submitted bid’s left ‘significant gaps’ and would not allow ‘an assessment of impact across the whole suite of reforms.</w:t>
      </w:r>
    </w:p>
    <w:p w14:paraId="76F72E0E" w14:textId="6002BC85" w:rsidR="003C78CB" w:rsidRDefault="003C78CB" w:rsidP="005E1EE4">
      <w:pPr>
        <w:pStyle w:val="NormalWeb"/>
        <w:shd w:val="clear" w:color="auto" w:fill="FFFFFF"/>
        <w:spacing w:line="360" w:lineRule="auto"/>
        <w:rPr>
          <w:rFonts w:ascii="Arial" w:hAnsi="Arial" w:cs="Arial"/>
          <w:sz w:val="22"/>
          <w:szCs w:val="22"/>
        </w:rPr>
      </w:pPr>
      <w:r>
        <w:rPr>
          <w:rFonts w:ascii="Arial" w:hAnsi="Arial" w:cs="Arial"/>
          <w:sz w:val="22"/>
          <w:szCs w:val="22"/>
        </w:rPr>
        <w:t>Lord Carter (2016) saw the costs of waste being questioned when he found ‘</w:t>
      </w:r>
      <w:r w:rsidR="00412CA9" w:rsidRPr="00920F1F">
        <w:rPr>
          <w:rFonts w:ascii="Arial" w:hAnsi="Arial" w:cs="Arial"/>
          <w:sz w:val="22"/>
          <w:szCs w:val="22"/>
        </w:rPr>
        <w:t>supplier catalogues changing at a rate of 30% per year. Furthermore, product variety is the root cause of hospital supply chain waste such as high inventories, expiration and obsolescence, and low value orders and delivery charges</w:t>
      </w:r>
      <w:r w:rsidR="000445A8">
        <w:rPr>
          <w:rFonts w:ascii="Arial" w:hAnsi="Arial" w:cs="Arial"/>
          <w:sz w:val="22"/>
          <w:szCs w:val="22"/>
        </w:rPr>
        <w:t>’</w:t>
      </w:r>
      <w:r w:rsidR="00412CA9" w:rsidRPr="00920F1F">
        <w:rPr>
          <w:rFonts w:ascii="Arial" w:hAnsi="Arial" w:cs="Arial"/>
          <w:sz w:val="22"/>
          <w:szCs w:val="22"/>
        </w:rPr>
        <w:t xml:space="preserve">. </w:t>
      </w:r>
    </w:p>
    <w:p w14:paraId="45D028ED" w14:textId="6885165F" w:rsidR="003C78CB" w:rsidRDefault="00CD74D2" w:rsidP="005E1EE4">
      <w:pPr>
        <w:pStyle w:val="NormalWeb"/>
        <w:shd w:val="clear" w:color="auto" w:fill="FFFFFF"/>
        <w:spacing w:line="360" w:lineRule="auto"/>
        <w:rPr>
          <w:rFonts w:ascii="Arial" w:hAnsi="Arial" w:cs="Arial"/>
          <w:sz w:val="22"/>
          <w:szCs w:val="22"/>
        </w:rPr>
      </w:pPr>
      <w:r>
        <w:rPr>
          <w:rFonts w:ascii="Arial" w:hAnsi="Arial" w:cs="Arial"/>
          <w:sz w:val="22"/>
          <w:szCs w:val="22"/>
        </w:rPr>
        <w:lastRenderedPageBreak/>
        <w:t xml:space="preserve">One of the names that were highlighted frequently was Richard Branson who is the founder of Virgin Healthcare. </w:t>
      </w:r>
      <w:r w:rsidR="003C78CB">
        <w:rPr>
          <w:rFonts w:ascii="Arial" w:hAnsi="Arial" w:cs="Arial"/>
          <w:sz w:val="22"/>
          <w:szCs w:val="22"/>
        </w:rPr>
        <w:t xml:space="preserve">Campbell (2017) </w:t>
      </w:r>
      <w:r w:rsidR="005464E1">
        <w:rPr>
          <w:rFonts w:ascii="Arial" w:hAnsi="Arial" w:cs="Arial"/>
          <w:sz w:val="22"/>
          <w:szCs w:val="22"/>
        </w:rPr>
        <w:t>summarises that ‘private firms scooped almost 70% of the 386 clinical contracts that were put out to tender in England in 20016-17’. The NHS bases itself on their values, however, if 70% of their contracts are tendered out then these values will not be translated into the private sector.</w:t>
      </w:r>
      <w:r w:rsidR="003C78CB">
        <w:rPr>
          <w:rFonts w:ascii="Arial" w:hAnsi="Arial" w:cs="Arial"/>
          <w:sz w:val="22"/>
          <w:szCs w:val="22"/>
        </w:rPr>
        <w:t xml:space="preserve"> Campbell (2017) reported on a cost implication involved in the tendering process when it goes wrong;</w:t>
      </w:r>
    </w:p>
    <w:p w14:paraId="01C6E000" w14:textId="5B59F070" w:rsidR="003C78CB" w:rsidRDefault="005464E1" w:rsidP="000445A8">
      <w:pPr>
        <w:pStyle w:val="NormalWeb"/>
        <w:shd w:val="clear" w:color="auto" w:fill="FFFFFF"/>
        <w:spacing w:line="360" w:lineRule="auto"/>
        <w:ind w:left="720"/>
        <w:rPr>
          <w:rFonts w:ascii="Arial" w:hAnsi="Arial" w:cs="Arial"/>
          <w:sz w:val="22"/>
          <w:szCs w:val="22"/>
        </w:rPr>
      </w:pPr>
      <w:r>
        <w:rPr>
          <w:rFonts w:ascii="Arial" w:hAnsi="Arial" w:cs="Arial"/>
          <w:sz w:val="22"/>
          <w:szCs w:val="22"/>
        </w:rPr>
        <w:t xml:space="preserve">Richard </w:t>
      </w:r>
      <w:r w:rsidR="00895F7B">
        <w:rPr>
          <w:rFonts w:ascii="Arial" w:hAnsi="Arial" w:cs="Arial"/>
          <w:sz w:val="22"/>
          <w:szCs w:val="22"/>
        </w:rPr>
        <w:t>Branson’s</w:t>
      </w:r>
      <w:r>
        <w:rPr>
          <w:rFonts w:ascii="Arial" w:hAnsi="Arial" w:cs="Arial"/>
          <w:sz w:val="22"/>
          <w:szCs w:val="22"/>
        </w:rPr>
        <w:t xml:space="preserve"> company also sued six CCGs in Surrey after losing an £82 million contract </w:t>
      </w:r>
      <w:r w:rsidR="00895F7B">
        <w:rPr>
          <w:rFonts w:ascii="Arial" w:hAnsi="Arial" w:cs="Arial"/>
          <w:sz w:val="22"/>
          <w:szCs w:val="22"/>
        </w:rPr>
        <w:t>for</w:t>
      </w:r>
      <w:r>
        <w:rPr>
          <w:rFonts w:ascii="Arial" w:hAnsi="Arial" w:cs="Arial"/>
          <w:sz w:val="22"/>
          <w:szCs w:val="22"/>
        </w:rPr>
        <w:t xml:space="preserve"> </w:t>
      </w:r>
      <w:r w:rsidR="00895F7B">
        <w:rPr>
          <w:rFonts w:ascii="Arial" w:hAnsi="Arial" w:cs="Arial"/>
          <w:sz w:val="22"/>
          <w:szCs w:val="22"/>
        </w:rPr>
        <w:t>children’s</w:t>
      </w:r>
      <w:r>
        <w:rPr>
          <w:rFonts w:ascii="Arial" w:hAnsi="Arial" w:cs="Arial"/>
          <w:sz w:val="22"/>
          <w:szCs w:val="22"/>
        </w:rPr>
        <w:t xml:space="preserve"> services, in a statement Virgin said that they were ‘concerned</w:t>
      </w:r>
      <w:r w:rsidR="003C78CB">
        <w:rPr>
          <w:rFonts w:ascii="Arial" w:hAnsi="Arial" w:cs="Arial"/>
          <w:sz w:val="22"/>
          <w:szCs w:val="22"/>
        </w:rPr>
        <w:t>’ about</w:t>
      </w:r>
      <w:r>
        <w:rPr>
          <w:rFonts w:ascii="Arial" w:hAnsi="Arial" w:cs="Arial"/>
          <w:sz w:val="22"/>
          <w:szCs w:val="22"/>
        </w:rPr>
        <w:t xml:space="preserve"> serious flaws in the tendering </w:t>
      </w:r>
      <w:r w:rsidR="00895F7B">
        <w:rPr>
          <w:rFonts w:ascii="Arial" w:hAnsi="Arial" w:cs="Arial"/>
          <w:sz w:val="22"/>
          <w:szCs w:val="22"/>
        </w:rPr>
        <w:t xml:space="preserve">process and that it had no choice but to launch the proceedings. </w:t>
      </w:r>
    </w:p>
    <w:p w14:paraId="2FB8201B" w14:textId="28FE113C" w:rsidR="00F03C03" w:rsidRPr="003C78CB" w:rsidRDefault="00895F7B" w:rsidP="005E1EE4">
      <w:pPr>
        <w:pStyle w:val="NormalWeb"/>
        <w:shd w:val="clear" w:color="auto" w:fill="FFFFFF"/>
        <w:spacing w:line="360" w:lineRule="auto"/>
        <w:rPr>
          <w:rFonts w:ascii="Arial" w:hAnsi="Arial" w:cs="Arial"/>
          <w:sz w:val="22"/>
          <w:szCs w:val="22"/>
        </w:rPr>
      </w:pPr>
      <w:r w:rsidRPr="00920F1F">
        <w:rPr>
          <w:rFonts w:ascii="Arial" w:hAnsi="Arial" w:cs="Arial"/>
          <w:color w:val="121212"/>
          <w:sz w:val="22"/>
          <w:szCs w:val="22"/>
        </w:rPr>
        <w:t xml:space="preserve">Private companies are abandoning services due to the cost of recruitment, sometimes due to serious complaints about quality of service. Circle </w:t>
      </w:r>
      <w:r>
        <w:rPr>
          <w:rFonts w:ascii="Arial" w:hAnsi="Arial" w:cs="Arial"/>
          <w:color w:val="121212"/>
          <w:sz w:val="22"/>
          <w:szCs w:val="22"/>
        </w:rPr>
        <w:t xml:space="preserve">was the first private company in the UK to run a hospital, this hospital was </w:t>
      </w:r>
      <w:proofErr w:type="spellStart"/>
      <w:r>
        <w:rPr>
          <w:rFonts w:ascii="Arial" w:hAnsi="Arial" w:cs="Arial"/>
          <w:color w:val="121212"/>
          <w:sz w:val="22"/>
          <w:szCs w:val="22"/>
        </w:rPr>
        <w:t>Hinchingbroke</w:t>
      </w:r>
      <w:proofErr w:type="spellEnd"/>
      <w:r>
        <w:rPr>
          <w:rFonts w:ascii="Arial" w:hAnsi="Arial" w:cs="Arial"/>
          <w:color w:val="121212"/>
          <w:sz w:val="22"/>
          <w:szCs w:val="22"/>
        </w:rPr>
        <w:t xml:space="preserve"> Hospital in Cambridgeshire. It pulled out due to it not being profitable and they </w:t>
      </w:r>
      <w:r w:rsidRPr="00920F1F">
        <w:rPr>
          <w:rFonts w:ascii="Arial" w:hAnsi="Arial" w:cs="Arial"/>
          <w:color w:val="121212"/>
          <w:sz w:val="22"/>
          <w:szCs w:val="22"/>
        </w:rPr>
        <w:t>had heavy criticism from the CQC.</w:t>
      </w:r>
      <w:r w:rsidRPr="00895F7B">
        <w:rPr>
          <w:rFonts w:ascii="Arial" w:hAnsi="Arial" w:cs="Arial"/>
          <w:sz w:val="22"/>
          <w:szCs w:val="22"/>
        </w:rPr>
        <w:t xml:space="preserve"> </w:t>
      </w:r>
      <w:r>
        <w:rPr>
          <w:rFonts w:ascii="Arial" w:hAnsi="Arial" w:cs="Arial"/>
          <w:sz w:val="22"/>
          <w:szCs w:val="22"/>
        </w:rPr>
        <w:t xml:space="preserve">This is backed up with evidence by </w:t>
      </w:r>
      <w:r w:rsidR="003C78CB" w:rsidRPr="005B2331">
        <w:rPr>
          <w:rFonts w:ascii="Arial" w:hAnsi="Arial" w:cs="Arial"/>
          <w:noProof/>
          <w:sz w:val="22"/>
          <w:szCs w:val="22"/>
        </w:rPr>
        <w:t>Bastola &amp; Nyame-Asiamah</w:t>
      </w:r>
      <w:r w:rsidR="003C78CB">
        <w:rPr>
          <w:rFonts w:ascii="Arial" w:hAnsi="Arial" w:cs="Arial"/>
          <w:noProof/>
          <w:sz w:val="22"/>
          <w:szCs w:val="22"/>
        </w:rPr>
        <w:t xml:space="preserve"> (2016)</w:t>
      </w:r>
      <w:r>
        <w:rPr>
          <w:rFonts w:ascii="Arial" w:hAnsi="Arial" w:cs="Arial"/>
          <w:sz w:val="22"/>
          <w:szCs w:val="22"/>
        </w:rPr>
        <w:t xml:space="preserve"> that</w:t>
      </w:r>
      <w:r w:rsidRPr="00920F1F">
        <w:rPr>
          <w:rFonts w:ascii="Arial" w:hAnsi="Arial" w:cs="Arial"/>
          <w:sz w:val="22"/>
          <w:szCs w:val="22"/>
        </w:rPr>
        <w:t xml:space="preserve"> ‘The focus of privatisation has relied on profit maximisation with little emphasis on service quality and customer satisfaction’</w:t>
      </w:r>
      <w:r w:rsidR="009D1319">
        <w:rPr>
          <w:rFonts w:ascii="Arial" w:hAnsi="Arial" w:cs="Arial"/>
          <w:sz w:val="22"/>
          <w:szCs w:val="22"/>
        </w:rPr>
        <w:t xml:space="preserve"> </w:t>
      </w:r>
      <w:proofErr w:type="spellStart"/>
      <w:r w:rsidR="003C78CB">
        <w:rPr>
          <w:rFonts w:ascii="Arial" w:hAnsi="Arial" w:cs="Arial"/>
          <w:sz w:val="22"/>
          <w:szCs w:val="22"/>
        </w:rPr>
        <w:t>Jethwa</w:t>
      </w:r>
      <w:proofErr w:type="spellEnd"/>
      <w:r w:rsidR="003C78CB">
        <w:rPr>
          <w:rFonts w:ascii="Arial" w:hAnsi="Arial" w:cs="Arial"/>
          <w:sz w:val="22"/>
          <w:szCs w:val="22"/>
        </w:rPr>
        <w:t xml:space="preserve"> (2015) </w:t>
      </w:r>
      <w:r w:rsidR="009D1319">
        <w:rPr>
          <w:rFonts w:ascii="Arial" w:hAnsi="Arial" w:cs="Arial"/>
          <w:sz w:val="22"/>
          <w:szCs w:val="22"/>
        </w:rPr>
        <w:t xml:space="preserve">supports this evidence by stating that ‘new providers seeking to enter the system ( largely from the private sector) often cherry pick profitable services’. For a reform that was introduced to ensure competitiveness and fairness, this does not seem very fair. </w:t>
      </w:r>
      <w:r w:rsidR="00F03C03">
        <w:rPr>
          <w:rFonts w:ascii="Arial" w:hAnsi="Arial" w:cs="Arial"/>
          <w:color w:val="121212"/>
          <w:sz w:val="22"/>
          <w:szCs w:val="22"/>
        </w:rPr>
        <w:t xml:space="preserve">Fairness also came into the equation when evidence suggested that the voluntary sector was getting harmed due to the complexity of the process. </w:t>
      </w:r>
      <w:r w:rsidR="003C78CB">
        <w:rPr>
          <w:rFonts w:ascii="Arial" w:hAnsi="Arial" w:cs="Arial"/>
          <w:color w:val="121212"/>
          <w:sz w:val="22"/>
          <w:szCs w:val="22"/>
        </w:rPr>
        <w:t xml:space="preserve">Wilkinson (2015) </w:t>
      </w:r>
      <w:r w:rsidR="00F03C03">
        <w:rPr>
          <w:rFonts w:ascii="Arial" w:hAnsi="Arial" w:cs="Arial"/>
          <w:color w:val="121212"/>
          <w:sz w:val="22"/>
          <w:szCs w:val="22"/>
        </w:rPr>
        <w:t xml:space="preserve">states that </w:t>
      </w:r>
      <w:r w:rsidR="00F03C03">
        <w:rPr>
          <w:rFonts w:ascii="Arial" w:hAnsi="Arial" w:cs="Arial"/>
          <w:sz w:val="22"/>
          <w:szCs w:val="22"/>
        </w:rPr>
        <w:t>‘It is also difficult for some voluntary sector providers to respond to calls to tender and their significant expertise and skills may therefore be lost’.</w:t>
      </w:r>
    </w:p>
    <w:p w14:paraId="2981EAD7" w14:textId="0C5DF4B0" w:rsidR="00A17834" w:rsidRDefault="00A17834" w:rsidP="005E1EE4">
      <w:pPr>
        <w:pStyle w:val="NormalWeb"/>
        <w:shd w:val="clear" w:color="auto" w:fill="FFFFFF"/>
        <w:spacing w:line="360" w:lineRule="auto"/>
        <w:rPr>
          <w:rFonts w:ascii="Arial" w:hAnsi="Arial" w:cs="Arial"/>
          <w:sz w:val="22"/>
          <w:szCs w:val="22"/>
        </w:rPr>
      </w:pPr>
      <w:bookmarkStart w:id="18" w:name="_Hlk509436582"/>
      <w:r w:rsidRPr="005B2331">
        <w:rPr>
          <w:rFonts w:ascii="Arial" w:hAnsi="Arial" w:cs="Arial"/>
          <w:noProof/>
          <w:sz w:val="22"/>
          <w:szCs w:val="22"/>
        </w:rPr>
        <w:t>Bastola &amp; Nyame-Asiamah</w:t>
      </w:r>
      <w:r w:rsidRPr="00920F1F">
        <w:rPr>
          <w:rFonts w:ascii="Arial" w:hAnsi="Arial" w:cs="Arial"/>
          <w:sz w:val="22"/>
          <w:szCs w:val="22"/>
        </w:rPr>
        <w:t xml:space="preserve"> </w:t>
      </w:r>
      <w:r>
        <w:rPr>
          <w:rFonts w:ascii="Arial" w:hAnsi="Arial" w:cs="Arial"/>
          <w:sz w:val="22"/>
          <w:szCs w:val="22"/>
        </w:rPr>
        <w:t xml:space="preserve">(2016) found that </w:t>
      </w:r>
      <w:r w:rsidR="0031553C" w:rsidRPr="00920F1F">
        <w:rPr>
          <w:rFonts w:ascii="Arial" w:hAnsi="Arial" w:cs="Arial"/>
          <w:sz w:val="22"/>
          <w:szCs w:val="22"/>
        </w:rPr>
        <w:t xml:space="preserve">‘In situations where quality is upheld, privatised service providers charge high prices which discourage poor and underprivileged individuals to access essential services’. </w:t>
      </w:r>
      <w:r>
        <w:rPr>
          <w:rFonts w:ascii="Arial" w:hAnsi="Arial" w:cs="Arial"/>
          <w:sz w:val="22"/>
          <w:szCs w:val="22"/>
        </w:rPr>
        <w:t xml:space="preserve"> Lord Carter (2016) found more negative findings stating;</w:t>
      </w:r>
    </w:p>
    <w:p w14:paraId="40C324AC" w14:textId="207DD6EC" w:rsidR="00AC72DB" w:rsidRDefault="00A17834" w:rsidP="000445A8">
      <w:pPr>
        <w:pStyle w:val="NormalWeb"/>
        <w:shd w:val="clear" w:color="auto" w:fill="FFFFFF"/>
        <w:spacing w:line="360" w:lineRule="auto"/>
        <w:ind w:left="720"/>
        <w:rPr>
          <w:rFonts w:ascii="Arial" w:hAnsi="Arial" w:cs="Arial"/>
          <w:color w:val="121212"/>
          <w:sz w:val="22"/>
          <w:szCs w:val="22"/>
        </w:rPr>
      </w:pPr>
      <w:r>
        <w:rPr>
          <w:rFonts w:ascii="Arial" w:hAnsi="Arial" w:cs="Arial"/>
          <w:sz w:val="22"/>
          <w:szCs w:val="22"/>
        </w:rPr>
        <w:t>T</w:t>
      </w:r>
      <w:r w:rsidR="0031553C" w:rsidRPr="00920F1F">
        <w:rPr>
          <w:rFonts w:ascii="Arial" w:hAnsi="Arial" w:cs="Arial"/>
          <w:sz w:val="22"/>
          <w:szCs w:val="22"/>
        </w:rPr>
        <w:t>he growth in service sector privatisation has, however, brought about some negative impacts on society with failed quality service provisions for service users which is very prevalent in privatised healthcare delivery in developing countries</w:t>
      </w:r>
      <w:r>
        <w:rPr>
          <w:rFonts w:ascii="Arial" w:hAnsi="Arial" w:cs="Arial"/>
          <w:color w:val="121212"/>
          <w:sz w:val="22"/>
          <w:szCs w:val="22"/>
          <w:shd w:val="clear" w:color="auto" w:fill="FFFFFF"/>
        </w:rPr>
        <w:t>. F</w:t>
      </w:r>
      <w:r w:rsidR="00AC72DB" w:rsidRPr="00920F1F">
        <w:rPr>
          <w:rFonts w:ascii="Arial" w:hAnsi="Arial" w:cs="Arial"/>
          <w:color w:val="121212"/>
          <w:sz w:val="22"/>
          <w:szCs w:val="22"/>
          <w:shd w:val="clear" w:color="auto" w:fill="FFFFFF"/>
        </w:rPr>
        <w:t xml:space="preserve">rom which the current NHS procurement strategy is derived, are inadequate for today’s challenges. </w:t>
      </w:r>
      <w:r w:rsidR="00AC72DB" w:rsidRPr="00920F1F">
        <w:rPr>
          <w:rFonts w:ascii="Arial" w:hAnsi="Arial" w:cs="Arial"/>
          <w:color w:val="121212"/>
          <w:sz w:val="22"/>
          <w:szCs w:val="22"/>
        </w:rPr>
        <w:t xml:space="preserve">Businesses tell me that selling to the NHS is a nightmare. Even when a product is approved, is on a purchasing agreement and the savings and patient benefits are huge, they still </w:t>
      </w:r>
      <w:proofErr w:type="gramStart"/>
      <w:r w:rsidR="00AC72DB" w:rsidRPr="00920F1F">
        <w:rPr>
          <w:rFonts w:ascii="Arial" w:hAnsi="Arial" w:cs="Arial"/>
          <w:color w:val="121212"/>
          <w:sz w:val="22"/>
          <w:szCs w:val="22"/>
        </w:rPr>
        <w:t>have to</w:t>
      </w:r>
      <w:proofErr w:type="gramEnd"/>
      <w:r w:rsidR="00AC72DB" w:rsidRPr="00920F1F">
        <w:rPr>
          <w:rFonts w:ascii="Arial" w:hAnsi="Arial" w:cs="Arial"/>
          <w:color w:val="121212"/>
          <w:sz w:val="22"/>
          <w:szCs w:val="22"/>
        </w:rPr>
        <w:t xml:space="preserve"> attempt to persuade each hospital, one by one, to adopt it. Small- to medium-sized businesses cannot afford to do this. Several </w:t>
      </w:r>
      <w:r w:rsidR="00AC72DB" w:rsidRPr="00920F1F">
        <w:rPr>
          <w:rFonts w:ascii="Arial" w:hAnsi="Arial" w:cs="Arial"/>
          <w:color w:val="121212"/>
          <w:sz w:val="22"/>
          <w:szCs w:val="22"/>
        </w:rPr>
        <w:lastRenderedPageBreak/>
        <w:t xml:space="preserve">have told me that they are giving up on the NHS and are looking to the growing market in south-east Asia. </w:t>
      </w:r>
    </w:p>
    <w:p w14:paraId="16AADA61" w14:textId="6C8C02C4" w:rsidR="00A17834" w:rsidRPr="00A17834" w:rsidRDefault="00A17834" w:rsidP="005E1EE4">
      <w:pPr>
        <w:pStyle w:val="NormalWeb"/>
        <w:shd w:val="clear" w:color="auto" w:fill="FFFFFF"/>
        <w:spacing w:line="360" w:lineRule="auto"/>
        <w:rPr>
          <w:rFonts w:ascii="Arial" w:hAnsi="Arial" w:cs="Arial"/>
          <w:sz w:val="22"/>
          <w:szCs w:val="22"/>
        </w:rPr>
      </w:pPr>
      <w:proofErr w:type="spellStart"/>
      <w:r>
        <w:rPr>
          <w:rFonts w:ascii="Arial" w:hAnsi="Arial" w:cs="Arial"/>
          <w:sz w:val="22"/>
          <w:szCs w:val="22"/>
        </w:rPr>
        <w:t>Jethwa</w:t>
      </w:r>
      <w:proofErr w:type="spellEnd"/>
      <w:r>
        <w:rPr>
          <w:rFonts w:ascii="Arial" w:hAnsi="Arial" w:cs="Arial"/>
          <w:sz w:val="22"/>
          <w:szCs w:val="22"/>
        </w:rPr>
        <w:t xml:space="preserve"> (2015) also found negative findings in their research saying;</w:t>
      </w:r>
    </w:p>
    <w:p w14:paraId="3D6BB19F" w14:textId="4718A2FE" w:rsidR="00A15C7E" w:rsidRDefault="00E325B6" w:rsidP="000445A8">
      <w:pPr>
        <w:spacing w:line="360" w:lineRule="auto"/>
        <w:ind w:left="720"/>
        <w:rPr>
          <w:rFonts w:ascii="Arial" w:hAnsi="Arial" w:cs="Arial"/>
          <w:sz w:val="22"/>
          <w:szCs w:val="22"/>
        </w:rPr>
      </w:pPr>
      <w:r>
        <w:rPr>
          <w:rFonts w:ascii="Arial" w:hAnsi="Arial" w:cs="Arial"/>
          <w:sz w:val="22"/>
          <w:szCs w:val="22"/>
        </w:rPr>
        <w:t xml:space="preserve">The only evidence on quality of outcomes shows no significant differences for three types of routine day case surgery, after adjusting for case mix. New providers seeking to enter the system </w:t>
      </w:r>
      <w:r w:rsidR="0020669D">
        <w:rPr>
          <w:rFonts w:ascii="Arial" w:hAnsi="Arial" w:cs="Arial"/>
          <w:sz w:val="22"/>
          <w:szCs w:val="22"/>
        </w:rPr>
        <w:t>(largely</w:t>
      </w:r>
      <w:r>
        <w:rPr>
          <w:rFonts w:ascii="Arial" w:hAnsi="Arial" w:cs="Arial"/>
          <w:sz w:val="22"/>
          <w:szCs w:val="22"/>
        </w:rPr>
        <w:t xml:space="preserve"> from the private sector) often cherry pick profitable services</w:t>
      </w:r>
      <w:r w:rsidR="00A17834">
        <w:rPr>
          <w:rFonts w:ascii="Arial" w:hAnsi="Arial" w:cs="Arial"/>
          <w:sz w:val="22"/>
          <w:szCs w:val="22"/>
        </w:rPr>
        <w:t xml:space="preserve">. </w:t>
      </w:r>
      <w:r>
        <w:rPr>
          <w:rFonts w:ascii="Arial" w:hAnsi="Arial" w:cs="Arial"/>
          <w:sz w:val="22"/>
          <w:szCs w:val="22"/>
        </w:rPr>
        <w:t xml:space="preserve">The focus on cost reduction led to under bidding </w:t>
      </w:r>
      <w:r w:rsidR="00971B19">
        <w:rPr>
          <w:rFonts w:ascii="Arial" w:hAnsi="Arial" w:cs="Arial"/>
          <w:sz w:val="22"/>
          <w:szCs w:val="22"/>
        </w:rPr>
        <w:t>and resulted in services which did not meet the required clinical standard. The separation of the service from out of hours providers has also introduced an artificial split within NHS services, making coordinated working harder for NHS staff</w:t>
      </w:r>
      <w:r w:rsidR="00A17834">
        <w:rPr>
          <w:rFonts w:ascii="Arial" w:hAnsi="Arial" w:cs="Arial"/>
          <w:sz w:val="22"/>
          <w:szCs w:val="22"/>
        </w:rPr>
        <w:t>.</w:t>
      </w:r>
    </w:p>
    <w:p w14:paraId="1913BB75" w14:textId="77777777" w:rsidR="00971B19" w:rsidRDefault="00971B19" w:rsidP="005E1EE4">
      <w:pPr>
        <w:spacing w:line="360" w:lineRule="auto"/>
        <w:rPr>
          <w:rFonts w:ascii="Arial" w:hAnsi="Arial" w:cs="Arial"/>
          <w:sz w:val="22"/>
          <w:szCs w:val="22"/>
        </w:rPr>
      </w:pPr>
    </w:p>
    <w:p w14:paraId="309F774E" w14:textId="3D72FB72" w:rsidR="00A15C7E" w:rsidRPr="00DF3CE4" w:rsidRDefault="00A15C7E" w:rsidP="005E1EE4">
      <w:pPr>
        <w:spacing w:line="360" w:lineRule="auto"/>
        <w:rPr>
          <w:rFonts w:ascii="Arial" w:hAnsi="Arial" w:cs="Arial"/>
          <w:b/>
          <w:sz w:val="22"/>
          <w:szCs w:val="22"/>
        </w:rPr>
      </w:pPr>
    </w:p>
    <w:p w14:paraId="448CAEEE" w14:textId="641FBF18" w:rsidR="00A15C7E" w:rsidRDefault="00A15C7E" w:rsidP="005E1EE4">
      <w:pPr>
        <w:spacing w:line="360" w:lineRule="auto"/>
        <w:rPr>
          <w:rFonts w:ascii="Arial" w:hAnsi="Arial" w:cs="Arial"/>
          <w:sz w:val="22"/>
          <w:szCs w:val="22"/>
        </w:rPr>
      </w:pPr>
    </w:p>
    <w:p w14:paraId="30F2E55E" w14:textId="71562555" w:rsidR="00A15C7E" w:rsidRDefault="00A15C7E" w:rsidP="005E1EE4">
      <w:pPr>
        <w:spacing w:line="360" w:lineRule="auto"/>
        <w:rPr>
          <w:rFonts w:ascii="Arial" w:hAnsi="Arial" w:cs="Arial"/>
          <w:sz w:val="22"/>
          <w:szCs w:val="22"/>
        </w:rPr>
      </w:pPr>
    </w:p>
    <w:p w14:paraId="10E31416" w14:textId="72863A2D" w:rsidR="00A15C7E" w:rsidRDefault="00A15C7E" w:rsidP="005E1EE4">
      <w:pPr>
        <w:spacing w:line="360" w:lineRule="auto"/>
        <w:rPr>
          <w:rFonts w:ascii="Arial" w:hAnsi="Arial" w:cs="Arial"/>
          <w:sz w:val="22"/>
          <w:szCs w:val="22"/>
        </w:rPr>
      </w:pPr>
    </w:p>
    <w:p w14:paraId="2272B44E" w14:textId="257BD3CD" w:rsidR="00A15C7E" w:rsidRDefault="00A15C7E" w:rsidP="005E1EE4">
      <w:pPr>
        <w:spacing w:line="360" w:lineRule="auto"/>
        <w:rPr>
          <w:rFonts w:ascii="Arial" w:hAnsi="Arial" w:cs="Arial"/>
          <w:sz w:val="22"/>
          <w:szCs w:val="22"/>
        </w:rPr>
      </w:pPr>
    </w:p>
    <w:p w14:paraId="1A79338B" w14:textId="36BB2DB1" w:rsidR="00A15C7E" w:rsidRDefault="00A15C7E" w:rsidP="005E1EE4">
      <w:pPr>
        <w:spacing w:line="360" w:lineRule="auto"/>
        <w:rPr>
          <w:rFonts w:ascii="Arial" w:hAnsi="Arial" w:cs="Arial"/>
          <w:sz w:val="22"/>
          <w:szCs w:val="22"/>
        </w:rPr>
      </w:pPr>
    </w:p>
    <w:p w14:paraId="45D4C31B" w14:textId="0E4DBA8E" w:rsidR="00A15C7E" w:rsidRDefault="00A15C7E" w:rsidP="005E1EE4">
      <w:pPr>
        <w:spacing w:line="360" w:lineRule="auto"/>
        <w:rPr>
          <w:rFonts w:ascii="Arial" w:hAnsi="Arial" w:cs="Arial"/>
          <w:sz w:val="22"/>
          <w:szCs w:val="22"/>
        </w:rPr>
      </w:pPr>
    </w:p>
    <w:p w14:paraId="56FA8199" w14:textId="634AA445" w:rsidR="00A15C7E" w:rsidRDefault="00A15C7E" w:rsidP="005E1EE4">
      <w:pPr>
        <w:spacing w:line="360" w:lineRule="auto"/>
        <w:rPr>
          <w:rFonts w:ascii="Arial" w:hAnsi="Arial" w:cs="Arial"/>
          <w:sz w:val="22"/>
          <w:szCs w:val="22"/>
        </w:rPr>
      </w:pPr>
    </w:p>
    <w:p w14:paraId="418CD52A" w14:textId="77777777" w:rsidR="00A15C7E" w:rsidRPr="00920F1F" w:rsidRDefault="00A15C7E" w:rsidP="005E1EE4">
      <w:pPr>
        <w:spacing w:line="360" w:lineRule="auto"/>
        <w:rPr>
          <w:rFonts w:ascii="Arial" w:hAnsi="Arial" w:cs="Arial"/>
          <w:sz w:val="22"/>
          <w:szCs w:val="22"/>
        </w:rPr>
      </w:pPr>
    </w:p>
    <w:p w14:paraId="5872CD7F" w14:textId="18524162" w:rsidR="00D44E05" w:rsidRPr="00920F1F" w:rsidRDefault="00D44E05" w:rsidP="005E1EE4">
      <w:pPr>
        <w:pStyle w:val="NormalWeb"/>
        <w:shd w:val="clear" w:color="auto" w:fill="FFFFFF"/>
        <w:spacing w:line="360" w:lineRule="auto"/>
        <w:rPr>
          <w:rFonts w:ascii="Arial" w:hAnsi="Arial" w:cs="Arial"/>
          <w:sz w:val="22"/>
          <w:szCs w:val="22"/>
        </w:rPr>
      </w:pPr>
    </w:p>
    <w:p w14:paraId="5E5452C4" w14:textId="77777777" w:rsidR="00D44E05" w:rsidRPr="00920F1F" w:rsidRDefault="00D44E05" w:rsidP="005E1EE4">
      <w:pPr>
        <w:spacing w:line="360" w:lineRule="auto"/>
        <w:rPr>
          <w:rFonts w:ascii="Arial" w:hAnsi="Arial" w:cs="Arial"/>
          <w:sz w:val="22"/>
          <w:szCs w:val="22"/>
        </w:rPr>
      </w:pPr>
    </w:p>
    <w:p w14:paraId="22DC4637" w14:textId="77777777" w:rsidR="00022630" w:rsidRDefault="00022630" w:rsidP="005E1EE4">
      <w:pPr>
        <w:pStyle w:val="Heading2"/>
        <w:spacing w:line="360" w:lineRule="auto"/>
        <w:rPr>
          <w:rFonts w:ascii="Arial" w:hAnsi="Arial" w:cs="Arial"/>
          <w:sz w:val="22"/>
          <w:szCs w:val="22"/>
        </w:rPr>
      </w:pPr>
      <w:bookmarkStart w:id="19" w:name="_Toc509577901"/>
      <w:bookmarkEnd w:id="18"/>
    </w:p>
    <w:p w14:paraId="4984F61E" w14:textId="77777777" w:rsidR="00022630" w:rsidRDefault="00022630" w:rsidP="005E1EE4">
      <w:pPr>
        <w:pStyle w:val="Heading2"/>
        <w:spacing w:line="360" w:lineRule="auto"/>
        <w:rPr>
          <w:rFonts w:ascii="Arial" w:hAnsi="Arial" w:cs="Arial"/>
          <w:sz w:val="22"/>
          <w:szCs w:val="22"/>
        </w:rPr>
      </w:pPr>
    </w:p>
    <w:p w14:paraId="73AE1E1E" w14:textId="77777777" w:rsidR="00022630" w:rsidRDefault="00022630" w:rsidP="005E1EE4">
      <w:pPr>
        <w:pStyle w:val="Heading2"/>
        <w:spacing w:line="360" w:lineRule="auto"/>
        <w:rPr>
          <w:rFonts w:ascii="Arial" w:hAnsi="Arial" w:cs="Arial"/>
          <w:sz w:val="22"/>
          <w:szCs w:val="22"/>
        </w:rPr>
      </w:pPr>
    </w:p>
    <w:p w14:paraId="4A9D2E24" w14:textId="77777777" w:rsidR="00022630" w:rsidRDefault="00022630" w:rsidP="005E1EE4">
      <w:pPr>
        <w:pStyle w:val="Heading2"/>
        <w:spacing w:line="360" w:lineRule="auto"/>
        <w:rPr>
          <w:rFonts w:ascii="Arial" w:hAnsi="Arial" w:cs="Arial"/>
          <w:sz w:val="22"/>
          <w:szCs w:val="22"/>
        </w:rPr>
      </w:pPr>
    </w:p>
    <w:p w14:paraId="190A658B" w14:textId="77777777" w:rsidR="00022630" w:rsidRDefault="00022630" w:rsidP="005E1EE4">
      <w:pPr>
        <w:pStyle w:val="Heading2"/>
        <w:spacing w:line="360" w:lineRule="auto"/>
        <w:rPr>
          <w:rFonts w:ascii="Arial" w:hAnsi="Arial" w:cs="Arial"/>
          <w:sz w:val="22"/>
          <w:szCs w:val="22"/>
        </w:rPr>
      </w:pPr>
    </w:p>
    <w:p w14:paraId="257FC7F4" w14:textId="77777777" w:rsidR="00022630" w:rsidRDefault="00022630" w:rsidP="005E1EE4">
      <w:pPr>
        <w:pStyle w:val="Heading2"/>
        <w:spacing w:line="360" w:lineRule="auto"/>
        <w:rPr>
          <w:rFonts w:ascii="Arial" w:hAnsi="Arial" w:cs="Arial"/>
          <w:sz w:val="22"/>
          <w:szCs w:val="22"/>
        </w:rPr>
      </w:pPr>
    </w:p>
    <w:p w14:paraId="22897458" w14:textId="3EE6560B" w:rsidR="00CA497D" w:rsidRDefault="00AF43CE" w:rsidP="005E1EE4">
      <w:pPr>
        <w:pStyle w:val="Heading2"/>
        <w:spacing w:line="360" w:lineRule="auto"/>
        <w:rPr>
          <w:rFonts w:ascii="Arial" w:hAnsi="Arial" w:cs="Arial"/>
          <w:sz w:val="22"/>
          <w:szCs w:val="22"/>
        </w:rPr>
      </w:pPr>
      <w:r w:rsidRPr="00920F1F">
        <w:rPr>
          <w:rFonts w:ascii="Arial" w:hAnsi="Arial" w:cs="Arial"/>
          <w:sz w:val="22"/>
          <w:szCs w:val="22"/>
        </w:rPr>
        <w:t>Brexit, what next?</w:t>
      </w:r>
      <w:bookmarkEnd w:id="19"/>
    </w:p>
    <w:p w14:paraId="090E3CE9" w14:textId="7C504E37" w:rsidR="00CA497D" w:rsidRPr="0055674E" w:rsidRDefault="00CA497D" w:rsidP="005E1EE4">
      <w:pPr>
        <w:spacing w:line="360" w:lineRule="auto"/>
        <w:rPr>
          <w:rFonts w:ascii="Arial" w:hAnsi="Arial" w:cs="Arial"/>
          <w:sz w:val="22"/>
          <w:szCs w:val="22"/>
        </w:rPr>
      </w:pPr>
      <w:r w:rsidRPr="0055674E">
        <w:rPr>
          <w:rFonts w:ascii="Arial" w:hAnsi="Arial" w:cs="Arial"/>
          <w:noProof/>
          <w:sz w:val="22"/>
          <w:szCs w:val="22"/>
        </w:rPr>
        <w:t>McKenna (2017) In their article in the Kings Fund, found;</w:t>
      </w:r>
    </w:p>
    <w:p w14:paraId="4A16B1D2" w14:textId="5C7B9EAE" w:rsidR="0055674E" w:rsidRPr="0055674E" w:rsidRDefault="0055674E" w:rsidP="005E1EE4">
      <w:pPr>
        <w:spacing w:line="360" w:lineRule="auto"/>
        <w:rPr>
          <w:rFonts w:ascii="Arial" w:hAnsi="Arial" w:cs="Arial"/>
          <w:sz w:val="22"/>
          <w:szCs w:val="22"/>
        </w:rPr>
      </w:pPr>
      <w:r w:rsidRPr="0055674E">
        <w:rPr>
          <w:rFonts w:ascii="Arial" w:hAnsi="Arial" w:cs="Arial"/>
          <w:sz w:val="22"/>
          <w:szCs w:val="22"/>
        </w:rPr>
        <w:t xml:space="preserve">Brexit and the NHS are the two main factors impacting the public in a poll carried out in 2018 so there is a suggestion that Brexit may be as influential on the NHS as the HSCA was in 2012. Brexit appears to already be having an impact, especially on the recruitment and retention of EU nationals in some parts of the workforce which is contributing to shortages of key staff. </w:t>
      </w:r>
    </w:p>
    <w:p w14:paraId="0BAF72FE" w14:textId="6DA4852F" w:rsidR="00D44E05" w:rsidRPr="00497708" w:rsidRDefault="0055674E" w:rsidP="005E1EE4">
      <w:pPr>
        <w:spacing w:line="360" w:lineRule="auto"/>
      </w:pPr>
      <w:r w:rsidRPr="0055674E">
        <w:rPr>
          <w:rFonts w:ascii="Arial" w:hAnsi="Arial" w:cs="Arial"/>
          <w:sz w:val="22"/>
          <w:szCs w:val="22"/>
        </w:rPr>
        <w:t>This has the potential to be translated in any event to the procurement process</w:t>
      </w:r>
      <w:r w:rsidR="00412CA9" w:rsidRPr="0055674E">
        <w:rPr>
          <w:rFonts w:ascii="Arial" w:hAnsi="Arial" w:cs="Arial"/>
          <w:sz w:val="22"/>
          <w:szCs w:val="22"/>
        </w:rPr>
        <w:t xml:space="preserve"> </w:t>
      </w:r>
      <w:r w:rsidRPr="0055674E">
        <w:rPr>
          <w:rFonts w:ascii="Arial" w:hAnsi="Arial" w:cs="Arial"/>
          <w:color w:val="141414"/>
          <w:sz w:val="22"/>
          <w:szCs w:val="22"/>
          <w:shd w:val="clear" w:color="auto" w:fill="FFFFFF"/>
        </w:rPr>
        <w:t>the</w:t>
      </w:r>
      <w:r w:rsidR="00D44E05" w:rsidRPr="0055674E">
        <w:rPr>
          <w:rFonts w:ascii="Arial" w:hAnsi="Arial" w:cs="Arial"/>
          <w:color w:val="141414"/>
          <w:sz w:val="22"/>
          <w:szCs w:val="22"/>
          <w:shd w:val="clear" w:color="auto" w:fill="FFFFFF"/>
        </w:rPr>
        <w:t xml:space="preserve"> number of nurses and midwives from Europe leaving the Nursing and Midwifery Council’s register between October 2016 and September 2017 increased by</w:t>
      </w:r>
      <w:r w:rsidR="00D44E05" w:rsidRPr="00920F1F">
        <w:rPr>
          <w:color w:val="141414"/>
          <w:shd w:val="clear" w:color="auto" w:fill="FFFFFF"/>
        </w:rPr>
        <w:t xml:space="preserve"> </w:t>
      </w:r>
      <w:r w:rsidR="00D44E05" w:rsidRPr="000445A8">
        <w:rPr>
          <w:rFonts w:ascii="Arial" w:hAnsi="Arial" w:cs="Arial"/>
          <w:color w:val="141414"/>
          <w:sz w:val="22"/>
          <w:szCs w:val="22"/>
          <w:shd w:val="clear" w:color="auto" w:fill="FFFFFF"/>
        </w:rPr>
        <w:t>67 per cent.</w:t>
      </w:r>
      <w:r w:rsidR="00D44E05" w:rsidRPr="00920F1F">
        <w:rPr>
          <w:color w:val="141414"/>
          <w:shd w:val="clear" w:color="auto" w:fill="FFFFFF"/>
        </w:rPr>
        <w:t xml:space="preserve"> </w:t>
      </w:r>
    </w:p>
    <w:p w14:paraId="490BB0AE" w14:textId="4626E275" w:rsidR="00D44E05" w:rsidRPr="00920F1F" w:rsidRDefault="008678D9" w:rsidP="005E1EE4">
      <w:pPr>
        <w:pStyle w:val="NormalWeb"/>
        <w:shd w:val="clear" w:color="auto" w:fill="FFFFFF"/>
        <w:spacing w:line="360" w:lineRule="auto"/>
        <w:rPr>
          <w:rFonts w:ascii="Arial" w:hAnsi="Arial" w:cs="Arial"/>
          <w:color w:val="121212"/>
          <w:sz w:val="22"/>
          <w:szCs w:val="22"/>
        </w:rPr>
      </w:pPr>
      <w:r>
        <w:rPr>
          <w:rFonts w:ascii="Arial" w:hAnsi="Arial" w:cs="Arial"/>
          <w:color w:val="121212"/>
          <w:sz w:val="22"/>
          <w:szCs w:val="22"/>
          <w:shd w:val="clear" w:color="auto" w:fill="FFFFFF"/>
        </w:rPr>
        <w:t xml:space="preserve">Cram </w:t>
      </w:r>
      <w:r w:rsidR="00CA497D">
        <w:rPr>
          <w:rFonts w:ascii="Arial" w:hAnsi="Arial" w:cs="Arial"/>
          <w:color w:val="121212"/>
          <w:sz w:val="22"/>
          <w:szCs w:val="22"/>
          <w:shd w:val="clear" w:color="auto" w:fill="FFFFFF"/>
        </w:rPr>
        <w:t xml:space="preserve">(2016) </w:t>
      </w:r>
      <w:r>
        <w:rPr>
          <w:rFonts w:ascii="Arial" w:hAnsi="Arial" w:cs="Arial"/>
          <w:color w:val="121212"/>
          <w:sz w:val="22"/>
          <w:szCs w:val="22"/>
          <w:shd w:val="clear" w:color="auto" w:fill="FFFFFF"/>
        </w:rPr>
        <w:t>suggests that ‘t</w:t>
      </w:r>
      <w:r w:rsidR="00D44E05" w:rsidRPr="00920F1F">
        <w:rPr>
          <w:rFonts w:ascii="Arial" w:hAnsi="Arial" w:cs="Arial"/>
          <w:color w:val="121212"/>
          <w:sz w:val="22"/>
          <w:szCs w:val="22"/>
          <w:shd w:val="clear" w:color="auto" w:fill="FFFFFF"/>
        </w:rPr>
        <w:t>he </w:t>
      </w:r>
      <w:hyperlink r:id="rId8" w:history="1">
        <w:r w:rsidR="00D44E05" w:rsidRPr="008678D9">
          <w:rPr>
            <w:rStyle w:val="Hyperlink"/>
            <w:rFonts w:ascii="Arial" w:eastAsiaTheme="majorEastAsia" w:hAnsi="Arial" w:cs="Arial"/>
            <w:color w:val="auto"/>
            <w:sz w:val="22"/>
            <w:szCs w:val="22"/>
            <w:u w:val="none"/>
            <w:shd w:val="clear" w:color="auto" w:fill="FFFFFF"/>
          </w:rPr>
          <w:t>NHS</w:t>
        </w:r>
      </w:hyperlink>
      <w:r w:rsidR="00D44E05" w:rsidRPr="00920F1F">
        <w:rPr>
          <w:rFonts w:ascii="Arial" w:hAnsi="Arial" w:cs="Arial"/>
          <w:color w:val="121212"/>
          <w:sz w:val="22"/>
          <w:szCs w:val="22"/>
          <w:shd w:val="clear" w:color="auto" w:fill="FFFFFF"/>
        </w:rPr>
        <w:t> will be particularly badly hit because many of its purchases are from overseas businesses</w:t>
      </w:r>
      <w:r w:rsidR="00412CA9">
        <w:rPr>
          <w:rFonts w:ascii="Arial" w:hAnsi="Arial" w:cs="Arial"/>
          <w:color w:val="121212"/>
          <w:sz w:val="22"/>
          <w:szCs w:val="22"/>
          <w:shd w:val="clear" w:color="auto" w:fill="FFFFFF"/>
        </w:rPr>
        <w:t xml:space="preserve">. </w:t>
      </w:r>
      <w:r w:rsidR="00D66C27">
        <w:rPr>
          <w:rFonts w:ascii="Arial" w:hAnsi="Arial" w:cs="Arial"/>
          <w:color w:val="121212"/>
          <w:sz w:val="22"/>
          <w:szCs w:val="22"/>
          <w:shd w:val="clear" w:color="auto" w:fill="FFFFFF"/>
        </w:rPr>
        <w:t>Essex Chambers (2018), a leading law firm estimates the impact of Brexit is still largely unknown;</w:t>
      </w:r>
    </w:p>
    <w:p w14:paraId="58A07720" w14:textId="77777777" w:rsidR="00D66C27" w:rsidRDefault="00972586" w:rsidP="000445A8">
      <w:pPr>
        <w:pStyle w:val="NormalWeb"/>
        <w:shd w:val="clear" w:color="auto" w:fill="FFFFFF"/>
        <w:spacing w:line="360" w:lineRule="auto"/>
        <w:ind w:left="720"/>
        <w:rPr>
          <w:rFonts w:ascii="Arial" w:hAnsi="Arial" w:cs="Arial"/>
          <w:color w:val="FF0000"/>
          <w:sz w:val="22"/>
          <w:szCs w:val="22"/>
        </w:rPr>
      </w:pPr>
      <w:r w:rsidRPr="00D66C27">
        <w:rPr>
          <w:rFonts w:ascii="Arial" w:hAnsi="Arial" w:cs="Arial"/>
          <w:sz w:val="22"/>
          <w:szCs w:val="22"/>
        </w:rPr>
        <w:t>Once the UK has left the EU, it seems unlikely that the UK government will abolish the domestic procurement legislation. This is primarily because there are so many powerful domestic public policy reasons for the regulation of procurement: it protects against the risk of corruption; promotes choice; and supports central and local government in achieving value for money</w:t>
      </w:r>
      <w:r w:rsidRPr="00D66C27">
        <w:rPr>
          <w:rFonts w:ascii="Arial" w:hAnsi="Arial" w:cs="Arial"/>
          <w:color w:val="FF0000"/>
          <w:sz w:val="22"/>
          <w:szCs w:val="22"/>
        </w:rPr>
        <w:t>.</w:t>
      </w:r>
    </w:p>
    <w:p w14:paraId="66ACFD97" w14:textId="5141D499" w:rsidR="00D66C27" w:rsidRPr="00D66C27" w:rsidRDefault="00972586" w:rsidP="005E1EE4">
      <w:pPr>
        <w:pStyle w:val="NormalWeb"/>
        <w:shd w:val="clear" w:color="auto" w:fill="FFFFFF"/>
        <w:spacing w:line="360" w:lineRule="auto"/>
        <w:rPr>
          <w:rFonts w:ascii="Arial" w:hAnsi="Arial" w:cs="Arial"/>
          <w:sz w:val="22"/>
          <w:szCs w:val="22"/>
        </w:rPr>
      </w:pPr>
      <w:r w:rsidRPr="00D66C27">
        <w:rPr>
          <w:rFonts w:ascii="Arial" w:hAnsi="Arial" w:cs="Arial"/>
          <w:sz w:val="22"/>
          <w:szCs w:val="22"/>
        </w:rPr>
        <w:t>Essex chambers</w:t>
      </w:r>
      <w:r w:rsidR="00D66C27">
        <w:rPr>
          <w:rFonts w:ascii="Arial" w:hAnsi="Arial" w:cs="Arial"/>
          <w:sz w:val="22"/>
          <w:szCs w:val="22"/>
        </w:rPr>
        <w:t xml:space="preserve"> (2018)</w:t>
      </w:r>
      <w:r w:rsidR="00994036">
        <w:rPr>
          <w:rFonts w:ascii="Arial" w:hAnsi="Arial" w:cs="Arial"/>
          <w:sz w:val="22"/>
          <w:szCs w:val="22"/>
        </w:rPr>
        <w:t xml:space="preserve"> summarises the way they envisage Brexit;</w:t>
      </w:r>
    </w:p>
    <w:p w14:paraId="755DEA7C" w14:textId="77777777" w:rsidR="00994036" w:rsidRDefault="00972586" w:rsidP="000445A8">
      <w:pPr>
        <w:pStyle w:val="NormalWeb"/>
        <w:shd w:val="clear" w:color="auto" w:fill="FFFFFF"/>
        <w:spacing w:line="360" w:lineRule="auto"/>
        <w:ind w:left="720"/>
        <w:rPr>
          <w:rFonts w:ascii="Arial" w:hAnsi="Arial" w:cs="Arial"/>
          <w:color w:val="FF0000"/>
          <w:sz w:val="22"/>
          <w:szCs w:val="22"/>
        </w:rPr>
      </w:pPr>
      <w:r w:rsidRPr="00D66C27">
        <w:rPr>
          <w:rFonts w:ascii="Arial" w:hAnsi="Arial" w:cs="Arial"/>
          <w:sz w:val="22"/>
          <w:szCs w:val="22"/>
        </w:rPr>
        <w:t xml:space="preserve">The greatest scope for change comes with a bilateral trade agreement or a hard Brexit, resulting in a retreat to WTO rules. In these circumstances, the government will have greater scope for reform but, as we have explained, is unlikely to take up the opportunity for wholescale reform. A well-regulated procurement market has advantages at home in terms of encouraging competition and best value, and abroad by keeping the UK open to foreign investment. In any event, while the detail of the </w:t>
      </w:r>
      <w:r w:rsidRPr="00D66C27">
        <w:rPr>
          <w:rFonts w:ascii="Arial" w:hAnsi="Arial" w:cs="Arial"/>
          <w:sz w:val="22"/>
          <w:szCs w:val="22"/>
        </w:rPr>
        <w:lastRenderedPageBreak/>
        <w:t>Procurement Regulations could be trimmed down, domestic principles of fairness, transparency and rationality mean that procurement litigation, at least, is here to stay</w:t>
      </w:r>
      <w:r w:rsidR="00D66C27">
        <w:rPr>
          <w:rFonts w:ascii="Arial" w:hAnsi="Arial" w:cs="Arial"/>
          <w:sz w:val="22"/>
          <w:szCs w:val="22"/>
        </w:rPr>
        <w:t>.</w:t>
      </w:r>
    </w:p>
    <w:p w14:paraId="661EAF2D" w14:textId="1988505B" w:rsidR="00994036" w:rsidRDefault="00994036" w:rsidP="005E1EE4">
      <w:pPr>
        <w:pStyle w:val="NormalWeb"/>
        <w:shd w:val="clear" w:color="auto" w:fill="FFFFFF"/>
        <w:spacing w:line="360" w:lineRule="auto"/>
      </w:pPr>
      <w:r>
        <w:t xml:space="preserve">The BMA (2018) however asserts a different view </w:t>
      </w:r>
      <w:proofErr w:type="gramStart"/>
      <w:r>
        <w:t>and also</w:t>
      </w:r>
      <w:proofErr w:type="gramEnd"/>
      <w:r>
        <w:t xml:space="preserve"> suggest that changes have already occurred by commissioners even before Brexit is fully implemented; </w:t>
      </w:r>
    </w:p>
    <w:p w14:paraId="3DC96DB5" w14:textId="77777777" w:rsidR="00994036" w:rsidRDefault="005B2331" w:rsidP="000445A8">
      <w:pPr>
        <w:pStyle w:val="NormalWeb"/>
        <w:shd w:val="clear" w:color="auto" w:fill="FFFFFF"/>
        <w:spacing w:line="360" w:lineRule="auto"/>
        <w:ind w:left="720"/>
      </w:pPr>
      <w:r>
        <w:t>Simon Stevens, Chief Executive of NHS England, has argued that the implementation of STPs (Sustainability and Transformation Partnerships) could end the purchaser-provider split in England.</w:t>
      </w:r>
      <w:r w:rsidR="00994036">
        <w:t xml:space="preserve"> </w:t>
      </w:r>
      <w:r>
        <w:t xml:space="preserve">There have also been recent cases of NHS organisations in England choosing to award contracts to providers without going through the procurement process. For example, in July 2017, Coventry and Rugby CCG and Warwickshire North CCG awarded a £57 million contract for community services to South Warwickshire Foundation Trust, without a competitive tender. </w:t>
      </w:r>
    </w:p>
    <w:p w14:paraId="3A30FD2F" w14:textId="0035F1A8" w:rsidR="00994036" w:rsidRDefault="00994036" w:rsidP="005E1EE4">
      <w:pPr>
        <w:pStyle w:val="NormalWeb"/>
        <w:shd w:val="clear" w:color="auto" w:fill="FFFFFF"/>
        <w:spacing w:line="360" w:lineRule="auto"/>
      </w:pPr>
      <w:r>
        <w:t>The BMA advocate the need to leave the EU in the full sense of the words by saying;</w:t>
      </w:r>
    </w:p>
    <w:p w14:paraId="7B752E2F" w14:textId="5979AB2C" w:rsidR="00827625" w:rsidRDefault="005B2331" w:rsidP="006E34B0">
      <w:pPr>
        <w:pStyle w:val="NormalWeb"/>
        <w:shd w:val="clear" w:color="auto" w:fill="FFFFFF"/>
        <w:spacing w:line="360" w:lineRule="auto"/>
        <w:ind w:left="720"/>
      </w:pPr>
      <w:r>
        <w:t>It is therefore crucial that: – The UK government ends the application of EU competition and procurement law to the commissioning of NHS services in England – Access to NHS markets should not be used as a bargaining chip in relation to any future trade deals with the EU – The NHS should be exempted from any future international trade deals, such as those with the USA – Post-Brexit, all regulations and rules requiring competitive tendering for NHS, or HSCNI, services should be removed, allowing clinicians and commissioners to focus on care and not competition</w:t>
      </w:r>
      <w:r w:rsidR="00827625">
        <w:t>.</w:t>
      </w:r>
    </w:p>
    <w:p w14:paraId="3B8DDBFF" w14:textId="77777777" w:rsidR="00827625" w:rsidRDefault="00827625" w:rsidP="005E1EE4">
      <w:pPr>
        <w:pStyle w:val="NormalWeb"/>
        <w:shd w:val="clear" w:color="auto" w:fill="FFFFFF"/>
        <w:spacing w:line="360" w:lineRule="auto"/>
      </w:pPr>
      <w:r>
        <w:t>The BMA (2018) asserts that the ‘c</w:t>
      </w:r>
      <w:r w:rsidR="005B2331">
        <w:t>ompetition within health systems leads to fragmentation and undermines the NHS’s own founding principle of publicly delivered healthcare</w:t>
      </w:r>
      <w:r>
        <w:t>’</w:t>
      </w:r>
      <w:r w:rsidR="005B2331">
        <w:t xml:space="preserve">. </w:t>
      </w:r>
    </w:p>
    <w:p w14:paraId="3B0ACB69" w14:textId="77777777" w:rsidR="00827625" w:rsidRDefault="00827625" w:rsidP="005E1EE4">
      <w:pPr>
        <w:pStyle w:val="NormalWeb"/>
        <w:shd w:val="clear" w:color="auto" w:fill="FFFFFF"/>
        <w:spacing w:line="360" w:lineRule="auto"/>
      </w:pPr>
      <w:r>
        <w:t>They end a very powerful argument stating that;</w:t>
      </w:r>
    </w:p>
    <w:p w14:paraId="4071C617" w14:textId="77777777" w:rsidR="00827625" w:rsidRDefault="005B2331" w:rsidP="006E34B0">
      <w:pPr>
        <w:pStyle w:val="NormalWeb"/>
        <w:shd w:val="clear" w:color="auto" w:fill="FFFFFF"/>
        <w:spacing w:line="360" w:lineRule="auto"/>
        <w:ind w:left="720"/>
      </w:pPr>
      <w:r>
        <w:t>While the extent to which Brexit could facilitate an immediate change in competition within the UK’s health systems, and most notably in the NHS in England, is debateable, the fact that it presents an opportunity for reform is not. UK government must therefore end the application of EU competition and procurement law as soon as possible, reform domestic regulations requiring competitive tendering and not open the NHS up to competition as part of future trade deals.</w:t>
      </w:r>
      <w:r w:rsidRPr="005B2331">
        <w:t xml:space="preserve"> </w:t>
      </w:r>
      <w:r>
        <w:t xml:space="preserve">The NHS should be the </w:t>
      </w:r>
      <w:r>
        <w:lastRenderedPageBreak/>
        <w:t xml:space="preserve">preferred provider of NHS services and the BMA has long-standing concerns about the increasing role of the independent sector in the provision of </w:t>
      </w:r>
      <w:r w:rsidR="00827625">
        <w:t>publicly funded</w:t>
      </w:r>
      <w:r>
        <w:t xml:space="preserve"> healthcare.</w:t>
      </w:r>
      <w:r w:rsidR="00827625">
        <w:t xml:space="preserve"> </w:t>
      </w:r>
    </w:p>
    <w:p w14:paraId="1209AD8D" w14:textId="0343E811" w:rsidR="00827625" w:rsidRDefault="00827625" w:rsidP="005E1EE4">
      <w:pPr>
        <w:pStyle w:val="NormalWeb"/>
        <w:shd w:val="clear" w:color="auto" w:fill="FFFFFF"/>
        <w:spacing w:line="360" w:lineRule="auto"/>
      </w:pPr>
      <w:r>
        <w:t xml:space="preserve">There is a real opportunity to change the way procurement in the UK is delivered and bring it closer to home. </w:t>
      </w:r>
      <w:r w:rsidR="005B2331">
        <w:t xml:space="preserve">The </w:t>
      </w:r>
      <w:r>
        <w:t xml:space="preserve">way </w:t>
      </w:r>
      <w:r w:rsidR="005B2331">
        <w:t xml:space="preserve">competition onto commissioners </w:t>
      </w:r>
      <w:r>
        <w:t xml:space="preserve">has been imposed in 2012 by the HSCA </w:t>
      </w:r>
      <w:r w:rsidR="00D71B33">
        <w:t>is concluded by the BMA (2018) by suggesting that;</w:t>
      </w:r>
    </w:p>
    <w:p w14:paraId="456433A6" w14:textId="108D6FCC" w:rsidR="005B2331" w:rsidRDefault="00D71B33" w:rsidP="006E34B0">
      <w:pPr>
        <w:pStyle w:val="NormalWeb"/>
        <w:shd w:val="clear" w:color="auto" w:fill="FFFFFF"/>
        <w:spacing w:line="360" w:lineRule="auto"/>
        <w:ind w:left="720"/>
      </w:pPr>
      <w:r>
        <w:t>F</w:t>
      </w:r>
      <w:r w:rsidR="005B2331">
        <w:t>ragmentation, distracts from the primary goal of providing the best quality care, and presents a barrier to integration and cooperation. Commissioners should be given full autonomy to choose the most appropriate procurement process for the services that they wish to put in place, including the ability to appoint a specific provider or group of providers without competition, something which EU law and current UK law does not allow in England.</w:t>
      </w:r>
    </w:p>
    <w:p w14:paraId="1D06B104" w14:textId="7F3502DA" w:rsidR="00D71B33" w:rsidRPr="00827625" w:rsidRDefault="00D71B33" w:rsidP="005E1EE4">
      <w:pPr>
        <w:pStyle w:val="NormalWeb"/>
        <w:shd w:val="clear" w:color="auto" w:fill="FFFFFF"/>
        <w:spacing w:line="360" w:lineRule="auto"/>
      </w:pPr>
      <w:r>
        <w:t xml:space="preserve">In summary, </w:t>
      </w:r>
      <w:r w:rsidR="00FA6E4D">
        <w:t xml:space="preserve">Brexit </w:t>
      </w:r>
      <w:r>
        <w:t xml:space="preserve">has the potential to be the rule breaker, Brexit offers hope of a reform of procurement closer to home and the need to not offer competition on NHS healthcare needs. Brexit can change everything. </w:t>
      </w:r>
      <w:r w:rsidR="0055674E">
        <w:t>Unfortunately,</w:t>
      </w:r>
      <w:r>
        <w:t xml:space="preserve"> the details are unclear and there is still time before the UK will know what direction they are headed but the evidence is clear, NHS tendering and the compulsory tendering aspect could be changing in the best way possible.</w:t>
      </w:r>
    </w:p>
    <w:p w14:paraId="31CC5876" w14:textId="77777777" w:rsidR="00D44E05" w:rsidRDefault="00D44E05" w:rsidP="00D44E05">
      <w:pPr>
        <w:rPr>
          <w:rFonts w:ascii="Times New Roman" w:hAnsi="Times New Roman" w:cs="Times New Roman"/>
          <w:color w:val="141414"/>
          <w:sz w:val="24"/>
          <w:szCs w:val="24"/>
          <w:shd w:val="clear" w:color="auto" w:fill="FFFFFF"/>
        </w:rPr>
      </w:pPr>
    </w:p>
    <w:p w14:paraId="0F46859D" w14:textId="77777777" w:rsidR="00D44E05" w:rsidRPr="00D44E05" w:rsidRDefault="00D44E05" w:rsidP="00D44E05"/>
    <w:p w14:paraId="70886874" w14:textId="3C64A4F4" w:rsidR="00BE216E" w:rsidRPr="00DF3CE4" w:rsidRDefault="00BE216E" w:rsidP="00BE216E">
      <w:pPr>
        <w:rPr>
          <w:b/>
        </w:rPr>
      </w:pPr>
    </w:p>
    <w:p w14:paraId="5BD098BC" w14:textId="52526DD3" w:rsidR="00BE216E" w:rsidRDefault="00BE216E" w:rsidP="00BE216E"/>
    <w:p w14:paraId="3F4C1623" w14:textId="6B8BA6A3" w:rsidR="00BE216E" w:rsidRDefault="00BE216E" w:rsidP="00BE216E"/>
    <w:p w14:paraId="67849F8B" w14:textId="0E770AF2" w:rsidR="00BE216E" w:rsidRDefault="00BE216E" w:rsidP="00BE216E"/>
    <w:p w14:paraId="07EBAADA" w14:textId="1D3F3953" w:rsidR="00BE216E" w:rsidRDefault="00BE216E" w:rsidP="00BE216E"/>
    <w:p w14:paraId="1D86F2EE" w14:textId="66D7B99F" w:rsidR="00BE216E" w:rsidRDefault="00BE216E" w:rsidP="00BE216E"/>
    <w:p w14:paraId="7CF8ECB6" w14:textId="606422CA" w:rsidR="00BE216E" w:rsidRDefault="00BE216E" w:rsidP="00BE216E"/>
    <w:p w14:paraId="7C978788" w14:textId="575DFD4D" w:rsidR="00BE216E" w:rsidRDefault="00BE216E" w:rsidP="00BE216E"/>
    <w:p w14:paraId="4BCB4CD0" w14:textId="1E635D6A" w:rsidR="00BE216E" w:rsidRDefault="00BE216E" w:rsidP="00BE216E"/>
    <w:p w14:paraId="65037CA7" w14:textId="42FEB7E2" w:rsidR="00BE216E" w:rsidRDefault="00BE216E" w:rsidP="00BE216E"/>
    <w:p w14:paraId="40E11FE9" w14:textId="515BD499" w:rsidR="00BE216E" w:rsidRDefault="00BE216E" w:rsidP="00BE216E"/>
    <w:p w14:paraId="4AF7C07B" w14:textId="2B19A97F" w:rsidR="00BE216E" w:rsidRDefault="00BE216E" w:rsidP="00BE216E"/>
    <w:p w14:paraId="12883D2A" w14:textId="7EDAE9D3" w:rsidR="00BE216E" w:rsidRDefault="00BE216E" w:rsidP="00BE216E"/>
    <w:p w14:paraId="2F494069" w14:textId="55A9E0EF" w:rsidR="00BE216E" w:rsidRDefault="00BE216E" w:rsidP="00BE216E"/>
    <w:p w14:paraId="71270544" w14:textId="7B386F43" w:rsidR="00BE216E" w:rsidRDefault="00BE216E" w:rsidP="00BE216E"/>
    <w:p w14:paraId="2A58C8BC" w14:textId="48727E3E" w:rsidR="00BE216E" w:rsidRDefault="00BE216E" w:rsidP="00022630">
      <w:pPr>
        <w:pStyle w:val="Heading1"/>
        <w:rPr>
          <w:rFonts w:ascii="Times New Roman" w:hAnsi="Times New Roman" w:cs="Times New Roman"/>
        </w:rPr>
      </w:pPr>
      <w:bookmarkStart w:id="20" w:name="_Toc509577902"/>
      <w:bookmarkEnd w:id="11"/>
      <w:r>
        <w:rPr>
          <w:rFonts w:ascii="Times New Roman" w:hAnsi="Times New Roman" w:cs="Times New Roman"/>
        </w:rPr>
        <w:t>Chapter Four; Results, conclusion and recommendations</w:t>
      </w:r>
      <w:bookmarkEnd w:id="20"/>
    </w:p>
    <w:p w14:paraId="7BB6CA80" w14:textId="4E5255A8" w:rsidR="003C2DBB" w:rsidRPr="003C2DBB" w:rsidRDefault="003C2DBB" w:rsidP="003C2DBB"/>
    <w:p w14:paraId="069D4C6D" w14:textId="0907998C" w:rsidR="00AF43CE" w:rsidRDefault="00AF43CE" w:rsidP="00AF43CE"/>
    <w:p w14:paraId="039A564C" w14:textId="1BE8FFD7" w:rsidR="00AF43CE" w:rsidRDefault="00AF43CE" w:rsidP="00AF43CE">
      <w:pPr>
        <w:pStyle w:val="Heading2"/>
        <w:rPr>
          <w:rFonts w:ascii="Times New Roman" w:hAnsi="Times New Roman" w:cs="Times New Roman"/>
        </w:rPr>
      </w:pPr>
      <w:bookmarkStart w:id="21" w:name="_Toc509577903"/>
      <w:r>
        <w:rPr>
          <w:rFonts w:ascii="Times New Roman" w:hAnsi="Times New Roman" w:cs="Times New Roman"/>
        </w:rPr>
        <w:t>Results</w:t>
      </w:r>
      <w:bookmarkEnd w:id="21"/>
    </w:p>
    <w:p w14:paraId="12F36B75" w14:textId="18128679" w:rsidR="00E600B4" w:rsidRDefault="00E600B4" w:rsidP="00E600B4"/>
    <w:p w14:paraId="19BD8B4E" w14:textId="6FEB154C" w:rsidR="00EE5E04" w:rsidRDefault="00EE5E04" w:rsidP="00357F71">
      <w:pPr>
        <w:spacing w:line="360" w:lineRule="auto"/>
        <w:rPr>
          <w:rFonts w:ascii="Arial" w:hAnsi="Arial" w:cs="Arial"/>
          <w:sz w:val="22"/>
          <w:szCs w:val="22"/>
        </w:rPr>
      </w:pPr>
      <w:r>
        <w:rPr>
          <w:rFonts w:ascii="Arial" w:hAnsi="Arial" w:cs="Arial"/>
          <w:sz w:val="22"/>
          <w:szCs w:val="22"/>
        </w:rPr>
        <w:t xml:space="preserve">The results suggest that for the staff that the tendering process that was imposed during the HSCA of 2012 were complicated, time consuming, they eroded professional boundaries, deskilling, reduced willingness to practice and the vision was not translated into practice for the staff working to fulfil its requirements. During the past six years since the act was imposed, the evidence shows that feelings may be changing and that the process may be </w:t>
      </w:r>
      <w:r w:rsidR="00882FC2">
        <w:rPr>
          <w:rFonts w:ascii="Arial" w:hAnsi="Arial" w:cs="Arial"/>
          <w:sz w:val="22"/>
          <w:szCs w:val="22"/>
        </w:rPr>
        <w:t>appropriate within the NHS now. The time since its inception may be a factor in this. The staff now feel more aware of the requirements of the process and what is expected of them.</w:t>
      </w:r>
      <w:r w:rsidR="00006683">
        <w:rPr>
          <w:rFonts w:ascii="Arial" w:hAnsi="Arial" w:cs="Arial"/>
          <w:sz w:val="22"/>
          <w:szCs w:val="22"/>
        </w:rPr>
        <w:t xml:space="preserve"> The reform however did impose the competitive process on GPs who are part of the CC</w:t>
      </w:r>
      <w:r w:rsidR="00FA6E4D">
        <w:rPr>
          <w:rFonts w:ascii="Arial" w:hAnsi="Arial" w:cs="Arial"/>
          <w:sz w:val="22"/>
          <w:szCs w:val="22"/>
        </w:rPr>
        <w:t>G</w:t>
      </w:r>
      <w:r w:rsidR="00006683">
        <w:rPr>
          <w:rFonts w:ascii="Arial" w:hAnsi="Arial" w:cs="Arial"/>
          <w:sz w:val="22"/>
          <w:szCs w:val="22"/>
        </w:rPr>
        <w:t>s. Evidence suggests this is not the best use of their time and could have a negative impact not just on them but also on the quality of the service they provide as a GP.</w:t>
      </w:r>
      <w:r w:rsidR="00882FC2">
        <w:rPr>
          <w:rFonts w:ascii="Arial" w:hAnsi="Arial" w:cs="Arial"/>
          <w:sz w:val="22"/>
          <w:szCs w:val="22"/>
        </w:rPr>
        <w:t xml:space="preserve"> </w:t>
      </w:r>
    </w:p>
    <w:p w14:paraId="3D7BBD7B" w14:textId="433450B2" w:rsidR="00882FC2" w:rsidRDefault="00882FC2" w:rsidP="00357F71">
      <w:pPr>
        <w:spacing w:line="360" w:lineRule="auto"/>
        <w:rPr>
          <w:rFonts w:ascii="Arial" w:hAnsi="Arial" w:cs="Arial"/>
          <w:sz w:val="22"/>
          <w:szCs w:val="22"/>
        </w:rPr>
      </w:pPr>
      <w:r>
        <w:rPr>
          <w:rFonts w:ascii="Arial" w:hAnsi="Arial" w:cs="Arial"/>
          <w:sz w:val="22"/>
          <w:szCs w:val="22"/>
        </w:rPr>
        <w:t xml:space="preserve">Patients were impacted by the tendering process too albeit indirectly. Every service was tendered which included abortions and HIV </w:t>
      </w:r>
      <w:r w:rsidR="00FA6E4D">
        <w:rPr>
          <w:rFonts w:ascii="Arial" w:hAnsi="Arial" w:cs="Arial"/>
          <w:sz w:val="22"/>
          <w:szCs w:val="22"/>
        </w:rPr>
        <w:t>care. Ethically this is questionable and indirectly impacts the patients.</w:t>
      </w:r>
      <w:r>
        <w:rPr>
          <w:rFonts w:ascii="Arial" w:hAnsi="Arial" w:cs="Arial"/>
          <w:sz w:val="22"/>
          <w:szCs w:val="22"/>
        </w:rPr>
        <w:t xml:space="preserve"> Patients were not aware of the risks involved if a private hospital was commissioned to take over their care. Private hospitals are not equipped to deal with emergencies and therefore patients would be sent via ambulance back to a NHS hospital. The research suggested that patient choice, may not be the best way to improve services. In contrast Monitor argued that competition still had an important role in the UK.</w:t>
      </w:r>
      <w:r w:rsidR="00006683">
        <w:rPr>
          <w:rFonts w:ascii="Arial" w:hAnsi="Arial" w:cs="Arial"/>
          <w:sz w:val="22"/>
          <w:szCs w:val="22"/>
        </w:rPr>
        <w:t xml:space="preserve"> Patients are still unaware largely at how the marketisation impacts them. The research </w:t>
      </w:r>
      <w:r w:rsidR="008E0731">
        <w:rPr>
          <w:rFonts w:ascii="Arial" w:hAnsi="Arial" w:cs="Arial"/>
          <w:sz w:val="22"/>
          <w:szCs w:val="22"/>
        </w:rPr>
        <w:t>however has suggested that it is neither a negative impact or a positive one and there was not a full understanding of its direct impacts which leads to suggest that more research is needed to specify the impact on the patient as a person.</w:t>
      </w:r>
    </w:p>
    <w:p w14:paraId="03936AA9" w14:textId="17D3F8B4" w:rsidR="00882FC2" w:rsidRDefault="00882FC2" w:rsidP="00357F71">
      <w:pPr>
        <w:spacing w:line="360" w:lineRule="auto"/>
        <w:rPr>
          <w:rFonts w:ascii="Arial" w:hAnsi="Arial" w:cs="Arial"/>
          <w:sz w:val="22"/>
          <w:szCs w:val="22"/>
        </w:rPr>
      </w:pPr>
      <w:r>
        <w:rPr>
          <w:rFonts w:ascii="Arial" w:hAnsi="Arial" w:cs="Arial"/>
          <w:sz w:val="22"/>
          <w:szCs w:val="22"/>
        </w:rPr>
        <w:t xml:space="preserve">The cost implications on the NHS </w:t>
      </w:r>
      <w:r w:rsidR="00E77A0D">
        <w:rPr>
          <w:rFonts w:ascii="Arial" w:hAnsi="Arial" w:cs="Arial"/>
          <w:sz w:val="22"/>
          <w:szCs w:val="22"/>
        </w:rPr>
        <w:t xml:space="preserve">has gauged a huge amount of money involved in the costs of the tendering process. </w:t>
      </w:r>
      <w:r w:rsidR="00412CA9">
        <w:rPr>
          <w:rFonts w:ascii="Arial" w:hAnsi="Arial" w:cs="Arial"/>
          <w:sz w:val="22"/>
          <w:szCs w:val="22"/>
        </w:rPr>
        <w:t xml:space="preserve">Lord Carter </w:t>
      </w:r>
      <w:r w:rsidR="00FA6E4D">
        <w:rPr>
          <w:rFonts w:ascii="Arial" w:hAnsi="Arial" w:cs="Arial"/>
          <w:sz w:val="22"/>
          <w:szCs w:val="22"/>
        </w:rPr>
        <w:t xml:space="preserve">(2016) </w:t>
      </w:r>
      <w:r w:rsidR="00412CA9">
        <w:rPr>
          <w:rFonts w:ascii="Arial" w:hAnsi="Arial" w:cs="Arial"/>
          <w:sz w:val="22"/>
          <w:szCs w:val="22"/>
        </w:rPr>
        <w:t>provided figures that provided a view of the cost implications</w:t>
      </w:r>
      <w:r w:rsidR="00006683">
        <w:rPr>
          <w:rFonts w:ascii="Arial" w:hAnsi="Arial" w:cs="Arial"/>
          <w:sz w:val="22"/>
          <w:szCs w:val="22"/>
        </w:rPr>
        <w:t xml:space="preserve"> </w:t>
      </w:r>
      <w:proofErr w:type="gramStart"/>
      <w:r w:rsidR="00006683">
        <w:rPr>
          <w:rFonts w:ascii="Arial" w:hAnsi="Arial" w:cs="Arial"/>
          <w:sz w:val="22"/>
          <w:szCs w:val="22"/>
        </w:rPr>
        <w:t>and also</w:t>
      </w:r>
      <w:proofErr w:type="gramEnd"/>
      <w:r w:rsidR="00006683">
        <w:rPr>
          <w:rFonts w:ascii="Arial" w:hAnsi="Arial" w:cs="Arial"/>
          <w:sz w:val="22"/>
          <w:szCs w:val="22"/>
        </w:rPr>
        <w:t xml:space="preserve"> offered a synopsis of how much money is wasted on the tendering process. Lord Carter supplied evidence that </w:t>
      </w:r>
      <w:proofErr w:type="gramStart"/>
      <w:r w:rsidR="00006683">
        <w:rPr>
          <w:rFonts w:ascii="Arial" w:hAnsi="Arial" w:cs="Arial"/>
          <w:sz w:val="22"/>
          <w:szCs w:val="22"/>
        </w:rPr>
        <w:t>the majority of</w:t>
      </w:r>
      <w:proofErr w:type="gramEnd"/>
      <w:r w:rsidR="00006683">
        <w:rPr>
          <w:rFonts w:ascii="Arial" w:hAnsi="Arial" w:cs="Arial"/>
          <w:sz w:val="22"/>
          <w:szCs w:val="22"/>
        </w:rPr>
        <w:t xml:space="preserve"> the contracts are being won by the private sector which suggests that the voluntary sector has had a negative impact. The evidence suggests that the voluntary sector is not as knowledgeable about the process as its private sector counterparts and that in a process that imposes competitive tendering for fairness reasons, this does not suggest the process is very fair on them.</w:t>
      </w:r>
    </w:p>
    <w:p w14:paraId="5FA06099" w14:textId="7197A013" w:rsidR="00412CA9" w:rsidRDefault="00412CA9" w:rsidP="00357F71">
      <w:pPr>
        <w:spacing w:line="360" w:lineRule="auto"/>
        <w:rPr>
          <w:rFonts w:ascii="Arial" w:hAnsi="Arial" w:cs="Arial"/>
          <w:sz w:val="22"/>
          <w:szCs w:val="22"/>
        </w:rPr>
      </w:pPr>
      <w:r>
        <w:rPr>
          <w:rFonts w:ascii="Arial" w:hAnsi="Arial" w:cs="Arial"/>
          <w:sz w:val="22"/>
          <w:szCs w:val="22"/>
        </w:rPr>
        <w:lastRenderedPageBreak/>
        <w:t>Finally, Brexit was observed to potentially be the rule breaker. Brexit could change everything that commissioners now have learnt about the tendering process. Not being in the EU allows the UK to not have to compulsory tender.</w:t>
      </w:r>
      <w:r w:rsidR="00D71B33">
        <w:rPr>
          <w:rFonts w:ascii="Arial" w:hAnsi="Arial" w:cs="Arial"/>
          <w:sz w:val="22"/>
          <w:szCs w:val="22"/>
        </w:rPr>
        <w:t xml:space="preserve"> The evidence showed that the UK doesn’t yet know the true analysis of the deals on procurement, but the BMA have supplied compelling evidence that if Brexit meant a full break from the current laws imposed on the NHS, then Brexit could be the best option for not only the NHS as an organisation but also the staff and patients requiring the service. </w:t>
      </w:r>
      <w:r w:rsidR="00006683">
        <w:rPr>
          <w:rFonts w:ascii="Arial" w:hAnsi="Arial" w:cs="Arial"/>
          <w:sz w:val="22"/>
          <w:szCs w:val="22"/>
        </w:rPr>
        <w:t xml:space="preserve">A compulsory competition game </w:t>
      </w:r>
      <w:r w:rsidR="008E0731">
        <w:rPr>
          <w:rFonts w:ascii="Arial" w:hAnsi="Arial" w:cs="Arial"/>
          <w:sz w:val="22"/>
          <w:szCs w:val="22"/>
        </w:rPr>
        <w:t>changer</w:t>
      </w:r>
      <w:r w:rsidR="00006683">
        <w:rPr>
          <w:rFonts w:ascii="Arial" w:hAnsi="Arial" w:cs="Arial"/>
          <w:sz w:val="22"/>
          <w:szCs w:val="22"/>
        </w:rPr>
        <w:t>.</w:t>
      </w:r>
    </w:p>
    <w:p w14:paraId="60E4E82B" w14:textId="52DF4A96" w:rsidR="008E0731" w:rsidRDefault="008E0731" w:rsidP="00357F71">
      <w:pPr>
        <w:spacing w:line="360" w:lineRule="auto"/>
        <w:rPr>
          <w:rFonts w:ascii="Arial" w:hAnsi="Arial" w:cs="Arial"/>
          <w:sz w:val="22"/>
          <w:szCs w:val="22"/>
        </w:rPr>
      </w:pPr>
      <w:r>
        <w:rPr>
          <w:rFonts w:ascii="Arial" w:hAnsi="Arial" w:cs="Arial"/>
          <w:sz w:val="22"/>
          <w:szCs w:val="22"/>
        </w:rPr>
        <w:t xml:space="preserve">The research provided a better understanding on the impacts on four groups. Staff and patients were shown to be impacted both negatively and positively and have brought up the need for more research to be done to better understand its impacts, however it has provided a much better understanding of how the impacts relate to them. The costs involved are high and some would argue unnecessary. </w:t>
      </w:r>
      <w:proofErr w:type="gramStart"/>
      <w:r>
        <w:rPr>
          <w:rFonts w:ascii="Arial" w:hAnsi="Arial" w:cs="Arial"/>
          <w:sz w:val="22"/>
          <w:szCs w:val="22"/>
        </w:rPr>
        <w:t>Finally</w:t>
      </w:r>
      <w:proofErr w:type="gramEnd"/>
      <w:r>
        <w:rPr>
          <w:rFonts w:ascii="Arial" w:hAnsi="Arial" w:cs="Arial"/>
          <w:sz w:val="22"/>
          <w:szCs w:val="22"/>
        </w:rPr>
        <w:t xml:space="preserve"> Brexit is a game changer and could break the rules on compulsory tendering as it is known currently.</w:t>
      </w:r>
    </w:p>
    <w:p w14:paraId="6CC58F25" w14:textId="56722B99" w:rsidR="00882FC2" w:rsidRDefault="00882FC2" w:rsidP="00357F71">
      <w:pPr>
        <w:spacing w:line="360" w:lineRule="auto"/>
        <w:rPr>
          <w:rFonts w:ascii="Arial" w:hAnsi="Arial" w:cs="Arial"/>
          <w:sz w:val="22"/>
          <w:szCs w:val="22"/>
        </w:rPr>
      </w:pPr>
    </w:p>
    <w:p w14:paraId="35CDA12C" w14:textId="2CACE8E8" w:rsidR="00AA5CB5" w:rsidRDefault="00AA5CB5" w:rsidP="00E600B4">
      <w:pPr>
        <w:rPr>
          <w:rFonts w:ascii="Arial" w:hAnsi="Arial" w:cs="Arial"/>
          <w:sz w:val="22"/>
          <w:szCs w:val="22"/>
        </w:rPr>
      </w:pPr>
    </w:p>
    <w:p w14:paraId="006FD08C" w14:textId="5CA02A2E" w:rsidR="00AA5CB5" w:rsidRDefault="00AA5CB5" w:rsidP="00E600B4">
      <w:pPr>
        <w:rPr>
          <w:rFonts w:ascii="Arial" w:hAnsi="Arial" w:cs="Arial"/>
          <w:sz w:val="22"/>
          <w:szCs w:val="22"/>
        </w:rPr>
      </w:pPr>
    </w:p>
    <w:p w14:paraId="077EFDB5" w14:textId="2DD7C346" w:rsidR="00AA5CB5" w:rsidRDefault="00AA5CB5" w:rsidP="00E600B4">
      <w:pPr>
        <w:rPr>
          <w:rFonts w:ascii="Arial" w:hAnsi="Arial" w:cs="Arial"/>
          <w:sz w:val="22"/>
          <w:szCs w:val="22"/>
        </w:rPr>
      </w:pPr>
    </w:p>
    <w:p w14:paraId="496B28F3" w14:textId="2F0EC7EC" w:rsidR="00AA5CB5" w:rsidRDefault="00AA5CB5" w:rsidP="00E600B4">
      <w:pPr>
        <w:rPr>
          <w:rFonts w:ascii="Arial" w:hAnsi="Arial" w:cs="Arial"/>
          <w:sz w:val="22"/>
          <w:szCs w:val="22"/>
        </w:rPr>
      </w:pPr>
    </w:p>
    <w:p w14:paraId="651873D0" w14:textId="761FCC8C" w:rsidR="00AA5CB5" w:rsidRDefault="00AA5CB5" w:rsidP="00E600B4">
      <w:pPr>
        <w:rPr>
          <w:rFonts w:ascii="Arial" w:hAnsi="Arial" w:cs="Arial"/>
          <w:sz w:val="22"/>
          <w:szCs w:val="22"/>
        </w:rPr>
      </w:pPr>
    </w:p>
    <w:p w14:paraId="3CF71CD5" w14:textId="6F19E886" w:rsidR="00AA5CB5" w:rsidRDefault="00AA5CB5" w:rsidP="00E600B4">
      <w:pPr>
        <w:rPr>
          <w:rFonts w:ascii="Arial" w:hAnsi="Arial" w:cs="Arial"/>
          <w:sz w:val="22"/>
          <w:szCs w:val="22"/>
        </w:rPr>
      </w:pPr>
    </w:p>
    <w:p w14:paraId="4FFA5204" w14:textId="51294EAD" w:rsidR="00AA5CB5" w:rsidRDefault="00AA5CB5" w:rsidP="00E600B4">
      <w:pPr>
        <w:rPr>
          <w:rFonts w:ascii="Arial" w:hAnsi="Arial" w:cs="Arial"/>
          <w:sz w:val="22"/>
          <w:szCs w:val="22"/>
        </w:rPr>
      </w:pPr>
    </w:p>
    <w:p w14:paraId="38BC19EA" w14:textId="233B0265" w:rsidR="00AA5CB5" w:rsidRDefault="00AA5CB5" w:rsidP="00E600B4">
      <w:pPr>
        <w:rPr>
          <w:rFonts w:ascii="Arial" w:hAnsi="Arial" w:cs="Arial"/>
          <w:sz w:val="22"/>
          <w:szCs w:val="22"/>
        </w:rPr>
      </w:pPr>
    </w:p>
    <w:p w14:paraId="29D7B51C" w14:textId="77777777" w:rsidR="00AA5CB5" w:rsidRPr="00EE5E04" w:rsidRDefault="00AA5CB5" w:rsidP="00E600B4">
      <w:pPr>
        <w:rPr>
          <w:rFonts w:ascii="Arial" w:hAnsi="Arial" w:cs="Arial"/>
          <w:sz w:val="22"/>
          <w:szCs w:val="22"/>
        </w:rPr>
      </w:pPr>
    </w:p>
    <w:p w14:paraId="259379E8" w14:textId="57CBB996" w:rsidR="00AF43CE" w:rsidRDefault="00AF43CE" w:rsidP="00AF43CE"/>
    <w:p w14:paraId="0E136F24" w14:textId="77777777" w:rsidR="00022630" w:rsidRDefault="00022630" w:rsidP="00412CA9">
      <w:pPr>
        <w:pStyle w:val="Heading2"/>
        <w:rPr>
          <w:rFonts w:ascii="Times New Roman" w:hAnsi="Times New Roman" w:cs="Times New Roman"/>
        </w:rPr>
      </w:pPr>
      <w:bookmarkStart w:id="22" w:name="_Toc509577904"/>
    </w:p>
    <w:p w14:paraId="5790F739" w14:textId="77777777" w:rsidR="00022630" w:rsidRDefault="00022630" w:rsidP="00412CA9">
      <w:pPr>
        <w:pStyle w:val="Heading2"/>
        <w:rPr>
          <w:rFonts w:ascii="Times New Roman" w:hAnsi="Times New Roman" w:cs="Times New Roman"/>
        </w:rPr>
      </w:pPr>
    </w:p>
    <w:p w14:paraId="2FA9C6FF" w14:textId="77777777" w:rsidR="00022630" w:rsidRDefault="00022630" w:rsidP="00412CA9">
      <w:pPr>
        <w:pStyle w:val="Heading2"/>
        <w:rPr>
          <w:rFonts w:ascii="Times New Roman" w:hAnsi="Times New Roman" w:cs="Times New Roman"/>
        </w:rPr>
      </w:pPr>
    </w:p>
    <w:p w14:paraId="0DF0E6B8" w14:textId="77777777" w:rsidR="00022630" w:rsidRDefault="00022630" w:rsidP="00412CA9">
      <w:pPr>
        <w:pStyle w:val="Heading2"/>
        <w:rPr>
          <w:rFonts w:ascii="Times New Roman" w:hAnsi="Times New Roman" w:cs="Times New Roman"/>
        </w:rPr>
      </w:pPr>
    </w:p>
    <w:p w14:paraId="5C5E3970" w14:textId="77777777" w:rsidR="00022630" w:rsidRDefault="00022630" w:rsidP="00412CA9">
      <w:pPr>
        <w:pStyle w:val="Heading2"/>
        <w:rPr>
          <w:rFonts w:ascii="Times New Roman" w:hAnsi="Times New Roman" w:cs="Times New Roman"/>
        </w:rPr>
      </w:pPr>
    </w:p>
    <w:p w14:paraId="7A568CD0" w14:textId="77777777" w:rsidR="00022630" w:rsidRDefault="00022630" w:rsidP="00412CA9">
      <w:pPr>
        <w:pStyle w:val="Heading2"/>
        <w:rPr>
          <w:rFonts w:ascii="Times New Roman" w:hAnsi="Times New Roman" w:cs="Times New Roman"/>
        </w:rPr>
      </w:pPr>
    </w:p>
    <w:p w14:paraId="6DDC937C" w14:textId="77777777" w:rsidR="00022630" w:rsidRDefault="00022630" w:rsidP="00412CA9">
      <w:pPr>
        <w:pStyle w:val="Heading2"/>
        <w:rPr>
          <w:rFonts w:ascii="Times New Roman" w:hAnsi="Times New Roman" w:cs="Times New Roman"/>
        </w:rPr>
      </w:pPr>
    </w:p>
    <w:p w14:paraId="6BC8E76A" w14:textId="77777777" w:rsidR="00022630" w:rsidRDefault="00022630" w:rsidP="00412CA9">
      <w:pPr>
        <w:pStyle w:val="Heading2"/>
        <w:rPr>
          <w:rFonts w:ascii="Times New Roman" w:hAnsi="Times New Roman" w:cs="Times New Roman"/>
        </w:rPr>
      </w:pPr>
    </w:p>
    <w:p w14:paraId="06BD5C02" w14:textId="77777777" w:rsidR="00022630" w:rsidRDefault="00022630" w:rsidP="00412CA9">
      <w:pPr>
        <w:pStyle w:val="Heading2"/>
        <w:rPr>
          <w:rFonts w:ascii="Times New Roman" w:hAnsi="Times New Roman" w:cs="Times New Roman"/>
        </w:rPr>
      </w:pPr>
    </w:p>
    <w:p w14:paraId="20D6B564" w14:textId="77777777" w:rsidR="00022630" w:rsidRDefault="00022630" w:rsidP="00412CA9">
      <w:pPr>
        <w:pStyle w:val="Heading2"/>
        <w:rPr>
          <w:rFonts w:ascii="Times New Roman" w:hAnsi="Times New Roman" w:cs="Times New Roman"/>
        </w:rPr>
      </w:pPr>
    </w:p>
    <w:p w14:paraId="358CBB53" w14:textId="5FE2F4D0" w:rsidR="003C2DBB" w:rsidRPr="00412CA9" w:rsidRDefault="00AF43CE" w:rsidP="00412CA9">
      <w:pPr>
        <w:pStyle w:val="Heading2"/>
        <w:rPr>
          <w:rFonts w:ascii="Times New Roman" w:hAnsi="Times New Roman" w:cs="Times New Roman"/>
        </w:rPr>
      </w:pPr>
      <w:r>
        <w:rPr>
          <w:rFonts w:ascii="Times New Roman" w:hAnsi="Times New Roman" w:cs="Times New Roman"/>
        </w:rPr>
        <w:t>Recommendations</w:t>
      </w:r>
      <w:bookmarkEnd w:id="22"/>
    </w:p>
    <w:p w14:paraId="75C9A16C" w14:textId="5342A94A" w:rsidR="00357F71" w:rsidRDefault="00357F71" w:rsidP="00357F71"/>
    <w:p w14:paraId="7906893D" w14:textId="25AB8679" w:rsidR="0061018C" w:rsidRDefault="00357F71" w:rsidP="00357F71">
      <w:pPr>
        <w:spacing w:line="360" w:lineRule="auto"/>
        <w:rPr>
          <w:rFonts w:ascii="Arial" w:hAnsi="Arial" w:cs="Arial"/>
          <w:sz w:val="22"/>
          <w:szCs w:val="22"/>
        </w:rPr>
      </w:pPr>
      <w:r>
        <w:rPr>
          <w:rFonts w:ascii="Arial" w:hAnsi="Arial" w:cs="Arial"/>
          <w:sz w:val="22"/>
          <w:szCs w:val="22"/>
        </w:rPr>
        <w:t xml:space="preserve">The evidence suggests that tendering is a complicated business to follow and implement. This has also now been shown to have eased dramatically, therefore the status quo </w:t>
      </w:r>
      <w:r w:rsidR="00412CA9">
        <w:rPr>
          <w:rFonts w:ascii="Arial" w:hAnsi="Arial" w:cs="Arial"/>
          <w:sz w:val="22"/>
          <w:szCs w:val="22"/>
        </w:rPr>
        <w:t xml:space="preserve">needs to </w:t>
      </w:r>
      <w:r>
        <w:rPr>
          <w:rFonts w:ascii="Arial" w:hAnsi="Arial" w:cs="Arial"/>
          <w:sz w:val="22"/>
          <w:szCs w:val="22"/>
        </w:rPr>
        <w:t>be maintained. Brexit, as suggested earlier</w:t>
      </w:r>
      <w:r w:rsidR="00412CA9">
        <w:rPr>
          <w:rFonts w:ascii="Arial" w:hAnsi="Arial" w:cs="Arial"/>
          <w:sz w:val="22"/>
          <w:szCs w:val="22"/>
        </w:rPr>
        <w:t>,</w:t>
      </w:r>
      <w:r>
        <w:rPr>
          <w:rFonts w:ascii="Arial" w:hAnsi="Arial" w:cs="Arial"/>
          <w:sz w:val="22"/>
          <w:szCs w:val="22"/>
        </w:rPr>
        <w:t xml:space="preserve"> </w:t>
      </w:r>
      <w:r w:rsidR="008E0731">
        <w:rPr>
          <w:rFonts w:ascii="Arial" w:hAnsi="Arial" w:cs="Arial"/>
          <w:sz w:val="22"/>
          <w:szCs w:val="22"/>
        </w:rPr>
        <w:t>could</w:t>
      </w:r>
      <w:r>
        <w:rPr>
          <w:rFonts w:ascii="Arial" w:hAnsi="Arial" w:cs="Arial"/>
          <w:sz w:val="22"/>
          <w:szCs w:val="22"/>
        </w:rPr>
        <w:t xml:space="preserve"> have a positive impact for competitive tendering in the NHS therefore maintaining competitive tendering within the UK would be endorsed. </w:t>
      </w:r>
      <w:r w:rsidR="00412CA9">
        <w:rPr>
          <w:rFonts w:ascii="Arial" w:hAnsi="Arial" w:cs="Arial"/>
          <w:sz w:val="22"/>
          <w:szCs w:val="22"/>
        </w:rPr>
        <w:t xml:space="preserve">For commissioners to </w:t>
      </w:r>
      <w:r w:rsidR="008E0731">
        <w:rPr>
          <w:rFonts w:ascii="Arial" w:hAnsi="Arial" w:cs="Arial"/>
          <w:sz w:val="22"/>
          <w:szCs w:val="22"/>
        </w:rPr>
        <w:t xml:space="preserve">change the way they tender again could have a negative impact so removing the need to tender within the EU but leaving the UK market as is could promote better procurement outcomes for everyone. </w:t>
      </w:r>
    </w:p>
    <w:p w14:paraId="3F655BDE" w14:textId="790BA3CB" w:rsidR="00357F71" w:rsidRDefault="00AD0367" w:rsidP="00357F71">
      <w:pPr>
        <w:spacing w:line="360" w:lineRule="auto"/>
        <w:rPr>
          <w:rFonts w:ascii="Arial" w:hAnsi="Arial" w:cs="Arial"/>
          <w:sz w:val="22"/>
          <w:szCs w:val="22"/>
        </w:rPr>
      </w:pPr>
      <w:r>
        <w:rPr>
          <w:rFonts w:ascii="Arial" w:hAnsi="Arial" w:cs="Arial"/>
          <w:sz w:val="22"/>
          <w:szCs w:val="22"/>
        </w:rPr>
        <w:t xml:space="preserve">GP’s are under pressure to do the job they trained to do, treat patients, that is where their skill set is. </w:t>
      </w:r>
      <w:r w:rsidR="0061018C">
        <w:rPr>
          <w:rFonts w:ascii="Arial" w:hAnsi="Arial" w:cs="Arial"/>
          <w:sz w:val="22"/>
          <w:szCs w:val="22"/>
        </w:rPr>
        <w:t xml:space="preserve">They have voiced their concerns regarding how time consuming and complex the tendering process is to them and giving them, this added pressure when their main aim is to promote the health of their patients could be unethical. GPs are integral to the commissioning process as they are in the heart of their community, there is a need to review this in 2018 and explicitly research the impact on GPs currently. The research aim would be to identify the time scales and impacts that the tendering processes have on GPs currently in view that there has been over five years since the HSCA was instated. </w:t>
      </w:r>
      <w:r w:rsidR="00401243">
        <w:rPr>
          <w:rFonts w:ascii="Arial" w:hAnsi="Arial" w:cs="Arial"/>
          <w:sz w:val="22"/>
          <w:szCs w:val="22"/>
        </w:rPr>
        <w:t xml:space="preserve">The research in this </w:t>
      </w:r>
      <w:r w:rsidR="0033005A">
        <w:rPr>
          <w:rFonts w:ascii="Arial" w:hAnsi="Arial" w:cs="Arial"/>
          <w:sz w:val="22"/>
          <w:szCs w:val="22"/>
        </w:rPr>
        <w:t>study would</w:t>
      </w:r>
      <w:r w:rsidR="00401243">
        <w:rPr>
          <w:rFonts w:ascii="Arial" w:hAnsi="Arial" w:cs="Arial"/>
          <w:sz w:val="22"/>
          <w:szCs w:val="22"/>
        </w:rPr>
        <w:t xml:space="preserve"> suggest that GPs are finding the process a lot easier however there is also an argument that imposing this on GPs when their main purpose is the health of their patients is not the most effective use of their time. </w:t>
      </w:r>
      <w:r w:rsidR="0033005A">
        <w:rPr>
          <w:rFonts w:ascii="Arial" w:hAnsi="Arial" w:cs="Arial"/>
          <w:sz w:val="22"/>
          <w:szCs w:val="22"/>
        </w:rPr>
        <w:t>This needs to be reviewed.</w:t>
      </w:r>
    </w:p>
    <w:p w14:paraId="3913B0F8" w14:textId="2193F238" w:rsidR="00357F71" w:rsidRDefault="00357F71" w:rsidP="00357F71">
      <w:pPr>
        <w:spacing w:line="360" w:lineRule="auto"/>
        <w:rPr>
          <w:rFonts w:ascii="Arial" w:hAnsi="Arial" w:cs="Arial"/>
          <w:sz w:val="22"/>
          <w:szCs w:val="22"/>
        </w:rPr>
      </w:pPr>
      <w:r>
        <w:rPr>
          <w:rFonts w:ascii="Arial" w:hAnsi="Arial" w:cs="Arial"/>
          <w:sz w:val="22"/>
          <w:szCs w:val="22"/>
        </w:rPr>
        <w:t xml:space="preserve">It seems that the </w:t>
      </w:r>
      <w:r w:rsidR="0033005A">
        <w:rPr>
          <w:rFonts w:ascii="Arial" w:hAnsi="Arial" w:cs="Arial"/>
          <w:sz w:val="22"/>
          <w:szCs w:val="22"/>
        </w:rPr>
        <w:t xml:space="preserve">patient </w:t>
      </w:r>
      <w:r>
        <w:rPr>
          <w:rFonts w:ascii="Arial" w:hAnsi="Arial" w:cs="Arial"/>
          <w:sz w:val="22"/>
          <w:szCs w:val="22"/>
        </w:rPr>
        <w:t xml:space="preserve">has been impacted, however </w:t>
      </w:r>
      <w:r w:rsidR="00AD0367">
        <w:rPr>
          <w:rFonts w:ascii="Arial" w:hAnsi="Arial" w:cs="Arial"/>
          <w:sz w:val="22"/>
          <w:szCs w:val="22"/>
        </w:rPr>
        <w:t>the research doesn’t provide a conclusion on if this is still the case. Public opinion however has been high in relation to the tendering process as many saw it as a waste of money. A better understanding of who is providing the services they use can only be of benefit. Simply Prudent Health endorsed the need for patients to have a say in and an understanding of their own health but also what the options were in relation to the care the</w:t>
      </w:r>
      <w:r w:rsidR="0033005A">
        <w:rPr>
          <w:rFonts w:ascii="Arial" w:hAnsi="Arial" w:cs="Arial"/>
          <w:sz w:val="22"/>
          <w:szCs w:val="22"/>
        </w:rPr>
        <w:t>y</w:t>
      </w:r>
      <w:r w:rsidR="00AD0367">
        <w:rPr>
          <w:rFonts w:ascii="Arial" w:hAnsi="Arial" w:cs="Arial"/>
          <w:sz w:val="22"/>
          <w:szCs w:val="22"/>
        </w:rPr>
        <w:t xml:space="preserve"> need. No decision about me without me has not </w:t>
      </w:r>
      <w:r w:rsidR="00AD0367">
        <w:rPr>
          <w:rFonts w:ascii="Arial" w:hAnsi="Arial" w:cs="Arial"/>
          <w:sz w:val="22"/>
          <w:szCs w:val="22"/>
        </w:rPr>
        <w:lastRenderedPageBreak/>
        <w:t xml:space="preserve">been transferred to the wider workings of the NHS. If the patients do not understand where and who their care comes from then they will have no understanding on how they could help themselves. </w:t>
      </w:r>
      <w:r w:rsidR="0033005A">
        <w:rPr>
          <w:rFonts w:ascii="Arial" w:hAnsi="Arial" w:cs="Arial"/>
          <w:sz w:val="22"/>
          <w:szCs w:val="22"/>
        </w:rPr>
        <w:t>It seems that the NHS and the tendering component is ever changing which leads to confusion for the patient. Patients can not help themselves or indeed the NHS if they are not privy to the goings on within it. No decision about me without me, should be endorsed to every aspect of the NHS as it has shown to impact the patient.</w:t>
      </w:r>
    </w:p>
    <w:p w14:paraId="4B1876B1" w14:textId="233B661F" w:rsidR="00AD0367" w:rsidRDefault="00AD0367" w:rsidP="00357F71">
      <w:pPr>
        <w:spacing w:line="360" w:lineRule="auto"/>
        <w:rPr>
          <w:rFonts w:ascii="Arial" w:hAnsi="Arial" w:cs="Arial"/>
          <w:sz w:val="22"/>
          <w:szCs w:val="22"/>
        </w:rPr>
      </w:pPr>
      <w:r>
        <w:rPr>
          <w:rFonts w:ascii="Arial" w:hAnsi="Arial" w:cs="Arial"/>
          <w:sz w:val="22"/>
          <w:szCs w:val="22"/>
        </w:rPr>
        <w:t xml:space="preserve">Sustainability should feature high on the future of competitive tendering. </w:t>
      </w:r>
      <w:r w:rsidR="00BF5687">
        <w:rPr>
          <w:rFonts w:ascii="Arial" w:hAnsi="Arial" w:cs="Arial"/>
          <w:sz w:val="22"/>
          <w:szCs w:val="22"/>
        </w:rPr>
        <w:t>Currently there are hundreds of choices for one item, generally a trust will buy the cheapest item even if this item came from Germany. The impact on the environment if post Brexit doesn’t provide a reprieve from such a wide tendering area</w:t>
      </w:r>
      <w:r w:rsidR="0033005A">
        <w:rPr>
          <w:rFonts w:ascii="Arial" w:hAnsi="Arial" w:cs="Arial"/>
          <w:sz w:val="22"/>
          <w:szCs w:val="22"/>
        </w:rPr>
        <w:t xml:space="preserve"> could be negative. For the argument of sustainability and the impact this has on our environment and therefore the patient needs to be addressed. The carbon footprint of procuring gloves for the NHS from such a </w:t>
      </w:r>
      <w:r w:rsidR="008B170B">
        <w:rPr>
          <w:rFonts w:ascii="Arial" w:hAnsi="Arial" w:cs="Arial"/>
          <w:sz w:val="22"/>
          <w:szCs w:val="22"/>
        </w:rPr>
        <w:t>far-reaching</w:t>
      </w:r>
      <w:r w:rsidR="0033005A">
        <w:rPr>
          <w:rFonts w:ascii="Arial" w:hAnsi="Arial" w:cs="Arial"/>
          <w:sz w:val="22"/>
          <w:szCs w:val="22"/>
        </w:rPr>
        <w:t xml:space="preserve"> area needs a better understanding of the impact it has on the UK environment but also how it could negatively impact the health of the public.</w:t>
      </w:r>
    </w:p>
    <w:p w14:paraId="297C6E82" w14:textId="79A0A1FE" w:rsidR="00BF5687" w:rsidRDefault="00BF5687" w:rsidP="00357F71">
      <w:pPr>
        <w:spacing w:line="360" w:lineRule="auto"/>
        <w:rPr>
          <w:rFonts w:ascii="Arial" w:hAnsi="Arial" w:cs="Arial"/>
          <w:sz w:val="22"/>
          <w:szCs w:val="22"/>
        </w:rPr>
      </w:pPr>
      <w:r>
        <w:rPr>
          <w:rFonts w:ascii="Arial" w:hAnsi="Arial" w:cs="Arial"/>
          <w:sz w:val="22"/>
          <w:szCs w:val="22"/>
        </w:rPr>
        <w:t xml:space="preserve">There are many groups involved in the tendering process and this represents a very complicated hierarchy and a top down approach </w:t>
      </w:r>
      <w:r w:rsidR="001A412A">
        <w:rPr>
          <w:rFonts w:ascii="Arial" w:hAnsi="Arial" w:cs="Arial"/>
          <w:sz w:val="22"/>
          <w:szCs w:val="22"/>
        </w:rPr>
        <w:t xml:space="preserve">which costs money to run. There are groups to monitor quality, groups to monitor costs, groups to monitor efficiency ad so on. If there was instead one group that provided this service costs </w:t>
      </w:r>
      <w:r w:rsidR="00F80222">
        <w:rPr>
          <w:rFonts w:ascii="Arial" w:hAnsi="Arial" w:cs="Arial"/>
          <w:sz w:val="22"/>
          <w:szCs w:val="22"/>
        </w:rPr>
        <w:t>could</w:t>
      </w:r>
      <w:r w:rsidR="001A412A">
        <w:rPr>
          <w:rFonts w:ascii="Arial" w:hAnsi="Arial" w:cs="Arial"/>
          <w:sz w:val="22"/>
          <w:szCs w:val="22"/>
        </w:rPr>
        <w:t xml:space="preserve"> be reduced. The cost savings could then be used for </w:t>
      </w:r>
      <w:r w:rsidR="00497708">
        <w:rPr>
          <w:rFonts w:ascii="Arial" w:hAnsi="Arial" w:cs="Arial"/>
          <w:sz w:val="22"/>
          <w:szCs w:val="22"/>
        </w:rPr>
        <w:t xml:space="preserve">public health </w:t>
      </w:r>
      <w:r w:rsidR="00F80222">
        <w:rPr>
          <w:rFonts w:ascii="Arial" w:hAnsi="Arial" w:cs="Arial"/>
          <w:sz w:val="22"/>
          <w:szCs w:val="22"/>
        </w:rPr>
        <w:t>in</w:t>
      </w:r>
      <w:r w:rsidR="00497708">
        <w:rPr>
          <w:rFonts w:ascii="Arial" w:hAnsi="Arial" w:cs="Arial"/>
          <w:sz w:val="22"/>
          <w:szCs w:val="22"/>
        </w:rPr>
        <w:t xml:space="preserve"> the future.</w:t>
      </w:r>
      <w:r w:rsidR="008B170B">
        <w:rPr>
          <w:rFonts w:ascii="Arial" w:hAnsi="Arial" w:cs="Arial"/>
          <w:sz w:val="22"/>
          <w:szCs w:val="22"/>
        </w:rPr>
        <w:t xml:space="preserve"> To run all the various groups costs money not just on the service itself but also on the employment of staff. There seems too much bureaucracy </w:t>
      </w:r>
      <w:r w:rsidR="006E34B0">
        <w:rPr>
          <w:rFonts w:ascii="Arial" w:hAnsi="Arial" w:cs="Arial"/>
          <w:sz w:val="22"/>
          <w:szCs w:val="22"/>
        </w:rPr>
        <w:t>involved,</w:t>
      </w:r>
      <w:r w:rsidR="008B170B">
        <w:rPr>
          <w:rFonts w:ascii="Arial" w:hAnsi="Arial" w:cs="Arial"/>
          <w:sz w:val="22"/>
          <w:szCs w:val="22"/>
        </w:rPr>
        <w:t xml:space="preserve"> and a simplified version could be less complex and save money which ultimately is the rationale for tendering.</w:t>
      </w:r>
    </w:p>
    <w:p w14:paraId="2D3B2FD8" w14:textId="77777777" w:rsidR="0020669D" w:rsidRPr="00357F71" w:rsidRDefault="0020669D" w:rsidP="00357F71">
      <w:pPr>
        <w:spacing w:line="360" w:lineRule="auto"/>
        <w:rPr>
          <w:rFonts w:ascii="Arial" w:hAnsi="Arial" w:cs="Arial"/>
          <w:sz w:val="22"/>
          <w:szCs w:val="22"/>
        </w:rPr>
      </w:pPr>
    </w:p>
    <w:p w14:paraId="54835D10" w14:textId="3A85A4BA" w:rsidR="006C635F" w:rsidRDefault="006C635F" w:rsidP="006C635F"/>
    <w:p w14:paraId="08C0AF5D" w14:textId="63142746" w:rsidR="00A15C7E" w:rsidRDefault="00A15C7E" w:rsidP="00D44E05"/>
    <w:p w14:paraId="173393E1" w14:textId="30BCE459" w:rsidR="00A15C7E" w:rsidRDefault="00A15C7E" w:rsidP="00D44E05"/>
    <w:p w14:paraId="5990FA5B" w14:textId="29E14E99" w:rsidR="00A15C7E" w:rsidRDefault="00A15C7E" w:rsidP="00D44E05"/>
    <w:p w14:paraId="43911FBE" w14:textId="317BA5E6" w:rsidR="00A15C7E" w:rsidRDefault="00A15C7E" w:rsidP="00D44E05"/>
    <w:p w14:paraId="6F983547" w14:textId="3D40E4FF" w:rsidR="00A15C7E" w:rsidRDefault="00A15C7E" w:rsidP="00D44E05"/>
    <w:p w14:paraId="7D9DDC61" w14:textId="2C1C7BF6" w:rsidR="00A15C7E" w:rsidRDefault="00A15C7E" w:rsidP="00D44E05"/>
    <w:p w14:paraId="5BCC569F" w14:textId="4923EBD3" w:rsidR="00A15C7E" w:rsidRDefault="00A15C7E" w:rsidP="00D44E05"/>
    <w:p w14:paraId="021AE43C" w14:textId="5CB27875" w:rsidR="00A15C7E" w:rsidRDefault="00A15C7E" w:rsidP="00D44E05"/>
    <w:p w14:paraId="45C41638" w14:textId="0E953A8A" w:rsidR="00A15C7E" w:rsidRDefault="00A15C7E" w:rsidP="00D44E05"/>
    <w:p w14:paraId="0DF36B98" w14:textId="4E73672E" w:rsidR="00A15C7E" w:rsidRDefault="00A15C7E" w:rsidP="00D44E05"/>
    <w:p w14:paraId="3C4A3C0F" w14:textId="06EED7F4" w:rsidR="00A15C7E" w:rsidRDefault="00A15C7E" w:rsidP="00D44E05"/>
    <w:p w14:paraId="13DF7094" w14:textId="7DEE956F" w:rsidR="00A15C7E" w:rsidRDefault="00A15C7E" w:rsidP="00D44E05"/>
    <w:p w14:paraId="44E7C1F4" w14:textId="0A088696" w:rsidR="00A15C7E" w:rsidRDefault="00A15C7E" w:rsidP="00D44E05"/>
    <w:p w14:paraId="094272F0" w14:textId="2111E9AA" w:rsidR="003C2DBB" w:rsidRPr="008B170B" w:rsidRDefault="00AF43CE" w:rsidP="008B170B">
      <w:pPr>
        <w:pStyle w:val="Heading2"/>
        <w:rPr>
          <w:rFonts w:ascii="Times New Roman" w:hAnsi="Times New Roman" w:cs="Times New Roman"/>
        </w:rPr>
      </w:pPr>
      <w:bookmarkStart w:id="23" w:name="_Toc509577905"/>
      <w:bookmarkStart w:id="24" w:name="_GoBack"/>
      <w:bookmarkEnd w:id="24"/>
      <w:r>
        <w:rPr>
          <w:rFonts w:ascii="Times New Roman" w:hAnsi="Times New Roman" w:cs="Times New Roman"/>
        </w:rPr>
        <w:t>Conclusions</w:t>
      </w:r>
      <w:bookmarkEnd w:id="23"/>
    </w:p>
    <w:p w14:paraId="195CC73D" w14:textId="521D4B62" w:rsidR="006C635F" w:rsidRDefault="006C635F" w:rsidP="006C635F"/>
    <w:p w14:paraId="48E1D3AE" w14:textId="33878F20" w:rsidR="006C635F" w:rsidRPr="0014690F" w:rsidRDefault="006C635F" w:rsidP="0014690F">
      <w:pPr>
        <w:spacing w:line="360" w:lineRule="auto"/>
        <w:rPr>
          <w:rFonts w:ascii="Arial" w:hAnsi="Arial" w:cs="Arial"/>
          <w:sz w:val="22"/>
          <w:szCs w:val="22"/>
        </w:rPr>
      </w:pPr>
      <w:r w:rsidRPr="0014690F">
        <w:rPr>
          <w:rFonts w:ascii="Arial" w:hAnsi="Arial" w:cs="Arial"/>
          <w:sz w:val="22"/>
          <w:szCs w:val="22"/>
        </w:rPr>
        <w:t xml:space="preserve">The results alone suggest that competitive tendering does have a place in the NHS. </w:t>
      </w:r>
      <w:r w:rsidR="001A412A" w:rsidRPr="0014690F">
        <w:rPr>
          <w:rFonts w:ascii="Arial" w:hAnsi="Arial" w:cs="Arial"/>
          <w:sz w:val="22"/>
          <w:szCs w:val="22"/>
        </w:rPr>
        <w:t xml:space="preserve">There was a demanding and confusing start for the staff, time has been the perfect solution. Staff suggest that they endorse competitive tendering now and no longer find it confusing. Patients were not aware on the impacts to them and this is still the case although no adverse impacts have been reported in the studies used. The NHS </w:t>
      </w:r>
      <w:r w:rsidR="0014690F">
        <w:rPr>
          <w:rFonts w:ascii="Arial" w:hAnsi="Arial" w:cs="Arial"/>
          <w:sz w:val="22"/>
          <w:szCs w:val="22"/>
        </w:rPr>
        <w:t xml:space="preserve">has had huge cost implications not in just the processes involved but also in the time commissioners are spending on the complexities on the process. </w:t>
      </w:r>
    </w:p>
    <w:p w14:paraId="649D6583" w14:textId="77777777" w:rsidR="00111A22" w:rsidRPr="003B30F0" w:rsidRDefault="00AE2BCB" w:rsidP="00111A22">
      <w:pPr>
        <w:spacing w:line="360" w:lineRule="auto"/>
        <w:rPr>
          <w:rFonts w:ascii="Arial" w:hAnsi="Arial" w:cs="Arial"/>
          <w:sz w:val="22"/>
          <w:szCs w:val="22"/>
        </w:rPr>
      </w:pPr>
      <w:r w:rsidRPr="00AE2BCB">
        <w:rPr>
          <w:rFonts w:ascii="Arial" w:hAnsi="Arial" w:cs="Arial"/>
          <w:sz w:val="22"/>
          <w:szCs w:val="22"/>
        </w:rPr>
        <w:t xml:space="preserve">The objective was to analyse the impacts on the NHS, during systematic review themes were distinguished. These themes were split up into four sections </w:t>
      </w:r>
      <w:r w:rsidR="00FA113A" w:rsidRPr="00AE2BCB">
        <w:rPr>
          <w:rFonts w:ascii="Arial" w:hAnsi="Arial" w:cs="Arial"/>
          <w:sz w:val="22"/>
          <w:szCs w:val="22"/>
        </w:rPr>
        <w:t>to</w:t>
      </w:r>
      <w:r w:rsidRPr="00AE2BCB">
        <w:rPr>
          <w:rFonts w:ascii="Arial" w:hAnsi="Arial" w:cs="Arial"/>
          <w:sz w:val="22"/>
          <w:szCs w:val="22"/>
        </w:rPr>
        <w:t xml:space="preserve"> answer them fully. The objectives were to identify how these themes were impacted</w:t>
      </w:r>
      <w:r>
        <w:rPr>
          <w:rFonts w:ascii="Arial" w:hAnsi="Arial" w:cs="Arial"/>
          <w:sz w:val="22"/>
          <w:szCs w:val="22"/>
        </w:rPr>
        <w:t xml:space="preserve"> by using qualitative and quantitative measures. This was achieved in part</w:t>
      </w:r>
      <w:r w:rsidR="00FA113A">
        <w:rPr>
          <w:rFonts w:ascii="Arial" w:hAnsi="Arial" w:cs="Arial"/>
          <w:sz w:val="22"/>
          <w:szCs w:val="22"/>
        </w:rPr>
        <w:t>. The research became too complicated with so many themes to analyse and this will have ultimately impacted the results. Regardless of this most secondary research did overlap with the evidence and therefore this research paper is still of importance.</w:t>
      </w:r>
      <w:r w:rsidR="008B170B">
        <w:rPr>
          <w:rFonts w:ascii="Arial" w:hAnsi="Arial" w:cs="Arial"/>
          <w:sz w:val="22"/>
          <w:szCs w:val="22"/>
        </w:rPr>
        <w:t xml:space="preserve"> </w:t>
      </w:r>
      <w:r w:rsidR="00111A22" w:rsidRPr="003B30F0">
        <w:rPr>
          <w:rFonts w:ascii="Arial" w:hAnsi="Arial" w:cs="Arial"/>
          <w:sz w:val="22"/>
          <w:szCs w:val="22"/>
        </w:rPr>
        <w:t xml:space="preserve">Profiting from healthcare alone may be considered unethical especially when those services are abortions and for the care of patients with HIV. </w:t>
      </w:r>
    </w:p>
    <w:p w14:paraId="14825273" w14:textId="728A7FCF" w:rsidR="00AF43CE" w:rsidRPr="00AE2BCB" w:rsidRDefault="00AF43CE" w:rsidP="00AE2BCB">
      <w:pPr>
        <w:spacing w:line="360" w:lineRule="auto"/>
        <w:rPr>
          <w:rFonts w:ascii="Arial" w:hAnsi="Arial" w:cs="Arial"/>
          <w:sz w:val="22"/>
          <w:szCs w:val="22"/>
        </w:rPr>
      </w:pPr>
    </w:p>
    <w:p w14:paraId="22AA4940" w14:textId="77777777" w:rsidR="00AF43CE" w:rsidRPr="00AF43CE" w:rsidRDefault="00AF43CE" w:rsidP="00AF43CE"/>
    <w:p w14:paraId="18F736D0" w14:textId="727C3CF0" w:rsidR="00BE216E" w:rsidRDefault="00BE216E" w:rsidP="00BE216E"/>
    <w:p w14:paraId="233AB455" w14:textId="6D154B15" w:rsidR="00BE216E" w:rsidRDefault="00BE216E" w:rsidP="00BE216E"/>
    <w:p w14:paraId="64EE589E" w14:textId="19D46D9B" w:rsidR="00BE216E" w:rsidRDefault="00BE216E" w:rsidP="00BE216E"/>
    <w:p w14:paraId="057D9819" w14:textId="0B276023" w:rsidR="00BE216E" w:rsidRDefault="00BE216E" w:rsidP="00BE216E"/>
    <w:p w14:paraId="009FD6B1" w14:textId="7D331CCB" w:rsidR="00BE216E" w:rsidRDefault="00BE216E" w:rsidP="00BE216E"/>
    <w:p w14:paraId="2CE486B7" w14:textId="5ED7E4CD" w:rsidR="00BE216E" w:rsidRDefault="00BE216E" w:rsidP="00BE216E"/>
    <w:p w14:paraId="1B717D8B" w14:textId="7C6C7F7F" w:rsidR="00BE216E" w:rsidRDefault="00BE216E" w:rsidP="00BE216E"/>
    <w:p w14:paraId="69643095" w14:textId="3FBE3124" w:rsidR="00BE216E" w:rsidRDefault="00BE216E" w:rsidP="00BE216E"/>
    <w:p w14:paraId="7E70041F" w14:textId="362DEEEE" w:rsidR="00BE216E" w:rsidRDefault="00BE216E" w:rsidP="00BE216E"/>
    <w:p w14:paraId="1B33DECE" w14:textId="4C8AFA5E" w:rsidR="00BE216E" w:rsidRDefault="00BE216E" w:rsidP="00BE216E"/>
    <w:p w14:paraId="69CACB76" w14:textId="7D83B9D9" w:rsidR="00BE216E" w:rsidRDefault="00BE216E" w:rsidP="0055674E">
      <w:pPr>
        <w:pStyle w:val="Heading1"/>
        <w:rPr>
          <w:rFonts w:ascii="Times New Roman" w:hAnsi="Times New Roman" w:cs="Times New Roman"/>
        </w:rPr>
      </w:pPr>
      <w:bookmarkStart w:id="25" w:name="_Toc509577906"/>
      <w:r>
        <w:rPr>
          <w:rFonts w:ascii="Times New Roman" w:hAnsi="Times New Roman" w:cs="Times New Roman"/>
        </w:rPr>
        <w:t>Bibliography</w:t>
      </w:r>
      <w:bookmarkEnd w:id="25"/>
    </w:p>
    <w:bookmarkStart w:id="26" w:name="_Toc509577907" w:displacedByCustomXml="next"/>
    <w:sdt>
      <w:sdtPr>
        <w:id w:val="2018573920"/>
        <w:docPartObj>
          <w:docPartGallery w:val="Bibliographies"/>
          <w:docPartUnique/>
        </w:docPartObj>
      </w:sdtPr>
      <w:sdtEndPr>
        <w:rPr>
          <w:rFonts w:asciiTheme="minorHAnsi" w:eastAsiaTheme="minorEastAsia" w:hAnsiTheme="minorHAnsi" w:cstheme="minorBidi"/>
          <w:color w:val="auto"/>
          <w:sz w:val="20"/>
          <w:szCs w:val="20"/>
        </w:rPr>
      </w:sdtEndPr>
      <w:sdtContent>
        <w:p w14:paraId="68A491FD" w14:textId="3DD554F2" w:rsidR="00636896" w:rsidRDefault="00636896">
          <w:pPr>
            <w:pStyle w:val="Heading1"/>
          </w:pPr>
          <w:r>
            <w:t>Bibliography</w:t>
          </w:r>
          <w:bookmarkEnd w:id="26"/>
        </w:p>
        <w:sdt>
          <w:sdtPr>
            <w:id w:val="111145805"/>
            <w:bibliography/>
          </w:sdtPr>
          <w:sdtContent>
            <w:p w14:paraId="1BE718A6" w14:textId="77777777" w:rsidR="005B2331" w:rsidRDefault="00636896" w:rsidP="005B2331">
              <w:pPr>
                <w:pStyle w:val="Bibliography"/>
                <w:rPr>
                  <w:noProof/>
                  <w:sz w:val="24"/>
                  <w:szCs w:val="24"/>
                </w:rPr>
              </w:pPr>
              <w:r w:rsidRPr="00365B33">
                <w:rPr>
                  <w:rFonts w:ascii="Times New Roman" w:hAnsi="Times New Roman" w:cs="Times New Roman"/>
                  <w:sz w:val="24"/>
                  <w:szCs w:val="24"/>
                </w:rPr>
                <w:fldChar w:fldCharType="begin"/>
              </w:r>
              <w:r w:rsidRPr="00365B33">
                <w:rPr>
                  <w:rFonts w:ascii="Times New Roman" w:hAnsi="Times New Roman" w:cs="Times New Roman"/>
                  <w:sz w:val="24"/>
                  <w:szCs w:val="24"/>
                </w:rPr>
                <w:instrText xml:space="preserve"> BIBLIOGRAPHY </w:instrText>
              </w:r>
              <w:r w:rsidRPr="00365B33">
                <w:rPr>
                  <w:rFonts w:ascii="Times New Roman" w:hAnsi="Times New Roman" w:cs="Times New Roman"/>
                  <w:sz w:val="24"/>
                  <w:szCs w:val="24"/>
                </w:rPr>
                <w:fldChar w:fldCharType="separate"/>
              </w:r>
              <w:r w:rsidR="005B2331">
                <w:rPr>
                  <w:noProof/>
                </w:rPr>
                <w:t xml:space="preserve">Akobeng, A. K., 2005. </w:t>
              </w:r>
              <w:r w:rsidR="005B2331" w:rsidRPr="0055674E">
                <w:rPr>
                  <w:i/>
                  <w:noProof/>
                  <w:u w:val="single"/>
                </w:rPr>
                <w:t>Principles of evidence based medicine</w:t>
              </w:r>
              <w:r w:rsidR="005B2331">
                <w:rPr>
                  <w:noProof/>
                </w:rPr>
                <w:t xml:space="preserve">. </w:t>
              </w:r>
              <w:r w:rsidR="005B2331">
                <w:rPr>
                  <w:i/>
                  <w:iCs/>
                  <w:noProof/>
                </w:rPr>
                <w:t xml:space="preserve">BMJ, </w:t>
              </w:r>
              <w:r w:rsidR="005B2331">
                <w:rPr>
                  <w:noProof/>
                </w:rPr>
                <w:t>Issue 90, pp. 837-840.</w:t>
              </w:r>
            </w:p>
            <w:p w14:paraId="0BA962DD" w14:textId="77777777" w:rsidR="005B2331" w:rsidRDefault="005B2331" w:rsidP="005B2331">
              <w:pPr>
                <w:pStyle w:val="Bibliography"/>
                <w:rPr>
                  <w:noProof/>
                </w:rPr>
              </w:pPr>
              <w:r>
                <w:rPr>
                  <w:noProof/>
                </w:rPr>
                <w:lastRenderedPageBreak/>
                <w:t xml:space="preserve">Allen, P. et al., 2016. </w:t>
              </w:r>
              <w:r w:rsidRPr="006E34B0">
                <w:rPr>
                  <w:i/>
                  <w:noProof/>
                  <w:u w:val="single"/>
                </w:rPr>
                <w:t>Commissioning through competition and coopertion in the English NHS under the Health and Social Care Act 2012: evidence from a qualitative study of four clinical commissioning groups</w:t>
              </w:r>
              <w:r>
                <w:rPr>
                  <w:noProof/>
                </w:rPr>
                <w:t xml:space="preserve">. </w:t>
              </w:r>
              <w:r>
                <w:rPr>
                  <w:i/>
                  <w:iCs/>
                  <w:noProof/>
                </w:rPr>
                <w:t xml:space="preserve">British Medical Journey, </w:t>
              </w:r>
              <w:r>
                <w:rPr>
                  <w:noProof/>
                </w:rPr>
                <w:t>pp. 1-13.</w:t>
              </w:r>
            </w:p>
            <w:p w14:paraId="7C42617E" w14:textId="77777777" w:rsidR="005B2331" w:rsidRDefault="005B2331" w:rsidP="005B2331">
              <w:pPr>
                <w:pStyle w:val="Bibliography"/>
                <w:rPr>
                  <w:noProof/>
                </w:rPr>
              </w:pPr>
              <w:r>
                <w:rPr>
                  <w:noProof/>
                </w:rPr>
                <w:t xml:space="preserve">Barlett, W. &amp; Le Grand, J., 1993. </w:t>
              </w:r>
              <w:r w:rsidRPr="006E34B0">
                <w:rPr>
                  <w:i/>
                  <w:iCs/>
                  <w:noProof/>
                  <w:u w:val="single"/>
                </w:rPr>
                <w:t>The theory of quasi markets</w:t>
              </w:r>
              <w:r>
                <w:rPr>
                  <w:i/>
                  <w:iCs/>
                  <w:noProof/>
                </w:rPr>
                <w:t xml:space="preserve">. </w:t>
              </w:r>
              <w:r>
                <w:rPr>
                  <w:noProof/>
                </w:rPr>
                <w:t>1st ed. Basingstoke: Macmillan.</w:t>
              </w:r>
            </w:p>
            <w:p w14:paraId="19A31B3B" w14:textId="77777777" w:rsidR="005B2331" w:rsidRDefault="005B2331" w:rsidP="005B2331">
              <w:pPr>
                <w:pStyle w:val="Bibliography"/>
                <w:rPr>
                  <w:noProof/>
                </w:rPr>
              </w:pPr>
              <w:r>
                <w:rPr>
                  <w:noProof/>
                </w:rPr>
                <w:t>Bastola, M. &amp; Nyame-Asiamah, F., 2016.</w:t>
              </w:r>
              <w:r w:rsidRPr="006E34B0">
                <w:rPr>
                  <w:i/>
                  <w:noProof/>
                  <w:u w:val="single"/>
                </w:rPr>
                <w:t xml:space="preserve"> Reframing Service Sector Privatisation Quality Conception with the Theory Deferred Action.</w:t>
              </w:r>
              <w:r>
                <w:rPr>
                  <w:noProof/>
                </w:rPr>
                <w:t xml:space="preserve"> </w:t>
              </w:r>
              <w:r>
                <w:rPr>
                  <w:i/>
                  <w:iCs/>
                  <w:noProof/>
                </w:rPr>
                <w:t xml:space="preserve">International Journal of Economics and Management Engerneering, </w:t>
              </w:r>
              <w:r>
                <w:rPr>
                  <w:noProof/>
                </w:rPr>
                <w:t>Volume 10, pp. 3312-3316.</w:t>
              </w:r>
            </w:p>
            <w:p w14:paraId="21587509" w14:textId="77777777" w:rsidR="005B2331" w:rsidRDefault="005B2331" w:rsidP="005B2331">
              <w:pPr>
                <w:pStyle w:val="Bibliography"/>
                <w:rPr>
                  <w:noProof/>
                </w:rPr>
              </w:pPr>
              <w:r>
                <w:rPr>
                  <w:noProof/>
                </w:rPr>
                <w:t>BMA, 2018.</w:t>
              </w:r>
              <w:r w:rsidRPr="006E34B0">
                <w:rPr>
                  <w:noProof/>
                  <w:u w:val="single"/>
                </w:rPr>
                <w:t xml:space="preserve"> </w:t>
              </w:r>
              <w:r w:rsidRPr="006E34B0">
                <w:rPr>
                  <w:i/>
                  <w:iCs/>
                  <w:noProof/>
                  <w:u w:val="single"/>
                </w:rPr>
                <w:t>BREXIT BRIEFING</w:t>
              </w:r>
              <w:r>
                <w:rPr>
                  <w:i/>
                  <w:iCs/>
                  <w:noProof/>
                </w:rPr>
                <w:t xml:space="preserve"> competition and procurment in healthcare, </w:t>
              </w:r>
              <w:r>
                <w:rPr>
                  <w:noProof/>
                </w:rPr>
                <w:t xml:space="preserve">London: British </w:t>
              </w:r>
              <w:r w:rsidRPr="006E34B0">
                <w:rPr>
                  <w:rFonts w:ascii="Arial" w:hAnsi="Arial" w:cs="Arial"/>
                  <w:noProof/>
                  <w:sz w:val="22"/>
                  <w:szCs w:val="22"/>
                </w:rPr>
                <w:t>Medical</w:t>
              </w:r>
              <w:r>
                <w:rPr>
                  <w:noProof/>
                </w:rPr>
                <w:t xml:space="preserve"> Journal.</w:t>
              </w:r>
            </w:p>
            <w:p w14:paraId="598EA280" w14:textId="77777777" w:rsidR="005B2331" w:rsidRDefault="005B2331" w:rsidP="005B2331">
              <w:pPr>
                <w:pStyle w:val="Bibliography"/>
                <w:rPr>
                  <w:noProof/>
                </w:rPr>
              </w:pPr>
              <w:r>
                <w:rPr>
                  <w:noProof/>
                </w:rPr>
                <w:t xml:space="preserve">Bryman, A., 2012. </w:t>
              </w:r>
              <w:r w:rsidRPr="006E34B0">
                <w:rPr>
                  <w:i/>
                  <w:iCs/>
                  <w:noProof/>
                  <w:u w:val="single"/>
                </w:rPr>
                <w:t>Social research methods.</w:t>
              </w:r>
              <w:r>
                <w:rPr>
                  <w:i/>
                  <w:iCs/>
                  <w:noProof/>
                </w:rPr>
                <w:t xml:space="preserve"> </w:t>
              </w:r>
              <w:r>
                <w:rPr>
                  <w:noProof/>
                </w:rPr>
                <w:t>4th ed. Oxford: Oxford University Press.</w:t>
              </w:r>
            </w:p>
            <w:p w14:paraId="4FFCE63C" w14:textId="77777777" w:rsidR="005B2331" w:rsidRDefault="005B2331" w:rsidP="005B2331">
              <w:pPr>
                <w:pStyle w:val="Bibliography"/>
                <w:rPr>
                  <w:noProof/>
                </w:rPr>
              </w:pPr>
              <w:r>
                <w:rPr>
                  <w:noProof/>
                </w:rPr>
                <w:t xml:space="preserve">Caldwell, K., Henshaw, L. &amp; Taylor, G., 2005. </w:t>
              </w:r>
              <w:r w:rsidRPr="006E34B0">
                <w:rPr>
                  <w:i/>
                  <w:noProof/>
                  <w:u w:val="single"/>
                </w:rPr>
                <w:t>Developing a framework for critiquing health research.</w:t>
              </w:r>
              <w:r>
                <w:rPr>
                  <w:noProof/>
                </w:rPr>
                <w:t xml:space="preserve"> </w:t>
              </w:r>
              <w:r>
                <w:rPr>
                  <w:i/>
                  <w:iCs/>
                  <w:noProof/>
                </w:rPr>
                <w:t xml:space="preserve">Journal of Health, Social and Environmental issues, </w:t>
              </w:r>
              <w:r>
                <w:rPr>
                  <w:noProof/>
                </w:rPr>
                <w:t>6(1), pp. 45-54.</w:t>
              </w:r>
            </w:p>
            <w:p w14:paraId="34196E8E" w14:textId="77777777" w:rsidR="005B2331" w:rsidRDefault="005B2331" w:rsidP="005B2331">
              <w:pPr>
                <w:pStyle w:val="Bibliography"/>
                <w:rPr>
                  <w:noProof/>
                </w:rPr>
              </w:pPr>
              <w:r>
                <w:rPr>
                  <w:noProof/>
                </w:rPr>
                <w:t>Campbell, D., 2017.</w:t>
              </w:r>
              <w:r w:rsidRPr="006E34B0">
                <w:rPr>
                  <w:i/>
                  <w:noProof/>
                  <w:u w:val="single"/>
                </w:rPr>
                <w:t xml:space="preserve"> Richard Branson Virgin Healthcare firm scoops £1bn of NHS contracts</w:t>
              </w:r>
              <w:r>
                <w:rPr>
                  <w:noProof/>
                </w:rPr>
                <w:t xml:space="preserve">. </w:t>
              </w:r>
              <w:r>
                <w:rPr>
                  <w:i/>
                  <w:iCs/>
                  <w:noProof/>
                </w:rPr>
                <w:t>Guardian</w:t>
              </w:r>
              <w:r>
                <w:rPr>
                  <w:noProof/>
                </w:rPr>
                <w:t xml:space="preserve">, 29 December. </w:t>
              </w:r>
            </w:p>
            <w:p w14:paraId="4EB3007F" w14:textId="77777777" w:rsidR="005B2331" w:rsidRDefault="005B2331" w:rsidP="005B2331">
              <w:pPr>
                <w:pStyle w:val="Bibliography"/>
                <w:rPr>
                  <w:noProof/>
                </w:rPr>
              </w:pPr>
              <w:r>
                <w:rPr>
                  <w:noProof/>
                </w:rPr>
                <w:t xml:space="preserve">Carter, L., 2016. </w:t>
              </w:r>
              <w:r w:rsidRPr="006E34B0">
                <w:rPr>
                  <w:i/>
                  <w:iCs/>
                  <w:noProof/>
                  <w:u w:val="single"/>
                </w:rPr>
                <w:t>Operational productivity and performance in English NHS acute hospitals: Unwarrented variations.</w:t>
              </w:r>
              <w:r>
                <w:rPr>
                  <w:i/>
                  <w:iCs/>
                  <w:noProof/>
                </w:rPr>
                <w:t xml:space="preserve"> </w:t>
              </w:r>
              <w:r>
                <w:rPr>
                  <w:noProof/>
                </w:rPr>
                <w:t xml:space="preserve">[Online] </w:t>
              </w:r>
              <w:r>
                <w:rPr>
                  <w:noProof/>
                </w:rPr>
                <w:br/>
                <w:t xml:space="preserve">Available at: </w:t>
              </w:r>
              <w:r>
                <w:rPr>
                  <w:noProof/>
                  <w:u w:val="single"/>
                </w:rPr>
                <w:t>https://www.gov.uk/government/uploads/system/uploads/attachment_data/file/499229/Operational_productivity_A.pdf</w:t>
              </w:r>
              <w:r>
                <w:rPr>
                  <w:noProof/>
                </w:rPr>
                <w:br/>
                <w:t>[Accessed 09 02 2018].</w:t>
              </w:r>
            </w:p>
            <w:p w14:paraId="4426E9D8" w14:textId="77777777" w:rsidR="005B2331" w:rsidRDefault="005B2331" w:rsidP="005B2331">
              <w:pPr>
                <w:pStyle w:val="Bibliography"/>
                <w:rPr>
                  <w:noProof/>
                </w:rPr>
              </w:pPr>
              <w:r>
                <w:rPr>
                  <w:noProof/>
                </w:rPr>
                <w:t xml:space="preserve">Cerbone, D., 2009. </w:t>
              </w:r>
              <w:r>
                <w:rPr>
                  <w:i/>
                  <w:iCs/>
                  <w:noProof/>
                </w:rPr>
                <w:t xml:space="preserve">Heidegger: </w:t>
              </w:r>
              <w:r w:rsidRPr="006E34B0">
                <w:rPr>
                  <w:i/>
                  <w:iCs/>
                  <w:noProof/>
                  <w:u w:val="single"/>
                </w:rPr>
                <w:t>A guide for the perplexed.</w:t>
              </w:r>
              <w:r>
                <w:rPr>
                  <w:i/>
                  <w:iCs/>
                  <w:noProof/>
                </w:rPr>
                <w:t xml:space="preserve"> </w:t>
              </w:r>
              <w:r>
                <w:rPr>
                  <w:noProof/>
                </w:rPr>
                <w:t>2nd ed. London: Continuum International Publishing Group.</w:t>
              </w:r>
            </w:p>
            <w:p w14:paraId="23E5D7EA" w14:textId="77777777" w:rsidR="005B2331" w:rsidRDefault="005B2331" w:rsidP="005B2331">
              <w:pPr>
                <w:pStyle w:val="Bibliography"/>
                <w:rPr>
                  <w:noProof/>
                </w:rPr>
              </w:pPr>
              <w:r>
                <w:rPr>
                  <w:noProof/>
                </w:rPr>
                <w:t xml:space="preserve">Cram, C., 2016. </w:t>
              </w:r>
              <w:r w:rsidRPr="006E34B0">
                <w:rPr>
                  <w:i/>
                  <w:noProof/>
                  <w:u w:val="single"/>
                </w:rPr>
                <w:t>Public procurement needs urgent reform in the wake of Brexit.</w:t>
              </w:r>
              <w:r>
                <w:rPr>
                  <w:noProof/>
                </w:rPr>
                <w:t xml:space="preserve"> </w:t>
              </w:r>
              <w:r>
                <w:rPr>
                  <w:i/>
                  <w:iCs/>
                  <w:noProof/>
                </w:rPr>
                <w:t>The Gaurdian</w:t>
              </w:r>
              <w:r>
                <w:rPr>
                  <w:noProof/>
                </w:rPr>
                <w:t xml:space="preserve">, 19 July. </w:t>
              </w:r>
            </w:p>
            <w:p w14:paraId="4398FAAF" w14:textId="77777777" w:rsidR="005B2331" w:rsidRDefault="005B2331" w:rsidP="005B2331">
              <w:pPr>
                <w:pStyle w:val="Bibliography"/>
                <w:rPr>
                  <w:noProof/>
                </w:rPr>
              </w:pPr>
              <w:r>
                <w:rPr>
                  <w:noProof/>
                </w:rPr>
                <w:t xml:space="preserve">Dale, I., 2015. </w:t>
              </w:r>
              <w:r w:rsidRPr="006E34B0">
                <w:rPr>
                  <w:i/>
                  <w:iCs/>
                  <w:noProof/>
                  <w:u w:val="single"/>
                </w:rPr>
                <w:t xml:space="preserve">The NHS: things that need to be said. </w:t>
              </w:r>
              <w:r>
                <w:rPr>
                  <w:noProof/>
                </w:rPr>
                <w:t>1st ed. London: Elliot Thompson Limited.</w:t>
              </w:r>
            </w:p>
            <w:p w14:paraId="5ED5DAC6" w14:textId="77777777" w:rsidR="005B2331" w:rsidRDefault="005B2331" w:rsidP="005B2331">
              <w:pPr>
                <w:pStyle w:val="Bibliography"/>
                <w:rPr>
                  <w:noProof/>
                </w:rPr>
              </w:pPr>
              <w:r>
                <w:rPr>
                  <w:noProof/>
                </w:rPr>
                <w:t xml:space="preserve">Davies, P. &amp; Gubb, J., 2009. </w:t>
              </w:r>
              <w:r w:rsidRPr="006E34B0">
                <w:rPr>
                  <w:i/>
                  <w:iCs/>
                  <w:noProof/>
                  <w:u w:val="single"/>
                </w:rPr>
                <w:t xml:space="preserve">Putting Patients Last. </w:t>
              </w:r>
              <w:r>
                <w:rPr>
                  <w:noProof/>
                </w:rPr>
                <w:t>1st ed. London: Civitas.</w:t>
              </w:r>
            </w:p>
            <w:p w14:paraId="4D36B78B" w14:textId="77777777" w:rsidR="005B2331" w:rsidRDefault="005B2331" w:rsidP="005B2331">
              <w:pPr>
                <w:pStyle w:val="Bibliography"/>
                <w:rPr>
                  <w:noProof/>
                </w:rPr>
              </w:pPr>
              <w:r>
                <w:rPr>
                  <w:noProof/>
                </w:rPr>
                <w:t xml:space="preserve">Davis, J., Lister, J. &amp; Wrigley, D., 2015. </w:t>
              </w:r>
              <w:r w:rsidRPr="006E34B0">
                <w:rPr>
                  <w:i/>
                  <w:iCs/>
                  <w:noProof/>
                  <w:u w:val="single"/>
                </w:rPr>
                <w:t xml:space="preserve">NHS for sale. </w:t>
              </w:r>
              <w:r>
                <w:rPr>
                  <w:noProof/>
                </w:rPr>
                <w:t>1st ed. London: The Merlin Press LTD.</w:t>
              </w:r>
            </w:p>
            <w:p w14:paraId="472C32A0" w14:textId="77777777" w:rsidR="005B2331" w:rsidRDefault="005B2331" w:rsidP="005B2331">
              <w:pPr>
                <w:pStyle w:val="Bibliography"/>
                <w:rPr>
                  <w:noProof/>
                </w:rPr>
              </w:pPr>
              <w:r>
                <w:rPr>
                  <w:noProof/>
                </w:rPr>
                <w:t xml:space="preserve">Descombe, M., 2005. </w:t>
              </w:r>
              <w:r w:rsidRPr="006E34B0">
                <w:rPr>
                  <w:i/>
                  <w:iCs/>
                  <w:noProof/>
                  <w:u w:val="single"/>
                </w:rPr>
                <w:t>The Good Research Guide.</w:t>
              </w:r>
              <w:r>
                <w:rPr>
                  <w:i/>
                  <w:iCs/>
                  <w:noProof/>
                </w:rPr>
                <w:t xml:space="preserve"> </w:t>
              </w:r>
              <w:r>
                <w:rPr>
                  <w:noProof/>
                </w:rPr>
                <w:t>2nd ed. Maidenhead: Open University Press.</w:t>
              </w:r>
            </w:p>
            <w:p w14:paraId="059F09E2" w14:textId="77777777" w:rsidR="005B2331" w:rsidRDefault="005B2331" w:rsidP="005B2331">
              <w:pPr>
                <w:pStyle w:val="Bibliography"/>
                <w:rPr>
                  <w:noProof/>
                </w:rPr>
              </w:pPr>
              <w:r>
                <w:rPr>
                  <w:noProof/>
                </w:rPr>
                <w:t xml:space="preserve">Evans, H., 2008. </w:t>
              </w:r>
              <w:r w:rsidRPr="006E34B0">
                <w:rPr>
                  <w:i/>
                  <w:iCs/>
                  <w:noProof/>
                  <w:u w:val="single"/>
                </w:rPr>
                <w:t>Sixty years on - who cares for the NHS?.</w:t>
              </w:r>
              <w:r>
                <w:rPr>
                  <w:i/>
                  <w:iCs/>
                  <w:noProof/>
                </w:rPr>
                <w:t xml:space="preserve"> </w:t>
              </w:r>
              <w:r>
                <w:rPr>
                  <w:noProof/>
                </w:rPr>
                <w:t>1st ed. London: The Institute of Economic Affairs.</w:t>
              </w:r>
            </w:p>
            <w:p w14:paraId="414AC9D7" w14:textId="77777777" w:rsidR="005B2331" w:rsidRDefault="005B2331" w:rsidP="005B2331">
              <w:pPr>
                <w:pStyle w:val="Bibliography"/>
                <w:rPr>
                  <w:noProof/>
                </w:rPr>
              </w:pPr>
              <w:r>
                <w:rPr>
                  <w:noProof/>
                </w:rPr>
                <w:t>Gardner, K., 2012.</w:t>
              </w:r>
              <w:r w:rsidRPr="006E34B0">
                <w:rPr>
                  <w:i/>
                  <w:noProof/>
                  <w:u w:val="single"/>
                </w:rPr>
                <w:t xml:space="preserve"> Tendering out general practice is bad for doctors and patients</w:t>
              </w:r>
              <w:r>
                <w:rPr>
                  <w:noProof/>
                </w:rPr>
                <w:t xml:space="preserve">. </w:t>
              </w:r>
              <w:r>
                <w:rPr>
                  <w:i/>
                  <w:iCs/>
                  <w:noProof/>
                </w:rPr>
                <w:t>British Medical Journal.</w:t>
              </w:r>
            </w:p>
            <w:p w14:paraId="6D2E136C" w14:textId="77777777" w:rsidR="005B2331" w:rsidRDefault="005B2331" w:rsidP="005B2331">
              <w:pPr>
                <w:pStyle w:val="Bibliography"/>
                <w:rPr>
                  <w:noProof/>
                </w:rPr>
              </w:pPr>
              <w:r>
                <w:rPr>
                  <w:noProof/>
                </w:rPr>
                <w:t xml:space="preserve">Glover-Thomas, N., 2013. </w:t>
              </w:r>
              <w:r w:rsidRPr="006E34B0">
                <w:rPr>
                  <w:i/>
                  <w:iCs/>
                  <w:noProof/>
                  <w:u w:val="single"/>
                </w:rPr>
                <w:t>The Health and Social Care Act 2012: The emergence of equal treatment for mental health care or another false dawn?</w:t>
              </w:r>
              <w:r>
                <w:rPr>
                  <w:i/>
                  <w:iCs/>
                  <w:noProof/>
                </w:rPr>
                <w:t xml:space="preserve">, </w:t>
              </w:r>
              <w:r>
                <w:rPr>
                  <w:noProof/>
                </w:rPr>
                <w:t>California: SAGE.</w:t>
              </w:r>
            </w:p>
            <w:p w14:paraId="1BABF9AB" w14:textId="77777777" w:rsidR="005B2331" w:rsidRDefault="005B2331" w:rsidP="005B2331">
              <w:pPr>
                <w:pStyle w:val="Bibliography"/>
                <w:rPr>
                  <w:noProof/>
                </w:rPr>
              </w:pPr>
              <w:r>
                <w:rPr>
                  <w:noProof/>
                </w:rPr>
                <w:t>Glynos, J., Speed, E. &amp; West, K., 2014.</w:t>
              </w:r>
              <w:r w:rsidRPr="006E34B0">
                <w:rPr>
                  <w:i/>
                  <w:noProof/>
                  <w:u w:val="single"/>
                </w:rPr>
                <w:t xml:space="preserve"> Logics of marginalisation health and social care reform: integration, choice, and provider blind provision</w:t>
              </w:r>
              <w:r>
                <w:rPr>
                  <w:noProof/>
                </w:rPr>
                <w:t xml:space="preserve">. </w:t>
              </w:r>
              <w:r>
                <w:rPr>
                  <w:i/>
                  <w:iCs/>
                  <w:noProof/>
                </w:rPr>
                <w:t xml:space="preserve">SAGE, </w:t>
              </w:r>
              <w:r>
                <w:rPr>
                  <w:noProof/>
                </w:rPr>
                <w:t>pp. 45-68.</w:t>
              </w:r>
            </w:p>
            <w:p w14:paraId="2F95CA19" w14:textId="77777777" w:rsidR="005B2331" w:rsidRDefault="005B2331" w:rsidP="005B2331">
              <w:pPr>
                <w:pStyle w:val="Bibliography"/>
                <w:rPr>
                  <w:noProof/>
                </w:rPr>
              </w:pPr>
              <w:r>
                <w:rPr>
                  <w:noProof/>
                </w:rPr>
                <w:t xml:space="preserve">Greenhalgh, T., 1997. </w:t>
              </w:r>
              <w:r w:rsidRPr="006E34B0">
                <w:rPr>
                  <w:i/>
                  <w:noProof/>
                  <w:u w:val="single"/>
                </w:rPr>
                <w:t>How to read a paper: Papers that summerise other papers (systematic reviews and meta-analysis)</w:t>
              </w:r>
              <w:r>
                <w:rPr>
                  <w:noProof/>
                </w:rPr>
                <w:t xml:space="preserve">. </w:t>
              </w:r>
              <w:r>
                <w:rPr>
                  <w:i/>
                  <w:iCs/>
                  <w:noProof/>
                </w:rPr>
                <w:t xml:space="preserve">The BMJ, </w:t>
              </w:r>
              <w:r>
                <w:rPr>
                  <w:noProof/>
                </w:rPr>
                <w:t>Issue 672, p. 315.</w:t>
              </w:r>
            </w:p>
            <w:p w14:paraId="2076E4AB" w14:textId="77777777" w:rsidR="005B2331" w:rsidRDefault="005B2331" w:rsidP="005B2331">
              <w:pPr>
                <w:pStyle w:val="Bibliography"/>
                <w:rPr>
                  <w:noProof/>
                </w:rPr>
              </w:pPr>
              <w:r>
                <w:rPr>
                  <w:noProof/>
                </w:rPr>
                <w:t>Greenhalgh, T. &amp; Taylor, R., 1997.</w:t>
              </w:r>
              <w:r w:rsidRPr="006E34B0">
                <w:rPr>
                  <w:i/>
                  <w:noProof/>
                  <w:u w:val="single"/>
                </w:rPr>
                <w:t xml:space="preserve"> How to read a paper: Papers that go beyond numbers (qualitative research).</w:t>
              </w:r>
              <w:r>
                <w:rPr>
                  <w:noProof/>
                </w:rPr>
                <w:t xml:space="preserve"> </w:t>
              </w:r>
              <w:r>
                <w:rPr>
                  <w:i/>
                  <w:iCs/>
                  <w:noProof/>
                </w:rPr>
                <w:t xml:space="preserve">BMJ, </w:t>
              </w:r>
              <w:r>
                <w:rPr>
                  <w:noProof/>
                </w:rPr>
                <w:t>Volume 315.</w:t>
              </w:r>
            </w:p>
            <w:p w14:paraId="0C2F47D2" w14:textId="77777777" w:rsidR="005B2331" w:rsidRDefault="005B2331" w:rsidP="005B2331">
              <w:pPr>
                <w:pStyle w:val="Bibliography"/>
                <w:rPr>
                  <w:noProof/>
                </w:rPr>
              </w:pPr>
              <w:r>
                <w:rPr>
                  <w:noProof/>
                </w:rPr>
                <w:t xml:space="preserve">Ham, C. et al., 2015. </w:t>
              </w:r>
              <w:r>
                <w:rPr>
                  <w:i/>
                  <w:iCs/>
                  <w:noProof/>
                </w:rPr>
                <w:t xml:space="preserve">The Kings Fund. </w:t>
              </w:r>
              <w:r>
                <w:rPr>
                  <w:noProof/>
                </w:rPr>
                <w:t xml:space="preserve">[Online] </w:t>
              </w:r>
              <w:r>
                <w:rPr>
                  <w:noProof/>
                </w:rPr>
                <w:br/>
                <w:t xml:space="preserve">Available at: </w:t>
              </w:r>
              <w:r>
                <w:rPr>
                  <w:noProof/>
                  <w:u w:val="single"/>
                </w:rPr>
                <w:t>https://www.kingsfund.org.uk/sites/default/files/field/field_publication_file/the-nhs-under-the-coalition-government-part-one-nhs-reform.pdf</w:t>
              </w:r>
              <w:r>
                <w:rPr>
                  <w:noProof/>
                </w:rPr>
                <w:br/>
                <w:t>[Accessed 01 february 2018].</w:t>
              </w:r>
            </w:p>
            <w:p w14:paraId="0CE2F2A6" w14:textId="77777777" w:rsidR="005B2331" w:rsidRDefault="005B2331" w:rsidP="005B2331">
              <w:pPr>
                <w:pStyle w:val="Bibliography"/>
                <w:rPr>
                  <w:noProof/>
                </w:rPr>
              </w:pPr>
              <w:r>
                <w:rPr>
                  <w:noProof/>
                </w:rPr>
                <w:t>Horrigan-Kelly, M., Millar, M. &amp; Dowling, M., 2016.</w:t>
              </w:r>
              <w:r w:rsidRPr="006E34B0">
                <w:rPr>
                  <w:i/>
                  <w:noProof/>
                  <w:u w:val="single"/>
                </w:rPr>
                <w:t xml:space="preserve"> Understanding he Key Tenents of Heidegger's Philosophy for Interpretive Phenomenological Research</w:t>
              </w:r>
              <w:r>
                <w:rPr>
                  <w:noProof/>
                </w:rPr>
                <w:t xml:space="preserve">. </w:t>
              </w:r>
              <w:r>
                <w:rPr>
                  <w:i/>
                  <w:iCs/>
                  <w:noProof/>
                </w:rPr>
                <w:t xml:space="preserve">International Journal for Qualitative Methods, </w:t>
              </w:r>
              <w:r>
                <w:rPr>
                  <w:noProof/>
                </w:rPr>
                <w:t>pp. 1-8.</w:t>
              </w:r>
            </w:p>
            <w:p w14:paraId="798375FC" w14:textId="77777777" w:rsidR="005B2331" w:rsidRDefault="005B2331" w:rsidP="005B2331">
              <w:pPr>
                <w:pStyle w:val="Bibliography"/>
                <w:rPr>
                  <w:noProof/>
                </w:rPr>
              </w:pPr>
              <w:r>
                <w:rPr>
                  <w:noProof/>
                </w:rPr>
                <w:lastRenderedPageBreak/>
                <w:t xml:space="preserve">Hutton, W., 2000. </w:t>
              </w:r>
              <w:r w:rsidRPr="006E34B0">
                <w:rPr>
                  <w:i/>
                  <w:iCs/>
                  <w:noProof/>
                  <w:u w:val="single"/>
                </w:rPr>
                <w:t>New life for health: the commission on the NHS</w:t>
              </w:r>
              <w:r>
                <w:rPr>
                  <w:i/>
                  <w:iCs/>
                  <w:noProof/>
                </w:rPr>
                <w:t xml:space="preserve">. </w:t>
              </w:r>
              <w:r>
                <w:rPr>
                  <w:noProof/>
                </w:rPr>
                <w:t>1st ed. London: Vintage 2000.</w:t>
              </w:r>
            </w:p>
            <w:p w14:paraId="435240C7" w14:textId="77777777" w:rsidR="005B2331" w:rsidRDefault="005B2331" w:rsidP="005B2331">
              <w:pPr>
                <w:pStyle w:val="Bibliography"/>
                <w:rPr>
                  <w:noProof/>
                </w:rPr>
              </w:pPr>
              <w:r>
                <w:rPr>
                  <w:noProof/>
                </w:rPr>
                <w:t xml:space="preserve">Jethwa, R., 2015. </w:t>
              </w:r>
              <w:r w:rsidRPr="006E34B0">
                <w:rPr>
                  <w:i/>
                  <w:iCs/>
                  <w:noProof/>
                  <w:u w:val="single"/>
                </w:rPr>
                <w:t xml:space="preserve">Policy options regarding competition </w:t>
              </w:r>
              <w:r>
                <w:rPr>
                  <w:i/>
                  <w:iCs/>
                  <w:noProof/>
                </w:rPr>
                <w:t xml:space="preserve">- EU preli,imary opinion consultation, </w:t>
              </w:r>
              <w:r>
                <w:rPr>
                  <w:noProof/>
                </w:rPr>
                <w:t>London: BMA.</w:t>
              </w:r>
            </w:p>
            <w:p w14:paraId="458BF26D" w14:textId="77777777" w:rsidR="005B2331" w:rsidRDefault="005B2331" w:rsidP="005B2331">
              <w:pPr>
                <w:pStyle w:val="Bibliography"/>
                <w:rPr>
                  <w:noProof/>
                </w:rPr>
              </w:pPr>
              <w:r>
                <w:rPr>
                  <w:noProof/>
                </w:rPr>
                <w:t xml:space="preserve">Jones, G., Meegan, R., Kennett, P. &amp; Croft, J., 2016. </w:t>
              </w:r>
              <w:r w:rsidRPr="006E34B0">
                <w:rPr>
                  <w:i/>
                  <w:noProof/>
                  <w:u w:val="single"/>
                </w:rPr>
                <w:t>The uneven impacty of austerity on voluntary and community sector:</w:t>
              </w:r>
              <w:r>
                <w:rPr>
                  <w:noProof/>
                </w:rPr>
                <w:t xml:space="preserve"> A tale of two cities. </w:t>
              </w:r>
              <w:r>
                <w:rPr>
                  <w:i/>
                  <w:iCs/>
                  <w:noProof/>
                </w:rPr>
                <w:t xml:space="preserve">SAGE, </w:t>
              </w:r>
              <w:r>
                <w:rPr>
                  <w:noProof/>
                </w:rPr>
                <w:t>Volume 53 (10), pp. 2064-2080.</w:t>
              </w:r>
            </w:p>
            <w:p w14:paraId="24E01B29" w14:textId="77777777" w:rsidR="005B2331" w:rsidRDefault="005B2331" w:rsidP="005B2331">
              <w:pPr>
                <w:pStyle w:val="Bibliography"/>
                <w:rPr>
                  <w:noProof/>
                </w:rPr>
              </w:pPr>
              <w:r>
                <w:rPr>
                  <w:noProof/>
                </w:rPr>
                <w:t>Katikireddi, S. V., McKee, M., Craig, P. &amp; Stuckler, D., 2014.</w:t>
              </w:r>
              <w:r w:rsidRPr="006E34B0">
                <w:rPr>
                  <w:i/>
                  <w:noProof/>
                  <w:u w:val="single"/>
                </w:rPr>
                <w:t xml:space="preserve"> The NHS reforms in England: four challenges to evaluating success and failure. </w:t>
              </w:r>
              <w:r w:rsidRPr="006E34B0">
                <w:rPr>
                  <w:i/>
                  <w:iCs/>
                  <w:noProof/>
                  <w:u w:val="single"/>
                </w:rPr>
                <w:t>J</w:t>
              </w:r>
              <w:r>
                <w:rPr>
                  <w:i/>
                  <w:iCs/>
                  <w:noProof/>
                </w:rPr>
                <w:t xml:space="preserve">ournal of the Royal Society of Medicine, </w:t>
              </w:r>
              <w:r>
                <w:rPr>
                  <w:noProof/>
                </w:rPr>
                <w:t>Volume 107, pp. 387-392.</w:t>
              </w:r>
            </w:p>
            <w:p w14:paraId="447ECC63" w14:textId="77777777" w:rsidR="005B2331" w:rsidRDefault="005B2331" w:rsidP="005B2331">
              <w:pPr>
                <w:pStyle w:val="Bibliography"/>
                <w:rPr>
                  <w:noProof/>
                </w:rPr>
              </w:pPr>
              <w:r>
                <w:rPr>
                  <w:noProof/>
                </w:rPr>
                <w:t xml:space="preserve">Klein, R., 2001. </w:t>
              </w:r>
              <w:r w:rsidRPr="006E34B0">
                <w:rPr>
                  <w:i/>
                  <w:iCs/>
                  <w:noProof/>
                  <w:u w:val="single"/>
                </w:rPr>
                <w:t>The new polotics of the NHS.</w:t>
              </w:r>
              <w:r>
                <w:rPr>
                  <w:i/>
                  <w:iCs/>
                  <w:noProof/>
                </w:rPr>
                <w:t xml:space="preserve"> </w:t>
              </w:r>
              <w:r>
                <w:rPr>
                  <w:noProof/>
                </w:rPr>
                <w:t>4th ed. Harlow: Pearson Education Limited.</w:t>
              </w:r>
            </w:p>
            <w:p w14:paraId="4F73B94C" w14:textId="77777777" w:rsidR="005B2331" w:rsidRDefault="005B2331" w:rsidP="005B2331">
              <w:pPr>
                <w:pStyle w:val="Bibliography"/>
                <w:rPr>
                  <w:noProof/>
                </w:rPr>
              </w:pPr>
              <w:r>
                <w:rPr>
                  <w:noProof/>
                </w:rPr>
                <w:t xml:space="preserve">Klein, R., 2001. </w:t>
              </w:r>
              <w:r w:rsidRPr="006E34B0">
                <w:rPr>
                  <w:i/>
                  <w:iCs/>
                  <w:noProof/>
                  <w:u w:val="single"/>
                </w:rPr>
                <w:t>The new polotics of the NHS: Frome creation to reinvention</w:t>
              </w:r>
              <w:r>
                <w:rPr>
                  <w:i/>
                  <w:iCs/>
                  <w:noProof/>
                </w:rPr>
                <w:t xml:space="preserve">. </w:t>
              </w:r>
              <w:r>
                <w:rPr>
                  <w:noProof/>
                </w:rPr>
                <w:t>5th ed. Abingdon: Radcliffe Publishing Ltd.</w:t>
              </w:r>
            </w:p>
            <w:p w14:paraId="25986F74" w14:textId="77777777" w:rsidR="005B2331" w:rsidRDefault="005B2331" w:rsidP="005B2331">
              <w:pPr>
                <w:pStyle w:val="Bibliography"/>
                <w:rPr>
                  <w:noProof/>
                </w:rPr>
              </w:pPr>
              <w:r>
                <w:rPr>
                  <w:noProof/>
                </w:rPr>
                <w:t xml:space="preserve">Kmietowicz, Z., 2013. </w:t>
              </w:r>
              <w:r w:rsidRPr="006E34B0">
                <w:rPr>
                  <w:i/>
                  <w:noProof/>
                  <w:u w:val="single"/>
                </w:rPr>
                <w:t>Nhs paid £95M to dismiss managers who were later re-employed</w:t>
              </w:r>
              <w:r>
                <w:rPr>
                  <w:noProof/>
                </w:rPr>
                <w:t xml:space="preserve">. </w:t>
              </w:r>
              <w:r>
                <w:rPr>
                  <w:i/>
                  <w:iCs/>
                  <w:noProof/>
                </w:rPr>
                <w:t>British Medical Journal.</w:t>
              </w:r>
            </w:p>
            <w:p w14:paraId="63F87C9F" w14:textId="77777777" w:rsidR="005B2331" w:rsidRDefault="005B2331" w:rsidP="005B2331">
              <w:pPr>
                <w:pStyle w:val="Bibliography"/>
                <w:rPr>
                  <w:noProof/>
                </w:rPr>
              </w:pPr>
              <w:r>
                <w:rPr>
                  <w:noProof/>
                </w:rPr>
                <w:t>Lacobucci, G., 2013.</w:t>
              </w:r>
              <w:r w:rsidRPr="006E34B0">
                <w:rPr>
                  <w:i/>
                  <w:noProof/>
                  <w:u w:val="single"/>
                </w:rPr>
                <w:t xml:space="preserve"> Health department approves more than 100private firms to run NHS services</w:t>
              </w:r>
              <w:r>
                <w:rPr>
                  <w:noProof/>
                </w:rPr>
                <w:t xml:space="preserve">. </w:t>
              </w:r>
              <w:r>
                <w:rPr>
                  <w:i/>
                  <w:iCs/>
                  <w:noProof/>
                </w:rPr>
                <w:t>British Medical Journal.</w:t>
              </w:r>
            </w:p>
            <w:p w14:paraId="4ED1C48A" w14:textId="77777777" w:rsidR="005B2331" w:rsidRDefault="005B2331" w:rsidP="005B2331">
              <w:pPr>
                <w:pStyle w:val="Bibliography"/>
                <w:rPr>
                  <w:noProof/>
                </w:rPr>
              </w:pPr>
              <w:r>
                <w:rPr>
                  <w:noProof/>
                </w:rPr>
                <w:t xml:space="preserve">Lader, D., 1993. </w:t>
              </w:r>
              <w:r w:rsidRPr="006E34B0">
                <w:rPr>
                  <w:i/>
                  <w:iCs/>
                  <w:noProof/>
                  <w:u w:val="single"/>
                </w:rPr>
                <w:t xml:space="preserve">New strategies in social research. </w:t>
              </w:r>
              <w:r>
                <w:rPr>
                  <w:noProof/>
                </w:rPr>
                <w:t>1st ed. Cambridge: Polity press.</w:t>
              </w:r>
            </w:p>
            <w:p w14:paraId="606DC7BC" w14:textId="77777777" w:rsidR="005B2331" w:rsidRDefault="005B2331" w:rsidP="005B2331">
              <w:pPr>
                <w:pStyle w:val="Bibliography"/>
                <w:rPr>
                  <w:noProof/>
                </w:rPr>
              </w:pPr>
              <w:r>
                <w:rPr>
                  <w:noProof/>
                </w:rPr>
                <w:t>Leys, C. &amp; Player, S., 2011.</w:t>
              </w:r>
              <w:r w:rsidRPr="006E34B0">
                <w:rPr>
                  <w:noProof/>
                  <w:u w:val="single"/>
                </w:rPr>
                <w:t xml:space="preserve"> </w:t>
              </w:r>
              <w:r w:rsidRPr="006E34B0">
                <w:rPr>
                  <w:i/>
                  <w:iCs/>
                  <w:noProof/>
                  <w:u w:val="single"/>
                </w:rPr>
                <w:t>The plot against the NHS.</w:t>
              </w:r>
              <w:r>
                <w:rPr>
                  <w:i/>
                  <w:iCs/>
                  <w:noProof/>
                </w:rPr>
                <w:t xml:space="preserve"> </w:t>
              </w:r>
              <w:r>
                <w:rPr>
                  <w:noProof/>
                </w:rPr>
                <w:t>1st ed. Pontypool: Merlin Press.</w:t>
              </w:r>
            </w:p>
            <w:p w14:paraId="6E945CD2" w14:textId="77777777" w:rsidR="005B2331" w:rsidRDefault="005B2331" w:rsidP="005B2331">
              <w:pPr>
                <w:pStyle w:val="Bibliography"/>
                <w:rPr>
                  <w:noProof/>
                </w:rPr>
              </w:pPr>
              <w:r>
                <w:rPr>
                  <w:noProof/>
                </w:rPr>
                <w:t>Mandelstam, M., 2007.</w:t>
              </w:r>
              <w:r w:rsidRPr="006E34B0">
                <w:rPr>
                  <w:noProof/>
                  <w:u w:val="single"/>
                </w:rPr>
                <w:t xml:space="preserve"> </w:t>
              </w:r>
              <w:r w:rsidRPr="006E34B0">
                <w:rPr>
                  <w:i/>
                  <w:iCs/>
                  <w:noProof/>
                  <w:u w:val="single"/>
                </w:rPr>
                <w:t>Betraying the NHS: health abandoned.</w:t>
              </w:r>
              <w:r>
                <w:rPr>
                  <w:i/>
                  <w:iCs/>
                  <w:noProof/>
                </w:rPr>
                <w:t xml:space="preserve"> </w:t>
              </w:r>
              <w:r>
                <w:rPr>
                  <w:noProof/>
                </w:rPr>
                <w:t>1st ed. London: Jessica Kingsley Publishers.</w:t>
              </w:r>
            </w:p>
            <w:p w14:paraId="4CB9E936" w14:textId="77777777" w:rsidR="005B2331" w:rsidRDefault="005B2331" w:rsidP="005B2331">
              <w:pPr>
                <w:pStyle w:val="Bibliography"/>
                <w:rPr>
                  <w:noProof/>
                </w:rPr>
              </w:pPr>
              <w:r>
                <w:rPr>
                  <w:noProof/>
                </w:rPr>
                <w:t xml:space="preserve">Marks, J., 2008. </w:t>
              </w:r>
              <w:r w:rsidRPr="006E34B0">
                <w:rPr>
                  <w:i/>
                  <w:iCs/>
                  <w:noProof/>
                  <w:u w:val="single"/>
                </w:rPr>
                <w:t>The NHS: Beginning, Middle and End?.</w:t>
              </w:r>
              <w:r>
                <w:rPr>
                  <w:i/>
                  <w:iCs/>
                  <w:noProof/>
                </w:rPr>
                <w:t xml:space="preserve"> </w:t>
              </w:r>
              <w:r>
                <w:rPr>
                  <w:noProof/>
                </w:rPr>
                <w:t>1st ed. Abingdon: Radcliffe Publishing Ltd.</w:t>
              </w:r>
            </w:p>
            <w:p w14:paraId="13349F73" w14:textId="77777777" w:rsidR="005B2331" w:rsidRDefault="005B2331" w:rsidP="005B2331">
              <w:pPr>
                <w:pStyle w:val="Bibliography"/>
                <w:rPr>
                  <w:noProof/>
                </w:rPr>
              </w:pPr>
              <w:r>
                <w:rPr>
                  <w:noProof/>
                </w:rPr>
                <w:t xml:space="preserve">McKenna, H., 2017. </w:t>
              </w:r>
              <w:r>
                <w:rPr>
                  <w:i/>
                  <w:iCs/>
                  <w:noProof/>
                </w:rPr>
                <w:t xml:space="preserve">The Kings Fund. </w:t>
              </w:r>
              <w:r>
                <w:rPr>
                  <w:noProof/>
                </w:rPr>
                <w:t xml:space="preserve">[Online] </w:t>
              </w:r>
              <w:r>
                <w:rPr>
                  <w:noProof/>
                </w:rPr>
                <w:br/>
                <w:t xml:space="preserve">Available at: </w:t>
              </w:r>
              <w:r>
                <w:rPr>
                  <w:noProof/>
                  <w:u w:val="single"/>
                </w:rPr>
                <w:t>https://www.kingsfund.org.uk/publications/articles/brexit-implications-health-social-care</w:t>
              </w:r>
              <w:r>
                <w:rPr>
                  <w:noProof/>
                </w:rPr>
                <w:br/>
                <w:t>[Accessed 01 03 2018].</w:t>
              </w:r>
            </w:p>
            <w:p w14:paraId="64D5C8A8" w14:textId="77777777" w:rsidR="005B2331" w:rsidRDefault="005B2331" w:rsidP="005B2331">
              <w:pPr>
                <w:pStyle w:val="Bibliography"/>
                <w:rPr>
                  <w:noProof/>
                </w:rPr>
              </w:pPr>
              <w:r>
                <w:rPr>
                  <w:noProof/>
                </w:rPr>
                <w:t xml:space="preserve">Miles, A., Hampton, J. R. &amp; Hurwitz, B., 2000. </w:t>
              </w:r>
              <w:r>
                <w:rPr>
                  <w:i/>
                  <w:iCs/>
                  <w:noProof/>
                </w:rPr>
                <w:t xml:space="preserve">NICE, CHI and the NHS Reforms. </w:t>
              </w:r>
              <w:r>
                <w:rPr>
                  <w:noProof/>
                </w:rPr>
                <w:t>1st ed. London: Aesculapius Medical Press.</w:t>
              </w:r>
            </w:p>
            <w:p w14:paraId="787FB29D" w14:textId="77777777" w:rsidR="005B2331" w:rsidRDefault="005B2331" w:rsidP="005B2331">
              <w:pPr>
                <w:pStyle w:val="Bibliography"/>
                <w:rPr>
                  <w:noProof/>
                </w:rPr>
              </w:pPr>
              <w:r>
                <w:rPr>
                  <w:noProof/>
                </w:rPr>
                <w:t xml:space="preserve">Morgan, K., Munday, M. &amp; Roberts, A., 2016. </w:t>
              </w:r>
              <w:r w:rsidRPr="006E34B0">
                <w:rPr>
                  <w:i/>
                  <w:iCs/>
                  <w:noProof/>
                  <w:u w:val="single"/>
                </w:rPr>
                <w:t>Local economic development opportunities from NHS spending: evidence from Wales,</w:t>
              </w:r>
              <w:r>
                <w:rPr>
                  <w:i/>
                  <w:iCs/>
                  <w:noProof/>
                </w:rPr>
                <w:t xml:space="preserve"> </w:t>
              </w:r>
              <w:r>
                <w:rPr>
                  <w:noProof/>
                </w:rPr>
                <w:t>California: SAGE.</w:t>
              </w:r>
            </w:p>
            <w:p w14:paraId="55F42C37" w14:textId="77777777" w:rsidR="005B2331" w:rsidRDefault="005B2331" w:rsidP="005B2331">
              <w:pPr>
                <w:pStyle w:val="Bibliography"/>
                <w:rPr>
                  <w:noProof/>
                </w:rPr>
              </w:pPr>
              <w:r>
                <w:rPr>
                  <w:noProof/>
                </w:rPr>
                <w:t xml:space="preserve">Natanson, M. (., 1973. </w:t>
              </w:r>
              <w:r w:rsidRPr="006E34B0">
                <w:rPr>
                  <w:i/>
                  <w:iCs/>
                  <w:noProof/>
                  <w:u w:val="single"/>
                </w:rPr>
                <w:t xml:space="preserve">Phenomenology and the social sciences. </w:t>
              </w:r>
              <w:r>
                <w:rPr>
                  <w:noProof/>
                </w:rPr>
                <w:t>1st ed. Evaston, IL: Northwestern University Press.</w:t>
              </w:r>
            </w:p>
            <w:p w14:paraId="13512B80" w14:textId="77777777" w:rsidR="005B2331" w:rsidRDefault="005B2331" w:rsidP="005B2331">
              <w:pPr>
                <w:pStyle w:val="Bibliography"/>
                <w:rPr>
                  <w:noProof/>
                </w:rPr>
              </w:pPr>
              <w:r>
                <w:rPr>
                  <w:noProof/>
                </w:rPr>
                <w:t xml:space="preserve">Niemietz, K., 2016. </w:t>
              </w:r>
              <w:r w:rsidRPr="006E34B0">
                <w:rPr>
                  <w:i/>
                  <w:iCs/>
                  <w:noProof/>
                  <w:u w:val="single"/>
                </w:rPr>
                <w:t>Universal healthcare without the NHS.</w:t>
              </w:r>
              <w:r>
                <w:rPr>
                  <w:i/>
                  <w:iCs/>
                  <w:noProof/>
                </w:rPr>
                <w:t xml:space="preserve"> </w:t>
              </w:r>
              <w:r>
                <w:rPr>
                  <w:noProof/>
                </w:rPr>
                <w:t>1st ed. London: London publishing partnership.</w:t>
              </w:r>
            </w:p>
            <w:p w14:paraId="2BFE8818" w14:textId="77777777" w:rsidR="005B2331" w:rsidRDefault="005B2331" w:rsidP="005B2331">
              <w:pPr>
                <w:pStyle w:val="Bibliography"/>
                <w:rPr>
                  <w:noProof/>
                </w:rPr>
              </w:pPr>
              <w:r>
                <w:rPr>
                  <w:noProof/>
                </w:rPr>
                <w:t xml:space="preserve">Petit-Zeman, S., 2005. </w:t>
              </w:r>
              <w:r w:rsidRPr="006E34B0">
                <w:rPr>
                  <w:i/>
                  <w:iCs/>
                  <w:noProof/>
                  <w:u w:val="single"/>
                </w:rPr>
                <w:t>Doctor, what's wrong</w:t>
              </w:r>
              <w:r>
                <w:rPr>
                  <w:i/>
                  <w:iCs/>
                  <w:noProof/>
                </w:rPr>
                <w:t xml:space="preserve">?. </w:t>
              </w:r>
              <w:r>
                <w:rPr>
                  <w:noProof/>
                </w:rPr>
                <w:t>1st ed. Abingdon: Routledge.</w:t>
              </w:r>
            </w:p>
            <w:p w14:paraId="5EB7DC34" w14:textId="77777777" w:rsidR="005B2331" w:rsidRDefault="005B2331" w:rsidP="005B2331">
              <w:pPr>
                <w:pStyle w:val="Bibliography"/>
                <w:rPr>
                  <w:noProof/>
                </w:rPr>
              </w:pPr>
              <w:r>
                <w:rPr>
                  <w:noProof/>
                </w:rPr>
                <w:t xml:space="preserve">Porter, A. et al., 2013. </w:t>
              </w:r>
              <w:r w:rsidRPr="006E34B0">
                <w:rPr>
                  <w:i/>
                  <w:noProof/>
                  <w:u w:val="single"/>
                </w:rPr>
                <w:t>Commissioning healthcare for people with long term conditions: the persistence of relational contracting in England's NHS quasi market</w:t>
              </w:r>
              <w:r>
                <w:rPr>
                  <w:noProof/>
                </w:rPr>
                <w:t xml:space="preserve">. </w:t>
              </w:r>
              <w:r>
                <w:rPr>
                  <w:i/>
                  <w:iCs/>
                  <w:noProof/>
                </w:rPr>
                <w:t xml:space="preserve">BMC Health Services Research, </w:t>
              </w:r>
              <w:r>
                <w:rPr>
                  <w:noProof/>
                </w:rPr>
                <w:t>Volume 13, pp. 1-9.</w:t>
              </w:r>
            </w:p>
            <w:p w14:paraId="4E87AEC6" w14:textId="77777777" w:rsidR="005B2331" w:rsidRDefault="005B2331" w:rsidP="005B2331">
              <w:pPr>
                <w:pStyle w:val="Bibliography"/>
                <w:rPr>
                  <w:noProof/>
                </w:rPr>
              </w:pPr>
              <w:r>
                <w:rPr>
                  <w:noProof/>
                </w:rPr>
                <w:t>Ranade, W., 1997.</w:t>
              </w:r>
              <w:r w:rsidRPr="006E34B0">
                <w:rPr>
                  <w:noProof/>
                  <w:u w:val="single"/>
                </w:rPr>
                <w:t xml:space="preserve"> </w:t>
              </w:r>
              <w:r w:rsidRPr="006E34B0">
                <w:rPr>
                  <w:i/>
                  <w:iCs/>
                  <w:noProof/>
                  <w:u w:val="single"/>
                </w:rPr>
                <w:t>A future for the NHS? Health care for the Millenium.</w:t>
              </w:r>
              <w:r>
                <w:rPr>
                  <w:i/>
                  <w:iCs/>
                  <w:noProof/>
                </w:rPr>
                <w:t xml:space="preserve"> </w:t>
              </w:r>
              <w:r>
                <w:rPr>
                  <w:noProof/>
                </w:rPr>
                <w:t>2nd ed. New York: Addison Wesley Longman Limited.</w:t>
              </w:r>
            </w:p>
            <w:p w14:paraId="4648D3BF" w14:textId="77777777" w:rsidR="005B2331" w:rsidRDefault="005B2331" w:rsidP="005B2331">
              <w:pPr>
                <w:pStyle w:val="Bibliography"/>
                <w:rPr>
                  <w:noProof/>
                </w:rPr>
              </w:pPr>
              <w:r>
                <w:rPr>
                  <w:noProof/>
                </w:rPr>
                <w:t xml:space="preserve">Saunders, M., Lewis, P. &amp; Thornhill, A., 2012. </w:t>
              </w:r>
              <w:r w:rsidRPr="006E34B0">
                <w:rPr>
                  <w:i/>
                  <w:iCs/>
                  <w:noProof/>
                  <w:u w:val="single"/>
                </w:rPr>
                <w:t>Research Methods for Business Students</w:t>
              </w:r>
              <w:r>
                <w:rPr>
                  <w:i/>
                  <w:iCs/>
                  <w:noProof/>
                </w:rPr>
                <w:t xml:space="preserve">. </w:t>
              </w:r>
              <w:r>
                <w:rPr>
                  <w:noProof/>
                </w:rPr>
                <w:t>6th ed. Harlow: Pearson Educational Limited.</w:t>
              </w:r>
            </w:p>
            <w:p w14:paraId="72F01CDA" w14:textId="77777777" w:rsidR="005B2331" w:rsidRDefault="005B2331" w:rsidP="005B2331">
              <w:pPr>
                <w:pStyle w:val="Bibliography"/>
                <w:rPr>
                  <w:noProof/>
                </w:rPr>
              </w:pPr>
              <w:r>
                <w:rPr>
                  <w:noProof/>
                </w:rPr>
                <w:t xml:space="preserve">Speed, E. &amp; Gabe, J., 2013. </w:t>
              </w:r>
              <w:r w:rsidRPr="006E34B0">
                <w:rPr>
                  <w:i/>
                  <w:noProof/>
                  <w:u w:val="single"/>
                </w:rPr>
                <w:t>The Health and Social Care Act for England 2012; The extension of 'new professionalism'.</w:t>
              </w:r>
              <w:r>
                <w:rPr>
                  <w:noProof/>
                </w:rPr>
                <w:t xml:space="preserve"> </w:t>
              </w:r>
              <w:r>
                <w:rPr>
                  <w:i/>
                  <w:iCs/>
                  <w:noProof/>
                </w:rPr>
                <w:t>SAGE.</w:t>
              </w:r>
            </w:p>
            <w:p w14:paraId="008FC891" w14:textId="77777777" w:rsidR="005B2331" w:rsidRDefault="005B2331" w:rsidP="005B2331">
              <w:pPr>
                <w:pStyle w:val="Bibliography"/>
                <w:rPr>
                  <w:noProof/>
                </w:rPr>
              </w:pPr>
              <w:r>
                <w:rPr>
                  <w:noProof/>
                </w:rPr>
                <w:t xml:space="preserve">Tallis, R. &amp; Davis, J., 2013. </w:t>
              </w:r>
              <w:r w:rsidRPr="006E34B0">
                <w:rPr>
                  <w:i/>
                  <w:iCs/>
                  <w:noProof/>
                  <w:u w:val="single"/>
                </w:rPr>
                <w:t>NHS SOS.</w:t>
              </w:r>
              <w:r>
                <w:rPr>
                  <w:i/>
                  <w:iCs/>
                  <w:noProof/>
                </w:rPr>
                <w:t xml:space="preserve"> </w:t>
              </w:r>
              <w:r>
                <w:rPr>
                  <w:noProof/>
                </w:rPr>
                <w:t>1st ed. London: One world publications.</w:t>
              </w:r>
            </w:p>
            <w:p w14:paraId="270E0F69" w14:textId="77777777" w:rsidR="005B2331" w:rsidRDefault="005B2331" w:rsidP="005B2331">
              <w:pPr>
                <w:pStyle w:val="Bibliography"/>
                <w:rPr>
                  <w:noProof/>
                </w:rPr>
              </w:pPr>
              <w:r>
                <w:rPr>
                  <w:noProof/>
                </w:rPr>
                <w:t xml:space="preserve">Taylor, R., Barnaby, R. C., Ewings, P. E. &amp; Taylor, R. J., 2004. </w:t>
              </w:r>
              <w:r w:rsidRPr="00EF4EF7">
                <w:rPr>
                  <w:i/>
                  <w:noProof/>
                  <w:u w:val="single"/>
                </w:rPr>
                <w:t xml:space="preserve">Critical appraisal skills training for health care professionals: a randomised controlled trial. </w:t>
              </w:r>
              <w:r>
                <w:rPr>
                  <w:i/>
                  <w:iCs/>
                  <w:noProof/>
                </w:rPr>
                <w:t xml:space="preserve">BMC Medical education, </w:t>
              </w:r>
              <w:r>
                <w:rPr>
                  <w:noProof/>
                </w:rPr>
                <w:t>4(30).</w:t>
              </w:r>
            </w:p>
            <w:p w14:paraId="6171F37B" w14:textId="77777777" w:rsidR="005B2331" w:rsidRDefault="005B2331" w:rsidP="005B2331">
              <w:pPr>
                <w:pStyle w:val="Bibliography"/>
                <w:rPr>
                  <w:noProof/>
                </w:rPr>
              </w:pPr>
              <w:r>
                <w:rPr>
                  <w:noProof/>
                </w:rPr>
                <w:t xml:space="preserve">Tempest, D. M., 2006. </w:t>
              </w:r>
              <w:r w:rsidRPr="00EF4EF7">
                <w:rPr>
                  <w:i/>
                  <w:iCs/>
                  <w:noProof/>
                  <w:u w:val="single"/>
                </w:rPr>
                <w:t>The future of the NHS</w:t>
              </w:r>
              <w:r>
                <w:rPr>
                  <w:i/>
                  <w:iCs/>
                  <w:noProof/>
                </w:rPr>
                <w:t xml:space="preserve">. </w:t>
              </w:r>
              <w:r>
                <w:rPr>
                  <w:noProof/>
                </w:rPr>
                <w:t>1st ed. UK: XPL Publishing.</w:t>
              </w:r>
            </w:p>
            <w:p w14:paraId="6B968DD6" w14:textId="77777777" w:rsidR="005B2331" w:rsidRDefault="005B2331" w:rsidP="005B2331">
              <w:pPr>
                <w:pStyle w:val="Bibliography"/>
                <w:rPr>
                  <w:noProof/>
                </w:rPr>
              </w:pPr>
              <w:r>
                <w:rPr>
                  <w:noProof/>
                </w:rPr>
                <w:t>Walshe, K. &amp; Smith, J., 2016.</w:t>
              </w:r>
              <w:r w:rsidRPr="00EF4EF7">
                <w:rPr>
                  <w:noProof/>
                  <w:u w:val="single"/>
                </w:rPr>
                <w:t xml:space="preserve"> </w:t>
              </w:r>
              <w:r w:rsidRPr="00EF4EF7">
                <w:rPr>
                  <w:i/>
                  <w:iCs/>
                  <w:noProof/>
                  <w:u w:val="single"/>
                </w:rPr>
                <w:t>Health Management.</w:t>
              </w:r>
              <w:r>
                <w:rPr>
                  <w:i/>
                  <w:iCs/>
                  <w:noProof/>
                </w:rPr>
                <w:t xml:space="preserve"> </w:t>
              </w:r>
              <w:r>
                <w:rPr>
                  <w:noProof/>
                </w:rPr>
                <w:t>3rd ed. London: Open University Press.</w:t>
              </w:r>
            </w:p>
            <w:p w14:paraId="09CC2C4D" w14:textId="77777777" w:rsidR="005B2331" w:rsidRDefault="005B2331" w:rsidP="005B2331">
              <w:pPr>
                <w:pStyle w:val="Bibliography"/>
                <w:rPr>
                  <w:noProof/>
                </w:rPr>
              </w:pPr>
              <w:r>
                <w:rPr>
                  <w:noProof/>
                </w:rPr>
                <w:lastRenderedPageBreak/>
                <w:t xml:space="preserve">Walumbe, J., Swinglehurst, D. &amp; Shaw, S., 2015. </w:t>
              </w:r>
              <w:r w:rsidRPr="00EF4EF7">
                <w:rPr>
                  <w:i/>
                  <w:iCs/>
                  <w:noProof/>
                  <w:u w:val="single"/>
                </w:rPr>
                <w:t>Any qualified provider: a qualitative case study of one community NHS Trusts response</w:t>
              </w:r>
              <w:r>
                <w:rPr>
                  <w:i/>
                  <w:iCs/>
                  <w:noProof/>
                </w:rPr>
                <w:t xml:space="preserve">, </w:t>
              </w:r>
              <w:r>
                <w:rPr>
                  <w:noProof/>
                </w:rPr>
                <w:t>Manchester: BMJ Open.</w:t>
              </w:r>
            </w:p>
            <w:p w14:paraId="78CC4CA0" w14:textId="77777777" w:rsidR="005B2331" w:rsidRDefault="005B2331" w:rsidP="005B2331">
              <w:pPr>
                <w:pStyle w:val="Bibliography"/>
                <w:rPr>
                  <w:noProof/>
                </w:rPr>
              </w:pPr>
              <w:r>
                <w:rPr>
                  <w:noProof/>
                </w:rPr>
                <w:t>Wilkinson, C., 2015.</w:t>
              </w:r>
              <w:r w:rsidRPr="00EF4EF7">
                <w:rPr>
                  <w:i/>
                  <w:noProof/>
                  <w:u w:val="single"/>
                </w:rPr>
                <w:t xml:space="preserve"> SRH commissioning in England: moving beyond transition</w:t>
              </w:r>
              <w:r>
                <w:rPr>
                  <w:noProof/>
                </w:rPr>
                <w:t xml:space="preserve">. </w:t>
              </w:r>
              <w:r>
                <w:rPr>
                  <w:i/>
                  <w:iCs/>
                  <w:noProof/>
                </w:rPr>
                <w:t xml:space="preserve">BMJ, </w:t>
              </w:r>
              <w:r>
                <w:rPr>
                  <w:noProof/>
                </w:rPr>
                <w:t>Volume 41, pp. 5-7.</w:t>
              </w:r>
            </w:p>
            <w:p w14:paraId="50E42805" w14:textId="06CCD14A" w:rsidR="00636896" w:rsidRPr="00636896" w:rsidRDefault="00636896" w:rsidP="005B2331">
              <w:pPr>
                <w:spacing w:line="360" w:lineRule="auto"/>
                <w:rPr>
                  <w:b/>
                  <w:bCs/>
                  <w:noProof/>
                </w:rPr>
              </w:pPr>
              <w:r w:rsidRPr="00365B33">
                <w:rPr>
                  <w:rFonts w:ascii="Times New Roman" w:hAnsi="Times New Roman" w:cs="Times New Roman"/>
                  <w:b/>
                  <w:bCs/>
                  <w:noProof/>
                  <w:sz w:val="24"/>
                  <w:szCs w:val="24"/>
                </w:rPr>
                <w:fldChar w:fldCharType="end"/>
              </w:r>
            </w:p>
          </w:sdtContent>
        </w:sdt>
      </w:sdtContent>
    </w:sdt>
    <w:p w14:paraId="26D749C9" w14:textId="2C366F2D" w:rsidR="00636896" w:rsidRDefault="00636896" w:rsidP="00636896"/>
    <w:p w14:paraId="35072A03" w14:textId="490AF195" w:rsidR="00636896" w:rsidRPr="00636896" w:rsidRDefault="00636896" w:rsidP="00636896">
      <w:r>
        <w:tab/>
      </w:r>
    </w:p>
    <w:p w14:paraId="4597B858" w14:textId="38889BB3" w:rsidR="00BE216E" w:rsidRDefault="00BE216E" w:rsidP="008B170B">
      <w:pPr>
        <w:pStyle w:val="Heading1"/>
        <w:rPr>
          <w:rFonts w:ascii="Times New Roman" w:hAnsi="Times New Roman" w:cs="Times New Roman"/>
        </w:rPr>
      </w:pPr>
    </w:p>
    <w:p w14:paraId="24E26FBF" w14:textId="4294AF67" w:rsidR="00BE216E" w:rsidRDefault="00BE216E" w:rsidP="00BE216E"/>
    <w:p w14:paraId="5D19C7A6" w14:textId="6A77222F" w:rsidR="00BE216E" w:rsidRDefault="00BE216E" w:rsidP="00BE216E"/>
    <w:p w14:paraId="77675829" w14:textId="33DFFF26" w:rsidR="00BE216E" w:rsidRDefault="00BE216E" w:rsidP="00BE216E"/>
    <w:p w14:paraId="334C1B77" w14:textId="757333E1" w:rsidR="00BE216E" w:rsidRDefault="00BE216E" w:rsidP="00BE216E"/>
    <w:p w14:paraId="5F9A2E4E" w14:textId="1C90350E" w:rsidR="00BE216E" w:rsidRDefault="00BE216E" w:rsidP="00BE216E"/>
    <w:p w14:paraId="63502217" w14:textId="0413A281" w:rsidR="00BE216E" w:rsidRDefault="00BE216E" w:rsidP="00BE216E"/>
    <w:p w14:paraId="004DE4BE" w14:textId="5E43BBED" w:rsidR="00BE216E" w:rsidRDefault="00BE216E" w:rsidP="00BE216E"/>
    <w:p w14:paraId="678D6CB4" w14:textId="0CAC3061" w:rsidR="00BE216E" w:rsidRDefault="00BE216E" w:rsidP="00BE216E"/>
    <w:p w14:paraId="44C8B8ED" w14:textId="3DBABFAA" w:rsidR="00BE216E" w:rsidRDefault="00BE216E" w:rsidP="00BE216E"/>
    <w:p w14:paraId="4057BCF7" w14:textId="76035F67" w:rsidR="00BE216E" w:rsidRDefault="00BE216E" w:rsidP="00BE216E"/>
    <w:p w14:paraId="7A6FD71E" w14:textId="646B81A6" w:rsidR="00BE216E" w:rsidRDefault="00BE216E" w:rsidP="00BE216E"/>
    <w:p w14:paraId="0B59B2A5" w14:textId="72A01B0E" w:rsidR="00BE216E" w:rsidRDefault="00BE216E" w:rsidP="00BE216E"/>
    <w:p w14:paraId="033AEB97" w14:textId="578F0AC3" w:rsidR="00BE216E" w:rsidRDefault="00BE216E" w:rsidP="00BE216E"/>
    <w:p w14:paraId="259CBD99" w14:textId="65398741" w:rsidR="00BE216E" w:rsidRDefault="00BE216E" w:rsidP="00BE216E"/>
    <w:p w14:paraId="6B06A3F3" w14:textId="70470C6F" w:rsidR="00BE216E" w:rsidRDefault="00BE216E" w:rsidP="00BE216E"/>
    <w:p w14:paraId="69CEBCB0" w14:textId="77777777" w:rsidR="0055674E" w:rsidRDefault="0055674E" w:rsidP="00BE216E">
      <w:pPr>
        <w:pStyle w:val="Heading1"/>
        <w:jc w:val="center"/>
        <w:rPr>
          <w:rFonts w:ascii="Times New Roman" w:hAnsi="Times New Roman" w:cs="Times New Roman"/>
        </w:rPr>
      </w:pPr>
    </w:p>
    <w:p w14:paraId="467BECBF" w14:textId="77777777" w:rsidR="0055674E" w:rsidRDefault="0055674E" w:rsidP="00BE216E">
      <w:pPr>
        <w:pStyle w:val="Heading1"/>
        <w:jc w:val="center"/>
        <w:rPr>
          <w:rFonts w:ascii="Times New Roman" w:hAnsi="Times New Roman" w:cs="Times New Roman"/>
        </w:rPr>
      </w:pPr>
    </w:p>
    <w:p w14:paraId="18DF9032" w14:textId="3B299D14" w:rsidR="00BE216E" w:rsidRDefault="00BE216E" w:rsidP="00BE216E">
      <w:pPr>
        <w:pStyle w:val="Heading1"/>
        <w:jc w:val="center"/>
        <w:rPr>
          <w:rFonts w:ascii="Times New Roman" w:hAnsi="Times New Roman" w:cs="Times New Roman"/>
        </w:rPr>
      </w:pPr>
      <w:bookmarkStart w:id="27" w:name="_Toc509577908"/>
      <w:r>
        <w:rPr>
          <w:rFonts w:ascii="Times New Roman" w:hAnsi="Times New Roman" w:cs="Times New Roman"/>
        </w:rPr>
        <w:t>Appendices</w:t>
      </w:r>
      <w:bookmarkEnd w:id="27"/>
    </w:p>
    <w:p w14:paraId="448187BE" w14:textId="04E94FED" w:rsidR="00DD1378" w:rsidRDefault="00DD1378" w:rsidP="00DD1378"/>
    <w:p w14:paraId="05ABDA8B" w14:textId="77777777" w:rsidR="0055674E" w:rsidRDefault="0055674E" w:rsidP="00DD1378"/>
    <w:p w14:paraId="4047671C" w14:textId="6EE8FAED" w:rsidR="00DD1378" w:rsidRPr="00DD1378" w:rsidRDefault="00DD1378" w:rsidP="00DD1378">
      <w:pPr>
        <w:pStyle w:val="Subtitle"/>
        <w:rPr>
          <w:rStyle w:val="SubtleEmphasis"/>
        </w:rPr>
      </w:pPr>
      <w:r>
        <w:rPr>
          <w:rStyle w:val="SubtleEmphasis"/>
        </w:rPr>
        <w:t>Appendix 1</w:t>
      </w:r>
    </w:p>
    <w:p w14:paraId="6CFB6B23" w14:textId="044A0AE4" w:rsidR="002646AD" w:rsidRDefault="002646AD" w:rsidP="002646AD"/>
    <w:p w14:paraId="279072F8" w14:textId="4072A9C0" w:rsidR="002646AD" w:rsidRDefault="00870076" w:rsidP="002646AD">
      <w:r>
        <w:rPr>
          <w:noProof/>
        </w:rPr>
        <w:lastRenderedPageBreak/>
        <w:drawing>
          <wp:inline distT="0" distB="0" distL="0" distR="0" wp14:anchorId="57DC5007" wp14:editId="04E42BD8">
            <wp:extent cx="5731510" cy="3884479"/>
            <wp:effectExtent l="0" t="0" r="2540" b="1905"/>
            <wp:docPr id="1" name="Picture 1" descr="How to Write Methodolog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Write Methodology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84479"/>
                    </a:xfrm>
                    <a:prstGeom prst="rect">
                      <a:avLst/>
                    </a:prstGeom>
                    <a:noFill/>
                    <a:ln>
                      <a:noFill/>
                    </a:ln>
                  </pic:spPr>
                </pic:pic>
              </a:graphicData>
            </a:graphic>
          </wp:inline>
        </w:drawing>
      </w:r>
    </w:p>
    <w:p w14:paraId="09E71201" w14:textId="629C567C" w:rsidR="00870076" w:rsidRPr="002646AD" w:rsidRDefault="00870076" w:rsidP="002646AD">
      <w:sdt>
        <w:sdtPr>
          <w:id w:val="1546560316"/>
          <w:citation/>
        </w:sdtPr>
        <w:sdtContent>
          <w:r>
            <w:fldChar w:fldCharType="begin"/>
          </w:r>
          <w:r>
            <w:instrText xml:space="preserve"> CITATION Sau12 \l 2057 </w:instrText>
          </w:r>
          <w:r>
            <w:fldChar w:fldCharType="separate"/>
          </w:r>
          <w:r w:rsidR="005B2331" w:rsidRPr="005B2331">
            <w:rPr>
              <w:noProof/>
            </w:rPr>
            <w:t>(Saunders, et al., 2012)</w:t>
          </w:r>
          <w:r>
            <w:fldChar w:fldCharType="end"/>
          </w:r>
        </w:sdtContent>
      </w:sdt>
    </w:p>
    <w:p w14:paraId="573EAFE2" w14:textId="77777777" w:rsidR="00AC5D31" w:rsidRPr="00AC5D31" w:rsidRDefault="00AC5D31" w:rsidP="00AC5D31"/>
    <w:p w14:paraId="0572B2D3" w14:textId="23949EBF" w:rsidR="00440944" w:rsidRDefault="00440944" w:rsidP="00440944"/>
    <w:p w14:paraId="179ADD95" w14:textId="2B334897" w:rsidR="00DD1378" w:rsidRDefault="00DD1378" w:rsidP="00440944"/>
    <w:p w14:paraId="697489D1" w14:textId="36D80346" w:rsidR="00DD1378" w:rsidRDefault="00DD1378" w:rsidP="00440944"/>
    <w:p w14:paraId="180260EF" w14:textId="2E4D75C2" w:rsidR="00DD1378" w:rsidRDefault="00DD1378" w:rsidP="00440944"/>
    <w:p w14:paraId="6CAB7182" w14:textId="082E86DC" w:rsidR="00DD1378" w:rsidRDefault="00DD1378" w:rsidP="00440944"/>
    <w:p w14:paraId="7BF8587F" w14:textId="0167F148" w:rsidR="00DD1378" w:rsidRDefault="00DD1378" w:rsidP="00440944"/>
    <w:p w14:paraId="0BA0156D" w14:textId="1762A7E8" w:rsidR="00DD1378" w:rsidRDefault="00DD1378" w:rsidP="00440944"/>
    <w:p w14:paraId="3ED01BD4" w14:textId="50C85A1C" w:rsidR="00DD1378" w:rsidRDefault="00DD1378" w:rsidP="00440944"/>
    <w:p w14:paraId="3135CE46" w14:textId="78370EB2" w:rsidR="00DD1378" w:rsidRDefault="00DD1378" w:rsidP="00440944"/>
    <w:p w14:paraId="733BB680" w14:textId="54D545CF" w:rsidR="00DD1378" w:rsidRDefault="00DD1378" w:rsidP="00440944"/>
    <w:p w14:paraId="14E3F30A" w14:textId="07EF7C23" w:rsidR="00DD1378" w:rsidRDefault="00DD1378" w:rsidP="00440944"/>
    <w:p w14:paraId="0979F25B" w14:textId="265343E8" w:rsidR="00DD1378" w:rsidRDefault="00DD1378" w:rsidP="00440944"/>
    <w:p w14:paraId="6360F39F" w14:textId="36BE9EFD" w:rsidR="00DD1378" w:rsidRDefault="00DD1378" w:rsidP="00DD1378">
      <w:pPr>
        <w:pStyle w:val="Subtitle"/>
      </w:pPr>
      <w:r>
        <w:t>Appendix 2</w:t>
      </w:r>
    </w:p>
    <w:p w14:paraId="625B75DD" w14:textId="1F82109D" w:rsidR="00440944" w:rsidRDefault="00DD1378" w:rsidP="00440944">
      <w:r>
        <w:rPr>
          <w:noProof/>
        </w:rPr>
        <w:lastRenderedPageBreak/>
        <w:drawing>
          <wp:inline distT="0" distB="0" distL="0" distR="0" wp14:anchorId="5BC41A65" wp14:editId="4DA072E4">
            <wp:extent cx="5686425" cy="8343900"/>
            <wp:effectExtent l="0" t="0" r="9525" b="0"/>
            <wp:docPr id="2" name="pic00001.png" descr="MindMap Preview"/>
            <wp:cNvGraphicFramePr/>
            <a:graphic xmlns:a="http://schemas.openxmlformats.org/drawingml/2006/main">
              <a:graphicData uri="http://schemas.openxmlformats.org/drawingml/2006/picture">
                <pic:pic xmlns:pic="http://schemas.openxmlformats.org/drawingml/2006/picture">
                  <pic:nvPicPr>
                    <pic:cNvPr id="1" name="pic00001.png" descr="MindMap Preview"/>
                    <pic:cNvPicPr/>
                  </pic:nvPicPr>
                  <pic:blipFill>
                    <a:blip r:embed="rId10" cstate="print"/>
                    <a:srcRect/>
                    <a:stretch>
                      <a:fillRect/>
                    </a:stretch>
                  </pic:blipFill>
                  <pic:spPr bwMode="auto">
                    <a:xfrm>
                      <a:off x="0" y="0"/>
                      <a:ext cx="5686425" cy="8343900"/>
                    </a:xfrm>
                    <a:prstGeom prst="rect">
                      <a:avLst/>
                    </a:prstGeom>
                    <a:noFill/>
                    <a:ln>
                      <a:noFill/>
                    </a:ln>
                  </pic:spPr>
                </pic:pic>
              </a:graphicData>
            </a:graphic>
          </wp:inline>
        </w:drawing>
      </w:r>
    </w:p>
    <w:p w14:paraId="68F0DE2F" w14:textId="531C5D2A" w:rsidR="00440944" w:rsidRDefault="00440944" w:rsidP="00440944"/>
    <w:p w14:paraId="022EE3B0" w14:textId="2B46F4E9" w:rsidR="00440944" w:rsidRDefault="00440944" w:rsidP="00440944"/>
    <w:p w14:paraId="07913DA4" w14:textId="77777777" w:rsidR="0079143B" w:rsidRDefault="0079143B" w:rsidP="00440944">
      <w:pPr>
        <w:pStyle w:val="Heading1"/>
        <w:jc w:val="center"/>
        <w:rPr>
          <w:rFonts w:ascii="Times New Roman" w:hAnsi="Times New Roman" w:cs="Times New Roman"/>
        </w:rPr>
      </w:pPr>
    </w:p>
    <w:p w14:paraId="2DB44094" w14:textId="77777777" w:rsidR="0079143B" w:rsidRDefault="0079143B" w:rsidP="00440944">
      <w:pPr>
        <w:pStyle w:val="Heading1"/>
        <w:jc w:val="center"/>
        <w:rPr>
          <w:rFonts w:ascii="Times New Roman" w:hAnsi="Times New Roman" w:cs="Times New Roman"/>
        </w:rPr>
      </w:pPr>
    </w:p>
    <w:p w14:paraId="2421DC01" w14:textId="69F66CAE" w:rsidR="00440944" w:rsidRDefault="00440944" w:rsidP="00440944">
      <w:pPr>
        <w:pStyle w:val="Heading1"/>
        <w:jc w:val="center"/>
        <w:rPr>
          <w:rFonts w:ascii="Times New Roman" w:hAnsi="Times New Roman" w:cs="Times New Roman"/>
        </w:rPr>
      </w:pPr>
      <w:bookmarkStart w:id="28" w:name="_Toc509577909"/>
      <w:r>
        <w:rPr>
          <w:rFonts w:ascii="Times New Roman" w:hAnsi="Times New Roman" w:cs="Times New Roman"/>
        </w:rPr>
        <w:t>Glossary and Definitions</w:t>
      </w:r>
      <w:bookmarkEnd w:id="28"/>
    </w:p>
    <w:p w14:paraId="0C4C8CA1" w14:textId="1D569487" w:rsidR="00440944" w:rsidRDefault="00440944" w:rsidP="00440944"/>
    <w:p w14:paraId="1D8CC494" w14:textId="32CAE989" w:rsidR="00440944" w:rsidRDefault="0079143B" w:rsidP="00440944">
      <w:r>
        <w:t>NHS</w:t>
      </w:r>
      <w:r w:rsidR="008B170B">
        <w:t xml:space="preserve"> National Health Service</w:t>
      </w:r>
    </w:p>
    <w:p w14:paraId="053A5D6C" w14:textId="53D1B12C" w:rsidR="0079143B" w:rsidRDefault="0079143B" w:rsidP="00440944">
      <w:r>
        <w:t>NICE</w:t>
      </w:r>
      <w:r w:rsidR="008B170B">
        <w:t xml:space="preserve"> National Institute for Health and Care Excellence</w:t>
      </w:r>
    </w:p>
    <w:p w14:paraId="2E4C5B09" w14:textId="14BD4682" w:rsidR="0079143B" w:rsidRDefault="0079143B" w:rsidP="00440944">
      <w:r>
        <w:t>HSCA</w:t>
      </w:r>
      <w:r w:rsidR="008B170B">
        <w:t xml:space="preserve"> Health and Social Care Act</w:t>
      </w:r>
    </w:p>
    <w:p w14:paraId="355BA73C" w14:textId="318952CD" w:rsidR="0079143B" w:rsidRDefault="0079143B" w:rsidP="00440944">
      <w:r>
        <w:t>BMA</w:t>
      </w:r>
      <w:r w:rsidR="008B170B">
        <w:t xml:space="preserve"> British Medical Association</w:t>
      </w:r>
    </w:p>
    <w:p w14:paraId="2103AF2B" w14:textId="37A7F073" w:rsidR="0079143B" w:rsidRDefault="008B170B" w:rsidP="00440944">
      <w:r>
        <w:t>BMJ British Medical Journal</w:t>
      </w:r>
    </w:p>
    <w:p w14:paraId="658C0BF3" w14:textId="0520ABD7" w:rsidR="0079143B" w:rsidRDefault="00694E1F" w:rsidP="00440944">
      <w:r>
        <w:t>PCT</w:t>
      </w:r>
      <w:r w:rsidR="008B170B">
        <w:t xml:space="preserve"> Primary Care Trusts</w:t>
      </w:r>
    </w:p>
    <w:p w14:paraId="6DF5EF5A" w14:textId="7F7847ED" w:rsidR="00C0155D" w:rsidRDefault="00C0155D" w:rsidP="00440944">
      <w:r>
        <w:t>LARC Long acting reversible contraception</w:t>
      </w:r>
    </w:p>
    <w:p w14:paraId="446C4BA1" w14:textId="4D00098F" w:rsidR="00A53727" w:rsidRPr="00440944" w:rsidRDefault="00A53727" w:rsidP="00440944">
      <w:r>
        <w:t>TUPE</w:t>
      </w:r>
      <w:r w:rsidR="008B170B">
        <w:t xml:space="preserve"> Transfer of Undertakings Protection of Employment</w:t>
      </w:r>
    </w:p>
    <w:sectPr w:rsidR="00A53727" w:rsidRPr="00440944" w:rsidSect="00C22C1F">
      <w:footerReference w:type="default" r:id="rId11"/>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F74A1E" w14:textId="77777777" w:rsidR="00A04396" w:rsidRDefault="00A04396" w:rsidP="00884BD7">
      <w:pPr>
        <w:spacing w:after="0" w:line="240" w:lineRule="auto"/>
      </w:pPr>
      <w:r>
        <w:separator/>
      </w:r>
    </w:p>
  </w:endnote>
  <w:endnote w:type="continuationSeparator" w:id="0">
    <w:p w14:paraId="251A98CB" w14:textId="77777777" w:rsidR="00A04396" w:rsidRDefault="00A04396" w:rsidP="00884B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1475792"/>
      <w:docPartObj>
        <w:docPartGallery w:val="Page Numbers (Bottom of Page)"/>
        <w:docPartUnique/>
      </w:docPartObj>
    </w:sdtPr>
    <w:sdtEndPr>
      <w:rPr>
        <w:noProof/>
      </w:rPr>
    </w:sdtEndPr>
    <w:sdtContent>
      <w:p w14:paraId="0326FD53" w14:textId="35203FAE" w:rsidR="00EF4EF7" w:rsidRDefault="00EF4E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F5157B" w14:textId="77777777" w:rsidR="00EF4EF7" w:rsidRDefault="00EF4E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540DCE" w14:textId="77777777" w:rsidR="00A04396" w:rsidRDefault="00A04396" w:rsidP="00884BD7">
      <w:pPr>
        <w:spacing w:after="0" w:line="240" w:lineRule="auto"/>
      </w:pPr>
      <w:r>
        <w:separator/>
      </w:r>
    </w:p>
  </w:footnote>
  <w:footnote w:type="continuationSeparator" w:id="0">
    <w:p w14:paraId="610FC11D" w14:textId="77777777" w:rsidR="00A04396" w:rsidRDefault="00A04396" w:rsidP="00884B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90345A"/>
    <w:multiLevelType w:val="hybridMultilevel"/>
    <w:tmpl w:val="62641D9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BD7"/>
    <w:rsid w:val="00006683"/>
    <w:rsid w:val="00011B7F"/>
    <w:rsid w:val="00022630"/>
    <w:rsid w:val="00030441"/>
    <w:rsid w:val="000445A8"/>
    <w:rsid w:val="00060F59"/>
    <w:rsid w:val="000670B7"/>
    <w:rsid w:val="00091813"/>
    <w:rsid w:val="000A1E6A"/>
    <w:rsid w:val="000D01FB"/>
    <w:rsid w:val="000E070C"/>
    <w:rsid w:val="000E5B25"/>
    <w:rsid w:val="000E79FF"/>
    <w:rsid w:val="00111A22"/>
    <w:rsid w:val="00114F7D"/>
    <w:rsid w:val="0012379F"/>
    <w:rsid w:val="00127F9E"/>
    <w:rsid w:val="00135470"/>
    <w:rsid w:val="0014690F"/>
    <w:rsid w:val="00153985"/>
    <w:rsid w:val="00166D61"/>
    <w:rsid w:val="001A412A"/>
    <w:rsid w:val="001B0B07"/>
    <w:rsid w:val="001C2059"/>
    <w:rsid w:val="001D0521"/>
    <w:rsid w:val="001D6AD1"/>
    <w:rsid w:val="0020669D"/>
    <w:rsid w:val="00216F25"/>
    <w:rsid w:val="00255870"/>
    <w:rsid w:val="002646AD"/>
    <w:rsid w:val="00266421"/>
    <w:rsid w:val="002A07C0"/>
    <w:rsid w:val="003033D0"/>
    <w:rsid w:val="003113C0"/>
    <w:rsid w:val="0031553C"/>
    <w:rsid w:val="0033005A"/>
    <w:rsid w:val="00332B9A"/>
    <w:rsid w:val="00334E79"/>
    <w:rsid w:val="003551CD"/>
    <w:rsid w:val="00357F71"/>
    <w:rsid w:val="00365B33"/>
    <w:rsid w:val="00381E60"/>
    <w:rsid w:val="003A1F64"/>
    <w:rsid w:val="003A3BB6"/>
    <w:rsid w:val="003B30F0"/>
    <w:rsid w:val="003C2DBB"/>
    <w:rsid w:val="003C78CB"/>
    <w:rsid w:val="003E0ED7"/>
    <w:rsid w:val="003E7130"/>
    <w:rsid w:val="003F16B6"/>
    <w:rsid w:val="003F6DE4"/>
    <w:rsid w:val="0040039A"/>
    <w:rsid w:val="00401243"/>
    <w:rsid w:val="00412CA9"/>
    <w:rsid w:val="00420DD5"/>
    <w:rsid w:val="00440944"/>
    <w:rsid w:val="0045294B"/>
    <w:rsid w:val="00497708"/>
    <w:rsid w:val="004B0166"/>
    <w:rsid w:val="004E4BF5"/>
    <w:rsid w:val="004E5257"/>
    <w:rsid w:val="00512BFD"/>
    <w:rsid w:val="00521021"/>
    <w:rsid w:val="005242BB"/>
    <w:rsid w:val="00526142"/>
    <w:rsid w:val="005403A9"/>
    <w:rsid w:val="005412C0"/>
    <w:rsid w:val="005464E1"/>
    <w:rsid w:val="00555D1B"/>
    <w:rsid w:val="0055674E"/>
    <w:rsid w:val="00557640"/>
    <w:rsid w:val="00583588"/>
    <w:rsid w:val="0059175F"/>
    <w:rsid w:val="005B2331"/>
    <w:rsid w:val="005C08F2"/>
    <w:rsid w:val="005E1896"/>
    <w:rsid w:val="005E1EE4"/>
    <w:rsid w:val="005F19DA"/>
    <w:rsid w:val="006075B0"/>
    <w:rsid w:val="0061018C"/>
    <w:rsid w:val="00612380"/>
    <w:rsid w:val="00636896"/>
    <w:rsid w:val="00640540"/>
    <w:rsid w:val="00647CF5"/>
    <w:rsid w:val="006567F3"/>
    <w:rsid w:val="006647C6"/>
    <w:rsid w:val="00671EE3"/>
    <w:rsid w:val="006859CD"/>
    <w:rsid w:val="00692883"/>
    <w:rsid w:val="00694E1F"/>
    <w:rsid w:val="006A62F0"/>
    <w:rsid w:val="006A65DD"/>
    <w:rsid w:val="006B5253"/>
    <w:rsid w:val="006B52C4"/>
    <w:rsid w:val="006C635F"/>
    <w:rsid w:val="006D62F2"/>
    <w:rsid w:val="006E34B0"/>
    <w:rsid w:val="006F15FD"/>
    <w:rsid w:val="006F3CC6"/>
    <w:rsid w:val="00703D0C"/>
    <w:rsid w:val="007107B2"/>
    <w:rsid w:val="00731851"/>
    <w:rsid w:val="00746945"/>
    <w:rsid w:val="00762176"/>
    <w:rsid w:val="00763B48"/>
    <w:rsid w:val="00764774"/>
    <w:rsid w:val="00772882"/>
    <w:rsid w:val="00777749"/>
    <w:rsid w:val="00784312"/>
    <w:rsid w:val="0079143B"/>
    <w:rsid w:val="00791926"/>
    <w:rsid w:val="0079510C"/>
    <w:rsid w:val="007F2E30"/>
    <w:rsid w:val="007F702C"/>
    <w:rsid w:val="008240DA"/>
    <w:rsid w:val="00827625"/>
    <w:rsid w:val="0083257D"/>
    <w:rsid w:val="008574C3"/>
    <w:rsid w:val="00860BB8"/>
    <w:rsid w:val="00866B18"/>
    <w:rsid w:val="008678D9"/>
    <w:rsid w:val="00870076"/>
    <w:rsid w:val="0087330E"/>
    <w:rsid w:val="00882FC2"/>
    <w:rsid w:val="00884BD7"/>
    <w:rsid w:val="00895F7B"/>
    <w:rsid w:val="008A2CDA"/>
    <w:rsid w:val="008B170B"/>
    <w:rsid w:val="008C658B"/>
    <w:rsid w:val="008D2DF5"/>
    <w:rsid w:val="008D651C"/>
    <w:rsid w:val="008E0731"/>
    <w:rsid w:val="008E73E1"/>
    <w:rsid w:val="008F593F"/>
    <w:rsid w:val="00920F1F"/>
    <w:rsid w:val="00955CDD"/>
    <w:rsid w:val="00971B19"/>
    <w:rsid w:val="00972586"/>
    <w:rsid w:val="00994036"/>
    <w:rsid w:val="009D1319"/>
    <w:rsid w:val="009E39A0"/>
    <w:rsid w:val="009E5C93"/>
    <w:rsid w:val="009F17D7"/>
    <w:rsid w:val="00A00BBB"/>
    <w:rsid w:val="00A03F46"/>
    <w:rsid w:val="00A04396"/>
    <w:rsid w:val="00A13BAF"/>
    <w:rsid w:val="00A15C7E"/>
    <w:rsid w:val="00A17834"/>
    <w:rsid w:val="00A45264"/>
    <w:rsid w:val="00A53727"/>
    <w:rsid w:val="00A61233"/>
    <w:rsid w:val="00A7129F"/>
    <w:rsid w:val="00AA5CB5"/>
    <w:rsid w:val="00AB6D71"/>
    <w:rsid w:val="00AC5D31"/>
    <w:rsid w:val="00AC6F5B"/>
    <w:rsid w:val="00AC72DB"/>
    <w:rsid w:val="00AC779F"/>
    <w:rsid w:val="00AD0367"/>
    <w:rsid w:val="00AE2BCB"/>
    <w:rsid w:val="00AF43CE"/>
    <w:rsid w:val="00B13BFB"/>
    <w:rsid w:val="00B22F6D"/>
    <w:rsid w:val="00B33192"/>
    <w:rsid w:val="00B409DD"/>
    <w:rsid w:val="00B60DB5"/>
    <w:rsid w:val="00B6146C"/>
    <w:rsid w:val="00B85D6E"/>
    <w:rsid w:val="00BE216E"/>
    <w:rsid w:val="00BF1A55"/>
    <w:rsid w:val="00BF1CBF"/>
    <w:rsid w:val="00BF5687"/>
    <w:rsid w:val="00BF5D2E"/>
    <w:rsid w:val="00C0155D"/>
    <w:rsid w:val="00C173FD"/>
    <w:rsid w:val="00C21EF2"/>
    <w:rsid w:val="00C22C1F"/>
    <w:rsid w:val="00C32433"/>
    <w:rsid w:val="00C654AC"/>
    <w:rsid w:val="00C801F8"/>
    <w:rsid w:val="00C91A12"/>
    <w:rsid w:val="00C923E2"/>
    <w:rsid w:val="00CA0993"/>
    <w:rsid w:val="00CA497D"/>
    <w:rsid w:val="00CD74D2"/>
    <w:rsid w:val="00D1486D"/>
    <w:rsid w:val="00D40582"/>
    <w:rsid w:val="00D44E05"/>
    <w:rsid w:val="00D53AB5"/>
    <w:rsid w:val="00D66C27"/>
    <w:rsid w:val="00D71B33"/>
    <w:rsid w:val="00D77F39"/>
    <w:rsid w:val="00D83149"/>
    <w:rsid w:val="00DC45E5"/>
    <w:rsid w:val="00DC4973"/>
    <w:rsid w:val="00DD1378"/>
    <w:rsid w:val="00DE69E0"/>
    <w:rsid w:val="00DF3CE4"/>
    <w:rsid w:val="00E221AD"/>
    <w:rsid w:val="00E24190"/>
    <w:rsid w:val="00E325B6"/>
    <w:rsid w:val="00E405D4"/>
    <w:rsid w:val="00E458DB"/>
    <w:rsid w:val="00E462E1"/>
    <w:rsid w:val="00E600B4"/>
    <w:rsid w:val="00E71242"/>
    <w:rsid w:val="00E77A0D"/>
    <w:rsid w:val="00E84D46"/>
    <w:rsid w:val="00E9156B"/>
    <w:rsid w:val="00E95747"/>
    <w:rsid w:val="00EA3D41"/>
    <w:rsid w:val="00EB05A2"/>
    <w:rsid w:val="00EB4393"/>
    <w:rsid w:val="00EC060E"/>
    <w:rsid w:val="00ED4AE6"/>
    <w:rsid w:val="00EE5E04"/>
    <w:rsid w:val="00EF4EF7"/>
    <w:rsid w:val="00EF5CAE"/>
    <w:rsid w:val="00F021FD"/>
    <w:rsid w:val="00F03C03"/>
    <w:rsid w:val="00F03C43"/>
    <w:rsid w:val="00F43755"/>
    <w:rsid w:val="00F60F98"/>
    <w:rsid w:val="00F71CF6"/>
    <w:rsid w:val="00F80222"/>
    <w:rsid w:val="00FA113A"/>
    <w:rsid w:val="00FA6E4D"/>
    <w:rsid w:val="00FB44E8"/>
    <w:rsid w:val="00FB45FC"/>
    <w:rsid w:val="00FB67B3"/>
    <w:rsid w:val="00FC3E6D"/>
    <w:rsid w:val="00FC77B0"/>
    <w:rsid w:val="00FD4F58"/>
    <w:rsid w:val="00FE422C"/>
    <w:rsid w:val="00FF27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A3496"/>
  <w15:chartTrackingRefBased/>
  <w15:docId w15:val="{B684D2E9-639C-4E6C-BCEC-992EFF647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84BD7"/>
  </w:style>
  <w:style w:type="paragraph" w:styleId="Heading1">
    <w:name w:val="heading 1"/>
    <w:basedOn w:val="Normal"/>
    <w:next w:val="Normal"/>
    <w:link w:val="Heading1Char"/>
    <w:uiPriority w:val="9"/>
    <w:qFormat/>
    <w:rsid w:val="00884BD7"/>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84BD7"/>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884BD7"/>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884BD7"/>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884BD7"/>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884BD7"/>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884BD7"/>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884BD7"/>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884BD7"/>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84BD7"/>
    <w:pPr>
      <w:spacing w:after="0" w:line="240" w:lineRule="auto"/>
    </w:pPr>
  </w:style>
  <w:style w:type="character" w:customStyle="1" w:styleId="NoSpacingChar">
    <w:name w:val="No Spacing Char"/>
    <w:basedOn w:val="DefaultParagraphFont"/>
    <w:link w:val="NoSpacing"/>
    <w:uiPriority w:val="1"/>
    <w:rsid w:val="00884BD7"/>
  </w:style>
  <w:style w:type="paragraph" w:styleId="Header">
    <w:name w:val="header"/>
    <w:basedOn w:val="Normal"/>
    <w:link w:val="HeaderChar"/>
    <w:uiPriority w:val="99"/>
    <w:unhideWhenUsed/>
    <w:rsid w:val="00884B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4BD7"/>
  </w:style>
  <w:style w:type="paragraph" w:styleId="Footer">
    <w:name w:val="footer"/>
    <w:basedOn w:val="Normal"/>
    <w:link w:val="FooterChar"/>
    <w:uiPriority w:val="99"/>
    <w:unhideWhenUsed/>
    <w:rsid w:val="00884B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BD7"/>
  </w:style>
  <w:style w:type="character" w:customStyle="1" w:styleId="Heading1Char">
    <w:name w:val="Heading 1 Char"/>
    <w:basedOn w:val="DefaultParagraphFont"/>
    <w:link w:val="Heading1"/>
    <w:uiPriority w:val="9"/>
    <w:rsid w:val="00884BD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84BD7"/>
    <w:pPr>
      <w:outlineLvl w:val="9"/>
    </w:pPr>
  </w:style>
  <w:style w:type="character" w:customStyle="1" w:styleId="Heading2Char">
    <w:name w:val="Heading 2 Char"/>
    <w:basedOn w:val="DefaultParagraphFont"/>
    <w:link w:val="Heading2"/>
    <w:uiPriority w:val="9"/>
    <w:rsid w:val="00884BD7"/>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884BD7"/>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884BD7"/>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884BD7"/>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884BD7"/>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884BD7"/>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884BD7"/>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884BD7"/>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884BD7"/>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884BD7"/>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884BD7"/>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884BD7"/>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884BD7"/>
    <w:rPr>
      <w:rFonts w:asciiTheme="majorHAnsi" w:eastAsiaTheme="majorEastAsia" w:hAnsiTheme="majorHAnsi" w:cstheme="majorBidi"/>
      <w:sz w:val="24"/>
      <w:szCs w:val="24"/>
    </w:rPr>
  </w:style>
  <w:style w:type="character" w:styleId="Strong">
    <w:name w:val="Strong"/>
    <w:basedOn w:val="DefaultParagraphFont"/>
    <w:uiPriority w:val="22"/>
    <w:qFormat/>
    <w:rsid w:val="00884BD7"/>
    <w:rPr>
      <w:b/>
      <w:bCs/>
    </w:rPr>
  </w:style>
  <w:style w:type="character" w:styleId="Emphasis">
    <w:name w:val="Emphasis"/>
    <w:basedOn w:val="DefaultParagraphFont"/>
    <w:uiPriority w:val="20"/>
    <w:qFormat/>
    <w:rsid w:val="00884BD7"/>
    <w:rPr>
      <w:i/>
      <w:iCs/>
    </w:rPr>
  </w:style>
  <w:style w:type="paragraph" w:styleId="Quote">
    <w:name w:val="Quote"/>
    <w:basedOn w:val="Normal"/>
    <w:next w:val="Normal"/>
    <w:link w:val="QuoteChar"/>
    <w:uiPriority w:val="29"/>
    <w:qFormat/>
    <w:rsid w:val="00884BD7"/>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884BD7"/>
    <w:rPr>
      <w:i/>
      <w:iCs/>
      <w:color w:val="404040" w:themeColor="text1" w:themeTint="BF"/>
    </w:rPr>
  </w:style>
  <w:style w:type="paragraph" w:styleId="IntenseQuote">
    <w:name w:val="Intense Quote"/>
    <w:basedOn w:val="Normal"/>
    <w:next w:val="Normal"/>
    <w:link w:val="IntenseQuoteChar"/>
    <w:uiPriority w:val="30"/>
    <w:qFormat/>
    <w:rsid w:val="00884BD7"/>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884BD7"/>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884BD7"/>
    <w:rPr>
      <w:i/>
      <w:iCs/>
      <w:color w:val="404040" w:themeColor="text1" w:themeTint="BF"/>
    </w:rPr>
  </w:style>
  <w:style w:type="character" w:styleId="IntenseEmphasis">
    <w:name w:val="Intense Emphasis"/>
    <w:basedOn w:val="DefaultParagraphFont"/>
    <w:uiPriority w:val="21"/>
    <w:qFormat/>
    <w:rsid w:val="00884BD7"/>
    <w:rPr>
      <w:b/>
      <w:bCs/>
      <w:i/>
      <w:iCs/>
    </w:rPr>
  </w:style>
  <w:style w:type="character" w:styleId="SubtleReference">
    <w:name w:val="Subtle Reference"/>
    <w:basedOn w:val="DefaultParagraphFont"/>
    <w:uiPriority w:val="31"/>
    <w:qFormat/>
    <w:rsid w:val="00884BD7"/>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84BD7"/>
    <w:rPr>
      <w:b/>
      <w:bCs/>
      <w:smallCaps/>
      <w:spacing w:val="5"/>
      <w:u w:val="single"/>
    </w:rPr>
  </w:style>
  <w:style w:type="character" w:styleId="BookTitle">
    <w:name w:val="Book Title"/>
    <w:basedOn w:val="DefaultParagraphFont"/>
    <w:uiPriority w:val="33"/>
    <w:qFormat/>
    <w:rsid w:val="00884BD7"/>
    <w:rPr>
      <w:b/>
      <w:bCs/>
      <w:smallCaps/>
    </w:rPr>
  </w:style>
  <w:style w:type="paragraph" w:styleId="TOC1">
    <w:name w:val="toc 1"/>
    <w:basedOn w:val="Normal"/>
    <w:next w:val="Normal"/>
    <w:autoRedefine/>
    <w:uiPriority w:val="39"/>
    <w:unhideWhenUsed/>
    <w:rsid w:val="00AE2BCB"/>
    <w:pPr>
      <w:tabs>
        <w:tab w:val="right" w:leader="dot" w:pos="9016"/>
      </w:tabs>
      <w:spacing w:after="100"/>
    </w:pPr>
  </w:style>
  <w:style w:type="character" w:styleId="Hyperlink">
    <w:name w:val="Hyperlink"/>
    <w:basedOn w:val="DefaultParagraphFont"/>
    <w:uiPriority w:val="99"/>
    <w:unhideWhenUsed/>
    <w:rsid w:val="00640540"/>
    <w:rPr>
      <w:color w:val="0563C1" w:themeColor="hyperlink"/>
      <w:u w:val="single"/>
    </w:rPr>
  </w:style>
  <w:style w:type="paragraph" w:styleId="TOC2">
    <w:name w:val="toc 2"/>
    <w:basedOn w:val="Normal"/>
    <w:next w:val="Normal"/>
    <w:autoRedefine/>
    <w:uiPriority w:val="39"/>
    <w:unhideWhenUsed/>
    <w:rsid w:val="00AF43CE"/>
    <w:pPr>
      <w:spacing w:after="100"/>
      <w:ind w:left="200"/>
    </w:pPr>
  </w:style>
  <w:style w:type="paragraph" w:styleId="NormalWeb">
    <w:name w:val="Normal (Web)"/>
    <w:basedOn w:val="Normal"/>
    <w:uiPriority w:val="99"/>
    <w:unhideWhenUsed/>
    <w:rsid w:val="00D44E0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6368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6896"/>
    <w:rPr>
      <w:rFonts w:ascii="Segoe UI" w:hAnsi="Segoe UI" w:cs="Segoe UI"/>
      <w:sz w:val="18"/>
      <w:szCs w:val="18"/>
    </w:rPr>
  </w:style>
  <w:style w:type="paragraph" w:styleId="Bibliography">
    <w:name w:val="Bibliography"/>
    <w:basedOn w:val="Normal"/>
    <w:next w:val="Normal"/>
    <w:uiPriority w:val="37"/>
    <w:unhideWhenUsed/>
    <w:rsid w:val="006368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07947">
      <w:bodyDiv w:val="1"/>
      <w:marLeft w:val="0"/>
      <w:marRight w:val="0"/>
      <w:marTop w:val="0"/>
      <w:marBottom w:val="0"/>
      <w:divBdr>
        <w:top w:val="none" w:sz="0" w:space="0" w:color="auto"/>
        <w:left w:val="none" w:sz="0" w:space="0" w:color="auto"/>
        <w:bottom w:val="none" w:sz="0" w:space="0" w:color="auto"/>
        <w:right w:val="none" w:sz="0" w:space="0" w:color="auto"/>
      </w:divBdr>
    </w:div>
    <w:div w:id="7097936">
      <w:bodyDiv w:val="1"/>
      <w:marLeft w:val="0"/>
      <w:marRight w:val="0"/>
      <w:marTop w:val="0"/>
      <w:marBottom w:val="0"/>
      <w:divBdr>
        <w:top w:val="none" w:sz="0" w:space="0" w:color="auto"/>
        <w:left w:val="none" w:sz="0" w:space="0" w:color="auto"/>
        <w:bottom w:val="none" w:sz="0" w:space="0" w:color="auto"/>
        <w:right w:val="none" w:sz="0" w:space="0" w:color="auto"/>
      </w:divBdr>
    </w:div>
    <w:div w:id="7877194">
      <w:bodyDiv w:val="1"/>
      <w:marLeft w:val="0"/>
      <w:marRight w:val="0"/>
      <w:marTop w:val="0"/>
      <w:marBottom w:val="0"/>
      <w:divBdr>
        <w:top w:val="none" w:sz="0" w:space="0" w:color="auto"/>
        <w:left w:val="none" w:sz="0" w:space="0" w:color="auto"/>
        <w:bottom w:val="none" w:sz="0" w:space="0" w:color="auto"/>
        <w:right w:val="none" w:sz="0" w:space="0" w:color="auto"/>
      </w:divBdr>
    </w:div>
    <w:div w:id="12075357">
      <w:bodyDiv w:val="1"/>
      <w:marLeft w:val="0"/>
      <w:marRight w:val="0"/>
      <w:marTop w:val="0"/>
      <w:marBottom w:val="0"/>
      <w:divBdr>
        <w:top w:val="none" w:sz="0" w:space="0" w:color="auto"/>
        <w:left w:val="none" w:sz="0" w:space="0" w:color="auto"/>
        <w:bottom w:val="none" w:sz="0" w:space="0" w:color="auto"/>
        <w:right w:val="none" w:sz="0" w:space="0" w:color="auto"/>
      </w:divBdr>
    </w:div>
    <w:div w:id="16660891">
      <w:bodyDiv w:val="1"/>
      <w:marLeft w:val="0"/>
      <w:marRight w:val="0"/>
      <w:marTop w:val="0"/>
      <w:marBottom w:val="0"/>
      <w:divBdr>
        <w:top w:val="none" w:sz="0" w:space="0" w:color="auto"/>
        <w:left w:val="none" w:sz="0" w:space="0" w:color="auto"/>
        <w:bottom w:val="none" w:sz="0" w:space="0" w:color="auto"/>
        <w:right w:val="none" w:sz="0" w:space="0" w:color="auto"/>
      </w:divBdr>
    </w:div>
    <w:div w:id="23554364">
      <w:bodyDiv w:val="1"/>
      <w:marLeft w:val="0"/>
      <w:marRight w:val="0"/>
      <w:marTop w:val="0"/>
      <w:marBottom w:val="0"/>
      <w:divBdr>
        <w:top w:val="none" w:sz="0" w:space="0" w:color="auto"/>
        <w:left w:val="none" w:sz="0" w:space="0" w:color="auto"/>
        <w:bottom w:val="none" w:sz="0" w:space="0" w:color="auto"/>
        <w:right w:val="none" w:sz="0" w:space="0" w:color="auto"/>
      </w:divBdr>
    </w:div>
    <w:div w:id="23678289">
      <w:bodyDiv w:val="1"/>
      <w:marLeft w:val="0"/>
      <w:marRight w:val="0"/>
      <w:marTop w:val="0"/>
      <w:marBottom w:val="0"/>
      <w:divBdr>
        <w:top w:val="none" w:sz="0" w:space="0" w:color="auto"/>
        <w:left w:val="none" w:sz="0" w:space="0" w:color="auto"/>
        <w:bottom w:val="none" w:sz="0" w:space="0" w:color="auto"/>
        <w:right w:val="none" w:sz="0" w:space="0" w:color="auto"/>
      </w:divBdr>
    </w:div>
    <w:div w:id="24794377">
      <w:bodyDiv w:val="1"/>
      <w:marLeft w:val="0"/>
      <w:marRight w:val="0"/>
      <w:marTop w:val="0"/>
      <w:marBottom w:val="0"/>
      <w:divBdr>
        <w:top w:val="none" w:sz="0" w:space="0" w:color="auto"/>
        <w:left w:val="none" w:sz="0" w:space="0" w:color="auto"/>
        <w:bottom w:val="none" w:sz="0" w:space="0" w:color="auto"/>
        <w:right w:val="none" w:sz="0" w:space="0" w:color="auto"/>
      </w:divBdr>
    </w:div>
    <w:div w:id="26684852">
      <w:bodyDiv w:val="1"/>
      <w:marLeft w:val="0"/>
      <w:marRight w:val="0"/>
      <w:marTop w:val="0"/>
      <w:marBottom w:val="0"/>
      <w:divBdr>
        <w:top w:val="none" w:sz="0" w:space="0" w:color="auto"/>
        <w:left w:val="none" w:sz="0" w:space="0" w:color="auto"/>
        <w:bottom w:val="none" w:sz="0" w:space="0" w:color="auto"/>
        <w:right w:val="none" w:sz="0" w:space="0" w:color="auto"/>
      </w:divBdr>
    </w:div>
    <w:div w:id="27881257">
      <w:bodyDiv w:val="1"/>
      <w:marLeft w:val="0"/>
      <w:marRight w:val="0"/>
      <w:marTop w:val="0"/>
      <w:marBottom w:val="0"/>
      <w:divBdr>
        <w:top w:val="none" w:sz="0" w:space="0" w:color="auto"/>
        <w:left w:val="none" w:sz="0" w:space="0" w:color="auto"/>
        <w:bottom w:val="none" w:sz="0" w:space="0" w:color="auto"/>
        <w:right w:val="none" w:sz="0" w:space="0" w:color="auto"/>
      </w:divBdr>
    </w:div>
    <w:div w:id="29574363">
      <w:bodyDiv w:val="1"/>
      <w:marLeft w:val="0"/>
      <w:marRight w:val="0"/>
      <w:marTop w:val="0"/>
      <w:marBottom w:val="0"/>
      <w:divBdr>
        <w:top w:val="none" w:sz="0" w:space="0" w:color="auto"/>
        <w:left w:val="none" w:sz="0" w:space="0" w:color="auto"/>
        <w:bottom w:val="none" w:sz="0" w:space="0" w:color="auto"/>
        <w:right w:val="none" w:sz="0" w:space="0" w:color="auto"/>
      </w:divBdr>
    </w:div>
    <w:div w:id="30423106">
      <w:bodyDiv w:val="1"/>
      <w:marLeft w:val="0"/>
      <w:marRight w:val="0"/>
      <w:marTop w:val="0"/>
      <w:marBottom w:val="0"/>
      <w:divBdr>
        <w:top w:val="none" w:sz="0" w:space="0" w:color="auto"/>
        <w:left w:val="none" w:sz="0" w:space="0" w:color="auto"/>
        <w:bottom w:val="none" w:sz="0" w:space="0" w:color="auto"/>
        <w:right w:val="none" w:sz="0" w:space="0" w:color="auto"/>
      </w:divBdr>
    </w:div>
    <w:div w:id="31271620">
      <w:bodyDiv w:val="1"/>
      <w:marLeft w:val="0"/>
      <w:marRight w:val="0"/>
      <w:marTop w:val="0"/>
      <w:marBottom w:val="0"/>
      <w:divBdr>
        <w:top w:val="none" w:sz="0" w:space="0" w:color="auto"/>
        <w:left w:val="none" w:sz="0" w:space="0" w:color="auto"/>
        <w:bottom w:val="none" w:sz="0" w:space="0" w:color="auto"/>
        <w:right w:val="none" w:sz="0" w:space="0" w:color="auto"/>
      </w:divBdr>
    </w:div>
    <w:div w:id="38941604">
      <w:bodyDiv w:val="1"/>
      <w:marLeft w:val="0"/>
      <w:marRight w:val="0"/>
      <w:marTop w:val="0"/>
      <w:marBottom w:val="0"/>
      <w:divBdr>
        <w:top w:val="none" w:sz="0" w:space="0" w:color="auto"/>
        <w:left w:val="none" w:sz="0" w:space="0" w:color="auto"/>
        <w:bottom w:val="none" w:sz="0" w:space="0" w:color="auto"/>
        <w:right w:val="none" w:sz="0" w:space="0" w:color="auto"/>
      </w:divBdr>
    </w:div>
    <w:div w:id="40137351">
      <w:bodyDiv w:val="1"/>
      <w:marLeft w:val="0"/>
      <w:marRight w:val="0"/>
      <w:marTop w:val="0"/>
      <w:marBottom w:val="0"/>
      <w:divBdr>
        <w:top w:val="none" w:sz="0" w:space="0" w:color="auto"/>
        <w:left w:val="none" w:sz="0" w:space="0" w:color="auto"/>
        <w:bottom w:val="none" w:sz="0" w:space="0" w:color="auto"/>
        <w:right w:val="none" w:sz="0" w:space="0" w:color="auto"/>
      </w:divBdr>
    </w:div>
    <w:div w:id="41246996">
      <w:bodyDiv w:val="1"/>
      <w:marLeft w:val="0"/>
      <w:marRight w:val="0"/>
      <w:marTop w:val="0"/>
      <w:marBottom w:val="0"/>
      <w:divBdr>
        <w:top w:val="none" w:sz="0" w:space="0" w:color="auto"/>
        <w:left w:val="none" w:sz="0" w:space="0" w:color="auto"/>
        <w:bottom w:val="none" w:sz="0" w:space="0" w:color="auto"/>
        <w:right w:val="none" w:sz="0" w:space="0" w:color="auto"/>
      </w:divBdr>
    </w:div>
    <w:div w:id="43872885">
      <w:bodyDiv w:val="1"/>
      <w:marLeft w:val="0"/>
      <w:marRight w:val="0"/>
      <w:marTop w:val="0"/>
      <w:marBottom w:val="0"/>
      <w:divBdr>
        <w:top w:val="none" w:sz="0" w:space="0" w:color="auto"/>
        <w:left w:val="none" w:sz="0" w:space="0" w:color="auto"/>
        <w:bottom w:val="none" w:sz="0" w:space="0" w:color="auto"/>
        <w:right w:val="none" w:sz="0" w:space="0" w:color="auto"/>
      </w:divBdr>
    </w:div>
    <w:div w:id="46027902">
      <w:bodyDiv w:val="1"/>
      <w:marLeft w:val="0"/>
      <w:marRight w:val="0"/>
      <w:marTop w:val="0"/>
      <w:marBottom w:val="0"/>
      <w:divBdr>
        <w:top w:val="none" w:sz="0" w:space="0" w:color="auto"/>
        <w:left w:val="none" w:sz="0" w:space="0" w:color="auto"/>
        <w:bottom w:val="none" w:sz="0" w:space="0" w:color="auto"/>
        <w:right w:val="none" w:sz="0" w:space="0" w:color="auto"/>
      </w:divBdr>
    </w:div>
    <w:div w:id="48841325">
      <w:bodyDiv w:val="1"/>
      <w:marLeft w:val="0"/>
      <w:marRight w:val="0"/>
      <w:marTop w:val="0"/>
      <w:marBottom w:val="0"/>
      <w:divBdr>
        <w:top w:val="none" w:sz="0" w:space="0" w:color="auto"/>
        <w:left w:val="none" w:sz="0" w:space="0" w:color="auto"/>
        <w:bottom w:val="none" w:sz="0" w:space="0" w:color="auto"/>
        <w:right w:val="none" w:sz="0" w:space="0" w:color="auto"/>
      </w:divBdr>
    </w:div>
    <w:div w:id="49158787">
      <w:bodyDiv w:val="1"/>
      <w:marLeft w:val="0"/>
      <w:marRight w:val="0"/>
      <w:marTop w:val="0"/>
      <w:marBottom w:val="0"/>
      <w:divBdr>
        <w:top w:val="none" w:sz="0" w:space="0" w:color="auto"/>
        <w:left w:val="none" w:sz="0" w:space="0" w:color="auto"/>
        <w:bottom w:val="none" w:sz="0" w:space="0" w:color="auto"/>
        <w:right w:val="none" w:sz="0" w:space="0" w:color="auto"/>
      </w:divBdr>
    </w:div>
    <w:div w:id="50078865">
      <w:bodyDiv w:val="1"/>
      <w:marLeft w:val="0"/>
      <w:marRight w:val="0"/>
      <w:marTop w:val="0"/>
      <w:marBottom w:val="0"/>
      <w:divBdr>
        <w:top w:val="none" w:sz="0" w:space="0" w:color="auto"/>
        <w:left w:val="none" w:sz="0" w:space="0" w:color="auto"/>
        <w:bottom w:val="none" w:sz="0" w:space="0" w:color="auto"/>
        <w:right w:val="none" w:sz="0" w:space="0" w:color="auto"/>
      </w:divBdr>
    </w:div>
    <w:div w:id="52965928">
      <w:bodyDiv w:val="1"/>
      <w:marLeft w:val="0"/>
      <w:marRight w:val="0"/>
      <w:marTop w:val="0"/>
      <w:marBottom w:val="0"/>
      <w:divBdr>
        <w:top w:val="none" w:sz="0" w:space="0" w:color="auto"/>
        <w:left w:val="none" w:sz="0" w:space="0" w:color="auto"/>
        <w:bottom w:val="none" w:sz="0" w:space="0" w:color="auto"/>
        <w:right w:val="none" w:sz="0" w:space="0" w:color="auto"/>
      </w:divBdr>
    </w:div>
    <w:div w:id="55781627">
      <w:bodyDiv w:val="1"/>
      <w:marLeft w:val="0"/>
      <w:marRight w:val="0"/>
      <w:marTop w:val="0"/>
      <w:marBottom w:val="0"/>
      <w:divBdr>
        <w:top w:val="none" w:sz="0" w:space="0" w:color="auto"/>
        <w:left w:val="none" w:sz="0" w:space="0" w:color="auto"/>
        <w:bottom w:val="none" w:sz="0" w:space="0" w:color="auto"/>
        <w:right w:val="none" w:sz="0" w:space="0" w:color="auto"/>
      </w:divBdr>
    </w:div>
    <w:div w:id="55787451">
      <w:bodyDiv w:val="1"/>
      <w:marLeft w:val="0"/>
      <w:marRight w:val="0"/>
      <w:marTop w:val="0"/>
      <w:marBottom w:val="0"/>
      <w:divBdr>
        <w:top w:val="none" w:sz="0" w:space="0" w:color="auto"/>
        <w:left w:val="none" w:sz="0" w:space="0" w:color="auto"/>
        <w:bottom w:val="none" w:sz="0" w:space="0" w:color="auto"/>
        <w:right w:val="none" w:sz="0" w:space="0" w:color="auto"/>
      </w:divBdr>
    </w:div>
    <w:div w:id="65303663">
      <w:bodyDiv w:val="1"/>
      <w:marLeft w:val="0"/>
      <w:marRight w:val="0"/>
      <w:marTop w:val="0"/>
      <w:marBottom w:val="0"/>
      <w:divBdr>
        <w:top w:val="none" w:sz="0" w:space="0" w:color="auto"/>
        <w:left w:val="none" w:sz="0" w:space="0" w:color="auto"/>
        <w:bottom w:val="none" w:sz="0" w:space="0" w:color="auto"/>
        <w:right w:val="none" w:sz="0" w:space="0" w:color="auto"/>
      </w:divBdr>
    </w:div>
    <w:div w:id="71704579">
      <w:bodyDiv w:val="1"/>
      <w:marLeft w:val="0"/>
      <w:marRight w:val="0"/>
      <w:marTop w:val="0"/>
      <w:marBottom w:val="0"/>
      <w:divBdr>
        <w:top w:val="none" w:sz="0" w:space="0" w:color="auto"/>
        <w:left w:val="none" w:sz="0" w:space="0" w:color="auto"/>
        <w:bottom w:val="none" w:sz="0" w:space="0" w:color="auto"/>
        <w:right w:val="none" w:sz="0" w:space="0" w:color="auto"/>
      </w:divBdr>
    </w:div>
    <w:div w:id="72748027">
      <w:bodyDiv w:val="1"/>
      <w:marLeft w:val="0"/>
      <w:marRight w:val="0"/>
      <w:marTop w:val="0"/>
      <w:marBottom w:val="0"/>
      <w:divBdr>
        <w:top w:val="none" w:sz="0" w:space="0" w:color="auto"/>
        <w:left w:val="none" w:sz="0" w:space="0" w:color="auto"/>
        <w:bottom w:val="none" w:sz="0" w:space="0" w:color="auto"/>
        <w:right w:val="none" w:sz="0" w:space="0" w:color="auto"/>
      </w:divBdr>
    </w:div>
    <w:div w:id="75058385">
      <w:bodyDiv w:val="1"/>
      <w:marLeft w:val="0"/>
      <w:marRight w:val="0"/>
      <w:marTop w:val="0"/>
      <w:marBottom w:val="0"/>
      <w:divBdr>
        <w:top w:val="none" w:sz="0" w:space="0" w:color="auto"/>
        <w:left w:val="none" w:sz="0" w:space="0" w:color="auto"/>
        <w:bottom w:val="none" w:sz="0" w:space="0" w:color="auto"/>
        <w:right w:val="none" w:sz="0" w:space="0" w:color="auto"/>
      </w:divBdr>
    </w:div>
    <w:div w:id="75905181">
      <w:bodyDiv w:val="1"/>
      <w:marLeft w:val="0"/>
      <w:marRight w:val="0"/>
      <w:marTop w:val="0"/>
      <w:marBottom w:val="0"/>
      <w:divBdr>
        <w:top w:val="none" w:sz="0" w:space="0" w:color="auto"/>
        <w:left w:val="none" w:sz="0" w:space="0" w:color="auto"/>
        <w:bottom w:val="none" w:sz="0" w:space="0" w:color="auto"/>
        <w:right w:val="none" w:sz="0" w:space="0" w:color="auto"/>
      </w:divBdr>
    </w:div>
    <w:div w:id="75905638">
      <w:bodyDiv w:val="1"/>
      <w:marLeft w:val="0"/>
      <w:marRight w:val="0"/>
      <w:marTop w:val="0"/>
      <w:marBottom w:val="0"/>
      <w:divBdr>
        <w:top w:val="none" w:sz="0" w:space="0" w:color="auto"/>
        <w:left w:val="none" w:sz="0" w:space="0" w:color="auto"/>
        <w:bottom w:val="none" w:sz="0" w:space="0" w:color="auto"/>
        <w:right w:val="none" w:sz="0" w:space="0" w:color="auto"/>
      </w:divBdr>
    </w:div>
    <w:div w:id="77295744">
      <w:bodyDiv w:val="1"/>
      <w:marLeft w:val="0"/>
      <w:marRight w:val="0"/>
      <w:marTop w:val="0"/>
      <w:marBottom w:val="0"/>
      <w:divBdr>
        <w:top w:val="none" w:sz="0" w:space="0" w:color="auto"/>
        <w:left w:val="none" w:sz="0" w:space="0" w:color="auto"/>
        <w:bottom w:val="none" w:sz="0" w:space="0" w:color="auto"/>
        <w:right w:val="none" w:sz="0" w:space="0" w:color="auto"/>
      </w:divBdr>
    </w:div>
    <w:div w:id="81487198">
      <w:bodyDiv w:val="1"/>
      <w:marLeft w:val="0"/>
      <w:marRight w:val="0"/>
      <w:marTop w:val="0"/>
      <w:marBottom w:val="0"/>
      <w:divBdr>
        <w:top w:val="none" w:sz="0" w:space="0" w:color="auto"/>
        <w:left w:val="none" w:sz="0" w:space="0" w:color="auto"/>
        <w:bottom w:val="none" w:sz="0" w:space="0" w:color="auto"/>
        <w:right w:val="none" w:sz="0" w:space="0" w:color="auto"/>
      </w:divBdr>
    </w:div>
    <w:div w:id="83695472">
      <w:bodyDiv w:val="1"/>
      <w:marLeft w:val="0"/>
      <w:marRight w:val="0"/>
      <w:marTop w:val="0"/>
      <w:marBottom w:val="0"/>
      <w:divBdr>
        <w:top w:val="none" w:sz="0" w:space="0" w:color="auto"/>
        <w:left w:val="none" w:sz="0" w:space="0" w:color="auto"/>
        <w:bottom w:val="none" w:sz="0" w:space="0" w:color="auto"/>
        <w:right w:val="none" w:sz="0" w:space="0" w:color="auto"/>
      </w:divBdr>
    </w:div>
    <w:div w:id="85854444">
      <w:bodyDiv w:val="1"/>
      <w:marLeft w:val="0"/>
      <w:marRight w:val="0"/>
      <w:marTop w:val="0"/>
      <w:marBottom w:val="0"/>
      <w:divBdr>
        <w:top w:val="none" w:sz="0" w:space="0" w:color="auto"/>
        <w:left w:val="none" w:sz="0" w:space="0" w:color="auto"/>
        <w:bottom w:val="none" w:sz="0" w:space="0" w:color="auto"/>
        <w:right w:val="none" w:sz="0" w:space="0" w:color="auto"/>
      </w:divBdr>
    </w:div>
    <w:div w:id="86312220">
      <w:bodyDiv w:val="1"/>
      <w:marLeft w:val="0"/>
      <w:marRight w:val="0"/>
      <w:marTop w:val="0"/>
      <w:marBottom w:val="0"/>
      <w:divBdr>
        <w:top w:val="none" w:sz="0" w:space="0" w:color="auto"/>
        <w:left w:val="none" w:sz="0" w:space="0" w:color="auto"/>
        <w:bottom w:val="none" w:sz="0" w:space="0" w:color="auto"/>
        <w:right w:val="none" w:sz="0" w:space="0" w:color="auto"/>
      </w:divBdr>
    </w:div>
    <w:div w:id="88626980">
      <w:bodyDiv w:val="1"/>
      <w:marLeft w:val="0"/>
      <w:marRight w:val="0"/>
      <w:marTop w:val="0"/>
      <w:marBottom w:val="0"/>
      <w:divBdr>
        <w:top w:val="none" w:sz="0" w:space="0" w:color="auto"/>
        <w:left w:val="none" w:sz="0" w:space="0" w:color="auto"/>
        <w:bottom w:val="none" w:sz="0" w:space="0" w:color="auto"/>
        <w:right w:val="none" w:sz="0" w:space="0" w:color="auto"/>
      </w:divBdr>
    </w:div>
    <w:div w:id="91247569">
      <w:bodyDiv w:val="1"/>
      <w:marLeft w:val="0"/>
      <w:marRight w:val="0"/>
      <w:marTop w:val="0"/>
      <w:marBottom w:val="0"/>
      <w:divBdr>
        <w:top w:val="none" w:sz="0" w:space="0" w:color="auto"/>
        <w:left w:val="none" w:sz="0" w:space="0" w:color="auto"/>
        <w:bottom w:val="none" w:sz="0" w:space="0" w:color="auto"/>
        <w:right w:val="none" w:sz="0" w:space="0" w:color="auto"/>
      </w:divBdr>
    </w:div>
    <w:div w:id="91362101">
      <w:bodyDiv w:val="1"/>
      <w:marLeft w:val="0"/>
      <w:marRight w:val="0"/>
      <w:marTop w:val="0"/>
      <w:marBottom w:val="0"/>
      <w:divBdr>
        <w:top w:val="none" w:sz="0" w:space="0" w:color="auto"/>
        <w:left w:val="none" w:sz="0" w:space="0" w:color="auto"/>
        <w:bottom w:val="none" w:sz="0" w:space="0" w:color="auto"/>
        <w:right w:val="none" w:sz="0" w:space="0" w:color="auto"/>
      </w:divBdr>
    </w:div>
    <w:div w:id="93331379">
      <w:bodyDiv w:val="1"/>
      <w:marLeft w:val="0"/>
      <w:marRight w:val="0"/>
      <w:marTop w:val="0"/>
      <w:marBottom w:val="0"/>
      <w:divBdr>
        <w:top w:val="none" w:sz="0" w:space="0" w:color="auto"/>
        <w:left w:val="none" w:sz="0" w:space="0" w:color="auto"/>
        <w:bottom w:val="none" w:sz="0" w:space="0" w:color="auto"/>
        <w:right w:val="none" w:sz="0" w:space="0" w:color="auto"/>
      </w:divBdr>
    </w:div>
    <w:div w:id="94450206">
      <w:bodyDiv w:val="1"/>
      <w:marLeft w:val="0"/>
      <w:marRight w:val="0"/>
      <w:marTop w:val="0"/>
      <w:marBottom w:val="0"/>
      <w:divBdr>
        <w:top w:val="none" w:sz="0" w:space="0" w:color="auto"/>
        <w:left w:val="none" w:sz="0" w:space="0" w:color="auto"/>
        <w:bottom w:val="none" w:sz="0" w:space="0" w:color="auto"/>
        <w:right w:val="none" w:sz="0" w:space="0" w:color="auto"/>
      </w:divBdr>
    </w:div>
    <w:div w:id="95442027">
      <w:bodyDiv w:val="1"/>
      <w:marLeft w:val="0"/>
      <w:marRight w:val="0"/>
      <w:marTop w:val="0"/>
      <w:marBottom w:val="0"/>
      <w:divBdr>
        <w:top w:val="none" w:sz="0" w:space="0" w:color="auto"/>
        <w:left w:val="none" w:sz="0" w:space="0" w:color="auto"/>
        <w:bottom w:val="none" w:sz="0" w:space="0" w:color="auto"/>
        <w:right w:val="none" w:sz="0" w:space="0" w:color="auto"/>
      </w:divBdr>
    </w:div>
    <w:div w:id="96951745">
      <w:bodyDiv w:val="1"/>
      <w:marLeft w:val="0"/>
      <w:marRight w:val="0"/>
      <w:marTop w:val="0"/>
      <w:marBottom w:val="0"/>
      <w:divBdr>
        <w:top w:val="none" w:sz="0" w:space="0" w:color="auto"/>
        <w:left w:val="none" w:sz="0" w:space="0" w:color="auto"/>
        <w:bottom w:val="none" w:sz="0" w:space="0" w:color="auto"/>
        <w:right w:val="none" w:sz="0" w:space="0" w:color="auto"/>
      </w:divBdr>
    </w:div>
    <w:div w:id="97333503">
      <w:bodyDiv w:val="1"/>
      <w:marLeft w:val="0"/>
      <w:marRight w:val="0"/>
      <w:marTop w:val="0"/>
      <w:marBottom w:val="0"/>
      <w:divBdr>
        <w:top w:val="none" w:sz="0" w:space="0" w:color="auto"/>
        <w:left w:val="none" w:sz="0" w:space="0" w:color="auto"/>
        <w:bottom w:val="none" w:sz="0" w:space="0" w:color="auto"/>
        <w:right w:val="none" w:sz="0" w:space="0" w:color="auto"/>
      </w:divBdr>
    </w:div>
    <w:div w:id="98574756">
      <w:bodyDiv w:val="1"/>
      <w:marLeft w:val="0"/>
      <w:marRight w:val="0"/>
      <w:marTop w:val="0"/>
      <w:marBottom w:val="0"/>
      <w:divBdr>
        <w:top w:val="none" w:sz="0" w:space="0" w:color="auto"/>
        <w:left w:val="none" w:sz="0" w:space="0" w:color="auto"/>
        <w:bottom w:val="none" w:sz="0" w:space="0" w:color="auto"/>
        <w:right w:val="none" w:sz="0" w:space="0" w:color="auto"/>
      </w:divBdr>
    </w:div>
    <w:div w:id="101073334">
      <w:bodyDiv w:val="1"/>
      <w:marLeft w:val="0"/>
      <w:marRight w:val="0"/>
      <w:marTop w:val="0"/>
      <w:marBottom w:val="0"/>
      <w:divBdr>
        <w:top w:val="none" w:sz="0" w:space="0" w:color="auto"/>
        <w:left w:val="none" w:sz="0" w:space="0" w:color="auto"/>
        <w:bottom w:val="none" w:sz="0" w:space="0" w:color="auto"/>
        <w:right w:val="none" w:sz="0" w:space="0" w:color="auto"/>
      </w:divBdr>
    </w:div>
    <w:div w:id="104661397">
      <w:bodyDiv w:val="1"/>
      <w:marLeft w:val="0"/>
      <w:marRight w:val="0"/>
      <w:marTop w:val="0"/>
      <w:marBottom w:val="0"/>
      <w:divBdr>
        <w:top w:val="none" w:sz="0" w:space="0" w:color="auto"/>
        <w:left w:val="none" w:sz="0" w:space="0" w:color="auto"/>
        <w:bottom w:val="none" w:sz="0" w:space="0" w:color="auto"/>
        <w:right w:val="none" w:sz="0" w:space="0" w:color="auto"/>
      </w:divBdr>
    </w:div>
    <w:div w:id="104739487">
      <w:bodyDiv w:val="1"/>
      <w:marLeft w:val="0"/>
      <w:marRight w:val="0"/>
      <w:marTop w:val="0"/>
      <w:marBottom w:val="0"/>
      <w:divBdr>
        <w:top w:val="none" w:sz="0" w:space="0" w:color="auto"/>
        <w:left w:val="none" w:sz="0" w:space="0" w:color="auto"/>
        <w:bottom w:val="none" w:sz="0" w:space="0" w:color="auto"/>
        <w:right w:val="none" w:sz="0" w:space="0" w:color="auto"/>
      </w:divBdr>
    </w:div>
    <w:div w:id="105931049">
      <w:bodyDiv w:val="1"/>
      <w:marLeft w:val="0"/>
      <w:marRight w:val="0"/>
      <w:marTop w:val="0"/>
      <w:marBottom w:val="0"/>
      <w:divBdr>
        <w:top w:val="none" w:sz="0" w:space="0" w:color="auto"/>
        <w:left w:val="none" w:sz="0" w:space="0" w:color="auto"/>
        <w:bottom w:val="none" w:sz="0" w:space="0" w:color="auto"/>
        <w:right w:val="none" w:sz="0" w:space="0" w:color="auto"/>
      </w:divBdr>
    </w:div>
    <w:div w:id="105933515">
      <w:bodyDiv w:val="1"/>
      <w:marLeft w:val="0"/>
      <w:marRight w:val="0"/>
      <w:marTop w:val="0"/>
      <w:marBottom w:val="0"/>
      <w:divBdr>
        <w:top w:val="none" w:sz="0" w:space="0" w:color="auto"/>
        <w:left w:val="none" w:sz="0" w:space="0" w:color="auto"/>
        <w:bottom w:val="none" w:sz="0" w:space="0" w:color="auto"/>
        <w:right w:val="none" w:sz="0" w:space="0" w:color="auto"/>
      </w:divBdr>
    </w:div>
    <w:div w:id="112021860">
      <w:bodyDiv w:val="1"/>
      <w:marLeft w:val="0"/>
      <w:marRight w:val="0"/>
      <w:marTop w:val="0"/>
      <w:marBottom w:val="0"/>
      <w:divBdr>
        <w:top w:val="none" w:sz="0" w:space="0" w:color="auto"/>
        <w:left w:val="none" w:sz="0" w:space="0" w:color="auto"/>
        <w:bottom w:val="none" w:sz="0" w:space="0" w:color="auto"/>
        <w:right w:val="none" w:sz="0" w:space="0" w:color="auto"/>
      </w:divBdr>
    </w:div>
    <w:div w:id="112331880">
      <w:bodyDiv w:val="1"/>
      <w:marLeft w:val="0"/>
      <w:marRight w:val="0"/>
      <w:marTop w:val="0"/>
      <w:marBottom w:val="0"/>
      <w:divBdr>
        <w:top w:val="none" w:sz="0" w:space="0" w:color="auto"/>
        <w:left w:val="none" w:sz="0" w:space="0" w:color="auto"/>
        <w:bottom w:val="none" w:sz="0" w:space="0" w:color="auto"/>
        <w:right w:val="none" w:sz="0" w:space="0" w:color="auto"/>
      </w:divBdr>
    </w:div>
    <w:div w:id="114250304">
      <w:bodyDiv w:val="1"/>
      <w:marLeft w:val="0"/>
      <w:marRight w:val="0"/>
      <w:marTop w:val="0"/>
      <w:marBottom w:val="0"/>
      <w:divBdr>
        <w:top w:val="none" w:sz="0" w:space="0" w:color="auto"/>
        <w:left w:val="none" w:sz="0" w:space="0" w:color="auto"/>
        <w:bottom w:val="none" w:sz="0" w:space="0" w:color="auto"/>
        <w:right w:val="none" w:sz="0" w:space="0" w:color="auto"/>
      </w:divBdr>
    </w:div>
    <w:div w:id="115295835">
      <w:bodyDiv w:val="1"/>
      <w:marLeft w:val="0"/>
      <w:marRight w:val="0"/>
      <w:marTop w:val="0"/>
      <w:marBottom w:val="0"/>
      <w:divBdr>
        <w:top w:val="none" w:sz="0" w:space="0" w:color="auto"/>
        <w:left w:val="none" w:sz="0" w:space="0" w:color="auto"/>
        <w:bottom w:val="none" w:sz="0" w:space="0" w:color="auto"/>
        <w:right w:val="none" w:sz="0" w:space="0" w:color="auto"/>
      </w:divBdr>
    </w:div>
    <w:div w:id="115687278">
      <w:bodyDiv w:val="1"/>
      <w:marLeft w:val="0"/>
      <w:marRight w:val="0"/>
      <w:marTop w:val="0"/>
      <w:marBottom w:val="0"/>
      <w:divBdr>
        <w:top w:val="none" w:sz="0" w:space="0" w:color="auto"/>
        <w:left w:val="none" w:sz="0" w:space="0" w:color="auto"/>
        <w:bottom w:val="none" w:sz="0" w:space="0" w:color="auto"/>
        <w:right w:val="none" w:sz="0" w:space="0" w:color="auto"/>
      </w:divBdr>
    </w:div>
    <w:div w:id="116216093">
      <w:bodyDiv w:val="1"/>
      <w:marLeft w:val="0"/>
      <w:marRight w:val="0"/>
      <w:marTop w:val="0"/>
      <w:marBottom w:val="0"/>
      <w:divBdr>
        <w:top w:val="none" w:sz="0" w:space="0" w:color="auto"/>
        <w:left w:val="none" w:sz="0" w:space="0" w:color="auto"/>
        <w:bottom w:val="none" w:sz="0" w:space="0" w:color="auto"/>
        <w:right w:val="none" w:sz="0" w:space="0" w:color="auto"/>
      </w:divBdr>
    </w:div>
    <w:div w:id="116217710">
      <w:bodyDiv w:val="1"/>
      <w:marLeft w:val="0"/>
      <w:marRight w:val="0"/>
      <w:marTop w:val="0"/>
      <w:marBottom w:val="0"/>
      <w:divBdr>
        <w:top w:val="none" w:sz="0" w:space="0" w:color="auto"/>
        <w:left w:val="none" w:sz="0" w:space="0" w:color="auto"/>
        <w:bottom w:val="none" w:sz="0" w:space="0" w:color="auto"/>
        <w:right w:val="none" w:sz="0" w:space="0" w:color="auto"/>
      </w:divBdr>
    </w:div>
    <w:div w:id="118841178">
      <w:bodyDiv w:val="1"/>
      <w:marLeft w:val="0"/>
      <w:marRight w:val="0"/>
      <w:marTop w:val="0"/>
      <w:marBottom w:val="0"/>
      <w:divBdr>
        <w:top w:val="none" w:sz="0" w:space="0" w:color="auto"/>
        <w:left w:val="none" w:sz="0" w:space="0" w:color="auto"/>
        <w:bottom w:val="none" w:sz="0" w:space="0" w:color="auto"/>
        <w:right w:val="none" w:sz="0" w:space="0" w:color="auto"/>
      </w:divBdr>
    </w:div>
    <w:div w:id="122575518">
      <w:bodyDiv w:val="1"/>
      <w:marLeft w:val="0"/>
      <w:marRight w:val="0"/>
      <w:marTop w:val="0"/>
      <w:marBottom w:val="0"/>
      <w:divBdr>
        <w:top w:val="none" w:sz="0" w:space="0" w:color="auto"/>
        <w:left w:val="none" w:sz="0" w:space="0" w:color="auto"/>
        <w:bottom w:val="none" w:sz="0" w:space="0" w:color="auto"/>
        <w:right w:val="none" w:sz="0" w:space="0" w:color="auto"/>
      </w:divBdr>
    </w:div>
    <w:div w:id="122966002">
      <w:bodyDiv w:val="1"/>
      <w:marLeft w:val="0"/>
      <w:marRight w:val="0"/>
      <w:marTop w:val="0"/>
      <w:marBottom w:val="0"/>
      <w:divBdr>
        <w:top w:val="none" w:sz="0" w:space="0" w:color="auto"/>
        <w:left w:val="none" w:sz="0" w:space="0" w:color="auto"/>
        <w:bottom w:val="none" w:sz="0" w:space="0" w:color="auto"/>
        <w:right w:val="none" w:sz="0" w:space="0" w:color="auto"/>
      </w:divBdr>
    </w:div>
    <w:div w:id="126633716">
      <w:bodyDiv w:val="1"/>
      <w:marLeft w:val="0"/>
      <w:marRight w:val="0"/>
      <w:marTop w:val="0"/>
      <w:marBottom w:val="0"/>
      <w:divBdr>
        <w:top w:val="none" w:sz="0" w:space="0" w:color="auto"/>
        <w:left w:val="none" w:sz="0" w:space="0" w:color="auto"/>
        <w:bottom w:val="none" w:sz="0" w:space="0" w:color="auto"/>
        <w:right w:val="none" w:sz="0" w:space="0" w:color="auto"/>
      </w:divBdr>
    </w:div>
    <w:div w:id="128936235">
      <w:bodyDiv w:val="1"/>
      <w:marLeft w:val="0"/>
      <w:marRight w:val="0"/>
      <w:marTop w:val="0"/>
      <w:marBottom w:val="0"/>
      <w:divBdr>
        <w:top w:val="none" w:sz="0" w:space="0" w:color="auto"/>
        <w:left w:val="none" w:sz="0" w:space="0" w:color="auto"/>
        <w:bottom w:val="none" w:sz="0" w:space="0" w:color="auto"/>
        <w:right w:val="none" w:sz="0" w:space="0" w:color="auto"/>
      </w:divBdr>
    </w:div>
    <w:div w:id="129590441">
      <w:bodyDiv w:val="1"/>
      <w:marLeft w:val="0"/>
      <w:marRight w:val="0"/>
      <w:marTop w:val="0"/>
      <w:marBottom w:val="0"/>
      <w:divBdr>
        <w:top w:val="none" w:sz="0" w:space="0" w:color="auto"/>
        <w:left w:val="none" w:sz="0" w:space="0" w:color="auto"/>
        <w:bottom w:val="none" w:sz="0" w:space="0" w:color="auto"/>
        <w:right w:val="none" w:sz="0" w:space="0" w:color="auto"/>
      </w:divBdr>
    </w:div>
    <w:div w:id="134415778">
      <w:bodyDiv w:val="1"/>
      <w:marLeft w:val="0"/>
      <w:marRight w:val="0"/>
      <w:marTop w:val="0"/>
      <w:marBottom w:val="0"/>
      <w:divBdr>
        <w:top w:val="none" w:sz="0" w:space="0" w:color="auto"/>
        <w:left w:val="none" w:sz="0" w:space="0" w:color="auto"/>
        <w:bottom w:val="none" w:sz="0" w:space="0" w:color="auto"/>
        <w:right w:val="none" w:sz="0" w:space="0" w:color="auto"/>
      </w:divBdr>
    </w:div>
    <w:div w:id="135222224">
      <w:bodyDiv w:val="1"/>
      <w:marLeft w:val="0"/>
      <w:marRight w:val="0"/>
      <w:marTop w:val="0"/>
      <w:marBottom w:val="0"/>
      <w:divBdr>
        <w:top w:val="none" w:sz="0" w:space="0" w:color="auto"/>
        <w:left w:val="none" w:sz="0" w:space="0" w:color="auto"/>
        <w:bottom w:val="none" w:sz="0" w:space="0" w:color="auto"/>
        <w:right w:val="none" w:sz="0" w:space="0" w:color="auto"/>
      </w:divBdr>
    </w:div>
    <w:div w:id="139083548">
      <w:bodyDiv w:val="1"/>
      <w:marLeft w:val="0"/>
      <w:marRight w:val="0"/>
      <w:marTop w:val="0"/>
      <w:marBottom w:val="0"/>
      <w:divBdr>
        <w:top w:val="none" w:sz="0" w:space="0" w:color="auto"/>
        <w:left w:val="none" w:sz="0" w:space="0" w:color="auto"/>
        <w:bottom w:val="none" w:sz="0" w:space="0" w:color="auto"/>
        <w:right w:val="none" w:sz="0" w:space="0" w:color="auto"/>
      </w:divBdr>
    </w:div>
    <w:div w:id="143161186">
      <w:bodyDiv w:val="1"/>
      <w:marLeft w:val="0"/>
      <w:marRight w:val="0"/>
      <w:marTop w:val="0"/>
      <w:marBottom w:val="0"/>
      <w:divBdr>
        <w:top w:val="none" w:sz="0" w:space="0" w:color="auto"/>
        <w:left w:val="none" w:sz="0" w:space="0" w:color="auto"/>
        <w:bottom w:val="none" w:sz="0" w:space="0" w:color="auto"/>
        <w:right w:val="none" w:sz="0" w:space="0" w:color="auto"/>
      </w:divBdr>
    </w:div>
    <w:div w:id="143548431">
      <w:bodyDiv w:val="1"/>
      <w:marLeft w:val="0"/>
      <w:marRight w:val="0"/>
      <w:marTop w:val="0"/>
      <w:marBottom w:val="0"/>
      <w:divBdr>
        <w:top w:val="none" w:sz="0" w:space="0" w:color="auto"/>
        <w:left w:val="none" w:sz="0" w:space="0" w:color="auto"/>
        <w:bottom w:val="none" w:sz="0" w:space="0" w:color="auto"/>
        <w:right w:val="none" w:sz="0" w:space="0" w:color="auto"/>
      </w:divBdr>
    </w:div>
    <w:div w:id="147022302">
      <w:bodyDiv w:val="1"/>
      <w:marLeft w:val="0"/>
      <w:marRight w:val="0"/>
      <w:marTop w:val="0"/>
      <w:marBottom w:val="0"/>
      <w:divBdr>
        <w:top w:val="none" w:sz="0" w:space="0" w:color="auto"/>
        <w:left w:val="none" w:sz="0" w:space="0" w:color="auto"/>
        <w:bottom w:val="none" w:sz="0" w:space="0" w:color="auto"/>
        <w:right w:val="none" w:sz="0" w:space="0" w:color="auto"/>
      </w:divBdr>
    </w:div>
    <w:div w:id="147135423">
      <w:bodyDiv w:val="1"/>
      <w:marLeft w:val="0"/>
      <w:marRight w:val="0"/>
      <w:marTop w:val="0"/>
      <w:marBottom w:val="0"/>
      <w:divBdr>
        <w:top w:val="none" w:sz="0" w:space="0" w:color="auto"/>
        <w:left w:val="none" w:sz="0" w:space="0" w:color="auto"/>
        <w:bottom w:val="none" w:sz="0" w:space="0" w:color="auto"/>
        <w:right w:val="none" w:sz="0" w:space="0" w:color="auto"/>
      </w:divBdr>
    </w:div>
    <w:div w:id="151873732">
      <w:bodyDiv w:val="1"/>
      <w:marLeft w:val="0"/>
      <w:marRight w:val="0"/>
      <w:marTop w:val="0"/>
      <w:marBottom w:val="0"/>
      <w:divBdr>
        <w:top w:val="none" w:sz="0" w:space="0" w:color="auto"/>
        <w:left w:val="none" w:sz="0" w:space="0" w:color="auto"/>
        <w:bottom w:val="none" w:sz="0" w:space="0" w:color="auto"/>
        <w:right w:val="none" w:sz="0" w:space="0" w:color="auto"/>
      </w:divBdr>
    </w:div>
    <w:div w:id="152264095">
      <w:bodyDiv w:val="1"/>
      <w:marLeft w:val="0"/>
      <w:marRight w:val="0"/>
      <w:marTop w:val="0"/>
      <w:marBottom w:val="0"/>
      <w:divBdr>
        <w:top w:val="none" w:sz="0" w:space="0" w:color="auto"/>
        <w:left w:val="none" w:sz="0" w:space="0" w:color="auto"/>
        <w:bottom w:val="none" w:sz="0" w:space="0" w:color="auto"/>
        <w:right w:val="none" w:sz="0" w:space="0" w:color="auto"/>
      </w:divBdr>
    </w:div>
    <w:div w:id="152721092">
      <w:bodyDiv w:val="1"/>
      <w:marLeft w:val="0"/>
      <w:marRight w:val="0"/>
      <w:marTop w:val="0"/>
      <w:marBottom w:val="0"/>
      <w:divBdr>
        <w:top w:val="none" w:sz="0" w:space="0" w:color="auto"/>
        <w:left w:val="none" w:sz="0" w:space="0" w:color="auto"/>
        <w:bottom w:val="none" w:sz="0" w:space="0" w:color="auto"/>
        <w:right w:val="none" w:sz="0" w:space="0" w:color="auto"/>
      </w:divBdr>
    </w:div>
    <w:div w:id="159545555">
      <w:bodyDiv w:val="1"/>
      <w:marLeft w:val="0"/>
      <w:marRight w:val="0"/>
      <w:marTop w:val="0"/>
      <w:marBottom w:val="0"/>
      <w:divBdr>
        <w:top w:val="none" w:sz="0" w:space="0" w:color="auto"/>
        <w:left w:val="none" w:sz="0" w:space="0" w:color="auto"/>
        <w:bottom w:val="none" w:sz="0" w:space="0" w:color="auto"/>
        <w:right w:val="none" w:sz="0" w:space="0" w:color="auto"/>
      </w:divBdr>
    </w:div>
    <w:div w:id="159926158">
      <w:bodyDiv w:val="1"/>
      <w:marLeft w:val="0"/>
      <w:marRight w:val="0"/>
      <w:marTop w:val="0"/>
      <w:marBottom w:val="0"/>
      <w:divBdr>
        <w:top w:val="none" w:sz="0" w:space="0" w:color="auto"/>
        <w:left w:val="none" w:sz="0" w:space="0" w:color="auto"/>
        <w:bottom w:val="none" w:sz="0" w:space="0" w:color="auto"/>
        <w:right w:val="none" w:sz="0" w:space="0" w:color="auto"/>
      </w:divBdr>
    </w:div>
    <w:div w:id="160509786">
      <w:bodyDiv w:val="1"/>
      <w:marLeft w:val="0"/>
      <w:marRight w:val="0"/>
      <w:marTop w:val="0"/>
      <w:marBottom w:val="0"/>
      <w:divBdr>
        <w:top w:val="none" w:sz="0" w:space="0" w:color="auto"/>
        <w:left w:val="none" w:sz="0" w:space="0" w:color="auto"/>
        <w:bottom w:val="none" w:sz="0" w:space="0" w:color="auto"/>
        <w:right w:val="none" w:sz="0" w:space="0" w:color="auto"/>
      </w:divBdr>
    </w:div>
    <w:div w:id="160580618">
      <w:bodyDiv w:val="1"/>
      <w:marLeft w:val="0"/>
      <w:marRight w:val="0"/>
      <w:marTop w:val="0"/>
      <w:marBottom w:val="0"/>
      <w:divBdr>
        <w:top w:val="none" w:sz="0" w:space="0" w:color="auto"/>
        <w:left w:val="none" w:sz="0" w:space="0" w:color="auto"/>
        <w:bottom w:val="none" w:sz="0" w:space="0" w:color="auto"/>
        <w:right w:val="none" w:sz="0" w:space="0" w:color="auto"/>
      </w:divBdr>
    </w:div>
    <w:div w:id="166482049">
      <w:bodyDiv w:val="1"/>
      <w:marLeft w:val="0"/>
      <w:marRight w:val="0"/>
      <w:marTop w:val="0"/>
      <w:marBottom w:val="0"/>
      <w:divBdr>
        <w:top w:val="none" w:sz="0" w:space="0" w:color="auto"/>
        <w:left w:val="none" w:sz="0" w:space="0" w:color="auto"/>
        <w:bottom w:val="none" w:sz="0" w:space="0" w:color="auto"/>
        <w:right w:val="none" w:sz="0" w:space="0" w:color="auto"/>
      </w:divBdr>
    </w:div>
    <w:div w:id="167063419">
      <w:bodyDiv w:val="1"/>
      <w:marLeft w:val="0"/>
      <w:marRight w:val="0"/>
      <w:marTop w:val="0"/>
      <w:marBottom w:val="0"/>
      <w:divBdr>
        <w:top w:val="none" w:sz="0" w:space="0" w:color="auto"/>
        <w:left w:val="none" w:sz="0" w:space="0" w:color="auto"/>
        <w:bottom w:val="none" w:sz="0" w:space="0" w:color="auto"/>
        <w:right w:val="none" w:sz="0" w:space="0" w:color="auto"/>
      </w:divBdr>
    </w:div>
    <w:div w:id="169101788">
      <w:bodyDiv w:val="1"/>
      <w:marLeft w:val="0"/>
      <w:marRight w:val="0"/>
      <w:marTop w:val="0"/>
      <w:marBottom w:val="0"/>
      <w:divBdr>
        <w:top w:val="none" w:sz="0" w:space="0" w:color="auto"/>
        <w:left w:val="none" w:sz="0" w:space="0" w:color="auto"/>
        <w:bottom w:val="none" w:sz="0" w:space="0" w:color="auto"/>
        <w:right w:val="none" w:sz="0" w:space="0" w:color="auto"/>
      </w:divBdr>
    </w:div>
    <w:div w:id="169570871">
      <w:bodyDiv w:val="1"/>
      <w:marLeft w:val="0"/>
      <w:marRight w:val="0"/>
      <w:marTop w:val="0"/>
      <w:marBottom w:val="0"/>
      <w:divBdr>
        <w:top w:val="none" w:sz="0" w:space="0" w:color="auto"/>
        <w:left w:val="none" w:sz="0" w:space="0" w:color="auto"/>
        <w:bottom w:val="none" w:sz="0" w:space="0" w:color="auto"/>
        <w:right w:val="none" w:sz="0" w:space="0" w:color="auto"/>
      </w:divBdr>
    </w:div>
    <w:div w:id="175270508">
      <w:bodyDiv w:val="1"/>
      <w:marLeft w:val="0"/>
      <w:marRight w:val="0"/>
      <w:marTop w:val="0"/>
      <w:marBottom w:val="0"/>
      <w:divBdr>
        <w:top w:val="none" w:sz="0" w:space="0" w:color="auto"/>
        <w:left w:val="none" w:sz="0" w:space="0" w:color="auto"/>
        <w:bottom w:val="none" w:sz="0" w:space="0" w:color="auto"/>
        <w:right w:val="none" w:sz="0" w:space="0" w:color="auto"/>
      </w:divBdr>
    </w:div>
    <w:div w:id="175507983">
      <w:bodyDiv w:val="1"/>
      <w:marLeft w:val="0"/>
      <w:marRight w:val="0"/>
      <w:marTop w:val="0"/>
      <w:marBottom w:val="0"/>
      <w:divBdr>
        <w:top w:val="none" w:sz="0" w:space="0" w:color="auto"/>
        <w:left w:val="none" w:sz="0" w:space="0" w:color="auto"/>
        <w:bottom w:val="none" w:sz="0" w:space="0" w:color="auto"/>
        <w:right w:val="none" w:sz="0" w:space="0" w:color="auto"/>
      </w:divBdr>
    </w:div>
    <w:div w:id="176626235">
      <w:bodyDiv w:val="1"/>
      <w:marLeft w:val="0"/>
      <w:marRight w:val="0"/>
      <w:marTop w:val="0"/>
      <w:marBottom w:val="0"/>
      <w:divBdr>
        <w:top w:val="none" w:sz="0" w:space="0" w:color="auto"/>
        <w:left w:val="none" w:sz="0" w:space="0" w:color="auto"/>
        <w:bottom w:val="none" w:sz="0" w:space="0" w:color="auto"/>
        <w:right w:val="none" w:sz="0" w:space="0" w:color="auto"/>
      </w:divBdr>
    </w:div>
    <w:div w:id="176964476">
      <w:bodyDiv w:val="1"/>
      <w:marLeft w:val="0"/>
      <w:marRight w:val="0"/>
      <w:marTop w:val="0"/>
      <w:marBottom w:val="0"/>
      <w:divBdr>
        <w:top w:val="none" w:sz="0" w:space="0" w:color="auto"/>
        <w:left w:val="none" w:sz="0" w:space="0" w:color="auto"/>
        <w:bottom w:val="none" w:sz="0" w:space="0" w:color="auto"/>
        <w:right w:val="none" w:sz="0" w:space="0" w:color="auto"/>
      </w:divBdr>
    </w:div>
    <w:div w:id="179009966">
      <w:bodyDiv w:val="1"/>
      <w:marLeft w:val="0"/>
      <w:marRight w:val="0"/>
      <w:marTop w:val="0"/>
      <w:marBottom w:val="0"/>
      <w:divBdr>
        <w:top w:val="none" w:sz="0" w:space="0" w:color="auto"/>
        <w:left w:val="none" w:sz="0" w:space="0" w:color="auto"/>
        <w:bottom w:val="none" w:sz="0" w:space="0" w:color="auto"/>
        <w:right w:val="none" w:sz="0" w:space="0" w:color="auto"/>
      </w:divBdr>
    </w:div>
    <w:div w:id="180976949">
      <w:bodyDiv w:val="1"/>
      <w:marLeft w:val="0"/>
      <w:marRight w:val="0"/>
      <w:marTop w:val="0"/>
      <w:marBottom w:val="0"/>
      <w:divBdr>
        <w:top w:val="none" w:sz="0" w:space="0" w:color="auto"/>
        <w:left w:val="none" w:sz="0" w:space="0" w:color="auto"/>
        <w:bottom w:val="none" w:sz="0" w:space="0" w:color="auto"/>
        <w:right w:val="none" w:sz="0" w:space="0" w:color="auto"/>
      </w:divBdr>
    </w:div>
    <w:div w:id="182205071">
      <w:bodyDiv w:val="1"/>
      <w:marLeft w:val="0"/>
      <w:marRight w:val="0"/>
      <w:marTop w:val="0"/>
      <w:marBottom w:val="0"/>
      <w:divBdr>
        <w:top w:val="none" w:sz="0" w:space="0" w:color="auto"/>
        <w:left w:val="none" w:sz="0" w:space="0" w:color="auto"/>
        <w:bottom w:val="none" w:sz="0" w:space="0" w:color="auto"/>
        <w:right w:val="none" w:sz="0" w:space="0" w:color="auto"/>
      </w:divBdr>
    </w:div>
    <w:div w:id="182743977">
      <w:bodyDiv w:val="1"/>
      <w:marLeft w:val="0"/>
      <w:marRight w:val="0"/>
      <w:marTop w:val="0"/>
      <w:marBottom w:val="0"/>
      <w:divBdr>
        <w:top w:val="none" w:sz="0" w:space="0" w:color="auto"/>
        <w:left w:val="none" w:sz="0" w:space="0" w:color="auto"/>
        <w:bottom w:val="none" w:sz="0" w:space="0" w:color="auto"/>
        <w:right w:val="none" w:sz="0" w:space="0" w:color="auto"/>
      </w:divBdr>
    </w:div>
    <w:div w:id="183517896">
      <w:bodyDiv w:val="1"/>
      <w:marLeft w:val="0"/>
      <w:marRight w:val="0"/>
      <w:marTop w:val="0"/>
      <w:marBottom w:val="0"/>
      <w:divBdr>
        <w:top w:val="none" w:sz="0" w:space="0" w:color="auto"/>
        <w:left w:val="none" w:sz="0" w:space="0" w:color="auto"/>
        <w:bottom w:val="none" w:sz="0" w:space="0" w:color="auto"/>
        <w:right w:val="none" w:sz="0" w:space="0" w:color="auto"/>
      </w:divBdr>
    </w:div>
    <w:div w:id="189340812">
      <w:bodyDiv w:val="1"/>
      <w:marLeft w:val="0"/>
      <w:marRight w:val="0"/>
      <w:marTop w:val="0"/>
      <w:marBottom w:val="0"/>
      <w:divBdr>
        <w:top w:val="none" w:sz="0" w:space="0" w:color="auto"/>
        <w:left w:val="none" w:sz="0" w:space="0" w:color="auto"/>
        <w:bottom w:val="none" w:sz="0" w:space="0" w:color="auto"/>
        <w:right w:val="none" w:sz="0" w:space="0" w:color="auto"/>
      </w:divBdr>
    </w:div>
    <w:div w:id="191189966">
      <w:bodyDiv w:val="1"/>
      <w:marLeft w:val="0"/>
      <w:marRight w:val="0"/>
      <w:marTop w:val="0"/>
      <w:marBottom w:val="0"/>
      <w:divBdr>
        <w:top w:val="none" w:sz="0" w:space="0" w:color="auto"/>
        <w:left w:val="none" w:sz="0" w:space="0" w:color="auto"/>
        <w:bottom w:val="none" w:sz="0" w:space="0" w:color="auto"/>
        <w:right w:val="none" w:sz="0" w:space="0" w:color="auto"/>
      </w:divBdr>
    </w:div>
    <w:div w:id="194008389">
      <w:bodyDiv w:val="1"/>
      <w:marLeft w:val="0"/>
      <w:marRight w:val="0"/>
      <w:marTop w:val="0"/>
      <w:marBottom w:val="0"/>
      <w:divBdr>
        <w:top w:val="none" w:sz="0" w:space="0" w:color="auto"/>
        <w:left w:val="none" w:sz="0" w:space="0" w:color="auto"/>
        <w:bottom w:val="none" w:sz="0" w:space="0" w:color="auto"/>
        <w:right w:val="none" w:sz="0" w:space="0" w:color="auto"/>
      </w:divBdr>
    </w:div>
    <w:div w:id="197162794">
      <w:bodyDiv w:val="1"/>
      <w:marLeft w:val="0"/>
      <w:marRight w:val="0"/>
      <w:marTop w:val="0"/>
      <w:marBottom w:val="0"/>
      <w:divBdr>
        <w:top w:val="none" w:sz="0" w:space="0" w:color="auto"/>
        <w:left w:val="none" w:sz="0" w:space="0" w:color="auto"/>
        <w:bottom w:val="none" w:sz="0" w:space="0" w:color="auto"/>
        <w:right w:val="none" w:sz="0" w:space="0" w:color="auto"/>
      </w:divBdr>
    </w:div>
    <w:div w:id="197356334">
      <w:bodyDiv w:val="1"/>
      <w:marLeft w:val="0"/>
      <w:marRight w:val="0"/>
      <w:marTop w:val="0"/>
      <w:marBottom w:val="0"/>
      <w:divBdr>
        <w:top w:val="none" w:sz="0" w:space="0" w:color="auto"/>
        <w:left w:val="none" w:sz="0" w:space="0" w:color="auto"/>
        <w:bottom w:val="none" w:sz="0" w:space="0" w:color="auto"/>
        <w:right w:val="none" w:sz="0" w:space="0" w:color="auto"/>
      </w:divBdr>
    </w:div>
    <w:div w:id="199440398">
      <w:bodyDiv w:val="1"/>
      <w:marLeft w:val="0"/>
      <w:marRight w:val="0"/>
      <w:marTop w:val="0"/>
      <w:marBottom w:val="0"/>
      <w:divBdr>
        <w:top w:val="none" w:sz="0" w:space="0" w:color="auto"/>
        <w:left w:val="none" w:sz="0" w:space="0" w:color="auto"/>
        <w:bottom w:val="none" w:sz="0" w:space="0" w:color="auto"/>
        <w:right w:val="none" w:sz="0" w:space="0" w:color="auto"/>
      </w:divBdr>
    </w:div>
    <w:div w:id="205414964">
      <w:bodyDiv w:val="1"/>
      <w:marLeft w:val="0"/>
      <w:marRight w:val="0"/>
      <w:marTop w:val="0"/>
      <w:marBottom w:val="0"/>
      <w:divBdr>
        <w:top w:val="none" w:sz="0" w:space="0" w:color="auto"/>
        <w:left w:val="none" w:sz="0" w:space="0" w:color="auto"/>
        <w:bottom w:val="none" w:sz="0" w:space="0" w:color="auto"/>
        <w:right w:val="none" w:sz="0" w:space="0" w:color="auto"/>
      </w:divBdr>
    </w:div>
    <w:div w:id="208345124">
      <w:bodyDiv w:val="1"/>
      <w:marLeft w:val="0"/>
      <w:marRight w:val="0"/>
      <w:marTop w:val="0"/>
      <w:marBottom w:val="0"/>
      <w:divBdr>
        <w:top w:val="none" w:sz="0" w:space="0" w:color="auto"/>
        <w:left w:val="none" w:sz="0" w:space="0" w:color="auto"/>
        <w:bottom w:val="none" w:sz="0" w:space="0" w:color="auto"/>
        <w:right w:val="none" w:sz="0" w:space="0" w:color="auto"/>
      </w:divBdr>
    </w:div>
    <w:div w:id="208540792">
      <w:bodyDiv w:val="1"/>
      <w:marLeft w:val="0"/>
      <w:marRight w:val="0"/>
      <w:marTop w:val="0"/>
      <w:marBottom w:val="0"/>
      <w:divBdr>
        <w:top w:val="none" w:sz="0" w:space="0" w:color="auto"/>
        <w:left w:val="none" w:sz="0" w:space="0" w:color="auto"/>
        <w:bottom w:val="none" w:sz="0" w:space="0" w:color="auto"/>
        <w:right w:val="none" w:sz="0" w:space="0" w:color="auto"/>
      </w:divBdr>
    </w:div>
    <w:div w:id="210312494">
      <w:bodyDiv w:val="1"/>
      <w:marLeft w:val="0"/>
      <w:marRight w:val="0"/>
      <w:marTop w:val="0"/>
      <w:marBottom w:val="0"/>
      <w:divBdr>
        <w:top w:val="none" w:sz="0" w:space="0" w:color="auto"/>
        <w:left w:val="none" w:sz="0" w:space="0" w:color="auto"/>
        <w:bottom w:val="none" w:sz="0" w:space="0" w:color="auto"/>
        <w:right w:val="none" w:sz="0" w:space="0" w:color="auto"/>
      </w:divBdr>
    </w:div>
    <w:div w:id="211693120">
      <w:bodyDiv w:val="1"/>
      <w:marLeft w:val="0"/>
      <w:marRight w:val="0"/>
      <w:marTop w:val="0"/>
      <w:marBottom w:val="0"/>
      <w:divBdr>
        <w:top w:val="none" w:sz="0" w:space="0" w:color="auto"/>
        <w:left w:val="none" w:sz="0" w:space="0" w:color="auto"/>
        <w:bottom w:val="none" w:sz="0" w:space="0" w:color="auto"/>
        <w:right w:val="none" w:sz="0" w:space="0" w:color="auto"/>
      </w:divBdr>
    </w:div>
    <w:div w:id="213391148">
      <w:bodyDiv w:val="1"/>
      <w:marLeft w:val="0"/>
      <w:marRight w:val="0"/>
      <w:marTop w:val="0"/>
      <w:marBottom w:val="0"/>
      <w:divBdr>
        <w:top w:val="none" w:sz="0" w:space="0" w:color="auto"/>
        <w:left w:val="none" w:sz="0" w:space="0" w:color="auto"/>
        <w:bottom w:val="none" w:sz="0" w:space="0" w:color="auto"/>
        <w:right w:val="none" w:sz="0" w:space="0" w:color="auto"/>
      </w:divBdr>
    </w:div>
    <w:div w:id="214125432">
      <w:bodyDiv w:val="1"/>
      <w:marLeft w:val="0"/>
      <w:marRight w:val="0"/>
      <w:marTop w:val="0"/>
      <w:marBottom w:val="0"/>
      <w:divBdr>
        <w:top w:val="none" w:sz="0" w:space="0" w:color="auto"/>
        <w:left w:val="none" w:sz="0" w:space="0" w:color="auto"/>
        <w:bottom w:val="none" w:sz="0" w:space="0" w:color="auto"/>
        <w:right w:val="none" w:sz="0" w:space="0" w:color="auto"/>
      </w:divBdr>
    </w:div>
    <w:div w:id="217672301">
      <w:bodyDiv w:val="1"/>
      <w:marLeft w:val="0"/>
      <w:marRight w:val="0"/>
      <w:marTop w:val="0"/>
      <w:marBottom w:val="0"/>
      <w:divBdr>
        <w:top w:val="none" w:sz="0" w:space="0" w:color="auto"/>
        <w:left w:val="none" w:sz="0" w:space="0" w:color="auto"/>
        <w:bottom w:val="none" w:sz="0" w:space="0" w:color="auto"/>
        <w:right w:val="none" w:sz="0" w:space="0" w:color="auto"/>
      </w:divBdr>
    </w:div>
    <w:div w:id="219555172">
      <w:bodyDiv w:val="1"/>
      <w:marLeft w:val="0"/>
      <w:marRight w:val="0"/>
      <w:marTop w:val="0"/>
      <w:marBottom w:val="0"/>
      <w:divBdr>
        <w:top w:val="none" w:sz="0" w:space="0" w:color="auto"/>
        <w:left w:val="none" w:sz="0" w:space="0" w:color="auto"/>
        <w:bottom w:val="none" w:sz="0" w:space="0" w:color="auto"/>
        <w:right w:val="none" w:sz="0" w:space="0" w:color="auto"/>
      </w:divBdr>
    </w:div>
    <w:div w:id="219563892">
      <w:bodyDiv w:val="1"/>
      <w:marLeft w:val="0"/>
      <w:marRight w:val="0"/>
      <w:marTop w:val="0"/>
      <w:marBottom w:val="0"/>
      <w:divBdr>
        <w:top w:val="none" w:sz="0" w:space="0" w:color="auto"/>
        <w:left w:val="none" w:sz="0" w:space="0" w:color="auto"/>
        <w:bottom w:val="none" w:sz="0" w:space="0" w:color="auto"/>
        <w:right w:val="none" w:sz="0" w:space="0" w:color="auto"/>
      </w:divBdr>
    </w:div>
    <w:div w:id="222761313">
      <w:bodyDiv w:val="1"/>
      <w:marLeft w:val="0"/>
      <w:marRight w:val="0"/>
      <w:marTop w:val="0"/>
      <w:marBottom w:val="0"/>
      <w:divBdr>
        <w:top w:val="none" w:sz="0" w:space="0" w:color="auto"/>
        <w:left w:val="none" w:sz="0" w:space="0" w:color="auto"/>
        <w:bottom w:val="none" w:sz="0" w:space="0" w:color="auto"/>
        <w:right w:val="none" w:sz="0" w:space="0" w:color="auto"/>
      </w:divBdr>
    </w:div>
    <w:div w:id="228463766">
      <w:bodyDiv w:val="1"/>
      <w:marLeft w:val="0"/>
      <w:marRight w:val="0"/>
      <w:marTop w:val="0"/>
      <w:marBottom w:val="0"/>
      <w:divBdr>
        <w:top w:val="none" w:sz="0" w:space="0" w:color="auto"/>
        <w:left w:val="none" w:sz="0" w:space="0" w:color="auto"/>
        <w:bottom w:val="none" w:sz="0" w:space="0" w:color="auto"/>
        <w:right w:val="none" w:sz="0" w:space="0" w:color="auto"/>
      </w:divBdr>
    </w:div>
    <w:div w:id="231278460">
      <w:bodyDiv w:val="1"/>
      <w:marLeft w:val="0"/>
      <w:marRight w:val="0"/>
      <w:marTop w:val="0"/>
      <w:marBottom w:val="0"/>
      <w:divBdr>
        <w:top w:val="none" w:sz="0" w:space="0" w:color="auto"/>
        <w:left w:val="none" w:sz="0" w:space="0" w:color="auto"/>
        <w:bottom w:val="none" w:sz="0" w:space="0" w:color="auto"/>
        <w:right w:val="none" w:sz="0" w:space="0" w:color="auto"/>
      </w:divBdr>
    </w:div>
    <w:div w:id="231626663">
      <w:bodyDiv w:val="1"/>
      <w:marLeft w:val="0"/>
      <w:marRight w:val="0"/>
      <w:marTop w:val="0"/>
      <w:marBottom w:val="0"/>
      <w:divBdr>
        <w:top w:val="none" w:sz="0" w:space="0" w:color="auto"/>
        <w:left w:val="none" w:sz="0" w:space="0" w:color="auto"/>
        <w:bottom w:val="none" w:sz="0" w:space="0" w:color="auto"/>
        <w:right w:val="none" w:sz="0" w:space="0" w:color="auto"/>
      </w:divBdr>
    </w:div>
    <w:div w:id="232399235">
      <w:bodyDiv w:val="1"/>
      <w:marLeft w:val="0"/>
      <w:marRight w:val="0"/>
      <w:marTop w:val="0"/>
      <w:marBottom w:val="0"/>
      <w:divBdr>
        <w:top w:val="none" w:sz="0" w:space="0" w:color="auto"/>
        <w:left w:val="none" w:sz="0" w:space="0" w:color="auto"/>
        <w:bottom w:val="none" w:sz="0" w:space="0" w:color="auto"/>
        <w:right w:val="none" w:sz="0" w:space="0" w:color="auto"/>
      </w:divBdr>
    </w:div>
    <w:div w:id="234247465">
      <w:bodyDiv w:val="1"/>
      <w:marLeft w:val="0"/>
      <w:marRight w:val="0"/>
      <w:marTop w:val="0"/>
      <w:marBottom w:val="0"/>
      <w:divBdr>
        <w:top w:val="none" w:sz="0" w:space="0" w:color="auto"/>
        <w:left w:val="none" w:sz="0" w:space="0" w:color="auto"/>
        <w:bottom w:val="none" w:sz="0" w:space="0" w:color="auto"/>
        <w:right w:val="none" w:sz="0" w:space="0" w:color="auto"/>
      </w:divBdr>
    </w:div>
    <w:div w:id="236013571">
      <w:bodyDiv w:val="1"/>
      <w:marLeft w:val="0"/>
      <w:marRight w:val="0"/>
      <w:marTop w:val="0"/>
      <w:marBottom w:val="0"/>
      <w:divBdr>
        <w:top w:val="none" w:sz="0" w:space="0" w:color="auto"/>
        <w:left w:val="none" w:sz="0" w:space="0" w:color="auto"/>
        <w:bottom w:val="none" w:sz="0" w:space="0" w:color="auto"/>
        <w:right w:val="none" w:sz="0" w:space="0" w:color="auto"/>
      </w:divBdr>
    </w:div>
    <w:div w:id="236601231">
      <w:bodyDiv w:val="1"/>
      <w:marLeft w:val="0"/>
      <w:marRight w:val="0"/>
      <w:marTop w:val="0"/>
      <w:marBottom w:val="0"/>
      <w:divBdr>
        <w:top w:val="none" w:sz="0" w:space="0" w:color="auto"/>
        <w:left w:val="none" w:sz="0" w:space="0" w:color="auto"/>
        <w:bottom w:val="none" w:sz="0" w:space="0" w:color="auto"/>
        <w:right w:val="none" w:sz="0" w:space="0" w:color="auto"/>
      </w:divBdr>
    </w:div>
    <w:div w:id="237906068">
      <w:bodyDiv w:val="1"/>
      <w:marLeft w:val="0"/>
      <w:marRight w:val="0"/>
      <w:marTop w:val="0"/>
      <w:marBottom w:val="0"/>
      <w:divBdr>
        <w:top w:val="none" w:sz="0" w:space="0" w:color="auto"/>
        <w:left w:val="none" w:sz="0" w:space="0" w:color="auto"/>
        <w:bottom w:val="none" w:sz="0" w:space="0" w:color="auto"/>
        <w:right w:val="none" w:sz="0" w:space="0" w:color="auto"/>
      </w:divBdr>
    </w:div>
    <w:div w:id="243078230">
      <w:bodyDiv w:val="1"/>
      <w:marLeft w:val="0"/>
      <w:marRight w:val="0"/>
      <w:marTop w:val="0"/>
      <w:marBottom w:val="0"/>
      <w:divBdr>
        <w:top w:val="none" w:sz="0" w:space="0" w:color="auto"/>
        <w:left w:val="none" w:sz="0" w:space="0" w:color="auto"/>
        <w:bottom w:val="none" w:sz="0" w:space="0" w:color="auto"/>
        <w:right w:val="none" w:sz="0" w:space="0" w:color="auto"/>
      </w:divBdr>
    </w:div>
    <w:div w:id="243733430">
      <w:bodyDiv w:val="1"/>
      <w:marLeft w:val="0"/>
      <w:marRight w:val="0"/>
      <w:marTop w:val="0"/>
      <w:marBottom w:val="0"/>
      <w:divBdr>
        <w:top w:val="none" w:sz="0" w:space="0" w:color="auto"/>
        <w:left w:val="none" w:sz="0" w:space="0" w:color="auto"/>
        <w:bottom w:val="none" w:sz="0" w:space="0" w:color="auto"/>
        <w:right w:val="none" w:sz="0" w:space="0" w:color="auto"/>
      </w:divBdr>
    </w:div>
    <w:div w:id="248389773">
      <w:bodyDiv w:val="1"/>
      <w:marLeft w:val="0"/>
      <w:marRight w:val="0"/>
      <w:marTop w:val="0"/>
      <w:marBottom w:val="0"/>
      <w:divBdr>
        <w:top w:val="none" w:sz="0" w:space="0" w:color="auto"/>
        <w:left w:val="none" w:sz="0" w:space="0" w:color="auto"/>
        <w:bottom w:val="none" w:sz="0" w:space="0" w:color="auto"/>
        <w:right w:val="none" w:sz="0" w:space="0" w:color="auto"/>
      </w:divBdr>
    </w:div>
    <w:div w:id="248781339">
      <w:bodyDiv w:val="1"/>
      <w:marLeft w:val="0"/>
      <w:marRight w:val="0"/>
      <w:marTop w:val="0"/>
      <w:marBottom w:val="0"/>
      <w:divBdr>
        <w:top w:val="none" w:sz="0" w:space="0" w:color="auto"/>
        <w:left w:val="none" w:sz="0" w:space="0" w:color="auto"/>
        <w:bottom w:val="none" w:sz="0" w:space="0" w:color="auto"/>
        <w:right w:val="none" w:sz="0" w:space="0" w:color="auto"/>
      </w:divBdr>
    </w:div>
    <w:div w:id="249197472">
      <w:bodyDiv w:val="1"/>
      <w:marLeft w:val="0"/>
      <w:marRight w:val="0"/>
      <w:marTop w:val="0"/>
      <w:marBottom w:val="0"/>
      <w:divBdr>
        <w:top w:val="none" w:sz="0" w:space="0" w:color="auto"/>
        <w:left w:val="none" w:sz="0" w:space="0" w:color="auto"/>
        <w:bottom w:val="none" w:sz="0" w:space="0" w:color="auto"/>
        <w:right w:val="none" w:sz="0" w:space="0" w:color="auto"/>
      </w:divBdr>
    </w:div>
    <w:div w:id="252978853">
      <w:bodyDiv w:val="1"/>
      <w:marLeft w:val="0"/>
      <w:marRight w:val="0"/>
      <w:marTop w:val="0"/>
      <w:marBottom w:val="0"/>
      <w:divBdr>
        <w:top w:val="none" w:sz="0" w:space="0" w:color="auto"/>
        <w:left w:val="none" w:sz="0" w:space="0" w:color="auto"/>
        <w:bottom w:val="none" w:sz="0" w:space="0" w:color="auto"/>
        <w:right w:val="none" w:sz="0" w:space="0" w:color="auto"/>
      </w:divBdr>
    </w:div>
    <w:div w:id="254174818">
      <w:bodyDiv w:val="1"/>
      <w:marLeft w:val="0"/>
      <w:marRight w:val="0"/>
      <w:marTop w:val="0"/>
      <w:marBottom w:val="0"/>
      <w:divBdr>
        <w:top w:val="none" w:sz="0" w:space="0" w:color="auto"/>
        <w:left w:val="none" w:sz="0" w:space="0" w:color="auto"/>
        <w:bottom w:val="none" w:sz="0" w:space="0" w:color="auto"/>
        <w:right w:val="none" w:sz="0" w:space="0" w:color="auto"/>
      </w:divBdr>
    </w:div>
    <w:div w:id="257061514">
      <w:bodyDiv w:val="1"/>
      <w:marLeft w:val="0"/>
      <w:marRight w:val="0"/>
      <w:marTop w:val="0"/>
      <w:marBottom w:val="0"/>
      <w:divBdr>
        <w:top w:val="none" w:sz="0" w:space="0" w:color="auto"/>
        <w:left w:val="none" w:sz="0" w:space="0" w:color="auto"/>
        <w:bottom w:val="none" w:sz="0" w:space="0" w:color="auto"/>
        <w:right w:val="none" w:sz="0" w:space="0" w:color="auto"/>
      </w:divBdr>
    </w:div>
    <w:div w:id="257443060">
      <w:bodyDiv w:val="1"/>
      <w:marLeft w:val="0"/>
      <w:marRight w:val="0"/>
      <w:marTop w:val="0"/>
      <w:marBottom w:val="0"/>
      <w:divBdr>
        <w:top w:val="none" w:sz="0" w:space="0" w:color="auto"/>
        <w:left w:val="none" w:sz="0" w:space="0" w:color="auto"/>
        <w:bottom w:val="none" w:sz="0" w:space="0" w:color="auto"/>
        <w:right w:val="none" w:sz="0" w:space="0" w:color="auto"/>
      </w:divBdr>
    </w:div>
    <w:div w:id="258560008">
      <w:bodyDiv w:val="1"/>
      <w:marLeft w:val="0"/>
      <w:marRight w:val="0"/>
      <w:marTop w:val="0"/>
      <w:marBottom w:val="0"/>
      <w:divBdr>
        <w:top w:val="none" w:sz="0" w:space="0" w:color="auto"/>
        <w:left w:val="none" w:sz="0" w:space="0" w:color="auto"/>
        <w:bottom w:val="none" w:sz="0" w:space="0" w:color="auto"/>
        <w:right w:val="none" w:sz="0" w:space="0" w:color="auto"/>
      </w:divBdr>
    </w:div>
    <w:div w:id="258876091">
      <w:bodyDiv w:val="1"/>
      <w:marLeft w:val="0"/>
      <w:marRight w:val="0"/>
      <w:marTop w:val="0"/>
      <w:marBottom w:val="0"/>
      <w:divBdr>
        <w:top w:val="none" w:sz="0" w:space="0" w:color="auto"/>
        <w:left w:val="none" w:sz="0" w:space="0" w:color="auto"/>
        <w:bottom w:val="none" w:sz="0" w:space="0" w:color="auto"/>
        <w:right w:val="none" w:sz="0" w:space="0" w:color="auto"/>
      </w:divBdr>
    </w:div>
    <w:div w:id="259337948">
      <w:bodyDiv w:val="1"/>
      <w:marLeft w:val="0"/>
      <w:marRight w:val="0"/>
      <w:marTop w:val="0"/>
      <w:marBottom w:val="0"/>
      <w:divBdr>
        <w:top w:val="none" w:sz="0" w:space="0" w:color="auto"/>
        <w:left w:val="none" w:sz="0" w:space="0" w:color="auto"/>
        <w:bottom w:val="none" w:sz="0" w:space="0" w:color="auto"/>
        <w:right w:val="none" w:sz="0" w:space="0" w:color="auto"/>
      </w:divBdr>
    </w:div>
    <w:div w:id="260796116">
      <w:bodyDiv w:val="1"/>
      <w:marLeft w:val="0"/>
      <w:marRight w:val="0"/>
      <w:marTop w:val="0"/>
      <w:marBottom w:val="0"/>
      <w:divBdr>
        <w:top w:val="none" w:sz="0" w:space="0" w:color="auto"/>
        <w:left w:val="none" w:sz="0" w:space="0" w:color="auto"/>
        <w:bottom w:val="none" w:sz="0" w:space="0" w:color="auto"/>
        <w:right w:val="none" w:sz="0" w:space="0" w:color="auto"/>
      </w:divBdr>
    </w:div>
    <w:div w:id="262958089">
      <w:bodyDiv w:val="1"/>
      <w:marLeft w:val="0"/>
      <w:marRight w:val="0"/>
      <w:marTop w:val="0"/>
      <w:marBottom w:val="0"/>
      <w:divBdr>
        <w:top w:val="none" w:sz="0" w:space="0" w:color="auto"/>
        <w:left w:val="none" w:sz="0" w:space="0" w:color="auto"/>
        <w:bottom w:val="none" w:sz="0" w:space="0" w:color="auto"/>
        <w:right w:val="none" w:sz="0" w:space="0" w:color="auto"/>
      </w:divBdr>
    </w:div>
    <w:div w:id="265579630">
      <w:bodyDiv w:val="1"/>
      <w:marLeft w:val="0"/>
      <w:marRight w:val="0"/>
      <w:marTop w:val="0"/>
      <w:marBottom w:val="0"/>
      <w:divBdr>
        <w:top w:val="none" w:sz="0" w:space="0" w:color="auto"/>
        <w:left w:val="none" w:sz="0" w:space="0" w:color="auto"/>
        <w:bottom w:val="none" w:sz="0" w:space="0" w:color="auto"/>
        <w:right w:val="none" w:sz="0" w:space="0" w:color="auto"/>
      </w:divBdr>
    </w:div>
    <w:div w:id="267205367">
      <w:bodyDiv w:val="1"/>
      <w:marLeft w:val="0"/>
      <w:marRight w:val="0"/>
      <w:marTop w:val="0"/>
      <w:marBottom w:val="0"/>
      <w:divBdr>
        <w:top w:val="none" w:sz="0" w:space="0" w:color="auto"/>
        <w:left w:val="none" w:sz="0" w:space="0" w:color="auto"/>
        <w:bottom w:val="none" w:sz="0" w:space="0" w:color="auto"/>
        <w:right w:val="none" w:sz="0" w:space="0" w:color="auto"/>
      </w:divBdr>
    </w:div>
    <w:div w:id="267586192">
      <w:bodyDiv w:val="1"/>
      <w:marLeft w:val="0"/>
      <w:marRight w:val="0"/>
      <w:marTop w:val="0"/>
      <w:marBottom w:val="0"/>
      <w:divBdr>
        <w:top w:val="none" w:sz="0" w:space="0" w:color="auto"/>
        <w:left w:val="none" w:sz="0" w:space="0" w:color="auto"/>
        <w:bottom w:val="none" w:sz="0" w:space="0" w:color="auto"/>
        <w:right w:val="none" w:sz="0" w:space="0" w:color="auto"/>
      </w:divBdr>
    </w:div>
    <w:div w:id="269048965">
      <w:bodyDiv w:val="1"/>
      <w:marLeft w:val="0"/>
      <w:marRight w:val="0"/>
      <w:marTop w:val="0"/>
      <w:marBottom w:val="0"/>
      <w:divBdr>
        <w:top w:val="none" w:sz="0" w:space="0" w:color="auto"/>
        <w:left w:val="none" w:sz="0" w:space="0" w:color="auto"/>
        <w:bottom w:val="none" w:sz="0" w:space="0" w:color="auto"/>
        <w:right w:val="none" w:sz="0" w:space="0" w:color="auto"/>
      </w:divBdr>
    </w:div>
    <w:div w:id="270624485">
      <w:bodyDiv w:val="1"/>
      <w:marLeft w:val="0"/>
      <w:marRight w:val="0"/>
      <w:marTop w:val="0"/>
      <w:marBottom w:val="0"/>
      <w:divBdr>
        <w:top w:val="none" w:sz="0" w:space="0" w:color="auto"/>
        <w:left w:val="none" w:sz="0" w:space="0" w:color="auto"/>
        <w:bottom w:val="none" w:sz="0" w:space="0" w:color="auto"/>
        <w:right w:val="none" w:sz="0" w:space="0" w:color="auto"/>
      </w:divBdr>
    </w:div>
    <w:div w:id="271212466">
      <w:bodyDiv w:val="1"/>
      <w:marLeft w:val="0"/>
      <w:marRight w:val="0"/>
      <w:marTop w:val="0"/>
      <w:marBottom w:val="0"/>
      <w:divBdr>
        <w:top w:val="none" w:sz="0" w:space="0" w:color="auto"/>
        <w:left w:val="none" w:sz="0" w:space="0" w:color="auto"/>
        <w:bottom w:val="none" w:sz="0" w:space="0" w:color="auto"/>
        <w:right w:val="none" w:sz="0" w:space="0" w:color="auto"/>
      </w:divBdr>
    </w:div>
    <w:div w:id="271590446">
      <w:bodyDiv w:val="1"/>
      <w:marLeft w:val="0"/>
      <w:marRight w:val="0"/>
      <w:marTop w:val="0"/>
      <w:marBottom w:val="0"/>
      <w:divBdr>
        <w:top w:val="none" w:sz="0" w:space="0" w:color="auto"/>
        <w:left w:val="none" w:sz="0" w:space="0" w:color="auto"/>
        <w:bottom w:val="none" w:sz="0" w:space="0" w:color="auto"/>
        <w:right w:val="none" w:sz="0" w:space="0" w:color="auto"/>
      </w:divBdr>
    </w:div>
    <w:div w:id="273558186">
      <w:bodyDiv w:val="1"/>
      <w:marLeft w:val="0"/>
      <w:marRight w:val="0"/>
      <w:marTop w:val="0"/>
      <w:marBottom w:val="0"/>
      <w:divBdr>
        <w:top w:val="none" w:sz="0" w:space="0" w:color="auto"/>
        <w:left w:val="none" w:sz="0" w:space="0" w:color="auto"/>
        <w:bottom w:val="none" w:sz="0" w:space="0" w:color="auto"/>
        <w:right w:val="none" w:sz="0" w:space="0" w:color="auto"/>
      </w:divBdr>
    </w:div>
    <w:div w:id="275215371">
      <w:bodyDiv w:val="1"/>
      <w:marLeft w:val="0"/>
      <w:marRight w:val="0"/>
      <w:marTop w:val="0"/>
      <w:marBottom w:val="0"/>
      <w:divBdr>
        <w:top w:val="none" w:sz="0" w:space="0" w:color="auto"/>
        <w:left w:val="none" w:sz="0" w:space="0" w:color="auto"/>
        <w:bottom w:val="none" w:sz="0" w:space="0" w:color="auto"/>
        <w:right w:val="none" w:sz="0" w:space="0" w:color="auto"/>
      </w:divBdr>
    </w:div>
    <w:div w:id="280189564">
      <w:bodyDiv w:val="1"/>
      <w:marLeft w:val="0"/>
      <w:marRight w:val="0"/>
      <w:marTop w:val="0"/>
      <w:marBottom w:val="0"/>
      <w:divBdr>
        <w:top w:val="none" w:sz="0" w:space="0" w:color="auto"/>
        <w:left w:val="none" w:sz="0" w:space="0" w:color="auto"/>
        <w:bottom w:val="none" w:sz="0" w:space="0" w:color="auto"/>
        <w:right w:val="none" w:sz="0" w:space="0" w:color="auto"/>
      </w:divBdr>
    </w:div>
    <w:div w:id="282230375">
      <w:bodyDiv w:val="1"/>
      <w:marLeft w:val="0"/>
      <w:marRight w:val="0"/>
      <w:marTop w:val="0"/>
      <w:marBottom w:val="0"/>
      <w:divBdr>
        <w:top w:val="none" w:sz="0" w:space="0" w:color="auto"/>
        <w:left w:val="none" w:sz="0" w:space="0" w:color="auto"/>
        <w:bottom w:val="none" w:sz="0" w:space="0" w:color="auto"/>
        <w:right w:val="none" w:sz="0" w:space="0" w:color="auto"/>
      </w:divBdr>
    </w:div>
    <w:div w:id="283923613">
      <w:bodyDiv w:val="1"/>
      <w:marLeft w:val="0"/>
      <w:marRight w:val="0"/>
      <w:marTop w:val="0"/>
      <w:marBottom w:val="0"/>
      <w:divBdr>
        <w:top w:val="none" w:sz="0" w:space="0" w:color="auto"/>
        <w:left w:val="none" w:sz="0" w:space="0" w:color="auto"/>
        <w:bottom w:val="none" w:sz="0" w:space="0" w:color="auto"/>
        <w:right w:val="none" w:sz="0" w:space="0" w:color="auto"/>
      </w:divBdr>
    </w:div>
    <w:div w:id="284000084">
      <w:bodyDiv w:val="1"/>
      <w:marLeft w:val="0"/>
      <w:marRight w:val="0"/>
      <w:marTop w:val="0"/>
      <w:marBottom w:val="0"/>
      <w:divBdr>
        <w:top w:val="none" w:sz="0" w:space="0" w:color="auto"/>
        <w:left w:val="none" w:sz="0" w:space="0" w:color="auto"/>
        <w:bottom w:val="none" w:sz="0" w:space="0" w:color="auto"/>
        <w:right w:val="none" w:sz="0" w:space="0" w:color="auto"/>
      </w:divBdr>
    </w:div>
    <w:div w:id="284696775">
      <w:bodyDiv w:val="1"/>
      <w:marLeft w:val="0"/>
      <w:marRight w:val="0"/>
      <w:marTop w:val="0"/>
      <w:marBottom w:val="0"/>
      <w:divBdr>
        <w:top w:val="none" w:sz="0" w:space="0" w:color="auto"/>
        <w:left w:val="none" w:sz="0" w:space="0" w:color="auto"/>
        <w:bottom w:val="none" w:sz="0" w:space="0" w:color="auto"/>
        <w:right w:val="none" w:sz="0" w:space="0" w:color="auto"/>
      </w:divBdr>
    </w:div>
    <w:div w:id="287473412">
      <w:bodyDiv w:val="1"/>
      <w:marLeft w:val="0"/>
      <w:marRight w:val="0"/>
      <w:marTop w:val="0"/>
      <w:marBottom w:val="0"/>
      <w:divBdr>
        <w:top w:val="none" w:sz="0" w:space="0" w:color="auto"/>
        <w:left w:val="none" w:sz="0" w:space="0" w:color="auto"/>
        <w:bottom w:val="none" w:sz="0" w:space="0" w:color="auto"/>
        <w:right w:val="none" w:sz="0" w:space="0" w:color="auto"/>
      </w:divBdr>
    </w:div>
    <w:div w:id="288897167">
      <w:bodyDiv w:val="1"/>
      <w:marLeft w:val="0"/>
      <w:marRight w:val="0"/>
      <w:marTop w:val="0"/>
      <w:marBottom w:val="0"/>
      <w:divBdr>
        <w:top w:val="none" w:sz="0" w:space="0" w:color="auto"/>
        <w:left w:val="none" w:sz="0" w:space="0" w:color="auto"/>
        <w:bottom w:val="none" w:sz="0" w:space="0" w:color="auto"/>
        <w:right w:val="none" w:sz="0" w:space="0" w:color="auto"/>
      </w:divBdr>
    </w:div>
    <w:div w:id="288898951">
      <w:bodyDiv w:val="1"/>
      <w:marLeft w:val="0"/>
      <w:marRight w:val="0"/>
      <w:marTop w:val="0"/>
      <w:marBottom w:val="0"/>
      <w:divBdr>
        <w:top w:val="none" w:sz="0" w:space="0" w:color="auto"/>
        <w:left w:val="none" w:sz="0" w:space="0" w:color="auto"/>
        <w:bottom w:val="none" w:sz="0" w:space="0" w:color="auto"/>
        <w:right w:val="none" w:sz="0" w:space="0" w:color="auto"/>
      </w:divBdr>
    </w:div>
    <w:div w:id="291909864">
      <w:bodyDiv w:val="1"/>
      <w:marLeft w:val="0"/>
      <w:marRight w:val="0"/>
      <w:marTop w:val="0"/>
      <w:marBottom w:val="0"/>
      <w:divBdr>
        <w:top w:val="none" w:sz="0" w:space="0" w:color="auto"/>
        <w:left w:val="none" w:sz="0" w:space="0" w:color="auto"/>
        <w:bottom w:val="none" w:sz="0" w:space="0" w:color="auto"/>
        <w:right w:val="none" w:sz="0" w:space="0" w:color="auto"/>
      </w:divBdr>
    </w:div>
    <w:div w:id="295374751">
      <w:bodyDiv w:val="1"/>
      <w:marLeft w:val="0"/>
      <w:marRight w:val="0"/>
      <w:marTop w:val="0"/>
      <w:marBottom w:val="0"/>
      <w:divBdr>
        <w:top w:val="none" w:sz="0" w:space="0" w:color="auto"/>
        <w:left w:val="none" w:sz="0" w:space="0" w:color="auto"/>
        <w:bottom w:val="none" w:sz="0" w:space="0" w:color="auto"/>
        <w:right w:val="none" w:sz="0" w:space="0" w:color="auto"/>
      </w:divBdr>
    </w:div>
    <w:div w:id="295720654">
      <w:bodyDiv w:val="1"/>
      <w:marLeft w:val="0"/>
      <w:marRight w:val="0"/>
      <w:marTop w:val="0"/>
      <w:marBottom w:val="0"/>
      <w:divBdr>
        <w:top w:val="none" w:sz="0" w:space="0" w:color="auto"/>
        <w:left w:val="none" w:sz="0" w:space="0" w:color="auto"/>
        <w:bottom w:val="none" w:sz="0" w:space="0" w:color="auto"/>
        <w:right w:val="none" w:sz="0" w:space="0" w:color="auto"/>
      </w:divBdr>
    </w:div>
    <w:div w:id="299311299">
      <w:bodyDiv w:val="1"/>
      <w:marLeft w:val="0"/>
      <w:marRight w:val="0"/>
      <w:marTop w:val="0"/>
      <w:marBottom w:val="0"/>
      <w:divBdr>
        <w:top w:val="none" w:sz="0" w:space="0" w:color="auto"/>
        <w:left w:val="none" w:sz="0" w:space="0" w:color="auto"/>
        <w:bottom w:val="none" w:sz="0" w:space="0" w:color="auto"/>
        <w:right w:val="none" w:sz="0" w:space="0" w:color="auto"/>
      </w:divBdr>
    </w:div>
    <w:div w:id="299773903">
      <w:bodyDiv w:val="1"/>
      <w:marLeft w:val="0"/>
      <w:marRight w:val="0"/>
      <w:marTop w:val="0"/>
      <w:marBottom w:val="0"/>
      <w:divBdr>
        <w:top w:val="none" w:sz="0" w:space="0" w:color="auto"/>
        <w:left w:val="none" w:sz="0" w:space="0" w:color="auto"/>
        <w:bottom w:val="none" w:sz="0" w:space="0" w:color="auto"/>
        <w:right w:val="none" w:sz="0" w:space="0" w:color="auto"/>
      </w:divBdr>
    </w:div>
    <w:div w:id="300503720">
      <w:bodyDiv w:val="1"/>
      <w:marLeft w:val="0"/>
      <w:marRight w:val="0"/>
      <w:marTop w:val="0"/>
      <w:marBottom w:val="0"/>
      <w:divBdr>
        <w:top w:val="none" w:sz="0" w:space="0" w:color="auto"/>
        <w:left w:val="none" w:sz="0" w:space="0" w:color="auto"/>
        <w:bottom w:val="none" w:sz="0" w:space="0" w:color="auto"/>
        <w:right w:val="none" w:sz="0" w:space="0" w:color="auto"/>
      </w:divBdr>
    </w:div>
    <w:div w:id="302465227">
      <w:bodyDiv w:val="1"/>
      <w:marLeft w:val="0"/>
      <w:marRight w:val="0"/>
      <w:marTop w:val="0"/>
      <w:marBottom w:val="0"/>
      <w:divBdr>
        <w:top w:val="none" w:sz="0" w:space="0" w:color="auto"/>
        <w:left w:val="none" w:sz="0" w:space="0" w:color="auto"/>
        <w:bottom w:val="none" w:sz="0" w:space="0" w:color="auto"/>
        <w:right w:val="none" w:sz="0" w:space="0" w:color="auto"/>
      </w:divBdr>
    </w:div>
    <w:div w:id="302738515">
      <w:bodyDiv w:val="1"/>
      <w:marLeft w:val="0"/>
      <w:marRight w:val="0"/>
      <w:marTop w:val="0"/>
      <w:marBottom w:val="0"/>
      <w:divBdr>
        <w:top w:val="none" w:sz="0" w:space="0" w:color="auto"/>
        <w:left w:val="none" w:sz="0" w:space="0" w:color="auto"/>
        <w:bottom w:val="none" w:sz="0" w:space="0" w:color="auto"/>
        <w:right w:val="none" w:sz="0" w:space="0" w:color="auto"/>
      </w:divBdr>
    </w:div>
    <w:div w:id="304242837">
      <w:bodyDiv w:val="1"/>
      <w:marLeft w:val="0"/>
      <w:marRight w:val="0"/>
      <w:marTop w:val="0"/>
      <w:marBottom w:val="0"/>
      <w:divBdr>
        <w:top w:val="none" w:sz="0" w:space="0" w:color="auto"/>
        <w:left w:val="none" w:sz="0" w:space="0" w:color="auto"/>
        <w:bottom w:val="none" w:sz="0" w:space="0" w:color="auto"/>
        <w:right w:val="none" w:sz="0" w:space="0" w:color="auto"/>
      </w:divBdr>
    </w:div>
    <w:div w:id="304548015">
      <w:bodyDiv w:val="1"/>
      <w:marLeft w:val="0"/>
      <w:marRight w:val="0"/>
      <w:marTop w:val="0"/>
      <w:marBottom w:val="0"/>
      <w:divBdr>
        <w:top w:val="none" w:sz="0" w:space="0" w:color="auto"/>
        <w:left w:val="none" w:sz="0" w:space="0" w:color="auto"/>
        <w:bottom w:val="none" w:sz="0" w:space="0" w:color="auto"/>
        <w:right w:val="none" w:sz="0" w:space="0" w:color="auto"/>
      </w:divBdr>
    </w:div>
    <w:div w:id="305550699">
      <w:bodyDiv w:val="1"/>
      <w:marLeft w:val="0"/>
      <w:marRight w:val="0"/>
      <w:marTop w:val="0"/>
      <w:marBottom w:val="0"/>
      <w:divBdr>
        <w:top w:val="none" w:sz="0" w:space="0" w:color="auto"/>
        <w:left w:val="none" w:sz="0" w:space="0" w:color="auto"/>
        <w:bottom w:val="none" w:sz="0" w:space="0" w:color="auto"/>
        <w:right w:val="none" w:sz="0" w:space="0" w:color="auto"/>
      </w:divBdr>
    </w:div>
    <w:div w:id="306667674">
      <w:bodyDiv w:val="1"/>
      <w:marLeft w:val="0"/>
      <w:marRight w:val="0"/>
      <w:marTop w:val="0"/>
      <w:marBottom w:val="0"/>
      <w:divBdr>
        <w:top w:val="none" w:sz="0" w:space="0" w:color="auto"/>
        <w:left w:val="none" w:sz="0" w:space="0" w:color="auto"/>
        <w:bottom w:val="none" w:sz="0" w:space="0" w:color="auto"/>
        <w:right w:val="none" w:sz="0" w:space="0" w:color="auto"/>
      </w:divBdr>
    </w:div>
    <w:div w:id="306932068">
      <w:bodyDiv w:val="1"/>
      <w:marLeft w:val="0"/>
      <w:marRight w:val="0"/>
      <w:marTop w:val="0"/>
      <w:marBottom w:val="0"/>
      <w:divBdr>
        <w:top w:val="none" w:sz="0" w:space="0" w:color="auto"/>
        <w:left w:val="none" w:sz="0" w:space="0" w:color="auto"/>
        <w:bottom w:val="none" w:sz="0" w:space="0" w:color="auto"/>
        <w:right w:val="none" w:sz="0" w:space="0" w:color="auto"/>
      </w:divBdr>
    </w:div>
    <w:div w:id="307824559">
      <w:bodyDiv w:val="1"/>
      <w:marLeft w:val="0"/>
      <w:marRight w:val="0"/>
      <w:marTop w:val="0"/>
      <w:marBottom w:val="0"/>
      <w:divBdr>
        <w:top w:val="none" w:sz="0" w:space="0" w:color="auto"/>
        <w:left w:val="none" w:sz="0" w:space="0" w:color="auto"/>
        <w:bottom w:val="none" w:sz="0" w:space="0" w:color="auto"/>
        <w:right w:val="none" w:sz="0" w:space="0" w:color="auto"/>
      </w:divBdr>
    </w:div>
    <w:div w:id="307974687">
      <w:bodyDiv w:val="1"/>
      <w:marLeft w:val="0"/>
      <w:marRight w:val="0"/>
      <w:marTop w:val="0"/>
      <w:marBottom w:val="0"/>
      <w:divBdr>
        <w:top w:val="none" w:sz="0" w:space="0" w:color="auto"/>
        <w:left w:val="none" w:sz="0" w:space="0" w:color="auto"/>
        <w:bottom w:val="none" w:sz="0" w:space="0" w:color="auto"/>
        <w:right w:val="none" w:sz="0" w:space="0" w:color="auto"/>
      </w:divBdr>
    </w:div>
    <w:div w:id="311833654">
      <w:bodyDiv w:val="1"/>
      <w:marLeft w:val="0"/>
      <w:marRight w:val="0"/>
      <w:marTop w:val="0"/>
      <w:marBottom w:val="0"/>
      <w:divBdr>
        <w:top w:val="none" w:sz="0" w:space="0" w:color="auto"/>
        <w:left w:val="none" w:sz="0" w:space="0" w:color="auto"/>
        <w:bottom w:val="none" w:sz="0" w:space="0" w:color="auto"/>
        <w:right w:val="none" w:sz="0" w:space="0" w:color="auto"/>
      </w:divBdr>
    </w:div>
    <w:div w:id="313799113">
      <w:bodyDiv w:val="1"/>
      <w:marLeft w:val="0"/>
      <w:marRight w:val="0"/>
      <w:marTop w:val="0"/>
      <w:marBottom w:val="0"/>
      <w:divBdr>
        <w:top w:val="none" w:sz="0" w:space="0" w:color="auto"/>
        <w:left w:val="none" w:sz="0" w:space="0" w:color="auto"/>
        <w:bottom w:val="none" w:sz="0" w:space="0" w:color="auto"/>
        <w:right w:val="none" w:sz="0" w:space="0" w:color="auto"/>
      </w:divBdr>
    </w:div>
    <w:div w:id="318652259">
      <w:bodyDiv w:val="1"/>
      <w:marLeft w:val="0"/>
      <w:marRight w:val="0"/>
      <w:marTop w:val="0"/>
      <w:marBottom w:val="0"/>
      <w:divBdr>
        <w:top w:val="none" w:sz="0" w:space="0" w:color="auto"/>
        <w:left w:val="none" w:sz="0" w:space="0" w:color="auto"/>
        <w:bottom w:val="none" w:sz="0" w:space="0" w:color="auto"/>
        <w:right w:val="none" w:sz="0" w:space="0" w:color="auto"/>
      </w:divBdr>
    </w:div>
    <w:div w:id="320743623">
      <w:bodyDiv w:val="1"/>
      <w:marLeft w:val="0"/>
      <w:marRight w:val="0"/>
      <w:marTop w:val="0"/>
      <w:marBottom w:val="0"/>
      <w:divBdr>
        <w:top w:val="none" w:sz="0" w:space="0" w:color="auto"/>
        <w:left w:val="none" w:sz="0" w:space="0" w:color="auto"/>
        <w:bottom w:val="none" w:sz="0" w:space="0" w:color="auto"/>
        <w:right w:val="none" w:sz="0" w:space="0" w:color="auto"/>
      </w:divBdr>
    </w:div>
    <w:div w:id="324818861">
      <w:bodyDiv w:val="1"/>
      <w:marLeft w:val="0"/>
      <w:marRight w:val="0"/>
      <w:marTop w:val="0"/>
      <w:marBottom w:val="0"/>
      <w:divBdr>
        <w:top w:val="none" w:sz="0" w:space="0" w:color="auto"/>
        <w:left w:val="none" w:sz="0" w:space="0" w:color="auto"/>
        <w:bottom w:val="none" w:sz="0" w:space="0" w:color="auto"/>
        <w:right w:val="none" w:sz="0" w:space="0" w:color="auto"/>
      </w:divBdr>
    </w:div>
    <w:div w:id="331420035">
      <w:bodyDiv w:val="1"/>
      <w:marLeft w:val="0"/>
      <w:marRight w:val="0"/>
      <w:marTop w:val="0"/>
      <w:marBottom w:val="0"/>
      <w:divBdr>
        <w:top w:val="none" w:sz="0" w:space="0" w:color="auto"/>
        <w:left w:val="none" w:sz="0" w:space="0" w:color="auto"/>
        <w:bottom w:val="none" w:sz="0" w:space="0" w:color="auto"/>
        <w:right w:val="none" w:sz="0" w:space="0" w:color="auto"/>
      </w:divBdr>
    </w:div>
    <w:div w:id="332102594">
      <w:bodyDiv w:val="1"/>
      <w:marLeft w:val="0"/>
      <w:marRight w:val="0"/>
      <w:marTop w:val="0"/>
      <w:marBottom w:val="0"/>
      <w:divBdr>
        <w:top w:val="none" w:sz="0" w:space="0" w:color="auto"/>
        <w:left w:val="none" w:sz="0" w:space="0" w:color="auto"/>
        <w:bottom w:val="none" w:sz="0" w:space="0" w:color="auto"/>
        <w:right w:val="none" w:sz="0" w:space="0" w:color="auto"/>
      </w:divBdr>
    </w:div>
    <w:div w:id="332685505">
      <w:bodyDiv w:val="1"/>
      <w:marLeft w:val="0"/>
      <w:marRight w:val="0"/>
      <w:marTop w:val="0"/>
      <w:marBottom w:val="0"/>
      <w:divBdr>
        <w:top w:val="none" w:sz="0" w:space="0" w:color="auto"/>
        <w:left w:val="none" w:sz="0" w:space="0" w:color="auto"/>
        <w:bottom w:val="none" w:sz="0" w:space="0" w:color="auto"/>
        <w:right w:val="none" w:sz="0" w:space="0" w:color="auto"/>
      </w:divBdr>
    </w:div>
    <w:div w:id="333462401">
      <w:bodyDiv w:val="1"/>
      <w:marLeft w:val="0"/>
      <w:marRight w:val="0"/>
      <w:marTop w:val="0"/>
      <w:marBottom w:val="0"/>
      <w:divBdr>
        <w:top w:val="none" w:sz="0" w:space="0" w:color="auto"/>
        <w:left w:val="none" w:sz="0" w:space="0" w:color="auto"/>
        <w:bottom w:val="none" w:sz="0" w:space="0" w:color="auto"/>
        <w:right w:val="none" w:sz="0" w:space="0" w:color="auto"/>
      </w:divBdr>
    </w:div>
    <w:div w:id="334109044">
      <w:bodyDiv w:val="1"/>
      <w:marLeft w:val="0"/>
      <w:marRight w:val="0"/>
      <w:marTop w:val="0"/>
      <w:marBottom w:val="0"/>
      <w:divBdr>
        <w:top w:val="none" w:sz="0" w:space="0" w:color="auto"/>
        <w:left w:val="none" w:sz="0" w:space="0" w:color="auto"/>
        <w:bottom w:val="none" w:sz="0" w:space="0" w:color="auto"/>
        <w:right w:val="none" w:sz="0" w:space="0" w:color="auto"/>
      </w:divBdr>
    </w:div>
    <w:div w:id="334193999">
      <w:bodyDiv w:val="1"/>
      <w:marLeft w:val="0"/>
      <w:marRight w:val="0"/>
      <w:marTop w:val="0"/>
      <w:marBottom w:val="0"/>
      <w:divBdr>
        <w:top w:val="none" w:sz="0" w:space="0" w:color="auto"/>
        <w:left w:val="none" w:sz="0" w:space="0" w:color="auto"/>
        <w:bottom w:val="none" w:sz="0" w:space="0" w:color="auto"/>
        <w:right w:val="none" w:sz="0" w:space="0" w:color="auto"/>
      </w:divBdr>
    </w:div>
    <w:div w:id="342173614">
      <w:bodyDiv w:val="1"/>
      <w:marLeft w:val="0"/>
      <w:marRight w:val="0"/>
      <w:marTop w:val="0"/>
      <w:marBottom w:val="0"/>
      <w:divBdr>
        <w:top w:val="none" w:sz="0" w:space="0" w:color="auto"/>
        <w:left w:val="none" w:sz="0" w:space="0" w:color="auto"/>
        <w:bottom w:val="none" w:sz="0" w:space="0" w:color="auto"/>
        <w:right w:val="none" w:sz="0" w:space="0" w:color="auto"/>
      </w:divBdr>
    </w:div>
    <w:div w:id="345403604">
      <w:bodyDiv w:val="1"/>
      <w:marLeft w:val="0"/>
      <w:marRight w:val="0"/>
      <w:marTop w:val="0"/>
      <w:marBottom w:val="0"/>
      <w:divBdr>
        <w:top w:val="none" w:sz="0" w:space="0" w:color="auto"/>
        <w:left w:val="none" w:sz="0" w:space="0" w:color="auto"/>
        <w:bottom w:val="none" w:sz="0" w:space="0" w:color="auto"/>
        <w:right w:val="none" w:sz="0" w:space="0" w:color="auto"/>
      </w:divBdr>
    </w:div>
    <w:div w:id="347215144">
      <w:bodyDiv w:val="1"/>
      <w:marLeft w:val="0"/>
      <w:marRight w:val="0"/>
      <w:marTop w:val="0"/>
      <w:marBottom w:val="0"/>
      <w:divBdr>
        <w:top w:val="none" w:sz="0" w:space="0" w:color="auto"/>
        <w:left w:val="none" w:sz="0" w:space="0" w:color="auto"/>
        <w:bottom w:val="none" w:sz="0" w:space="0" w:color="auto"/>
        <w:right w:val="none" w:sz="0" w:space="0" w:color="auto"/>
      </w:divBdr>
    </w:div>
    <w:div w:id="347490060">
      <w:bodyDiv w:val="1"/>
      <w:marLeft w:val="0"/>
      <w:marRight w:val="0"/>
      <w:marTop w:val="0"/>
      <w:marBottom w:val="0"/>
      <w:divBdr>
        <w:top w:val="none" w:sz="0" w:space="0" w:color="auto"/>
        <w:left w:val="none" w:sz="0" w:space="0" w:color="auto"/>
        <w:bottom w:val="none" w:sz="0" w:space="0" w:color="auto"/>
        <w:right w:val="none" w:sz="0" w:space="0" w:color="auto"/>
      </w:divBdr>
    </w:div>
    <w:div w:id="351104640">
      <w:bodyDiv w:val="1"/>
      <w:marLeft w:val="0"/>
      <w:marRight w:val="0"/>
      <w:marTop w:val="0"/>
      <w:marBottom w:val="0"/>
      <w:divBdr>
        <w:top w:val="none" w:sz="0" w:space="0" w:color="auto"/>
        <w:left w:val="none" w:sz="0" w:space="0" w:color="auto"/>
        <w:bottom w:val="none" w:sz="0" w:space="0" w:color="auto"/>
        <w:right w:val="none" w:sz="0" w:space="0" w:color="auto"/>
      </w:divBdr>
    </w:div>
    <w:div w:id="355934510">
      <w:bodyDiv w:val="1"/>
      <w:marLeft w:val="0"/>
      <w:marRight w:val="0"/>
      <w:marTop w:val="0"/>
      <w:marBottom w:val="0"/>
      <w:divBdr>
        <w:top w:val="none" w:sz="0" w:space="0" w:color="auto"/>
        <w:left w:val="none" w:sz="0" w:space="0" w:color="auto"/>
        <w:bottom w:val="none" w:sz="0" w:space="0" w:color="auto"/>
        <w:right w:val="none" w:sz="0" w:space="0" w:color="auto"/>
      </w:divBdr>
    </w:div>
    <w:div w:id="356390407">
      <w:bodyDiv w:val="1"/>
      <w:marLeft w:val="0"/>
      <w:marRight w:val="0"/>
      <w:marTop w:val="0"/>
      <w:marBottom w:val="0"/>
      <w:divBdr>
        <w:top w:val="none" w:sz="0" w:space="0" w:color="auto"/>
        <w:left w:val="none" w:sz="0" w:space="0" w:color="auto"/>
        <w:bottom w:val="none" w:sz="0" w:space="0" w:color="auto"/>
        <w:right w:val="none" w:sz="0" w:space="0" w:color="auto"/>
      </w:divBdr>
    </w:div>
    <w:div w:id="363823044">
      <w:bodyDiv w:val="1"/>
      <w:marLeft w:val="0"/>
      <w:marRight w:val="0"/>
      <w:marTop w:val="0"/>
      <w:marBottom w:val="0"/>
      <w:divBdr>
        <w:top w:val="none" w:sz="0" w:space="0" w:color="auto"/>
        <w:left w:val="none" w:sz="0" w:space="0" w:color="auto"/>
        <w:bottom w:val="none" w:sz="0" w:space="0" w:color="auto"/>
        <w:right w:val="none" w:sz="0" w:space="0" w:color="auto"/>
      </w:divBdr>
    </w:div>
    <w:div w:id="366486134">
      <w:bodyDiv w:val="1"/>
      <w:marLeft w:val="0"/>
      <w:marRight w:val="0"/>
      <w:marTop w:val="0"/>
      <w:marBottom w:val="0"/>
      <w:divBdr>
        <w:top w:val="none" w:sz="0" w:space="0" w:color="auto"/>
        <w:left w:val="none" w:sz="0" w:space="0" w:color="auto"/>
        <w:bottom w:val="none" w:sz="0" w:space="0" w:color="auto"/>
        <w:right w:val="none" w:sz="0" w:space="0" w:color="auto"/>
      </w:divBdr>
    </w:div>
    <w:div w:id="371812425">
      <w:bodyDiv w:val="1"/>
      <w:marLeft w:val="0"/>
      <w:marRight w:val="0"/>
      <w:marTop w:val="0"/>
      <w:marBottom w:val="0"/>
      <w:divBdr>
        <w:top w:val="none" w:sz="0" w:space="0" w:color="auto"/>
        <w:left w:val="none" w:sz="0" w:space="0" w:color="auto"/>
        <w:bottom w:val="none" w:sz="0" w:space="0" w:color="auto"/>
        <w:right w:val="none" w:sz="0" w:space="0" w:color="auto"/>
      </w:divBdr>
    </w:div>
    <w:div w:id="372853729">
      <w:bodyDiv w:val="1"/>
      <w:marLeft w:val="0"/>
      <w:marRight w:val="0"/>
      <w:marTop w:val="0"/>
      <w:marBottom w:val="0"/>
      <w:divBdr>
        <w:top w:val="none" w:sz="0" w:space="0" w:color="auto"/>
        <w:left w:val="none" w:sz="0" w:space="0" w:color="auto"/>
        <w:bottom w:val="none" w:sz="0" w:space="0" w:color="auto"/>
        <w:right w:val="none" w:sz="0" w:space="0" w:color="auto"/>
      </w:divBdr>
    </w:div>
    <w:div w:id="375278133">
      <w:bodyDiv w:val="1"/>
      <w:marLeft w:val="0"/>
      <w:marRight w:val="0"/>
      <w:marTop w:val="0"/>
      <w:marBottom w:val="0"/>
      <w:divBdr>
        <w:top w:val="none" w:sz="0" w:space="0" w:color="auto"/>
        <w:left w:val="none" w:sz="0" w:space="0" w:color="auto"/>
        <w:bottom w:val="none" w:sz="0" w:space="0" w:color="auto"/>
        <w:right w:val="none" w:sz="0" w:space="0" w:color="auto"/>
      </w:divBdr>
    </w:div>
    <w:div w:id="378895722">
      <w:bodyDiv w:val="1"/>
      <w:marLeft w:val="0"/>
      <w:marRight w:val="0"/>
      <w:marTop w:val="0"/>
      <w:marBottom w:val="0"/>
      <w:divBdr>
        <w:top w:val="none" w:sz="0" w:space="0" w:color="auto"/>
        <w:left w:val="none" w:sz="0" w:space="0" w:color="auto"/>
        <w:bottom w:val="none" w:sz="0" w:space="0" w:color="auto"/>
        <w:right w:val="none" w:sz="0" w:space="0" w:color="auto"/>
      </w:divBdr>
    </w:div>
    <w:div w:id="379863264">
      <w:bodyDiv w:val="1"/>
      <w:marLeft w:val="0"/>
      <w:marRight w:val="0"/>
      <w:marTop w:val="0"/>
      <w:marBottom w:val="0"/>
      <w:divBdr>
        <w:top w:val="none" w:sz="0" w:space="0" w:color="auto"/>
        <w:left w:val="none" w:sz="0" w:space="0" w:color="auto"/>
        <w:bottom w:val="none" w:sz="0" w:space="0" w:color="auto"/>
        <w:right w:val="none" w:sz="0" w:space="0" w:color="auto"/>
      </w:divBdr>
    </w:div>
    <w:div w:id="380978528">
      <w:bodyDiv w:val="1"/>
      <w:marLeft w:val="0"/>
      <w:marRight w:val="0"/>
      <w:marTop w:val="0"/>
      <w:marBottom w:val="0"/>
      <w:divBdr>
        <w:top w:val="none" w:sz="0" w:space="0" w:color="auto"/>
        <w:left w:val="none" w:sz="0" w:space="0" w:color="auto"/>
        <w:bottom w:val="none" w:sz="0" w:space="0" w:color="auto"/>
        <w:right w:val="none" w:sz="0" w:space="0" w:color="auto"/>
      </w:divBdr>
    </w:div>
    <w:div w:id="381057270">
      <w:bodyDiv w:val="1"/>
      <w:marLeft w:val="0"/>
      <w:marRight w:val="0"/>
      <w:marTop w:val="0"/>
      <w:marBottom w:val="0"/>
      <w:divBdr>
        <w:top w:val="none" w:sz="0" w:space="0" w:color="auto"/>
        <w:left w:val="none" w:sz="0" w:space="0" w:color="auto"/>
        <w:bottom w:val="none" w:sz="0" w:space="0" w:color="auto"/>
        <w:right w:val="none" w:sz="0" w:space="0" w:color="auto"/>
      </w:divBdr>
    </w:div>
    <w:div w:id="386226697">
      <w:bodyDiv w:val="1"/>
      <w:marLeft w:val="0"/>
      <w:marRight w:val="0"/>
      <w:marTop w:val="0"/>
      <w:marBottom w:val="0"/>
      <w:divBdr>
        <w:top w:val="none" w:sz="0" w:space="0" w:color="auto"/>
        <w:left w:val="none" w:sz="0" w:space="0" w:color="auto"/>
        <w:bottom w:val="none" w:sz="0" w:space="0" w:color="auto"/>
        <w:right w:val="none" w:sz="0" w:space="0" w:color="auto"/>
      </w:divBdr>
    </w:div>
    <w:div w:id="388842893">
      <w:bodyDiv w:val="1"/>
      <w:marLeft w:val="0"/>
      <w:marRight w:val="0"/>
      <w:marTop w:val="0"/>
      <w:marBottom w:val="0"/>
      <w:divBdr>
        <w:top w:val="none" w:sz="0" w:space="0" w:color="auto"/>
        <w:left w:val="none" w:sz="0" w:space="0" w:color="auto"/>
        <w:bottom w:val="none" w:sz="0" w:space="0" w:color="auto"/>
        <w:right w:val="none" w:sz="0" w:space="0" w:color="auto"/>
      </w:divBdr>
    </w:div>
    <w:div w:id="388964403">
      <w:bodyDiv w:val="1"/>
      <w:marLeft w:val="0"/>
      <w:marRight w:val="0"/>
      <w:marTop w:val="0"/>
      <w:marBottom w:val="0"/>
      <w:divBdr>
        <w:top w:val="none" w:sz="0" w:space="0" w:color="auto"/>
        <w:left w:val="none" w:sz="0" w:space="0" w:color="auto"/>
        <w:bottom w:val="none" w:sz="0" w:space="0" w:color="auto"/>
        <w:right w:val="none" w:sz="0" w:space="0" w:color="auto"/>
      </w:divBdr>
    </w:div>
    <w:div w:id="389963880">
      <w:bodyDiv w:val="1"/>
      <w:marLeft w:val="0"/>
      <w:marRight w:val="0"/>
      <w:marTop w:val="0"/>
      <w:marBottom w:val="0"/>
      <w:divBdr>
        <w:top w:val="none" w:sz="0" w:space="0" w:color="auto"/>
        <w:left w:val="none" w:sz="0" w:space="0" w:color="auto"/>
        <w:bottom w:val="none" w:sz="0" w:space="0" w:color="auto"/>
        <w:right w:val="none" w:sz="0" w:space="0" w:color="auto"/>
      </w:divBdr>
    </w:div>
    <w:div w:id="392973514">
      <w:bodyDiv w:val="1"/>
      <w:marLeft w:val="0"/>
      <w:marRight w:val="0"/>
      <w:marTop w:val="0"/>
      <w:marBottom w:val="0"/>
      <w:divBdr>
        <w:top w:val="none" w:sz="0" w:space="0" w:color="auto"/>
        <w:left w:val="none" w:sz="0" w:space="0" w:color="auto"/>
        <w:bottom w:val="none" w:sz="0" w:space="0" w:color="auto"/>
        <w:right w:val="none" w:sz="0" w:space="0" w:color="auto"/>
      </w:divBdr>
    </w:div>
    <w:div w:id="396246530">
      <w:bodyDiv w:val="1"/>
      <w:marLeft w:val="0"/>
      <w:marRight w:val="0"/>
      <w:marTop w:val="0"/>
      <w:marBottom w:val="0"/>
      <w:divBdr>
        <w:top w:val="none" w:sz="0" w:space="0" w:color="auto"/>
        <w:left w:val="none" w:sz="0" w:space="0" w:color="auto"/>
        <w:bottom w:val="none" w:sz="0" w:space="0" w:color="auto"/>
        <w:right w:val="none" w:sz="0" w:space="0" w:color="auto"/>
      </w:divBdr>
    </w:div>
    <w:div w:id="396514156">
      <w:bodyDiv w:val="1"/>
      <w:marLeft w:val="0"/>
      <w:marRight w:val="0"/>
      <w:marTop w:val="0"/>
      <w:marBottom w:val="0"/>
      <w:divBdr>
        <w:top w:val="none" w:sz="0" w:space="0" w:color="auto"/>
        <w:left w:val="none" w:sz="0" w:space="0" w:color="auto"/>
        <w:bottom w:val="none" w:sz="0" w:space="0" w:color="auto"/>
        <w:right w:val="none" w:sz="0" w:space="0" w:color="auto"/>
      </w:divBdr>
    </w:div>
    <w:div w:id="396827768">
      <w:bodyDiv w:val="1"/>
      <w:marLeft w:val="0"/>
      <w:marRight w:val="0"/>
      <w:marTop w:val="0"/>
      <w:marBottom w:val="0"/>
      <w:divBdr>
        <w:top w:val="none" w:sz="0" w:space="0" w:color="auto"/>
        <w:left w:val="none" w:sz="0" w:space="0" w:color="auto"/>
        <w:bottom w:val="none" w:sz="0" w:space="0" w:color="auto"/>
        <w:right w:val="none" w:sz="0" w:space="0" w:color="auto"/>
      </w:divBdr>
    </w:div>
    <w:div w:id="403992426">
      <w:bodyDiv w:val="1"/>
      <w:marLeft w:val="0"/>
      <w:marRight w:val="0"/>
      <w:marTop w:val="0"/>
      <w:marBottom w:val="0"/>
      <w:divBdr>
        <w:top w:val="none" w:sz="0" w:space="0" w:color="auto"/>
        <w:left w:val="none" w:sz="0" w:space="0" w:color="auto"/>
        <w:bottom w:val="none" w:sz="0" w:space="0" w:color="auto"/>
        <w:right w:val="none" w:sz="0" w:space="0" w:color="auto"/>
      </w:divBdr>
    </w:div>
    <w:div w:id="404380904">
      <w:bodyDiv w:val="1"/>
      <w:marLeft w:val="0"/>
      <w:marRight w:val="0"/>
      <w:marTop w:val="0"/>
      <w:marBottom w:val="0"/>
      <w:divBdr>
        <w:top w:val="none" w:sz="0" w:space="0" w:color="auto"/>
        <w:left w:val="none" w:sz="0" w:space="0" w:color="auto"/>
        <w:bottom w:val="none" w:sz="0" w:space="0" w:color="auto"/>
        <w:right w:val="none" w:sz="0" w:space="0" w:color="auto"/>
      </w:divBdr>
    </w:div>
    <w:div w:id="405422200">
      <w:bodyDiv w:val="1"/>
      <w:marLeft w:val="0"/>
      <w:marRight w:val="0"/>
      <w:marTop w:val="0"/>
      <w:marBottom w:val="0"/>
      <w:divBdr>
        <w:top w:val="none" w:sz="0" w:space="0" w:color="auto"/>
        <w:left w:val="none" w:sz="0" w:space="0" w:color="auto"/>
        <w:bottom w:val="none" w:sz="0" w:space="0" w:color="auto"/>
        <w:right w:val="none" w:sz="0" w:space="0" w:color="auto"/>
      </w:divBdr>
    </w:div>
    <w:div w:id="405803984">
      <w:bodyDiv w:val="1"/>
      <w:marLeft w:val="0"/>
      <w:marRight w:val="0"/>
      <w:marTop w:val="0"/>
      <w:marBottom w:val="0"/>
      <w:divBdr>
        <w:top w:val="none" w:sz="0" w:space="0" w:color="auto"/>
        <w:left w:val="none" w:sz="0" w:space="0" w:color="auto"/>
        <w:bottom w:val="none" w:sz="0" w:space="0" w:color="auto"/>
        <w:right w:val="none" w:sz="0" w:space="0" w:color="auto"/>
      </w:divBdr>
    </w:div>
    <w:div w:id="415908185">
      <w:bodyDiv w:val="1"/>
      <w:marLeft w:val="0"/>
      <w:marRight w:val="0"/>
      <w:marTop w:val="0"/>
      <w:marBottom w:val="0"/>
      <w:divBdr>
        <w:top w:val="none" w:sz="0" w:space="0" w:color="auto"/>
        <w:left w:val="none" w:sz="0" w:space="0" w:color="auto"/>
        <w:bottom w:val="none" w:sz="0" w:space="0" w:color="auto"/>
        <w:right w:val="none" w:sz="0" w:space="0" w:color="auto"/>
      </w:divBdr>
    </w:div>
    <w:div w:id="416899294">
      <w:bodyDiv w:val="1"/>
      <w:marLeft w:val="0"/>
      <w:marRight w:val="0"/>
      <w:marTop w:val="0"/>
      <w:marBottom w:val="0"/>
      <w:divBdr>
        <w:top w:val="none" w:sz="0" w:space="0" w:color="auto"/>
        <w:left w:val="none" w:sz="0" w:space="0" w:color="auto"/>
        <w:bottom w:val="none" w:sz="0" w:space="0" w:color="auto"/>
        <w:right w:val="none" w:sz="0" w:space="0" w:color="auto"/>
      </w:divBdr>
    </w:div>
    <w:div w:id="418870642">
      <w:bodyDiv w:val="1"/>
      <w:marLeft w:val="0"/>
      <w:marRight w:val="0"/>
      <w:marTop w:val="0"/>
      <w:marBottom w:val="0"/>
      <w:divBdr>
        <w:top w:val="none" w:sz="0" w:space="0" w:color="auto"/>
        <w:left w:val="none" w:sz="0" w:space="0" w:color="auto"/>
        <w:bottom w:val="none" w:sz="0" w:space="0" w:color="auto"/>
        <w:right w:val="none" w:sz="0" w:space="0" w:color="auto"/>
      </w:divBdr>
    </w:div>
    <w:div w:id="419718322">
      <w:bodyDiv w:val="1"/>
      <w:marLeft w:val="0"/>
      <w:marRight w:val="0"/>
      <w:marTop w:val="0"/>
      <w:marBottom w:val="0"/>
      <w:divBdr>
        <w:top w:val="none" w:sz="0" w:space="0" w:color="auto"/>
        <w:left w:val="none" w:sz="0" w:space="0" w:color="auto"/>
        <w:bottom w:val="none" w:sz="0" w:space="0" w:color="auto"/>
        <w:right w:val="none" w:sz="0" w:space="0" w:color="auto"/>
      </w:divBdr>
    </w:div>
    <w:div w:id="421410783">
      <w:bodyDiv w:val="1"/>
      <w:marLeft w:val="0"/>
      <w:marRight w:val="0"/>
      <w:marTop w:val="0"/>
      <w:marBottom w:val="0"/>
      <w:divBdr>
        <w:top w:val="none" w:sz="0" w:space="0" w:color="auto"/>
        <w:left w:val="none" w:sz="0" w:space="0" w:color="auto"/>
        <w:bottom w:val="none" w:sz="0" w:space="0" w:color="auto"/>
        <w:right w:val="none" w:sz="0" w:space="0" w:color="auto"/>
      </w:divBdr>
    </w:div>
    <w:div w:id="421420070">
      <w:bodyDiv w:val="1"/>
      <w:marLeft w:val="0"/>
      <w:marRight w:val="0"/>
      <w:marTop w:val="0"/>
      <w:marBottom w:val="0"/>
      <w:divBdr>
        <w:top w:val="none" w:sz="0" w:space="0" w:color="auto"/>
        <w:left w:val="none" w:sz="0" w:space="0" w:color="auto"/>
        <w:bottom w:val="none" w:sz="0" w:space="0" w:color="auto"/>
        <w:right w:val="none" w:sz="0" w:space="0" w:color="auto"/>
      </w:divBdr>
    </w:div>
    <w:div w:id="421607864">
      <w:bodyDiv w:val="1"/>
      <w:marLeft w:val="0"/>
      <w:marRight w:val="0"/>
      <w:marTop w:val="0"/>
      <w:marBottom w:val="0"/>
      <w:divBdr>
        <w:top w:val="none" w:sz="0" w:space="0" w:color="auto"/>
        <w:left w:val="none" w:sz="0" w:space="0" w:color="auto"/>
        <w:bottom w:val="none" w:sz="0" w:space="0" w:color="auto"/>
        <w:right w:val="none" w:sz="0" w:space="0" w:color="auto"/>
      </w:divBdr>
    </w:div>
    <w:div w:id="423303758">
      <w:bodyDiv w:val="1"/>
      <w:marLeft w:val="0"/>
      <w:marRight w:val="0"/>
      <w:marTop w:val="0"/>
      <w:marBottom w:val="0"/>
      <w:divBdr>
        <w:top w:val="none" w:sz="0" w:space="0" w:color="auto"/>
        <w:left w:val="none" w:sz="0" w:space="0" w:color="auto"/>
        <w:bottom w:val="none" w:sz="0" w:space="0" w:color="auto"/>
        <w:right w:val="none" w:sz="0" w:space="0" w:color="auto"/>
      </w:divBdr>
    </w:div>
    <w:div w:id="424308702">
      <w:bodyDiv w:val="1"/>
      <w:marLeft w:val="0"/>
      <w:marRight w:val="0"/>
      <w:marTop w:val="0"/>
      <w:marBottom w:val="0"/>
      <w:divBdr>
        <w:top w:val="none" w:sz="0" w:space="0" w:color="auto"/>
        <w:left w:val="none" w:sz="0" w:space="0" w:color="auto"/>
        <w:bottom w:val="none" w:sz="0" w:space="0" w:color="auto"/>
        <w:right w:val="none" w:sz="0" w:space="0" w:color="auto"/>
      </w:divBdr>
    </w:div>
    <w:div w:id="433087779">
      <w:bodyDiv w:val="1"/>
      <w:marLeft w:val="0"/>
      <w:marRight w:val="0"/>
      <w:marTop w:val="0"/>
      <w:marBottom w:val="0"/>
      <w:divBdr>
        <w:top w:val="none" w:sz="0" w:space="0" w:color="auto"/>
        <w:left w:val="none" w:sz="0" w:space="0" w:color="auto"/>
        <w:bottom w:val="none" w:sz="0" w:space="0" w:color="auto"/>
        <w:right w:val="none" w:sz="0" w:space="0" w:color="auto"/>
      </w:divBdr>
    </w:div>
    <w:div w:id="433480332">
      <w:bodyDiv w:val="1"/>
      <w:marLeft w:val="0"/>
      <w:marRight w:val="0"/>
      <w:marTop w:val="0"/>
      <w:marBottom w:val="0"/>
      <w:divBdr>
        <w:top w:val="none" w:sz="0" w:space="0" w:color="auto"/>
        <w:left w:val="none" w:sz="0" w:space="0" w:color="auto"/>
        <w:bottom w:val="none" w:sz="0" w:space="0" w:color="auto"/>
        <w:right w:val="none" w:sz="0" w:space="0" w:color="auto"/>
      </w:divBdr>
    </w:div>
    <w:div w:id="436024759">
      <w:bodyDiv w:val="1"/>
      <w:marLeft w:val="0"/>
      <w:marRight w:val="0"/>
      <w:marTop w:val="0"/>
      <w:marBottom w:val="0"/>
      <w:divBdr>
        <w:top w:val="none" w:sz="0" w:space="0" w:color="auto"/>
        <w:left w:val="none" w:sz="0" w:space="0" w:color="auto"/>
        <w:bottom w:val="none" w:sz="0" w:space="0" w:color="auto"/>
        <w:right w:val="none" w:sz="0" w:space="0" w:color="auto"/>
      </w:divBdr>
    </w:div>
    <w:div w:id="437065621">
      <w:bodyDiv w:val="1"/>
      <w:marLeft w:val="0"/>
      <w:marRight w:val="0"/>
      <w:marTop w:val="0"/>
      <w:marBottom w:val="0"/>
      <w:divBdr>
        <w:top w:val="none" w:sz="0" w:space="0" w:color="auto"/>
        <w:left w:val="none" w:sz="0" w:space="0" w:color="auto"/>
        <w:bottom w:val="none" w:sz="0" w:space="0" w:color="auto"/>
        <w:right w:val="none" w:sz="0" w:space="0" w:color="auto"/>
      </w:divBdr>
    </w:div>
    <w:div w:id="437530380">
      <w:bodyDiv w:val="1"/>
      <w:marLeft w:val="0"/>
      <w:marRight w:val="0"/>
      <w:marTop w:val="0"/>
      <w:marBottom w:val="0"/>
      <w:divBdr>
        <w:top w:val="none" w:sz="0" w:space="0" w:color="auto"/>
        <w:left w:val="none" w:sz="0" w:space="0" w:color="auto"/>
        <w:bottom w:val="none" w:sz="0" w:space="0" w:color="auto"/>
        <w:right w:val="none" w:sz="0" w:space="0" w:color="auto"/>
      </w:divBdr>
    </w:div>
    <w:div w:id="437873974">
      <w:bodyDiv w:val="1"/>
      <w:marLeft w:val="0"/>
      <w:marRight w:val="0"/>
      <w:marTop w:val="0"/>
      <w:marBottom w:val="0"/>
      <w:divBdr>
        <w:top w:val="none" w:sz="0" w:space="0" w:color="auto"/>
        <w:left w:val="none" w:sz="0" w:space="0" w:color="auto"/>
        <w:bottom w:val="none" w:sz="0" w:space="0" w:color="auto"/>
        <w:right w:val="none" w:sz="0" w:space="0" w:color="auto"/>
      </w:divBdr>
    </w:div>
    <w:div w:id="442924317">
      <w:bodyDiv w:val="1"/>
      <w:marLeft w:val="0"/>
      <w:marRight w:val="0"/>
      <w:marTop w:val="0"/>
      <w:marBottom w:val="0"/>
      <w:divBdr>
        <w:top w:val="none" w:sz="0" w:space="0" w:color="auto"/>
        <w:left w:val="none" w:sz="0" w:space="0" w:color="auto"/>
        <w:bottom w:val="none" w:sz="0" w:space="0" w:color="auto"/>
        <w:right w:val="none" w:sz="0" w:space="0" w:color="auto"/>
      </w:divBdr>
    </w:div>
    <w:div w:id="444737703">
      <w:bodyDiv w:val="1"/>
      <w:marLeft w:val="0"/>
      <w:marRight w:val="0"/>
      <w:marTop w:val="0"/>
      <w:marBottom w:val="0"/>
      <w:divBdr>
        <w:top w:val="none" w:sz="0" w:space="0" w:color="auto"/>
        <w:left w:val="none" w:sz="0" w:space="0" w:color="auto"/>
        <w:bottom w:val="none" w:sz="0" w:space="0" w:color="auto"/>
        <w:right w:val="none" w:sz="0" w:space="0" w:color="auto"/>
      </w:divBdr>
    </w:div>
    <w:div w:id="445778353">
      <w:bodyDiv w:val="1"/>
      <w:marLeft w:val="0"/>
      <w:marRight w:val="0"/>
      <w:marTop w:val="0"/>
      <w:marBottom w:val="0"/>
      <w:divBdr>
        <w:top w:val="none" w:sz="0" w:space="0" w:color="auto"/>
        <w:left w:val="none" w:sz="0" w:space="0" w:color="auto"/>
        <w:bottom w:val="none" w:sz="0" w:space="0" w:color="auto"/>
        <w:right w:val="none" w:sz="0" w:space="0" w:color="auto"/>
      </w:divBdr>
    </w:div>
    <w:div w:id="453062773">
      <w:bodyDiv w:val="1"/>
      <w:marLeft w:val="0"/>
      <w:marRight w:val="0"/>
      <w:marTop w:val="0"/>
      <w:marBottom w:val="0"/>
      <w:divBdr>
        <w:top w:val="none" w:sz="0" w:space="0" w:color="auto"/>
        <w:left w:val="none" w:sz="0" w:space="0" w:color="auto"/>
        <w:bottom w:val="none" w:sz="0" w:space="0" w:color="auto"/>
        <w:right w:val="none" w:sz="0" w:space="0" w:color="auto"/>
      </w:divBdr>
    </w:div>
    <w:div w:id="453446981">
      <w:bodyDiv w:val="1"/>
      <w:marLeft w:val="0"/>
      <w:marRight w:val="0"/>
      <w:marTop w:val="0"/>
      <w:marBottom w:val="0"/>
      <w:divBdr>
        <w:top w:val="none" w:sz="0" w:space="0" w:color="auto"/>
        <w:left w:val="none" w:sz="0" w:space="0" w:color="auto"/>
        <w:bottom w:val="none" w:sz="0" w:space="0" w:color="auto"/>
        <w:right w:val="none" w:sz="0" w:space="0" w:color="auto"/>
      </w:divBdr>
    </w:div>
    <w:div w:id="456216945">
      <w:bodyDiv w:val="1"/>
      <w:marLeft w:val="0"/>
      <w:marRight w:val="0"/>
      <w:marTop w:val="0"/>
      <w:marBottom w:val="0"/>
      <w:divBdr>
        <w:top w:val="none" w:sz="0" w:space="0" w:color="auto"/>
        <w:left w:val="none" w:sz="0" w:space="0" w:color="auto"/>
        <w:bottom w:val="none" w:sz="0" w:space="0" w:color="auto"/>
        <w:right w:val="none" w:sz="0" w:space="0" w:color="auto"/>
      </w:divBdr>
    </w:div>
    <w:div w:id="457573961">
      <w:bodyDiv w:val="1"/>
      <w:marLeft w:val="0"/>
      <w:marRight w:val="0"/>
      <w:marTop w:val="0"/>
      <w:marBottom w:val="0"/>
      <w:divBdr>
        <w:top w:val="none" w:sz="0" w:space="0" w:color="auto"/>
        <w:left w:val="none" w:sz="0" w:space="0" w:color="auto"/>
        <w:bottom w:val="none" w:sz="0" w:space="0" w:color="auto"/>
        <w:right w:val="none" w:sz="0" w:space="0" w:color="auto"/>
      </w:divBdr>
    </w:div>
    <w:div w:id="457798540">
      <w:bodyDiv w:val="1"/>
      <w:marLeft w:val="0"/>
      <w:marRight w:val="0"/>
      <w:marTop w:val="0"/>
      <w:marBottom w:val="0"/>
      <w:divBdr>
        <w:top w:val="none" w:sz="0" w:space="0" w:color="auto"/>
        <w:left w:val="none" w:sz="0" w:space="0" w:color="auto"/>
        <w:bottom w:val="none" w:sz="0" w:space="0" w:color="auto"/>
        <w:right w:val="none" w:sz="0" w:space="0" w:color="auto"/>
      </w:divBdr>
    </w:div>
    <w:div w:id="462381653">
      <w:bodyDiv w:val="1"/>
      <w:marLeft w:val="0"/>
      <w:marRight w:val="0"/>
      <w:marTop w:val="0"/>
      <w:marBottom w:val="0"/>
      <w:divBdr>
        <w:top w:val="none" w:sz="0" w:space="0" w:color="auto"/>
        <w:left w:val="none" w:sz="0" w:space="0" w:color="auto"/>
        <w:bottom w:val="none" w:sz="0" w:space="0" w:color="auto"/>
        <w:right w:val="none" w:sz="0" w:space="0" w:color="auto"/>
      </w:divBdr>
    </w:div>
    <w:div w:id="462695863">
      <w:bodyDiv w:val="1"/>
      <w:marLeft w:val="0"/>
      <w:marRight w:val="0"/>
      <w:marTop w:val="0"/>
      <w:marBottom w:val="0"/>
      <w:divBdr>
        <w:top w:val="none" w:sz="0" w:space="0" w:color="auto"/>
        <w:left w:val="none" w:sz="0" w:space="0" w:color="auto"/>
        <w:bottom w:val="none" w:sz="0" w:space="0" w:color="auto"/>
        <w:right w:val="none" w:sz="0" w:space="0" w:color="auto"/>
      </w:divBdr>
    </w:div>
    <w:div w:id="463936205">
      <w:bodyDiv w:val="1"/>
      <w:marLeft w:val="0"/>
      <w:marRight w:val="0"/>
      <w:marTop w:val="0"/>
      <w:marBottom w:val="0"/>
      <w:divBdr>
        <w:top w:val="none" w:sz="0" w:space="0" w:color="auto"/>
        <w:left w:val="none" w:sz="0" w:space="0" w:color="auto"/>
        <w:bottom w:val="none" w:sz="0" w:space="0" w:color="auto"/>
        <w:right w:val="none" w:sz="0" w:space="0" w:color="auto"/>
      </w:divBdr>
    </w:div>
    <w:div w:id="466053721">
      <w:bodyDiv w:val="1"/>
      <w:marLeft w:val="0"/>
      <w:marRight w:val="0"/>
      <w:marTop w:val="0"/>
      <w:marBottom w:val="0"/>
      <w:divBdr>
        <w:top w:val="none" w:sz="0" w:space="0" w:color="auto"/>
        <w:left w:val="none" w:sz="0" w:space="0" w:color="auto"/>
        <w:bottom w:val="none" w:sz="0" w:space="0" w:color="auto"/>
        <w:right w:val="none" w:sz="0" w:space="0" w:color="auto"/>
      </w:divBdr>
    </w:div>
    <w:div w:id="466969572">
      <w:bodyDiv w:val="1"/>
      <w:marLeft w:val="0"/>
      <w:marRight w:val="0"/>
      <w:marTop w:val="0"/>
      <w:marBottom w:val="0"/>
      <w:divBdr>
        <w:top w:val="none" w:sz="0" w:space="0" w:color="auto"/>
        <w:left w:val="none" w:sz="0" w:space="0" w:color="auto"/>
        <w:bottom w:val="none" w:sz="0" w:space="0" w:color="auto"/>
        <w:right w:val="none" w:sz="0" w:space="0" w:color="auto"/>
      </w:divBdr>
    </w:div>
    <w:div w:id="468406124">
      <w:bodyDiv w:val="1"/>
      <w:marLeft w:val="0"/>
      <w:marRight w:val="0"/>
      <w:marTop w:val="0"/>
      <w:marBottom w:val="0"/>
      <w:divBdr>
        <w:top w:val="none" w:sz="0" w:space="0" w:color="auto"/>
        <w:left w:val="none" w:sz="0" w:space="0" w:color="auto"/>
        <w:bottom w:val="none" w:sz="0" w:space="0" w:color="auto"/>
        <w:right w:val="none" w:sz="0" w:space="0" w:color="auto"/>
      </w:divBdr>
    </w:div>
    <w:div w:id="470027885">
      <w:bodyDiv w:val="1"/>
      <w:marLeft w:val="0"/>
      <w:marRight w:val="0"/>
      <w:marTop w:val="0"/>
      <w:marBottom w:val="0"/>
      <w:divBdr>
        <w:top w:val="none" w:sz="0" w:space="0" w:color="auto"/>
        <w:left w:val="none" w:sz="0" w:space="0" w:color="auto"/>
        <w:bottom w:val="none" w:sz="0" w:space="0" w:color="auto"/>
        <w:right w:val="none" w:sz="0" w:space="0" w:color="auto"/>
      </w:divBdr>
    </w:div>
    <w:div w:id="472215656">
      <w:bodyDiv w:val="1"/>
      <w:marLeft w:val="0"/>
      <w:marRight w:val="0"/>
      <w:marTop w:val="0"/>
      <w:marBottom w:val="0"/>
      <w:divBdr>
        <w:top w:val="none" w:sz="0" w:space="0" w:color="auto"/>
        <w:left w:val="none" w:sz="0" w:space="0" w:color="auto"/>
        <w:bottom w:val="none" w:sz="0" w:space="0" w:color="auto"/>
        <w:right w:val="none" w:sz="0" w:space="0" w:color="auto"/>
      </w:divBdr>
    </w:div>
    <w:div w:id="475418483">
      <w:bodyDiv w:val="1"/>
      <w:marLeft w:val="0"/>
      <w:marRight w:val="0"/>
      <w:marTop w:val="0"/>
      <w:marBottom w:val="0"/>
      <w:divBdr>
        <w:top w:val="none" w:sz="0" w:space="0" w:color="auto"/>
        <w:left w:val="none" w:sz="0" w:space="0" w:color="auto"/>
        <w:bottom w:val="none" w:sz="0" w:space="0" w:color="auto"/>
        <w:right w:val="none" w:sz="0" w:space="0" w:color="auto"/>
      </w:divBdr>
    </w:div>
    <w:div w:id="476997717">
      <w:bodyDiv w:val="1"/>
      <w:marLeft w:val="0"/>
      <w:marRight w:val="0"/>
      <w:marTop w:val="0"/>
      <w:marBottom w:val="0"/>
      <w:divBdr>
        <w:top w:val="none" w:sz="0" w:space="0" w:color="auto"/>
        <w:left w:val="none" w:sz="0" w:space="0" w:color="auto"/>
        <w:bottom w:val="none" w:sz="0" w:space="0" w:color="auto"/>
        <w:right w:val="none" w:sz="0" w:space="0" w:color="auto"/>
      </w:divBdr>
    </w:div>
    <w:div w:id="478426959">
      <w:bodyDiv w:val="1"/>
      <w:marLeft w:val="0"/>
      <w:marRight w:val="0"/>
      <w:marTop w:val="0"/>
      <w:marBottom w:val="0"/>
      <w:divBdr>
        <w:top w:val="none" w:sz="0" w:space="0" w:color="auto"/>
        <w:left w:val="none" w:sz="0" w:space="0" w:color="auto"/>
        <w:bottom w:val="none" w:sz="0" w:space="0" w:color="auto"/>
        <w:right w:val="none" w:sz="0" w:space="0" w:color="auto"/>
      </w:divBdr>
    </w:div>
    <w:div w:id="482090920">
      <w:bodyDiv w:val="1"/>
      <w:marLeft w:val="0"/>
      <w:marRight w:val="0"/>
      <w:marTop w:val="0"/>
      <w:marBottom w:val="0"/>
      <w:divBdr>
        <w:top w:val="none" w:sz="0" w:space="0" w:color="auto"/>
        <w:left w:val="none" w:sz="0" w:space="0" w:color="auto"/>
        <w:bottom w:val="none" w:sz="0" w:space="0" w:color="auto"/>
        <w:right w:val="none" w:sz="0" w:space="0" w:color="auto"/>
      </w:divBdr>
    </w:div>
    <w:div w:id="482892191">
      <w:bodyDiv w:val="1"/>
      <w:marLeft w:val="0"/>
      <w:marRight w:val="0"/>
      <w:marTop w:val="0"/>
      <w:marBottom w:val="0"/>
      <w:divBdr>
        <w:top w:val="none" w:sz="0" w:space="0" w:color="auto"/>
        <w:left w:val="none" w:sz="0" w:space="0" w:color="auto"/>
        <w:bottom w:val="none" w:sz="0" w:space="0" w:color="auto"/>
        <w:right w:val="none" w:sz="0" w:space="0" w:color="auto"/>
      </w:divBdr>
    </w:div>
    <w:div w:id="485704720">
      <w:bodyDiv w:val="1"/>
      <w:marLeft w:val="0"/>
      <w:marRight w:val="0"/>
      <w:marTop w:val="0"/>
      <w:marBottom w:val="0"/>
      <w:divBdr>
        <w:top w:val="none" w:sz="0" w:space="0" w:color="auto"/>
        <w:left w:val="none" w:sz="0" w:space="0" w:color="auto"/>
        <w:bottom w:val="none" w:sz="0" w:space="0" w:color="auto"/>
        <w:right w:val="none" w:sz="0" w:space="0" w:color="auto"/>
      </w:divBdr>
    </w:div>
    <w:div w:id="490950043">
      <w:bodyDiv w:val="1"/>
      <w:marLeft w:val="0"/>
      <w:marRight w:val="0"/>
      <w:marTop w:val="0"/>
      <w:marBottom w:val="0"/>
      <w:divBdr>
        <w:top w:val="none" w:sz="0" w:space="0" w:color="auto"/>
        <w:left w:val="none" w:sz="0" w:space="0" w:color="auto"/>
        <w:bottom w:val="none" w:sz="0" w:space="0" w:color="auto"/>
        <w:right w:val="none" w:sz="0" w:space="0" w:color="auto"/>
      </w:divBdr>
    </w:div>
    <w:div w:id="492454937">
      <w:bodyDiv w:val="1"/>
      <w:marLeft w:val="0"/>
      <w:marRight w:val="0"/>
      <w:marTop w:val="0"/>
      <w:marBottom w:val="0"/>
      <w:divBdr>
        <w:top w:val="none" w:sz="0" w:space="0" w:color="auto"/>
        <w:left w:val="none" w:sz="0" w:space="0" w:color="auto"/>
        <w:bottom w:val="none" w:sz="0" w:space="0" w:color="auto"/>
        <w:right w:val="none" w:sz="0" w:space="0" w:color="auto"/>
      </w:divBdr>
    </w:div>
    <w:div w:id="494415084">
      <w:bodyDiv w:val="1"/>
      <w:marLeft w:val="0"/>
      <w:marRight w:val="0"/>
      <w:marTop w:val="0"/>
      <w:marBottom w:val="0"/>
      <w:divBdr>
        <w:top w:val="none" w:sz="0" w:space="0" w:color="auto"/>
        <w:left w:val="none" w:sz="0" w:space="0" w:color="auto"/>
        <w:bottom w:val="none" w:sz="0" w:space="0" w:color="auto"/>
        <w:right w:val="none" w:sz="0" w:space="0" w:color="auto"/>
      </w:divBdr>
    </w:div>
    <w:div w:id="495413564">
      <w:bodyDiv w:val="1"/>
      <w:marLeft w:val="0"/>
      <w:marRight w:val="0"/>
      <w:marTop w:val="0"/>
      <w:marBottom w:val="0"/>
      <w:divBdr>
        <w:top w:val="none" w:sz="0" w:space="0" w:color="auto"/>
        <w:left w:val="none" w:sz="0" w:space="0" w:color="auto"/>
        <w:bottom w:val="none" w:sz="0" w:space="0" w:color="auto"/>
        <w:right w:val="none" w:sz="0" w:space="0" w:color="auto"/>
      </w:divBdr>
    </w:div>
    <w:div w:id="501823993">
      <w:bodyDiv w:val="1"/>
      <w:marLeft w:val="0"/>
      <w:marRight w:val="0"/>
      <w:marTop w:val="0"/>
      <w:marBottom w:val="0"/>
      <w:divBdr>
        <w:top w:val="none" w:sz="0" w:space="0" w:color="auto"/>
        <w:left w:val="none" w:sz="0" w:space="0" w:color="auto"/>
        <w:bottom w:val="none" w:sz="0" w:space="0" w:color="auto"/>
        <w:right w:val="none" w:sz="0" w:space="0" w:color="auto"/>
      </w:divBdr>
    </w:div>
    <w:div w:id="513351003">
      <w:bodyDiv w:val="1"/>
      <w:marLeft w:val="0"/>
      <w:marRight w:val="0"/>
      <w:marTop w:val="0"/>
      <w:marBottom w:val="0"/>
      <w:divBdr>
        <w:top w:val="none" w:sz="0" w:space="0" w:color="auto"/>
        <w:left w:val="none" w:sz="0" w:space="0" w:color="auto"/>
        <w:bottom w:val="none" w:sz="0" w:space="0" w:color="auto"/>
        <w:right w:val="none" w:sz="0" w:space="0" w:color="auto"/>
      </w:divBdr>
    </w:div>
    <w:div w:id="513569238">
      <w:bodyDiv w:val="1"/>
      <w:marLeft w:val="0"/>
      <w:marRight w:val="0"/>
      <w:marTop w:val="0"/>
      <w:marBottom w:val="0"/>
      <w:divBdr>
        <w:top w:val="none" w:sz="0" w:space="0" w:color="auto"/>
        <w:left w:val="none" w:sz="0" w:space="0" w:color="auto"/>
        <w:bottom w:val="none" w:sz="0" w:space="0" w:color="auto"/>
        <w:right w:val="none" w:sz="0" w:space="0" w:color="auto"/>
      </w:divBdr>
    </w:div>
    <w:div w:id="514536604">
      <w:bodyDiv w:val="1"/>
      <w:marLeft w:val="0"/>
      <w:marRight w:val="0"/>
      <w:marTop w:val="0"/>
      <w:marBottom w:val="0"/>
      <w:divBdr>
        <w:top w:val="none" w:sz="0" w:space="0" w:color="auto"/>
        <w:left w:val="none" w:sz="0" w:space="0" w:color="auto"/>
        <w:bottom w:val="none" w:sz="0" w:space="0" w:color="auto"/>
        <w:right w:val="none" w:sz="0" w:space="0" w:color="auto"/>
      </w:divBdr>
    </w:div>
    <w:div w:id="515387019">
      <w:bodyDiv w:val="1"/>
      <w:marLeft w:val="0"/>
      <w:marRight w:val="0"/>
      <w:marTop w:val="0"/>
      <w:marBottom w:val="0"/>
      <w:divBdr>
        <w:top w:val="none" w:sz="0" w:space="0" w:color="auto"/>
        <w:left w:val="none" w:sz="0" w:space="0" w:color="auto"/>
        <w:bottom w:val="none" w:sz="0" w:space="0" w:color="auto"/>
        <w:right w:val="none" w:sz="0" w:space="0" w:color="auto"/>
      </w:divBdr>
    </w:div>
    <w:div w:id="516237654">
      <w:bodyDiv w:val="1"/>
      <w:marLeft w:val="0"/>
      <w:marRight w:val="0"/>
      <w:marTop w:val="0"/>
      <w:marBottom w:val="0"/>
      <w:divBdr>
        <w:top w:val="none" w:sz="0" w:space="0" w:color="auto"/>
        <w:left w:val="none" w:sz="0" w:space="0" w:color="auto"/>
        <w:bottom w:val="none" w:sz="0" w:space="0" w:color="auto"/>
        <w:right w:val="none" w:sz="0" w:space="0" w:color="auto"/>
      </w:divBdr>
    </w:div>
    <w:div w:id="527566158">
      <w:bodyDiv w:val="1"/>
      <w:marLeft w:val="0"/>
      <w:marRight w:val="0"/>
      <w:marTop w:val="0"/>
      <w:marBottom w:val="0"/>
      <w:divBdr>
        <w:top w:val="none" w:sz="0" w:space="0" w:color="auto"/>
        <w:left w:val="none" w:sz="0" w:space="0" w:color="auto"/>
        <w:bottom w:val="none" w:sz="0" w:space="0" w:color="auto"/>
        <w:right w:val="none" w:sz="0" w:space="0" w:color="auto"/>
      </w:divBdr>
    </w:div>
    <w:div w:id="527644594">
      <w:bodyDiv w:val="1"/>
      <w:marLeft w:val="0"/>
      <w:marRight w:val="0"/>
      <w:marTop w:val="0"/>
      <w:marBottom w:val="0"/>
      <w:divBdr>
        <w:top w:val="none" w:sz="0" w:space="0" w:color="auto"/>
        <w:left w:val="none" w:sz="0" w:space="0" w:color="auto"/>
        <w:bottom w:val="none" w:sz="0" w:space="0" w:color="auto"/>
        <w:right w:val="none" w:sz="0" w:space="0" w:color="auto"/>
      </w:divBdr>
    </w:div>
    <w:div w:id="532768180">
      <w:bodyDiv w:val="1"/>
      <w:marLeft w:val="0"/>
      <w:marRight w:val="0"/>
      <w:marTop w:val="0"/>
      <w:marBottom w:val="0"/>
      <w:divBdr>
        <w:top w:val="none" w:sz="0" w:space="0" w:color="auto"/>
        <w:left w:val="none" w:sz="0" w:space="0" w:color="auto"/>
        <w:bottom w:val="none" w:sz="0" w:space="0" w:color="auto"/>
        <w:right w:val="none" w:sz="0" w:space="0" w:color="auto"/>
      </w:divBdr>
    </w:div>
    <w:div w:id="533734986">
      <w:bodyDiv w:val="1"/>
      <w:marLeft w:val="0"/>
      <w:marRight w:val="0"/>
      <w:marTop w:val="0"/>
      <w:marBottom w:val="0"/>
      <w:divBdr>
        <w:top w:val="none" w:sz="0" w:space="0" w:color="auto"/>
        <w:left w:val="none" w:sz="0" w:space="0" w:color="auto"/>
        <w:bottom w:val="none" w:sz="0" w:space="0" w:color="auto"/>
        <w:right w:val="none" w:sz="0" w:space="0" w:color="auto"/>
      </w:divBdr>
    </w:div>
    <w:div w:id="536894068">
      <w:bodyDiv w:val="1"/>
      <w:marLeft w:val="0"/>
      <w:marRight w:val="0"/>
      <w:marTop w:val="0"/>
      <w:marBottom w:val="0"/>
      <w:divBdr>
        <w:top w:val="none" w:sz="0" w:space="0" w:color="auto"/>
        <w:left w:val="none" w:sz="0" w:space="0" w:color="auto"/>
        <w:bottom w:val="none" w:sz="0" w:space="0" w:color="auto"/>
        <w:right w:val="none" w:sz="0" w:space="0" w:color="auto"/>
      </w:divBdr>
    </w:div>
    <w:div w:id="537201391">
      <w:bodyDiv w:val="1"/>
      <w:marLeft w:val="0"/>
      <w:marRight w:val="0"/>
      <w:marTop w:val="0"/>
      <w:marBottom w:val="0"/>
      <w:divBdr>
        <w:top w:val="none" w:sz="0" w:space="0" w:color="auto"/>
        <w:left w:val="none" w:sz="0" w:space="0" w:color="auto"/>
        <w:bottom w:val="none" w:sz="0" w:space="0" w:color="auto"/>
        <w:right w:val="none" w:sz="0" w:space="0" w:color="auto"/>
      </w:divBdr>
    </w:div>
    <w:div w:id="541282357">
      <w:bodyDiv w:val="1"/>
      <w:marLeft w:val="0"/>
      <w:marRight w:val="0"/>
      <w:marTop w:val="0"/>
      <w:marBottom w:val="0"/>
      <w:divBdr>
        <w:top w:val="none" w:sz="0" w:space="0" w:color="auto"/>
        <w:left w:val="none" w:sz="0" w:space="0" w:color="auto"/>
        <w:bottom w:val="none" w:sz="0" w:space="0" w:color="auto"/>
        <w:right w:val="none" w:sz="0" w:space="0" w:color="auto"/>
      </w:divBdr>
    </w:div>
    <w:div w:id="547960442">
      <w:bodyDiv w:val="1"/>
      <w:marLeft w:val="0"/>
      <w:marRight w:val="0"/>
      <w:marTop w:val="0"/>
      <w:marBottom w:val="0"/>
      <w:divBdr>
        <w:top w:val="none" w:sz="0" w:space="0" w:color="auto"/>
        <w:left w:val="none" w:sz="0" w:space="0" w:color="auto"/>
        <w:bottom w:val="none" w:sz="0" w:space="0" w:color="auto"/>
        <w:right w:val="none" w:sz="0" w:space="0" w:color="auto"/>
      </w:divBdr>
    </w:div>
    <w:div w:id="552889418">
      <w:bodyDiv w:val="1"/>
      <w:marLeft w:val="0"/>
      <w:marRight w:val="0"/>
      <w:marTop w:val="0"/>
      <w:marBottom w:val="0"/>
      <w:divBdr>
        <w:top w:val="none" w:sz="0" w:space="0" w:color="auto"/>
        <w:left w:val="none" w:sz="0" w:space="0" w:color="auto"/>
        <w:bottom w:val="none" w:sz="0" w:space="0" w:color="auto"/>
        <w:right w:val="none" w:sz="0" w:space="0" w:color="auto"/>
      </w:divBdr>
    </w:div>
    <w:div w:id="553005110">
      <w:bodyDiv w:val="1"/>
      <w:marLeft w:val="0"/>
      <w:marRight w:val="0"/>
      <w:marTop w:val="0"/>
      <w:marBottom w:val="0"/>
      <w:divBdr>
        <w:top w:val="none" w:sz="0" w:space="0" w:color="auto"/>
        <w:left w:val="none" w:sz="0" w:space="0" w:color="auto"/>
        <w:bottom w:val="none" w:sz="0" w:space="0" w:color="auto"/>
        <w:right w:val="none" w:sz="0" w:space="0" w:color="auto"/>
      </w:divBdr>
    </w:div>
    <w:div w:id="562253863">
      <w:bodyDiv w:val="1"/>
      <w:marLeft w:val="0"/>
      <w:marRight w:val="0"/>
      <w:marTop w:val="0"/>
      <w:marBottom w:val="0"/>
      <w:divBdr>
        <w:top w:val="none" w:sz="0" w:space="0" w:color="auto"/>
        <w:left w:val="none" w:sz="0" w:space="0" w:color="auto"/>
        <w:bottom w:val="none" w:sz="0" w:space="0" w:color="auto"/>
        <w:right w:val="none" w:sz="0" w:space="0" w:color="auto"/>
      </w:divBdr>
    </w:div>
    <w:div w:id="564611261">
      <w:bodyDiv w:val="1"/>
      <w:marLeft w:val="0"/>
      <w:marRight w:val="0"/>
      <w:marTop w:val="0"/>
      <w:marBottom w:val="0"/>
      <w:divBdr>
        <w:top w:val="none" w:sz="0" w:space="0" w:color="auto"/>
        <w:left w:val="none" w:sz="0" w:space="0" w:color="auto"/>
        <w:bottom w:val="none" w:sz="0" w:space="0" w:color="auto"/>
        <w:right w:val="none" w:sz="0" w:space="0" w:color="auto"/>
      </w:divBdr>
    </w:div>
    <w:div w:id="565844966">
      <w:bodyDiv w:val="1"/>
      <w:marLeft w:val="0"/>
      <w:marRight w:val="0"/>
      <w:marTop w:val="0"/>
      <w:marBottom w:val="0"/>
      <w:divBdr>
        <w:top w:val="none" w:sz="0" w:space="0" w:color="auto"/>
        <w:left w:val="none" w:sz="0" w:space="0" w:color="auto"/>
        <w:bottom w:val="none" w:sz="0" w:space="0" w:color="auto"/>
        <w:right w:val="none" w:sz="0" w:space="0" w:color="auto"/>
      </w:divBdr>
    </w:div>
    <w:div w:id="567543360">
      <w:bodyDiv w:val="1"/>
      <w:marLeft w:val="0"/>
      <w:marRight w:val="0"/>
      <w:marTop w:val="0"/>
      <w:marBottom w:val="0"/>
      <w:divBdr>
        <w:top w:val="none" w:sz="0" w:space="0" w:color="auto"/>
        <w:left w:val="none" w:sz="0" w:space="0" w:color="auto"/>
        <w:bottom w:val="none" w:sz="0" w:space="0" w:color="auto"/>
        <w:right w:val="none" w:sz="0" w:space="0" w:color="auto"/>
      </w:divBdr>
    </w:div>
    <w:div w:id="569847709">
      <w:bodyDiv w:val="1"/>
      <w:marLeft w:val="0"/>
      <w:marRight w:val="0"/>
      <w:marTop w:val="0"/>
      <w:marBottom w:val="0"/>
      <w:divBdr>
        <w:top w:val="none" w:sz="0" w:space="0" w:color="auto"/>
        <w:left w:val="none" w:sz="0" w:space="0" w:color="auto"/>
        <w:bottom w:val="none" w:sz="0" w:space="0" w:color="auto"/>
        <w:right w:val="none" w:sz="0" w:space="0" w:color="auto"/>
      </w:divBdr>
    </w:div>
    <w:div w:id="572743093">
      <w:bodyDiv w:val="1"/>
      <w:marLeft w:val="0"/>
      <w:marRight w:val="0"/>
      <w:marTop w:val="0"/>
      <w:marBottom w:val="0"/>
      <w:divBdr>
        <w:top w:val="none" w:sz="0" w:space="0" w:color="auto"/>
        <w:left w:val="none" w:sz="0" w:space="0" w:color="auto"/>
        <w:bottom w:val="none" w:sz="0" w:space="0" w:color="auto"/>
        <w:right w:val="none" w:sz="0" w:space="0" w:color="auto"/>
      </w:divBdr>
    </w:div>
    <w:div w:id="573468237">
      <w:bodyDiv w:val="1"/>
      <w:marLeft w:val="0"/>
      <w:marRight w:val="0"/>
      <w:marTop w:val="0"/>
      <w:marBottom w:val="0"/>
      <w:divBdr>
        <w:top w:val="none" w:sz="0" w:space="0" w:color="auto"/>
        <w:left w:val="none" w:sz="0" w:space="0" w:color="auto"/>
        <w:bottom w:val="none" w:sz="0" w:space="0" w:color="auto"/>
        <w:right w:val="none" w:sz="0" w:space="0" w:color="auto"/>
      </w:divBdr>
    </w:div>
    <w:div w:id="573786431">
      <w:bodyDiv w:val="1"/>
      <w:marLeft w:val="0"/>
      <w:marRight w:val="0"/>
      <w:marTop w:val="0"/>
      <w:marBottom w:val="0"/>
      <w:divBdr>
        <w:top w:val="none" w:sz="0" w:space="0" w:color="auto"/>
        <w:left w:val="none" w:sz="0" w:space="0" w:color="auto"/>
        <w:bottom w:val="none" w:sz="0" w:space="0" w:color="auto"/>
        <w:right w:val="none" w:sz="0" w:space="0" w:color="auto"/>
      </w:divBdr>
    </w:div>
    <w:div w:id="575167663">
      <w:bodyDiv w:val="1"/>
      <w:marLeft w:val="0"/>
      <w:marRight w:val="0"/>
      <w:marTop w:val="0"/>
      <w:marBottom w:val="0"/>
      <w:divBdr>
        <w:top w:val="none" w:sz="0" w:space="0" w:color="auto"/>
        <w:left w:val="none" w:sz="0" w:space="0" w:color="auto"/>
        <w:bottom w:val="none" w:sz="0" w:space="0" w:color="auto"/>
        <w:right w:val="none" w:sz="0" w:space="0" w:color="auto"/>
      </w:divBdr>
    </w:div>
    <w:div w:id="577060578">
      <w:bodyDiv w:val="1"/>
      <w:marLeft w:val="0"/>
      <w:marRight w:val="0"/>
      <w:marTop w:val="0"/>
      <w:marBottom w:val="0"/>
      <w:divBdr>
        <w:top w:val="none" w:sz="0" w:space="0" w:color="auto"/>
        <w:left w:val="none" w:sz="0" w:space="0" w:color="auto"/>
        <w:bottom w:val="none" w:sz="0" w:space="0" w:color="auto"/>
        <w:right w:val="none" w:sz="0" w:space="0" w:color="auto"/>
      </w:divBdr>
    </w:div>
    <w:div w:id="579825056">
      <w:bodyDiv w:val="1"/>
      <w:marLeft w:val="0"/>
      <w:marRight w:val="0"/>
      <w:marTop w:val="0"/>
      <w:marBottom w:val="0"/>
      <w:divBdr>
        <w:top w:val="none" w:sz="0" w:space="0" w:color="auto"/>
        <w:left w:val="none" w:sz="0" w:space="0" w:color="auto"/>
        <w:bottom w:val="none" w:sz="0" w:space="0" w:color="auto"/>
        <w:right w:val="none" w:sz="0" w:space="0" w:color="auto"/>
      </w:divBdr>
    </w:div>
    <w:div w:id="582689205">
      <w:bodyDiv w:val="1"/>
      <w:marLeft w:val="0"/>
      <w:marRight w:val="0"/>
      <w:marTop w:val="0"/>
      <w:marBottom w:val="0"/>
      <w:divBdr>
        <w:top w:val="none" w:sz="0" w:space="0" w:color="auto"/>
        <w:left w:val="none" w:sz="0" w:space="0" w:color="auto"/>
        <w:bottom w:val="none" w:sz="0" w:space="0" w:color="auto"/>
        <w:right w:val="none" w:sz="0" w:space="0" w:color="auto"/>
      </w:divBdr>
    </w:div>
    <w:div w:id="583688873">
      <w:bodyDiv w:val="1"/>
      <w:marLeft w:val="0"/>
      <w:marRight w:val="0"/>
      <w:marTop w:val="0"/>
      <w:marBottom w:val="0"/>
      <w:divBdr>
        <w:top w:val="none" w:sz="0" w:space="0" w:color="auto"/>
        <w:left w:val="none" w:sz="0" w:space="0" w:color="auto"/>
        <w:bottom w:val="none" w:sz="0" w:space="0" w:color="auto"/>
        <w:right w:val="none" w:sz="0" w:space="0" w:color="auto"/>
      </w:divBdr>
    </w:div>
    <w:div w:id="584732908">
      <w:bodyDiv w:val="1"/>
      <w:marLeft w:val="0"/>
      <w:marRight w:val="0"/>
      <w:marTop w:val="0"/>
      <w:marBottom w:val="0"/>
      <w:divBdr>
        <w:top w:val="none" w:sz="0" w:space="0" w:color="auto"/>
        <w:left w:val="none" w:sz="0" w:space="0" w:color="auto"/>
        <w:bottom w:val="none" w:sz="0" w:space="0" w:color="auto"/>
        <w:right w:val="none" w:sz="0" w:space="0" w:color="auto"/>
      </w:divBdr>
    </w:div>
    <w:div w:id="589508610">
      <w:bodyDiv w:val="1"/>
      <w:marLeft w:val="0"/>
      <w:marRight w:val="0"/>
      <w:marTop w:val="0"/>
      <w:marBottom w:val="0"/>
      <w:divBdr>
        <w:top w:val="none" w:sz="0" w:space="0" w:color="auto"/>
        <w:left w:val="none" w:sz="0" w:space="0" w:color="auto"/>
        <w:bottom w:val="none" w:sz="0" w:space="0" w:color="auto"/>
        <w:right w:val="none" w:sz="0" w:space="0" w:color="auto"/>
      </w:divBdr>
    </w:div>
    <w:div w:id="589704340">
      <w:bodyDiv w:val="1"/>
      <w:marLeft w:val="0"/>
      <w:marRight w:val="0"/>
      <w:marTop w:val="0"/>
      <w:marBottom w:val="0"/>
      <w:divBdr>
        <w:top w:val="none" w:sz="0" w:space="0" w:color="auto"/>
        <w:left w:val="none" w:sz="0" w:space="0" w:color="auto"/>
        <w:bottom w:val="none" w:sz="0" w:space="0" w:color="auto"/>
        <w:right w:val="none" w:sz="0" w:space="0" w:color="auto"/>
      </w:divBdr>
    </w:div>
    <w:div w:id="591937066">
      <w:bodyDiv w:val="1"/>
      <w:marLeft w:val="0"/>
      <w:marRight w:val="0"/>
      <w:marTop w:val="0"/>
      <w:marBottom w:val="0"/>
      <w:divBdr>
        <w:top w:val="none" w:sz="0" w:space="0" w:color="auto"/>
        <w:left w:val="none" w:sz="0" w:space="0" w:color="auto"/>
        <w:bottom w:val="none" w:sz="0" w:space="0" w:color="auto"/>
        <w:right w:val="none" w:sz="0" w:space="0" w:color="auto"/>
      </w:divBdr>
    </w:div>
    <w:div w:id="598221952">
      <w:bodyDiv w:val="1"/>
      <w:marLeft w:val="0"/>
      <w:marRight w:val="0"/>
      <w:marTop w:val="0"/>
      <w:marBottom w:val="0"/>
      <w:divBdr>
        <w:top w:val="none" w:sz="0" w:space="0" w:color="auto"/>
        <w:left w:val="none" w:sz="0" w:space="0" w:color="auto"/>
        <w:bottom w:val="none" w:sz="0" w:space="0" w:color="auto"/>
        <w:right w:val="none" w:sz="0" w:space="0" w:color="auto"/>
      </w:divBdr>
    </w:div>
    <w:div w:id="606886526">
      <w:bodyDiv w:val="1"/>
      <w:marLeft w:val="0"/>
      <w:marRight w:val="0"/>
      <w:marTop w:val="0"/>
      <w:marBottom w:val="0"/>
      <w:divBdr>
        <w:top w:val="none" w:sz="0" w:space="0" w:color="auto"/>
        <w:left w:val="none" w:sz="0" w:space="0" w:color="auto"/>
        <w:bottom w:val="none" w:sz="0" w:space="0" w:color="auto"/>
        <w:right w:val="none" w:sz="0" w:space="0" w:color="auto"/>
      </w:divBdr>
    </w:div>
    <w:div w:id="610093212">
      <w:bodyDiv w:val="1"/>
      <w:marLeft w:val="0"/>
      <w:marRight w:val="0"/>
      <w:marTop w:val="0"/>
      <w:marBottom w:val="0"/>
      <w:divBdr>
        <w:top w:val="none" w:sz="0" w:space="0" w:color="auto"/>
        <w:left w:val="none" w:sz="0" w:space="0" w:color="auto"/>
        <w:bottom w:val="none" w:sz="0" w:space="0" w:color="auto"/>
        <w:right w:val="none" w:sz="0" w:space="0" w:color="auto"/>
      </w:divBdr>
    </w:div>
    <w:div w:id="613248323">
      <w:bodyDiv w:val="1"/>
      <w:marLeft w:val="0"/>
      <w:marRight w:val="0"/>
      <w:marTop w:val="0"/>
      <w:marBottom w:val="0"/>
      <w:divBdr>
        <w:top w:val="none" w:sz="0" w:space="0" w:color="auto"/>
        <w:left w:val="none" w:sz="0" w:space="0" w:color="auto"/>
        <w:bottom w:val="none" w:sz="0" w:space="0" w:color="auto"/>
        <w:right w:val="none" w:sz="0" w:space="0" w:color="auto"/>
      </w:divBdr>
    </w:div>
    <w:div w:id="614142325">
      <w:bodyDiv w:val="1"/>
      <w:marLeft w:val="0"/>
      <w:marRight w:val="0"/>
      <w:marTop w:val="0"/>
      <w:marBottom w:val="0"/>
      <w:divBdr>
        <w:top w:val="none" w:sz="0" w:space="0" w:color="auto"/>
        <w:left w:val="none" w:sz="0" w:space="0" w:color="auto"/>
        <w:bottom w:val="none" w:sz="0" w:space="0" w:color="auto"/>
        <w:right w:val="none" w:sz="0" w:space="0" w:color="auto"/>
      </w:divBdr>
    </w:div>
    <w:div w:id="615478385">
      <w:bodyDiv w:val="1"/>
      <w:marLeft w:val="0"/>
      <w:marRight w:val="0"/>
      <w:marTop w:val="0"/>
      <w:marBottom w:val="0"/>
      <w:divBdr>
        <w:top w:val="none" w:sz="0" w:space="0" w:color="auto"/>
        <w:left w:val="none" w:sz="0" w:space="0" w:color="auto"/>
        <w:bottom w:val="none" w:sz="0" w:space="0" w:color="auto"/>
        <w:right w:val="none" w:sz="0" w:space="0" w:color="auto"/>
      </w:divBdr>
    </w:div>
    <w:div w:id="619844927">
      <w:bodyDiv w:val="1"/>
      <w:marLeft w:val="0"/>
      <w:marRight w:val="0"/>
      <w:marTop w:val="0"/>
      <w:marBottom w:val="0"/>
      <w:divBdr>
        <w:top w:val="none" w:sz="0" w:space="0" w:color="auto"/>
        <w:left w:val="none" w:sz="0" w:space="0" w:color="auto"/>
        <w:bottom w:val="none" w:sz="0" w:space="0" w:color="auto"/>
        <w:right w:val="none" w:sz="0" w:space="0" w:color="auto"/>
      </w:divBdr>
    </w:div>
    <w:div w:id="621226224">
      <w:bodyDiv w:val="1"/>
      <w:marLeft w:val="0"/>
      <w:marRight w:val="0"/>
      <w:marTop w:val="0"/>
      <w:marBottom w:val="0"/>
      <w:divBdr>
        <w:top w:val="none" w:sz="0" w:space="0" w:color="auto"/>
        <w:left w:val="none" w:sz="0" w:space="0" w:color="auto"/>
        <w:bottom w:val="none" w:sz="0" w:space="0" w:color="auto"/>
        <w:right w:val="none" w:sz="0" w:space="0" w:color="auto"/>
      </w:divBdr>
    </w:div>
    <w:div w:id="627055602">
      <w:bodyDiv w:val="1"/>
      <w:marLeft w:val="0"/>
      <w:marRight w:val="0"/>
      <w:marTop w:val="0"/>
      <w:marBottom w:val="0"/>
      <w:divBdr>
        <w:top w:val="none" w:sz="0" w:space="0" w:color="auto"/>
        <w:left w:val="none" w:sz="0" w:space="0" w:color="auto"/>
        <w:bottom w:val="none" w:sz="0" w:space="0" w:color="auto"/>
        <w:right w:val="none" w:sz="0" w:space="0" w:color="auto"/>
      </w:divBdr>
    </w:div>
    <w:div w:id="630206492">
      <w:bodyDiv w:val="1"/>
      <w:marLeft w:val="0"/>
      <w:marRight w:val="0"/>
      <w:marTop w:val="0"/>
      <w:marBottom w:val="0"/>
      <w:divBdr>
        <w:top w:val="none" w:sz="0" w:space="0" w:color="auto"/>
        <w:left w:val="none" w:sz="0" w:space="0" w:color="auto"/>
        <w:bottom w:val="none" w:sz="0" w:space="0" w:color="auto"/>
        <w:right w:val="none" w:sz="0" w:space="0" w:color="auto"/>
      </w:divBdr>
    </w:div>
    <w:div w:id="632442013">
      <w:bodyDiv w:val="1"/>
      <w:marLeft w:val="0"/>
      <w:marRight w:val="0"/>
      <w:marTop w:val="0"/>
      <w:marBottom w:val="0"/>
      <w:divBdr>
        <w:top w:val="none" w:sz="0" w:space="0" w:color="auto"/>
        <w:left w:val="none" w:sz="0" w:space="0" w:color="auto"/>
        <w:bottom w:val="none" w:sz="0" w:space="0" w:color="auto"/>
        <w:right w:val="none" w:sz="0" w:space="0" w:color="auto"/>
      </w:divBdr>
    </w:div>
    <w:div w:id="633874426">
      <w:bodyDiv w:val="1"/>
      <w:marLeft w:val="0"/>
      <w:marRight w:val="0"/>
      <w:marTop w:val="0"/>
      <w:marBottom w:val="0"/>
      <w:divBdr>
        <w:top w:val="none" w:sz="0" w:space="0" w:color="auto"/>
        <w:left w:val="none" w:sz="0" w:space="0" w:color="auto"/>
        <w:bottom w:val="none" w:sz="0" w:space="0" w:color="auto"/>
        <w:right w:val="none" w:sz="0" w:space="0" w:color="auto"/>
      </w:divBdr>
    </w:div>
    <w:div w:id="634066506">
      <w:bodyDiv w:val="1"/>
      <w:marLeft w:val="0"/>
      <w:marRight w:val="0"/>
      <w:marTop w:val="0"/>
      <w:marBottom w:val="0"/>
      <w:divBdr>
        <w:top w:val="none" w:sz="0" w:space="0" w:color="auto"/>
        <w:left w:val="none" w:sz="0" w:space="0" w:color="auto"/>
        <w:bottom w:val="none" w:sz="0" w:space="0" w:color="auto"/>
        <w:right w:val="none" w:sz="0" w:space="0" w:color="auto"/>
      </w:divBdr>
    </w:div>
    <w:div w:id="635333336">
      <w:bodyDiv w:val="1"/>
      <w:marLeft w:val="0"/>
      <w:marRight w:val="0"/>
      <w:marTop w:val="0"/>
      <w:marBottom w:val="0"/>
      <w:divBdr>
        <w:top w:val="none" w:sz="0" w:space="0" w:color="auto"/>
        <w:left w:val="none" w:sz="0" w:space="0" w:color="auto"/>
        <w:bottom w:val="none" w:sz="0" w:space="0" w:color="auto"/>
        <w:right w:val="none" w:sz="0" w:space="0" w:color="auto"/>
      </w:divBdr>
    </w:div>
    <w:div w:id="637878276">
      <w:bodyDiv w:val="1"/>
      <w:marLeft w:val="0"/>
      <w:marRight w:val="0"/>
      <w:marTop w:val="0"/>
      <w:marBottom w:val="0"/>
      <w:divBdr>
        <w:top w:val="none" w:sz="0" w:space="0" w:color="auto"/>
        <w:left w:val="none" w:sz="0" w:space="0" w:color="auto"/>
        <w:bottom w:val="none" w:sz="0" w:space="0" w:color="auto"/>
        <w:right w:val="none" w:sz="0" w:space="0" w:color="auto"/>
      </w:divBdr>
    </w:div>
    <w:div w:id="641932288">
      <w:bodyDiv w:val="1"/>
      <w:marLeft w:val="0"/>
      <w:marRight w:val="0"/>
      <w:marTop w:val="0"/>
      <w:marBottom w:val="0"/>
      <w:divBdr>
        <w:top w:val="none" w:sz="0" w:space="0" w:color="auto"/>
        <w:left w:val="none" w:sz="0" w:space="0" w:color="auto"/>
        <w:bottom w:val="none" w:sz="0" w:space="0" w:color="auto"/>
        <w:right w:val="none" w:sz="0" w:space="0" w:color="auto"/>
      </w:divBdr>
    </w:div>
    <w:div w:id="647976923">
      <w:bodyDiv w:val="1"/>
      <w:marLeft w:val="0"/>
      <w:marRight w:val="0"/>
      <w:marTop w:val="0"/>
      <w:marBottom w:val="0"/>
      <w:divBdr>
        <w:top w:val="none" w:sz="0" w:space="0" w:color="auto"/>
        <w:left w:val="none" w:sz="0" w:space="0" w:color="auto"/>
        <w:bottom w:val="none" w:sz="0" w:space="0" w:color="auto"/>
        <w:right w:val="none" w:sz="0" w:space="0" w:color="auto"/>
      </w:divBdr>
    </w:div>
    <w:div w:id="648367143">
      <w:bodyDiv w:val="1"/>
      <w:marLeft w:val="0"/>
      <w:marRight w:val="0"/>
      <w:marTop w:val="0"/>
      <w:marBottom w:val="0"/>
      <w:divBdr>
        <w:top w:val="none" w:sz="0" w:space="0" w:color="auto"/>
        <w:left w:val="none" w:sz="0" w:space="0" w:color="auto"/>
        <w:bottom w:val="none" w:sz="0" w:space="0" w:color="auto"/>
        <w:right w:val="none" w:sz="0" w:space="0" w:color="auto"/>
      </w:divBdr>
    </w:div>
    <w:div w:id="648630235">
      <w:bodyDiv w:val="1"/>
      <w:marLeft w:val="0"/>
      <w:marRight w:val="0"/>
      <w:marTop w:val="0"/>
      <w:marBottom w:val="0"/>
      <w:divBdr>
        <w:top w:val="none" w:sz="0" w:space="0" w:color="auto"/>
        <w:left w:val="none" w:sz="0" w:space="0" w:color="auto"/>
        <w:bottom w:val="none" w:sz="0" w:space="0" w:color="auto"/>
        <w:right w:val="none" w:sz="0" w:space="0" w:color="auto"/>
      </w:divBdr>
    </w:div>
    <w:div w:id="651056214">
      <w:bodyDiv w:val="1"/>
      <w:marLeft w:val="0"/>
      <w:marRight w:val="0"/>
      <w:marTop w:val="0"/>
      <w:marBottom w:val="0"/>
      <w:divBdr>
        <w:top w:val="none" w:sz="0" w:space="0" w:color="auto"/>
        <w:left w:val="none" w:sz="0" w:space="0" w:color="auto"/>
        <w:bottom w:val="none" w:sz="0" w:space="0" w:color="auto"/>
        <w:right w:val="none" w:sz="0" w:space="0" w:color="auto"/>
      </w:divBdr>
    </w:div>
    <w:div w:id="651980753">
      <w:bodyDiv w:val="1"/>
      <w:marLeft w:val="0"/>
      <w:marRight w:val="0"/>
      <w:marTop w:val="0"/>
      <w:marBottom w:val="0"/>
      <w:divBdr>
        <w:top w:val="none" w:sz="0" w:space="0" w:color="auto"/>
        <w:left w:val="none" w:sz="0" w:space="0" w:color="auto"/>
        <w:bottom w:val="none" w:sz="0" w:space="0" w:color="auto"/>
        <w:right w:val="none" w:sz="0" w:space="0" w:color="auto"/>
      </w:divBdr>
    </w:div>
    <w:div w:id="652568004">
      <w:bodyDiv w:val="1"/>
      <w:marLeft w:val="0"/>
      <w:marRight w:val="0"/>
      <w:marTop w:val="0"/>
      <w:marBottom w:val="0"/>
      <w:divBdr>
        <w:top w:val="none" w:sz="0" w:space="0" w:color="auto"/>
        <w:left w:val="none" w:sz="0" w:space="0" w:color="auto"/>
        <w:bottom w:val="none" w:sz="0" w:space="0" w:color="auto"/>
        <w:right w:val="none" w:sz="0" w:space="0" w:color="auto"/>
      </w:divBdr>
    </w:div>
    <w:div w:id="658460834">
      <w:bodyDiv w:val="1"/>
      <w:marLeft w:val="0"/>
      <w:marRight w:val="0"/>
      <w:marTop w:val="0"/>
      <w:marBottom w:val="0"/>
      <w:divBdr>
        <w:top w:val="none" w:sz="0" w:space="0" w:color="auto"/>
        <w:left w:val="none" w:sz="0" w:space="0" w:color="auto"/>
        <w:bottom w:val="none" w:sz="0" w:space="0" w:color="auto"/>
        <w:right w:val="none" w:sz="0" w:space="0" w:color="auto"/>
      </w:divBdr>
    </w:div>
    <w:div w:id="664863398">
      <w:bodyDiv w:val="1"/>
      <w:marLeft w:val="0"/>
      <w:marRight w:val="0"/>
      <w:marTop w:val="0"/>
      <w:marBottom w:val="0"/>
      <w:divBdr>
        <w:top w:val="none" w:sz="0" w:space="0" w:color="auto"/>
        <w:left w:val="none" w:sz="0" w:space="0" w:color="auto"/>
        <w:bottom w:val="none" w:sz="0" w:space="0" w:color="auto"/>
        <w:right w:val="none" w:sz="0" w:space="0" w:color="auto"/>
      </w:divBdr>
    </w:div>
    <w:div w:id="667364156">
      <w:bodyDiv w:val="1"/>
      <w:marLeft w:val="0"/>
      <w:marRight w:val="0"/>
      <w:marTop w:val="0"/>
      <w:marBottom w:val="0"/>
      <w:divBdr>
        <w:top w:val="none" w:sz="0" w:space="0" w:color="auto"/>
        <w:left w:val="none" w:sz="0" w:space="0" w:color="auto"/>
        <w:bottom w:val="none" w:sz="0" w:space="0" w:color="auto"/>
        <w:right w:val="none" w:sz="0" w:space="0" w:color="auto"/>
      </w:divBdr>
    </w:div>
    <w:div w:id="667370034">
      <w:bodyDiv w:val="1"/>
      <w:marLeft w:val="0"/>
      <w:marRight w:val="0"/>
      <w:marTop w:val="0"/>
      <w:marBottom w:val="0"/>
      <w:divBdr>
        <w:top w:val="none" w:sz="0" w:space="0" w:color="auto"/>
        <w:left w:val="none" w:sz="0" w:space="0" w:color="auto"/>
        <w:bottom w:val="none" w:sz="0" w:space="0" w:color="auto"/>
        <w:right w:val="none" w:sz="0" w:space="0" w:color="auto"/>
      </w:divBdr>
    </w:div>
    <w:div w:id="670257267">
      <w:bodyDiv w:val="1"/>
      <w:marLeft w:val="0"/>
      <w:marRight w:val="0"/>
      <w:marTop w:val="0"/>
      <w:marBottom w:val="0"/>
      <w:divBdr>
        <w:top w:val="none" w:sz="0" w:space="0" w:color="auto"/>
        <w:left w:val="none" w:sz="0" w:space="0" w:color="auto"/>
        <w:bottom w:val="none" w:sz="0" w:space="0" w:color="auto"/>
        <w:right w:val="none" w:sz="0" w:space="0" w:color="auto"/>
      </w:divBdr>
    </w:div>
    <w:div w:id="676346988">
      <w:bodyDiv w:val="1"/>
      <w:marLeft w:val="0"/>
      <w:marRight w:val="0"/>
      <w:marTop w:val="0"/>
      <w:marBottom w:val="0"/>
      <w:divBdr>
        <w:top w:val="none" w:sz="0" w:space="0" w:color="auto"/>
        <w:left w:val="none" w:sz="0" w:space="0" w:color="auto"/>
        <w:bottom w:val="none" w:sz="0" w:space="0" w:color="auto"/>
        <w:right w:val="none" w:sz="0" w:space="0" w:color="auto"/>
      </w:divBdr>
    </w:div>
    <w:div w:id="678585107">
      <w:bodyDiv w:val="1"/>
      <w:marLeft w:val="0"/>
      <w:marRight w:val="0"/>
      <w:marTop w:val="0"/>
      <w:marBottom w:val="0"/>
      <w:divBdr>
        <w:top w:val="none" w:sz="0" w:space="0" w:color="auto"/>
        <w:left w:val="none" w:sz="0" w:space="0" w:color="auto"/>
        <w:bottom w:val="none" w:sz="0" w:space="0" w:color="auto"/>
        <w:right w:val="none" w:sz="0" w:space="0" w:color="auto"/>
      </w:divBdr>
    </w:div>
    <w:div w:id="680275769">
      <w:bodyDiv w:val="1"/>
      <w:marLeft w:val="0"/>
      <w:marRight w:val="0"/>
      <w:marTop w:val="0"/>
      <w:marBottom w:val="0"/>
      <w:divBdr>
        <w:top w:val="none" w:sz="0" w:space="0" w:color="auto"/>
        <w:left w:val="none" w:sz="0" w:space="0" w:color="auto"/>
        <w:bottom w:val="none" w:sz="0" w:space="0" w:color="auto"/>
        <w:right w:val="none" w:sz="0" w:space="0" w:color="auto"/>
      </w:divBdr>
    </w:div>
    <w:div w:id="681661184">
      <w:bodyDiv w:val="1"/>
      <w:marLeft w:val="0"/>
      <w:marRight w:val="0"/>
      <w:marTop w:val="0"/>
      <w:marBottom w:val="0"/>
      <w:divBdr>
        <w:top w:val="none" w:sz="0" w:space="0" w:color="auto"/>
        <w:left w:val="none" w:sz="0" w:space="0" w:color="auto"/>
        <w:bottom w:val="none" w:sz="0" w:space="0" w:color="auto"/>
        <w:right w:val="none" w:sz="0" w:space="0" w:color="auto"/>
      </w:divBdr>
    </w:div>
    <w:div w:id="682392949">
      <w:bodyDiv w:val="1"/>
      <w:marLeft w:val="0"/>
      <w:marRight w:val="0"/>
      <w:marTop w:val="0"/>
      <w:marBottom w:val="0"/>
      <w:divBdr>
        <w:top w:val="none" w:sz="0" w:space="0" w:color="auto"/>
        <w:left w:val="none" w:sz="0" w:space="0" w:color="auto"/>
        <w:bottom w:val="none" w:sz="0" w:space="0" w:color="auto"/>
        <w:right w:val="none" w:sz="0" w:space="0" w:color="auto"/>
      </w:divBdr>
    </w:div>
    <w:div w:id="683241504">
      <w:bodyDiv w:val="1"/>
      <w:marLeft w:val="0"/>
      <w:marRight w:val="0"/>
      <w:marTop w:val="0"/>
      <w:marBottom w:val="0"/>
      <w:divBdr>
        <w:top w:val="none" w:sz="0" w:space="0" w:color="auto"/>
        <w:left w:val="none" w:sz="0" w:space="0" w:color="auto"/>
        <w:bottom w:val="none" w:sz="0" w:space="0" w:color="auto"/>
        <w:right w:val="none" w:sz="0" w:space="0" w:color="auto"/>
      </w:divBdr>
    </w:div>
    <w:div w:id="687951143">
      <w:bodyDiv w:val="1"/>
      <w:marLeft w:val="0"/>
      <w:marRight w:val="0"/>
      <w:marTop w:val="0"/>
      <w:marBottom w:val="0"/>
      <w:divBdr>
        <w:top w:val="none" w:sz="0" w:space="0" w:color="auto"/>
        <w:left w:val="none" w:sz="0" w:space="0" w:color="auto"/>
        <w:bottom w:val="none" w:sz="0" w:space="0" w:color="auto"/>
        <w:right w:val="none" w:sz="0" w:space="0" w:color="auto"/>
      </w:divBdr>
    </w:div>
    <w:div w:id="690179041">
      <w:bodyDiv w:val="1"/>
      <w:marLeft w:val="0"/>
      <w:marRight w:val="0"/>
      <w:marTop w:val="0"/>
      <w:marBottom w:val="0"/>
      <w:divBdr>
        <w:top w:val="none" w:sz="0" w:space="0" w:color="auto"/>
        <w:left w:val="none" w:sz="0" w:space="0" w:color="auto"/>
        <w:bottom w:val="none" w:sz="0" w:space="0" w:color="auto"/>
        <w:right w:val="none" w:sz="0" w:space="0" w:color="auto"/>
      </w:divBdr>
    </w:div>
    <w:div w:id="695278257">
      <w:bodyDiv w:val="1"/>
      <w:marLeft w:val="0"/>
      <w:marRight w:val="0"/>
      <w:marTop w:val="0"/>
      <w:marBottom w:val="0"/>
      <w:divBdr>
        <w:top w:val="none" w:sz="0" w:space="0" w:color="auto"/>
        <w:left w:val="none" w:sz="0" w:space="0" w:color="auto"/>
        <w:bottom w:val="none" w:sz="0" w:space="0" w:color="auto"/>
        <w:right w:val="none" w:sz="0" w:space="0" w:color="auto"/>
      </w:divBdr>
    </w:div>
    <w:div w:id="699209142">
      <w:bodyDiv w:val="1"/>
      <w:marLeft w:val="0"/>
      <w:marRight w:val="0"/>
      <w:marTop w:val="0"/>
      <w:marBottom w:val="0"/>
      <w:divBdr>
        <w:top w:val="none" w:sz="0" w:space="0" w:color="auto"/>
        <w:left w:val="none" w:sz="0" w:space="0" w:color="auto"/>
        <w:bottom w:val="none" w:sz="0" w:space="0" w:color="auto"/>
        <w:right w:val="none" w:sz="0" w:space="0" w:color="auto"/>
      </w:divBdr>
    </w:div>
    <w:div w:id="704216235">
      <w:bodyDiv w:val="1"/>
      <w:marLeft w:val="0"/>
      <w:marRight w:val="0"/>
      <w:marTop w:val="0"/>
      <w:marBottom w:val="0"/>
      <w:divBdr>
        <w:top w:val="none" w:sz="0" w:space="0" w:color="auto"/>
        <w:left w:val="none" w:sz="0" w:space="0" w:color="auto"/>
        <w:bottom w:val="none" w:sz="0" w:space="0" w:color="auto"/>
        <w:right w:val="none" w:sz="0" w:space="0" w:color="auto"/>
      </w:divBdr>
    </w:div>
    <w:div w:id="704330376">
      <w:bodyDiv w:val="1"/>
      <w:marLeft w:val="0"/>
      <w:marRight w:val="0"/>
      <w:marTop w:val="0"/>
      <w:marBottom w:val="0"/>
      <w:divBdr>
        <w:top w:val="none" w:sz="0" w:space="0" w:color="auto"/>
        <w:left w:val="none" w:sz="0" w:space="0" w:color="auto"/>
        <w:bottom w:val="none" w:sz="0" w:space="0" w:color="auto"/>
        <w:right w:val="none" w:sz="0" w:space="0" w:color="auto"/>
      </w:divBdr>
    </w:div>
    <w:div w:id="704599201">
      <w:bodyDiv w:val="1"/>
      <w:marLeft w:val="0"/>
      <w:marRight w:val="0"/>
      <w:marTop w:val="0"/>
      <w:marBottom w:val="0"/>
      <w:divBdr>
        <w:top w:val="none" w:sz="0" w:space="0" w:color="auto"/>
        <w:left w:val="none" w:sz="0" w:space="0" w:color="auto"/>
        <w:bottom w:val="none" w:sz="0" w:space="0" w:color="auto"/>
        <w:right w:val="none" w:sz="0" w:space="0" w:color="auto"/>
      </w:divBdr>
    </w:div>
    <w:div w:id="705106754">
      <w:bodyDiv w:val="1"/>
      <w:marLeft w:val="0"/>
      <w:marRight w:val="0"/>
      <w:marTop w:val="0"/>
      <w:marBottom w:val="0"/>
      <w:divBdr>
        <w:top w:val="none" w:sz="0" w:space="0" w:color="auto"/>
        <w:left w:val="none" w:sz="0" w:space="0" w:color="auto"/>
        <w:bottom w:val="none" w:sz="0" w:space="0" w:color="auto"/>
        <w:right w:val="none" w:sz="0" w:space="0" w:color="auto"/>
      </w:divBdr>
    </w:div>
    <w:div w:id="710301205">
      <w:bodyDiv w:val="1"/>
      <w:marLeft w:val="0"/>
      <w:marRight w:val="0"/>
      <w:marTop w:val="0"/>
      <w:marBottom w:val="0"/>
      <w:divBdr>
        <w:top w:val="none" w:sz="0" w:space="0" w:color="auto"/>
        <w:left w:val="none" w:sz="0" w:space="0" w:color="auto"/>
        <w:bottom w:val="none" w:sz="0" w:space="0" w:color="auto"/>
        <w:right w:val="none" w:sz="0" w:space="0" w:color="auto"/>
      </w:divBdr>
    </w:div>
    <w:div w:id="718088983">
      <w:bodyDiv w:val="1"/>
      <w:marLeft w:val="0"/>
      <w:marRight w:val="0"/>
      <w:marTop w:val="0"/>
      <w:marBottom w:val="0"/>
      <w:divBdr>
        <w:top w:val="none" w:sz="0" w:space="0" w:color="auto"/>
        <w:left w:val="none" w:sz="0" w:space="0" w:color="auto"/>
        <w:bottom w:val="none" w:sz="0" w:space="0" w:color="auto"/>
        <w:right w:val="none" w:sz="0" w:space="0" w:color="auto"/>
      </w:divBdr>
    </w:div>
    <w:div w:id="720248082">
      <w:bodyDiv w:val="1"/>
      <w:marLeft w:val="0"/>
      <w:marRight w:val="0"/>
      <w:marTop w:val="0"/>
      <w:marBottom w:val="0"/>
      <w:divBdr>
        <w:top w:val="none" w:sz="0" w:space="0" w:color="auto"/>
        <w:left w:val="none" w:sz="0" w:space="0" w:color="auto"/>
        <w:bottom w:val="none" w:sz="0" w:space="0" w:color="auto"/>
        <w:right w:val="none" w:sz="0" w:space="0" w:color="auto"/>
      </w:divBdr>
    </w:div>
    <w:div w:id="724447165">
      <w:bodyDiv w:val="1"/>
      <w:marLeft w:val="0"/>
      <w:marRight w:val="0"/>
      <w:marTop w:val="0"/>
      <w:marBottom w:val="0"/>
      <w:divBdr>
        <w:top w:val="none" w:sz="0" w:space="0" w:color="auto"/>
        <w:left w:val="none" w:sz="0" w:space="0" w:color="auto"/>
        <w:bottom w:val="none" w:sz="0" w:space="0" w:color="auto"/>
        <w:right w:val="none" w:sz="0" w:space="0" w:color="auto"/>
      </w:divBdr>
    </w:div>
    <w:div w:id="728460411">
      <w:bodyDiv w:val="1"/>
      <w:marLeft w:val="0"/>
      <w:marRight w:val="0"/>
      <w:marTop w:val="0"/>
      <w:marBottom w:val="0"/>
      <w:divBdr>
        <w:top w:val="none" w:sz="0" w:space="0" w:color="auto"/>
        <w:left w:val="none" w:sz="0" w:space="0" w:color="auto"/>
        <w:bottom w:val="none" w:sz="0" w:space="0" w:color="auto"/>
        <w:right w:val="none" w:sz="0" w:space="0" w:color="auto"/>
      </w:divBdr>
    </w:div>
    <w:div w:id="729961124">
      <w:bodyDiv w:val="1"/>
      <w:marLeft w:val="0"/>
      <w:marRight w:val="0"/>
      <w:marTop w:val="0"/>
      <w:marBottom w:val="0"/>
      <w:divBdr>
        <w:top w:val="none" w:sz="0" w:space="0" w:color="auto"/>
        <w:left w:val="none" w:sz="0" w:space="0" w:color="auto"/>
        <w:bottom w:val="none" w:sz="0" w:space="0" w:color="auto"/>
        <w:right w:val="none" w:sz="0" w:space="0" w:color="auto"/>
      </w:divBdr>
    </w:div>
    <w:div w:id="736435662">
      <w:bodyDiv w:val="1"/>
      <w:marLeft w:val="0"/>
      <w:marRight w:val="0"/>
      <w:marTop w:val="0"/>
      <w:marBottom w:val="0"/>
      <w:divBdr>
        <w:top w:val="none" w:sz="0" w:space="0" w:color="auto"/>
        <w:left w:val="none" w:sz="0" w:space="0" w:color="auto"/>
        <w:bottom w:val="none" w:sz="0" w:space="0" w:color="auto"/>
        <w:right w:val="none" w:sz="0" w:space="0" w:color="auto"/>
      </w:divBdr>
    </w:div>
    <w:div w:id="739786474">
      <w:bodyDiv w:val="1"/>
      <w:marLeft w:val="0"/>
      <w:marRight w:val="0"/>
      <w:marTop w:val="0"/>
      <w:marBottom w:val="0"/>
      <w:divBdr>
        <w:top w:val="none" w:sz="0" w:space="0" w:color="auto"/>
        <w:left w:val="none" w:sz="0" w:space="0" w:color="auto"/>
        <w:bottom w:val="none" w:sz="0" w:space="0" w:color="auto"/>
        <w:right w:val="none" w:sz="0" w:space="0" w:color="auto"/>
      </w:divBdr>
    </w:div>
    <w:div w:id="741483884">
      <w:bodyDiv w:val="1"/>
      <w:marLeft w:val="0"/>
      <w:marRight w:val="0"/>
      <w:marTop w:val="0"/>
      <w:marBottom w:val="0"/>
      <w:divBdr>
        <w:top w:val="none" w:sz="0" w:space="0" w:color="auto"/>
        <w:left w:val="none" w:sz="0" w:space="0" w:color="auto"/>
        <w:bottom w:val="none" w:sz="0" w:space="0" w:color="auto"/>
        <w:right w:val="none" w:sz="0" w:space="0" w:color="auto"/>
      </w:divBdr>
    </w:div>
    <w:div w:id="747312588">
      <w:bodyDiv w:val="1"/>
      <w:marLeft w:val="0"/>
      <w:marRight w:val="0"/>
      <w:marTop w:val="0"/>
      <w:marBottom w:val="0"/>
      <w:divBdr>
        <w:top w:val="none" w:sz="0" w:space="0" w:color="auto"/>
        <w:left w:val="none" w:sz="0" w:space="0" w:color="auto"/>
        <w:bottom w:val="none" w:sz="0" w:space="0" w:color="auto"/>
        <w:right w:val="none" w:sz="0" w:space="0" w:color="auto"/>
      </w:divBdr>
    </w:div>
    <w:div w:id="747581025">
      <w:bodyDiv w:val="1"/>
      <w:marLeft w:val="0"/>
      <w:marRight w:val="0"/>
      <w:marTop w:val="0"/>
      <w:marBottom w:val="0"/>
      <w:divBdr>
        <w:top w:val="none" w:sz="0" w:space="0" w:color="auto"/>
        <w:left w:val="none" w:sz="0" w:space="0" w:color="auto"/>
        <w:bottom w:val="none" w:sz="0" w:space="0" w:color="auto"/>
        <w:right w:val="none" w:sz="0" w:space="0" w:color="auto"/>
      </w:divBdr>
    </w:div>
    <w:div w:id="748428579">
      <w:bodyDiv w:val="1"/>
      <w:marLeft w:val="0"/>
      <w:marRight w:val="0"/>
      <w:marTop w:val="0"/>
      <w:marBottom w:val="0"/>
      <w:divBdr>
        <w:top w:val="none" w:sz="0" w:space="0" w:color="auto"/>
        <w:left w:val="none" w:sz="0" w:space="0" w:color="auto"/>
        <w:bottom w:val="none" w:sz="0" w:space="0" w:color="auto"/>
        <w:right w:val="none" w:sz="0" w:space="0" w:color="auto"/>
      </w:divBdr>
    </w:div>
    <w:div w:id="750084754">
      <w:bodyDiv w:val="1"/>
      <w:marLeft w:val="0"/>
      <w:marRight w:val="0"/>
      <w:marTop w:val="0"/>
      <w:marBottom w:val="0"/>
      <w:divBdr>
        <w:top w:val="none" w:sz="0" w:space="0" w:color="auto"/>
        <w:left w:val="none" w:sz="0" w:space="0" w:color="auto"/>
        <w:bottom w:val="none" w:sz="0" w:space="0" w:color="auto"/>
        <w:right w:val="none" w:sz="0" w:space="0" w:color="auto"/>
      </w:divBdr>
    </w:div>
    <w:div w:id="751202751">
      <w:bodyDiv w:val="1"/>
      <w:marLeft w:val="0"/>
      <w:marRight w:val="0"/>
      <w:marTop w:val="0"/>
      <w:marBottom w:val="0"/>
      <w:divBdr>
        <w:top w:val="none" w:sz="0" w:space="0" w:color="auto"/>
        <w:left w:val="none" w:sz="0" w:space="0" w:color="auto"/>
        <w:bottom w:val="none" w:sz="0" w:space="0" w:color="auto"/>
        <w:right w:val="none" w:sz="0" w:space="0" w:color="auto"/>
      </w:divBdr>
    </w:div>
    <w:div w:id="754404864">
      <w:bodyDiv w:val="1"/>
      <w:marLeft w:val="0"/>
      <w:marRight w:val="0"/>
      <w:marTop w:val="0"/>
      <w:marBottom w:val="0"/>
      <w:divBdr>
        <w:top w:val="none" w:sz="0" w:space="0" w:color="auto"/>
        <w:left w:val="none" w:sz="0" w:space="0" w:color="auto"/>
        <w:bottom w:val="none" w:sz="0" w:space="0" w:color="auto"/>
        <w:right w:val="none" w:sz="0" w:space="0" w:color="auto"/>
      </w:divBdr>
    </w:div>
    <w:div w:id="758409610">
      <w:bodyDiv w:val="1"/>
      <w:marLeft w:val="0"/>
      <w:marRight w:val="0"/>
      <w:marTop w:val="0"/>
      <w:marBottom w:val="0"/>
      <w:divBdr>
        <w:top w:val="none" w:sz="0" w:space="0" w:color="auto"/>
        <w:left w:val="none" w:sz="0" w:space="0" w:color="auto"/>
        <w:bottom w:val="none" w:sz="0" w:space="0" w:color="auto"/>
        <w:right w:val="none" w:sz="0" w:space="0" w:color="auto"/>
      </w:divBdr>
    </w:div>
    <w:div w:id="761530146">
      <w:bodyDiv w:val="1"/>
      <w:marLeft w:val="0"/>
      <w:marRight w:val="0"/>
      <w:marTop w:val="0"/>
      <w:marBottom w:val="0"/>
      <w:divBdr>
        <w:top w:val="none" w:sz="0" w:space="0" w:color="auto"/>
        <w:left w:val="none" w:sz="0" w:space="0" w:color="auto"/>
        <w:bottom w:val="none" w:sz="0" w:space="0" w:color="auto"/>
        <w:right w:val="none" w:sz="0" w:space="0" w:color="auto"/>
      </w:divBdr>
    </w:div>
    <w:div w:id="764230215">
      <w:bodyDiv w:val="1"/>
      <w:marLeft w:val="0"/>
      <w:marRight w:val="0"/>
      <w:marTop w:val="0"/>
      <w:marBottom w:val="0"/>
      <w:divBdr>
        <w:top w:val="none" w:sz="0" w:space="0" w:color="auto"/>
        <w:left w:val="none" w:sz="0" w:space="0" w:color="auto"/>
        <w:bottom w:val="none" w:sz="0" w:space="0" w:color="auto"/>
        <w:right w:val="none" w:sz="0" w:space="0" w:color="auto"/>
      </w:divBdr>
    </w:div>
    <w:div w:id="764618373">
      <w:bodyDiv w:val="1"/>
      <w:marLeft w:val="0"/>
      <w:marRight w:val="0"/>
      <w:marTop w:val="0"/>
      <w:marBottom w:val="0"/>
      <w:divBdr>
        <w:top w:val="none" w:sz="0" w:space="0" w:color="auto"/>
        <w:left w:val="none" w:sz="0" w:space="0" w:color="auto"/>
        <w:bottom w:val="none" w:sz="0" w:space="0" w:color="auto"/>
        <w:right w:val="none" w:sz="0" w:space="0" w:color="auto"/>
      </w:divBdr>
    </w:div>
    <w:div w:id="770861456">
      <w:bodyDiv w:val="1"/>
      <w:marLeft w:val="0"/>
      <w:marRight w:val="0"/>
      <w:marTop w:val="0"/>
      <w:marBottom w:val="0"/>
      <w:divBdr>
        <w:top w:val="none" w:sz="0" w:space="0" w:color="auto"/>
        <w:left w:val="none" w:sz="0" w:space="0" w:color="auto"/>
        <w:bottom w:val="none" w:sz="0" w:space="0" w:color="auto"/>
        <w:right w:val="none" w:sz="0" w:space="0" w:color="auto"/>
      </w:divBdr>
    </w:div>
    <w:div w:id="771438248">
      <w:bodyDiv w:val="1"/>
      <w:marLeft w:val="0"/>
      <w:marRight w:val="0"/>
      <w:marTop w:val="0"/>
      <w:marBottom w:val="0"/>
      <w:divBdr>
        <w:top w:val="none" w:sz="0" w:space="0" w:color="auto"/>
        <w:left w:val="none" w:sz="0" w:space="0" w:color="auto"/>
        <w:bottom w:val="none" w:sz="0" w:space="0" w:color="auto"/>
        <w:right w:val="none" w:sz="0" w:space="0" w:color="auto"/>
      </w:divBdr>
    </w:div>
    <w:div w:id="774522660">
      <w:bodyDiv w:val="1"/>
      <w:marLeft w:val="0"/>
      <w:marRight w:val="0"/>
      <w:marTop w:val="0"/>
      <w:marBottom w:val="0"/>
      <w:divBdr>
        <w:top w:val="none" w:sz="0" w:space="0" w:color="auto"/>
        <w:left w:val="none" w:sz="0" w:space="0" w:color="auto"/>
        <w:bottom w:val="none" w:sz="0" w:space="0" w:color="auto"/>
        <w:right w:val="none" w:sz="0" w:space="0" w:color="auto"/>
      </w:divBdr>
    </w:div>
    <w:div w:id="775641715">
      <w:bodyDiv w:val="1"/>
      <w:marLeft w:val="0"/>
      <w:marRight w:val="0"/>
      <w:marTop w:val="0"/>
      <w:marBottom w:val="0"/>
      <w:divBdr>
        <w:top w:val="none" w:sz="0" w:space="0" w:color="auto"/>
        <w:left w:val="none" w:sz="0" w:space="0" w:color="auto"/>
        <w:bottom w:val="none" w:sz="0" w:space="0" w:color="auto"/>
        <w:right w:val="none" w:sz="0" w:space="0" w:color="auto"/>
      </w:divBdr>
    </w:div>
    <w:div w:id="775906818">
      <w:bodyDiv w:val="1"/>
      <w:marLeft w:val="0"/>
      <w:marRight w:val="0"/>
      <w:marTop w:val="0"/>
      <w:marBottom w:val="0"/>
      <w:divBdr>
        <w:top w:val="none" w:sz="0" w:space="0" w:color="auto"/>
        <w:left w:val="none" w:sz="0" w:space="0" w:color="auto"/>
        <w:bottom w:val="none" w:sz="0" w:space="0" w:color="auto"/>
        <w:right w:val="none" w:sz="0" w:space="0" w:color="auto"/>
      </w:divBdr>
    </w:div>
    <w:div w:id="776563885">
      <w:bodyDiv w:val="1"/>
      <w:marLeft w:val="0"/>
      <w:marRight w:val="0"/>
      <w:marTop w:val="0"/>
      <w:marBottom w:val="0"/>
      <w:divBdr>
        <w:top w:val="none" w:sz="0" w:space="0" w:color="auto"/>
        <w:left w:val="none" w:sz="0" w:space="0" w:color="auto"/>
        <w:bottom w:val="none" w:sz="0" w:space="0" w:color="auto"/>
        <w:right w:val="none" w:sz="0" w:space="0" w:color="auto"/>
      </w:divBdr>
    </w:div>
    <w:div w:id="776604732">
      <w:bodyDiv w:val="1"/>
      <w:marLeft w:val="0"/>
      <w:marRight w:val="0"/>
      <w:marTop w:val="0"/>
      <w:marBottom w:val="0"/>
      <w:divBdr>
        <w:top w:val="none" w:sz="0" w:space="0" w:color="auto"/>
        <w:left w:val="none" w:sz="0" w:space="0" w:color="auto"/>
        <w:bottom w:val="none" w:sz="0" w:space="0" w:color="auto"/>
        <w:right w:val="none" w:sz="0" w:space="0" w:color="auto"/>
      </w:divBdr>
    </w:div>
    <w:div w:id="776605521">
      <w:bodyDiv w:val="1"/>
      <w:marLeft w:val="0"/>
      <w:marRight w:val="0"/>
      <w:marTop w:val="0"/>
      <w:marBottom w:val="0"/>
      <w:divBdr>
        <w:top w:val="none" w:sz="0" w:space="0" w:color="auto"/>
        <w:left w:val="none" w:sz="0" w:space="0" w:color="auto"/>
        <w:bottom w:val="none" w:sz="0" w:space="0" w:color="auto"/>
        <w:right w:val="none" w:sz="0" w:space="0" w:color="auto"/>
      </w:divBdr>
    </w:div>
    <w:div w:id="778447650">
      <w:bodyDiv w:val="1"/>
      <w:marLeft w:val="0"/>
      <w:marRight w:val="0"/>
      <w:marTop w:val="0"/>
      <w:marBottom w:val="0"/>
      <w:divBdr>
        <w:top w:val="none" w:sz="0" w:space="0" w:color="auto"/>
        <w:left w:val="none" w:sz="0" w:space="0" w:color="auto"/>
        <w:bottom w:val="none" w:sz="0" w:space="0" w:color="auto"/>
        <w:right w:val="none" w:sz="0" w:space="0" w:color="auto"/>
      </w:divBdr>
    </w:div>
    <w:div w:id="780613028">
      <w:bodyDiv w:val="1"/>
      <w:marLeft w:val="0"/>
      <w:marRight w:val="0"/>
      <w:marTop w:val="0"/>
      <w:marBottom w:val="0"/>
      <w:divBdr>
        <w:top w:val="none" w:sz="0" w:space="0" w:color="auto"/>
        <w:left w:val="none" w:sz="0" w:space="0" w:color="auto"/>
        <w:bottom w:val="none" w:sz="0" w:space="0" w:color="auto"/>
        <w:right w:val="none" w:sz="0" w:space="0" w:color="auto"/>
      </w:divBdr>
    </w:div>
    <w:div w:id="800071118">
      <w:bodyDiv w:val="1"/>
      <w:marLeft w:val="0"/>
      <w:marRight w:val="0"/>
      <w:marTop w:val="0"/>
      <w:marBottom w:val="0"/>
      <w:divBdr>
        <w:top w:val="none" w:sz="0" w:space="0" w:color="auto"/>
        <w:left w:val="none" w:sz="0" w:space="0" w:color="auto"/>
        <w:bottom w:val="none" w:sz="0" w:space="0" w:color="auto"/>
        <w:right w:val="none" w:sz="0" w:space="0" w:color="auto"/>
      </w:divBdr>
    </w:div>
    <w:div w:id="800608880">
      <w:bodyDiv w:val="1"/>
      <w:marLeft w:val="0"/>
      <w:marRight w:val="0"/>
      <w:marTop w:val="0"/>
      <w:marBottom w:val="0"/>
      <w:divBdr>
        <w:top w:val="none" w:sz="0" w:space="0" w:color="auto"/>
        <w:left w:val="none" w:sz="0" w:space="0" w:color="auto"/>
        <w:bottom w:val="none" w:sz="0" w:space="0" w:color="auto"/>
        <w:right w:val="none" w:sz="0" w:space="0" w:color="auto"/>
      </w:divBdr>
    </w:div>
    <w:div w:id="802624959">
      <w:bodyDiv w:val="1"/>
      <w:marLeft w:val="0"/>
      <w:marRight w:val="0"/>
      <w:marTop w:val="0"/>
      <w:marBottom w:val="0"/>
      <w:divBdr>
        <w:top w:val="none" w:sz="0" w:space="0" w:color="auto"/>
        <w:left w:val="none" w:sz="0" w:space="0" w:color="auto"/>
        <w:bottom w:val="none" w:sz="0" w:space="0" w:color="auto"/>
        <w:right w:val="none" w:sz="0" w:space="0" w:color="auto"/>
      </w:divBdr>
    </w:div>
    <w:div w:id="808715480">
      <w:bodyDiv w:val="1"/>
      <w:marLeft w:val="0"/>
      <w:marRight w:val="0"/>
      <w:marTop w:val="0"/>
      <w:marBottom w:val="0"/>
      <w:divBdr>
        <w:top w:val="none" w:sz="0" w:space="0" w:color="auto"/>
        <w:left w:val="none" w:sz="0" w:space="0" w:color="auto"/>
        <w:bottom w:val="none" w:sz="0" w:space="0" w:color="auto"/>
        <w:right w:val="none" w:sz="0" w:space="0" w:color="auto"/>
      </w:divBdr>
    </w:div>
    <w:div w:id="808743141">
      <w:bodyDiv w:val="1"/>
      <w:marLeft w:val="0"/>
      <w:marRight w:val="0"/>
      <w:marTop w:val="0"/>
      <w:marBottom w:val="0"/>
      <w:divBdr>
        <w:top w:val="none" w:sz="0" w:space="0" w:color="auto"/>
        <w:left w:val="none" w:sz="0" w:space="0" w:color="auto"/>
        <w:bottom w:val="none" w:sz="0" w:space="0" w:color="auto"/>
        <w:right w:val="none" w:sz="0" w:space="0" w:color="auto"/>
      </w:divBdr>
    </w:div>
    <w:div w:id="809588539">
      <w:bodyDiv w:val="1"/>
      <w:marLeft w:val="0"/>
      <w:marRight w:val="0"/>
      <w:marTop w:val="0"/>
      <w:marBottom w:val="0"/>
      <w:divBdr>
        <w:top w:val="none" w:sz="0" w:space="0" w:color="auto"/>
        <w:left w:val="none" w:sz="0" w:space="0" w:color="auto"/>
        <w:bottom w:val="none" w:sz="0" w:space="0" w:color="auto"/>
        <w:right w:val="none" w:sz="0" w:space="0" w:color="auto"/>
      </w:divBdr>
    </w:div>
    <w:div w:id="819922591">
      <w:bodyDiv w:val="1"/>
      <w:marLeft w:val="0"/>
      <w:marRight w:val="0"/>
      <w:marTop w:val="0"/>
      <w:marBottom w:val="0"/>
      <w:divBdr>
        <w:top w:val="none" w:sz="0" w:space="0" w:color="auto"/>
        <w:left w:val="none" w:sz="0" w:space="0" w:color="auto"/>
        <w:bottom w:val="none" w:sz="0" w:space="0" w:color="auto"/>
        <w:right w:val="none" w:sz="0" w:space="0" w:color="auto"/>
      </w:divBdr>
    </w:div>
    <w:div w:id="823358795">
      <w:bodyDiv w:val="1"/>
      <w:marLeft w:val="0"/>
      <w:marRight w:val="0"/>
      <w:marTop w:val="0"/>
      <w:marBottom w:val="0"/>
      <w:divBdr>
        <w:top w:val="none" w:sz="0" w:space="0" w:color="auto"/>
        <w:left w:val="none" w:sz="0" w:space="0" w:color="auto"/>
        <w:bottom w:val="none" w:sz="0" w:space="0" w:color="auto"/>
        <w:right w:val="none" w:sz="0" w:space="0" w:color="auto"/>
      </w:divBdr>
    </w:div>
    <w:div w:id="829562010">
      <w:bodyDiv w:val="1"/>
      <w:marLeft w:val="0"/>
      <w:marRight w:val="0"/>
      <w:marTop w:val="0"/>
      <w:marBottom w:val="0"/>
      <w:divBdr>
        <w:top w:val="none" w:sz="0" w:space="0" w:color="auto"/>
        <w:left w:val="none" w:sz="0" w:space="0" w:color="auto"/>
        <w:bottom w:val="none" w:sz="0" w:space="0" w:color="auto"/>
        <w:right w:val="none" w:sz="0" w:space="0" w:color="auto"/>
      </w:divBdr>
    </w:div>
    <w:div w:id="830876692">
      <w:bodyDiv w:val="1"/>
      <w:marLeft w:val="0"/>
      <w:marRight w:val="0"/>
      <w:marTop w:val="0"/>
      <w:marBottom w:val="0"/>
      <w:divBdr>
        <w:top w:val="none" w:sz="0" w:space="0" w:color="auto"/>
        <w:left w:val="none" w:sz="0" w:space="0" w:color="auto"/>
        <w:bottom w:val="none" w:sz="0" w:space="0" w:color="auto"/>
        <w:right w:val="none" w:sz="0" w:space="0" w:color="auto"/>
      </w:divBdr>
    </w:div>
    <w:div w:id="833689858">
      <w:bodyDiv w:val="1"/>
      <w:marLeft w:val="0"/>
      <w:marRight w:val="0"/>
      <w:marTop w:val="0"/>
      <w:marBottom w:val="0"/>
      <w:divBdr>
        <w:top w:val="none" w:sz="0" w:space="0" w:color="auto"/>
        <w:left w:val="none" w:sz="0" w:space="0" w:color="auto"/>
        <w:bottom w:val="none" w:sz="0" w:space="0" w:color="auto"/>
        <w:right w:val="none" w:sz="0" w:space="0" w:color="auto"/>
      </w:divBdr>
    </w:div>
    <w:div w:id="835419465">
      <w:bodyDiv w:val="1"/>
      <w:marLeft w:val="0"/>
      <w:marRight w:val="0"/>
      <w:marTop w:val="0"/>
      <w:marBottom w:val="0"/>
      <w:divBdr>
        <w:top w:val="none" w:sz="0" w:space="0" w:color="auto"/>
        <w:left w:val="none" w:sz="0" w:space="0" w:color="auto"/>
        <w:bottom w:val="none" w:sz="0" w:space="0" w:color="auto"/>
        <w:right w:val="none" w:sz="0" w:space="0" w:color="auto"/>
      </w:divBdr>
    </w:div>
    <w:div w:id="842476333">
      <w:bodyDiv w:val="1"/>
      <w:marLeft w:val="0"/>
      <w:marRight w:val="0"/>
      <w:marTop w:val="0"/>
      <w:marBottom w:val="0"/>
      <w:divBdr>
        <w:top w:val="none" w:sz="0" w:space="0" w:color="auto"/>
        <w:left w:val="none" w:sz="0" w:space="0" w:color="auto"/>
        <w:bottom w:val="none" w:sz="0" w:space="0" w:color="auto"/>
        <w:right w:val="none" w:sz="0" w:space="0" w:color="auto"/>
      </w:divBdr>
    </w:div>
    <w:div w:id="843939025">
      <w:bodyDiv w:val="1"/>
      <w:marLeft w:val="0"/>
      <w:marRight w:val="0"/>
      <w:marTop w:val="0"/>
      <w:marBottom w:val="0"/>
      <w:divBdr>
        <w:top w:val="none" w:sz="0" w:space="0" w:color="auto"/>
        <w:left w:val="none" w:sz="0" w:space="0" w:color="auto"/>
        <w:bottom w:val="none" w:sz="0" w:space="0" w:color="auto"/>
        <w:right w:val="none" w:sz="0" w:space="0" w:color="auto"/>
      </w:divBdr>
    </w:div>
    <w:div w:id="845367182">
      <w:bodyDiv w:val="1"/>
      <w:marLeft w:val="0"/>
      <w:marRight w:val="0"/>
      <w:marTop w:val="0"/>
      <w:marBottom w:val="0"/>
      <w:divBdr>
        <w:top w:val="none" w:sz="0" w:space="0" w:color="auto"/>
        <w:left w:val="none" w:sz="0" w:space="0" w:color="auto"/>
        <w:bottom w:val="none" w:sz="0" w:space="0" w:color="auto"/>
        <w:right w:val="none" w:sz="0" w:space="0" w:color="auto"/>
      </w:divBdr>
    </w:div>
    <w:div w:id="847329368">
      <w:bodyDiv w:val="1"/>
      <w:marLeft w:val="0"/>
      <w:marRight w:val="0"/>
      <w:marTop w:val="0"/>
      <w:marBottom w:val="0"/>
      <w:divBdr>
        <w:top w:val="none" w:sz="0" w:space="0" w:color="auto"/>
        <w:left w:val="none" w:sz="0" w:space="0" w:color="auto"/>
        <w:bottom w:val="none" w:sz="0" w:space="0" w:color="auto"/>
        <w:right w:val="none" w:sz="0" w:space="0" w:color="auto"/>
      </w:divBdr>
    </w:div>
    <w:div w:id="847674573">
      <w:bodyDiv w:val="1"/>
      <w:marLeft w:val="0"/>
      <w:marRight w:val="0"/>
      <w:marTop w:val="0"/>
      <w:marBottom w:val="0"/>
      <w:divBdr>
        <w:top w:val="none" w:sz="0" w:space="0" w:color="auto"/>
        <w:left w:val="none" w:sz="0" w:space="0" w:color="auto"/>
        <w:bottom w:val="none" w:sz="0" w:space="0" w:color="auto"/>
        <w:right w:val="none" w:sz="0" w:space="0" w:color="auto"/>
      </w:divBdr>
    </w:div>
    <w:div w:id="849294725">
      <w:bodyDiv w:val="1"/>
      <w:marLeft w:val="0"/>
      <w:marRight w:val="0"/>
      <w:marTop w:val="0"/>
      <w:marBottom w:val="0"/>
      <w:divBdr>
        <w:top w:val="none" w:sz="0" w:space="0" w:color="auto"/>
        <w:left w:val="none" w:sz="0" w:space="0" w:color="auto"/>
        <w:bottom w:val="none" w:sz="0" w:space="0" w:color="auto"/>
        <w:right w:val="none" w:sz="0" w:space="0" w:color="auto"/>
      </w:divBdr>
    </w:div>
    <w:div w:id="851987696">
      <w:bodyDiv w:val="1"/>
      <w:marLeft w:val="0"/>
      <w:marRight w:val="0"/>
      <w:marTop w:val="0"/>
      <w:marBottom w:val="0"/>
      <w:divBdr>
        <w:top w:val="none" w:sz="0" w:space="0" w:color="auto"/>
        <w:left w:val="none" w:sz="0" w:space="0" w:color="auto"/>
        <w:bottom w:val="none" w:sz="0" w:space="0" w:color="auto"/>
        <w:right w:val="none" w:sz="0" w:space="0" w:color="auto"/>
      </w:divBdr>
    </w:div>
    <w:div w:id="853884831">
      <w:bodyDiv w:val="1"/>
      <w:marLeft w:val="0"/>
      <w:marRight w:val="0"/>
      <w:marTop w:val="0"/>
      <w:marBottom w:val="0"/>
      <w:divBdr>
        <w:top w:val="none" w:sz="0" w:space="0" w:color="auto"/>
        <w:left w:val="none" w:sz="0" w:space="0" w:color="auto"/>
        <w:bottom w:val="none" w:sz="0" w:space="0" w:color="auto"/>
        <w:right w:val="none" w:sz="0" w:space="0" w:color="auto"/>
      </w:divBdr>
    </w:div>
    <w:div w:id="854883844">
      <w:bodyDiv w:val="1"/>
      <w:marLeft w:val="0"/>
      <w:marRight w:val="0"/>
      <w:marTop w:val="0"/>
      <w:marBottom w:val="0"/>
      <w:divBdr>
        <w:top w:val="none" w:sz="0" w:space="0" w:color="auto"/>
        <w:left w:val="none" w:sz="0" w:space="0" w:color="auto"/>
        <w:bottom w:val="none" w:sz="0" w:space="0" w:color="auto"/>
        <w:right w:val="none" w:sz="0" w:space="0" w:color="auto"/>
      </w:divBdr>
    </w:div>
    <w:div w:id="854921547">
      <w:bodyDiv w:val="1"/>
      <w:marLeft w:val="0"/>
      <w:marRight w:val="0"/>
      <w:marTop w:val="0"/>
      <w:marBottom w:val="0"/>
      <w:divBdr>
        <w:top w:val="none" w:sz="0" w:space="0" w:color="auto"/>
        <w:left w:val="none" w:sz="0" w:space="0" w:color="auto"/>
        <w:bottom w:val="none" w:sz="0" w:space="0" w:color="auto"/>
        <w:right w:val="none" w:sz="0" w:space="0" w:color="auto"/>
      </w:divBdr>
    </w:div>
    <w:div w:id="855071391">
      <w:bodyDiv w:val="1"/>
      <w:marLeft w:val="0"/>
      <w:marRight w:val="0"/>
      <w:marTop w:val="0"/>
      <w:marBottom w:val="0"/>
      <w:divBdr>
        <w:top w:val="none" w:sz="0" w:space="0" w:color="auto"/>
        <w:left w:val="none" w:sz="0" w:space="0" w:color="auto"/>
        <w:bottom w:val="none" w:sz="0" w:space="0" w:color="auto"/>
        <w:right w:val="none" w:sz="0" w:space="0" w:color="auto"/>
      </w:divBdr>
    </w:div>
    <w:div w:id="855146313">
      <w:bodyDiv w:val="1"/>
      <w:marLeft w:val="0"/>
      <w:marRight w:val="0"/>
      <w:marTop w:val="0"/>
      <w:marBottom w:val="0"/>
      <w:divBdr>
        <w:top w:val="none" w:sz="0" w:space="0" w:color="auto"/>
        <w:left w:val="none" w:sz="0" w:space="0" w:color="auto"/>
        <w:bottom w:val="none" w:sz="0" w:space="0" w:color="auto"/>
        <w:right w:val="none" w:sz="0" w:space="0" w:color="auto"/>
      </w:divBdr>
    </w:div>
    <w:div w:id="862130696">
      <w:bodyDiv w:val="1"/>
      <w:marLeft w:val="0"/>
      <w:marRight w:val="0"/>
      <w:marTop w:val="0"/>
      <w:marBottom w:val="0"/>
      <w:divBdr>
        <w:top w:val="none" w:sz="0" w:space="0" w:color="auto"/>
        <w:left w:val="none" w:sz="0" w:space="0" w:color="auto"/>
        <w:bottom w:val="none" w:sz="0" w:space="0" w:color="auto"/>
        <w:right w:val="none" w:sz="0" w:space="0" w:color="auto"/>
      </w:divBdr>
    </w:div>
    <w:div w:id="864513849">
      <w:bodyDiv w:val="1"/>
      <w:marLeft w:val="0"/>
      <w:marRight w:val="0"/>
      <w:marTop w:val="0"/>
      <w:marBottom w:val="0"/>
      <w:divBdr>
        <w:top w:val="none" w:sz="0" w:space="0" w:color="auto"/>
        <w:left w:val="none" w:sz="0" w:space="0" w:color="auto"/>
        <w:bottom w:val="none" w:sz="0" w:space="0" w:color="auto"/>
        <w:right w:val="none" w:sz="0" w:space="0" w:color="auto"/>
      </w:divBdr>
    </w:div>
    <w:div w:id="868681331">
      <w:bodyDiv w:val="1"/>
      <w:marLeft w:val="0"/>
      <w:marRight w:val="0"/>
      <w:marTop w:val="0"/>
      <w:marBottom w:val="0"/>
      <w:divBdr>
        <w:top w:val="none" w:sz="0" w:space="0" w:color="auto"/>
        <w:left w:val="none" w:sz="0" w:space="0" w:color="auto"/>
        <w:bottom w:val="none" w:sz="0" w:space="0" w:color="auto"/>
        <w:right w:val="none" w:sz="0" w:space="0" w:color="auto"/>
      </w:divBdr>
    </w:div>
    <w:div w:id="870461846">
      <w:bodyDiv w:val="1"/>
      <w:marLeft w:val="0"/>
      <w:marRight w:val="0"/>
      <w:marTop w:val="0"/>
      <w:marBottom w:val="0"/>
      <w:divBdr>
        <w:top w:val="none" w:sz="0" w:space="0" w:color="auto"/>
        <w:left w:val="none" w:sz="0" w:space="0" w:color="auto"/>
        <w:bottom w:val="none" w:sz="0" w:space="0" w:color="auto"/>
        <w:right w:val="none" w:sz="0" w:space="0" w:color="auto"/>
      </w:divBdr>
    </w:div>
    <w:div w:id="873349196">
      <w:bodyDiv w:val="1"/>
      <w:marLeft w:val="0"/>
      <w:marRight w:val="0"/>
      <w:marTop w:val="0"/>
      <w:marBottom w:val="0"/>
      <w:divBdr>
        <w:top w:val="none" w:sz="0" w:space="0" w:color="auto"/>
        <w:left w:val="none" w:sz="0" w:space="0" w:color="auto"/>
        <w:bottom w:val="none" w:sz="0" w:space="0" w:color="auto"/>
        <w:right w:val="none" w:sz="0" w:space="0" w:color="auto"/>
      </w:divBdr>
    </w:div>
    <w:div w:id="878052397">
      <w:bodyDiv w:val="1"/>
      <w:marLeft w:val="0"/>
      <w:marRight w:val="0"/>
      <w:marTop w:val="0"/>
      <w:marBottom w:val="0"/>
      <w:divBdr>
        <w:top w:val="none" w:sz="0" w:space="0" w:color="auto"/>
        <w:left w:val="none" w:sz="0" w:space="0" w:color="auto"/>
        <w:bottom w:val="none" w:sz="0" w:space="0" w:color="auto"/>
        <w:right w:val="none" w:sz="0" w:space="0" w:color="auto"/>
      </w:divBdr>
    </w:div>
    <w:div w:id="879778660">
      <w:bodyDiv w:val="1"/>
      <w:marLeft w:val="0"/>
      <w:marRight w:val="0"/>
      <w:marTop w:val="0"/>
      <w:marBottom w:val="0"/>
      <w:divBdr>
        <w:top w:val="none" w:sz="0" w:space="0" w:color="auto"/>
        <w:left w:val="none" w:sz="0" w:space="0" w:color="auto"/>
        <w:bottom w:val="none" w:sz="0" w:space="0" w:color="auto"/>
        <w:right w:val="none" w:sz="0" w:space="0" w:color="auto"/>
      </w:divBdr>
    </w:div>
    <w:div w:id="881483285">
      <w:bodyDiv w:val="1"/>
      <w:marLeft w:val="0"/>
      <w:marRight w:val="0"/>
      <w:marTop w:val="0"/>
      <w:marBottom w:val="0"/>
      <w:divBdr>
        <w:top w:val="none" w:sz="0" w:space="0" w:color="auto"/>
        <w:left w:val="none" w:sz="0" w:space="0" w:color="auto"/>
        <w:bottom w:val="none" w:sz="0" w:space="0" w:color="auto"/>
        <w:right w:val="none" w:sz="0" w:space="0" w:color="auto"/>
      </w:divBdr>
    </w:div>
    <w:div w:id="883954452">
      <w:bodyDiv w:val="1"/>
      <w:marLeft w:val="0"/>
      <w:marRight w:val="0"/>
      <w:marTop w:val="0"/>
      <w:marBottom w:val="0"/>
      <w:divBdr>
        <w:top w:val="none" w:sz="0" w:space="0" w:color="auto"/>
        <w:left w:val="none" w:sz="0" w:space="0" w:color="auto"/>
        <w:bottom w:val="none" w:sz="0" w:space="0" w:color="auto"/>
        <w:right w:val="none" w:sz="0" w:space="0" w:color="auto"/>
      </w:divBdr>
    </w:div>
    <w:div w:id="885070080">
      <w:bodyDiv w:val="1"/>
      <w:marLeft w:val="0"/>
      <w:marRight w:val="0"/>
      <w:marTop w:val="0"/>
      <w:marBottom w:val="0"/>
      <w:divBdr>
        <w:top w:val="none" w:sz="0" w:space="0" w:color="auto"/>
        <w:left w:val="none" w:sz="0" w:space="0" w:color="auto"/>
        <w:bottom w:val="none" w:sz="0" w:space="0" w:color="auto"/>
        <w:right w:val="none" w:sz="0" w:space="0" w:color="auto"/>
      </w:divBdr>
    </w:div>
    <w:div w:id="889195343">
      <w:bodyDiv w:val="1"/>
      <w:marLeft w:val="0"/>
      <w:marRight w:val="0"/>
      <w:marTop w:val="0"/>
      <w:marBottom w:val="0"/>
      <w:divBdr>
        <w:top w:val="none" w:sz="0" w:space="0" w:color="auto"/>
        <w:left w:val="none" w:sz="0" w:space="0" w:color="auto"/>
        <w:bottom w:val="none" w:sz="0" w:space="0" w:color="auto"/>
        <w:right w:val="none" w:sz="0" w:space="0" w:color="auto"/>
      </w:divBdr>
    </w:div>
    <w:div w:id="890580041">
      <w:bodyDiv w:val="1"/>
      <w:marLeft w:val="0"/>
      <w:marRight w:val="0"/>
      <w:marTop w:val="0"/>
      <w:marBottom w:val="0"/>
      <w:divBdr>
        <w:top w:val="none" w:sz="0" w:space="0" w:color="auto"/>
        <w:left w:val="none" w:sz="0" w:space="0" w:color="auto"/>
        <w:bottom w:val="none" w:sz="0" w:space="0" w:color="auto"/>
        <w:right w:val="none" w:sz="0" w:space="0" w:color="auto"/>
      </w:divBdr>
    </w:div>
    <w:div w:id="899827150">
      <w:bodyDiv w:val="1"/>
      <w:marLeft w:val="0"/>
      <w:marRight w:val="0"/>
      <w:marTop w:val="0"/>
      <w:marBottom w:val="0"/>
      <w:divBdr>
        <w:top w:val="none" w:sz="0" w:space="0" w:color="auto"/>
        <w:left w:val="none" w:sz="0" w:space="0" w:color="auto"/>
        <w:bottom w:val="none" w:sz="0" w:space="0" w:color="auto"/>
        <w:right w:val="none" w:sz="0" w:space="0" w:color="auto"/>
      </w:divBdr>
    </w:div>
    <w:div w:id="902527764">
      <w:bodyDiv w:val="1"/>
      <w:marLeft w:val="0"/>
      <w:marRight w:val="0"/>
      <w:marTop w:val="0"/>
      <w:marBottom w:val="0"/>
      <w:divBdr>
        <w:top w:val="none" w:sz="0" w:space="0" w:color="auto"/>
        <w:left w:val="none" w:sz="0" w:space="0" w:color="auto"/>
        <w:bottom w:val="none" w:sz="0" w:space="0" w:color="auto"/>
        <w:right w:val="none" w:sz="0" w:space="0" w:color="auto"/>
      </w:divBdr>
    </w:div>
    <w:div w:id="903102424">
      <w:bodyDiv w:val="1"/>
      <w:marLeft w:val="0"/>
      <w:marRight w:val="0"/>
      <w:marTop w:val="0"/>
      <w:marBottom w:val="0"/>
      <w:divBdr>
        <w:top w:val="none" w:sz="0" w:space="0" w:color="auto"/>
        <w:left w:val="none" w:sz="0" w:space="0" w:color="auto"/>
        <w:bottom w:val="none" w:sz="0" w:space="0" w:color="auto"/>
        <w:right w:val="none" w:sz="0" w:space="0" w:color="auto"/>
      </w:divBdr>
    </w:div>
    <w:div w:id="904340410">
      <w:bodyDiv w:val="1"/>
      <w:marLeft w:val="0"/>
      <w:marRight w:val="0"/>
      <w:marTop w:val="0"/>
      <w:marBottom w:val="0"/>
      <w:divBdr>
        <w:top w:val="none" w:sz="0" w:space="0" w:color="auto"/>
        <w:left w:val="none" w:sz="0" w:space="0" w:color="auto"/>
        <w:bottom w:val="none" w:sz="0" w:space="0" w:color="auto"/>
        <w:right w:val="none" w:sz="0" w:space="0" w:color="auto"/>
      </w:divBdr>
    </w:div>
    <w:div w:id="911619848">
      <w:bodyDiv w:val="1"/>
      <w:marLeft w:val="0"/>
      <w:marRight w:val="0"/>
      <w:marTop w:val="0"/>
      <w:marBottom w:val="0"/>
      <w:divBdr>
        <w:top w:val="none" w:sz="0" w:space="0" w:color="auto"/>
        <w:left w:val="none" w:sz="0" w:space="0" w:color="auto"/>
        <w:bottom w:val="none" w:sz="0" w:space="0" w:color="auto"/>
        <w:right w:val="none" w:sz="0" w:space="0" w:color="auto"/>
      </w:divBdr>
    </w:div>
    <w:div w:id="912199434">
      <w:bodyDiv w:val="1"/>
      <w:marLeft w:val="0"/>
      <w:marRight w:val="0"/>
      <w:marTop w:val="0"/>
      <w:marBottom w:val="0"/>
      <w:divBdr>
        <w:top w:val="none" w:sz="0" w:space="0" w:color="auto"/>
        <w:left w:val="none" w:sz="0" w:space="0" w:color="auto"/>
        <w:bottom w:val="none" w:sz="0" w:space="0" w:color="auto"/>
        <w:right w:val="none" w:sz="0" w:space="0" w:color="auto"/>
      </w:divBdr>
    </w:div>
    <w:div w:id="912816066">
      <w:bodyDiv w:val="1"/>
      <w:marLeft w:val="0"/>
      <w:marRight w:val="0"/>
      <w:marTop w:val="0"/>
      <w:marBottom w:val="0"/>
      <w:divBdr>
        <w:top w:val="none" w:sz="0" w:space="0" w:color="auto"/>
        <w:left w:val="none" w:sz="0" w:space="0" w:color="auto"/>
        <w:bottom w:val="none" w:sz="0" w:space="0" w:color="auto"/>
        <w:right w:val="none" w:sz="0" w:space="0" w:color="auto"/>
      </w:divBdr>
    </w:div>
    <w:div w:id="915016370">
      <w:bodyDiv w:val="1"/>
      <w:marLeft w:val="0"/>
      <w:marRight w:val="0"/>
      <w:marTop w:val="0"/>
      <w:marBottom w:val="0"/>
      <w:divBdr>
        <w:top w:val="none" w:sz="0" w:space="0" w:color="auto"/>
        <w:left w:val="none" w:sz="0" w:space="0" w:color="auto"/>
        <w:bottom w:val="none" w:sz="0" w:space="0" w:color="auto"/>
        <w:right w:val="none" w:sz="0" w:space="0" w:color="auto"/>
      </w:divBdr>
    </w:div>
    <w:div w:id="919633241">
      <w:bodyDiv w:val="1"/>
      <w:marLeft w:val="0"/>
      <w:marRight w:val="0"/>
      <w:marTop w:val="0"/>
      <w:marBottom w:val="0"/>
      <w:divBdr>
        <w:top w:val="none" w:sz="0" w:space="0" w:color="auto"/>
        <w:left w:val="none" w:sz="0" w:space="0" w:color="auto"/>
        <w:bottom w:val="none" w:sz="0" w:space="0" w:color="auto"/>
        <w:right w:val="none" w:sz="0" w:space="0" w:color="auto"/>
      </w:divBdr>
    </w:div>
    <w:div w:id="924151752">
      <w:bodyDiv w:val="1"/>
      <w:marLeft w:val="0"/>
      <w:marRight w:val="0"/>
      <w:marTop w:val="0"/>
      <w:marBottom w:val="0"/>
      <w:divBdr>
        <w:top w:val="none" w:sz="0" w:space="0" w:color="auto"/>
        <w:left w:val="none" w:sz="0" w:space="0" w:color="auto"/>
        <w:bottom w:val="none" w:sz="0" w:space="0" w:color="auto"/>
        <w:right w:val="none" w:sz="0" w:space="0" w:color="auto"/>
      </w:divBdr>
    </w:div>
    <w:div w:id="926041988">
      <w:bodyDiv w:val="1"/>
      <w:marLeft w:val="0"/>
      <w:marRight w:val="0"/>
      <w:marTop w:val="0"/>
      <w:marBottom w:val="0"/>
      <w:divBdr>
        <w:top w:val="none" w:sz="0" w:space="0" w:color="auto"/>
        <w:left w:val="none" w:sz="0" w:space="0" w:color="auto"/>
        <w:bottom w:val="none" w:sz="0" w:space="0" w:color="auto"/>
        <w:right w:val="none" w:sz="0" w:space="0" w:color="auto"/>
      </w:divBdr>
    </w:div>
    <w:div w:id="929044469">
      <w:bodyDiv w:val="1"/>
      <w:marLeft w:val="0"/>
      <w:marRight w:val="0"/>
      <w:marTop w:val="0"/>
      <w:marBottom w:val="0"/>
      <w:divBdr>
        <w:top w:val="none" w:sz="0" w:space="0" w:color="auto"/>
        <w:left w:val="none" w:sz="0" w:space="0" w:color="auto"/>
        <w:bottom w:val="none" w:sz="0" w:space="0" w:color="auto"/>
        <w:right w:val="none" w:sz="0" w:space="0" w:color="auto"/>
      </w:divBdr>
    </w:div>
    <w:div w:id="931089182">
      <w:bodyDiv w:val="1"/>
      <w:marLeft w:val="0"/>
      <w:marRight w:val="0"/>
      <w:marTop w:val="0"/>
      <w:marBottom w:val="0"/>
      <w:divBdr>
        <w:top w:val="none" w:sz="0" w:space="0" w:color="auto"/>
        <w:left w:val="none" w:sz="0" w:space="0" w:color="auto"/>
        <w:bottom w:val="none" w:sz="0" w:space="0" w:color="auto"/>
        <w:right w:val="none" w:sz="0" w:space="0" w:color="auto"/>
      </w:divBdr>
    </w:div>
    <w:div w:id="931669664">
      <w:bodyDiv w:val="1"/>
      <w:marLeft w:val="0"/>
      <w:marRight w:val="0"/>
      <w:marTop w:val="0"/>
      <w:marBottom w:val="0"/>
      <w:divBdr>
        <w:top w:val="none" w:sz="0" w:space="0" w:color="auto"/>
        <w:left w:val="none" w:sz="0" w:space="0" w:color="auto"/>
        <w:bottom w:val="none" w:sz="0" w:space="0" w:color="auto"/>
        <w:right w:val="none" w:sz="0" w:space="0" w:color="auto"/>
      </w:divBdr>
    </w:div>
    <w:div w:id="931741030">
      <w:bodyDiv w:val="1"/>
      <w:marLeft w:val="0"/>
      <w:marRight w:val="0"/>
      <w:marTop w:val="0"/>
      <w:marBottom w:val="0"/>
      <w:divBdr>
        <w:top w:val="none" w:sz="0" w:space="0" w:color="auto"/>
        <w:left w:val="none" w:sz="0" w:space="0" w:color="auto"/>
        <w:bottom w:val="none" w:sz="0" w:space="0" w:color="auto"/>
        <w:right w:val="none" w:sz="0" w:space="0" w:color="auto"/>
      </w:divBdr>
    </w:div>
    <w:div w:id="932859182">
      <w:bodyDiv w:val="1"/>
      <w:marLeft w:val="0"/>
      <w:marRight w:val="0"/>
      <w:marTop w:val="0"/>
      <w:marBottom w:val="0"/>
      <w:divBdr>
        <w:top w:val="none" w:sz="0" w:space="0" w:color="auto"/>
        <w:left w:val="none" w:sz="0" w:space="0" w:color="auto"/>
        <w:bottom w:val="none" w:sz="0" w:space="0" w:color="auto"/>
        <w:right w:val="none" w:sz="0" w:space="0" w:color="auto"/>
      </w:divBdr>
    </w:div>
    <w:div w:id="934241158">
      <w:bodyDiv w:val="1"/>
      <w:marLeft w:val="0"/>
      <w:marRight w:val="0"/>
      <w:marTop w:val="0"/>
      <w:marBottom w:val="0"/>
      <w:divBdr>
        <w:top w:val="none" w:sz="0" w:space="0" w:color="auto"/>
        <w:left w:val="none" w:sz="0" w:space="0" w:color="auto"/>
        <w:bottom w:val="none" w:sz="0" w:space="0" w:color="auto"/>
        <w:right w:val="none" w:sz="0" w:space="0" w:color="auto"/>
      </w:divBdr>
    </w:div>
    <w:div w:id="938172431">
      <w:bodyDiv w:val="1"/>
      <w:marLeft w:val="0"/>
      <w:marRight w:val="0"/>
      <w:marTop w:val="0"/>
      <w:marBottom w:val="0"/>
      <w:divBdr>
        <w:top w:val="none" w:sz="0" w:space="0" w:color="auto"/>
        <w:left w:val="none" w:sz="0" w:space="0" w:color="auto"/>
        <w:bottom w:val="none" w:sz="0" w:space="0" w:color="auto"/>
        <w:right w:val="none" w:sz="0" w:space="0" w:color="auto"/>
      </w:divBdr>
    </w:div>
    <w:div w:id="940067044">
      <w:bodyDiv w:val="1"/>
      <w:marLeft w:val="0"/>
      <w:marRight w:val="0"/>
      <w:marTop w:val="0"/>
      <w:marBottom w:val="0"/>
      <w:divBdr>
        <w:top w:val="none" w:sz="0" w:space="0" w:color="auto"/>
        <w:left w:val="none" w:sz="0" w:space="0" w:color="auto"/>
        <w:bottom w:val="none" w:sz="0" w:space="0" w:color="auto"/>
        <w:right w:val="none" w:sz="0" w:space="0" w:color="auto"/>
      </w:divBdr>
    </w:div>
    <w:div w:id="949631747">
      <w:bodyDiv w:val="1"/>
      <w:marLeft w:val="0"/>
      <w:marRight w:val="0"/>
      <w:marTop w:val="0"/>
      <w:marBottom w:val="0"/>
      <w:divBdr>
        <w:top w:val="none" w:sz="0" w:space="0" w:color="auto"/>
        <w:left w:val="none" w:sz="0" w:space="0" w:color="auto"/>
        <w:bottom w:val="none" w:sz="0" w:space="0" w:color="auto"/>
        <w:right w:val="none" w:sz="0" w:space="0" w:color="auto"/>
      </w:divBdr>
    </w:div>
    <w:div w:id="952443043">
      <w:bodyDiv w:val="1"/>
      <w:marLeft w:val="0"/>
      <w:marRight w:val="0"/>
      <w:marTop w:val="0"/>
      <w:marBottom w:val="0"/>
      <w:divBdr>
        <w:top w:val="none" w:sz="0" w:space="0" w:color="auto"/>
        <w:left w:val="none" w:sz="0" w:space="0" w:color="auto"/>
        <w:bottom w:val="none" w:sz="0" w:space="0" w:color="auto"/>
        <w:right w:val="none" w:sz="0" w:space="0" w:color="auto"/>
      </w:divBdr>
    </w:div>
    <w:div w:id="952636751">
      <w:bodyDiv w:val="1"/>
      <w:marLeft w:val="0"/>
      <w:marRight w:val="0"/>
      <w:marTop w:val="0"/>
      <w:marBottom w:val="0"/>
      <w:divBdr>
        <w:top w:val="none" w:sz="0" w:space="0" w:color="auto"/>
        <w:left w:val="none" w:sz="0" w:space="0" w:color="auto"/>
        <w:bottom w:val="none" w:sz="0" w:space="0" w:color="auto"/>
        <w:right w:val="none" w:sz="0" w:space="0" w:color="auto"/>
      </w:divBdr>
    </w:div>
    <w:div w:id="952711857">
      <w:bodyDiv w:val="1"/>
      <w:marLeft w:val="0"/>
      <w:marRight w:val="0"/>
      <w:marTop w:val="0"/>
      <w:marBottom w:val="0"/>
      <w:divBdr>
        <w:top w:val="none" w:sz="0" w:space="0" w:color="auto"/>
        <w:left w:val="none" w:sz="0" w:space="0" w:color="auto"/>
        <w:bottom w:val="none" w:sz="0" w:space="0" w:color="auto"/>
        <w:right w:val="none" w:sz="0" w:space="0" w:color="auto"/>
      </w:divBdr>
    </w:div>
    <w:div w:id="953711798">
      <w:bodyDiv w:val="1"/>
      <w:marLeft w:val="0"/>
      <w:marRight w:val="0"/>
      <w:marTop w:val="0"/>
      <w:marBottom w:val="0"/>
      <w:divBdr>
        <w:top w:val="none" w:sz="0" w:space="0" w:color="auto"/>
        <w:left w:val="none" w:sz="0" w:space="0" w:color="auto"/>
        <w:bottom w:val="none" w:sz="0" w:space="0" w:color="auto"/>
        <w:right w:val="none" w:sz="0" w:space="0" w:color="auto"/>
      </w:divBdr>
    </w:div>
    <w:div w:id="957026812">
      <w:bodyDiv w:val="1"/>
      <w:marLeft w:val="0"/>
      <w:marRight w:val="0"/>
      <w:marTop w:val="0"/>
      <w:marBottom w:val="0"/>
      <w:divBdr>
        <w:top w:val="none" w:sz="0" w:space="0" w:color="auto"/>
        <w:left w:val="none" w:sz="0" w:space="0" w:color="auto"/>
        <w:bottom w:val="none" w:sz="0" w:space="0" w:color="auto"/>
        <w:right w:val="none" w:sz="0" w:space="0" w:color="auto"/>
      </w:divBdr>
    </w:div>
    <w:div w:id="957447956">
      <w:bodyDiv w:val="1"/>
      <w:marLeft w:val="0"/>
      <w:marRight w:val="0"/>
      <w:marTop w:val="0"/>
      <w:marBottom w:val="0"/>
      <w:divBdr>
        <w:top w:val="none" w:sz="0" w:space="0" w:color="auto"/>
        <w:left w:val="none" w:sz="0" w:space="0" w:color="auto"/>
        <w:bottom w:val="none" w:sz="0" w:space="0" w:color="auto"/>
        <w:right w:val="none" w:sz="0" w:space="0" w:color="auto"/>
      </w:divBdr>
    </w:div>
    <w:div w:id="958754937">
      <w:bodyDiv w:val="1"/>
      <w:marLeft w:val="0"/>
      <w:marRight w:val="0"/>
      <w:marTop w:val="0"/>
      <w:marBottom w:val="0"/>
      <w:divBdr>
        <w:top w:val="none" w:sz="0" w:space="0" w:color="auto"/>
        <w:left w:val="none" w:sz="0" w:space="0" w:color="auto"/>
        <w:bottom w:val="none" w:sz="0" w:space="0" w:color="auto"/>
        <w:right w:val="none" w:sz="0" w:space="0" w:color="auto"/>
      </w:divBdr>
    </w:div>
    <w:div w:id="962537717">
      <w:bodyDiv w:val="1"/>
      <w:marLeft w:val="0"/>
      <w:marRight w:val="0"/>
      <w:marTop w:val="0"/>
      <w:marBottom w:val="0"/>
      <w:divBdr>
        <w:top w:val="none" w:sz="0" w:space="0" w:color="auto"/>
        <w:left w:val="none" w:sz="0" w:space="0" w:color="auto"/>
        <w:bottom w:val="none" w:sz="0" w:space="0" w:color="auto"/>
        <w:right w:val="none" w:sz="0" w:space="0" w:color="auto"/>
      </w:divBdr>
    </w:div>
    <w:div w:id="963852227">
      <w:bodyDiv w:val="1"/>
      <w:marLeft w:val="0"/>
      <w:marRight w:val="0"/>
      <w:marTop w:val="0"/>
      <w:marBottom w:val="0"/>
      <w:divBdr>
        <w:top w:val="none" w:sz="0" w:space="0" w:color="auto"/>
        <w:left w:val="none" w:sz="0" w:space="0" w:color="auto"/>
        <w:bottom w:val="none" w:sz="0" w:space="0" w:color="auto"/>
        <w:right w:val="none" w:sz="0" w:space="0" w:color="auto"/>
      </w:divBdr>
    </w:div>
    <w:div w:id="965697739">
      <w:bodyDiv w:val="1"/>
      <w:marLeft w:val="0"/>
      <w:marRight w:val="0"/>
      <w:marTop w:val="0"/>
      <w:marBottom w:val="0"/>
      <w:divBdr>
        <w:top w:val="none" w:sz="0" w:space="0" w:color="auto"/>
        <w:left w:val="none" w:sz="0" w:space="0" w:color="auto"/>
        <w:bottom w:val="none" w:sz="0" w:space="0" w:color="auto"/>
        <w:right w:val="none" w:sz="0" w:space="0" w:color="auto"/>
      </w:divBdr>
    </w:div>
    <w:div w:id="973826347">
      <w:bodyDiv w:val="1"/>
      <w:marLeft w:val="0"/>
      <w:marRight w:val="0"/>
      <w:marTop w:val="0"/>
      <w:marBottom w:val="0"/>
      <w:divBdr>
        <w:top w:val="none" w:sz="0" w:space="0" w:color="auto"/>
        <w:left w:val="none" w:sz="0" w:space="0" w:color="auto"/>
        <w:bottom w:val="none" w:sz="0" w:space="0" w:color="auto"/>
        <w:right w:val="none" w:sz="0" w:space="0" w:color="auto"/>
      </w:divBdr>
    </w:div>
    <w:div w:id="974916479">
      <w:bodyDiv w:val="1"/>
      <w:marLeft w:val="0"/>
      <w:marRight w:val="0"/>
      <w:marTop w:val="0"/>
      <w:marBottom w:val="0"/>
      <w:divBdr>
        <w:top w:val="none" w:sz="0" w:space="0" w:color="auto"/>
        <w:left w:val="none" w:sz="0" w:space="0" w:color="auto"/>
        <w:bottom w:val="none" w:sz="0" w:space="0" w:color="auto"/>
        <w:right w:val="none" w:sz="0" w:space="0" w:color="auto"/>
      </w:divBdr>
    </w:div>
    <w:div w:id="977881279">
      <w:bodyDiv w:val="1"/>
      <w:marLeft w:val="0"/>
      <w:marRight w:val="0"/>
      <w:marTop w:val="0"/>
      <w:marBottom w:val="0"/>
      <w:divBdr>
        <w:top w:val="none" w:sz="0" w:space="0" w:color="auto"/>
        <w:left w:val="none" w:sz="0" w:space="0" w:color="auto"/>
        <w:bottom w:val="none" w:sz="0" w:space="0" w:color="auto"/>
        <w:right w:val="none" w:sz="0" w:space="0" w:color="auto"/>
      </w:divBdr>
    </w:div>
    <w:div w:id="980188163">
      <w:bodyDiv w:val="1"/>
      <w:marLeft w:val="0"/>
      <w:marRight w:val="0"/>
      <w:marTop w:val="0"/>
      <w:marBottom w:val="0"/>
      <w:divBdr>
        <w:top w:val="none" w:sz="0" w:space="0" w:color="auto"/>
        <w:left w:val="none" w:sz="0" w:space="0" w:color="auto"/>
        <w:bottom w:val="none" w:sz="0" w:space="0" w:color="auto"/>
        <w:right w:val="none" w:sz="0" w:space="0" w:color="auto"/>
      </w:divBdr>
    </w:div>
    <w:div w:id="981689013">
      <w:bodyDiv w:val="1"/>
      <w:marLeft w:val="0"/>
      <w:marRight w:val="0"/>
      <w:marTop w:val="0"/>
      <w:marBottom w:val="0"/>
      <w:divBdr>
        <w:top w:val="none" w:sz="0" w:space="0" w:color="auto"/>
        <w:left w:val="none" w:sz="0" w:space="0" w:color="auto"/>
        <w:bottom w:val="none" w:sz="0" w:space="0" w:color="auto"/>
        <w:right w:val="none" w:sz="0" w:space="0" w:color="auto"/>
      </w:divBdr>
    </w:div>
    <w:div w:id="981736696">
      <w:bodyDiv w:val="1"/>
      <w:marLeft w:val="0"/>
      <w:marRight w:val="0"/>
      <w:marTop w:val="0"/>
      <w:marBottom w:val="0"/>
      <w:divBdr>
        <w:top w:val="none" w:sz="0" w:space="0" w:color="auto"/>
        <w:left w:val="none" w:sz="0" w:space="0" w:color="auto"/>
        <w:bottom w:val="none" w:sz="0" w:space="0" w:color="auto"/>
        <w:right w:val="none" w:sz="0" w:space="0" w:color="auto"/>
      </w:divBdr>
    </w:div>
    <w:div w:id="981809042">
      <w:bodyDiv w:val="1"/>
      <w:marLeft w:val="0"/>
      <w:marRight w:val="0"/>
      <w:marTop w:val="0"/>
      <w:marBottom w:val="0"/>
      <w:divBdr>
        <w:top w:val="none" w:sz="0" w:space="0" w:color="auto"/>
        <w:left w:val="none" w:sz="0" w:space="0" w:color="auto"/>
        <w:bottom w:val="none" w:sz="0" w:space="0" w:color="auto"/>
        <w:right w:val="none" w:sz="0" w:space="0" w:color="auto"/>
      </w:divBdr>
    </w:div>
    <w:div w:id="984940884">
      <w:bodyDiv w:val="1"/>
      <w:marLeft w:val="0"/>
      <w:marRight w:val="0"/>
      <w:marTop w:val="0"/>
      <w:marBottom w:val="0"/>
      <w:divBdr>
        <w:top w:val="none" w:sz="0" w:space="0" w:color="auto"/>
        <w:left w:val="none" w:sz="0" w:space="0" w:color="auto"/>
        <w:bottom w:val="none" w:sz="0" w:space="0" w:color="auto"/>
        <w:right w:val="none" w:sz="0" w:space="0" w:color="auto"/>
      </w:divBdr>
    </w:div>
    <w:div w:id="993218288">
      <w:bodyDiv w:val="1"/>
      <w:marLeft w:val="0"/>
      <w:marRight w:val="0"/>
      <w:marTop w:val="0"/>
      <w:marBottom w:val="0"/>
      <w:divBdr>
        <w:top w:val="none" w:sz="0" w:space="0" w:color="auto"/>
        <w:left w:val="none" w:sz="0" w:space="0" w:color="auto"/>
        <w:bottom w:val="none" w:sz="0" w:space="0" w:color="auto"/>
        <w:right w:val="none" w:sz="0" w:space="0" w:color="auto"/>
      </w:divBdr>
    </w:div>
    <w:div w:id="993416602">
      <w:bodyDiv w:val="1"/>
      <w:marLeft w:val="0"/>
      <w:marRight w:val="0"/>
      <w:marTop w:val="0"/>
      <w:marBottom w:val="0"/>
      <w:divBdr>
        <w:top w:val="none" w:sz="0" w:space="0" w:color="auto"/>
        <w:left w:val="none" w:sz="0" w:space="0" w:color="auto"/>
        <w:bottom w:val="none" w:sz="0" w:space="0" w:color="auto"/>
        <w:right w:val="none" w:sz="0" w:space="0" w:color="auto"/>
      </w:divBdr>
    </w:div>
    <w:div w:id="993681421">
      <w:bodyDiv w:val="1"/>
      <w:marLeft w:val="0"/>
      <w:marRight w:val="0"/>
      <w:marTop w:val="0"/>
      <w:marBottom w:val="0"/>
      <w:divBdr>
        <w:top w:val="none" w:sz="0" w:space="0" w:color="auto"/>
        <w:left w:val="none" w:sz="0" w:space="0" w:color="auto"/>
        <w:bottom w:val="none" w:sz="0" w:space="0" w:color="auto"/>
        <w:right w:val="none" w:sz="0" w:space="0" w:color="auto"/>
      </w:divBdr>
    </w:div>
    <w:div w:id="994335444">
      <w:bodyDiv w:val="1"/>
      <w:marLeft w:val="0"/>
      <w:marRight w:val="0"/>
      <w:marTop w:val="0"/>
      <w:marBottom w:val="0"/>
      <w:divBdr>
        <w:top w:val="none" w:sz="0" w:space="0" w:color="auto"/>
        <w:left w:val="none" w:sz="0" w:space="0" w:color="auto"/>
        <w:bottom w:val="none" w:sz="0" w:space="0" w:color="auto"/>
        <w:right w:val="none" w:sz="0" w:space="0" w:color="auto"/>
      </w:divBdr>
    </w:div>
    <w:div w:id="996498835">
      <w:bodyDiv w:val="1"/>
      <w:marLeft w:val="0"/>
      <w:marRight w:val="0"/>
      <w:marTop w:val="0"/>
      <w:marBottom w:val="0"/>
      <w:divBdr>
        <w:top w:val="none" w:sz="0" w:space="0" w:color="auto"/>
        <w:left w:val="none" w:sz="0" w:space="0" w:color="auto"/>
        <w:bottom w:val="none" w:sz="0" w:space="0" w:color="auto"/>
        <w:right w:val="none" w:sz="0" w:space="0" w:color="auto"/>
      </w:divBdr>
    </w:div>
    <w:div w:id="999305362">
      <w:bodyDiv w:val="1"/>
      <w:marLeft w:val="0"/>
      <w:marRight w:val="0"/>
      <w:marTop w:val="0"/>
      <w:marBottom w:val="0"/>
      <w:divBdr>
        <w:top w:val="none" w:sz="0" w:space="0" w:color="auto"/>
        <w:left w:val="none" w:sz="0" w:space="0" w:color="auto"/>
        <w:bottom w:val="none" w:sz="0" w:space="0" w:color="auto"/>
        <w:right w:val="none" w:sz="0" w:space="0" w:color="auto"/>
      </w:divBdr>
    </w:div>
    <w:div w:id="1000158018">
      <w:bodyDiv w:val="1"/>
      <w:marLeft w:val="0"/>
      <w:marRight w:val="0"/>
      <w:marTop w:val="0"/>
      <w:marBottom w:val="0"/>
      <w:divBdr>
        <w:top w:val="none" w:sz="0" w:space="0" w:color="auto"/>
        <w:left w:val="none" w:sz="0" w:space="0" w:color="auto"/>
        <w:bottom w:val="none" w:sz="0" w:space="0" w:color="auto"/>
        <w:right w:val="none" w:sz="0" w:space="0" w:color="auto"/>
      </w:divBdr>
    </w:div>
    <w:div w:id="1000430878">
      <w:bodyDiv w:val="1"/>
      <w:marLeft w:val="0"/>
      <w:marRight w:val="0"/>
      <w:marTop w:val="0"/>
      <w:marBottom w:val="0"/>
      <w:divBdr>
        <w:top w:val="none" w:sz="0" w:space="0" w:color="auto"/>
        <w:left w:val="none" w:sz="0" w:space="0" w:color="auto"/>
        <w:bottom w:val="none" w:sz="0" w:space="0" w:color="auto"/>
        <w:right w:val="none" w:sz="0" w:space="0" w:color="auto"/>
      </w:divBdr>
    </w:div>
    <w:div w:id="1001275305">
      <w:bodyDiv w:val="1"/>
      <w:marLeft w:val="0"/>
      <w:marRight w:val="0"/>
      <w:marTop w:val="0"/>
      <w:marBottom w:val="0"/>
      <w:divBdr>
        <w:top w:val="none" w:sz="0" w:space="0" w:color="auto"/>
        <w:left w:val="none" w:sz="0" w:space="0" w:color="auto"/>
        <w:bottom w:val="none" w:sz="0" w:space="0" w:color="auto"/>
        <w:right w:val="none" w:sz="0" w:space="0" w:color="auto"/>
      </w:divBdr>
    </w:div>
    <w:div w:id="1001783910">
      <w:bodyDiv w:val="1"/>
      <w:marLeft w:val="0"/>
      <w:marRight w:val="0"/>
      <w:marTop w:val="0"/>
      <w:marBottom w:val="0"/>
      <w:divBdr>
        <w:top w:val="none" w:sz="0" w:space="0" w:color="auto"/>
        <w:left w:val="none" w:sz="0" w:space="0" w:color="auto"/>
        <w:bottom w:val="none" w:sz="0" w:space="0" w:color="auto"/>
        <w:right w:val="none" w:sz="0" w:space="0" w:color="auto"/>
      </w:divBdr>
    </w:div>
    <w:div w:id="1002050034">
      <w:bodyDiv w:val="1"/>
      <w:marLeft w:val="0"/>
      <w:marRight w:val="0"/>
      <w:marTop w:val="0"/>
      <w:marBottom w:val="0"/>
      <w:divBdr>
        <w:top w:val="none" w:sz="0" w:space="0" w:color="auto"/>
        <w:left w:val="none" w:sz="0" w:space="0" w:color="auto"/>
        <w:bottom w:val="none" w:sz="0" w:space="0" w:color="auto"/>
        <w:right w:val="none" w:sz="0" w:space="0" w:color="auto"/>
      </w:divBdr>
    </w:div>
    <w:div w:id="1003628778">
      <w:bodyDiv w:val="1"/>
      <w:marLeft w:val="0"/>
      <w:marRight w:val="0"/>
      <w:marTop w:val="0"/>
      <w:marBottom w:val="0"/>
      <w:divBdr>
        <w:top w:val="none" w:sz="0" w:space="0" w:color="auto"/>
        <w:left w:val="none" w:sz="0" w:space="0" w:color="auto"/>
        <w:bottom w:val="none" w:sz="0" w:space="0" w:color="auto"/>
        <w:right w:val="none" w:sz="0" w:space="0" w:color="auto"/>
      </w:divBdr>
    </w:div>
    <w:div w:id="1008285782">
      <w:bodyDiv w:val="1"/>
      <w:marLeft w:val="0"/>
      <w:marRight w:val="0"/>
      <w:marTop w:val="0"/>
      <w:marBottom w:val="0"/>
      <w:divBdr>
        <w:top w:val="none" w:sz="0" w:space="0" w:color="auto"/>
        <w:left w:val="none" w:sz="0" w:space="0" w:color="auto"/>
        <w:bottom w:val="none" w:sz="0" w:space="0" w:color="auto"/>
        <w:right w:val="none" w:sz="0" w:space="0" w:color="auto"/>
      </w:divBdr>
    </w:div>
    <w:div w:id="1009721731">
      <w:bodyDiv w:val="1"/>
      <w:marLeft w:val="0"/>
      <w:marRight w:val="0"/>
      <w:marTop w:val="0"/>
      <w:marBottom w:val="0"/>
      <w:divBdr>
        <w:top w:val="none" w:sz="0" w:space="0" w:color="auto"/>
        <w:left w:val="none" w:sz="0" w:space="0" w:color="auto"/>
        <w:bottom w:val="none" w:sz="0" w:space="0" w:color="auto"/>
        <w:right w:val="none" w:sz="0" w:space="0" w:color="auto"/>
      </w:divBdr>
    </w:div>
    <w:div w:id="1010988002">
      <w:bodyDiv w:val="1"/>
      <w:marLeft w:val="0"/>
      <w:marRight w:val="0"/>
      <w:marTop w:val="0"/>
      <w:marBottom w:val="0"/>
      <w:divBdr>
        <w:top w:val="none" w:sz="0" w:space="0" w:color="auto"/>
        <w:left w:val="none" w:sz="0" w:space="0" w:color="auto"/>
        <w:bottom w:val="none" w:sz="0" w:space="0" w:color="auto"/>
        <w:right w:val="none" w:sz="0" w:space="0" w:color="auto"/>
      </w:divBdr>
    </w:div>
    <w:div w:id="1011949150">
      <w:bodyDiv w:val="1"/>
      <w:marLeft w:val="0"/>
      <w:marRight w:val="0"/>
      <w:marTop w:val="0"/>
      <w:marBottom w:val="0"/>
      <w:divBdr>
        <w:top w:val="none" w:sz="0" w:space="0" w:color="auto"/>
        <w:left w:val="none" w:sz="0" w:space="0" w:color="auto"/>
        <w:bottom w:val="none" w:sz="0" w:space="0" w:color="auto"/>
        <w:right w:val="none" w:sz="0" w:space="0" w:color="auto"/>
      </w:divBdr>
    </w:div>
    <w:div w:id="1012607061">
      <w:bodyDiv w:val="1"/>
      <w:marLeft w:val="0"/>
      <w:marRight w:val="0"/>
      <w:marTop w:val="0"/>
      <w:marBottom w:val="0"/>
      <w:divBdr>
        <w:top w:val="none" w:sz="0" w:space="0" w:color="auto"/>
        <w:left w:val="none" w:sz="0" w:space="0" w:color="auto"/>
        <w:bottom w:val="none" w:sz="0" w:space="0" w:color="auto"/>
        <w:right w:val="none" w:sz="0" w:space="0" w:color="auto"/>
      </w:divBdr>
    </w:div>
    <w:div w:id="1013383956">
      <w:bodyDiv w:val="1"/>
      <w:marLeft w:val="0"/>
      <w:marRight w:val="0"/>
      <w:marTop w:val="0"/>
      <w:marBottom w:val="0"/>
      <w:divBdr>
        <w:top w:val="none" w:sz="0" w:space="0" w:color="auto"/>
        <w:left w:val="none" w:sz="0" w:space="0" w:color="auto"/>
        <w:bottom w:val="none" w:sz="0" w:space="0" w:color="auto"/>
        <w:right w:val="none" w:sz="0" w:space="0" w:color="auto"/>
      </w:divBdr>
    </w:div>
    <w:div w:id="1014070520">
      <w:bodyDiv w:val="1"/>
      <w:marLeft w:val="0"/>
      <w:marRight w:val="0"/>
      <w:marTop w:val="0"/>
      <w:marBottom w:val="0"/>
      <w:divBdr>
        <w:top w:val="none" w:sz="0" w:space="0" w:color="auto"/>
        <w:left w:val="none" w:sz="0" w:space="0" w:color="auto"/>
        <w:bottom w:val="none" w:sz="0" w:space="0" w:color="auto"/>
        <w:right w:val="none" w:sz="0" w:space="0" w:color="auto"/>
      </w:divBdr>
    </w:div>
    <w:div w:id="1015620536">
      <w:bodyDiv w:val="1"/>
      <w:marLeft w:val="0"/>
      <w:marRight w:val="0"/>
      <w:marTop w:val="0"/>
      <w:marBottom w:val="0"/>
      <w:divBdr>
        <w:top w:val="none" w:sz="0" w:space="0" w:color="auto"/>
        <w:left w:val="none" w:sz="0" w:space="0" w:color="auto"/>
        <w:bottom w:val="none" w:sz="0" w:space="0" w:color="auto"/>
        <w:right w:val="none" w:sz="0" w:space="0" w:color="auto"/>
      </w:divBdr>
    </w:div>
    <w:div w:id="1018123535">
      <w:bodyDiv w:val="1"/>
      <w:marLeft w:val="0"/>
      <w:marRight w:val="0"/>
      <w:marTop w:val="0"/>
      <w:marBottom w:val="0"/>
      <w:divBdr>
        <w:top w:val="none" w:sz="0" w:space="0" w:color="auto"/>
        <w:left w:val="none" w:sz="0" w:space="0" w:color="auto"/>
        <w:bottom w:val="none" w:sz="0" w:space="0" w:color="auto"/>
        <w:right w:val="none" w:sz="0" w:space="0" w:color="auto"/>
      </w:divBdr>
    </w:div>
    <w:div w:id="1018700075">
      <w:bodyDiv w:val="1"/>
      <w:marLeft w:val="0"/>
      <w:marRight w:val="0"/>
      <w:marTop w:val="0"/>
      <w:marBottom w:val="0"/>
      <w:divBdr>
        <w:top w:val="none" w:sz="0" w:space="0" w:color="auto"/>
        <w:left w:val="none" w:sz="0" w:space="0" w:color="auto"/>
        <w:bottom w:val="none" w:sz="0" w:space="0" w:color="auto"/>
        <w:right w:val="none" w:sz="0" w:space="0" w:color="auto"/>
      </w:divBdr>
    </w:div>
    <w:div w:id="1023632721">
      <w:bodyDiv w:val="1"/>
      <w:marLeft w:val="0"/>
      <w:marRight w:val="0"/>
      <w:marTop w:val="0"/>
      <w:marBottom w:val="0"/>
      <w:divBdr>
        <w:top w:val="none" w:sz="0" w:space="0" w:color="auto"/>
        <w:left w:val="none" w:sz="0" w:space="0" w:color="auto"/>
        <w:bottom w:val="none" w:sz="0" w:space="0" w:color="auto"/>
        <w:right w:val="none" w:sz="0" w:space="0" w:color="auto"/>
      </w:divBdr>
    </w:div>
    <w:div w:id="1024864625">
      <w:bodyDiv w:val="1"/>
      <w:marLeft w:val="0"/>
      <w:marRight w:val="0"/>
      <w:marTop w:val="0"/>
      <w:marBottom w:val="0"/>
      <w:divBdr>
        <w:top w:val="none" w:sz="0" w:space="0" w:color="auto"/>
        <w:left w:val="none" w:sz="0" w:space="0" w:color="auto"/>
        <w:bottom w:val="none" w:sz="0" w:space="0" w:color="auto"/>
        <w:right w:val="none" w:sz="0" w:space="0" w:color="auto"/>
      </w:divBdr>
    </w:div>
    <w:div w:id="1027027604">
      <w:bodyDiv w:val="1"/>
      <w:marLeft w:val="0"/>
      <w:marRight w:val="0"/>
      <w:marTop w:val="0"/>
      <w:marBottom w:val="0"/>
      <w:divBdr>
        <w:top w:val="none" w:sz="0" w:space="0" w:color="auto"/>
        <w:left w:val="none" w:sz="0" w:space="0" w:color="auto"/>
        <w:bottom w:val="none" w:sz="0" w:space="0" w:color="auto"/>
        <w:right w:val="none" w:sz="0" w:space="0" w:color="auto"/>
      </w:divBdr>
    </w:div>
    <w:div w:id="1029528564">
      <w:bodyDiv w:val="1"/>
      <w:marLeft w:val="0"/>
      <w:marRight w:val="0"/>
      <w:marTop w:val="0"/>
      <w:marBottom w:val="0"/>
      <w:divBdr>
        <w:top w:val="none" w:sz="0" w:space="0" w:color="auto"/>
        <w:left w:val="none" w:sz="0" w:space="0" w:color="auto"/>
        <w:bottom w:val="none" w:sz="0" w:space="0" w:color="auto"/>
        <w:right w:val="none" w:sz="0" w:space="0" w:color="auto"/>
      </w:divBdr>
    </w:div>
    <w:div w:id="1034236806">
      <w:bodyDiv w:val="1"/>
      <w:marLeft w:val="0"/>
      <w:marRight w:val="0"/>
      <w:marTop w:val="0"/>
      <w:marBottom w:val="0"/>
      <w:divBdr>
        <w:top w:val="none" w:sz="0" w:space="0" w:color="auto"/>
        <w:left w:val="none" w:sz="0" w:space="0" w:color="auto"/>
        <w:bottom w:val="none" w:sz="0" w:space="0" w:color="auto"/>
        <w:right w:val="none" w:sz="0" w:space="0" w:color="auto"/>
      </w:divBdr>
    </w:div>
    <w:div w:id="1035083595">
      <w:bodyDiv w:val="1"/>
      <w:marLeft w:val="0"/>
      <w:marRight w:val="0"/>
      <w:marTop w:val="0"/>
      <w:marBottom w:val="0"/>
      <w:divBdr>
        <w:top w:val="none" w:sz="0" w:space="0" w:color="auto"/>
        <w:left w:val="none" w:sz="0" w:space="0" w:color="auto"/>
        <w:bottom w:val="none" w:sz="0" w:space="0" w:color="auto"/>
        <w:right w:val="none" w:sz="0" w:space="0" w:color="auto"/>
      </w:divBdr>
    </w:div>
    <w:div w:id="1035153612">
      <w:bodyDiv w:val="1"/>
      <w:marLeft w:val="0"/>
      <w:marRight w:val="0"/>
      <w:marTop w:val="0"/>
      <w:marBottom w:val="0"/>
      <w:divBdr>
        <w:top w:val="none" w:sz="0" w:space="0" w:color="auto"/>
        <w:left w:val="none" w:sz="0" w:space="0" w:color="auto"/>
        <w:bottom w:val="none" w:sz="0" w:space="0" w:color="auto"/>
        <w:right w:val="none" w:sz="0" w:space="0" w:color="auto"/>
      </w:divBdr>
    </w:div>
    <w:div w:id="1035157718">
      <w:bodyDiv w:val="1"/>
      <w:marLeft w:val="0"/>
      <w:marRight w:val="0"/>
      <w:marTop w:val="0"/>
      <w:marBottom w:val="0"/>
      <w:divBdr>
        <w:top w:val="none" w:sz="0" w:space="0" w:color="auto"/>
        <w:left w:val="none" w:sz="0" w:space="0" w:color="auto"/>
        <w:bottom w:val="none" w:sz="0" w:space="0" w:color="auto"/>
        <w:right w:val="none" w:sz="0" w:space="0" w:color="auto"/>
      </w:divBdr>
    </w:div>
    <w:div w:id="1039553195">
      <w:bodyDiv w:val="1"/>
      <w:marLeft w:val="0"/>
      <w:marRight w:val="0"/>
      <w:marTop w:val="0"/>
      <w:marBottom w:val="0"/>
      <w:divBdr>
        <w:top w:val="none" w:sz="0" w:space="0" w:color="auto"/>
        <w:left w:val="none" w:sz="0" w:space="0" w:color="auto"/>
        <w:bottom w:val="none" w:sz="0" w:space="0" w:color="auto"/>
        <w:right w:val="none" w:sz="0" w:space="0" w:color="auto"/>
      </w:divBdr>
    </w:div>
    <w:div w:id="1039623958">
      <w:bodyDiv w:val="1"/>
      <w:marLeft w:val="0"/>
      <w:marRight w:val="0"/>
      <w:marTop w:val="0"/>
      <w:marBottom w:val="0"/>
      <w:divBdr>
        <w:top w:val="none" w:sz="0" w:space="0" w:color="auto"/>
        <w:left w:val="none" w:sz="0" w:space="0" w:color="auto"/>
        <w:bottom w:val="none" w:sz="0" w:space="0" w:color="auto"/>
        <w:right w:val="none" w:sz="0" w:space="0" w:color="auto"/>
      </w:divBdr>
    </w:div>
    <w:div w:id="1040320196">
      <w:bodyDiv w:val="1"/>
      <w:marLeft w:val="0"/>
      <w:marRight w:val="0"/>
      <w:marTop w:val="0"/>
      <w:marBottom w:val="0"/>
      <w:divBdr>
        <w:top w:val="none" w:sz="0" w:space="0" w:color="auto"/>
        <w:left w:val="none" w:sz="0" w:space="0" w:color="auto"/>
        <w:bottom w:val="none" w:sz="0" w:space="0" w:color="auto"/>
        <w:right w:val="none" w:sz="0" w:space="0" w:color="auto"/>
      </w:divBdr>
    </w:div>
    <w:div w:id="1040863620">
      <w:bodyDiv w:val="1"/>
      <w:marLeft w:val="0"/>
      <w:marRight w:val="0"/>
      <w:marTop w:val="0"/>
      <w:marBottom w:val="0"/>
      <w:divBdr>
        <w:top w:val="none" w:sz="0" w:space="0" w:color="auto"/>
        <w:left w:val="none" w:sz="0" w:space="0" w:color="auto"/>
        <w:bottom w:val="none" w:sz="0" w:space="0" w:color="auto"/>
        <w:right w:val="none" w:sz="0" w:space="0" w:color="auto"/>
      </w:divBdr>
    </w:div>
    <w:div w:id="1049039248">
      <w:bodyDiv w:val="1"/>
      <w:marLeft w:val="0"/>
      <w:marRight w:val="0"/>
      <w:marTop w:val="0"/>
      <w:marBottom w:val="0"/>
      <w:divBdr>
        <w:top w:val="none" w:sz="0" w:space="0" w:color="auto"/>
        <w:left w:val="none" w:sz="0" w:space="0" w:color="auto"/>
        <w:bottom w:val="none" w:sz="0" w:space="0" w:color="auto"/>
        <w:right w:val="none" w:sz="0" w:space="0" w:color="auto"/>
      </w:divBdr>
    </w:div>
    <w:div w:id="1049649986">
      <w:bodyDiv w:val="1"/>
      <w:marLeft w:val="0"/>
      <w:marRight w:val="0"/>
      <w:marTop w:val="0"/>
      <w:marBottom w:val="0"/>
      <w:divBdr>
        <w:top w:val="none" w:sz="0" w:space="0" w:color="auto"/>
        <w:left w:val="none" w:sz="0" w:space="0" w:color="auto"/>
        <w:bottom w:val="none" w:sz="0" w:space="0" w:color="auto"/>
        <w:right w:val="none" w:sz="0" w:space="0" w:color="auto"/>
      </w:divBdr>
    </w:div>
    <w:div w:id="1049770034">
      <w:bodyDiv w:val="1"/>
      <w:marLeft w:val="0"/>
      <w:marRight w:val="0"/>
      <w:marTop w:val="0"/>
      <w:marBottom w:val="0"/>
      <w:divBdr>
        <w:top w:val="none" w:sz="0" w:space="0" w:color="auto"/>
        <w:left w:val="none" w:sz="0" w:space="0" w:color="auto"/>
        <w:bottom w:val="none" w:sz="0" w:space="0" w:color="auto"/>
        <w:right w:val="none" w:sz="0" w:space="0" w:color="auto"/>
      </w:divBdr>
    </w:div>
    <w:div w:id="1051225137">
      <w:bodyDiv w:val="1"/>
      <w:marLeft w:val="0"/>
      <w:marRight w:val="0"/>
      <w:marTop w:val="0"/>
      <w:marBottom w:val="0"/>
      <w:divBdr>
        <w:top w:val="none" w:sz="0" w:space="0" w:color="auto"/>
        <w:left w:val="none" w:sz="0" w:space="0" w:color="auto"/>
        <w:bottom w:val="none" w:sz="0" w:space="0" w:color="auto"/>
        <w:right w:val="none" w:sz="0" w:space="0" w:color="auto"/>
      </w:divBdr>
    </w:div>
    <w:div w:id="1052732390">
      <w:bodyDiv w:val="1"/>
      <w:marLeft w:val="0"/>
      <w:marRight w:val="0"/>
      <w:marTop w:val="0"/>
      <w:marBottom w:val="0"/>
      <w:divBdr>
        <w:top w:val="none" w:sz="0" w:space="0" w:color="auto"/>
        <w:left w:val="none" w:sz="0" w:space="0" w:color="auto"/>
        <w:bottom w:val="none" w:sz="0" w:space="0" w:color="auto"/>
        <w:right w:val="none" w:sz="0" w:space="0" w:color="auto"/>
      </w:divBdr>
    </w:div>
    <w:div w:id="1053314617">
      <w:bodyDiv w:val="1"/>
      <w:marLeft w:val="0"/>
      <w:marRight w:val="0"/>
      <w:marTop w:val="0"/>
      <w:marBottom w:val="0"/>
      <w:divBdr>
        <w:top w:val="none" w:sz="0" w:space="0" w:color="auto"/>
        <w:left w:val="none" w:sz="0" w:space="0" w:color="auto"/>
        <w:bottom w:val="none" w:sz="0" w:space="0" w:color="auto"/>
        <w:right w:val="none" w:sz="0" w:space="0" w:color="auto"/>
      </w:divBdr>
    </w:div>
    <w:div w:id="1053847783">
      <w:bodyDiv w:val="1"/>
      <w:marLeft w:val="0"/>
      <w:marRight w:val="0"/>
      <w:marTop w:val="0"/>
      <w:marBottom w:val="0"/>
      <w:divBdr>
        <w:top w:val="none" w:sz="0" w:space="0" w:color="auto"/>
        <w:left w:val="none" w:sz="0" w:space="0" w:color="auto"/>
        <w:bottom w:val="none" w:sz="0" w:space="0" w:color="auto"/>
        <w:right w:val="none" w:sz="0" w:space="0" w:color="auto"/>
      </w:divBdr>
    </w:div>
    <w:div w:id="1054163076">
      <w:bodyDiv w:val="1"/>
      <w:marLeft w:val="0"/>
      <w:marRight w:val="0"/>
      <w:marTop w:val="0"/>
      <w:marBottom w:val="0"/>
      <w:divBdr>
        <w:top w:val="none" w:sz="0" w:space="0" w:color="auto"/>
        <w:left w:val="none" w:sz="0" w:space="0" w:color="auto"/>
        <w:bottom w:val="none" w:sz="0" w:space="0" w:color="auto"/>
        <w:right w:val="none" w:sz="0" w:space="0" w:color="auto"/>
      </w:divBdr>
    </w:div>
    <w:div w:id="1054769111">
      <w:bodyDiv w:val="1"/>
      <w:marLeft w:val="0"/>
      <w:marRight w:val="0"/>
      <w:marTop w:val="0"/>
      <w:marBottom w:val="0"/>
      <w:divBdr>
        <w:top w:val="none" w:sz="0" w:space="0" w:color="auto"/>
        <w:left w:val="none" w:sz="0" w:space="0" w:color="auto"/>
        <w:bottom w:val="none" w:sz="0" w:space="0" w:color="auto"/>
        <w:right w:val="none" w:sz="0" w:space="0" w:color="auto"/>
      </w:divBdr>
    </w:div>
    <w:div w:id="1058283656">
      <w:bodyDiv w:val="1"/>
      <w:marLeft w:val="0"/>
      <w:marRight w:val="0"/>
      <w:marTop w:val="0"/>
      <w:marBottom w:val="0"/>
      <w:divBdr>
        <w:top w:val="none" w:sz="0" w:space="0" w:color="auto"/>
        <w:left w:val="none" w:sz="0" w:space="0" w:color="auto"/>
        <w:bottom w:val="none" w:sz="0" w:space="0" w:color="auto"/>
        <w:right w:val="none" w:sz="0" w:space="0" w:color="auto"/>
      </w:divBdr>
    </w:div>
    <w:div w:id="1059279237">
      <w:bodyDiv w:val="1"/>
      <w:marLeft w:val="0"/>
      <w:marRight w:val="0"/>
      <w:marTop w:val="0"/>
      <w:marBottom w:val="0"/>
      <w:divBdr>
        <w:top w:val="none" w:sz="0" w:space="0" w:color="auto"/>
        <w:left w:val="none" w:sz="0" w:space="0" w:color="auto"/>
        <w:bottom w:val="none" w:sz="0" w:space="0" w:color="auto"/>
        <w:right w:val="none" w:sz="0" w:space="0" w:color="auto"/>
      </w:divBdr>
    </w:div>
    <w:div w:id="1060132378">
      <w:bodyDiv w:val="1"/>
      <w:marLeft w:val="0"/>
      <w:marRight w:val="0"/>
      <w:marTop w:val="0"/>
      <w:marBottom w:val="0"/>
      <w:divBdr>
        <w:top w:val="none" w:sz="0" w:space="0" w:color="auto"/>
        <w:left w:val="none" w:sz="0" w:space="0" w:color="auto"/>
        <w:bottom w:val="none" w:sz="0" w:space="0" w:color="auto"/>
        <w:right w:val="none" w:sz="0" w:space="0" w:color="auto"/>
      </w:divBdr>
    </w:div>
    <w:div w:id="1061443707">
      <w:bodyDiv w:val="1"/>
      <w:marLeft w:val="0"/>
      <w:marRight w:val="0"/>
      <w:marTop w:val="0"/>
      <w:marBottom w:val="0"/>
      <w:divBdr>
        <w:top w:val="none" w:sz="0" w:space="0" w:color="auto"/>
        <w:left w:val="none" w:sz="0" w:space="0" w:color="auto"/>
        <w:bottom w:val="none" w:sz="0" w:space="0" w:color="auto"/>
        <w:right w:val="none" w:sz="0" w:space="0" w:color="auto"/>
      </w:divBdr>
    </w:div>
    <w:div w:id="1066033993">
      <w:bodyDiv w:val="1"/>
      <w:marLeft w:val="0"/>
      <w:marRight w:val="0"/>
      <w:marTop w:val="0"/>
      <w:marBottom w:val="0"/>
      <w:divBdr>
        <w:top w:val="none" w:sz="0" w:space="0" w:color="auto"/>
        <w:left w:val="none" w:sz="0" w:space="0" w:color="auto"/>
        <w:bottom w:val="none" w:sz="0" w:space="0" w:color="auto"/>
        <w:right w:val="none" w:sz="0" w:space="0" w:color="auto"/>
      </w:divBdr>
    </w:div>
    <w:div w:id="1080640939">
      <w:bodyDiv w:val="1"/>
      <w:marLeft w:val="0"/>
      <w:marRight w:val="0"/>
      <w:marTop w:val="0"/>
      <w:marBottom w:val="0"/>
      <w:divBdr>
        <w:top w:val="none" w:sz="0" w:space="0" w:color="auto"/>
        <w:left w:val="none" w:sz="0" w:space="0" w:color="auto"/>
        <w:bottom w:val="none" w:sz="0" w:space="0" w:color="auto"/>
        <w:right w:val="none" w:sz="0" w:space="0" w:color="auto"/>
      </w:divBdr>
    </w:div>
    <w:div w:id="1083140336">
      <w:bodyDiv w:val="1"/>
      <w:marLeft w:val="0"/>
      <w:marRight w:val="0"/>
      <w:marTop w:val="0"/>
      <w:marBottom w:val="0"/>
      <w:divBdr>
        <w:top w:val="none" w:sz="0" w:space="0" w:color="auto"/>
        <w:left w:val="none" w:sz="0" w:space="0" w:color="auto"/>
        <w:bottom w:val="none" w:sz="0" w:space="0" w:color="auto"/>
        <w:right w:val="none" w:sz="0" w:space="0" w:color="auto"/>
      </w:divBdr>
    </w:div>
    <w:div w:id="1083264569">
      <w:bodyDiv w:val="1"/>
      <w:marLeft w:val="0"/>
      <w:marRight w:val="0"/>
      <w:marTop w:val="0"/>
      <w:marBottom w:val="0"/>
      <w:divBdr>
        <w:top w:val="none" w:sz="0" w:space="0" w:color="auto"/>
        <w:left w:val="none" w:sz="0" w:space="0" w:color="auto"/>
        <w:bottom w:val="none" w:sz="0" w:space="0" w:color="auto"/>
        <w:right w:val="none" w:sz="0" w:space="0" w:color="auto"/>
      </w:divBdr>
    </w:div>
    <w:div w:id="1083986250">
      <w:bodyDiv w:val="1"/>
      <w:marLeft w:val="0"/>
      <w:marRight w:val="0"/>
      <w:marTop w:val="0"/>
      <w:marBottom w:val="0"/>
      <w:divBdr>
        <w:top w:val="none" w:sz="0" w:space="0" w:color="auto"/>
        <w:left w:val="none" w:sz="0" w:space="0" w:color="auto"/>
        <w:bottom w:val="none" w:sz="0" w:space="0" w:color="auto"/>
        <w:right w:val="none" w:sz="0" w:space="0" w:color="auto"/>
      </w:divBdr>
    </w:div>
    <w:div w:id="1089421498">
      <w:bodyDiv w:val="1"/>
      <w:marLeft w:val="0"/>
      <w:marRight w:val="0"/>
      <w:marTop w:val="0"/>
      <w:marBottom w:val="0"/>
      <w:divBdr>
        <w:top w:val="none" w:sz="0" w:space="0" w:color="auto"/>
        <w:left w:val="none" w:sz="0" w:space="0" w:color="auto"/>
        <w:bottom w:val="none" w:sz="0" w:space="0" w:color="auto"/>
        <w:right w:val="none" w:sz="0" w:space="0" w:color="auto"/>
      </w:divBdr>
    </w:div>
    <w:div w:id="1090855854">
      <w:bodyDiv w:val="1"/>
      <w:marLeft w:val="0"/>
      <w:marRight w:val="0"/>
      <w:marTop w:val="0"/>
      <w:marBottom w:val="0"/>
      <w:divBdr>
        <w:top w:val="none" w:sz="0" w:space="0" w:color="auto"/>
        <w:left w:val="none" w:sz="0" w:space="0" w:color="auto"/>
        <w:bottom w:val="none" w:sz="0" w:space="0" w:color="auto"/>
        <w:right w:val="none" w:sz="0" w:space="0" w:color="auto"/>
      </w:divBdr>
    </w:div>
    <w:div w:id="1091319324">
      <w:bodyDiv w:val="1"/>
      <w:marLeft w:val="0"/>
      <w:marRight w:val="0"/>
      <w:marTop w:val="0"/>
      <w:marBottom w:val="0"/>
      <w:divBdr>
        <w:top w:val="none" w:sz="0" w:space="0" w:color="auto"/>
        <w:left w:val="none" w:sz="0" w:space="0" w:color="auto"/>
        <w:bottom w:val="none" w:sz="0" w:space="0" w:color="auto"/>
        <w:right w:val="none" w:sz="0" w:space="0" w:color="auto"/>
      </w:divBdr>
    </w:div>
    <w:div w:id="1094715264">
      <w:bodyDiv w:val="1"/>
      <w:marLeft w:val="0"/>
      <w:marRight w:val="0"/>
      <w:marTop w:val="0"/>
      <w:marBottom w:val="0"/>
      <w:divBdr>
        <w:top w:val="none" w:sz="0" w:space="0" w:color="auto"/>
        <w:left w:val="none" w:sz="0" w:space="0" w:color="auto"/>
        <w:bottom w:val="none" w:sz="0" w:space="0" w:color="auto"/>
        <w:right w:val="none" w:sz="0" w:space="0" w:color="auto"/>
      </w:divBdr>
    </w:div>
    <w:div w:id="1095056964">
      <w:bodyDiv w:val="1"/>
      <w:marLeft w:val="0"/>
      <w:marRight w:val="0"/>
      <w:marTop w:val="0"/>
      <w:marBottom w:val="0"/>
      <w:divBdr>
        <w:top w:val="none" w:sz="0" w:space="0" w:color="auto"/>
        <w:left w:val="none" w:sz="0" w:space="0" w:color="auto"/>
        <w:bottom w:val="none" w:sz="0" w:space="0" w:color="auto"/>
        <w:right w:val="none" w:sz="0" w:space="0" w:color="auto"/>
      </w:divBdr>
    </w:div>
    <w:div w:id="1097170008">
      <w:bodyDiv w:val="1"/>
      <w:marLeft w:val="0"/>
      <w:marRight w:val="0"/>
      <w:marTop w:val="0"/>
      <w:marBottom w:val="0"/>
      <w:divBdr>
        <w:top w:val="none" w:sz="0" w:space="0" w:color="auto"/>
        <w:left w:val="none" w:sz="0" w:space="0" w:color="auto"/>
        <w:bottom w:val="none" w:sz="0" w:space="0" w:color="auto"/>
        <w:right w:val="none" w:sz="0" w:space="0" w:color="auto"/>
      </w:divBdr>
    </w:div>
    <w:div w:id="1103107456">
      <w:bodyDiv w:val="1"/>
      <w:marLeft w:val="0"/>
      <w:marRight w:val="0"/>
      <w:marTop w:val="0"/>
      <w:marBottom w:val="0"/>
      <w:divBdr>
        <w:top w:val="none" w:sz="0" w:space="0" w:color="auto"/>
        <w:left w:val="none" w:sz="0" w:space="0" w:color="auto"/>
        <w:bottom w:val="none" w:sz="0" w:space="0" w:color="auto"/>
        <w:right w:val="none" w:sz="0" w:space="0" w:color="auto"/>
      </w:divBdr>
    </w:div>
    <w:div w:id="1103306679">
      <w:bodyDiv w:val="1"/>
      <w:marLeft w:val="0"/>
      <w:marRight w:val="0"/>
      <w:marTop w:val="0"/>
      <w:marBottom w:val="0"/>
      <w:divBdr>
        <w:top w:val="none" w:sz="0" w:space="0" w:color="auto"/>
        <w:left w:val="none" w:sz="0" w:space="0" w:color="auto"/>
        <w:bottom w:val="none" w:sz="0" w:space="0" w:color="auto"/>
        <w:right w:val="none" w:sz="0" w:space="0" w:color="auto"/>
      </w:divBdr>
    </w:div>
    <w:div w:id="1104376714">
      <w:bodyDiv w:val="1"/>
      <w:marLeft w:val="0"/>
      <w:marRight w:val="0"/>
      <w:marTop w:val="0"/>
      <w:marBottom w:val="0"/>
      <w:divBdr>
        <w:top w:val="none" w:sz="0" w:space="0" w:color="auto"/>
        <w:left w:val="none" w:sz="0" w:space="0" w:color="auto"/>
        <w:bottom w:val="none" w:sz="0" w:space="0" w:color="auto"/>
        <w:right w:val="none" w:sz="0" w:space="0" w:color="auto"/>
      </w:divBdr>
    </w:div>
    <w:div w:id="1106851046">
      <w:bodyDiv w:val="1"/>
      <w:marLeft w:val="0"/>
      <w:marRight w:val="0"/>
      <w:marTop w:val="0"/>
      <w:marBottom w:val="0"/>
      <w:divBdr>
        <w:top w:val="none" w:sz="0" w:space="0" w:color="auto"/>
        <w:left w:val="none" w:sz="0" w:space="0" w:color="auto"/>
        <w:bottom w:val="none" w:sz="0" w:space="0" w:color="auto"/>
        <w:right w:val="none" w:sz="0" w:space="0" w:color="auto"/>
      </w:divBdr>
    </w:div>
    <w:div w:id="1108044645">
      <w:bodyDiv w:val="1"/>
      <w:marLeft w:val="0"/>
      <w:marRight w:val="0"/>
      <w:marTop w:val="0"/>
      <w:marBottom w:val="0"/>
      <w:divBdr>
        <w:top w:val="none" w:sz="0" w:space="0" w:color="auto"/>
        <w:left w:val="none" w:sz="0" w:space="0" w:color="auto"/>
        <w:bottom w:val="none" w:sz="0" w:space="0" w:color="auto"/>
        <w:right w:val="none" w:sz="0" w:space="0" w:color="auto"/>
      </w:divBdr>
    </w:div>
    <w:div w:id="1109005658">
      <w:bodyDiv w:val="1"/>
      <w:marLeft w:val="0"/>
      <w:marRight w:val="0"/>
      <w:marTop w:val="0"/>
      <w:marBottom w:val="0"/>
      <w:divBdr>
        <w:top w:val="none" w:sz="0" w:space="0" w:color="auto"/>
        <w:left w:val="none" w:sz="0" w:space="0" w:color="auto"/>
        <w:bottom w:val="none" w:sz="0" w:space="0" w:color="auto"/>
        <w:right w:val="none" w:sz="0" w:space="0" w:color="auto"/>
      </w:divBdr>
    </w:div>
    <w:div w:id="1113674863">
      <w:bodyDiv w:val="1"/>
      <w:marLeft w:val="0"/>
      <w:marRight w:val="0"/>
      <w:marTop w:val="0"/>
      <w:marBottom w:val="0"/>
      <w:divBdr>
        <w:top w:val="none" w:sz="0" w:space="0" w:color="auto"/>
        <w:left w:val="none" w:sz="0" w:space="0" w:color="auto"/>
        <w:bottom w:val="none" w:sz="0" w:space="0" w:color="auto"/>
        <w:right w:val="none" w:sz="0" w:space="0" w:color="auto"/>
      </w:divBdr>
    </w:div>
    <w:div w:id="1118719825">
      <w:bodyDiv w:val="1"/>
      <w:marLeft w:val="0"/>
      <w:marRight w:val="0"/>
      <w:marTop w:val="0"/>
      <w:marBottom w:val="0"/>
      <w:divBdr>
        <w:top w:val="none" w:sz="0" w:space="0" w:color="auto"/>
        <w:left w:val="none" w:sz="0" w:space="0" w:color="auto"/>
        <w:bottom w:val="none" w:sz="0" w:space="0" w:color="auto"/>
        <w:right w:val="none" w:sz="0" w:space="0" w:color="auto"/>
      </w:divBdr>
    </w:div>
    <w:div w:id="1119448742">
      <w:bodyDiv w:val="1"/>
      <w:marLeft w:val="0"/>
      <w:marRight w:val="0"/>
      <w:marTop w:val="0"/>
      <w:marBottom w:val="0"/>
      <w:divBdr>
        <w:top w:val="none" w:sz="0" w:space="0" w:color="auto"/>
        <w:left w:val="none" w:sz="0" w:space="0" w:color="auto"/>
        <w:bottom w:val="none" w:sz="0" w:space="0" w:color="auto"/>
        <w:right w:val="none" w:sz="0" w:space="0" w:color="auto"/>
      </w:divBdr>
    </w:div>
    <w:div w:id="1123428663">
      <w:bodyDiv w:val="1"/>
      <w:marLeft w:val="0"/>
      <w:marRight w:val="0"/>
      <w:marTop w:val="0"/>
      <w:marBottom w:val="0"/>
      <w:divBdr>
        <w:top w:val="none" w:sz="0" w:space="0" w:color="auto"/>
        <w:left w:val="none" w:sz="0" w:space="0" w:color="auto"/>
        <w:bottom w:val="none" w:sz="0" w:space="0" w:color="auto"/>
        <w:right w:val="none" w:sz="0" w:space="0" w:color="auto"/>
      </w:divBdr>
    </w:div>
    <w:div w:id="1127048872">
      <w:bodyDiv w:val="1"/>
      <w:marLeft w:val="0"/>
      <w:marRight w:val="0"/>
      <w:marTop w:val="0"/>
      <w:marBottom w:val="0"/>
      <w:divBdr>
        <w:top w:val="none" w:sz="0" w:space="0" w:color="auto"/>
        <w:left w:val="none" w:sz="0" w:space="0" w:color="auto"/>
        <w:bottom w:val="none" w:sz="0" w:space="0" w:color="auto"/>
        <w:right w:val="none" w:sz="0" w:space="0" w:color="auto"/>
      </w:divBdr>
    </w:div>
    <w:div w:id="1129519587">
      <w:bodyDiv w:val="1"/>
      <w:marLeft w:val="0"/>
      <w:marRight w:val="0"/>
      <w:marTop w:val="0"/>
      <w:marBottom w:val="0"/>
      <w:divBdr>
        <w:top w:val="none" w:sz="0" w:space="0" w:color="auto"/>
        <w:left w:val="none" w:sz="0" w:space="0" w:color="auto"/>
        <w:bottom w:val="none" w:sz="0" w:space="0" w:color="auto"/>
        <w:right w:val="none" w:sz="0" w:space="0" w:color="auto"/>
      </w:divBdr>
    </w:div>
    <w:div w:id="1130827202">
      <w:bodyDiv w:val="1"/>
      <w:marLeft w:val="0"/>
      <w:marRight w:val="0"/>
      <w:marTop w:val="0"/>
      <w:marBottom w:val="0"/>
      <w:divBdr>
        <w:top w:val="none" w:sz="0" w:space="0" w:color="auto"/>
        <w:left w:val="none" w:sz="0" w:space="0" w:color="auto"/>
        <w:bottom w:val="none" w:sz="0" w:space="0" w:color="auto"/>
        <w:right w:val="none" w:sz="0" w:space="0" w:color="auto"/>
      </w:divBdr>
    </w:div>
    <w:div w:id="1131167533">
      <w:bodyDiv w:val="1"/>
      <w:marLeft w:val="0"/>
      <w:marRight w:val="0"/>
      <w:marTop w:val="0"/>
      <w:marBottom w:val="0"/>
      <w:divBdr>
        <w:top w:val="none" w:sz="0" w:space="0" w:color="auto"/>
        <w:left w:val="none" w:sz="0" w:space="0" w:color="auto"/>
        <w:bottom w:val="none" w:sz="0" w:space="0" w:color="auto"/>
        <w:right w:val="none" w:sz="0" w:space="0" w:color="auto"/>
      </w:divBdr>
    </w:div>
    <w:div w:id="1132986768">
      <w:bodyDiv w:val="1"/>
      <w:marLeft w:val="0"/>
      <w:marRight w:val="0"/>
      <w:marTop w:val="0"/>
      <w:marBottom w:val="0"/>
      <w:divBdr>
        <w:top w:val="none" w:sz="0" w:space="0" w:color="auto"/>
        <w:left w:val="none" w:sz="0" w:space="0" w:color="auto"/>
        <w:bottom w:val="none" w:sz="0" w:space="0" w:color="auto"/>
        <w:right w:val="none" w:sz="0" w:space="0" w:color="auto"/>
      </w:divBdr>
    </w:div>
    <w:div w:id="1140344198">
      <w:bodyDiv w:val="1"/>
      <w:marLeft w:val="0"/>
      <w:marRight w:val="0"/>
      <w:marTop w:val="0"/>
      <w:marBottom w:val="0"/>
      <w:divBdr>
        <w:top w:val="none" w:sz="0" w:space="0" w:color="auto"/>
        <w:left w:val="none" w:sz="0" w:space="0" w:color="auto"/>
        <w:bottom w:val="none" w:sz="0" w:space="0" w:color="auto"/>
        <w:right w:val="none" w:sz="0" w:space="0" w:color="auto"/>
      </w:divBdr>
    </w:div>
    <w:div w:id="1140536536">
      <w:bodyDiv w:val="1"/>
      <w:marLeft w:val="0"/>
      <w:marRight w:val="0"/>
      <w:marTop w:val="0"/>
      <w:marBottom w:val="0"/>
      <w:divBdr>
        <w:top w:val="none" w:sz="0" w:space="0" w:color="auto"/>
        <w:left w:val="none" w:sz="0" w:space="0" w:color="auto"/>
        <w:bottom w:val="none" w:sz="0" w:space="0" w:color="auto"/>
        <w:right w:val="none" w:sz="0" w:space="0" w:color="auto"/>
      </w:divBdr>
    </w:div>
    <w:div w:id="1140927642">
      <w:bodyDiv w:val="1"/>
      <w:marLeft w:val="0"/>
      <w:marRight w:val="0"/>
      <w:marTop w:val="0"/>
      <w:marBottom w:val="0"/>
      <w:divBdr>
        <w:top w:val="none" w:sz="0" w:space="0" w:color="auto"/>
        <w:left w:val="none" w:sz="0" w:space="0" w:color="auto"/>
        <w:bottom w:val="none" w:sz="0" w:space="0" w:color="auto"/>
        <w:right w:val="none" w:sz="0" w:space="0" w:color="auto"/>
      </w:divBdr>
    </w:div>
    <w:div w:id="1149323555">
      <w:bodyDiv w:val="1"/>
      <w:marLeft w:val="0"/>
      <w:marRight w:val="0"/>
      <w:marTop w:val="0"/>
      <w:marBottom w:val="0"/>
      <w:divBdr>
        <w:top w:val="none" w:sz="0" w:space="0" w:color="auto"/>
        <w:left w:val="none" w:sz="0" w:space="0" w:color="auto"/>
        <w:bottom w:val="none" w:sz="0" w:space="0" w:color="auto"/>
        <w:right w:val="none" w:sz="0" w:space="0" w:color="auto"/>
      </w:divBdr>
    </w:div>
    <w:div w:id="1150368830">
      <w:bodyDiv w:val="1"/>
      <w:marLeft w:val="0"/>
      <w:marRight w:val="0"/>
      <w:marTop w:val="0"/>
      <w:marBottom w:val="0"/>
      <w:divBdr>
        <w:top w:val="none" w:sz="0" w:space="0" w:color="auto"/>
        <w:left w:val="none" w:sz="0" w:space="0" w:color="auto"/>
        <w:bottom w:val="none" w:sz="0" w:space="0" w:color="auto"/>
        <w:right w:val="none" w:sz="0" w:space="0" w:color="auto"/>
      </w:divBdr>
    </w:div>
    <w:div w:id="1151286252">
      <w:bodyDiv w:val="1"/>
      <w:marLeft w:val="0"/>
      <w:marRight w:val="0"/>
      <w:marTop w:val="0"/>
      <w:marBottom w:val="0"/>
      <w:divBdr>
        <w:top w:val="none" w:sz="0" w:space="0" w:color="auto"/>
        <w:left w:val="none" w:sz="0" w:space="0" w:color="auto"/>
        <w:bottom w:val="none" w:sz="0" w:space="0" w:color="auto"/>
        <w:right w:val="none" w:sz="0" w:space="0" w:color="auto"/>
      </w:divBdr>
    </w:div>
    <w:div w:id="1152214455">
      <w:bodyDiv w:val="1"/>
      <w:marLeft w:val="0"/>
      <w:marRight w:val="0"/>
      <w:marTop w:val="0"/>
      <w:marBottom w:val="0"/>
      <w:divBdr>
        <w:top w:val="none" w:sz="0" w:space="0" w:color="auto"/>
        <w:left w:val="none" w:sz="0" w:space="0" w:color="auto"/>
        <w:bottom w:val="none" w:sz="0" w:space="0" w:color="auto"/>
        <w:right w:val="none" w:sz="0" w:space="0" w:color="auto"/>
      </w:divBdr>
    </w:div>
    <w:div w:id="1156066846">
      <w:bodyDiv w:val="1"/>
      <w:marLeft w:val="0"/>
      <w:marRight w:val="0"/>
      <w:marTop w:val="0"/>
      <w:marBottom w:val="0"/>
      <w:divBdr>
        <w:top w:val="none" w:sz="0" w:space="0" w:color="auto"/>
        <w:left w:val="none" w:sz="0" w:space="0" w:color="auto"/>
        <w:bottom w:val="none" w:sz="0" w:space="0" w:color="auto"/>
        <w:right w:val="none" w:sz="0" w:space="0" w:color="auto"/>
      </w:divBdr>
    </w:div>
    <w:div w:id="1156386219">
      <w:bodyDiv w:val="1"/>
      <w:marLeft w:val="0"/>
      <w:marRight w:val="0"/>
      <w:marTop w:val="0"/>
      <w:marBottom w:val="0"/>
      <w:divBdr>
        <w:top w:val="none" w:sz="0" w:space="0" w:color="auto"/>
        <w:left w:val="none" w:sz="0" w:space="0" w:color="auto"/>
        <w:bottom w:val="none" w:sz="0" w:space="0" w:color="auto"/>
        <w:right w:val="none" w:sz="0" w:space="0" w:color="auto"/>
      </w:divBdr>
    </w:div>
    <w:div w:id="1157650987">
      <w:bodyDiv w:val="1"/>
      <w:marLeft w:val="0"/>
      <w:marRight w:val="0"/>
      <w:marTop w:val="0"/>
      <w:marBottom w:val="0"/>
      <w:divBdr>
        <w:top w:val="none" w:sz="0" w:space="0" w:color="auto"/>
        <w:left w:val="none" w:sz="0" w:space="0" w:color="auto"/>
        <w:bottom w:val="none" w:sz="0" w:space="0" w:color="auto"/>
        <w:right w:val="none" w:sz="0" w:space="0" w:color="auto"/>
      </w:divBdr>
    </w:div>
    <w:div w:id="1160659846">
      <w:bodyDiv w:val="1"/>
      <w:marLeft w:val="0"/>
      <w:marRight w:val="0"/>
      <w:marTop w:val="0"/>
      <w:marBottom w:val="0"/>
      <w:divBdr>
        <w:top w:val="none" w:sz="0" w:space="0" w:color="auto"/>
        <w:left w:val="none" w:sz="0" w:space="0" w:color="auto"/>
        <w:bottom w:val="none" w:sz="0" w:space="0" w:color="auto"/>
        <w:right w:val="none" w:sz="0" w:space="0" w:color="auto"/>
      </w:divBdr>
    </w:div>
    <w:div w:id="1161776290">
      <w:bodyDiv w:val="1"/>
      <w:marLeft w:val="0"/>
      <w:marRight w:val="0"/>
      <w:marTop w:val="0"/>
      <w:marBottom w:val="0"/>
      <w:divBdr>
        <w:top w:val="none" w:sz="0" w:space="0" w:color="auto"/>
        <w:left w:val="none" w:sz="0" w:space="0" w:color="auto"/>
        <w:bottom w:val="none" w:sz="0" w:space="0" w:color="auto"/>
        <w:right w:val="none" w:sz="0" w:space="0" w:color="auto"/>
      </w:divBdr>
    </w:div>
    <w:div w:id="1166289868">
      <w:bodyDiv w:val="1"/>
      <w:marLeft w:val="0"/>
      <w:marRight w:val="0"/>
      <w:marTop w:val="0"/>
      <w:marBottom w:val="0"/>
      <w:divBdr>
        <w:top w:val="none" w:sz="0" w:space="0" w:color="auto"/>
        <w:left w:val="none" w:sz="0" w:space="0" w:color="auto"/>
        <w:bottom w:val="none" w:sz="0" w:space="0" w:color="auto"/>
        <w:right w:val="none" w:sz="0" w:space="0" w:color="auto"/>
      </w:divBdr>
    </w:div>
    <w:div w:id="1167093407">
      <w:bodyDiv w:val="1"/>
      <w:marLeft w:val="0"/>
      <w:marRight w:val="0"/>
      <w:marTop w:val="0"/>
      <w:marBottom w:val="0"/>
      <w:divBdr>
        <w:top w:val="none" w:sz="0" w:space="0" w:color="auto"/>
        <w:left w:val="none" w:sz="0" w:space="0" w:color="auto"/>
        <w:bottom w:val="none" w:sz="0" w:space="0" w:color="auto"/>
        <w:right w:val="none" w:sz="0" w:space="0" w:color="auto"/>
      </w:divBdr>
    </w:div>
    <w:div w:id="1172912588">
      <w:bodyDiv w:val="1"/>
      <w:marLeft w:val="0"/>
      <w:marRight w:val="0"/>
      <w:marTop w:val="0"/>
      <w:marBottom w:val="0"/>
      <w:divBdr>
        <w:top w:val="none" w:sz="0" w:space="0" w:color="auto"/>
        <w:left w:val="none" w:sz="0" w:space="0" w:color="auto"/>
        <w:bottom w:val="none" w:sz="0" w:space="0" w:color="auto"/>
        <w:right w:val="none" w:sz="0" w:space="0" w:color="auto"/>
      </w:divBdr>
    </w:div>
    <w:div w:id="1174757101">
      <w:bodyDiv w:val="1"/>
      <w:marLeft w:val="0"/>
      <w:marRight w:val="0"/>
      <w:marTop w:val="0"/>
      <w:marBottom w:val="0"/>
      <w:divBdr>
        <w:top w:val="none" w:sz="0" w:space="0" w:color="auto"/>
        <w:left w:val="none" w:sz="0" w:space="0" w:color="auto"/>
        <w:bottom w:val="none" w:sz="0" w:space="0" w:color="auto"/>
        <w:right w:val="none" w:sz="0" w:space="0" w:color="auto"/>
      </w:divBdr>
    </w:div>
    <w:div w:id="1174950152">
      <w:bodyDiv w:val="1"/>
      <w:marLeft w:val="0"/>
      <w:marRight w:val="0"/>
      <w:marTop w:val="0"/>
      <w:marBottom w:val="0"/>
      <w:divBdr>
        <w:top w:val="none" w:sz="0" w:space="0" w:color="auto"/>
        <w:left w:val="none" w:sz="0" w:space="0" w:color="auto"/>
        <w:bottom w:val="none" w:sz="0" w:space="0" w:color="auto"/>
        <w:right w:val="none" w:sz="0" w:space="0" w:color="auto"/>
      </w:divBdr>
    </w:div>
    <w:div w:id="1178041111">
      <w:bodyDiv w:val="1"/>
      <w:marLeft w:val="0"/>
      <w:marRight w:val="0"/>
      <w:marTop w:val="0"/>
      <w:marBottom w:val="0"/>
      <w:divBdr>
        <w:top w:val="none" w:sz="0" w:space="0" w:color="auto"/>
        <w:left w:val="none" w:sz="0" w:space="0" w:color="auto"/>
        <w:bottom w:val="none" w:sz="0" w:space="0" w:color="auto"/>
        <w:right w:val="none" w:sz="0" w:space="0" w:color="auto"/>
      </w:divBdr>
    </w:div>
    <w:div w:id="1180043105">
      <w:bodyDiv w:val="1"/>
      <w:marLeft w:val="0"/>
      <w:marRight w:val="0"/>
      <w:marTop w:val="0"/>
      <w:marBottom w:val="0"/>
      <w:divBdr>
        <w:top w:val="none" w:sz="0" w:space="0" w:color="auto"/>
        <w:left w:val="none" w:sz="0" w:space="0" w:color="auto"/>
        <w:bottom w:val="none" w:sz="0" w:space="0" w:color="auto"/>
        <w:right w:val="none" w:sz="0" w:space="0" w:color="auto"/>
      </w:divBdr>
    </w:div>
    <w:div w:id="1180699001">
      <w:bodyDiv w:val="1"/>
      <w:marLeft w:val="0"/>
      <w:marRight w:val="0"/>
      <w:marTop w:val="0"/>
      <w:marBottom w:val="0"/>
      <w:divBdr>
        <w:top w:val="none" w:sz="0" w:space="0" w:color="auto"/>
        <w:left w:val="none" w:sz="0" w:space="0" w:color="auto"/>
        <w:bottom w:val="none" w:sz="0" w:space="0" w:color="auto"/>
        <w:right w:val="none" w:sz="0" w:space="0" w:color="auto"/>
      </w:divBdr>
    </w:div>
    <w:div w:id="1180847859">
      <w:bodyDiv w:val="1"/>
      <w:marLeft w:val="0"/>
      <w:marRight w:val="0"/>
      <w:marTop w:val="0"/>
      <w:marBottom w:val="0"/>
      <w:divBdr>
        <w:top w:val="none" w:sz="0" w:space="0" w:color="auto"/>
        <w:left w:val="none" w:sz="0" w:space="0" w:color="auto"/>
        <w:bottom w:val="none" w:sz="0" w:space="0" w:color="auto"/>
        <w:right w:val="none" w:sz="0" w:space="0" w:color="auto"/>
      </w:divBdr>
    </w:div>
    <w:div w:id="1186551784">
      <w:bodyDiv w:val="1"/>
      <w:marLeft w:val="0"/>
      <w:marRight w:val="0"/>
      <w:marTop w:val="0"/>
      <w:marBottom w:val="0"/>
      <w:divBdr>
        <w:top w:val="none" w:sz="0" w:space="0" w:color="auto"/>
        <w:left w:val="none" w:sz="0" w:space="0" w:color="auto"/>
        <w:bottom w:val="none" w:sz="0" w:space="0" w:color="auto"/>
        <w:right w:val="none" w:sz="0" w:space="0" w:color="auto"/>
      </w:divBdr>
    </w:div>
    <w:div w:id="1188058640">
      <w:bodyDiv w:val="1"/>
      <w:marLeft w:val="0"/>
      <w:marRight w:val="0"/>
      <w:marTop w:val="0"/>
      <w:marBottom w:val="0"/>
      <w:divBdr>
        <w:top w:val="none" w:sz="0" w:space="0" w:color="auto"/>
        <w:left w:val="none" w:sz="0" w:space="0" w:color="auto"/>
        <w:bottom w:val="none" w:sz="0" w:space="0" w:color="auto"/>
        <w:right w:val="none" w:sz="0" w:space="0" w:color="auto"/>
      </w:divBdr>
    </w:div>
    <w:div w:id="1189872089">
      <w:bodyDiv w:val="1"/>
      <w:marLeft w:val="0"/>
      <w:marRight w:val="0"/>
      <w:marTop w:val="0"/>
      <w:marBottom w:val="0"/>
      <w:divBdr>
        <w:top w:val="none" w:sz="0" w:space="0" w:color="auto"/>
        <w:left w:val="none" w:sz="0" w:space="0" w:color="auto"/>
        <w:bottom w:val="none" w:sz="0" w:space="0" w:color="auto"/>
        <w:right w:val="none" w:sz="0" w:space="0" w:color="auto"/>
      </w:divBdr>
    </w:div>
    <w:div w:id="1192036017">
      <w:bodyDiv w:val="1"/>
      <w:marLeft w:val="0"/>
      <w:marRight w:val="0"/>
      <w:marTop w:val="0"/>
      <w:marBottom w:val="0"/>
      <w:divBdr>
        <w:top w:val="none" w:sz="0" w:space="0" w:color="auto"/>
        <w:left w:val="none" w:sz="0" w:space="0" w:color="auto"/>
        <w:bottom w:val="none" w:sz="0" w:space="0" w:color="auto"/>
        <w:right w:val="none" w:sz="0" w:space="0" w:color="auto"/>
      </w:divBdr>
    </w:div>
    <w:div w:id="1192574819">
      <w:bodyDiv w:val="1"/>
      <w:marLeft w:val="0"/>
      <w:marRight w:val="0"/>
      <w:marTop w:val="0"/>
      <w:marBottom w:val="0"/>
      <w:divBdr>
        <w:top w:val="none" w:sz="0" w:space="0" w:color="auto"/>
        <w:left w:val="none" w:sz="0" w:space="0" w:color="auto"/>
        <w:bottom w:val="none" w:sz="0" w:space="0" w:color="auto"/>
        <w:right w:val="none" w:sz="0" w:space="0" w:color="auto"/>
      </w:divBdr>
    </w:div>
    <w:div w:id="1195921894">
      <w:bodyDiv w:val="1"/>
      <w:marLeft w:val="0"/>
      <w:marRight w:val="0"/>
      <w:marTop w:val="0"/>
      <w:marBottom w:val="0"/>
      <w:divBdr>
        <w:top w:val="none" w:sz="0" w:space="0" w:color="auto"/>
        <w:left w:val="none" w:sz="0" w:space="0" w:color="auto"/>
        <w:bottom w:val="none" w:sz="0" w:space="0" w:color="auto"/>
        <w:right w:val="none" w:sz="0" w:space="0" w:color="auto"/>
      </w:divBdr>
    </w:div>
    <w:div w:id="1197278715">
      <w:bodyDiv w:val="1"/>
      <w:marLeft w:val="0"/>
      <w:marRight w:val="0"/>
      <w:marTop w:val="0"/>
      <w:marBottom w:val="0"/>
      <w:divBdr>
        <w:top w:val="none" w:sz="0" w:space="0" w:color="auto"/>
        <w:left w:val="none" w:sz="0" w:space="0" w:color="auto"/>
        <w:bottom w:val="none" w:sz="0" w:space="0" w:color="auto"/>
        <w:right w:val="none" w:sz="0" w:space="0" w:color="auto"/>
      </w:divBdr>
    </w:div>
    <w:div w:id="1198272045">
      <w:bodyDiv w:val="1"/>
      <w:marLeft w:val="0"/>
      <w:marRight w:val="0"/>
      <w:marTop w:val="0"/>
      <w:marBottom w:val="0"/>
      <w:divBdr>
        <w:top w:val="none" w:sz="0" w:space="0" w:color="auto"/>
        <w:left w:val="none" w:sz="0" w:space="0" w:color="auto"/>
        <w:bottom w:val="none" w:sz="0" w:space="0" w:color="auto"/>
        <w:right w:val="none" w:sz="0" w:space="0" w:color="auto"/>
      </w:divBdr>
    </w:div>
    <w:div w:id="1200168779">
      <w:bodyDiv w:val="1"/>
      <w:marLeft w:val="0"/>
      <w:marRight w:val="0"/>
      <w:marTop w:val="0"/>
      <w:marBottom w:val="0"/>
      <w:divBdr>
        <w:top w:val="none" w:sz="0" w:space="0" w:color="auto"/>
        <w:left w:val="none" w:sz="0" w:space="0" w:color="auto"/>
        <w:bottom w:val="none" w:sz="0" w:space="0" w:color="auto"/>
        <w:right w:val="none" w:sz="0" w:space="0" w:color="auto"/>
      </w:divBdr>
    </w:div>
    <w:div w:id="1202549564">
      <w:bodyDiv w:val="1"/>
      <w:marLeft w:val="0"/>
      <w:marRight w:val="0"/>
      <w:marTop w:val="0"/>
      <w:marBottom w:val="0"/>
      <w:divBdr>
        <w:top w:val="none" w:sz="0" w:space="0" w:color="auto"/>
        <w:left w:val="none" w:sz="0" w:space="0" w:color="auto"/>
        <w:bottom w:val="none" w:sz="0" w:space="0" w:color="auto"/>
        <w:right w:val="none" w:sz="0" w:space="0" w:color="auto"/>
      </w:divBdr>
    </w:div>
    <w:div w:id="1204556169">
      <w:bodyDiv w:val="1"/>
      <w:marLeft w:val="0"/>
      <w:marRight w:val="0"/>
      <w:marTop w:val="0"/>
      <w:marBottom w:val="0"/>
      <w:divBdr>
        <w:top w:val="none" w:sz="0" w:space="0" w:color="auto"/>
        <w:left w:val="none" w:sz="0" w:space="0" w:color="auto"/>
        <w:bottom w:val="none" w:sz="0" w:space="0" w:color="auto"/>
        <w:right w:val="none" w:sz="0" w:space="0" w:color="auto"/>
      </w:divBdr>
    </w:div>
    <w:div w:id="1206598003">
      <w:bodyDiv w:val="1"/>
      <w:marLeft w:val="0"/>
      <w:marRight w:val="0"/>
      <w:marTop w:val="0"/>
      <w:marBottom w:val="0"/>
      <w:divBdr>
        <w:top w:val="none" w:sz="0" w:space="0" w:color="auto"/>
        <w:left w:val="none" w:sz="0" w:space="0" w:color="auto"/>
        <w:bottom w:val="none" w:sz="0" w:space="0" w:color="auto"/>
        <w:right w:val="none" w:sz="0" w:space="0" w:color="auto"/>
      </w:divBdr>
    </w:div>
    <w:div w:id="1206992609">
      <w:bodyDiv w:val="1"/>
      <w:marLeft w:val="0"/>
      <w:marRight w:val="0"/>
      <w:marTop w:val="0"/>
      <w:marBottom w:val="0"/>
      <w:divBdr>
        <w:top w:val="none" w:sz="0" w:space="0" w:color="auto"/>
        <w:left w:val="none" w:sz="0" w:space="0" w:color="auto"/>
        <w:bottom w:val="none" w:sz="0" w:space="0" w:color="auto"/>
        <w:right w:val="none" w:sz="0" w:space="0" w:color="auto"/>
      </w:divBdr>
    </w:div>
    <w:div w:id="1209298430">
      <w:bodyDiv w:val="1"/>
      <w:marLeft w:val="0"/>
      <w:marRight w:val="0"/>
      <w:marTop w:val="0"/>
      <w:marBottom w:val="0"/>
      <w:divBdr>
        <w:top w:val="none" w:sz="0" w:space="0" w:color="auto"/>
        <w:left w:val="none" w:sz="0" w:space="0" w:color="auto"/>
        <w:bottom w:val="none" w:sz="0" w:space="0" w:color="auto"/>
        <w:right w:val="none" w:sz="0" w:space="0" w:color="auto"/>
      </w:divBdr>
    </w:div>
    <w:div w:id="1209731788">
      <w:bodyDiv w:val="1"/>
      <w:marLeft w:val="0"/>
      <w:marRight w:val="0"/>
      <w:marTop w:val="0"/>
      <w:marBottom w:val="0"/>
      <w:divBdr>
        <w:top w:val="none" w:sz="0" w:space="0" w:color="auto"/>
        <w:left w:val="none" w:sz="0" w:space="0" w:color="auto"/>
        <w:bottom w:val="none" w:sz="0" w:space="0" w:color="auto"/>
        <w:right w:val="none" w:sz="0" w:space="0" w:color="auto"/>
      </w:divBdr>
    </w:div>
    <w:div w:id="1210533332">
      <w:bodyDiv w:val="1"/>
      <w:marLeft w:val="0"/>
      <w:marRight w:val="0"/>
      <w:marTop w:val="0"/>
      <w:marBottom w:val="0"/>
      <w:divBdr>
        <w:top w:val="none" w:sz="0" w:space="0" w:color="auto"/>
        <w:left w:val="none" w:sz="0" w:space="0" w:color="auto"/>
        <w:bottom w:val="none" w:sz="0" w:space="0" w:color="auto"/>
        <w:right w:val="none" w:sz="0" w:space="0" w:color="auto"/>
      </w:divBdr>
    </w:div>
    <w:div w:id="1212422982">
      <w:bodyDiv w:val="1"/>
      <w:marLeft w:val="0"/>
      <w:marRight w:val="0"/>
      <w:marTop w:val="0"/>
      <w:marBottom w:val="0"/>
      <w:divBdr>
        <w:top w:val="none" w:sz="0" w:space="0" w:color="auto"/>
        <w:left w:val="none" w:sz="0" w:space="0" w:color="auto"/>
        <w:bottom w:val="none" w:sz="0" w:space="0" w:color="auto"/>
        <w:right w:val="none" w:sz="0" w:space="0" w:color="auto"/>
      </w:divBdr>
    </w:div>
    <w:div w:id="1214778519">
      <w:bodyDiv w:val="1"/>
      <w:marLeft w:val="0"/>
      <w:marRight w:val="0"/>
      <w:marTop w:val="0"/>
      <w:marBottom w:val="0"/>
      <w:divBdr>
        <w:top w:val="none" w:sz="0" w:space="0" w:color="auto"/>
        <w:left w:val="none" w:sz="0" w:space="0" w:color="auto"/>
        <w:bottom w:val="none" w:sz="0" w:space="0" w:color="auto"/>
        <w:right w:val="none" w:sz="0" w:space="0" w:color="auto"/>
      </w:divBdr>
    </w:div>
    <w:div w:id="1217812972">
      <w:bodyDiv w:val="1"/>
      <w:marLeft w:val="0"/>
      <w:marRight w:val="0"/>
      <w:marTop w:val="0"/>
      <w:marBottom w:val="0"/>
      <w:divBdr>
        <w:top w:val="none" w:sz="0" w:space="0" w:color="auto"/>
        <w:left w:val="none" w:sz="0" w:space="0" w:color="auto"/>
        <w:bottom w:val="none" w:sz="0" w:space="0" w:color="auto"/>
        <w:right w:val="none" w:sz="0" w:space="0" w:color="auto"/>
      </w:divBdr>
    </w:div>
    <w:div w:id="1217929540">
      <w:bodyDiv w:val="1"/>
      <w:marLeft w:val="0"/>
      <w:marRight w:val="0"/>
      <w:marTop w:val="0"/>
      <w:marBottom w:val="0"/>
      <w:divBdr>
        <w:top w:val="none" w:sz="0" w:space="0" w:color="auto"/>
        <w:left w:val="none" w:sz="0" w:space="0" w:color="auto"/>
        <w:bottom w:val="none" w:sz="0" w:space="0" w:color="auto"/>
        <w:right w:val="none" w:sz="0" w:space="0" w:color="auto"/>
      </w:divBdr>
    </w:div>
    <w:div w:id="1219513178">
      <w:bodyDiv w:val="1"/>
      <w:marLeft w:val="0"/>
      <w:marRight w:val="0"/>
      <w:marTop w:val="0"/>
      <w:marBottom w:val="0"/>
      <w:divBdr>
        <w:top w:val="none" w:sz="0" w:space="0" w:color="auto"/>
        <w:left w:val="none" w:sz="0" w:space="0" w:color="auto"/>
        <w:bottom w:val="none" w:sz="0" w:space="0" w:color="auto"/>
        <w:right w:val="none" w:sz="0" w:space="0" w:color="auto"/>
      </w:divBdr>
    </w:div>
    <w:div w:id="1222136943">
      <w:bodyDiv w:val="1"/>
      <w:marLeft w:val="0"/>
      <w:marRight w:val="0"/>
      <w:marTop w:val="0"/>
      <w:marBottom w:val="0"/>
      <w:divBdr>
        <w:top w:val="none" w:sz="0" w:space="0" w:color="auto"/>
        <w:left w:val="none" w:sz="0" w:space="0" w:color="auto"/>
        <w:bottom w:val="none" w:sz="0" w:space="0" w:color="auto"/>
        <w:right w:val="none" w:sz="0" w:space="0" w:color="auto"/>
      </w:divBdr>
    </w:div>
    <w:div w:id="1223558148">
      <w:bodyDiv w:val="1"/>
      <w:marLeft w:val="0"/>
      <w:marRight w:val="0"/>
      <w:marTop w:val="0"/>
      <w:marBottom w:val="0"/>
      <w:divBdr>
        <w:top w:val="none" w:sz="0" w:space="0" w:color="auto"/>
        <w:left w:val="none" w:sz="0" w:space="0" w:color="auto"/>
        <w:bottom w:val="none" w:sz="0" w:space="0" w:color="auto"/>
        <w:right w:val="none" w:sz="0" w:space="0" w:color="auto"/>
      </w:divBdr>
    </w:div>
    <w:div w:id="1226405734">
      <w:bodyDiv w:val="1"/>
      <w:marLeft w:val="0"/>
      <w:marRight w:val="0"/>
      <w:marTop w:val="0"/>
      <w:marBottom w:val="0"/>
      <w:divBdr>
        <w:top w:val="none" w:sz="0" w:space="0" w:color="auto"/>
        <w:left w:val="none" w:sz="0" w:space="0" w:color="auto"/>
        <w:bottom w:val="none" w:sz="0" w:space="0" w:color="auto"/>
        <w:right w:val="none" w:sz="0" w:space="0" w:color="auto"/>
      </w:divBdr>
    </w:div>
    <w:div w:id="1229068845">
      <w:bodyDiv w:val="1"/>
      <w:marLeft w:val="0"/>
      <w:marRight w:val="0"/>
      <w:marTop w:val="0"/>
      <w:marBottom w:val="0"/>
      <w:divBdr>
        <w:top w:val="none" w:sz="0" w:space="0" w:color="auto"/>
        <w:left w:val="none" w:sz="0" w:space="0" w:color="auto"/>
        <w:bottom w:val="none" w:sz="0" w:space="0" w:color="auto"/>
        <w:right w:val="none" w:sz="0" w:space="0" w:color="auto"/>
      </w:divBdr>
    </w:div>
    <w:div w:id="1236817161">
      <w:bodyDiv w:val="1"/>
      <w:marLeft w:val="0"/>
      <w:marRight w:val="0"/>
      <w:marTop w:val="0"/>
      <w:marBottom w:val="0"/>
      <w:divBdr>
        <w:top w:val="none" w:sz="0" w:space="0" w:color="auto"/>
        <w:left w:val="none" w:sz="0" w:space="0" w:color="auto"/>
        <w:bottom w:val="none" w:sz="0" w:space="0" w:color="auto"/>
        <w:right w:val="none" w:sz="0" w:space="0" w:color="auto"/>
      </w:divBdr>
    </w:div>
    <w:div w:id="1237596263">
      <w:bodyDiv w:val="1"/>
      <w:marLeft w:val="0"/>
      <w:marRight w:val="0"/>
      <w:marTop w:val="0"/>
      <w:marBottom w:val="0"/>
      <w:divBdr>
        <w:top w:val="none" w:sz="0" w:space="0" w:color="auto"/>
        <w:left w:val="none" w:sz="0" w:space="0" w:color="auto"/>
        <w:bottom w:val="none" w:sz="0" w:space="0" w:color="auto"/>
        <w:right w:val="none" w:sz="0" w:space="0" w:color="auto"/>
      </w:divBdr>
    </w:div>
    <w:div w:id="1239093937">
      <w:bodyDiv w:val="1"/>
      <w:marLeft w:val="0"/>
      <w:marRight w:val="0"/>
      <w:marTop w:val="0"/>
      <w:marBottom w:val="0"/>
      <w:divBdr>
        <w:top w:val="none" w:sz="0" w:space="0" w:color="auto"/>
        <w:left w:val="none" w:sz="0" w:space="0" w:color="auto"/>
        <w:bottom w:val="none" w:sz="0" w:space="0" w:color="auto"/>
        <w:right w:val="none" w:sz="0" w:space="0" w:color="auto"/>
      </w:divBdr>
    </w:div>
    <w:div w:id="1239630678">
      <w:bodyDiv w:val="1"/>
      <w:marLeft w:val="0"/>
      <w:marRight w:val="0"/>
      <w:marTop w:val="0"/>
      <w:marBottom w:val="0"/>
      <w:divBdr>
        <w:top w:val="none" w:sz="0" w:space="0" w:color="auto"/>
        <w:left w:val="none" w:sz="0" w:space="0" w:color="auto"/>
        <w:bottom w:val="none" w:sz="0" w:space="0" w:color="auto"/>
        <w:right w:val="none" w:sz="0" w:space="0" w:color="auto"/>
      </w:divBdr>
    </w:div>
    <w:div w:id="1240288290">
      <w:bodyDiv w:val="1"/>
      <w:marLeft w:val="0"/>
      <w:marRight w:val="0"/>
      <w:marTop w:val="0"/>
      <w:marBottom w:val="0"/>
      <w:divBdr>
        <w:top w:val="none" w:sz="0" w:space="0" w:color="auto"/>
        <w:left w:val="none" w:sz="0" w:space="0" w:color="auto"/>
        <w:bottom w:val="none" w:sz="0" w:space="0" w:color="auto"/>
        <w:right w:val="none" w:sz="0" w:space="0" w:color="auto"/>
      </w:divBdr>
    </w:div>
    <w:div w:id="1241452331">
      <w:bodyDiv w:val="1"/>
      <w:marLeft w:val="0"/>
      <w:marRight w:val="0"/>
      <w:marTop w:val="0"/>
      <w:marBottom w:val="0"/>
      <w:divBdr>
        <w:top w:val="none" w:sz="0" w:space="0" w:color="auto"/>
        <w:left w:val="none" w:sz="0" w:space="0" w:color="auto"/>
        <w:bottom w:val="none" w:sz="0" w:space="0" w:color="auto"/>
        <w:right w:val="none" w:sz="0" w:space="0" w:color="auto"/>
      </w:divBdr>
    </w:div>
    <w:div w:id="1243636283">
      <w:bodyDiv w:val="1"/>
      <w:marLeft w:val="0"/>
      <w:marRight w:val="0"/>
      <w:marTop w:val="0"/>
      <w:marBottom w:val="0"/>
      <w:divBdr>
        <w:top w:val="none" w:sz="0" w:space="0" w:color="auto"/>
        <w:left w:val="none" w:sz="0" w:space="0" w:color="auto"/>
        <w:bottom w:val="none" w:sz="0" w:space="0" w:color="auto"/>
        <w:right w:val="none" w:sz="0" w:space="0" w:color="auto"/>
      </w:divBdr>
    </w:div>
    <w:div w:id="1245912938">
      <w:bodyDiv w:val="1"/>
      <w:marLeft w:val="0"/>
      <w:marRight w:val="0"/>
      <w:marTop w:val="0"/>
      <w:marBottom w:val="0"/>
      <w:divBdr>
        <w:top w:val="none" w:sz="0" w:space="0" w:color="auto"/>
        <w:left w:val="none" w:sz="0" w:space="0" w:color="auto"/>
        <w:bottom w:val="none" w:sz="0" w:space="0" w:color="auto"/>
        <w:right w:val="none" w:sz="0" w:space="0" w:color="auto"/>
      </w:divBdr>
    </w:div>
    <w:div w:id="1246375216">
      <w:bodyDiv w:val="1"/>
      <w:marLeft w:val="0"/>
      <w:marRight w:val="0"/>
      <w:marTop w:val="0"/>
      <w:marBottom w:val="0"/>
      <w:divBdr>
        <w:top w:val="none" w:sz="0" w:space="0" w:color="auto"/>
        <w:left w:val="none" w:sz="0" w:space="0" w:color="auto"/>
        <w:bottom w:val="none" w:sz="0" w:space="0" w:color="auto"/>
        <w:right w:val="none" w:sz="0" w:space="0" w:color="auto"/>
      </w:divBdr>
    </w:div>
    <w:div w:id="1249920549">
      <w:bodyDiv w:val="1"/>
      <w:marLeft w:val="0"/>
      <w:marRight w:val="0"/>
      <w:marTop w:val="0"/>
      <w:marBottom w:val="0"/>
      <w:divBdr>
        <w:top w:val="none" w:sz="0" w:space="0" w:color="auto"/>
        <w:left w:val="none" w:sz="0" w:space="0" w:color="auto"/>
        <w:bottom w:val="none" w:sz="0" w:space="0" w:color="auto"/>
        <w:right w:val="none" w:sz="0" w:space="0" w:color="auto"/>
      </w:divBdr>
    </w:div>
    <w:div w:id="1250386910">
      <w:bodyDiv w:val="1"/>
      <w:marLeft w:val="0"/>
      <w:marRight w:val="0"/>
      <w:marTop w:val="0"/>
      <w:marBottom w:val="0"/>
      <w:divBdr>
        <w:top w:val="none" w:sz="0" w:space="0" w:color="auto"/>
        <w:left w:val="none" w:sz="0" w:space="0" w:color="auto"/>
        <w:bottom w:val="none" w:sz="0" w:space="0" w:color="auto"/>
        <w:right w:val="none" w:sz="0" w:space="0" w:color="auto"/>
      </w:divBdr>
    </w:div>
    <w:div w:id="1251815564">
      <w:bodyDiv w:val="1"/>
      <w:marLeft w:val="0"/>
      <w:marRight w:val="0"/>
      <w:marTop w:val="0"/>
      <w:marBottom w:val="0"/>
      <w:divBdr>
        <w:top w:val="none" w:sz="0" w:space="0" w:color="auto"/>
        <w:left w:val="none" w:sz="0" w:space="0" w:color="auto"/>
        <w:bottom w:val="none" w:sz="0" w:space="0" w:color="auto"/>
        <w:right w:val="none" w:sz="0" w:space="0" w:color="auto"/>
      </w:divBdr>
    </w:div>
    <w:div w:id="1252662490">
      <w:bodyDiv w:val="1"/>
      <w:marLeft w:val="0"/>
      <w:marRight w:val="0"/>
      <w:marTop w:val="0"/>
      <w:marBottom w:val="0"/>
      <w:divBdr>
        <w:top w:val="none" w:sz="0" w:space="0" w:color="auto"/>
        <w:left w:val="none" w:sz="0" w:space="0" w:color="auto"/>
        <w:bottom w:val="none" w:sz="0" w:space="0" w:color="auto"/>
        <w:right w:val="none" w:sz="0" w:space="0" w:color="auto"/>
      </w:divBdr>
    </w:div>
    <w:div w:id="1256400420">
      <w:bodyDiv w:val="1"/>
      <w:marLeft w:val="0"/>
      <w:marRight w:val="0"/>
      <w:marTop w:val="0"/>
      <w:marBottom w:val="0"/>
      <w:divBdr>
        <w:top w:val="none" w:sz="0" w:space="0" w:color="auto"/>
        <w:left w:val="none" w:sz="0" w:space="0" w:color="auto"/>
        <w:bottom w:val="none" w:sz="0" w:space="0" w:color="auto"/>
        <w:right w:val="none" w:sz="0" w:space="0" w:color="auto"/>
      </w:divBdr>
    </w:div>
    <w:div w:id="1257592493">
      <w:bodyDiv w:val="1"/>
      <w:marLeft w:val="0"/>
      <w:marRight w:val="0"/>
      <w:marTop w:val="0"/>
      <w:marBottom w:val="0"/>
      <w:divBdr>
        <w:top w:val="none" w:sz="0" w:space="0" w:color="auto"/>
        <w:left w:val="none" w:sz="0" w:space="0" w:color="auto"/>
        <w:bottom w:val="none" w:sz="0" w:space="0" w:color="auto"/>
        <w:right w:val="none" w:sz="0" w:space="0" w:color="auto"/>
      </w:divBdr>
    </w:div>
    <w:div w:id="1258904864">
      <w:bodyDiv w:val="1"/>
      <w:marLeft w:val="0"/>
      <w:marRight w:val="0"/>
      <w:marTop w:val="0"/>
      <w:marBottom w:val="0"/>
      <w:divBdr>
        <w:top w:val="none" w:sz="0" w:space="0" w:color="auto"/>
        <w:left w:val="none" w:sz="0" w:space="0" w:color="auto"/>
        <w:bottom w:val="none" w:sz="0" w:space="0" w:color="auto"/>
        <w:right w:val="none" w:sz="0" w:space="0" w:color="auto"/>
      </w:divBdr>
    </w:div>
    <w:div w:id="1260873161">
      <w:bodyDiv w:val="1"/>
      <w:marLeft w:val="0"/>
      <w:marRight w:val="0"/>
      <w:marTop w:val="0"/>
      <w:marBottom w:val="0"/>
      <w:divBdr>
        <w:top w:val="none" w:sz="0" w:space="0" w:color="auto"/>
        <w:left w:val="none" w:sz="0" w:space="0" w:color="auto"/>
        <w:bottom w:val="none" w:sz="0" w:space="0" w:color="auto"/>
        <w:right w:val="none" w:sz="0" w:space="0" w:color="auto"/>
      </w:divBdr>
    </w:div>
    <w:div w:id="1262834382">
      <w:bodyDiv w:val="1"/>
      <w:marLeft w:val="0"/>
      <w:marRight w:val="0"/>
      <w:marTop w:val="0"/>
      <w:marBottom w:val="0"/>
      <w:divBdr>
        <w:top w:val="none" w:sz="0" w:space="0" w:color="auto"/>
        <w:left w:val="none" w:sz="0" w:space="0" w:color="auto"/>
        <w:bottom w:val="none" w:sz="0" w:space="0" w:color="auto"/>
        <w:right w:val="none" w:sz="0" w:space="0" w:color="auto"/>
      </w:divBdr>
    </w:div>
    <w:div w:id="1263077190">
      <w:bodyDiv w:val="1"/>
      <w:marLeft w:val="0"/>
      <w:marRight w:val="0"/>
      <w:marTop w:val="0"/>
      <w:marBottom w:val="0"/>
      <w:divBdr>
        <w:top w:val="none" w:sz="0" w:space="0" w:color="auto"/>
        <w:left w:val="none" w:sz="0" w:space="0" w:color="auto"/>
        <w:bottom w:val="none" w:sz="0" w:space="0" w:color="auto"/>
        <w:right w:val="none" w:sz="0" w:space="0" w:color="auto"/>
      </w:divBdr>
    </w:div>
    <w:div w:id="1265841930">
      <w:bodyDiv w:val="1"/>
      <w:marLeft w:val="0"/>
      <w:marRight w:val="0"/>
      <w:marTop w:val="0"/>
      <w:marBottom w:val="0"/>
      <w:divBdr>
        <w:top w:val="none" w:sz="0" w:space="0" w:color="auto"/>
        <w:left w:val="none" w:sz="0" w:space="0" w:color="auto"/>
        <w:bottom w:val="none" w:sz="0" w:space="0" w:color="auto"/>
        <w:right w:val="none" w:sz="0" w:space="0" w:color="auto"/>
      </w:divBdr>
    </w:div>
    <w:div w:id="1269243279">
      <w:bodyDiv w:val="1"/>
      <w:marLeft w:val="0"/>
      <w:marRight w:val="0"/>
      <w:marTop w:val="0"/>
      <w:marBottom w:val="0"/>
      <w:divBdr>
        <w:top w:val="none" w:sz="0" w:space="0" w:color="auto"/>
        <w:left w:val="none" w:sz="0" w:space="0" w:color="auto"/>
        <w:bottom w:val="none" w:sz="0" w:space="0" w:color="auto"/>
        <w:right w:val="none" w:sz="0" w:space="0" w:color="auto"/>
      </w:divBdr>
    </w:div>
    <w:div w:id="1272972346">
      <w:bodyDiv w:val="1"/>
      <w:marLeft w:val="0"/>
      <w:marRight w:val="0"/>
      <w:marTop w:val="0"/>
      <w:marBottom w:val="0"/>
      <w:divBdr>
        <w:top w:val="none" w:sz="0" w:space="0" w:color="auto"/>
        <w:left w:val="none" w:sz="0" w:space="0" w:color="auto"/>
        <w:bottom w:val="none" w:sz="0" w:space="0" w:color="auto"/>
        <w:right w:val="none" w:sz="0" w:space="0" w:color="auto"/>
      </w:divBdr>
    </w:div>
    <w:div w:id="1278030360">
      <w:bodyDiv w:val="1"/>
      <w:marLeft w:val="0"/>
      <w:marRight w:val="0"/>
      <w:marTop w:val="0"/>
      <w:marBottom w:val="0"/>
      <w:divBdr>
        <w:top w:val="none" w:sz="0" w:space="0" w:color="auto"/>
        <w:left w:val="none" w:sz="0" w:space="0" w:color="auto"/>
        <w:bottom w:val="none" w:sz="0" w:space="0" w:color="auto"/>
        <w:right w:val="none" w:sz="0" w:space="0" w:color="auto"/>
      </w:divBdr>
    </w:div>
    <w:div w:id="1279022178">
      <w:bodyDiv w:val="1"/>
      <w:marLeft w:val="0"/>
      <w:marRight w:val="0"/>
      <w:marTop w:val="0"/>
      <w:marBottom w:val="0"/>
      <w:divBdr>
        <w:top w:val="none" w:sz="0" w:space="0" w:color="auto"/>
        <w:left w:val="none" w:sz="0" w:space="0" w:color="auto"/>
        <w:bottom w:val="none" w:sz="0" w:space="0" w:color="auto"/>
        <w:right w:val="none" w:sz="0" w:space="0" w:color="auto"/>
      </w:divBdr>
    </w:div>
    <w:div w:id="1279527685">
      <w:bodyDiv w:val="1"/>
      <w:marLeft w:val="0"/>
      <w:marRight w:val="0"/>
      <w:marTop w:val="0"/>
      <w:marBottom w:val="0"/>
      <w:divBdr>
        <w:top w:val="none" w:sz="0" w:space="0" w:color="auto"/>
        <w:left w:val="none" w:sz="0" w:space="0" w:color="auto"/>
        <w:bottom w:val="none" w:sz="0" w:space="0" w:color="auto"/>
        <w:right w:val="none" w:sz="0" w:space="0" w:color="auto"/>
      </w:divBdr>
    </w:div>
    <w:div w:id="1280331713">
      <w:bodyDiv w:val="1"/>
      <w:marLeft w:val="0"/>
      <w:marRight w:val="0"/>
      <w:marTop w:val="0"/>
      <w:marBottom w:val="0"/>
      <w:divBdr>
        <w:top w:val="none" w:sz="0" w:space="0" w:color="auto"/>
        <w:left w:val="none" w:sz="0" w:space="0" w:color="auto"/>
        <w:bottom w:val="none" w:sz="0" w:space="0" w:color="auto"/>
        <w:right w:val="none" w:sz="0" w:space="0" w:color="auto"/>
      </w:divBdr>
    </w:div>
    <w:div w:id="1284965149">
      <w:bodyDiv w:val="1"/>
      <w:marLeft w:val="0"/>
      <w:marRight w:val="0"/>
      <w:marTop w:val="0"/>
      <w:marBottom w:val="0"/>
      <w:divBdr>
        <w:top w:val="none" w:sz="0" w:space="0" w:color="auto"/>
        <w:left w:val="none" w:sz="0" w:space="0" w:color="auto"/>
        <w:bottom w:val="none" w:sz="0" w:space="0" w:color="auto"/>
        <w:right w:val="none" w:sz="0" w:space="0" w:color="auto"/>
      </w:divBdr>
    </w:div>
    <w:div w:id="1287194613">
      <w:bodyDiv w:val="1"/>
      <w:marLeft w:val="0"/>
      <w:marRight w:val="0"/>
      <w:marTop w:val="0"/>
      <w:marBottom w:val="0"/>
      <w:divBdr>
        <w:top w:val="none" w:sz="0" w:space="0" w:color="auto"/>
        <w:left w:val="none" w:sz="0" w:space="0" w:color="auto"/>
        <w:bottom w:val="none" w:sz="0" w:space="0" w:color="auto"/>
        <w:right w:val="none" w:sz="0" w:space="0" w:color="auto"/>
      </w:divBdr>
    </w:div>
    <w:div w:id="1287464973">
      <w:bodyDiv w:val="1"/>
      <w:marLeft w:val="0"/>
      <w:marRight w:val="0"/>
      <w:marTop w:val="0"/>
      <w:marBottom w:val="0"/>
      <w:divBdr>
        <w:top w:val="none" w:sz="0" w:space="0" w:color="auto"/>
        <w:left w:val="none" w:sz="0" w:space="0" w:color="auto"/>
        <w:bottom w:val="none" w:sz="0" w:space="0" w:color="auto"/>
        <w:right w:val="none" w:sz="0" w:space="0" w:color="auto"/>
      </w:divBdr>
    </w:div>
    <w:div w:id="1293946227">
      <w:bodyDiv w:val="1"/>
      <w:marLeft w:val="0"/>
      <w:marRight w:val="0"/>
      <w:marTop w:val="0"/>
      <w:marBottom w:val="0"/>
      <w:divBdr>
        <w:top w:val="none" w:sz="0" w:space="0" w:color="auto"/>
        <w:left w:val="none" w:sz="0" w:space="0" w:color="auto"/>
        <w:bottom w:val="none" w:sz="0" w:space="0" w:color="auto"/>
        <w:right w:val="none" w:sz="0" w:space="0" w:color="auto"/>
      </w:divBdr>
    </w:div>
    <w:div w:id="1294139855">
      <w:bodyDiv w:val="1"/>
      <w:marLeft w:val="0"/>
      <w:marRight w:val="0"/>
      <w:marTop w:val="0"/>
      <w:marBottom w:val="0"/>
      <w:divBdr>
        <w:top w:val="none" w:sz="0" w:space="0" w:color="auto"/>
        <w:left w:val="none" w:sz="0" w:space="0" w:color="auto"/>
        <w:bottom w:val="none" w:sz="0" w:space="0" w:color="auto"/>
        <w:right w:val="none" w:sz="0" w:space="0" w:color="auto"/>
      </w:divBdr>
    </w:div>
    <w:div w:id="1294285881">
      <w:bodyDiv w:val="1"/>
      <w:marLeft w:val="0"/>
      <w:marRight w:val="0"/>
      <w:marTop w:val="0"/>
      <w:marBottom w:val="0"/>
      <w:divBdr>
        <w:top w:val="none" w:sz="0" w:space="0" w:color="auto"/>
        <w:left w:val="none" w:sz="0" w:space="0" w:color="auto"/>
        <w:bottom w:val="none" w:sz="0" w:space="0" w:color="auto"/>
        <w:right w:val="none" w:sz="0" w:space="0" w:color="auto"/>
      </w:divBdr>
    </w:div>
    <w:div w:id="1295478734">
      <w:bodyDiv w:val="1"/>
      <w:marLeft w:val="0"/>
      <w:marRight w:val="0"/>
      <w:marTop w:val="0"/>
      <w:marBottom w:val="0"/>
      <w:divBdr>
        <w:top w:val="none" w:sz="0" w:space="0" w:color="auto"/>
        <w:left w:val="none" w:sz="0" w:space="0" w:color="auto"/>
        <w:bottom w:val="none" w:sz="0" w:space="0" w:color="auto"/>
        <w:right w:val="none" w:sz="0" w:space="0" w:color="auto"/>
      </w:divBdr>
    </w:div>
    <w:div w:id="1296908729">
      <w:bodyDiv w:val="1"/>
      <w:marLeft w:val="0"/>
      <w:marRight w:val="0"/>
      <w:marTop w:val="0"/>
      <w:marBottom w:val="0"/>
      <w:divBdr>
        <w:top w:val="none" w:sz="0" w:space="0" w:color="auto"/>
        <w:left w:val="none" w:sz="0" w:space="0" w:color="auto"/>
        <w:bottom w:val="none" w:sz="0" w:space="0" w:color="auto"/>
        <w:right w:val="none" w:sz="0" w:space="0" w:color="auto"/>
      </w:divBdr>
    </w:div>
    <w:div w:id="1299454038">
      <w:bodyDiv w:val="1"/>
      <w:marLeft w:val="0"/>
      <w:marRight w:val="0"/>
      <w:marTop w:val="0"/>
      <w:marBottom w:val="0"/>
      <w:divBdr>
        <w:top w:val="none" w:sz="0" w:space="0" w:color="auto"/>
        <w:left w:val="none" w:sz="0" w:space="0" w:color="auto"/>
        <w:bottom w:val="none" w:sz="0" w:space="0" w:color="auto"/>
        <w:right w:val="none" w:sz="0" w:space="0" w:color="auto"/>
      </w:divBdr>
    </w:div>
    <w:div w:id="1300839555">
      <w:bodyDiv w:val="1"/>
      <w:marLeft w:val="0"/>
      <w:marRight w:val="0"/>
      <w:marTop w:val="0"/>
      <w:marBottom w:val="0"/>
      <w:divBdr>
        <w:top w:val="none" w:sz="0" w:space="0" w:color="auto"/>
        <w:left w:val="none" w:sz="0" w:space="0" w:color="auto"/>
        <w:bottom w:val="none" w:sz="0" w:space="0" w:color="auto"/>
        <w:right w:val="none" w:sz="0" w:space="0" w:color="auto"/>
      </w:divBdr>
    </w:div>
    <w:div w:id="1302685223">
      <w:bodyDiv w:val="1"/>
      <w:marLeft w:val="0"/>
      <w:marRight w:val="0"/>
      <w:marTop w:val="0"/>
      <w:marBottom w:val="0"/>
      <w:divBdr>
        <w:top w:val="none" w:sz="0" w:space="0" w:color="auto"/>
        <w:left w:val="none" w:sz="0" w:space="0" w:color="auto"/>
        <w:bottom w:val="none" w:sz="0" w:space="0" w:color="auto"/>
        <w:right w:val="none" w:sz="0" w:space="0" w:color="auto"/>
      </w:divBdr>
    </w:div>
    <w:div w:id="1303315148">
      <w:bodyDiv w:val="1"/>
      <w:marLeft w:val="0"/>
      <w:marRight w:val="0"/>
      <w:marTop w:val="0"/>
      <w:marBottom w:val="0"/>
      <w:divBdr>
        <w:top w:val="none" w:sz="0" w:space="0" w:color="auto"/>
        <w:left w:val="none" w:sz="0" w:space="0" w:color="auto"/>
        <w:bottom w:val="none" w:sz="0" w:space="0" w:color="auto"/>
        <w:right w:val="none" w:sz="0" w:space="0" w:color="auto"/>
      </w:divBdr>
    </w:div>
    <w:div w:id="1303384053">
      <w:bodyDiv w:val="1"/>
      <w:marLeft w:val="0"/>
      <w:marRight w:val="0"/>
      <w:marTop w:val="0"/>
      <w:marBottom w:val="0"/>
      <w:divBdr>
        <w:top w:val="none" w:sz="0" w:space="0" w:color="auto"/>
        <w:left w:val="none" w:sz="0" w:space="0" w:color="auto"/>
        <w:bottom w:val="none" w:sz="0" w:space="0" w:color="auto"/>
        <w:right w:val="none" w:sz="0" w:space="0" w:color="auto"/>
      </w:divBdr>
    </w:div>
    <w:div w:id="1303392644">
      <w:bodyDiv w:val="1"/>
      <w:marLeft w:val="0"/>
      <w:marRight w:val="0"/>
      <w:marTop w:val="0"/>
      <w:marBottom w:val="0"/>
      <w:divBdr>
        <w:top w:val="none" w:sz="0" w:space="0" w:color="auto"/>
        <w:left w:val="none" w:sz="0" w:space="0" w:color="auto"/>
        <w:bottom w:val="none" w:sz="0" w:space="0" w:color="auto"/>
        <w:right w:val="none" w:sz="0" w:space="0" w:color="auto"/>
      </w:divBdr>
    </w:div>
    <w:div w:id="1303775694">
      <w:bodyDiv w:val="1"/>
      <w:marLeft w:val="0"/>
      <w:marRight w:val="0"/>
      <w:marTop w:val="0"/>
      <w:marBottom w:val="0"/>
      <w:divBdr>
        <w:top w:val="none" w:sz="0" w:space="0" w:color="auto"/>
        <w:left w:val="none" w:sz="0" w:space="0" w:color="auto"/>
        <w:bottom w:val="none" w:sz="0" w:space="0" w:color="auto"/>
        <w:right w:val="none" w:sz="0" w:space="0" w:color="auto"/>
      </w:divBdr>
    </w:div>
    <w:div w:id="1307005907">
      <w:bodyDiv w:val="1"/>
      <w:marLeft w:val="0"/>
      <w:marRight w:val="0"/>
      <w:marTop w:val="0"/>
      <w:marBottom w:val="0"/>
      <w:divBdr>
        <w:top w:val="none" w:sz="0" w:space="0" w:color="auto"/>
        <w:left w:val="none" w:sz="0" w:space="0" w:color="auto"/>
        <w:bottom w:val="none" w:sz="0" w:space="0" w:color="auto"/>
        <w:right w:val="none" w:sz="0" w:space="0" w:color="auto"/>
      </w:divBdr>
    </w:div>
    <w:div w:id="1307667574">
      <w:bodyDiv w:val="1"/>
      <w:marLeft w:val="0"/>
      <w:marRight w:val="0"/>
      <w:marTop w:val="0"/>
      <w:marBottom w:val="0"/>
      <w:divBdr>
        <w:top w:val="none" w:sz="0" w:space="0" w:color="auto"/>
        <w:left w:val="none" w:sz="0" w:space="0" w:color="auto"/>
        <w:bottom w:val="none" w:sz="0" w:space="0" w:color="auto"/>
        <w:right w:val="none" w:sz="0" w:space="0" w:color="auto"/>
      </w:divBdr>
    </w:div>
    <w:div w:id="1309942821">
      <w:bodyDiv w:val="1"/>
      <w:marLeft w:val="0"/>
      <w:marRight w:val="0"/>
      <w:marTop w:val="0"/>
      <w:marBottom w:val="0"/>
      <w:divBdr>
        <w:top w:val="none" w:sz="0" w:space="0" w:color="auto"/>
        <w:left w:val="none" w:sz="0" w:space="0" w:color="auto"/>
        <w:bottom w:val="none" w:sz="0" w:space="0" w:color="auto"/>
        <w:right w:val="none" w:sz="0" w:space="0" w:color="auto"/>
      </w:divBdr>
    </w:div>
    <w:div w:id="1310131731">
      <w:bodyDiv w:val="1"/>
      <w:marLeft w:val="0"/>
      <w:marRight w:val="0"/>
      <w:marTop w:val="0"/>
      <w:marBottom w:val="0"/>
      <w:divBdr>
        <w:top w:val="none" w:sz="0" w:space="0" w:color="auto"/>
        <w:left w:val="none" w:sz="0" w:space="0" w:color="auto"/>
        <w:bottom w:val="none" w:sz="0" w:space="0" w:color="auto"/>
        <w:right w:val="none" w:sz="0" w:space="0" w:color="auto"/>
      </w:divBdr>
    </w:div>
    <w:div w:id="1310982719">
      <w:bodyDiv w:val="1"/>
      <w:marLeft w:val="0"/>
      <w:marRight w:val="0"/>
      <w:marTop w:val="0"/>
      <w:marBottom w:val="0"/>
      <w:divBdr>
        <w:top w:val="none" w:sz="0" w:space="0" w:color="auto"/>
        <w:left w:val="none" w:sz="0" w:space="0" w:color="auto"/>
        <w:bottom w:val="none" w:sz="0" w:space="0" w:color="auto"/>
        <w:right w:val="none" w:sz="0" w:space="0" w:color="auto"/>
      </w:divBdr>
    </w:div>
    <w:div w:id="1311179146">
      <w:bodyDiv w:val="1"/>
      <w:marLeft w:val="0"/>
      <w:marRight w:val="0"/>
      <w:marTop w:val="0"/>
      <w:marBottom w:val="0"/>
      <w:divBdr>
        <w:top w:val="none" w:sz="0" w:space="0" w:color="auto"/>
        <w:left w:val="none" w:sz="0" w:space="0" w:color="auto"/>
        <w:bottom w:val="none" w:sz="0" w:space="0" w:color="auto"/>
        <w:right w:val="none" w:sz="0" w:space="0" w:color="auto"/>
      </w:divBdr>
    </w:div>
    <w:div w:id="1313831895">
      <w:bodyDiv w:val="1"/>
      <w:marLeft w:val="0"/>
      <w:marRight w:val="0"/>
      <w:marTop w:val="0"/>
      <w:marBottom w:val="0"/>
      <w:divBdr>
        <w:top w:val="none" w:sz="0" w:space="0" w:color="auto"/>
        <w:left w:val="none" w:sz="0" w:space="0" w:color="auto"/>
        <w:bottom w:val="none" w:sz="0" w:space="0" w:color="auto"/>
        <w:right w:val="none" w:sz="0" w:space="0" w:color="auto"/>
      </w:divBdr>
    </w:div>
    <w:div w:id="1317343336">
      <w:bodyDiv w:val="1"/>
      <w:marLeft w:val="0"/>
      <w:marRight w:val="0"/>
      <w:marTop w:val="0"/>
      <w:marBottom w:val="0"/>
      <w:divBdr>
        <w:top w:val="none" w:sz="0" w:space="0" w:color="auto"/>
        <w:left w:val="none" w:sz="0" w:space="0" w:color="auto"/>
        <w:bottom w:val="none" w:sz="0" w:space="0" w:color="auto"/>
        <w:right w:val="none" w:sz="0" w:space="0" w:color="auto"/>
      </w:divBdr>
    </w:div>
    <w:div w:id="1317875236">
      <w:bodyDiv w:val="1"/>
      <w:marLeft w:val="0"/>
      <w:marRight w:val="0"/>
      <w:marTop w:val="0"/>
      <w:marBottom w:val="0"/>
      <w:divBdr>
        <w:top w:val="none" w:sz="0" w:space="0" w:color="auto"/>
        <w:left w:val="none" w:sz="0" w:space="0" w:color="auto"/>
        <w:bottom w:val="none" w:sz="0" w:space="0" w:color="auto"/>
        <w:right w:val="none" w:sz="0" w:space="0" w:color="auto"/>
      </w:divBdr>
    </w:div>
    <w:div w:id="1319729236">
      <w:bodyDiv w:val="1"/>
      <w:marLeft w:val="0"/>
      <w:marRight w:val="0"/>
      <w:marTop w:val="0"/>
      <w:marBottom w:val="0"/>
      <w:divBdr>
        <w:top w:val="none" w:sz="0" w:space="0" w:color="auto"/>
        <w:left w:val="none" w:sz="0" w:space="0" w:color="auto"/>
        <w:bottom w:val="none" w:sz="0" w:space="0" w:color="auto"/>
        <w:right w:val="none" w:sz="0" w:space="0" w:color="auto"/>
      </w:divBdr>
    </w:div>
    <w:div w:id="1320888353">
      <w:bodyDiv w:val="1"/>
      <w:marLeft w:val="0"/>
      <w:marRight w:val="0"/>
      <w:marTop w:val="0"/>
      <w:marBottom w:val="0"/>
      <w:divBdr>
        <w:top w:val="none" w:sz="0" w:space="0" w:color="auto"/>
        <w:left w:val="none" w:sz="0" w:space="0" w:color="auto"/>
        <w:bottom w:val="none" w:sz="0" w:space="0" w:color="auto"/>
        <w:right w:val="none" w:sz="0" w:space="0" w:color="auto"/>
      </w:divBdr>
    </w:div>
    <w:div w:id="1323006471">
      <w:bodyDiv w:val="1"/>
      <w:marLeft w:val="0"/>
      <w:marRight w:val="0"/>
      <w:marTop w:val="0"/>
      <w:marBottom w:val="0"/>
      <w:divBdr>
        <w:top w:val="none" w:sz="0" w:space="0" w:color="auto"/>
        <w:left w:val="none" w:sz="0" w:space="0" w:color="auto"/>
        <w:bottom w:val="none" w:sz="0" w:space="0" w:color="auto"/>
        <w:right w:val="none" w:sz="0" w:space="0" w:color="auto"/>
      </w:divBdr>
    </w:div>
    <w:div w:id="1327787464">
      <w:bodyDiv w:val="1"/>
      <w:marLeft w:val="0"/>
      <w:marRight w:val="0"/>
      <w:marTop w:val="0"/>
      <w:marBottom w:val="0"/>
      <w:divBdr>
        <w:top w:val="none" w:sz="0" w:space="0" w:color="auto"/>
        <w:left w:val="none" w:sz="0" w:space="0" w:color="auto"/>
        <w:bottom w:val="none" w:sz="0" w:space="0" w:color="auto"/>
        <w:right w:val="none" w:sz="0" w:space="0" w:color="auto"/>
      </w:divBdr>
    </w:div>
    <w:div w:id="1328634107">
      <w:bodyDiv w:val="1"/>
      <w:marLeft w:val="0"/>
      <w:marRight w:val="0"/>
      <w:marTop w:val="0"/>
      <w:marBottom w:val="0"/>
      <w:divBdr>
        <w:top w:val="none" w:sz="0" w:space="0" w:color="auto"/>
        <w:left w:val="none" w:sz="0" w:space="0" w:color="auto"/>
        <w:bottom w:val="none" w:sz="0" w:space="0" w:color="auto"/>
        <w:right w:val="none" w:sz="0" w:space="0" w:color="auto"/>
      </w:divBdr>
    </w:div>
    <w:div w:id="1328898209">
      <w:bodyDiv w:val="1"/>
      <w:marLeft w:val="0"/>
      <w:marRight w:val="0"/>
      <w:marTop w:val="0"/>
      <w:marBottom w:val="0"/>
      <w:divBdr>
        <w:top w:val="none" w:sz="0" w:space="0" w:color="auto"/>
        <w:left w:val="none" w:sz="0" w:space="0" w:color="auto"/>
        <w:bottom w:val="none" w:sz="0" w:space="0" w:color="auto"/>
        <w:right w:val="none" w:sz="0" w:space="0" w:color="auto"/>
      </w:divBdr>
    </w:div>
    <w:div w:id="1331643620">
      <w:bodyDiv w:val="1"/>
      <w:marLeft w:val="0"/>
      <w:marRight w:val="0"/>
      <w:marTop w:val="0"/>
      <w:marBottom w:val="0"/>
      <w:divBdr>
        <w:top w:val="none" w:sz="0" w:space="0" w:color="auto"/>
        <w:left w:val="none" w:sz="0" w:space="0" w:color="auto"/>
        <w:bottom w:val="none" w:sz="0" w:space="0" w:color="auto"/>
        <w:right w:val="none" w:sz="0" w:space="0" w:color="auto"/>
      </w:divBdr>
    </w:div>
    <w:div w:id="1334334011">
      <w:bodyDiv w:val="1"/>
      <w:marLeft w:val="0"/>
      <w:marRight w:val="0"/>
      <w:marTop w:val="0"/>
      <w:marBottom w:val="0"/>
      <w:divBdr>
        <w:top w:val="none" w:sz="0" w:space="0" w:color="auto"/>
        <w:left w:val="none" w:sz="0" w:space="0" w:color="auto"/>
        <w:bottom w:val="none" w:sz="0" w:space="0" w:color="auto"/>
        <w:right w:val="none" w:sz="0" w:space="0" w:color="auto"/>
      </w:divBdr>
    </w:div>
    <w:div w:id="1335260919">
      <w:bodyDiv w:val="1"/>
      <w:marLeft w:val="0"/>
      <w:marRight w:val="0"/>
      <w:marTop w:val="0"/>
      <w:marBottom w:val="0"/>
      <w:divBdr>
        <w:top w:val="none" w:sz="0" w:space="0" w:color="auto"/>
        <w:left w:val="none" w:sz="0" w:space="0" w:color="auto"/>
        <w:bottom w:val="none" w:sz="0" w:space="0" w:color="auto"/>
        <w:right w:val="none" w:sz="0" w:space="0" w:color="auto"/>
      </w:divBdr>
    </w:div>
    <w:div w:id="1336615017">
      <w:bodyDiv w:val="1"/>
      <w:marLeft w:val="0"/>
      <w:marRight w:val="0"/>
      <w:marTop w:val="0"/>
      <w:marBottom w:val="0"/>
      <w:divBdr>
        <w:top w:val="none" w:sz="0" w:space="0" w:color="auto"/>
        <w:left w:val="none" w:sz="0" w:space="0" w:color="auto"/>
        <w:bottom w:val="none" w:sz="0" w:space="0" w:color="auto"/>
        <w:right w:val="none" w:sz="0" w:space="0" w:color="auto"/>
      </w:divBdr>
    </w:div>
    <w:div w:id="1336686695">
      <w:bodyDiv w:val="1"/>
      <w:marLeft w:val="0"/>
      <w:marRight w:val="0"/>
      <w:marTop w:val="0"/>
      <w:marBottom w:val="0"/>
      <w:divBdr>
        <w:top w:val="none" w:sz="0" w:space="0" w:color="auto"/>
        <w:left w:val="none" w:sz="0" w:space="0" w:color="auto"/>
        <w:bottom w:val="none" w:sz="0" w:space="0" w:color="auto"/>
        <w:right w:val="none" w:sz="0" w:space="0" w:color="auto"/>
      </w:divBdr>
    </w:div>
    <w:div w:id="1341085286">
      <w:bodyDiv w:val="1"/>
      <w:marLeft w:val="0"/>
      <w:marRight w:val="0"/>
      <w:marTop w:val="0"/>
      <w:marBottom w:val="0"/>
      <w:divBdr>
        <w:top w:val="none" w:sz="0" w:space="0" w:color="auto"/>
        <w:left w:val="none" w:sz="0" w:space="0" w:color="auto"/>
        <w:bottom w:val="none" w:sz="0" w:space="0" w:color="auto"/>
        <w:right w:val="none" w:sz="0" w:space="0" w:color="auto"/>
      </w:divBdr>
    </w:div>
    <w:div w:id="1341393503">
      <w:bodyDiv w:val="1"/>
      <w:marLeft w:val="0"/>
      <w:marRight w:val="0"/>
      <w:marTop w:val="0"/>
      <w:marBottom w:val="0"/>
      <w:divBdr>
        <w:top w:val="none" w:sz="0" w:space="0" w:color="auto"/>
        <w:left w:val="none" w:sz="0" w:space="0" w:color="auto"/>
        <w:bottom w:val="none" w:sz="0" w:space="0" w:color="auto"/>
        <w:right w:val="none" w:sz="0" w:space="0" w:color="auto"/>
      </w:divBdr>
    </w:div>
    <w:div w:id="1341540448">
      <w:bodyDiv w:val="1"/>
      <w:marLeft w:val="0"/>
      <w:marRight w:val="0"/>
      <w:marTop w:val="0"/>
      <w:marBottom w:val="0"/>
      <w:divBdr>
        <w:top w:val="none" w:sz="0" w:space="0" w:color="auto"/>
        <w:left w:val="none" w:sz="0" w:space="0" w:color="auto"/>
        <w:bottom w:val="none" w:sz="0" w:space="0" w:color="auto"/>
        <w:right w:val="none" w:sz="0" w:space="0" w:color="auto"/>
      </w:divBdr>
    </w:div>
    <w:div w:id="1341588328">
      <w:bodyDiv w:val="1"/>
      <w:marLeft w:val="0"/>
      <w:marRight w:val="0"/>
      <w:marTop w:val="0"/>
      <w:marBottom w:val="0"/>
      <w:divBdr>
        <w:top w:val="none" w:sz="0" w:space="0" w:color="auto"/>
        <w:left w:val="none" w:sz="0" w:space="0" w:color="auto"/>
        <w:bottom w:val="none" w:sz="0" w:space="0" w:color="auto"/>
        <w:right w:val="none" w:sz="0" w:space="0" w:color="auto"/>
      </w:divBdr>
    </w:div>
    <w:div w:id="1345593809">
      <w:bodyDiv w:val="1"/>
      <w:marLeft w:val="0"/>
      <w:marRight w:val="0"/>
      <w:marTop w:val="0"/>
      <w:marBottom w:val="0"/>
      <w:divBdr>
        <w:top w:val="none" w:sz="0" w:space="0" w:color="auto"/>
        <w:left w:val="none" w:sz="0" w:space="0" w:color="auto"/>
        <w:bottom w:val="none" w:sz="0" w:space="0" w:color="auto"/>
        <w:right w:val="none" w:sz="0" w:space="0" w:color="auto"/>
      </w:divBdr>
    </w:div>
    <w:div w:id="1345984746">
      <w:bodyDiv w:val="1"/>
      <w:marLeft w:val="0"/>
      <w:marRight w:val="0"/>
      <w:marTop w:val="0"/>
      <w:marBottom w:val="0"/>
      <w:divBdr>
        <w:top w:val="none" w:sz="0" w:space="0" w:color="auto"/>
        <w:left w:val="none" w:sz="0" w:space="0" w:color="auto"/>
        <w:bottom w:val="none" w:sz="0" w:space="0" w:color="auto"/>
        <w:right w:val="none" w:sz="0" w:space="0" w:color="auto"/>
      </w:divBdr>
    </w:div>
    <w:div w:id="1349869713">
      <w:bodyDiv w:val="1"/>
      <w:marLeft w:val="0"/>
      <w:marRight w:val="0"/>
      <w:marTop w:val="0"/>
      <w:marBottom w:val="0"/>
      <w:divBdr>
        <w:top w:val="none" w:sz="0" w:space="0" w:color="auto"/>
        <w:left w:val="none" w:sz="0" w:space="0" w:color="auto"/>
        <w:bottom w:val="none" w:sz="0" w:space="0" w:color="auto"/>
        <w:right w:val="none" w:sz="0" w:space="0" w:color="auto"/>
      </w:divBdr>
    </w:div>
    <w:div w:id="1352879788">
      <w:bodyDiv w:val="1"/>
      <w:marLeft w:val="0"/>
      <w:marRight w:val="0"/>
      <w:marTop w:val="0"/>
      <w:marBottom w:val="0"/>
      <w:divBdr>
        <w:top w:val="none" w:sz="0" w:space="0" w:color="auto"/>
        <w:left w:val="none" w:sz="0" w:space="0" w:color="auto"/>
        <w:bottom w:val="none" w:sz="0" w:space="0" w:color="auto"/>
        <w:right w:val="none" w:sz="0" w:space="0" w:color="auto"/>
      </w:divBdr>
    </w:div>
    <w:div w:id="1354575210">
      <w:bodyDiv w:val="1"/>
      <w:marLeft w:val="0"/>
      <w:marRight w:val="0"/>
      <w:marTop w:val="0"/>
      <w:marBottom w:val="0"/>
      <w:divBdr>
        <w:top w:val="none" w:sz="0" w:space="0" w:color="auto"/>
        <w:left w:val="none" w:sz="0" w:space="0" w:color="auto"/>
        <w:bottom w:val="none" w:sz="0" w:space="0" w:color="auto"/>
        <w:right w:val="none" w:sz="0" w:space="0" w:color="auto"/>
      </w:divBdr>
    </w:div>
    <w:div w:id="1355300439">
      <w:bodyDiv w:val="1"/>
      <w:marLeft w:val="0"/>
      <w:marRight w:val="0"/>
      <w:marTop w:val="0"/>
      <w:marBottom w:val="0"/>
      <w:divBdr>
        <w:top w:val="none" w:sz="0" w:space="0" w:color="auto"/>
        <w:left w:val="none" w:sz="0" w:space="0" w:color="auto"/>
        <w:bottom w:val="none" w:sz="0" w:space="0" w:color="auto"/>
        <w:right w:val="none" w:sz="0" w:space="0" w:color="auto"/>
      </w:divBdr>
    </w:div>
    <w:div w:id="1356272351">
      <w:bodyDiv w:val="1"/>
      <w:marLeft w:val="0"/>
      <w:marRight w:val="0"/>
      <w:marTop w:val="0"/>
      <w:marBottom w:val="0"/>
      <w:divBdr>
        <w:top w:val="none" w:sz="0" w:space="0" w:color="auto"/>
        <w:left w:val="none" w:sz="0" w:space="0" w:color="auto"/>
        <w:bottom w:val="none" w:sz="0" w:space="0" w:color="auto"/>
        <w:right w:val="none" w:sz="0" w:space="0" w:color="auto"/>
      </w:divBdr>
    </w:div>
    <w:div w:id="1356881501">
      <w:bodyDiv w:val="1"/>
      <w:marLeft w:val="0"/>
      <w:marRight w:val="0"/>
      <w:marTop w:val="0"/>
      <w:marBottom w:val="0"/>
      <w:divBdr>
        <w:top w:val="none" w:sz="0" w:space="0" w:color="auto"/>
        <w:left w:val="none" w:sz="0" w:space="0" w:color="auto"/>
        <w:bottom w:val="none" w:sz="0" w:space="0" w:color="auto"/>
        <w:right w:val="none" w:sz="0" w:space="0" w:color="auto"/>
      </w:divBdr>
    </w:div>
    <w:div w:id="1358627054">
      <w:bodyDiv w:val="1"/>
      <w:marLeft w:val="0"/>
      <w:marRight w:val="0"/>
      <w:marTop w:val="0"/>
      <w:marBottom w:val="0"/>
      <w:divBdr>
        <w:top w:val="none" w:sz="0" w:space="0" w:color="auto"/>
        <w:left w:val="none" w:sz="0" w:space="0" w:color="auto"/>
        <w:bottom w:val="none" w:sz="0" w:space="0" w:color="auto"/>
        <w:right w:val="none" w:sz="0" w:space="0" w:color="auto"/>
      </w:divBdr>
    </w:div>
    <w:div w:id="1358653377">
      <w:bodyDiv w:val="1"/>
      <w:marLeft w:val="0"/>
      <w:marRight w:val="0"/>
      <w:marTop w:val="0"/>
      <w:marBottom w:val="0"/>
      <w:divBdr>
        <w:top w:val="none" w:sz="0" w:space="0" w:color="auto"/>
        <w:left w:val="none" w:sz="0" w:space="0" w:color="auto"/>
        <w:bottom w:val="none" w:sz="0" w:space="0" w:color="auto"/>
        <w:right w:val="none" w:sz="0" w:space="0" w:color="auto"/>
      </w:divBdr>
    </w:div>
    <w:div w:id="1360811270">
      <w:bodyDiv w:val="1"/>
      <w:marLeft w:val="0"/>
      <w:marRight w:val="0"/>
      <w:marTop w:val="0"/>
      <w:marBottom w:val="0"/>
      <w:divBdr>
        <w:top w:val="none" w:sz="0" w:space="0" w:color="auto"/>
        <w:left w:val="none" w:sz="0" w:space="0" w:color="auto"/>
        <w:bottom w:val="none" w:sz="0" w:space="0" w:color="auto"/>
        <w:right w:val="none" w:sz="0" w:space="0" w:color="auto"/>
      </w:divBdr>
    </w:div>
    <w:div w:id="1362319476">
      <w:bodyDiv w:val="1"/>
      <w:marLeft w:val="0"/>
      <w:marRight w:val="0"/>
      <w:marTop w:val="0"/>
      <w:marBottom w:val="0"/>
      <w:divBdr>
        <w:top w:val="none" w:sz="0" w:space="0" w:color="auto"/>
        <w:left w:val="none" w:sz="0" w:space="0" w:color="auto"/>
        <w:bottom w:val="none" w:sz="0" w:space="0" w:color="auto"/>
        <w:right w:val="none" w:sz="0" w:space="0" w:color="auto"/>
      </w:divBdr>
    </w:div>
    <w:div w:id="1363701207">
      <w:bodyDiv w:val="1"/>
      <w:marLeft w:val="0"/>
      <w:marRight w:val="0"/>
      <w:marTop w:val="0"/>
      <w:marBottom w:val="0"/>
      <w:divBdr>
        <w:top w:val="none" w:sz="0" w:space="0" w:color="auto"/>
        <w:left w:val="none" w:sz="0" w:space="0" w:color="auto"/>
        <w:bottom w:val="none" w:sz="0" w:space="0" w:color="auto"/>
        <w:right w:val="none" w:sz="0" w:space="0" w:color="auto"/>
      </w:divBdr>
    </w:div>
    <w:div w:id="1365785018">
      <w:bodyDiv w:val="1"/>
      <w:marLeft w:val="0"/>
      <w:marRight w:val="0"/>
      <w:marTop w:val="0"/>
      <w:marBottom w:val="0"/>
      <w:divBdr>
        <w:top w:val="none" w:sz="0" w:space="0" w:color="auto"/>
        <w:left w:val="none" w:sz="0" w:space="0" w:color="auto"/>
        <w:bottom w:val="none" w:sz="0" w:space="0" w:color="auto"/>
        <w:right w:val="none" w:sz="0" w:space="0" w:color="auto"/>
      </w:divBdr>
    </w:div>
    <w:div w:id="1365902356">
      <w:bodyDiv w:val="1"/>
      <w:marLeft w:val="0"/>
      <w:marRight w:val="0"/>
      <w:marTop w:val="0"/>
      <w:marBottom w:val="0"/>
      <w:divBdr>
        <w:top w:val="none" w:sz="0" w:space="0" w:color="auto"/>
        <w:left w:val="none" w:sz="0" w:space="0" w:color="auto"/>
        <w:bottom w:val="none" w:sz="0" w:space="0" w:color="auto"/>
        <w:right w:val="none" w:sz="0" w:space="0" w:color="auto"/>
      </w:divBdr>
    </w:div>
    <w:div w:id="1367946015">
      <w:bodyDiv w:val="1"/>
      <w:marLeft w:val="0"/>
      <w:marRight w:val="0"/>
      <w:marTop w:val="0"/>
      <w:marBottom w:val="0"/>
      <w:divBdr>
        <w:top w:val="none" w:sz="0" w:space="0" w:color="auto"/>
        <w:left w:val="none" w:sz="0" w:space="0" w:color="auto"/>
        <w:bottom w:val="none" w:sz="0" w:space="0" w:color="auto"/>
        <w:right w:val="none" w:sz="0" w:space="0" w:color="auto"/>
      </w:divBdr>
    </w:div>
    <w:div w:id="1368143864">
      <w:bodyDiv w:val="1"/>
      <w:marLeft w:val="0"/>
      <w:marRight w:val="0"/>
      <w:marTop w:val="0"/>
      <w:marBottom w:val="0"/>
      <w:divBdr>
        <w:top w:val="none" w:sz="0" w:space="0" w:color="auto"/>
        <w:left w:val="none" w:sz="0" w:space="0" w:color="auto"/>
        <w:bottom w:val="none" w:sz="0" w:space="0" w:color="auto"/>
        <w:right w:val="none" w:sz="0" w:space="0" w:color="auto"/>
      </w:divBdr>
    </w:div>
    <w:div w:id="1372263434">
      <w:bodyDiv w:val="1"/>
      <w:marLeft w:val="0"/>
      <w:marRight w:val="0"/>
      <w:marTop w:val="0"/>
      <w:marBottom w:val="0"/>
      <w:divBdr>
        <w:top w:val="none" w:sz="0" w:space="0" w:color="auto"/>
        <w:left w:val="none" w:sz="0" w:space="0" w:color="auto"/>
        <w:bottom w:val="none" w:sz="0" w:space="0" w:color="auto"/>
        <w:right w:val="none" w:sz="0" w:space="0" w:color="auto"/>
      </w:divBdr>
    </w:div>
    <w:div w:id="1374424123">
      <w:bodyDiv w:val="1"/>
      <w:marLeft w:val="0"/>
      <w:marRight w:val="0"/>
      <w:marTop w:val="0"/>
      <w:marBottom w:val="0"/>
      <w:divBdr>
        <w:top w:val="none" w:sz="0" w:space="0" w:color="auto"/>
        <w:left w:val="none" w:sz="0" w:space="0" w:color="auto"/>
        <w:bottom w:val="none" w:sz="0" w:space="0" w:color="auto"/>
        <w:right w:val="none" w:sz="0" w:space="0" w:color="auto"/>
      </w:divBdr>
    </w:div>
    <w:div w:id="1374619292">
      <w:bodyDiv w:val="1"/>
      <w:marLeft w:val="0"/>
      <w:marRight w:val="0"/>
      <w:marTop w:val="0"/>
      <w:marBottom w:val="0"/>
      <w:divBdr>
        <w:top w:val="none" w:sz="0" w:space="0" w:color="auto"/>
        <w:left w:val="none" w:sz="0" w:space="0" w:color="auto"/>
        <w:bottom w:val="none" w:sz="0" w:space="0" w:color="auto"/>
        <w:right w:val="none" w:sz="0" w:space="0" w:color="auto"/>
      </w:divBdr>
    </w:div>
    <w:div w:id="1374621746">
      <w:bodyDiv w:val="1"/>
      <w:marLeft w:val="0"/>
      <w:marRight w:val="0"/>
      <w:marTop w:val="0"/>
      <w:marBottom w:val="0"/>
      <w:divBdr>
        <w:top w:val="none" w:sz="0" w:space="0" w:color="auto"/>
        <w:left w:val="none" w:sz="0" w:space="0" w:color="auto"/>
        <w:bottom w:val="none" w:sz="0" w:space="0" w:color="auto"/>
        <w:right w:val="none" w:sz="0" w:space="0" w:color="auto"/>
      </w:divBdr>
    </w:div>
    <w:div w:id="1374841267">
      <w:bodyDiv w:val="1"/>
      <w:marLeft w:val="0"/>
      <w:marRight w:val="0"/>
      <w:marTop w:val="0"/>
      <w:marBottom w:val="0"/>
      <w:divBdr>
        <w:top w:val="none" w:sz="0" w:space="0" w:color="auto"/>
        <w:left w:val="none" w:sz="0" w:space="0" w:color="auto"/>
        <w:bottom w:val="none" w:sz="0" w:space="0" w:color="auto"/>
        <w:right w:val="none" w:sz="0" w:space="0" w:color="auto"/>
      </w:divBdr>
    </w:div>
    <w:div w:id="1376268799">
      <w:bodyDiv w:val="1"/>
      <w:marLeft w:val="0"/>
      <w:marRight w:val="0"/>
      <w:marTop w:val="0"/>
      <w:marBottom w:val="0"/>
      <w:divBdr>
        <w:top w:val="none" w:sz="0" w:space="0" w:color="auto"/>
        <w:left w:val="none" w:sz="0" w:space="0" w:color="auto"/>
        <w:bottom w:val="none" w:sz="0" w:space="0" w:color="auto"/>
        <w:right w:val="none" w:sz="0" w:space="0" w:color="auto"/>
      </w:divBdr>
    </w:div>
    <w:div w:id="1389718158">
      <w:bodyDiv w:val="1"/>
      <w:marLeft w:val="0"/>
      <w:marRight w:val="0"/>
      <w:marTop w:val="0"/>
      <w:marBottom w:val="0"/>
      <w:divBdr>
        <w:top w:val="none" w:sz="0" w:space="0" w:color="auto"/>
        <w:left w:val="none" w:sz="0" w:space="0" w:color="auto"/>
        <w:bottom w:val="none" w:sz="0" w:space="0" w:color="auto"/>
        <w:right w:val="none" w:sz="0" w:space="0" w:color="auto"/>
      </w:divBdr>
    </w:div>
    <w:div w:id="1390615411">
      <w:bodyDiv w:val="1"/>
      <w:marLeft w:val="0"/>
      <w:marRight w:val="0"/>
      <w:marTop w:val="0"/>
      <w:marBottom w:val="0"/>
      <w:divBdr>
        <w:top w:val="none" w:sz="0" w:space="0" w:color="auto"/>
        <w:left w:val="none" w:sz="0" w:space="0" w:color="auto"/>
        <w:bottom w:val="none" w:sz="0" w:space="0" w:color="auto"/>
        <w:right w:val="none" w:sz="0" w:space="0" w:color="auto"/>
      </w:divBdr>
    </w:div>
    <w:div w:id="1391153775">
      <w:bodyDiv w:val="1"/>
      <w:marLeft w:val="0"/>
      <w:marRight w:val="0"/>
      <w:marTop w:val="0"/>
      <w:marBottom w:val="0"/>
      <w:divBdr>
        <w:top w:val="none" w:sz="0" w:space="0" w:color="auto"/>
        <w:left w:val="none" w:sz="0" w:space="0" w:color="auto"/>
        <w:bottom w:val="none" w:sz="0" w:space="0" w:color="auto"/>
        <w:right w:val="none" w:sz="0" w:space="0" w:color="auto"/>
      </w:divBdr>
    </w:div>
    <w:div w:id="1391420236">
      <w:bodyDiv w:val="1"/>
      <w:marLeft w:val="0"/>
      <w:marRight w:val="0"/>
      <w:marTop w:val="0"/>
      <w:marBottom w:val="0"/>
      <w:divBdr>
        <w:top w:val="none" w:sz="0" w:space="0" w:color="auto"/>
        <w:left w:val="none" w:sz="0" w:space="0" w:color="auto"/>
        <w:bottom w:val="none" w:sz="0" w:space="0" w:color="auto"/>
        <w:right w:val="none" w:sz="0" w:space="0" w:color="auto"/>
      </w:divBdr>
    </w:div>
    <w:div w:id="1392122135">
      <w:bodyDiv w:val="1"/>
      <w:marLeft w:val="0"/>
      <w:marRight w:val="0"/>
      <w:marTop w:val="0"/>
      <w:marBottom w:val="0"/>
      <w:divBdr>
        <w:top w:val="none" w:sz="0" w:space="0" w:color="auto"/>
        <w:left w:val="none" w:sz="0" w:space="0" w:color="auto"/>
        <w:bottom w:val="none" w:sz="0" w:space="0" w:color="auto"/>
        <w:right w:val="none" w:sz="0" w:space="0" w:color="auto"/>
      </w:divBdr>
    </w:div>
    <w:div w:id="1394740217">
      <w:bodyDiv w:val="1"/>
      <w:marLeft w:val="0"/>
      <w:marRight w:val="0"/>
      <w:marTop w:val="0"/>
      <w:marBottom w:val="0"/>
      <w:divBdr>
        <w:top w:val="none" w:sz="0" w:space="0" w:color="auto"/>
        <w:left w:val="none" w:sz="0" w:space="0" w:color="auto"/>
        <w:bottom w:val="none" w:sz="0" w:space="0" w:color="auto"/>
        <w:right w:val="none" w:sz="0" w:space="0" w:color="auto"/>
      </w:divBdr>
    </w:div>
    <w:div w:id="1396320527">
      <w:bodyDiv w:val="1"/>
      <w:marLeft w:val="0"/>
      <w:marRight w:val="0"/>
      <w:marTop w:val="0"/>
      <w:marBottom w:val="0"/>
      <w:divBdr>
        <w:top w:val="none" w:sz="0" w:space="0" w:color="auto"/>
        <w:left w:val="none" w:sz="0" w:space="0" w:color="auto"/>
        <w:bottom w:val="none" w:sz="0" w:space="0" w:color="auto"/>
        <w:right w:val="none" w:sz="0" w:space="0" w:color="auto"/>
      </w:divBdr>
    </w:div>
    <w:div w:id="1399206128">
      <w:bodyDiv w:val="1"/>
      <w:marLeft w:val="0"/>
      <w:marRight w:val="0"/>
      <w:marTop w:val="0"/>
      <w:marBottom w:val="0"/>
      <w:divBdr>
        <w:top w:val="none" w:sz="0" w:space="0" w:color="auto"/>
        <w:left w:val="none" w:sz="0" w:space="0" w:color="auto"/>
        <w:bottom w:val="none" w:sz="0" w:space="0" w:color="auto"/>
        <w:right w:val="none" w:sz="0" w:space="0" w:color="auto"/>
      </w:divBdr>
    </w:div>
    <w:div w:id="1399670359">
      <w:bodyDiv w:val="1"/>
      <w:marLeft w:val="0"/>
      <w:marRight w:val="0"/>
      <w:marTop w:val="0"/>
      <w:marBottom w:val="0"/>
      <w:divBdr>
        <w:top w:val="none" w:sz="0" w:space="0" w:color="auto"/>
        <w:left w:val="none" w:sz="0" w:space="0" w:color="auto"/>
        <w:bottom w:val="none" w:sz="0" w:space="0" w:color="auto"/>
        <w:right w:val="none" w:sz="0" w:space="0" w:color="auto"/>
      </w:divBdr>
    </w:div>
    <w:div w:id="1405491785">
      <w:bodyDiv w:val="1"/>
      <w:marLeft w:val="0"/>
      <w:marRight w:val="0"/>
      <w:marTop w:val="0"/>
      <w:marBottom w:val="0"/>
      <w:divBdr>
        <w:top w:val="none" w:sz="0" w:space="0" w:color="auto"/>
        <w:left w:val="none" w:sz="0" w:space="0" w:color="auto"/>
        <w:bottom w:val="none" w:sz="0" w:space="0" w:color="auto"/>
        <w:right w:val="none" w:sz="0" w:space="0" w:color="auto"/>
      </w:divBdr>
    </w:div>
    <w:div w:id="1408645572">
      <w:bodyDiv w:val="1"/>
      <w:marLeft w:val="0"/>
      <w:marRight w:val="0"/>
      <w:marTop w:val="0"/>
      <w:marBottom w:val="0"/>
      <w:divBdr>
        <w:top w:val="none" w:sz="0" w:space="0" w:color="auto"/>
        <w:left w:val="none" w:sz="0" w:space="0" w:color="auto"/>
        <w:bottom w:val="none" w:sz="0" w:space="0" w:color="auto"/>
        <w:right w:val="none" w:sz="0" w:space="0" w:color="auto"/>
      </w:divBdr>
    </w:div>
    <w:div w:id="1409158223">
      <w:bodyDiv w:val="1"/>
      <w:marLeft w:val="0"/>
      <w:marRight w:val="0"/>
      <w:marTop w:val="0"/>
      <w:marBottom w:val="0"/>
      <w:divBdr>
        <w:top w:val="none" w:sz="0" w:space="0" w:color="auto"/>
        <w:left w:val="none" w:sz="0" w:space="0" w:color="auto"/>
        <w:bottom w:val="none" w:sz="0" w:space="0" w:color="auto"/>
        <w:right w:val="none" w:sz="0" w:space="0" w:color="auto"/>
      </w:divBdr>
    </w:div>
    <w:div w:id="1412968825">
      <w:bodyDiv w:val="1"/>
      <w:marLeft w:val="0"/>
      <w:marRight w:val="0"/>
      <w:marTop w:val="0"/>
      <w:marBottom w:val="0"/>
      <w:divBdr>
        <w:top w:val="none" w:sz="0" w:space="0" w:color="auto"/>
        <w:left w:val="none" w:sz="0" w:space="0" w:color="auto"/>
        <w:bottom w:val="none" w:sz="0" w:space="0" w:color="auto"/>
        <w:right w:val="none" w:sz="0" w:space="0" w:color="auto"/>
      </w:divBdr>
    </w:div>
    <w:div w:id="1416631495">
      <w:bodyDiv w:val="1"/>
      <w:marLeft w:val="0"/>
      <w:marRight w:val="0"/>
      <w:marTop w:val="0"/>
      <w:marBottom w:val="0"/>
      <w:divBdr>
        <w:top w:val="none" w:sz="0" w:space="0" w:color="auto"/>
        <w:left w:val="none" w:sz="0" w:space="0" w:color="auto"/>
        <w:bottom w:val="none" w:sz="0" w:space="0" w:color="auto"/>
        <w:right w:val="none" w:sz="0" w:space="0" w:color="auto"/>
      </w:divBdr>
    </w:div>
    <w:div w:id="1418330772">
      <w:bodyDiv w:val="1"/>
      <w:marLeft w:val="0"/>
      <w:marRight w:val="0"/>
      <w:marTop w:val="0"/>
      <w:marBottom w:val="0"/>
      <w:divBdr>
        <w:top w:val="none" w:sz="0" w:space="0" w:color="auto"/>
        <w:left w:val="none" w:sz="0" w:space="0" w:color="auto"/>
        <w:bottom w:val="none" w:sz="0" w:space="0" w:color="auto"/>
        <w:right w:val="none" w:sz="0" w:space="0" w:color="auto"/>
      </w:divBdr>
    </w:div>
    <w:div w:id="1421096699">
      <w:bodyDiv w:val="1"/>
      <w:marLeft w:val="0"/>
      <w:marRight w:val="0"/>
      <w:marTop w:val="0"/>
      <w:marBottom w:val="0"/>
      <w:divBdr>
        <w:top w:val="none" w:sz="0" w:space="0" w:color="auto"/>
        <w:left w:val="none" w:sz="0" w:space="0" w:color="auto"/>
        <w:bottom w:val="none" w:sz="0" w:space="0" w:color="auto"/>
        <w:right w:val="none" w:sz="0" w:space="0" w:color="auto"/>
      </w:divBdr>
    </w:div>
    <w:div w:id="1422217621">
      <w:bodyDiv w:val="1"/>
      <w:marLeft w:val="0"/>
      <w:marRight w:val="0"/>
      <w:marTop w:val="0"/>
      <w:marBottom w:val="0"/>
      <w:divBdr>
        <w:top w:val="none" w:sz="0" w:space="0" w:color="auto"/>
        <w:left w:val="none" w:sz="0" w:space="0" w:color="auto"/>
        <w:bottom w:val="none" w:sz="0" w:space="0" w:color="auto"/>
        <w:right w:val="none" w:sz="0" w:space="0" w:color="auto"/>
      </w:divBdr>
    </w:div>
    <w:div w:id="1423062192">
      <w:bodyDiv w:val="1"/>
      <w:marLeft w:val="0"/>
      <w:marRight w:val="0"/>
      <w:marTop w:val="0"/>
      <w:marBottom w:val="0"/>
      <w:divBdr>
        <w:top w:val="none" w:sz="0" w:space="0" w:color="auto"/>
        <w:left w:val="none" w:sz="0" w:space="0" w:color="auto"/>
        <w:bottom w:val="none" w:sz="0" w:space="0" w:color="auto"/>
        <w:right w:val="none" w:sz="0" w:space="0" w:color="auto"/>
      </w:divBdr>
    </w:div>
    <w:div w:id="1427337475">
      <w:bodyDiv w:val="1"/>
      <w:marLeft w:val="0"/>
      <w:marRight w:val="0"/>
      <w:marTop w:val="0"/>
      <w:marBottom w:val="0"/>
      <w:divBdr>
        <w:top w:val="none" w:sz="0" w:space="0" w:color="auto"/>
        <w:left w:val="none" w:sz="0" w:space="0" w:color="auto"/>
        <w:bottom w:val="none" w:sz="0" w:space="0" w:color="auto"/>
        <w:right w:val="none" w:sz="0" w:space="0" w:color="auto"/>
      </w:divBdr>
    </w:div>
    <w:div w:id="1429889660">
      <w:bodyDiv w:val="1"/>
      <w:marLeft w:val="0"/>
      <w:marRight w:val="0"/>
      <w:marTop w:val="0"/>
      <w:marBottom w:val="0"/>
      <w:divBdr>
        <w:top w:val="none" w:sz="0" w:space="0" w:color="auto"/>
        <w:left w:val="none" w:sz="0" w:space="0" w:color="auto"/>
        <w:bottom w:val="none" w:sz="0" w:space="0" w:color="auto"/>
        <w:right w:val="none" w:sz="0" w:space="0" w:color="auto"/>
      </w:divBdr>
    </w:div>
    <w:div w:id="1430467255">
      <w:bodyDiv w:val="1"/>
      <w:marLeft w:val="0"/>
      <w:marRight w:val="0"/>
      <w:marTop w:val="0"/>
      <w:marBottom w:val="0"/>
      <w:divBdr>
        <w:top w:val="none" w:sz="0" w:space="0" w:color="auto"/>
        <w:left w:val="none" w:sz="0" w:space="0" w:color="auto"/>
        <w:bottom w:val="none" w:sz="0" w:space="0" w:color="auto"/>
        <w:right w:val="none" w:sz="0" w:space="0" w:color="auto"/>
      </w:divBdr>
    </w:div>
    <w:div w:id="1430665512">
      <w:bodyDiv w:val="1"/>
      <w:marLeft w:val="0"/>
      <w:marRight w:val="0"/>
      <w:marTop w:val="0"/>
      <w:marBottom w:val="0"/>
      <w:divBdr>
        <w:top w:val="none" w:sz="0" w:space="0" w:color="auto"/>
        <w:left w:val="none" w:sz="0" w:space="0" w:color="auto"/>
        <w:bottom w:val="none" w:sz="0" w:space="0" w:color="auto"/>
        <w:right w:val="none" w:sz="0" w:space="0" w:color="auto"/>
      </w:divBdr>
    </w:div>
    <w:div w:id="1431123975">
      <w:bodyDiv w:val="1"/>
      <w:marLeft w:val="0"/>
      <w:marRight w:val="0"/>
      <w:marTop w:val="0"/>
      <w:marBottom w:val="0"/>
      <w:divBdr>
        <w:top w:val="none" w:sz="0" w:space="0" w:color="auto"/>
        <w:left w:val="none" w:sz="0" w:space="0" w:color="auto"/>
        <w:bottom w:val="none" w:sz="0" w:space="0" w:color="auto"/>
        <w:right w:val="none" w:sz="0" w:space="0" w:color="auto"/>
      </w:divBdr>
    </w:div>
    <w:div w:id="1434784531">
      <w:bodyDiv w:val="1"/>
      <w:marLeft w:val="0"/>
      <w:marRight w:val="0"/>
      <w:marTop w:val="0"/>
      <w:marBottom w:val="0"/>
      <w:divBdr>
        <w:top w:val="none" w:sz="0" w:space="0" w:color="auto"/>
        <w:left w:val="none" w:sz="0" w:space="0" w:color="auto"/>
        <w:bottom w:val="none" w:sz="0" w:space="0" w:color="auto"/>
        <w:right w:val="none" w:sz="0" w:space="0" w:color="auto"/>
      </w:divBdr>
    </w:div>
    <w:div w:id="1437098995">
      <w:bodyDiv w:val="1"/>
      <w:marLeft w:val="0"/>
      <w:marRight w:val="0"/>
      <w:marTop w:val="0"/>
      <w:marBottom w:val="0"/>
      <w:divBdr>
        <w:top w:val="none" w:sz="0" w:space="0" w:color="auto"/>
        <w:left w:val="none" w:sz="0" w:space="0" w:color="auto"/>
        <w:bottom w:val="none" w:sz="0" w:space="0" w:color="auto"/>
        <w:right w:val="none" w:sz="0" w:space="0" w:color="auto"/>
      </w:divBdr>
    </w:div>
    <w:div w:id="1439254124">
      <w:bodyDiv w:val="1"/>
      <w:marLeft w:val="0"/>
      <w:marRight w:val="0"/>
      <w:marTop w:val="0"/>
      <w:marBottom w:val="0"/>
      <w:divBdr>
        <w:top w:val="none" w:sz="0" w:space="0" w:color="auto"/>
        <w:left w:val="none" w:sz="0" w:space="0" w:color="auto"/>
        <w:bottom w:val="none" w:sz="0" w:space="0" w:color="auto"/>
        <w:right w:val="none" w:sz="0" w:space="0" w:color="auto"/>
      </w:divBdr>
    </w:div>
    <w:div w:id="1440445541">
      <w:bodyDiv w:val="1"/>
      <w:marLeft w:val="0"/>
      <w:marRight w:val="0"/>
      <w:marTop w:val="0"/>
      <w:marBottom w:val="0"/>
      <w:divBdr>
        <w:top w:val="none" w:sz="0" w:space="0" w:color="auto"/>
        <w:left w:val="none" w:sz="0" w:space="0" w:color="auto"/>
        <w:bottom w:val="none" w:sz="0" w:space="0" w:color="auto"/>
        <w:right w:val="none" w:sz="0" w:space="0" w:color="auto"/>
      </w:divBdr>
    </w:div>
    <w:div w:id="1440493679">
      <w:bodyDiv w:val="1"/>
      <w:marLeft w:val="0"/>
      <w:marRight w:val="0"/>
      <w:marTop w:val="0"/>
      <w:marBottom w:val="0"/>
      <w:divBdr>
        <w:top w:val="none" w:sz="0" w:space="0" w:color="auto"/>
        <w:left w:val="none" w:sz="0" w:space="0" w:color="auto"/>
        <w:bottom w:val="none" w:sz="0" w:space="0" w:color="auto"/>
        <w:right w:val="none" w:sz="0" w:space="0" w:color="auto"/>
      </w:divBdr>
    </w:div>
    <w:div w:id="1442185475">
      <w:bodyDiv w:val="1"/>
      <w:marLeft w:val="0"/>
      <w:marRight w:val="0"/>
      <w:marTop w:val="0"/>
      <w:marBottom w:val="0"/>
      <w:divBdr>
        <w:top w:val="none" w:sz="0" w:space="0" w:color="auto"/>
        <w:left w:val="none" w:sz="0" w:space="0" w:color="auto"/>
        <w:bottom w:val="none" w:sz="0" w:space="0" w:color="auto"/>
        <w:right w:val="none" w:sz="0" w:space="0" w:color="auto"/>
      </w:divBdr>
    </w:div>
    <w:div w:id="1442916134">
      <w:bodyDiv w:val="1"/>
      <w:marLeft w:val="0"/>
      <w:marRight w:val="0"/>
      <w:marTop w:val="0"/>
      <w:marBottom w:val="0"/>
      <w:divBdr>
        <w:top w:val="none" w:sz="0" w:space="0" w:color="auto"/>
        <w:left w:val="none" w:sz="0" w:space="0" w:color="auto"/>
        <w:bottom w:val="none" w:sz="0" w:space="0" w:color="auto"/>
        <w:right w:val="none" w:sz="0" w:space="0" w:color="auto"/>
      </w:divBdr>
    </w:div>
    <w:div w:id="1444034113">
      <w:bodyDiv w:val="1"/>
      <w:marLeft w:val="0"/>
      <w:marRight w:val="0"/>
      <w:marTop w:val="0"/>
      <w:marBottom w:val="0"/>
      <w:divBdr>
        <w:top w:val="none" w:sz="0" w:space="0" w:color="auto"/>
        <w:left w:val="none" w:sz="0" w:space="0" w:color="auto"/>
        <w:bottom w:val="none" w:sz="0" w:space="0" w:color="auto"/>
        <w:right w:val="none" w:sz="0" w:space="0" w:color="auto"/>
      </w:divBdr>
    </w:div>
    <w:div w:id="1447121837">
      <w:bodyDiv w:val="1"/>
      <w:marLeft w:val="0"/>
      <w:marRight w:val="0"/>
      <w:marTop w:val="0"/>
      <w:marBottom w:val="0"/>
      <w:divBdr>
        <w:top w:val="none" w:sz="0" w:space="0" w:color="auto"/>
        <w:left w:val="none" w:sz="0" w:space="0" w:color="auto"/>
        <w:bottom w:val="none" w:sz="0" w:space="0" w:color="auto"/>
        <w:right w:val="none" w:sz="0" w:space="0" w:color="auto"/>
      </w:divBdr>
    </w:div>
    <w:div w:id="1448574614">
      <w:bodyDiv w:val="1"/>
      <w:marLeft w:val="0"/>
      <w:marRight w:val="0"/>
      <w:marTop w:val="0"/>
      <w:marBottom w:val="0"/>
      <w:divBdr>
        <w:top w:val="none" w:sz="0" w:space="0" w:color="auto"/>
        <w:left w:val="none" w:sz="0" w:space="0" w:color="auto"/>
        <w:bottom w:val="none" w:sz="0" w:space="0" w:color="auto"/>
        <w:right w:val="none" w:sz="0" w:space="0" w:color="auto"/>
      </w:divBdr>
    </w:div>
    <w:div w:id="1450513452">
      <w:bodyDiv w:val="1"/>
      <w:marLeft w:val="0"/>
      <w:marRight w:val="0"/>
      <w:marTop w:val="0"/>
      <w:marBottom w:val="0"/>
      <w:divBdr>
        <w:top w:val="none" w:sz="0" w:space="0" w:color="auto"/>
        <w:left w:val="none" w:sz="0" w:space="0" w:color="auto"/>
        <w:bottom w:val="none" w:sz="0" w:space="0" w:color="auto"/>
        <w:right w:val="none" w:sz="0" w:space="0" w:color="auto"/>
      </w:divBdr>
    </w:div>
    <w:div w:id="1455557023">
      <w:bodyDiv w:val="1"/>
      <w:marLeft w:val="0"/>
      <w:marRight w:val="0"/>
      <w:marTop w:val="0"/>
      <w:marBottom w:val="0"/>
      <w:divBdr>
        <w:top w:val="none" w:sz="0" w:space="0" w:color="auto"/>
        <w:left w:val="none" w:sz="0" w:space="0" w:color="auto"/>
        <w:bottom w:val="none" w:sz="0" w:space="0" w:color="auto"/>
        <w:right w:val="none" w:sz="0" w:space="0" w:color="auto"/>
      </w:divBdr>
    </w:div>
    <w:div w:id="1456411602">
      <w:bodyDiv w:val="1"/>
      <w:marLeft w:val="0"/>
      <w:marRight w:val="0"/>
      <w:marTop w:val="0"/>
      <w:marBottom w:val="0"/>
      <w:divBdr>
        <w:top w:val="none" w:sz="0" w:space="0" w:color="auto"/>
        <w:left w:val="none" w:sz="0" w:space="0" w:color="auto"/>
        <w:bottom w:val="none" w:sz="0" w:space="0" w:color="auto"/>
        <w:right w:val="none" w:sz="0" w:space="0" w:color="auto"/>
      </w:divBdr>
    </w:div>
    <w:div w:id="1464469490">
      <w:bodyDiv w:val="1"/>
      <w:marLeft w:val="0"/>
      <w:marRight w:val="0"/>
      <w:marTop w:val="0"/>
      <w:marBottom w:val="0"/>
      <w:divBdr>
        <w:top w:val="none" w:sz="0" w:space="0" w:color="auto"/>
        <w:left w:val="none" w:sz="0" w:space="0" w:color="auto"/>
        <w:bottom w:val="none" w:sz="0" w:space="0" w:color="auto"/>
        <w:right w:val="none" w:sz="0" w:space="0" w:color="auto"/>
      </w:divBdr>
    </w:div>
    <w:div w:id="1465123709">
      <w:bodyDiv w:val="1"/>
      <w:marLeft w:val="0"/>
      <w:marRight w:val="0"/>
      <w:marTop w:val="0"/>
      <w:marBottom w:val="0"/>
      <w:divBdr>
        <w:top w:val="none" w:sz="0" w:space="0" w:color="auto"/>
        <w:left w:val="none" w:sz="0" w:space="0" w:color="auto"/>
        <w:bottom w:val="none" w:sz="0" w:space="0" w:color="auto"/>
        <w:right w:val="none" w:sz="0" w:space="0" w:color="auto"/>
      </w:divBdr>
    </w:div>
    <w:div w:id="1467966126">
      <w:bodyDiv w:val="1"/>
      <w:marLeft w:val="0"/>
      <w:marRight w:val="0"/>
      <w:marTop w:val="0"/>
      <w:marBottom w:val="0"/>
      <w:divBdr>
        <w:top w:val="none" w:sz="0" w:space="0" w:color="auto"/>
        <w:left w:val="none" w:sz="0" w:space="0" w:color="auto"/>
        <w:bottom w:val="none" w:sz="0" w:space="0" w:color="auto"/>
        <w:right w:val="none" w:sz="0" w:space="0" w:color="auto"/>
      </w:divBdr>
    </w:div>
    <w:div w:id="1468090805">
      <w:bodyDiv w:val="1"/>
      <w:marLeft w:val="0"/>
      <w:marRight w:val="0"/>
      <w:marTop w:val="0"/>
      <w:marBottom w:val="0"/>
      <w:divBdr>
        <w:top w:val="none" w:sz="0" w:space="0" w:color="auto"/>
        <w:left w:val="none" w:sz="0" w:space="0" w:color="auto"/>
        <w:bottom w:val="none" w:sz="0" w:space="0" w:color="auto"/>
        <w:right w:val="none" w:sz="0" w:space="0" w:color="auto"/>
      </w:divBdr>
    </w:div>
    <w:div w:id="1469780569">
      <w:bodyDiv w:val="1"/>
      <w:marLeft w:val="0"/>
      <w:marRight w:val="0"/>
      <w:marTop w:val="0"/>
      <w:marBottom w:val="0"/>
      <w:divBdr>
        <w:top w:val="none" w:sz="0" w:space="0" w:color="auto"/>
        <w:left w:val="none" w:sz="0" w:space="0" w:color="auto"/>
        <w:bottom w:val="none" w:sz="0" w:space="0" w:color="auto"/>
        <w:right w:val="none" w:sz="0" w:space="0" w:color="auto"/>
      </w:divBdr>
    </w:div>
    <w:div w:id="1470589790">
      <w:bodyDiv w:val="1"/>
      <w:marLeft w:val="0"/>
      <w:marRight w:val="0"/>
      <w:marTop w:val="0"/>
      <w:marBottom w:val="0"/>
      <w:divBdr>
        <w:top w:val="none" w:sz="0" w:space="0" w:color="auto"/>
        <w:left w:val="none" w:sz="0" w:space="0" w:color="auto"/>
        <w:bottom w:val="none" w:sz="0" w:space="0" w:color="auto"/>
        <w:right w:val="none" w:sz="0" w:space="0" w:color="auto"/>
      </w:divBdr>
    </w:div>
    <w:div w:id="1472208469">
      <w:bodyDiv w:val="1"/>
      <w:marLeft w:val="0"/>
      <w:marRight w:val="0"/>
      <w:marTop w:val="0"/>
      <w:marBottom w:val="0"/>
      <w:divBdr>
        <w:top w:val="none" w:sz="0" w:space="0" w:color="auto"/>
        <w:left w:val="none" w:sz="0" w:space="0" w:color="auto"/>
        <w:bottom w:val="none" w:sz="0" w:space="0" w:color="auto"/>
        <w:right w:val="none" w:sz="0" w:space="0" w:color="auto"/>
      </w:divBdr>
    </w:div>
    <w:div w:id="1472363820">
      <w:bodyDiv w:val="1"/>
      <w:marLeft w:val="0"/>
      <w:marRight w:val="0"/>
      <w:marTop w:val="0"/>
      <w:marBottom w:val="0"/>
      <w:divBdr>
        <w:top w:val="none" w:sz="0" w:space="0" w:color="auto"/>
        <w:left w:val="none" w:sz="0" w:space="0" w:color="auto"/>
        <w:bottom w:val="none" w:sz="0" w:space="0" w:color="auto"/>
        <w:right w:val="none" w:sz="0" w:space="0" w:color="auto"/>
      </w:divBdr>
    </w:div>
    <w:div w:id="1472938676">
      <w:bodyDiv w:val="1"/>
      <w:marLeft w:val="0"/>
      <w:marRight w:val="0"/>
      <w:marTop w:val="0"/>
      <w:marBottom w:val="0"/>
      <w:divBdr>
        <w:top w:val="none" w:sz="0" w:space="0" w:color="auto"/>
        <w:left w:val="none" w:sz="0" w:space="0" w:color="auto"/>
        <w:bottom w:val="none" w:sz="0" w:space="0" w:color="auto"/>
        <w:right w:val="none" w:sz="0" w:space="0" w:color="auto"/>
      </w:divBdr>
    </w:div>
    <w:div w:id="1473714338">
      <w:bodyDiv w:val="1"/>
      <w:marLeft w:val="0"/>
      <w:marRight w:val="0"/>
      <w:marTop w:val="0"/>
      <w:marBottom w:val="0"/>
      <w:divBdr>
        <w:top w:val="none" w:sz="0" w:space="0" w:color="auto"/>
        <w:left w:val="none" w:sz="0" w:space="0" w:color="auto"/>
        <w:bottom w:val="none" w:sz="0" w:space="0" w:color="auto"/>
        <w:right w:val="none" w:sz="0" w:space="0" w:color="auto"/>
      </w:divBdr>
    </w:div>
    <w:div w:id="1477067763">
      <w:bodyDiv w:val="1"/>
      <w:marLeft w:val="0"/>
      <w:marRight w:val="0"/>
      <w:marTop w:val="0"/>
      <w:marBottom w:val="0"/>
      <w:divBdr>
        <w:top w:val="none" w:sz="0" w:space="0" w:color="auto"/>
        <w:left w:val="none" w:sz="0" w:space="0" w:color="auto"/>
        <w:bottom w:val="none" w:sz="0" w:space="0" w:color="auto"/>
        <w:right w:val="none" w:sz="0" w:space="0" w:color="auto"/>
      </w:divBdr>
    </w:div>
    <w:div w:id="1478109118">
      <w:bodyDiv w:val="1"/>
      <w:marLeft w:val="0"/>
      <w:marRight w:val="0"/>
      <w:marTop w:val="0"/>
      <w:marBottom w:val="0"/>
      <w:divBdr>
        <w:top w:val="none" w:sz="0" w:space="0" w:color="auto"/>
        <w:left w:val="none" w:sz="0" w:space="0" w:color="auto"/>
        <w:bottom w:val="none" w:sz="0" w:space="0" w:color="auto"/>
        <w:right w:val="none" w:sz="0" w:space="0" w:color="auto"/>
      </w:divBdr>
    </w:div>
    <w:div w:id="1480421756">
      <w:bodyDiv w:val="1"/>
      <w:marLeft w:val="0"/>
      <w:marRight w:val="0"/>
      <w:marTop w:val="0"/>
      <w:marBottom w:val="0"/>
      <w:divBdr>
        <w:top w:val="none" w:sz="0" w:space="0" w:color="auto"/>
        <w:left w:val="none" w:sz="0" w:space="0" w:color="auto"/>
        <w:bottom w:val="none" w:sz="0" w:space="0" w:color="auto"/>
        <w:right w:val="none" w:sz="0" w:space="0" w:color="auto"/>
      </w:divBdr>
    </w:div>
    <w:div w:id="1482040432">
      <w:bodyDiv w:val="1"/>
      <w:marLeft w:val="0"/>
      <w:marRight w:val="0"/>
      <w:marTop w:val="0"/>
      <w:marBottom w:val="0"/>
      <w:divBdr>
        <w:top w:val="none" w:sz="0" w:space="0" w:color="auto"/>
        <w:left w:val="none" w:sz="0" w:space="0" w:color="auto"/>
        <w:bottom w:val="none" w:sz="0" w:space="0" w:color="auto"/>
        <w:right w:val="none" w:sz="0" w:space="0" w:color="auto"/>
      </w:divBdr>
    </w:div>
    <w:div w:id="1482774704">
      <w:bodyDiv w:val="1"/>
      <w:marLeft w:val="0"/>
      <w:marRight w:val="0"/>
      <w:marTop w:val="0"/>
      <w:marBottom w:val="0"/>
      <w:divBdr>
        <w:top w:val="none" w:sz="0" w:space="0" w:color="auto"/>
        <w:left w:val="none" w:sz="0" w:space="0" w:color="auto"/>
        <w:bottom w:val="none" w:sz="0" w:space="0" w:color="auto"/>
        <w:right w:val="none" w:sz="0" w:space="0" w:color="auto"/>
      </w:divBdr>
    </w:div>
    <w:div w:id="1484202127">
      <w:bodyDiv w:val="1"/>
      <w:marLeft w:val="0"/>
      <w:marRight w:val="0"/>
      <w:marTop w:val="0"/>
      <w:marBottom w:val="0"/>
      <w:divBdr>
        <w:top w:val="none" w:sz="0" w:space="0" w:color="auto"/>
        <w:left w:val="none" w:sz="0" w:space="0" w:color="auto"/>
        <w:bottom w:val="none" w:sz="0" w:space="0" w:color="auto"/>
        <w:right w:val="none" w:sz="0" w:space="0" w:color="auto"/>
      </w:divBdr>
    </w:div>
    <w:div w:id="1487015520">
      <w:bodyDiv w:val="1"/>
      <w:marLeft w:val="0"/>
      <w:marRight w:val="0"/>
      <w:marTop w:val="0"/>
      <w:marBottom w:val="0"/>
      <w:divBdr>
        <w:top w:val="none" w:sz="0" w:space="0" w:color="auto"/>
        <w:left w:val="none" w:sz="0" w:space="0" w:color="auto"/>
        <w:bottom w:val="none" w:sz="0" w:space="0" w:color="auto"/>
        <w:right w:val="none" w:sz="0" w:space="0" w:color="auto"/>
      </w:divBdr>
    </w:div>
    <w:div w:id="1487865477">
      <w:bodyDiv w:val="1"/>
      <w:marLeft w:val="0"/>
      <w:marRight w:val="0"/>
      <w:marTop w:val="0"/>
      <w:marBottom w:val="0"/>
      <w:divBdr>
        <w:top w:val="none" w:sz="0" w:space="0" w:color="auto"/>
        <w:left w:val="none" w:sz="0" w:space="0" w:color="auto"/>
        <w:bottom w:val="none" w:sz="0" w:space="0" w:color="auto"/>
        <w:right w:val="none" w:sz="0" w:space="0" w:color="auto"/>
      </w:divBdr>
    </w:div>
    <w:div w:id="1496216080">
      <w:bodyDiv w:val="1"/>
      <w:marLeft w:val="0"/>
      <w:marRight w:val="0"/>
      <w:marTop w:val="0"/>
      <w:marBottom w:val="0"/>
      <w:divBdr>
        <w:top w:val="none" w:sz="0" w:space="0" w:color="auto"/>
        <w:left w:val="none" w:sz="0" w:space="0" w:color="auto"/>
        <w:bottom w:val="none" w:sz="0" w:space="0" w:color="auto"/>
        <w:right w:val="none" w:sz="0" w:space="0" w:color="auto"/>
      </w:divBdr>
    </w:div>
    <w:div w:id="1497263178">
      <w:bodyDiv w:val="1"/>
      <w:marLeft w:val="0"/>
      <w:marRight w:val="0"/>
      <w:marTop w:val="0"/>
      <w:marBottom w:val="0"/>
      <w:divBdr>
        <w:top w:val="none" w:sz="0" w:space="0" w:color="auto"/>
        <w:left w:val="none" w:sz="0" w:space="0" w:color="auto"/>
        <w:bottom w:val="none" w:sz="0" w:space="0" w:color="auto"/>
        <w:right w:val="none" w:sz="0" w:space="0" w:color="auto"/>
      </w:divBdr>
    </w:div>
    <w:div w:id="1501238040">
      <w:bodyDiv w:val="1"/>
      <w:marLeft w:val="0"/>
      <w:marRight w:val="0"/>
      <w:marTop w:val="0"/>
      <w:marBottom w:val="0"/>
      <w:divBdr>
        <w:top w:val="none" w:sz="0" w:space="0" w:color="auto"/>
        <w:left w:val="none" w:sz="0" w:space="0" w:color="auto"/>
        <w:bottom w:val="none" w:sz="0" w:space="0" w:color="auto"/>
        <w:right w:val="none" w:sz="0" w:space="0" w:color="auto"/>
      </w:divBdr>
    </w:div>
    <w:div w:id="1502814286">
      <w:bodyDiv w:val="1"/>
      <w:marLeft w:val="0"/>
      <w:marRight w:val="0"/>
      <w:marTop w:val="0"/>
      <w:marBottom w:val="0"/>
      <w:divBdr>
        <w:top w:val="none" w:sz="0" w:space="0" w:color="auto"/>
        <w:left w:val="none" w:sz="0" w:space="0" w:color="auto"/>
        <w:bottom w:val="none" w:sz="0" w:space="0" w:color="auto"/>
        <w:right w:val="none" w:sz="0" w:space="0" w:color="auto"/>
      </w:divBdr>
    </w:div>
    <w:div w:id="1507093754">
      <w:bodyDiv w:val="1"/>
      <w:marLeft w:val="0"/>
      <w:marRight w:val="0"/>
      <w:marTop w:val="0"/>
      <w:marBottom w:val="0"/>
      <w:divBdr>
        <w:top w:val="none" w:sz="0" w:space="0" w:color="auto"/>
        <w:left w:val="none" w:sz="0" w:space="0" w:color="auto"/>
        <w:bottom w:val="none" w:sz="0" w:space="0" w:color="auto"/>
        <w:right w:val="none" w:sz="0" w:space="0" w:color="auto"/>
      </w:divBdr>
    </w:div>
    <w:div w:id="1507667374">
      <w:bodyDiv w:val="1"/>
      <w:marLeft w:val="0"/>
      <w:marRight w:val="0"/>
      <w:marTop w:val="0"/>
      <w:marBottom w:val="0"/>
      <w:divBdr>
        <w:top w:val="none" w:sz="0" w:space="0" w:color="auto"/>
        <w:left w:val="none" w:sz="0" w:space="0" w:color="auto"/>
        <w:bottom w:val="none" w:sz="0" w:space="0" w:color="auto"/>
        <w:right w:val="none" w:sz="0" w:space="0" w:color="auto"/>
      </w:divBdr>
    </w:div>
    <w:div w:id="1515420147">
      <w:bodyDiv w:val="1"/>
      <w:marLeft w:val="0"/>
      <w:marRight w:val="0"/>
      <w:marTop w:val="0"/>
      <w:marBottom w:val="0"/>
      <w:divBdr>
        <w:top w:val="none" w:sz="0" w:space="0" w:color="auto"/>
        <w:left w:val="none" w:sz="0" w:space="0" w:color="auto"/>
        <w:bottom w:val="none" w:sz="0" w:space="0" w:color="auto"/>
        <w:right w:val="none" w:sz="0" w:space="0" w:color="auto"/>
      </w:divBdr>
    </w:div>
    <w:div w:id="1518494687">
      <w:bodyDiv w:val="1"/>
      <w:marLeft w:val="0"/>
      <w:marRight w:val="0"/>
      <w:marTop w:val="0"/>
      <w:marBottom w:val="0"/>
      <w:divBdr>
        <w:top w:val="none" w:sz="0" w:space="0" w:color="auto"/>
        <w:left w:val="none" w:sz="0" w:space="0" w:color="auto"/>
        <w:bottom w:val="none" w:sz="0" w:space="0" w:color="auto"/>
        <w:right w:val="none" w:sz="0" w:space="0" w:color="auto"/>
      </w:divBdr>
    </w:div>
    <w:div w:id="1523320154">
      <w:bodyDiv w:val="1"/>
      <w:marLeft w:val="0"/>
      <w:marRight w:val="0"/>
      <w:marTop w:val="0"/>
      <w:marBottom w:val="0"/>
      <w:divBdr>
        <w:top w:val="none" w:sz="0" w:space="0" w:color="auto"/>
        <w:left w:val="none" w:sz="0" w:space="0" w:color="auto"/>
        <w:bottom w:val="none" w:sz="0" w:space="0" w:color="auto"/>
        <w:right w:val="none" w:sz="0" w:space="0" w:color="auto"/>
      </w:divBdr>
    </w:div>
    <w:div w:id="1523782921">
      <w:bodyDiv w:val="1"/>
      <w:marLeft w:val="0"/>
      <w:marRight w:val="0"/>
      <w:marTop w:val="0"/>
      <w:marBottom w:val="0"/>
      <w:divBdr>
        <w:top w:val="none" w:sz="0" w:space="0" w:color="auto"/>
        <w:left w:val="none" w:sz="0" w:space="0" w:color="auto"/>
        <w:bottom w:val="none" w:sz="0" w:space="0" w:color="auto"/>
        <w:right w:val="none" w:sz="0" w:space="0" w:color="auto"/>
      </w:divBdr>
    </w:div>
    <w:div w:id="1523854684">
      <w:bodyDiv w:val="1"/>
      <w:marLeft w:val="0"/>
      <w:marRight w:val="0"/>
      <w:marTop w:val="0"/>
      <w:marBottom w:val="0"/>
      <w:divBdr>
        <w:top w:val="none" w:sz="0" w:space="0" w:color="auto"/>
        <w:left w:val="none" w:sz="0" w:space="0" w:color="auto"/>
        <w:bottom w:val="none" w:sz="0" w:space="0" w:color="auto"/>
        <w:right w:val="none" w:sz="0" w:space="0" w:color="auto"/>
      </w:divBdr>
    </w:div>
    <w:div w:id="1524980072">
      <w:bodyDiv w:val="1"/>
      <w:marLeft w:val="0"/>
      <w:marRight w:val="0"/>
      <w:marTop w:val="0"/>
      <w:marBottom w:val="0"/>
      <w:divBdr>
        <w:top w:val="none" w:sz="0" w:space="0" w:color="auto"/>
        <w:left w:val="none" w:sz="0" w:space="0" w:color="auto"/>
        <w:bottom w:val="none" w:sz="0" w:space="0" w:color="auto"/>
        <w:right w:val="none" w:sz="0" w:space="0" w:color="auto"/>
      </w:divBdr>
    </w:div>
    <w:div w:id="1525173913">
      <w:bodyDiv w:val="1"/>
      <w:marLeft w:val="0"/>
      <w:marRight w:val="0"/>
      <w:marTop w:val="0"/>
      <w:marBottom w:val="0"/>
      <w:divBdr>
        <w:top w:val="none" w:sz="0" w:space="0" w:color="auto"/>
        <w:left w:val="none" w:sz="0" w:space="0" w:color="auto"/>
        <w:bottom w:val="none" w:sz="0" w:space="0" w:color="auto"/>
        <w:right w:val="none" w:sz="0" w:space="0" w:color="auto"/>
      </w:divBdr>
    </w:div>
    <w:div w:id="1528131700">
      <w:bodyDiv w:val="1"/>
      <w:marLeft w:val="0"/>
      <w:marRight w:val="0"/>
      <w:marTop w:val="0"/>
      <w:marBottom w:val="0"/>
      <w:divBdr>
        <w:top w:val="none" w:sz="0" w:space="0" w:color="auto"/>
        <w:left w:val="none" w:sz="0" w:space="0" w:color="auto"/>
        <w:bottom w:val="none" w:sz="0" w:space="0" w:color="auto"/>
        <w:right w:val="none" w:sz="0" w:space="0" w:color="auto"/>
      </w:divBdr>
    </w:div>
    <w:div w:id="1531449612">
      <w:bodyDiv w:val="1"/>
      <w:marLeft w:val="0"/>
      <w:marRight w:val="0"/>
      <w:marTop w:val="0"/>
      <w:marBottom w:val="0"/>
      <w:divBdr>
        <w:top w:val="none" w:sz="0" w:space="0" w:color="auto"/>
        <w:left w:val="none" w:sz="0" w:space="0" w:color="auto"/>
        <w:bottom w:val="none" w:sz="0" w:space="0" w:color="auto"/>
        <w:right w:val="none" w:sz="0" w:space="0" w:color="auto"/>
      </w:divBdr>
    </w:div>
    <w:div w:id="1532258949">
      <w:bodyDiv w:val="1"/>
      <w:marLeft w:val="0"/>
      <w:marRight w:val="0"/>
      <w:marTop w:val="0"/>
      <w:marBottom w:val="0"/>
      <w:divBdr>
        <w:top w:val="none" w:sz="0" w:space="0" w:color="auto"/>
        <w:left w:val="none" w:sz="0" w:space="0" w:color="auto"/>
        <w:bottom w:val="none" w:sz="0" w:space="0" w:color="auto"/>
        <w:right w:val="none" w:sz="0" w:space="0" w:color="auto"/>
      </w:divBdr>
    </w:div>
    <w:div w:id="1532494475">
      <w:bodyDiv w:val="1"/>
      <w:marLeft w:val="0"/>
      <w:marRight w:val="0"/>
      <w:marTop w:val="0"/>
      <w:marBottom w:val="0"/>
      <w:divBdr>
        <w:top w:val="none" w:sz="0" w:space="0" w:color="auto"/>
        <w:left w:val="none" w:sz="0" w:space="0" w:color="auto"/>
        <w:bottom w:val="none" w:sz="0" w:space="0" w:color="auto"/>
        <w:right w:val="none" w:sz="0" w:space="0" w:color="auto"/>
      </w:divBdr>
    </w:div>
    <w:div w:id="1533109486">
      <w:bodyDiv w:val="1"/>
      <w:marLeft w:val="0"/>
      <w:marRight w:val="0"/>
      <w:marTop w:val="0"/>
      <w:marBottom w:val="0"/>
      <w:divBdr>
        <w:top w:val="none" w:sz="0" w:space="0" w:color="auto"/>
        <w:left w:val="none" w:sz="0" w:space="0" w:color="auto"/>
        <w:bottom w:val="none" w:sz="0" w:space="0" w:color="auto"/>
        <w:right w:val="none" w:sz="0" w:space="0" w:color="auto"/>
      </w:divBdr>
    </w:div>
    <w:div w:id="1537737493">
      <w:bodyDiv w:val="1"/>
      <w:marLeft w:val="0"/>
      <w:marRight w:val="0"/>
      <w:marTop w:val="0"/>
      <w:marBottom w:val="0"/>
      <w:divBdr>
        <w:top w:val="none" w:sz="0" w:space="0" w:color="auto"/>
        <w:left w:val="none" w:sz="0" w:space="0" w:color="auto"/>
        <w:bottom w:val="none" w:sz="0" w:space="0" w:color="auto"/>
        <w:right w:val="none" w:sz="0" w:space="0" w:color="auto"/>
      </w:divBdr>
    </w:div>
    <w:div w:id="1539589619">
      <w:bodyDiv w:val="1"/>
      <w:marLeft w:val="0"/>
      <w:marRight w:val="0"/>
      <w:marTop w:val="0"/>
      <w:marBottom w:val="0"/>
      <w:divBdr>
        <w:top w:val="none" w:sz="0" w:space="0" w:color="auto"/>
        <w:left w:val="none" w:sz="0" w:space="0" w:color="auto"/>
        <w:bottom w:val="none" w:sz="0" w:space="0" w:color="auto"/>
        <w:right w:val="none" w:sz="0" w:space="0" w:color="auto"/>
      </w:divBdr>
    </w:div>
    <w:div w:id="1540899368">
      <w:bodyDiv w:val="1"/>
      <w:marLeft w:val="0"/>
      <w:marRight w:val="0"/>
      <w:marTop w:val="0"/>
      <w:marBottom w:val="0"/>
      <w:divBdr>
        <w:top w:val="none" w:sz="0" w:space="0" w:color="auto"/>
        <w:left w:val="none" w:sz="0" w:space="0" w:color="auto"/>
        <w:bottom w:val="none" w:sz="0" w:space="0" w:color="auto"/>
        <w:right w:val="none" w:sz="0" w:space="0" w:color="auto"/>
      </w:divBdr>
    </w:div>
    <w:div w:id="1542791085">
      <w:bodyDiv w:val="1"/>
      <w:marLeft w:val="0"/>
      <w:marRight w:val="0"/>
      <w:marTop w:val="0"/>
      <w:marBottom w:val="0"/>
      <w:divBdr>
        <w:top w:val="none" w:sz="0" w:space="0" w:color="auto"/>
        <w:left w:val="none" w:sz="0" w:space="0" w:color="auto"/>
        <w:bottom w:val="none" w:sz="0" w:space="0" w:color="auto"/>
        <w:right w:val="none" w:sz="0" w:space="0" w:color="auto"/>
      </w:divBdr>
    </w:div>
    <w:div w:id="1543398858">
      <w:bodyDiv w:val="1"/>
      <w:marLeft w:val="0"/>
      <w:marRight w:val="0"/>
      <w:marTop w:val="0"/>
      <w:marBottom w:val="0"/>
      <w:divBdr>
        <w:top w:val="none" w:sz="0" w:space="0" w:color="auto"/>
        <w:left w:val="none" w:sz="0" w:space="0" w:color="auto"/>
        <w:bottom w:val="none" w:sz="0" w:space="0" w:color="auto"/>
        <w:right w:val="none" w:sz="0" w:space="0" w:color="auto"/>
      </w:divBdr>
    </w:div>
    <w:div w:id="1543707789">
      <w:bodyDiv w:val="1"/>
      <w:marLeft w:val="0"/>
      <w:marRight w:val="0"/>
      <w:marTop w:val="0"/>
      <w:marBottom w:val="0"/>
      <w:divBdr>
        <w:top w:val="none" w:sz="0" w:space="0" w:color="auto"/>
        <w:left w:val="none" w:sz="0" w:space="0" w:color="auto"/>
        <w:bottom w:val="none" w:sz="0" w:space="0" w:color="auto"/>
        <w:right w:val="none" w:sz="0" w:space="0" w:color="auto"/>
      </w:divBdr>
    </w:div>
    <w:div w:id="1549141890">
      <w:bodyDiv w:val="1"/>
      <w:marLeft w:val="0"/>
      <w:marRight w:val="0"/>
      <w:marTop w:val="0"/>
      <w:marBottom w:val="0"/>
      <w:divBdr>
        <w:top w:val="none" w:sz="0" w:space="0" w:color="auto"/>
        <w:left w:val="none" w:sz="0" w:space="0" w:color="auto"/>
        <w:bottom w:val="none" w:sz="0" w:space="0" w:color="auto"/>
        <w:right w:val="none" w:sz="0" w:space="0" w:color="auto"/>
      </w:divBdr>
    </w:div>
    <w:div w:id="1549486167">
      <w:bodyDiv w:val="1"/>
      <w:marLeft w:val="0"/>
      <w:marRight w:val="0"/>
      <w:marTop w:val="0"/>
      <w:marBottom w:val="0"/>
      <w:divBdr>
        <w:top w:val="none" w:sz="0" w:space="0" w:color="auto"/>
        <w:left w:val="none" w:sz="0" w:space="0" w:color="auto"/>
        <w:bottom w:val="none" w:sz="0" w:space="0" w:color="auto"/>
        <w:right w:val="none" w:sz="0" w:space="0" w:color="auto"/>
      </w:divBdr>
    </w:div>
    <w:div w:id="1550340357">
      <w:bodyDiv w:val="1"/>
      <w:marLeft w:val="0"/>
      <w:marRight w:val="0"/>
      <w:marTop w:val="0"/>
      <w:marBottom w:val="0"/>
      <w:divBdr>
        <w:top w:val="none" w:sz="0" w:space="0" w:color="auto"/>
        <w:left w:val="none" w:sz="0" w:space="0" w:color="auto"/>
        <w:bottom w:val="none" w:sz="0" w:space="0" w:color="auto"/>
        <w:right w:val="none" w:sz="0" w:space="0" w:color="auto"/>
      </w:divBdr>
    </w:div>
    <w:div w:id="1550998453">
      <w:bodyDiv w:val="1"/>
      <w:marLeft w:val="0"/>
      <w:marRight w:val="0"/>
      <w:marTop w:val="0"/>
      <w:marBottom w:val="0"/>
      <w:divBdr>
        <w:top w:val="none" w:sz="0" w:space="0" w:color="auto"/>
        <w:left w:val="none" w:sz="0" w:space="0" w:color="auto"/>
        <w:bottom w:val="none" w:sz="0" w:space="0" w:color="auto"/>
        <w:right w:val="none" w:sz="0" w:space="0" w:color="auto"/>
      </w:divBdr>
    </w:div>
    <w:div w:id="1553734753">
      <w:bodyDiv w:val="1"/>
      <w:marLeft w:val="0"/>
      <w:marRight w:val="0"/>
      <w:marTop w:val="0"/>
      <w:marBottom w:val="0"/>
      <w:divBdr>
        <w:top w:val="none" w:sz="0" w:space="0" w:color="auto"/>
        <w:left w:val="none" w:sz="0" w:space="0" w:color="auto"/>
        <w:bottom w:val="none" w:sz="0" w:space="0" w:color="auto"/>
        <w:right w:val="none" w:sz="0" w:space="0" w:color="auto"/>
      </w:divBdr>
    </w:div>
    <w:div w:id="1556887439">
      <w:bodyDiv w:val="1"/>
      <w:marLeft w:val="0"/>
      <w:marRight w:val="0"/>
      <w:marTop w:val="0"/>
      <w:marBottom w:val="0"/>
      <w:divBdr>
        <w:top w:val="none" w:sz="0" w:space="0" w:color="auto"/>
        <w:left w:val="none" w:sz="0" w:space="0" w:color="auto"/>
        <w:bottom w:val="none" w:sz="0" w:space="0" w:color="auto"/>
        <w:right w:val="none" w:sz="0" w:space="0" w:color="auto"/>
      </w:divBdr>
    </w:div>
    <w:div w:id="1560239073">
      <w:bodyDiv w:val="1"/>
      <w:marLeft w:val="0"/>
      <w:marRight w:val="0"/>
      <w:marTop w:val="0"/>
      <w:marBottom w:val="0"/>
      <w:divBdr>
        <w:top w:val="none" w:sz="0" w:space="0" w:color="auto"/>
        <w:left w:val="none" w:sz="0" w:space="0" w:color="auto"/>
        <w:bottom w:val="none" w:sz="0" w:space="0" w:color="auto"/>
        <w:right w:val="none" w:sz="0" w:space="0" w:color="auto"/>
      </w:divBdr>
    </w:div>
    <w:div w:id="1560752400">
      <w:bodyDiv w:val="1"/>
      <w:marLeft w:val="0"/>
      <w:marRight w:val="0"/>
      <w:marTop w:val="0"/>
      <w:marBottom w:val="0"/>
      <w:divBdr>
        <w:top w:val="none" w:sz="0" w:space="0" w:color="auto"/>
        <w:left w:val="none" w:sz="0" w:space="0" w:color="auto"/>
        <w:bottom w:val="none" w:sz="0" w:space="0" w:color="auto"/>
        <w:right w:val="none" w:sz="0" w:space="0" w:color="auto"/>
      </w:divBdr>
    </w:div>
    <w:div w:id="1562642178">
      <w:bodyDiv w:val="1"/>
      <w:marLeft w:val="0"/>
      <w:marRight w:val="0"/>
      <w:marTop w:val="0"/>
      <w:marBottom w:val="0"/>
      <w:divBdr>
        <w:top w:val="none" w:sz="0" w:space="0" w:color="auto"/>
        <w:left w:val="none" w:sz="0" w:space="0" w:color="auto"/>
        <w:bottom w:val="none" w:sz="0" w:space="0" w:color="auto"/>
        <w:right w:val="none" w:sz="0" w:space="0" w:color="auto"/>
      </w:divBdr>
    </w:div>
    <w:div w:id="1565021676">
      <w:bodyDiv w:val="1"/>
      <w:marLeft w:val="0"/>
      <w:marRight w:val="0"/>
      <w:marTop w:val="0"/>
      <w:marBottom w:val="0"/>
      <w:divBdr>
        <w:top w:val="none" w:sz="0" w:space="0" w:color="auto"/>
        <w:left w:val="none" w:sz="0" w:space="0" w:color="auto"/>
        <w:bottom w:val="none" w:sz="0" w:space="0" w:color="auto"/>
        <w:right w:val="none" w:sz="0" w:space="0" w:color="auto"/>
      </w:divBdr>
    </w:div>
    <w:div w:id="1565027000">
      <w:bodyDiv w:val="1"/>
      <w:marLeft w:val="0"/>
      <w:marRight w:val="0"/>
      <w:marTop w:val="0"/>
      <w:marBottom w:val="0"/>
      <w:divBdr>
        <w:top w:val="none" w:sz="0" w:space="0" w:color="auto"/>
        <w:left w:val="none" w:sz="0" w:space="0" w:color="auto"/>
        <w:bottom w:val="none" w:sz="0" w:space="0" w:color="auto"/>
        <w:right w:val="none" w:sz="0" w:space="0" w:color="auto"/>
      </w:divBdr>
    </w:div>
    <w:div w:id="1566455066">
      <w:bodyDiv w:val="1"/>
      <w:marLeft w:val="0"/>
      <w:marRight w:val="0"/>
      <w:marTop w:val="0"/>
      <w:marBottom w:val="0"/>
      <w:divBdr>
        <w:top w:val="none" w:sz="0" w:space="0" w:color="auto"/>
        <w:left w:val="none" w:sz="0" w:space="0" w:color="auto"/>
        <w:bottom w:val="none" w:sz="0" w:space="0" w:color="auto"/>
        <w:right w:val="none" w:sz="0" w:space="0" w:color="auto"/>
      </w:divBdr>
    </w:div>
    <w:div w:id="1570193060">
      <w:bodyDiv w:val="1"/>
      <w:marLeft w:val="0"/>
      <w:marRight w:val="0"/>
      <w:marTop w:val="0"/>
      <w:marBottom w:val="0"/>
      <w:divBdr>
        <w:top w:val="none" w:sz="0" w:space="0" w:color="auto"/>
        <w:left w:val="none" w:sz="0" w:space="0" w:color="auto"/>
        <w:bottom w:val="none" w:sz="0" w:space="0" w:color="auto"/>
        <w:right w:val="none" w:sz="0" w:space="0" w:color="auto"/>
      </w:divBdr>
    </w:div>
    <w:div w:id="1571227486">
      <w:bodyDiv w:val="1"/>
      <w:marLeft w:val="0"/>
      <w:marRight w:val="0"/>
      <w:marTop w:val="0"/>
      <w:marBottom w:val="0"/>
      <w:divBdr>
        <w:top w:val="none" w:sz="0" w:space="0" w:color="auto"/>
        <w:left w:val="none" w:sz="0" w:space="0" w:color="auto"/>
        <w:bottom w:val="none" w:sz="0" w:space="0" w:color="auto"/>
        <w:right w:val="none" w:sz="0" w:space="0" w:color="auto"/>
      </w:divBdr>
    </w:div>
    <w:div w:id="1582367972">
      <w:bodyDiv w:val="1"/>
      <w:marLeft w:val="0"/>
      <w:marRight w:val="0"/>
      <w:marTop w:val="0"/>
      <w:marBottom w:val="0"/>
      <w:divBdr>
        <w:top w:val="none" w:sz="0" w:space="0" w:color="auto"/>
        <w:left w:val="none" w:sz="0" w:space="0" w:color="auto"/>
        <w:bottom w:val="none" w:sz="0" w:space="0" w:color="auto"/>
        <w:right w:val="none" w:sz="0" w:space="0" w:color="auto"/>
      </w:divBdr>
    </w:div>
    <w:div w:id="1584024916">
      <w:bodyDiv w:val="1"/>
      <w:marLeft w:val="0"/>
      <w:marRight w:val="0"/>
      <w:marTop w:val="0"/>
      <w:marBottom w:val="0"/>
      <w:divBdr>
        <w:top w:val="none" w:sz="0" w:space="0" w:color="auto"/>
        <w:left w:val="none" w:sz="0" w:space="0" w:color="auto"/>
        <w:bottom w:val="none" w:sz="0" w:space="0" w:color="auto"/>
        <w:right w:val="none" w:sz="0" w:space="0" w:color="auto"/>
      </w:divBdr>
    </w:div>
    <w:div w:id="1584339089">
      <w:bodyDiv w:val="1"/>
      <w:marLeft w:val="0"/>
      <w:marRight w:val="0"/>
      <w:marTop w:val="0"/>
      <w:marBottom w:val="0"/>
      <w:divBdr>
        <w:top w:val="none" w:sz="0" w:space="0" w:color="auto"/>
        <w:left w:val="none" w:sz="0" w:space="0" w:color="auto"/>
        <w:bottom w:val="none" w:sz="0" w:space="0" w:color="auto"/>
        <w:right w:val="none" w:sz="0" w:space="0" w:color="auto"/>
      </w:divBdr>
    </w:div>
    <w:div w:id="1585215516">
      <w:bodyDiv w:val="1"/>
      <w:marLeft w:val="0"/>
      <w:marRight w:val="0"/>
      <w:marTop w:val="0"/>
      <w:marBottom w:val="0"/>
      <w:divBdr>
        <w:top w:val="none" w:sz="0" w:space="0" w:color="auto"/>
        <w:left w:val="none" w:sz="0" w:space="0" w:color="auto"/>
        <w:bottom w:val="none" w:sz="0" w:space="0" w:color="auto"/>
        <w:right w:val="none" w:sz="0" w:space="0" w:color="auto"/>
      </w:divBdr>
    </w:div>
    <w:div w:id="1585800427">
      <w:bodyDiv w:val="1"/>
      <w:marLeft w:val="0"/>
      <w:marRight w:val="0"/>
      <w:marTop w:val="0"/>
      <w:marBottom w:val="0"/>
      <w:divBdr>
        <w:top w:val="none" w:sz="0" w:space="0" w:color="auto"/>
        <w:left w:val="none" w:sz="0" w:space="0" w:color="auto"/>
        <w:bottom w:val="none" w:sz="0" w:space="0" w:color="auto"/>
        <w:right w:val="none" w:sz="0" w:space="0" w:color="auto"/>
      </w:divBdr>
    </w:div>
    <w:div w:id="1586645599">
      <w:bodyDiv w:val="1"/>
      <w:marLeft w:val="0"/>
      <w:marRight w:val="0"/>
      <w:marTop w:val="0"/>
      <w:marBottom w:val="0"/>
      <w:divBdr>
        <w:top w:val="none" w:sz="0" w:space="0" w:color="auto"/>
        <w:left w:val="none" w:sz="0" w:space="0" w:color="auto"/>
        <w:bottom w:val="none" w:sz="0" w:space="0" w:color="auto"/>
        <w:right w:val="none" w:sz="0" w:space="0" w:color="auto"/>
      </w:divBdr>
    </w:div>
    <w:div w:id="1588728183">
      <w:bodyDiv w:val="1"/>
      <w:marLeft w:val="0"/>
      <w:marRight w:val="0"/>
      <w:marTop w:val="0"/>
      <w:marBottom w:val="0"/>
      <w:divBdr>
        <w:top w:val="none" w:sz="0" w:space="0" w:color="auto"/>
        <w:left w:val="none" w:sz="0" w:space="0" w:color="auto"/>
        <w:bottom w:val="none" w:sz="0" w:space="0" w:color="auto"/>
        <w:right w:val="none" w:sz="0" w:space="0" w:color="auto"/>
      </w:divBdr>
    </w:div>
    <w:div w:id="1589193797">
      <w:bodyDiv w:val="1"/>
      <w:marLeft w:val="0"/>
      <w:marRight w:val="0"/>
      <w:marTop w:val="0"/>
      <w:marBottom w:val="0"/>
      <w:divBdr>
        <w:top w:val="none" w:sz="0" w:space="0" w:color="auto"/>
        <w:left w:val="none" w:sz="0" w:space="0" w:color="auto"/>
        <w:bottom w:val="none" w:sz="0" w:space="0" w:color="auto"/>
        <w:right w:val="none" w:sz="0" w:space="0" w:color="auto"/>
      </w:divBdr>
    </w:div>
    <w:div w:id="1589579916">
      <w:bodyDiv w:val="1"/>
      <w:marLeft w:val="0"/>
      <w:marRight w:val="0"/>
      <w:marTop w:val="0"/>
      <w:marBottom w:val="0"/>
      <w:divBdr>
        <w:top w:val="none" w:sz="0" w:space="0" w:color="auto"/>
        <w:left w:val="none" w:sz="0" w:space="0" w:color="auto"/>
        <w:bottom w:val="none" w:sz="0" w:space="0" w:color="auto"/>
        <w:right w:val="none" w:sz="0" w:space="0" w:color="auto"/>
      </w:divBdr>
    </w:div>
    <w:div w:id="1590238190">
      <w:bodyDiv w:val="1"/>
      <w:marLeft w:val="0"/>
      <w:marRight w:val="0"/>
      <w:marTop w:val="0"/>
      <w:marBottom w:val="0"/>
      <w:divBdr>
        <w:top w:val="none" w:sz="0" w:space="0" w:color="auto"/>
        <w:left w:val="none" w:sz="0" w:space="0" w:color="auto"/>
        <w:bottom w:val="none" w:sz="0" w:space="0" w:color="auto"/>
        <w:right w:val="none" w:sz="0" w:space="0" w:color="auto"/>
      </w:divBdr>
    </w:div>
    <w:div w:id="1590966723">
      <w:bodyDiv w:val="1"/>
      <w:marLeft w:val="0"/>
      <w:marRight w:val="0"/>
      <w:marTop w:val="0"/>
      <w:marBottom w:val="0"/>
      <w:divBdr>
        <w:top w:val="none" w:sz="0" w:space="0" w:color="auto"/>
        <w:left w:val="none" w:sz="0" w:space="0" w:color="auto"/>
        <w:bottom w:val="none" w:sz="0" w:space="0" w:color="auto"/>
        <w:right w:val="none" w:sz="0" w:space="0" w:color="auto"/>
      </w:divBdr>
    </w:div>
    <w:div w:id="1592934729">
      <w:bodyDiv w:val="1"/>
      <w:marLeft w:val="0"/>
      <w:marRight w:val="0"/>
      <w:marTop w:val="0"/>
      <w:marBottom w:val="0"/>
      <w:divBdr>
        <w:top w:val="none" w:sz="0" w:space="0" w:color="auto"/>
        <w:left w:val="none" w:sz="0" w:space="0" w:color="auto"/>
        <w:bottom w:val="none" w:sz="0" w:space="0" w:color="auto"/>
        <w:right w:val="none" w:sz="0" w:space="0" w:color="auto"/>
      </w:divBdr>
    </w:div>
    <w:div w:id="1594583670">
      <w:bodyDiv w:val="1"/>
      <w:marLeft w:val="0"/>
      <w:marRight w:val="0"/>
      <w:marTop w:val="0"/>
      <w:marBottom w:val="0"/>
      <w:divBdr>
        <w:top w:val="none" w:sz="0" w:space="0" w:color="auto"/>
        <w:left w:val="none" w:sz="0" w:space="0" w:color="auto"/>
        <w:bottom w:val="none" w:sz="0" w:space="0" w:color="auto"/>
        <w:right w:val="none" w:sz="0" w:space="0" w:color="auto"/>
      </w:divBdr>
    </w:div>
    <w:div w:id="1594700386">
      <w:bodyDiv w:val="1"/>
      <w:marLeft w:val="0"/>
      <w:marRight w:val="0"/>
      <w:marTop w:val="0"/>
      <w:marBottom w:val="0"/>
      <w:divBdr>
        <w:top w:val="none" w:sz="0" w:space="0" w:color="auto"/>
        <w:left w:val="none" w:sz="0" w:space="0" w:color="auto"/>
        <w:bottom w:val="none" w:sz="0" w:space="0" w:color="auto"/>
        <w:right w:val="none" w:sz="0" w:space="0" w:color="auto"/>
      </w:divBdr>
    </w:div>
    <w:div w:id="1595243912">
      <w:bodyDiv w:val="1"/>
      <w:marLeft w:val="0"/>
      <w:marRight w:val="0"/>
      <w:marTop w:val="0"/>
      <w:marBottom w:val="0"/>
      <w:divBdr>
        <w:top w:val="none" w:sz="0" w:space="0" w:color="auto"/>
        <w:left w:val="none" w:sz="0" w:space="0" w:color="auto"/>
        <w:bottom w:val="none" w:sz="0" w:space="0" w:color="auto"/>
        <w:right w:val="none" w:sz="0" w:space="0" w:color="auto"/>
      </w:divBdr>
    </w:div>
    <w:div w:id="1605914257">
      <w:bodyDiv w:val="1"/>
      <w:marLeft w:val="0"/>
      <w:marRight w:val="0"/>
      <w:marTop w:val="0"/>
      <w:marBottom w:val="0"/>
      <w:divBdr>
        <w:top w:val="none" w:sz="0" w:space="0" w:color="auto"/>
        <w:left w:val="none" w:sz="0" w:space="0" w:color="auto"/>
        <w:bottom w:val="none" w:sz="0" w:space="0" w:color="auto"/>
        <w:right w:val="none" w:sz="0" w:space="0" w:color="auto"/>
      </w:divBdr>
    </w:div>
    <w:div w:id="1606186455">
      <w:bodyDiv w:val="1"/>
      <w:marLeft w:val="0"/>
      <w:marRight w:val="0"/>
      <w:marTop w:val="0"/>
      <w:marBottom w:val="0"/>
      <w:divBdr>
        <w:top w:val="none" w:sz="0" w:space="0" w:color="auto"/>
        <w:left w:val="none" w:sz="0" w:space="0" w:color="auto"/>
        <w:bottom w:val="none" w:sz="0" w:space="0" w:color="auto"/>
        <w:right w:val="none" w:sz="0" w:space="0" w:color="auto"/>
      </w:divBdr>
    </w:div>
    <w:div w:id="1608195554">
      <w:bodyDiv w:val="1"/>
      <w:marLeft w:val="0"/>
      <w:marRight w:val="0"/>
      <w:marTop w:val="0"/>
      <w:marBottom w:val="0"/>
      <w:divBdr>
        <w:top w:val="none" w:sz="0" w:space="0" w:color="auto"/>
        <w:left w:val="none" w:sz="0" w:space="0" w:color="auto"/>
        <w:bottom w:val="none" w:sz="0" w:space="0" w:color="auto"/>
        <w:right w:val="none" w:sz="0" w:space="0" w:color="auto"/>
      </w:divBdr>
    </w:div>
    <w:div w:id="1609048409">
      <w:bodyDiv w:val="1"/>
      <w:marLeft w:val="0"/>
      <w:marRight w:val="0"/>
      <w:marTop w:val="0"/>
      <w:marBottom w:val="0"/>
      <w:divBdr>
        <w:top w:val="none" w:sz="0" w:space="0" w:color="auto"/>
        <w:left w:val="none" w:sz="0" w:space="0" w:color="auto"/>
        <w:bottom w:val="none" w:sz="0" w:space="0" w:color="auto"/>
        <w:right w:val="none" w:sz="0" w:space="0" w:color="auto"/>
      </w:divBdr>
    </w:div>
    <w:div w:id="1609502589">
      <w:bodyDiv w:val="1"/>
      <w:marLeft w:val="0"/>
      <w:marRight w:val="0"/>
      <w:marTop w:val="0"/>
      <w:marBottom w:val="0"/>
      <w:divBdr>
        <w:top w:val="none" w:sz="0" w:space="0" w:color="auto"/>
        <w:left w:val="none" w:sz="0" w:space="0" w:color="auto"/>
        <w:bottom w:val="none" w:sz="0" w:space="0" w:color="auto"/>
        <w:right w:val="none" w:sz="0" w:space="0" w:color="auto"/>
      </w:divBdr>
    </w:div>
    <w:div w:id="1610509585">
      <w:bodyDiv w:val="1"/>
      <w:marLeft w:val="0"/>
      <w:marRight w:val="0"/>
      <w:marTop w:val="0"/>
      <w:marBottom w:val="0"/>
      <w:divBdr>
        <w:top w:val="none" w:sz="0" w:space="0" w:color="auto"/>
        <w:left w:val="none" w:sz="0" w:space="0" w:color="auto"/>
        <w:bottom w:val="none" w:sz="0" w:space="0" w:color="auto"/>
        <w:right w:val="none" w:sz="0" w:space="0" w:color="auto"/>
      </w:divBdr>
    </w:div>
    <w:div w:id="1614704778">
      <w:bodyDiv w:val="1"/>
      <w:marLeft w:val="0"/>
      <w:marRight w:val="0"/>
      <w:marTop w:val="0"/>
      <w:marBottom w:val="0"/>
      <w:divBdr>
        <w:top w:val="none" w:sz="0" w:space="0" w:color="auto"/>
        <w:left w:val="none" w:sz="0" w:space="0" w:color="auto"/>
        <w:bottom w:val="none" w:sz="0" w:space="0" w:color="auto"/>
        <w:right w:val="none" w:sz="0" w:space="0" w:color="auto"/>
      </w:divBdr>
    </w:div>
    <w:div w:id="1615750511">
      <w:bodyDiv w:val="1"/>
      <w:marLeft w:val="0"/>
      <w:marRight w:val="0"/>
      <w:marTop w:val="0"/>
      <w:marBottom w:val="0"/>
      <w:divBdr>
        <w:top w:val="none" w:sz="0" w:space="0" w:color="auto"/>
        <w:left w:val="none" w:sz="0" w:space="0" w:color="auto"/>
        <w:bottom w:val="none" w:sz="0" w:space="0" w:color="auto"/>
        <w:right w:val="none" w:sz="0" w:space="0" w:color="auto"/>
      </w:divBdr>
    </w:div>
    <w:div w:id="1616208588">
      <w:bodyDiv w:val="1"/>
      <w:marLeft w:val="0"/>
      <w:marRight w:val="0"/>
      <w:marTop w:val="0"/>
      <w:marBottom w:val="0"/>
      <w:divBdr>
        <w:top w:val="none" w:sz="0" w:space="0" w:color="auto"/>
        <w:left w:val="none" w:sz="0" w:space="0" w:color="auto"/>
        <w:bottom w:val="none" w:sz="0" w:space="0" w:color="auto"/>
        <w:right w:val="none" w:sz="0" w:space="0" w:color="auto"/>
      </w:divBdr>
    </w:div>
    <w:div w:id="1616520580">
      <w:bodyDiv w:val="1"/>
      <w:marLeft w:val="0"/>
      <w:marRight w:val="0"/>
      <w:marTop w:val="0"/>
      <w:marBottom w:val="0"/>
      <w:divBdr>
        <w:top w:val="none" w:sz="0" w:space="0" w:color="auto"/>
        <w:left w:val="none" w:sz="0" w:space="0" w:color="auto"/>
        <w:bottom w:val="none" w:sz="0" w:space="0" w:color="auto"/>
        <w:right w:val="none" w:sz="0" w:space="0" w:color="auto"/>
      </w:divBdr>
    </w:div>
    <w:div w:id="1617252955">
      <w:bodyDiv w:val="1"/>
      <w:marLeft w:val="0"/>
      <w:marRight w:val="0"/>
      <w:marTop w:val="0"/>
      <w:marBottom w:val="0"/>
      <w:divBdr>
        <w:top w:val="none" w:sz="0" w:space="0" w:color="auto"/>
        <w:left w:val="none" w:sz="0" w:space="0" w:color="auto"/>
        <w:bottom w:val="none" w:sz="0" w:space="0" w:color="auto"/>
        <w:right w:val="none" w:sz="0" w:space="0" w:color="auto"/>
      </w:divBdr>
    </w:div>
    <w:div w:id="1617909841">
      <w:bodyDiv w:val="1"/>
      <w:marLeft w:val="0"/>
      <w:marRight w:val="0"/>
      <w:marTop w:val="0"/>
      <w:marBottom w:val="0"/>
      <w:divBdr>
        <w:top w:val="none" w:sz="0" w:space="0" w:color="auto"/>
        <w:left w:val="none" w:sz="0" w:space="0" w:color="auto"/>
        <w:bottom w:val="none" w:sz="0" w:space="0" w:color="auto"/>
        <w:right w:val="none" w:sz="0" w:space="0" w:color="auto"/>
      </w:divBdr>
    </w:div>
    <w:div w:id="1618220345">
      <w:bodyDiv w:val="1"/>
      <w:marLeft w:val="0"/>
      <w:marRight w:val="0"/>
      <w:marTop w:val="0"/>
      <w:marBottom w:val="0"/>
      <w:divBdr>
        <w:top w:val="none" w:sz="0" w:space="0" w:color="auto"/>
        <w:left w:val="none" w:sz="0" w:space="0" w:color="auto"/>
        <w:bottom w:val="none" w:sz="0" w:space="0" w:color="auto"/>
        <w:right w:val="none" w:sz="0" w:space="0" w:color="auto"/>
      </w:divBdr>
    </w:div>
    <w:div w:id="1620407358">
      <w:bodyDiv w:val="1"/>
      <w:marLeft w:val="0"/>
      <w:marRight w:val="0"/>
      <w:marTop w:val="0"/>
      <w:marBottom w:val="0"/>
      <w:divBdr>
        <w:top w:val="none" w:sz="0" w:space="0" w:color="auto"/>
        <w:left w:val="none" w:sz="0" w:space="0" w:color="auto"/>
        <w:bottom w:val="none" w:sz="0" w:space="0" w:color="auto"/>
        <w:right w:val="none" w:sz="0" w:space="0" w:color="auto"/>
      </w:divBdr>
    </w:div>
    <w:div w:id="1621839265">
      <w:bodyDiv w:val="1"/>
      <w:marLeft w:val="0"/>
      <w:marRight w:val="0"/>
      <w:marTop w:val="0"/>
      <w:marBottom w:val="0"/>
      <w:divBdr>
        <w:top w:val="none" w:sz="0" w:space="0" w:color="auto"/>
        <w:left w:val="none" w:sz="0" w:space="0" w:color="auto"/>
        <w:bottom w:val="none" w:sz="0" w:space="0" w:color="auto"/>
        <w:right w:val="none" w:sz="0" w:space="0" w:color="auto"/>
      </w:divBdr>
    </w:div>
    <w:div w:id="1624456812">
      <w:bodyDiv w:val="1"/>
      <w:marLeft w:val="0"/>
      <w:marRight w:val="0"/>
      <w:marTop w:val="0"/>
      <w:marBottom w:val="0"/>
      <w:divBdr>
        <w:top w:val="none" w:sz="0" w:space="0" w:color="auto"/>
        <w:left w:val="none" w:sz="0" w:space="0" w:color="auto"/>
        <w:bottom w:val="none" w:sz="0" w:space="0" w:color="auto"/>
        <w:right w:val="none" w:sz="0" w:space="0" w:color="auto"/>
      </w:divBdr>
    </w:div>
    <w:div w:id="1625772410">
      <w:bodyDiv w:val="1"/>
      <w:marLeft w:val="0"/>
      <w:marRight w:val="0"/>
      <w:marTop w:val="0"/>
      <w:marBottom w:val="0"/>
      <w:divBdr>
        <w:top w:val="none" w:sz="0" w:space="0" w:color="auto"/>
        <w:left w:val="none" w:sz="0" w:space="0" w:color="auto"/>
        <w:bottom w:val="none" w:sz="0" w:space="0" w:color="auto"/>
        <w:right w:val="none" w:sz="0" w:space="0" w:color="auto"/>
      </w:divBdr>
    </w:div>
    <w:div w:id="1627811458">
      <w:bodyDiv w:val="1"/>
      <w:marLeft w:val="0"/>
      <w:marRight w:val="0"/>
      <w:marTop w:val="0"/>
      <w:marBottom w:val="0"/>
      <w:divBdr>
        <w:top w:val="none" w:sz="0" w:space="0" w:color="auto"/>
        <w:left w:val="none" w:sz="0" w:space="0" w:color="auto"/>
        <w:bottom w:val="none" w:sz="0" w:space="0" w:color="auto"/>
        <w:right w:val="none" w:sz="0" w:space="0" w:color="auto"/>
      </w:divBdr>
    </w:div>
    <w:div w:id="1629775155">
      <w:bodyDiv w:val="1"/>
      <w:marLeft w:val="0"/>
      <w:marRight w:val="0"/>
      <w:marTop w:val="0"/>
      <w:marBottom w:val="0"/>
      <w:divBdr>
        <w:top w:val="none" w:sz="0" w:space="0" w:color="auto"/>
        <w:left w:val="none" w:sz="0" w:space="0" w:color="auto"/>
        <w:bottom w:val="none" w:sz="0" w:space="0" w:color="auto"/>
        <w:right w:val="none" w:sz="0" w:space="0" w:color="auto"/>
      </w:divBdr>
    </w:div>
    <w:div w:id="1629816340">
      <w:bodyDiv w:val="1"/>
      <w:marLeft w:val="0"/>
      <w:marRight w:val="0"/>
      <w:marTop w:val="0"/>
      <w:marBottom w:val="0"/>
      <w:divBdr>
        <w:top w:val="none" w:sz="0" w:space="0" w:color="auto"/>
        <w:left w:val="none" w:sz="0" w:space="0" w:color="auto"/>
        <w:bottom w:val="none" w:sz="0" w:space="0" w:color="auto"/>
        <w:right w:val="none" w:sz="0" w:space="0" w:color="auto"/>
      </w:divBdr>
    </w:div>
    <w:div w:id="1630822937">
      <w:bodyDiv w:val="1"/>
      <w:marLeft w:val="0"/>
      <w:marRight w:val="0"/>
      <w:marTop w:val="0"/>
      <w:marBottom w:val="0"/>
      <w:divBdr>
        <w:top w:val="none" w:sz="0" w:space="0" w:color="auto"/>
        <w:left w:val="none" w:sz="0" w:space="0" w:color="auto"/>
        <w:bottom w:val="none" w:sz="0" w:space="0" w:color="auto"/>
        <w:right w:val="none" w:sz="0" w:space="0" w:color="auto"/>
      </w:divBdr>
    </w:div>
    <w:div w:id="1633556864">
      <w:bodyDiv w:val="1"/>
      <w:marLeft w:val="0"/>
      <w:marRight w:val="0"/>
      <w:marTop w:val="0"/>
      <w:marBottom w:val="0"/>
      <w:divBdr>
        <w:top w:val="none" w:sz="0" w:space="0" w:color="auto"/>
        <w:left w:val="none" w:sz="0" w:space="0" w:color="auto"/>
        <w:bottom w:val="none" w:sz="0" w:space="0" w:color="auto"/>
        <w:right w:val="none" w:sz="0" w:space="0" w:color="auto"/>
      </w:divBdr>
    </w:div>
    <w:div w:id="1636056657">
      <w:bodyDiv w:val="1"/>
      <w:marLeft w:val="0"/>
      <w:marRight w:val="0"/>
      <w:marTop w:val="0"/>
      <w:marBottom w:val="0"/>
      <w:divBdr>
        <w:top w:val="none" w:sz="0" w:space="0" w:color="auto"/>
        <w:left w:val="none" w:sz="0" w:space="0" w:color="auto"/>
        <w:bottom w:val="none" w:sz="0" w:space="0" w:color="auto"/>
        <w:right w:val="none" w:sz="0" w:space="0" w:color="auto"/>
      </w:divBdr>
    </w:div>
    <w:div w:id="1636789405">
      <w:bodyDiv w:val="1"/>
      <w:marLeft w:val="0"/>
      <w:marRight w:val="0"/>
      <w:marTop w:val="0"/>
      <w:marBottom w:val="0"/>
      <w:divBdr>
        <w:top w:val="none" w:sz="0" w:space="0" w:color="auto"/>
        <w:left w:val="none" w:sz="0" w:space="0" w:color="auto"/>
        <w:bottom w:val="none" w:sz="0" w:space="0" w:color="auto"/>
        <w:right w:val="none" w:sz="0" w:space="0" w:color="auto"/>
      </w:divBdr>
    </w:div>
    <w:div w:id="1636832410">
      <w:bodyDiv w:val="1"/>
      <w:marLeft w:val="0"/>
      <w:marRight w:val="0"/>
      <w:marTop w:val="0"/>
      <w:marBottom w:val="0"/>
      <w:divBdr>
        <w:top w:val="none" w:sz="0" w:space="0" w:color="auto"/>
        <w:left w:val="none" w:sz="0" w:space="0" w:color="auto"/>
        <w:bottom w:val="none" w:sz="0" w:space="0" w:color="auto"/>
        <w:right w:val="none" w:sz="0" w:space="0" w:color="auto"/>
      </w:divBdr>
    </w:div>
    <w:div w:id="1638679678">
      <w:bodyDiv w:val="1"/>
      <w:marLeft w:val="0"/>
      <w:marRight w:val="0"/>
      <w:marTop w:val="0"/>
      <w:marBottom w:val="0"/>
      <w:divBdr>
        <w:top w:val="none" w:sz="0" w:space="0" w:color="auto"/>
        <w:left w:val="none" w:sz="0" w:space="0" w:color="auto"/>
        <w:bottom w:val="none" w:sz="0" w:space="0" w:color="auto"/>
        <w:right w:val="none" w:sz="0" w:space="0" w:color="auto"/>
      </w:divBdr>
    </w:div>
    <w:div w:id="1639646616">
      <w:bodyDiv w:val="1"/>
      <w:marLeft w:val="0"/>
      <w:marRight w:val="0"/>
      <w:marTop w:val="0"/>
      <w:marBottom w:val="0"/>
      <w:divBdr>
        <w:top w:val="none" w:sz="0" w:space="0" w:color="auto"/>
        <w:left w:val="none" w:sz="0" w:space="0" w:color="auto"/>
        <w:bottom w:val="none" w:sz="0" w:space="0" w:color="auto"/>
        <w:right w:val="none" w:sz="0" w:space="0" w:color="auto"/>
      </w:divBdr>
    </w:div>
    <w:div w:id="1641838226">
      <w:bodyDiv w:val="1"/>
      <w:marLeft w:val="0"/>
      <w:marRight w:val="0"/>
      <w:marTop w:val="0"/>
      <w:marBottom w:val="0"/>
      <w:divBdr>
        <w:top w:val="none" w:sz="0" w:space="0" w:color="auto"/>
        <w:left w:val="none" w:sz="0" w:space="0" w:color="auto"/>
        <w:bottom w:val="none" w:sz="0" w:space="0" w:color="auto"/>
        <w:right w:val="none" w:sz="0" w:space="0" w:color="auto"/>
      </w:divBdr>
    </w:div>
    <w:div w:id="1644769231">
      <w:bodyDiv w:val="1"/>
      <w:marLeft w:val="0"/>
      <w:marRight w:val="0"/>
      <w:marTop w:val="0"/>
      <w:marBottom w:val="0"/>
      <w:divBdr>
        <w:top w:val="none" w:sz="0" w:space="0" w:color="auto"/>
        <w:left w:val="none" w:sz="0" w:space="0" w:color="auto"/>
        <w:bottom w:val="none" w:sz="0" w:space="0" w:color="auto"/>
        <w:right w:val="none" w:sz="0" w:space="0" w:color="auto"/>
      </w:divBdr>
    </w:div>
    <w:div w:id="1646737055">
      <w:bodyDiv w:val="1"/>
      <w:marLeft w:val="0"/>
      <w:marRight w:val="0"/>
      <w:marTop w:val="0"/>
      <w:marBottom w:val="0"/>
      <w:divBdr>
        <w:top w:val="none" w:sz="0" w:space="0" w:color="auto"/>
        <w:left w:val="none" w:sz="0" w:space="0" w:color="auto"/>
        <w:bottom w:val="none" w:sz="0" w:space="0" w:color="auto"/>
        <w:right w:val="none" w:sz="0" w:space="0" w:color="auto"/>
      </w:divBdr>
    </w:div>
    <w:div w:id="1647319695">
      <w:bodyDiv w:val="1"/>
      <w:marLeft w:val="0"/>
      <w:marRight w:val="0"/>
      <w:marTop w:val="0"/>
      <w:marBottom w:val="0"/>
      <w:divBdr>
        <w:top w:val="none" w:sz="0" w:space="0" w:color="auto"/>
        <w:left w:val="none" w:sz="0" w:space="0" w:color="auto"/>
        <w:bottom w:val="none" w:sz="0" w:space="0" w:color="auto"/>
        <w:right w:val="none" w:sz="0" w:space="0" w:color="auto"/>
      </w:divBdr>
    </w:div>
    <w:div w:id="1649704643">
      <w:bodyDiv w:val="1"/>
      <w:marLeft w:val="0"/>
      <w:marRight w:val="0"/>
      <w:marTop w:val="0"/>
      <w:marBottom w:val="0"/>
      <w:divBdr>
        <w:top w:val="none" w:sz="0" w:space="0" w:color="auto"/>
        <w:left w:val="none" w:sz="0" w:space="0" w:color="auto"/>
        <w:bottom w:val="none" w:sz="0" w:space="0" w:color="auto"/>
        <w:right w:val="none" w:sz="0" w:space="0" w:color="auto"/>
      </w:divBdr>
    </w:div>
    <w:div w:id="1649896261">
      <w:bodyDiv w:val="1"/>
      <w:marLeft w:val="0"/>
      <w:marRight w:val="0"/>
      <w:marTop w:val="0"/>
      <w:marBottom w:val="0"/>
      <w:divBdr>
        <w:top w:val="none" w:sz="0" w:space="0" w:color="auto"/>
        <w:left w:val="none" w:sz="0" w:space="0" w:color="auto"/>
        <w:bottom w:val="none" w:sz="0" w:space="0" w:color="auto"/>
        <w:right w:val="none" w:sz="0" w:space="0" w:color="auto"/>
      </w:divBdr>
    </w:div>
    <w:div w:id="1650088187">
      <w:bodyDiv w:val="1"/>
      <w:marLeft w:val="0"/>
      <w:marRight w:val="0"/>
      <w:marTop w:val="0"/>
      <w:marBottom w:val="0"/>
      <w:divBdr>
        <w:top w:val="none" w:sz="0" w:space="0" w:color="auto"/>
        <w:left w:val="none" w:sz="0" w:space="0" w:color="auto"/>
        <w:bottom w:val="none" w:sz="0" w:space="0" w:color="auto"/>
        <w:right w:val="none" w:sz="0" w:space="0" w:color="auto"/>
      </w:divBdr>
    </w:div>
    <w:div w:id="1651251743">
      <w:bodyDiv w:val="1"/>
      <w:marLeft w:val="0"/>
      <w:marRight w:val="0"/>
      <w:marTop w:val="0"/>
      <w:marBottom w:val="0"/>
      <w:divBdr>
        <w:top w:val="none" w:sz="0" w:space="0" w:color="auto"/>
        <w:left w:val="none" w:sz="0" w:space="0" w:color="auto"/>
        <w:bottom w:val="none" w:sz="0" w:space="0" w:color="auto"/>
        <w:right w:val="none" w:sz="0" w:space="0" w:color="auto"/>
      </w:divBdr>
    </w:div>
    <w:div w:id="1652909780">
      <w:bodyDiv w:val="1"/>
      <w:marLeft w:val="0"/>
      <w:marRight w:val="0"/>
      <w:marTop w:val="0"/>
      <w:marBottom w:val="0"/>
      <w:divBdr>
        <w:top w:val="none" w:sz="0" w:space="0" w:color="auto"/>
        <w:left w:val="none" w:sz="0" w:space="0" w:color="auto"/>
        <w:bottom w:val="none" w:sz="0" w:space="0" w:color="auto"/>
        <w:right w:val="none" w:sz="0" w:space="0" w:color="auto"/>
      </w:divBdr>
    </w:div>
    <w:div w:id="1653756545">
      <w:bodyDiv w:val="1"/>
      <w:marLeft w:val="0"/>
      <w:marRight w:val="0"/>
      <w:marTop w:val="0"/>
      <w:marBottom w:val="0"/>
      <w:divBdr>
        <w:top w:val="none" w:sz="0" w:space="0" w:color="auto"/>
        <w:left w:val="none" w:sz="0" w:space="0" w:color="auto"/>
        <w:bottom w:val="none" w:sz="0" w:space="0" w:color="auto"/>
        <w:right w:val="none" w:sz="0" w:space="0" w:color="auto"/>
      </w:divBdr>
    </w:div>
    <w:div w:id="1656035282">
      <w:bodyDiv w:val="1"/>
      <w:marLeft w:val="0"/>
      <w:marRight w:val="0"/>
      <w:marTop w:val="0"/>
      <w:marBottom w:val="0"/>
      <w:divBdr>
        <w:top w:val="none" w:sz="0" w:space="0" w:color="auto"/>
        <w:left w:val="none" w:sz="0" w:space="0" w:color="auto"/>
        <w:bottom w:val="none" w:sz="0" w:space="0" w:color="auto"/>
        <w:right w:val="none" w:sz="0" w:space="0" w:color="auto"/>
      </w:divBdr>
    </w:div>
    <w:div w:id="1656101273">
      <w:bodyDiv w:val="1"/>
      <w:marLeft w:val="0"/>
      <w:marRight w:val="0"/>
      <w:marTop w:val="0"/>
      <w:marBottom w:val="0"/>
      <w:divBdr>
        <w:top w:val="none" w:sz="0" w:space="0" w:color="auto"/>
        <w:left w:val="none" w:sz="0" w:space="0" w:color="auto"/>
        <w:bottom w:val="none" w:sz="0" w:space="0" w:color="auto"/>
        <w:right w:val="none" w:sz="0" w:space="0" w:color="auto"/>
      </w:divBdr>
    </w:div>
    <w:div w:id="1659378100">
      <w:bodyDiv w:val="1"/>
      <w:marLeft w:val="0"/>
      <w:marRight w:val="0"/>
      <w:marTop w:val="0"/>
      <w:marBottom w:val="0"/>
      <w:divBdr>
        <w:top w:val="none" w:sz="0" w:space="0" w:color="auto"/>
        <w:left w:val="none" w:sz="0" w:space="0" w:color="auto"/>
        <w:bottom w:val="none" w:sz="0" w:space="0" w:color="auto"/>
        <w:right w:val="none" w:sz="0" w:space="0" w:color="auto"/>
      </w:divBdr>
    </w:div>
    <w:div w:id="1661814039">
      <w:bodyDiv w:val="1"/>
      <w:marLeft w:val="0"/>
      <w:marRight w:val="0"/>
      <w:marTop w:val="0"/>
      <w:marBottom w:val="0"/>
      <w:divBdr>
        <w:top w:val="none" w:sz="0" w:space="0" w:color="auto"/>
        <w:left w:val="none" w:sz="0" w:space="0" w:color="auto"/>
        <w:bottom w:val="none" w:sz="0" w:space="0" w:color="auto"/>
        <w:right w:val="none" w:sz="0" w:space="0" w:color="auto"/>
      </w:divBdr>
    </w:div>
    <w:div w:id="1662270669">
      <w:bodyDiv w:val="1"/>
      <w:marLeft w:val="0"/>
      <w:marRight w:val="0"/>
      <w:marTop w:val="0"/>
      <w:marBottom w:val="0"/>
      <w:divBdr>
        <w:top w:val="none" w:sz="0" w:space="0" w:color="auto"/>
        <w:left w:val="none" w:sz="0" w:space="0" w:color="auto"/>
        <w:bottom w:val="none" w:sz="0" w:space="0" w:color="auto"/>
        <w:right w:val="none" w:sz="0" w:space="0" w:color="auto"/>
      </w:divBdr>
    </w:div>
    <w:div w:id="1665433179">
      <w:bodyDiv w:val="1"/>
      <w:marLeft w:val="0"/>
      <w:marRight w:val="0"/>
      <w:marTop w:val="0"/>
      <w:marBottom w:val="0"/>
      <w:divBdr>
        <w:top w:val="none" w:sz="0" w:space="0" w:color="auto"/>
        <w:left w:val="none" w:sz="0" w:space="0" w:color="auto"/>
        <w:bottom w:val="none" w:sz="0" w:space="0" w:color="auto"/>
        <w:right w:val="none" w:sz="0" w:space="0" w:color="auto"/>
      </w:divBdr>
    </w:div>
    <w:div w:id="1675525676">
      <w:bodyDiv w:val="1"/>
      <w:marLeft w:val="0"/>
      <w:marRight w:val="0"/>
      <w:marTop w:val="0"/>
      <w:marBottom w:val="0"/>
      <w:divBdr>
        <w:top w:val="none" w:sz="0" w:space="0" w:color="auto"/>
        <w:left w:val="none" w:sz="0" w:space="0" w:color="auto"/>
        <w:bottom w:val="none" w:sz="0" w:space="0" w:color="auto"/>
        <w:right w:val="none" w:sz="0" w:space="0" w:color="auto"/>
      </w:divBdr>
    </w:div>
    <w:div w:id="1678383267">
      <w:bodyDiv w:val="1"/>
      <w:marLeft w:val="0"/>
      <w:marRight w:val="0"/>
      <w:marTop w:val="0"/>
      <w:marBottom w:val="0"/>
      <w:divBdr>
        <w:top w:val="none" w:sz="0" w:space="0" w:color="auto"/>
        <w:left w:val="none" w:sz="0" w:space="0" w:color="auto"/>
        <w:bottom w:val="none" w:sz="0" w:space="0" w:color="auto"/>
        <w:right w:val="none" w:sz="0" w:space="0" w:color="auto"/>
      </w:divBdr>
    </w:div>
    <w:div w:id="1679624890">
      <w:bodyDiv w:val="1"/>
      <w:marLeft w:val="0"/>
      <w:marRight w:val="0"/>
      <w:marTop w:val="0"/>
      <w:marBottom w:val="0"/>
      <w:divBdr>
        <w:top w:val="none" w:sz="0" w:space="0" w:color="auto"/>
        <w:left w:val="none" w:sz="0" w:space="0" w:color="auto"/>
        <w:bottom w:val="none" w:sz="0" w:space="0" w:color="auto"/>
        <w:right w:val="none" w:sz="0" w:space="0" w:color="auto"/>
      </w:divBdr>
    </w:div>
    <w:div w:id="1681811717">
      <w:bodyDiv w:val="1"/>
      <w:marLeft w:val="0"/>
      <w:marRight w:val="0"/>
      <w:marTop w:val="0"/>
      <w:marBottom w:val="0"/>
      <w:divBdr>
        <w:top w:val="none" w:sz="0" w:space="0" w:color="auto"/>
        <w:left w:val="none" w:sz="0" w:space="0" w:color="auto"/>
        <w:bottom w:val="none" w:sz="0" w:space="0" w:color="auto"/>
        <w:right w:val="none" w:sz="0" w:space="0" w:color="auto"/>
      </w:divBdr>
    </w:div>
    <w:div w:id="1684094112">
      <w:bodyDiv w:val="1"/>
      <w:marLeft w:val="0"/>
      <w:marRight w:val="0"/>
      <w:marTop w:val="0"/>
      <w:marBottom w:val="0"/>
      <w:divBdr>
        <w:top w:val="none" w:sz="0" w:space="0" w:color="auto"/>
        <w:left w:val="none" w:sz="0" w:space="0" w:color="auto"/>
        <w:bottom w:val="none" w:sz="0" w:space="0" w:color="auto"/>
        <w:right w:val="none" w:sz="0" w:space="0" w:color="auto"/>
      </w:divBdr>
    </w:div>
    <w:div w:id="1684821227">
      <w:bodyDiv w:val="1"/>
      <w:marLeft w:val="0"/>
      <w:marRight w:val="0"/>
      <w:marTop w:val="0"/>
      <w:marBottom w:val="0"/>
      <w:divBdr>
        <w:top w:val="none" w:sz="0" w:space="0" w:color="auto"/>
        <w:left w:val="none" w:sz="0" w:space="0" w:color="auto"/>
        <w:bottom w:val="none" w:sz="0" w:space="0" w:color="auto"/>
        <w:right w:val="none" w:sz="0" w:space="0" w:color="auto"/>
      </w:divBdr>
    </w:div>
    <w:div w:id="1685476507">
      <w:bodyDiv w:val="1"/>
      <w:marLeft w:val="0"/>
      <w:marRight w:val="0"/>
      <w:marTop w:val="0"/>
      <w:marBottom w:val="0"/>
      <w:divBdr>
        <w:top w:val="none" w:sz="0" w:space="0" w:color="auto"/>
        <w:left w:val="none" w:sz="0" w:space="0" w:color="auto"/>
        <w:bottom w:val="none" w:sz="0" w:space="0" w:color="auto"/>
        <w:right w:val="none" w:sz="0" w:space="0" w:color="auto"/>
      </w:divBdr>
    </w:div>
    <w:div w:id="1687903280">
      <w:bodyDiv w:val="1"/>
      <w:marLeft w:val="0"/>
      <w:marRight w:val="0"/>
      <w:marTop w:val="0"/>
      <w:marBottom w:val="0"/>
      <w:divBdr>
        <w:top w:val="none" w:sz="0" w:space="0" w:color="auto"/>
        <w:left w:val="none" w:sz="0" w:space="0" w:color="auto"/>
        <w:bottom w:val="none" w:sz="0" w:space="0" w:color="auto"/>
        <w:right w:val="none" w:sz="0" w:space="0" w:color="auto"/>
      </w:divBdr>
    </w:div>
    <w:div w:id="1688755912">
      <w:bodyDiv w:val="1"/>
      <w:marLeft w:val="0"/>
      <w:marRight w:val="0"/>
      <w:marTop w:val="0"/>
      <w:marBottom w:val="0"/>
      <w:divBdr>
        <w:top w:val="none" w:sz="0" w:space="0" w:color="auto"/>
        <w:left w:val="none" w:sz="0" w:space="0" w:color="auto"/>
        <w:bottom w:val="none" w:sz="0" w:space="0" w:color="auto"/>
        <w:right w:val="none" w:sz="0" w:space="0" w:color="auto"/>
      </w:divBdr>
    </w:div>
    <w:div w:id="1689452552">
      <w:bodyDiv w:val="1"/>
      <w:marLeft w:val="0"/>
      <w:marRight w:val="0"/>
      <w:marTop w:val="0"/>
      <w:marBottom w:val="0"/>
      <w:divBdr>
        <w:top w:val="none" w:sz="0" w:space="0" w:color="auto"/>
        <w:left w:val="none" w:sz="0" w:space="0" w:color="auto"/>
        <w:bottom w:val="none" w:sz="0" w:space="0" w:color="auto"/>
        <w:right w:val="none" w:sz="0" w:space="0" w:color="auto"/>
      </w:divBdr>
    </w:div>
    <w:div w:id="1690178587">
      <w:bodyDiv w:val="1"/>
      <w:marLeft w:val="0"/>
      <w:marRight w:val="0"/>
      <w:marTop w:val="0"/>
      <w:marBottom w:val="0"/>
      <w:divBdr>
        <w:top w:val="none" w:sz="0" w:space="0" w:color="auto"/>
        <w:left w:val="none" w:sz="0" w:space="0" w:color="auto"/>
        <w:bottom w:val="none" w:sz="0" w:space="0" w:color="auto"/>
        <w:right w:val="none" w:sz="0" w:space="0" w:color="auto"/>
      </w:divBdr>
    </w:div>
    <w:div w:id="1690836972">
      <w:bodyDiv w:val="1"/>
      <w:marLeft w:val="0"/>
      <w:marRight w:val="0"/>
      <w:marTop w:val="0"/>
      <w:marBottom w:val="0"/>
      <w:divBdr>
        <w:top w:val="none" w:sz="0" w:space="0" w:color="auto"/>
        <w:left w:val="none" w:sz="0" w:space="0" w:color="auto"/>
        <w:bottom w:val="none" w:sz="0" w:space="0" w:color="auto"/>
        <w:right w:val="none" w:sz="0" w:space="0" w:color="auto"/>
      </w:divBdr>
    </w:div>
    <w:div w:id="1695810241">
      <w:bodyDiv w:val="1"/>
      <w:marLeft w:val="0"/>
      <w:marRight w:val="0"/>
      <w:marTop w:val="0"/>
      <w:marBottom w:val="0"/>
      <w:divBdr>
        <w:top w:val="none" w:sz="0" w:space="0" w:color="auto"/>
        <w:left w:val="none" w:sz="0" w:space="0" w:color="auto"/>
        <w:bottom w:val="none" w:sz="0" w:space="0" w:color="auto"/>
        <w:right w:val="none" w:sz="0" w:space="0" w:color="auto"/>
      </w:divBdr>
    </w:div>
    <w:div w:id="1699315140">
      <w:bodyDiv w:val="1"/>
      <w:marLeft w:val="0"/>
      <w:marRight w:val="0"/>
      <w:marTop w:val="0"/>
      <w:marBottom w:val="0"/>
      <w:divBdr>
        <w:top w:val="none" w:sz="0" w:space="0" w:color="auto"/>
        <w:left w:val="none" w:sz="0" w:space="0" w:color="auto"/>
        <w:bottom w:val="none" w:sz="0" w:space="0" w:color="auto"/>
        <w:right w:val="none" w:sz="0" w:space="0" w:color="auto"/>
      </w:divBdr>
    </w:div>
    <w:div w:id="1701978458">
      <w:bodyDiv w:val="1"/>
      <w:marLeft w:val="0"/>
      <w:marRight w:val="0"/>
      <w:marTop w:val="0"/>
      <w:marBottom w:val="0"/>
      <w:divBdr>
        <w:top w:val="none" w:sz="0" w:space="0" w:color="auto"/>
        <w:left w:val="none" w:sz="0" w:space="0" w:color="auto"/>
        <w:bottom w:val="none" w:sz="0" w:space="0" w:color="auto"/>
        <w:right w:val="none" w:sz="0" w:space="0" w:color="auto"/>
      </w:divBdr>
    </w:div>
    <w:div w:id="1703019652">
      <w:bodyDiv w:val="1"/>
      <w:marLeft w:val="0"/>
      <w:marRight w:val="0"/>
      <w:marTop w:val="0"/>
      <w:marBottom w:val="0"/>
      <w:divBdr>
        <w:top w:val="none" w:sz="0" w:space="0" w:color="auto"/>
        <w:left w:val="none" w:sz="0" w:space="0" w:color="auto"/>
        <w:bottom w:val="none" w:sz="0" w:space="0" w:color="auto"/>
        <w:right w:val="none" w:sz="0" w:space="0" w:color="auto"/>
      </w:divBdr>
    </w:div>
    <w:div w:id="1703164827">
      <w:bodyDiv w:val="1"/>
      <w:marLeft w:val="0"/>
      <w:marRight w:val="0"/>
      <w:marTop w:val="0"/>
      <w:marBottom w:val="0"/>
      <w:divBdr>
        <w:top w:val="none" w:sz="0" w:space="0" w:color="auto"/>
        <w:left w:val="none" w:sz="0" w:space="0" w:color="auto"/>
        <w:bottom w:val="none" w:sz="0" w:space="0" w:color="auto"/>
        <w:right w:val="none" w:sz="0" w:space="0" w:color="auto"/>
      </w:divBdr>
    </w:div>
    <w:div w:id="1705400057">
      <w:bodyDiv w:val="1"/>
      <w:marLeft w:val="0"/>
      <w:marRight w:val="0"/>
      <w:marTop w:val="0"/>
      <w:marBottom w:val="0"/>
      <w:divBdr>
        <w:top w:val="none" w:sz="0" w:space="0" w:color="auto"/>
        <w:left w:val="none" w:sz="0" w:space="0" w:color="auto"/>
        <w:bottom w:val="none" w:sz="0" w:space="0" w:color="auto"/>
        <w:right w:val="none" w:sz="0" w:space="0" w:color="auto"/>
      </w:divBdr>
    </w:div>
    <w:div w:id="1708143831">
      <w:bodyDiv w:val="1"/>
      <w:marLeft w:val="0"/>
      <w:marRight w:val="0"/>
      <w:marTop w:val="0"/>
      <w:marBottom w:val="0"/>
      <w:divBdr>
        <w:top w:val="none" w:sz="0" w:space="0" w:color="auto"/>
        <w:left w:val="none" w:sz="0" w:space="0" w:color="auto"/>
        <w:bottom w:val="none" w:sz="0" w:space="0" w:color="auto"/>
        <w:right w:val="none" w:sz="0" w:space="0" w:color="auto"/>
      </w:divBdr>
    </w:div>
    <w:div w:id="1710761890">
      <w:bodyDiv w:val="1"/>
      <w:marLeft w:val="0"/>
      <w:marRight w:val="0"/>
      <w:marTop w:val="0"/>
      <w:marBottom w:val="0"/>
      <w:divBdr>
        <w:top w:val="none" w:sz="0" w:space="0" w:color="auto"/>
        <w:left w:val="none" w:sz="0" w:space="0" w:color="auto"/>
        <w:bottom w:val="none" w:sz="0" w:space="0" w:color="auto"/>
        <w:right w:val="none" w:sz="0" w:space="0" w:color="auto"/>
      </w:divBdr>
    </w:div>
    <w:div w:id="1712461370">
      <w:bodyDiv w:val="1"/>
      <w:marLeft w:val="0"/>
      <w:marRight w:val="0"/>
      <w:marTop w:val="0"/>
      <w:marBottom w:val="0"/>
      <w:divBdr>
        <w:top w:val="none" w:sz="0" w:space="0" w:color="auto"/>
        <w:left w:val="none" w:sz="0" w:space="0" w:color="auto"/>
        <w:bottom w:val="none" w:sz="0" w:space="0" w:color="auto"/>
        <w:right w:val="none" w:sz="0" w:space="0" w:color="auto"/>
      </w:divBdr>
    </w:div>
    <w:div w:id="1713260966">
      <w:bodyDiv w:val="1"/>
      <w:marLeft w:val="0"/>
      <w:marRight w:val="0"/>
      <w:marTop w:val="0"/>
      <w:marBottom w:val="0"/>
      <w:divBdr>
        <w:top w:val="none" w:sz="0" w:space="0" w:color="auto"/>
        <w:left w:val="none" w:sz="0" w:space="0" w:color="auto"/>
        <w:bottom w:val="none" w:sz="0" w:space="0" w:color="auto"/>
        <w:right w:val="none" w:sz="0" w:space="0" w:color="auto"/>
      </w:divBdr>
    </w:div>
    <w:div w:id="1715617474">
      <w:bodyDiv w:val="1"/>
      <w:marLeft w:val="0"/>
      <w:marRight w:val="0"/>
      <w:marTop w:val="0"/>
      <w:marBottom w:val="0"/>
      <w:divBdr>
        <w:top w:val="none" w:sz="0" w:space="0" w:color="auto"/>
        <w:left w:val="none" w:sz="0" w:space="0" w:color="auto"/>
        <w:bottom w:val="none" w:sz="0" w:space="0" w:color="auto"/>
        <w:right w:val="none" w:sz="0" w:space="0" w:color="auto"/>
      </w:divBdr>
    </w:div>
    <w:div w:id="1718820505">
      <w:bodyDiv w:val="1"/>
      <w:marLeft w:val="0"/>
      <w:marRight w:val="0"/>
      <w:marTop w:val="0"/>
      <w:marBottom w:val="0"/>
      <w:divBdr>
        <w:top w:val="none" w:sz="0" w:space="0" w:color="auto"/>
        <w:left w:val="none" w:sz="0" w:space="0" w:color="auto"/>
        <w:bottom w:val="none" w:sz="0" w:space="0" w:color="auto"/>
        <w:right w:val="none" w:sz="0" w:space="0" w:color="auto"/>
      </w:divBdr>
    </w:div>
    <w:div w:id="1719474817">
      <w:bodyDiv w:val="1"/>
      <w:marLeft w:val="0"/>
      <w:marRight w:val="0"/>
      <w:marTop w:val="0"/>
      <w:marBottom w:val="0"/>
      <w:divBdr>
        <w:top w:val="none" w:sz="0" w:space="0" w:color="auto"/>
        <w:left w:val="none" w:sz="0" w:space="0" w:color="auto"/>
        <w:bottom w:val="none" w:sz="0" w:space="0" w:color="auto"/>
        <w:right w:val="none" w:sz="0" w:space="0" w:color="auto"/>
      </w:divBdr>
    </w:div>
    <w:div w:id="1721249804">
      <w:bodyDiv w:val="1"/>
      <w:marLeft w:val="0"/>
      <w:marRight w:val="0"/>
      <w:marTop w:val="0"/>
      <w:marBottom w:val="0"/>
      <w:divBdr>
        <w:top w:val="none" w:sz="0" w:space="0" w:color="auto"/>
        <w:left w:val="none" w:sz="0" w:space="0" w:color="auto"/>
        <w:bottom w:val="none" w:sz="0" w:space="0" w:color="auto"/>
        <w:right w:val="none" w:sz="0" w:space="0" w:color="auto"/>
      </w:divBdr>
    </w:div>
    <w:div w:id="1722898825">
      <w:bodyDiv w:val="1"/>
      <w:marLeft w:val="0"/>
      <w:marRight w:val="0"/>
      <w:marTop w:val="0"/>
      <w:marBottom w:val="0"/>
      <w:divBdr>
        <w:top w:val="none" w:sz="0" w:space="0" w:color="auto"/>
        <w:left w:val="none" w:sz="0" w:space="0" w:color="auto"/>
        <w:bottom w:val="none" w:sz="0" w:space="0" w:color="auto"/>
        <w:right w:val="none" w:sz="0" w:space="0" w:color="auto"/>
      </w:divBdr>
    </w:div>
    <w:div w:id="1729255881">
      <w:bodyDiv w:val="1"/>
      <w:marLeft w:val="0"/>
      <w:marRight w:val="0"/>
      <w:marTop w:val="0"/>
      <w:marBottom w:val="0"/>
      <w:divBdr>
        <w:top w:val="none" w:sz="0" w:space="0" w:color="auto"/>
        <w:left w:val="none" w:sz="0" w:space="0" w:color="auto"/>
        <w:bottom w:val="none" w:sz="0" w:space="0" w:color="auto"/>
        <w:right w:val="none" w:sz="0" w:space="0" w:color="auto"/>
      </w:divBdr>
    </w:div>
    <w:div w:id="1729643243">
      <w:bodyDiv w:val="1"/>
      <w:marLeft w:val="0"/>
      <w:marRight w:val="0"/>
      <w:marTop w:val="0"/>
      <w:marBottom w:val="0"/>
      <w:divBdr>
        <w:top w:val="none" w:sz="0" w:space="0" w:color="auto"/>
        <w:left w:val="none" w:sz="0" w:space="0" w:color="auto"/>
        <w:bottom w:val="none" w:sz="0" w:space="0" w:color="auto"/>
        <w:right w:val="none" w:sz="0" w:space="0" w:color="auto"/>
      </w:divBdr>
    </w:div>
    <w:div w:id="1733692376">
      <w:bodyDiv w:val="1"/>
      <w:marLeft w:val="0"/>
      <w:marRight w:val="0"/>
      <w:marTop w:val="0"/>
      <w:marBottom w:val="0"/>
      <w:divBdr>
        <w:top w:val="none" w:sz="0" w:space="0" w:color="auto"/>
        <w:left w:val="none" w:sz="0" w:space="0" w:color="auto"/>
        <w:bottom w:val="none" w:sz="0" w:space="0" w:color="auto"/>
        <w:right w:val="none" w:sz="0" w:space="0" w:color="auto"/>
      </w:divBdr>
    </w:div>
    <w:div w:id="1736781043">
      <w:bodyDiv w:val="1"/>
      <w:marLeft w:val="0"/>
      <w:marRight w:val="0"/>
      <w:marTop w:val="0"/>
      <w:marBottom w:val="0"/>
      <w:divBdr>
        <w:top w:val="none" w:sz="0" w:space="0" w:color="auto"/>
        <w:left w:val="none" w:sz="0" w:space="0" w:color="auto"/>
        <w:bottom w:val="none" w:sz="0" w:space="0" w:color="auto"/>
        <w:right w:val="none" w:sz="0" w:space="0" w:color="auto"/>
      </w:divBdr>
    </w:div>
    <w:div w:id="1737044029">
      <w:bodyDiv w:val="1"/>
      <w:marLeft w:val="0"/>
      <w:marRight w:val="0"/>
      <w:marTop w:val="0"/>
      <w:marBottom w:val="0"/>
      <w:divBdr>
        <w:top w:val="none" w:sz="0" w:space="0" w:color="auto"/>
        <w:left w:val="none" w:sz="0" w:space="0" w:color="auto"/>
        <w:bottom w:val="none" w:sz="0" w:space="0" w:color="auto"/>
        <w:right w:val="none" w:sz="0" w:space="0" w:color="auto"/>
      </w:divBdr>
    </w:div>
    <w:div w:id="1741518101">
      <w:bodyDiv w:val="1"/>
      <w:marLeft w:val="0"/>
      <w:marRight w:val="0"/>
      <w:marTop w:val="0"/>
      <w:marBottom w:val="0"/>
      <w:divBdr>
        <w:top w:val="none" w:sz="0" w:space="0" w:color="auto"/>
        <w:left w:val="none" w:sz="0" w:space="0" w:color="auto"/>
        <w:bottom w:val="none" w:sz="0" w:space="0" w:color="auto"/>
        <w:right w:val="none" w:sz="0" w:space="0" w:color="auto"/>
      </w:divBdr>
    </w:div>
    <w:div w:id="1744765416">
      <w:bodyDiv w:val="1"/>
      <w:marLeft w:val="0"/>
      <w:marRight w:val="0"/>
      <w:marTop w:val="0"/>
      <w:marBottom w:val="0"/>
      <w:divBdr>
        <w:top w:val="none" w:sz="0" w:space="0" w:color="auto"/>
        <w:left w:val="none" w:sz="0" w:space="0" w:color="auto"/>
        <w:bottom w:val="none" w:sz="0" w:space="0" w:color="auto"/>
        <w:right w:val="none" w:sz="0" w:space="0" w:color="auto"/>
      </w:divBdr>
    </w:div>
    <w:div w:id="1746103434">
      <w:bodyDiv w:val="1"/>
      <w:marLeft w:val="0"/>
      <w:marRight w:val="0"/>
      <w:marTop w:val="0"/>
      <w:marBottom w:val="0"/>
      <w:divBdr>
        <w:top w:val="none" w:sz="0" w:space="0" w:color="auto"/>
        <w:left w:val="none" w:sz="0" w:space="0" w:color="auto"/>
        <w:bottom w:val="none" w:sz="0" w:space="0" w:color="auto"/>
        <w:right w:val="none" w:sz="0" w:space="0" w:color="auto"/>
      </w:divBdr>
    </w:div>
    <w:div w:id="1747190402">
      <w:bodyDiv w:val="1"/>
      <w:marLeft w:val="0"/>
      <w:marRight w:val="0"/>
      <w:marTop w:val="0"/>
      <w:marBottom w:val="0"/>
      <w:divBdr>
        <w:top w:val="none" w:sz="0" w:space="0" w:color="auto"/>
        <w:left w:val="none" w:sz="0" w:space="0" w:color="auto"/>
        <w:bottom w:val="none" w:sz="0" w:space="0" w:color="auto"/>
        <w:right w:val="none" w:sz="0" w:space="0" w:color="auto"/>
      </w:divBdr>
    </w:div>
    <w:div w:id="1748112325">
      <w:bodyDiv w:val="1"/>
      <w:marLeft w:val="0"/>
      <w:marRight w:val="0"/>
      <w:marTop w:val="0"/>
      <w:marBottom w:val="0"/>
      <w:divBdr>
        <w:top w:val="none" w:sz="0" w:space="0" w:color="auto"/>
        <w:left w:val="none" w:sz="0" w:space="0" w:color="auto"/>
        <w:bottom w:val="none" w:sz="0" w:space="0" w:color="auto"/>
        <w:right w:val="none" w:sz="0" w:space="0" w:color="auto"/>
      </w:divBdr>
    </w:div>
    <w:div w:id="1751194245">
      <w:bodyDiv w:val="1"/>
      <w:marLeft w:val="0"/>
      <w:marRight w:val="0"/>
      <w:marTop w:val="0"/>
      <w:marBottom w:val="0"/>
      <w:divBdr>
        <w:top w:val="none" w:sz="0" w:space="0" w:color="auto"/>
        <w:left w:val="none" w:sz="0" w:space="0" w:color="auto"/>
        <w:bottom w:val="none" w:sz="0" w:space="0" w:color="auto"/>
        <w:right w:val="none" w:sz="0" w:space="0" w:color="auto"/>
      </w:divBdr>
    </w:div>
    <w:div w:id="1756121804">
      <w:bodyDiv w:val="1"/>
      <w:marLeft w:val="0"/>
      <w:marRight w:val="0"/>
      <w:marTop w:val="0"/>
      <w:marBottom w:val="0"/>
      <w:divBdr>
        <w:top w:val="none" w:sz="0" w:space="0" w:color="auto"/>
        <w:left w:val="none" w:sz="0" w:space="0" w:color="auto"/>
        <w:bottom w:val="none" w:sz="0" w:space="0" w:color="auto"/>
        <w:right w:val="none" w:sz="0" w:space="0" w:color="auto"/>
      </w:divBdr>
    </w:div>
    <w:div w:id="1756705184">
      <w:bodyDiv w:val="1"/>
      <w:marLeft w:val="0"/>
      <w:marRight w:val="0"/>
      <w:marTop w:val="0"/>
      <w:marBottom w:val="0"/>
      <w:divBdr>
        <w:top w:val="none" w:sz="0" w:space="0" w:color="auto"/>
        <w:left w:val="none" w:sz="0" w:space="0" w:color="auto"/>
        <w:bottom w:val="none" w:sz="0" w:space="0" w:color="auto"/>
        <w:right w:val="none" w:sz="0" w:space="0" w:color="auto"/>
      </w:divBdr>
    </w:div>
    <w:div w:id="1761876340">
      <w:bodyDiv w:val="1"/>
      <w:marLeft w:val="0"/>
      <w:marRight w:val="0"/>
      <w:marTop w:val="0"/>
      <w:marBottom w:val="0"/>
      <w:divBdr>
        <w:top w:val="none" w:sz="0" w:space="0" w:color="auto"/>
        <w:left w:val="none" w:sz="0" w:space="0" w:color="auto"/>
        <w:bottom w:val="none" w:sz="0" w:space="0" w:color="auto"/>
        <w:right w:val="none" w:sz="0" w:space="0" w:color="auto"/>
      </w:divBdr>
    </w:div>
    <w:div w:id="1762139898">
      <w:bodyDiv w:val="1"/>
      <w:marLeft w:val="0"/>
      <w:marRight w:val="0"/>
      <w:marTop w:val="0"/>
      <w:marBottom w:val="0"/>
      <w:divBdr>
        <w:top w:val="none" w:sz="0" w:space="0" w:color="auto"/>
        <w:left w:val="none" w:sz="0" w:space="0" w:color="auto"/>
        <w:bottom w:val="none" w:sz="0" w:space="0" w:color="auto"/>
        <w:right w:val="none" w:sz="0" w:space="0" w:color="auto"/>
      </w:divBdr>
    </w:div>
    <w:div w:id="1762918420">
      <w:bodyDiv w:val="1"/>
      <w:marLeft w:val="0"/>
      <w:marRight w:val="0"/>
      <w:marTop w:val="0"/>
      <w:marBottom w:val="0"/>
      <w:divBdr>
        <w:top w:val="none" w:sz="0" w:space="0" w:color="auto"/>
        <w:left w:val="none" w:sz="0" w:space="0" w:color="auto"/>
        <w:bottom w:val="none" w:sz="0" w:space="0" w:color="auto"/>
        <w:right w:val="none" w:sz="0" w:space="0" w:color="auto"/>
      </w:divBdr>
    </w:div>
    <w:div w:id="1763644641">
      <w:bodyDiv w:val="1"/>
      <w:marLeft w:val="0"/>
      <w:marRight w:val="0"/>
      <w:marTop w:val="0"/>
      <w:marBottom w:val="0"/>
      <w:divBdr>
        <w:top w:val="none" w:sz="0" w:space="0" w:color="auto"/>
        <w:left w:val="none" w:sz="0" w:space="0" w:color="auto"/>
        <w:bottom w:val="none" w:sz="0" w:space="0" w:color="auto"/>
        <w:right w:val="none" w:sz="0" w:space="0" w:color="auto"/>
      </w:divBdr>
    </w:div>
    <w:div w:id="1764258408">
      <w:bodyDiv w:val="1"/>
      <w:marLeft w:val="0"/>
      <w:marRight w:val="0"/>
      <w:marTop w:val="0"/>
      <w:marBottom w:val="0"/>
      <w:divBdr>
        <w:top w:val="none" w:sz="0" w:space="0" w:color="auto"/>
        <w:left w:val="none" w:sz="0" w:space="0" w:color="auto"/>
        <w:bottom w:val="none" w:sz="0" w:space="0" w:color="auto"/>
        <w:right w:val="none" w:sz="0" w:space="0" w:color="auto"/>
      </w:divBdr>
    </w:div>
    <w:div w:id="1765152298">
      <w:bodyDiv w:val="1"/>
      <w:marLeft w:val="0"/>
      <w:marRight w:val="0"/>
      <w:marTop w:val="0"/>
      <w:marBottom w:val="0"/>
      <w:divBdr>
        <w:top w:val="none" w:sz="0" w:space="0" w:color="auto"/>
        <w:left w:val="none" w:sz="0" w:space="0" w:color="auto"/>
        <w:bottom w:val="none" w:sz="0" w:space="0" w:color="auto"/>
        <w:right w:val="none" w:sz="0" w:space="0" w:color="auto"/>
      </w:divBdr>
    </w:div>
    <w:div w:id="1766998571">
      <w:bodyDiv w:val="1"/>
      <w:marLeft w:val="0"/>
      <w:marRight w:val="0"/>
      <w:marTop w:val="0"/>
      <w:marBottom w:val="0"/>
      <w:divBdr>
        <w:top w:val="none" w:sz="0" w:space="0" w:color="auto"/>
        <w:left w:val="none" w:sz="0" w:space="0" w:color="auto"/>
        <w:bottom w:val="none" w:sz="0" w:space="0" w:color="auto"/>
        <w:right w:val="none" w:sz="0" w:space="0" w:color="auto"/>
      </w:divBdr>
    </w:div>
    <w:div w:id="1767117326">
      <w:bodyDiv w:val="1"/>
      <w:marLeft w:val="0"/>
      <w:marRight w:val="0"/>
      <w:marTop w:val="0"/>
      <w:marBottom w:val="0"/>
      <w:divBdr>
        <w:top w:val="none" w:sz="0" w:space="0" w:color="auto"/>
        <w:left w:val="none" w:sz="0" w:space="0" w:color="auto"/>
        <w:bottom w:val="none" w:sz="0" w:space="0" w:color="auto"/>
        <w:right w:val="none" w:sz="0" w:space="0" w:color="auto"/>
      </w:divBdr>
    </w:div>
    <w:div w:id="1772166760">
      <w:bodyDiv w:val="1"/>
      <w:marLeft w:val="0"/>
      <w:marRight w:val="0"/>
      <w:marTop w:val="0"/>
      <w:marBottom w:val="0"/>
      <w:divBdr>
        <w:top w:val="none" w:sz="0" w:space="0" w:color="auto"/>
        <w:left w:val="none" w:sz="0" w:space="0" w:color="auto"/>
        <w:bottom w:val="none" w:sz="0" w:space="0" w:color="auto"/>
        <w:right w:val="none" w:sz="0" w:space="0" w:color="auto"/>
      </w:divBdr>
    </w:div>
    <w:div w:id="1772315304">
      <w:bodyDiv w:val="1"/>
      <w:marLeft w:val="0"/>
      <w:marRight w:val="0"/>
      <w:marTop w:val="0"/>
      <w:marBottom w:val="0"/>
      <w:divBdr>
        <w:top w:val="none" w:sz="0" w:space="0" w:color="auto"/>
        <w:left w:val="none" w:sz="0" w:space="0" w:color="auto"/>
        <w:bottom w:val="none" w:sz="0" w:space="0" w:color="auto"/>
        <w:right w:val="none" w:sz="0" w:space="0" w:color="auto"/>
      </w:divBdr>
    </w:div>
    <w:div w:id="1773937809">
      <w:bodyDiv w:val="1"/>
      <w:marLeft w:val="0"/>
      <w:marRight w:val="0"/>
      <w:marTop w:val="0"/>
      <w:marBottom w:val="0"/>
      <w:divBdr>
        <w:top w:val="none" w:sz="0" w:space="0" w:color="auto"/>
        <w:left w:val="none" w:sz="0" w:space="0" w:color="auto"/>
        <w:bottom w:val="none" w:sz="0" w:space="0" w:color="auto"/>
        <w:right w:val="none" w:sz="0" w:space="0" w:color="auto"/>
      </w:divBdr>
    </w:div>
    <w:div w:id="1779715265">
      <w:bodyDiv w:val="1"/>
      <w:marLeft w:val="0"/>
      <w:marRight w:val="0"/>
      <w:marTop w:val="0"/>
      <w:marBottom w:val="0"/>
      <w:divBdr>
        <w:top w:val="none" w:sz="0" w:space="0" w:color="auto"/>
        <w:left w:val="none" w:sz="0" w:space="0" w:color="auto"/>
        <w:bottom w:val="none" w:sz="0" w:space="0" w:color="auto"/>
        <w:right w:val="none" w:sz="0" w:space="0" w:color="auto"/>
      </w:divBdr>
    </w:div>
    <w:div w:id="1780566025">
      <w:bodyDiv w:val="1"/>
      <w:marLeft w:val="0"/>
      <w:marRight w:val="0"/>
      <w:marTop w:val="0"/>
      <w:marBottom w:val="0"/>
      <w:divBdr>
        <w:top w:val="none" w:sz="0" w:space="0" w:color="auto"/>
        <w:left w:val="none" w:sz="0" w:space="0" w:color="auto"/>
        <w:bottom w:val="none" w:sz="0" w:space="0" w:color="auto"/>
        <w:right w:val="none" w:sz="0" w:space="0" w:color="auto"/>
      </w:divBdr>
    </w:div>
    <w:div w:id="1784379339">
      <w:bodyDiv w:val="1"/>
      <w:marLeft w:val="0"/>
      <w:marRight w:val="0"/>
      <w:marTop w:val="0"/>
      <w:marBottom w:val="0"/>
      <w:divBdr>
        <w:top w:val="none" w:sz="0" w:space="0" w:color="auto"/>
        <w:left w:val="none" w:sz="0" w:space="0" w:color="auto"/>
        <w:bottom w:val="none" w:sz="0" w:space="0" w:color="auto"/>
        <w:right w:val="none" w:sz="0" w:space="0" w:color="auto"/>
      </w:divBdr>
    </w:div>
    <w:div w:id="1784574232">
      <w:bodyDiv w:val="1"/>
      <w:marLeft w:val="0"/>
      <w:marRight w:val="0"/>
      <w:marTop w:val="0"/>
      <w:marBottom w:val="0"/>
      <w:divBdr>
        <w:top w:val="none" w:sz="0" w:space="0" w:color="auto"/>
        <w:left w:val="none" w:sz="0" w:space="0" w:color="auto"/>
        <w:bottom w:val="none" w:sz="0" w:space="0" w:color="auto"/>
        <w:right w:val="none" w:sz="0" w:space="0" w:color="auto"/>
      </w:divBdr>
    </w:div>
    <w:div w:id="1787654401">
      <w:bodyDiv w:val="1"/>
      <w:marLeft w:val="0"/>
      <w:marRight w:val="0"/>
      <w:marTop w:val="0"/>
      <w:marBottom w:val="0"/>
      <w:divBdr>
        <w:top w:val="none" w:sz="0" w:space="0" w:color="auto"/>
        <w:left w:val="none" w:sz="0" w:space="0" w:color="auto"/>
        <w:bottom w:val="none" w:sz="0" w:space="0" w:color="auto"/>
        <w:right w:val="none" w:sz="0" w:space="0" w:color="auto"/>
      </w:divBdr>
    </w:div>
    <w:div w:id="1788111698">
      <w:bodyDiv w:val="1"/>
      <w:marLeft w:val="0"/>
      <w:marRight w:val="0"/>
      <w:marTop w:val="0"/>
      <w:marBottom w:val="0"/>
      <w:divBdr>
        <w:top w:val="none" w:sz="0" w:space="0" w:color="auto"/>
        <w:left w:val="none" w:sz="0" w:space="0" w:color="auto"/>
        <w:bottom w:val="none" w:sz="0" w:space="0" w:color="auto"/>
        <w:right w:val="none" w:sz="0" w:space="0" w:color="auto"/>
      </w:divBdr>
    </w:div>
    <w:div w:id="1788424234">
      <w:bodyDiv w:val="1"/>
      <w:marLeft w:val="0"/>
      <w:marRight w:val="0"/>
      <w:marTop w:val="0"/>
      <w:marBottom w:val="0"/>
      <w:divBdr>
        <w:top w:val="none" w:sz="0" w:space="0" w:color="auto"/>
        <w:left w:val="none" w:sz="0" w:space="0" w:color="auto"/>
        <w:bottom w:val="none" w:sz="0" w:space="0" w:color="auto"/>
        <w:right w:val="none" w:sz="0" w:space="0" w:color="auto"/>
      </w:divBdr>
    </w:div>
    <w:div w:id="1791507195">
      <w:bodyDiv w:val="1"/>
      <w:marLeft w:val="0"/>
      <w:marRight w:val="0"/>
      <w:marTop w:val="0"/>
      <w:marBottom w:val="0"/>
      <w:divBdr>
        <w:top w:val="none" w:sz="0" w:space="0" w:color="auto"/>
        <w:left w:val="none" w:sz="0" w:space="0" w:color="auto"/>
        <w:bottom w:val="none" w:sz="0" w:space="0" w:color="auto"/>
        <w:right w:val="none" w:sz="0" w:space="0" w:color="auto"/>
      </w:divBdr>
    </w:div>
    <w:div w:id="1792940403">
      <w:bodyDiv w:val="1"/>
      <w:marLeft w:val="0"/>
      <w:marRight w:val="0"/>
      <w:marTop w:val="0"/>
      <w:marBottom w:val="0"/>
      <w:divBdr>
        <w:top w:val="none" w:sz="0" w:space="0" w:color="auto"/>
        <w:left w:val="none" w:sz="0" w:space="0" w:color="auto"/>
        <w:bottom w:val="none" w:sz="0" w:space="0" w:color="auto"/>
        <w:right w:val="none" w:sz="0" w:space="0" w:color="auto"/>
      </w:divBdr>
    </w:div>
    <w:div w:id="1793815796">
      <w:bodyDiv w:val="1"/>
      <w:marLeft w:val="0"/>
      <w:marRight w:val="0"/>
      <w:marTop w:val="0"/>
      <w:marBottom w:val="0"/>
      <w:divBdr>
        <w:top w:val="none" w:sz="0" w:space="0" w:color="auto"/>
        <w:left w:val="none" w:sz="0" w:space="0" w:color="auto"/>
        <w:bottom w:val="none" w:sz="0" w:space="0" w:color="auto"/>
        <w:right w:val="none" w:sz="0" w:space="0" w:color="auto"/>
      </w:divBdr>
    </w:div>
    <w:div w:id="1798716241">
      <w:bodyDiv w:val="1"/>
      <w:marLeft w:val="0"/>
      <w:marRight w:val="0"/>
      <w:marTop w:val="0"/>
      <w:marBottom w:val="0"/>
      <w:divBdr>
        <w:top w:val="none" w:sz="0" w:space="0" w:color="auto"/>
        <w:left w:val="none" w:sz="0" w:space="0" w:color="auto"/>
        <w:bottom w:val="none" w:sz="0" w:space="0" w:color="auto"/>
        <w:right w:val="none" w:sz="0" w:space="0" w:color="auto"/>
      </w:divBdr>
    </w:div>
    <w:div w:id="1799182060">
      <w:bodyDiv w:val="1"/>
      <w:marLeft w:val="0"/>
      <w:marRight w:val="0"/>
      <w:marTop w:val="0"/>
      <w:marBottom w:val="0"/>
      <w:divBdr>
        <w:top w:val="none" w:sz="0" w:space="0" w:color="auto"/>
        <w:left w:val="none" w:sz="0" w:space="0" w:color="auto"/>
        <w:bottom w:val="none" w:sz="0" w:space="0" w:color="auto"/>
        <w:right w:val="none" w:sz="0" w:space="0" w:color="auto"/>
      </w:divBdr>
    </w:div>
    <w:div w:id="1799255216">
      <w:bodyDiv w:val="1"/>
      <w:marLeft w:val="0"/>
      <w:marRight w:val="0"/>
      <w:marTop w:val="0"/>
      <w:marBottom w:val="0"/>
      <w:divBdr>
        <w:top w:val="none" w:sz="0" w:space="0" w:color="auto"/>
        <w:left w:val="none" w:sz="0" w:space="0" w:color="auto"/>
        <w:bottom w:val="none" w:sz="0" w:space="0" w:color="auto"/>
        <w:right w:val="none" w:sz="0" w:space="0" w:color="auto"/>
      </w:divBdr>
    </w:div>
    <w:div w:id="1802307323">
      <w:bodyDiv w:val="1"/>
      <w:marLeft w:val="0"/>
      <w:marRight w:val="0"/>
      <w:marTop w:val="0"/>
      <w:marBottom w:val="0"/>
      <w:divBdr>
        <w:top w:val="none" w:sz="0" w:space="0" w:color="auto"/>
        <w:left w:val="none" w:sz="0" w:space="0" w:color="auto"/>
        <w:bottom w:val="none" w:sz="0" w:space="0" w:color="auto"/>
        <w:right w:val="none" w:sz="0" w:space="0" w:color="auto"/>
      </w:divBdr>
    </w:div>
    <w:div w:id="1804494288">
      <w:bodyDiv w:val="1"/>
      <w:marLeft w:val="0"/>
      <w:marRight w:val="0"/>
      <w:marTop w:val="0"/>
      <w:marBottom w:val="0"/>
      <w:divBdr>
        <w:top w:val="none" w:sz="0" w:space="0" w:color="auto"/>
        <w:left w:val="none" w:sz="0" w:space="0" w:color="auto"/>
        <w:bottom w:val="none" w:sz="0" w:space="0" w:color="auto"/>
        <w:right w:val="none" w:sz="0" w:space="0" w:color="auto"/>
      </w:divBdr>
    </w:div>
    <w:div w:id="1805728903">
      <w:bodyDiv w:val="1"/>
      <w:marLeft w:val="0"/>
      <w:marRight w:val="0"/>
      <w:marTop w:val="0"/>
      <w:marBottom w:val="0"/>
      <w:divBdr>
        <w:top w:val="none" w:sz="0" w:space="0" w:color="auto"/>
        <w:left w:val="none" w:sz="0" w:space="0" w:color="auto"/>
        <w:bottom w:val="none" w:sz="0" w:space="0" w:color="auto"/>
        <w:right w:val="none" w:sz="0" w:space="0" w:color="auto"/>
      </w:divBdr>
    </w:div>
    <w:div w:id="1811243865">
      <w:bodyDiv w:val="1"/>
      <w:marLeft w:val="0"/>
      <w:marRight w:val="0"/>
      <w:marTop w:val="0"/>
      <w:marBottom w:val="0"/>
      <w:divBdr>
        <w:top w:val="none" w:sz="0" w:space="0" w:color="auto"/>
        <w:left w:val="none" w:sz="0" w:space="0" w:color="auto"/>
        <w:bottom w:val="none" w:sz="0" w:space="0" w:color="auto"/>
        <w:right w:val="none" w:sz="0" w:space="0" w:color="auto"/>
      </w:divBdr>
    </w:div>
    <w:div w:id="1815489974">
      <w:bodyDiv w:val="1"/>
      <w:marLeft w:val="0"/>
      <w:marRight w:val="0"/>
      <w:marTop w:val="0"/>
      <w:marBottom w:val="0"/>
      <w:divBdr>
        <w:top w:val="none" w:sz="0" w:space="0" w:color="auto"/>
        <w:left w:val="none" w:sz="0" w:space="0" w:color="auto"/>
        <w:bottom w:val="none" w:sz="0" w:space="0" w:color="auto"/>
        <w:right w:val="none" w:sz="0" w:space="0" w:color="auto"/>
      </w:divBdr>
    </w:div>
    <w:div w:id="1817641445">
      <w:bodyDiv w:val="1"/>
      <w:marLeft w:val="0"/>
      <w:marRight w:val="0"/>
      <w:marTop w:val="0"/>
      <w:marBottom w:val="0"/>
      <w:divBdr>
        <w:top w:val="none" w:sz="0" w:space="0" w:color="auto"/>
        <w:left w:val="none" w:sz="0" w:space="0" w:color="auto"/>
        <w:bottom w:val="none" w:sz="0" w:space="0" w:color="auto"/>
        <w:right w:val="none" w:sz="0" w:space="0" w:color="auto"/>
      </w:divBdr>
    </w:div>
    <w:div w:id="1819377503">
      <w:bodyDiv w:val="1"/>
      <w:marLeft w:val="0"/>
      <w:marRight w:val="0"/>
      <w:marTop w:val="0"/>
      <w:marBottom w:val="0"/>
      <w:divBdr>
        <w:top w:val="none" w:sz="0" w:space="0" w:color="auto"/>
        <w:left w:val="none" w:sz="0" w:space="0" w:color="auto"/>
        <w:bottom w:val="none" w:sz="0" w:space="0" w:color="auto"/>
        <w:right w:val="none" w:sz="0" w:space="0" w:color="auto"/>
      </w:divBdr>
    </w:div>
    <w:div w:id="1821649274">
      <w:bodyDiv w:val="1"/>
      <w:marLeft w:val="0"/>
      <w:marRight w:val="0"/>
      <w:marTop w:val="0"/>
      <w:marBottom w:val="0"/>
      <w:divBdr>
        <w:top w:val="none" w:sz="0" w:space="0" w:color="auto"/>
        <w:left w:val="none" w:sz="0" w:space="0" w:color="auto"/>
        <w:bottom w:val="none" w:sz="0" w:space="0" w:color="auto"/>
        <w:right w:val="none" w:sz="0" w:space="0" w:color="auto"/>
      </w:divBdr>
    </w:div>
    <w:div w:id="1821842513">
      <w:bodyDiv w:val="1"/>
      <w:marLeft w:val="0"/>
      <w:marRight w:val="0"/>
      <w:marTop w:val="0"/>
      <w:marBottom w:val="0"/>
      <w:divBdr>
        <w:top w:val="none" w:sz="0" w:space="0" w:color="auto"/>
        <w:left w:val="none" w:sz="0" w:space="0" w:color="auto"/>
        <w:bottom w:val="none" w:sz="0" w:space="0" w:color="auto"/>
        <w:right w:val="none" w:sz="0" w:space="0" w:color="auto"/>
      </w:divBdr>
    </w:div>
    <w:div w:id="1823619299">
      <w:bodyDiv w:val="1"/>
      <w:marLeft w:val="0"/>
      <w:marRight w:val="0"/>
      <w:marTop w:val="0"/>
      <w:marBottom w:val="0"/>
      <w:divBdr>
        <w:top w:val="none" w:sz="0" w:space="0" w:color="auto"/>
        <w:left w:val="none" w:sz="0" w:space="0" w:color="auto"/>
        <w:bottom w:val="none" w:sz="0" w:space="0" w:color="auto"/>
        <w:right w:val="none" w:sz="0" w:space="0" w:color="auto"/>
      </w:divBdr>
    </w:div>
    <w:div w:id="1823891784">
      <w:bodyDiv w:val="1"/>
      <w:marLeft w:val="0"/>
      <w:marRight w:val="0"/>
      <w:marTop w:val="0"/>
      <w:marBottom w:val="0"/>
      <w:divBdr>
        <w:top w:val="none" w:sz="0" w:space="0" w:color="auto"/>
        <w:left w:val="none" w:sz="0" w:space="0" w:color="auto"/>
        <w:bottom w:val="none" w:sz="0" w:space="0" w:color="auto"/>
        <w:right w:val="none" w:sz="0" w:space="0" w:color="auto"/>
      </w:divBdr>
    </w:div>
    <w:div w:id="1824004849">
      <w:bodyDiv w:val="1"/>
      <w:marLeft w:val="0"/>
      <w:marRight w:val="0"/>
      <w:marTop w:val="0"/>
      <w:marBottom w:val="0"/>
      <w:divBdr>
        <w:top w:val="none" w:sz="0" w:space="0" w:color="auto"/>
        <w:left w:val="none" w:sz="0" w:space="0" w:color="auto"/>
        <w:bottom w:val="none" w:sz="0" w:space="0" w:color="auto"/>
        <w:right w:val="none" w:sz="0" w:space="0" w:color="auto"/>
      </w:divBdr>
    </w:div>
    <w:div w:id="1824157040">
      <w:bodyDiv w:val="1"/>
      <w:marLeft w:val="0"/>
      <w:marRight w:val="0"/>
      <w:marTop w:val="0"/>
      <w:marBottom w:val="0"/>
      <w:divBdr>
        <w:top w:val="none" w:sz="0" w:space="0" w:color="auto"/>
        <w:left w:val="none" w:sz="0" w:space="0" w:color="auto"/>
        <w:bottom w:val="none" w:sz="0" w:space="0" w:color="auto"/>
        <w:right w:val="none" w:sz="0" w:space="0" w:color="auto"/>
      </w:divBdr>
    </w:div>
    <w:div w:id="1825009290">
      <w:bodyDiv w:val="1"/>
      <w:marLeft w:val="0"/>
      <w:marRight w:val="0"/>
      <w:marTop w:val="0"/>
      <w:marBottom w:val="0"/>
      <w:divBdr>
        <w:top w:val="none" w:sz="0" w:space="0" w:color="auto"/>
        <w:left w:val="none" w:sz="0" w:space="0" w:color="auto"/>
        <w:bottom w:val="none" w:sz="0" w:space="0" w:color="auto"/>
        <w:right w:val="none" w:sz="0" w:space="0" w:color="auto"/>
      </w:divBdr>
    </w:div>
    <w:div w:id="1836800450">
      <w:bodyDiv w:val="1"/>
      <w:marLeft w:val="0"/>
      <w:marRight w:val="0"/>
      <w:marTop w:val="0"/>
      <w:marBottom w:val="0"/>
      <w:divBdr>
        <w:top w:val="none" w:sz="0" w:space="0" w:color="auto"/>
        <w:left w:val="none" w:sz="0" w:space="0" w:color="auto"/>
        <w:bottom w:val="none" w:sz="0" w:space="0" w:color="auto"/>
        <w:right w:val="none" w:sz="0" w:space="0" w:color="auto"/>
      </w:divBdr>
    </w:div>
    <w:div w:id="1839072223">
      <w:bodyDiv w:val="1"/>
      <w:marLeft w:val="0"/>
      <w:marRight w:val="0"/>
      <w:marTop w:val="0"/>
      <w:marBottom w:val="0"/>
      <w:divBdr>
        <w:top w:val="none" w:sz="0" w:space="0" w:color="auto"/>
        <w:left w:val="none" w:sz="0" w:space="0" w:color="auto"/>
        <w:bottom w:val="none" w:sz="0" w:space="0" w:color="auto"/>
        <w:right w:val="none" w:sz="0" w:space="0" w:color="auto"/>
      </w:divBdr>
    </w:div>
    <w:div w:id="1840655905">
      <w:bodyDiv w:val="1"/>
      <w:marLeft w:val="0"/>
      <w:marRight w:val="0"/>
      <w:marTop w:val="0"/>
      <w:marBottom w:val="0"/>
      <w:divBdr>
        <w:top w:val="none" w:sz="0" w:space="0" w:color="auto"/>
        <w:left w:val="none" w:sz="0" w:space="0" w:color="auto"/>
        <w:bottom w:val="none" w:sz="0" w:space="0" w:color="auto"/>
        <w:right w:val="none" w:sz="0" w:space="0" w:color="auto"/>
      </w:divBdr>
    </w:div>
    <w:div w:id="1841575346">
      <w:bodyDiv w:val="1"/>
      <w:marLeft w:val="0"/>
      <w:marRight w:val="0"/>
      <w:marTop w:val="0"/>
      <w:marBottom w:val="0"/>
      <w:divBdr>
        <w:top w:val="none" w:sz="0" w:space="0" w:color="auto"/>
        <w:left w:val="none" w:sz="0" w:space="0" w:color="auto"/>
        <w:bottom w:val="none" w:sz="0" w:space="0" w:color="auto"/>
        <w:right w:val="none" w:sz="0" w:space="0" w:color="auto"/>
      </w:divBdr>
    </w:div>
    <w:div w:id="1845316613">
      <w:bodyDiv w:val="1"/>
      <w:marLeft w:val="0"/>
      <w:marRight w:val="0"/>
      <w:marTop w:val="0"/>
      <w:marBottom w:val="0"/>
      <w:divBdr>
        <w:top w:val="none" w:sz="0" w:space="0" w:color="auto"/>
        <w:left w:val="none" w:sz="0" w:space="0" w:color="auto"/>
        <w:bottom w:val="none" w:sz="0" w:space="0" w:color="auto"/>
        <w:right w:val="none" w:sz="0" w:space="0" w:color="auto"/>
      </w:divBdr>
    </w:div>
    <w:div w:id="1852258712">
      <w:bodyDiv w:val="1"/>
      <w:marLeft w:val="0"/>
      <w:marRight w:val="0"/>
      <w:marTop w:val="0"/>
      <w:marBottom w:val="0"/>
      <w:divBdr>
        <w:top w:val="none" w:sz="0" w:space="0" w:color="auto"/>
        <w:left w:val="none" w:sz="0" w:space="0" w:color="auto"/>
        <w:bottom w:val="none" w:sz="0" w:space="0" w:color="auto"/>
        <w:right w:val="none" w:sz="0" w:space="0" w:color="auto"/>
      </w:divBdr>
    </w:div>
    <w:div w:id="1853453785">
      <w:bodyDiv w:val="1"/>
      <w:marLeft w:val="0"/>
      <w:marRight w:val="0"/>
      <w:marTop w:val="0"/>
      <w:marBottom w:val="0"/>
      <w:divBdr>
        <w:top w:val="none" w:sz="0" w:space="0" w:color="auto"/>
        <w:left w:val="none" w:sz="0" w:space="0" w:color="auto"/>
        <w:bottom w:val="none" w:sz="0" w:space="0" w:color="auto"/>
        <w:right w:val="none" w:sz="0" w:space="0" w:color="auto"/>
      </w:divBdr>
    </w:div>
    <w:div w:id="1855991992">
      <w:bodyDiv w:val="1"/>
      <w:marLeft w:val="0"/>
      <w:marRight w:val="0"/>
      <w:marTop w:val="0"/>
      <w:marBottom w:val="0"/>
      <w:divBdr>
        <w:top w:val="none" w:sz="0" w:space="0" w:color="auto"/>
        <w:left w:val="none" w:sz="0" w:space="0" w:color="auto"/>
        <w:bottom w:val="none" w:sz="0" w:space="0" w:color="auto"/>
        <w:right w:val="none" w:sz="0" w:space="0" w:color="auto"/>
      </w:divBdr>
    </w:div>
    <w:div w:id="1858422255">
      <w:bodyDiv w:val="1"/>
      <w:marLeft w:val="0"/>
      <w:marRight w:val="0"/>
      <w:marTop w:val="0"/>
      <w:marBottom w:val="0"/>
      <w:divBdr>
        <w:top w:val="none" w:sz="0" w:space="0" w:color="auto"/>
        <w:left w:val="none" w:sz="0" w:space="0" w:color="auto"/>
        <w:bottom w:val="none" w:sz="0" w:space="0" w:color="auto"/>
        <w:right w:val="none" w:sz="0" w:space="0" w:color="auto"/>
      </w:divBdr>
    </w:div>
    <w:div w:id="1858688047">
      <w:bodyDiv w:val="1"/>
      <w:marLeft w:val="0"/>
      <w:marRight w:val="0"/>
      <w:marTop w:val="0"/>
      <w:marBottom w:val="0"/>
      <w:divBdr>
        <w:top w:val="none" w:sz="0" w:space="0" w:color="auto"/>
        <w:left w:val="none" w:sz="0" w:space="0" w:color="auto"/>
        <w:bottom w:val="none" w:sz="0" w:space="0" w:color="auto"/>
        <w:right w:val="none" w:sz="0" w:space="0" w:color="auto"/>
      </w:divBdr>
    </w:div>
    <w:div w:id="1864053295">
      <w:bodyDiv w:val="1"/>
      <w:marLeft w:val="0"/>
      <w:marRight w:val="0"/>
      <w:marTop w:val="0"/>
      <w:marBottom w:val="0"/>
      <w:divBdr>
        <w:top w:val="none" w:sz="0" w:space="0" w:color="auto"/>
        <w:left w:val="none" w:sz="0" w:space="0" w:color="auto"/>
        <w:bottom w:val="none" w:sz="0" w:space="0" w:color="auto"/>
        <w:right w:val="none" w:sz="0" w:space="0" w:color="auto"/>
      </w:divBdr>
    </w:div>
    <w:div w:id="1867478009">
      <w:bodyDiv w:val="1"/>
      <w:marLeft w:val="0"/>
      <w:marRight w:val="0"/>
      <w:marTop w:val="0"/>
      <w:marBottom w:val="0"/>
      <w:divBdr>
        <w:top w:val="none" w:sz="0" w:space="0" w:color="auto"/>
        <w:left w:val="none" w:sz="0" w:space="0" w:color="auto"/>
        <w:bottom w:val="none" w:sz="0" w:space="0" w:color="auto"/>
        <w:right w:val="none" w:sz="0" w:space="0" w:color="auto"/>
      </w:divBdr>
    </w:div>
    <w:div w:id="1868520572">
      <w:bodyDiv w:val="1"/>
      <w:marLeft w:val="0"/>
      <w:marRight w:val="0"/>
      <w:marTop w:val="0"/>
      <w:marBottom w:val="0"/>
      <w:divBdr>
        <w:top w:val="none" w:sz="0" w:space="0" w:color="auto"/>
        <w:left w:val="none" w:sz="0" w:space="0" w:color="auto"/>
        <w:bottom w:val="none" w:sz="0" w:space="0" w:color="auto"/>
        <w:right w:val="none" w:sz="0" w:space="0" w:color="auto"/>
      </w:divBdr>
    </w:div>
    <w:div w:id="1874148555">
      <w:bodyDiv w:val="1"/>
      <w:marLeft w:val="0"/>
      <w:marRight w:val="0"/>
      <w:marTop w:val="0"/>
      <w:marBottom w:val="0"/>
      <w:divBdr>
        <w:top w:val="none" w:sz="0" w:space="0" w:color="auto"/>
        <w:left w:val="none" w:sz="0" w:space="0" w:color="auto"/>
        <w:bottom w:val="none" w:sz="0" w:space="0" w:color="auto"/>
        <w:right w:val="none" w:sz="0" w:space="0" w:color="auto"/>
      </w:divBdr>
    </w:div>
    <w:div w:id="1875577319">
      <w:bodyDiv w:val="1"/>
      <w:marLeft w:val="0"/>
      <w:marRight w:val="0"/>
      <w:marTop w:val="0"/>
      <w:marBottom w:val="0"/>
      <w:divBdr>
        <w:top w:val="none" w:sz="0" w:space="0" w:color="auto"/>
        <w:left w:val="none" w:sz="0" w:space="0" w:color="auto"/>
        <w:bottom w:val="none" w:sz="0" w:space="0" w:color="auto"/>
        <w:right w:val="none" w:sz="0" w:space="0" w:color="auto"/>
      </w:divBdr>
    </w:div>
    <w:div w:id="1876573835">
      <w:bodyDiv w:val="1"/>
      <w:marLeft w:val="0"/>
      <w:marRight w:val="0"/>
      <w:marTop w:val="0"/>
      <w:marBottom w:val="0"/>
      <w:divBdr>
        <w:top w:val="none" w:sz="0" w:space="0" w:color="auto"/>
        <w:left w:val="none" w:sz="0" w:space="0" w:color="auto"/>
        <w:bottom w:val="none" w:sz="0" w:space="0" w:color="auto"/>
        <w:right w:val="none" w:sz="0" w:space="0" w:color="auto"/>
      </w:divBdr>
    </w:div>
    <w:div w:id="1877158774">
      <w:bodyDiv w:val="1"/>
      <w:marLeft w:val="0"/>
      <w:marRight w:val="0"/>
      <w:marTop w:val="0"/>
      <w:marBottom w:val="0"/>
      <w:divBdr>
        <w:top w:val="none" w:sz="0" w:space="0" w:color="auto"/>
        <w:left w:val="none" w:sz="0" w:space="0" w:color="auto"/>
        <w:bottom w:val="none" w:sz="0" w:space="0" w:color="auto"/>
        <w:right w:val="none" w:sz="0" w:space="0" w:color="auto"/>
      </w:divBdr>
    </w:div>
    <w:div w:id="1879121239">
      <w:bodyDiv w:val="1"/>
      <w:marLeft w:val="0"/>
      <w:marRight w:val="0"/>
      <w:marTop w:val="0"/>
      <w:marBottom w:val="0"/>
      <w:divBdr>
        <w:top w:val="none" w:sz="0" w:space="0" w:color="auto"/>
        <w:left w:val="none" w:sz="0" w:space="0" w:color="auto"/>
        <w:bottom w:val="none" w:sz="0" w:space="0" w:color="auto"/>
        <w:right w:val="none" w:sz="0" w:space="0" w:color="auto"/>
      </w:divBdr>
    </w:div>
    <w:div w:id="1881092999">
      <w:bodyDiv w:val="1"/>
      <w:marLeft w:val="0"/>
      <w:marRight w:val="0"/>
      <w:marTop w:val="0"/>
      <w:marBottom w:val="0"/>
      <w:divBdr>
        <w:top w:val="none" w:sz="0" w:space="0" w:color="auto"/>
        <w:left w:val="none" w:sz="0" w:space="0" w:color="auto"/>
        <w:bottom w:val="none" w:sz="0" w:space="0" w:color="auto"/>
        <w:right w:val="none" w:sz="0" w:space="0" w:color="auto"/>
      </w:divBdr>
    </w:div>
    <w:div w:id="1884825920">
      <w:bodyDiv w:val="1"/>
      <w:marLeft w:val="0"/>
      <w:marRight w:val="0"/>
      <w:marTop w:val="0"/>
      <w:marBottom w:val="0"/>
      <w:divBdr>
        <w:top w:val="none" w:sz="0" w:space="0" w:color="auto"/>
        <w:left w:val="none" w:sz="0" w:space="0" w:color="auto"/>
        <w:bottom w:val="none" w:sz="0" w:space="0" w:color="auto"/>
        <w:right w:val="none" w:sz="0" w:space="0" w:color="auto"/>
      </w:divBdr>
    </w:div>
    <w:div w:id="1886407798">
      <w:bodyDiv w:val="1"/>
      <w:marLeft w:val="0"/>
      <w:marRight w:val="0"/>
      <w:marTop w:val="0"/>
      <w:marBottom w:val="0"/>
      <w:divBdr>
        <w:top w:val="none" w:sz="0" w:space="0" w:color="auto"/>
        <w:left w:val="none" w:sz="0" w:space="0" w:color="auto"/>
        <w:bottom w:val="none" w:sz="0" w:space="0" w:color="auto"/>
        <w:right w:val="none" w:sz="0" w:space="0" w:color="auto"/>
      </w:divBdr>
    </w:div>
    <w:div w:id="1887447682">
      <w:bodyDiv w:val="1"/>
      <w:marLeft w:val="0"/>
      <w:marRight w:val="0"/>
      <w:marTop w:val="0"/>
      <w:marBottom w:val="0"/>
      <w:divBdr>
        <w:top w:val="none" w:sz="0" w:space="0" w:color="auto"/>
        <w:left w:val="none" w:sz="0" w:space="0" w:color="auto"/>
        <w:bottom w:val="none" w:sz="0" w:space="0" w:color="auto"/>
        <w:right w:val="none" w:sz="0" w:space="0" w:color="auto"/>
      </w:divBdr>
    </w:div>
    <w:div w:id="1892038471">
      <w:bodyDiv w:val="1"/>
      <w:marLeft w:val="0"/>
      <w:marRight w:val="0"/>
      <w:marTop w:val="0"/>
      <w:marBottom w:val="0"/>
      <w:divBdr>
        <w:top w:val="none" w:sz="0" w:space="0" w:color="auto"/>
        <w:left w:val="none" w:sz="0" w:space="0" w:color="auto"/>
        <w:bottom w:val="none" w:sz="0" w:space="0" w:color="auto"/>
        <w:right w:val="none" w:sz="0" w:space="0" w:color="auto"/>
      </w:divBdr>
    </w:div>
    <w:div w:id="1892230922">
      <w:bodyDiv w:val="1"/>
      <w:marLeft w:val="0"/>
      <w:marRight w:val="0"/>
      <w:marTop w:val="0"/>
      <w:marBottom w:val="0"/>
      <w:divBdr>
        <w:top w:val="none" w:sz="0" w:space="0" w:color="auto"/>
        <w:left w:val="none" w:sz="0" w:space="0" w:color="auto"/>
        <w:bottom w:val="none" w:sz="0" w:space="0" w:color="auto"/>
        <w:right w:val="none" w:sz="0" w:space="0" w:color="auto"/>
      </w:divBdr>
    </w:div>
    <w:div w:id="1896044990">
      <w:bodyDiv w:val="1"/>
      <w:marLeft w:val="0"/>
      <w:marRight w:val="0"/>
      <w:marTop w:val="0"/>
      <w:marBottom w:val="0"/>
      <w:divBdr>
        <w:top w:val="none" w:sz="0" w:space="0" w:color="auto"/>
        <w:left w:val="none" w:sz="0" w:space="0" w:color="auto"/>
        <w:bottom w:val="none" w:sz="0" w:space="0" w:color="auto"/>
        <w:right w:val="none" w:sz="0" w:space="0" w:color="auto"/>
      </w:divBdr>
    </w:div>
    <w:div w:id="1898274380">
      <w:bodyDiv w:val="1"/>
      <w:marLeft w:val="0"/>
      <w:marRight w:val="0"/>
      <w:marTop w:val="0"/>
      <w:marBottom w:val="0"/>
      <w:divBdr>
        <w:top w:val="none" w:sz="0" w:space="0" w:color="auto"/>
        <w:left w:val="none" w:sz="0" w:space="0" w:color="auto"/>
        <w:bottom w:val="none" w:sz="0" w:space="0" w:color="auto"/>
        <w:right w:val="none" w:sz="0" w:space="0" w:color="auto"/>
      </w:divBdr>
    </w:div>
    <w:div w:id="1900440913">
      <w:bodyDiv w:val="1"/>
      <w:marLeft w:val="0"/>
      <w:marRight w:val="0"/>
      <w:marTop w:val="0"/>
      <w:marBottom w:val="0"/>
      <w:divBdr>
        <w:top w:val="none" w:sz="0" w:space="0" w:color="auto"/>
        <w:left w:val="none" w:sz="0" w:space="0" w:color="auto"/>
        <w:bottom w:val="none" w:sz="0" w:space="0" w:color="auto"/>
        <w:right w:val="none" w:sz="0" w:space="0" w:color="auto"/>
      </w:divBdr>
    </w:div>
    <w:div w:id="1903173818">
      <w:bodyDiv w:val="1"/>
      <w:marLeft w:val="0"/>
      <w:marRight w:val="0"/>
      <w:marTop w:val="0"/>
      <w:marBottom w:val="0"/>
      <w:divBdr>
        <w:top w:val="none" w:sz="0" w:space="0" w:color="auto"/>
        <w:left w:val="none" w:sz="0" w:space="0" w:color="auto"/>
        <w:bottom w:val="none" w:sz="0" w:space="0" w:color="auto"/>
        <w:right w:val="none" w:sz="0" w:space="0" w:color="auto"/>
      </w:divBdr>
    </w:div>
    <w:div w:id="1904951153">
      <w:bodyDiv w:val="1"/>
      <w:marLeft w:val="0"/>
      <w:marRight w:val="0"/>
      <w:marTop w:val="0"/>
      <w:marBottom w:val="0"/>
      <w:divBdr>
        <w:top w:val="none" w:sz="0" w:space="0" w:color="auto"/>
        <w:left w:val="none" w:sz="0" w:space="0" w:color="auto"/>
        <w:bottom w:val="none" w:sz="0" w:space="0" w:color="auto"/>
        <w:right w:val="none" w:sz="0" w:space="0" w:color="auto"/>
      </w:divBdr>
    </w:div>
    <w:div w:id="1921909615">
      <w:bodyDiv w:val="1"/>
      <w:marLeft w:val="0"/>
      <w:marRight w:val="0"/>
      <w:marTop w:val="0"/>
      <w:marBottom w:val="0"/>
      <w:divBdr>
        <w:top w:val="none" w:sz="0" w:space="0" w:color="auto"/>
        <w:left w:val="none" w:sz="0" w:space="0" w:color="auto"/>
        <w:bottom w:val="none" w:sz="0" w:space="0" w:color="auto"/>
        <w:right w:val="none" w:sz="0" w:space="0" w:color="auto"/>
      </w:divBdr>
    </w:div>
    <w:div w:id="1921984852">
      <w:bodyDiv w:val="1"/>
      <w:marLeft w:val="0"/>
      <w:marRight w:val="0"/>
      <w:marTop w:val="0"/>
      <w:marBottom w:val="0"/>
      <w:divBdr>
        <w:top w:val="none" w:sz="0" w:space="0" w:color="auto"/>
        <w:left w:val="none" w:sz="0" w:space="0" w:color="auto"/>
        <w:bottom w:val="none" w:sz="0" w:space="0" w:color="auto"/>
        <w:right w:val="none" w:sz="0" w:space="0" w:color="auto"/>
      </w:divBdr>
    </w:div>
    <w:div w:id="1923099411">
      <w:bodyDiv w:val="1"/>
      <w:marLeft w:val="0"/>
      <w:marRight w:val="0"/>
      <w:marTop w:val="0"/>
      <w:marBottom w:val="0"/>
      <w:divBdr>
        <w:top w:val="none" w:sz="0" w:space="0" w:color="auto"/>
        <w:left w:val="none" w:sz="0" w:space="0" w:color="auto"/>
        <w:bottom w:val="none" w:sz="0" w:space="0" w:color="auto"/>
        <w:right w:val="none" w:sz="0" w:space="0" w:color="auto"/>
      </w:divBdr>
    </w:div>
    <w:div w:id="1924758491">
      <w:bodyDiv w:val="1"/>
      <w:marLeft w:val="0"/>
      <w:marRight w:val="0"/>
      <w:marTop w:val="0"/>
      <w:marBottom w:val="0"/>
      <w:divBdr>
        <w:top w:val="none" w:sz="0" w:space="0" w:color="auto"/>
        <w:left w:val="none" w:sz="0" w:space="0" w:color="auto"/>
        <w:bottom w:val="none" w:sz="0" w:space="0" w:color="auto"/>
        <w:right w:val="none" w:sz="0" w:space="0" w:color="auto"/>
      </w:divBdr>
    </w:div>
    <w:div w:id="1930309397">
      <w:bodyDiv w:val="1"/>
      <w:marLeft w:val="0"/>
      <w:marRight w:val="0"/>
      <w:marTop w:val="0"/>
      <w:marBottom w:val="0"/>
      <w:divBdr>
        <w:top w:val="none" w:sz="0" w:space="0" w:color="auto"/>
        <w:left w:val="none" w:sz="0" w:space="0" w:color="auto"/>
        <w:bottom w:val="none" w:sz="0" w:space="0" w:color="auto"/>
        <w:right w:val="none" w:sz="0" w:space="0" w:color="auto"/>
      </w:divBdr>
    </w:div>
    <w:div w:id="1930504329">
      <w:bodyDiv w:val="1"/>
      <w:marLeft w:val="0"/>
      <w:marRight w:val="0"/>
      <w:marTop w:val="0"/>
      <w:marBottom w:val="0"/>
      <w:divBdr>
        <w:top w:val="none" w:sz="0" w:space="0" w:color="auto"/>
        <w:left w:val="none" w:sz="0" w:space="0" w:color="auto"/>
        <w:bottom w:val="none" w:sz="0" w:space="0" w:color="auto"/>
        <w:right w:val="none" w:sz="0" w:space="0" w:color="auto"/>
      </w:divBdr>
    </w:div>
    <w:div w:id="1933515016">
      <w:bodyDiv w:val="1"/>
      <w:marLeft w:val="0"/>
      <w:marRight w:val="0"/>
      <w:marTop w:val="0"/>
      <w:marBottom w:val="0"/>
      <w:divBdr>
        <w:top w:val="none" w:sz="0" w:space="0" w:color="auto"/>
        <w:left w:val="none" w:sz="0" w:space="0" w:color="auto"/>
        <w:bottom w:val="none" w:sz="0" w:space="0" w:color="auto"/>
        <w:right w:val="none" w:sz="0" w:space="0" w:color="auto"/>
      </w:divBdr>
    </w:div>
    <w:div w:id="1936012412">
      <w:bodyDiv w:val="1"/>
      <w:marLeft w:val="0"/>
      <w:marRight w:val="0"/>
      <w:marTop w:val="0"/>
      <w:marBottom w:val="0"/>
      <w:divBdr>
        <w:top w:val="none" w:sz="0" w:space="0" w:color="auto"/>
        <w:left w:val="none" w:sz="0" w:space="0" w:color="auto"/>
        <w:bottom w:val="none" w:sz="0" w:space="0" w:color="auto"/>
        <w:right w:val="none" w:sz="0" w:space="0" w:color="auto"/>
      </w:divBdr>
    </w:div>
    <w:div w:id="1938638965">
      <w:bodyDiv w:val="1"/>
      <w:marLeft w:val="0"/>
      <w:marRight w:val="0"/>
      <w:marTop w:val="0"/>
      <w:marBottom w:val="0"/>
      <w:divBdr>
        <w:top w:val="none" w:sz="0" w:space="0" w:color="auto"/>
        <w:left w:val="none" w:sz="0" w:space="0" w:color="auto"/>
        <w:bottom w:val="none" w:sz="0" w:space="0" w:color="auto"/>
        <w:right w:val="none" w:sz="0" w:space="0" w:color="auto"/>
      </w:divBdr>
    </w:div>
    <w:div w:id="1940335963">
      <w:bodyDiv w:val="1"/>
      <w:marLeft w:val="0"/>
      <w:marRight w:val="0"/>
      <w:marTop w:val="0"/>
      <w:marBottom w:val="0"/>
      <w:divBdr>
        <w:top w:val="none" w:sz="0" w:space="0" w:color="auto"/>
        <w:left w:val="none" w:sz="0" w:space="0" w:color="auto"/>
        <w:bottom w:val="none" w:sz="0" w:space="0" w:color="auto"/>
        <w:right w:val="none" w:sz="0" w:space="0" w:color="auto"/>
      </w:divBdr>
    </w:div>
    <w:div w:id="1940790604">
      <w:bodyDiv w:val="1"/>
      <w:marLeft w:val="0"/>
      <w:marRight w:val="0"/>
      <w:marTop w:val="0"/>
      <w:marBottom w:val="0"/>
      <w:divBdr>
        <w:top w:val="none" w:sz="0" w:space="0" w:color="auto"/>
        <w:left w:val="none" w:sz="0" w:space="0" w:color="auto"/>
        <w:bottom w:val="none" w:sz="0" w:space="0" w:color="auto"/>
        <w:right w:val="none" w:sz="0" w:space="0" w:color="auto"/>
      </w:divBdr>
    </w:div>
    <w:div w:id="1942952687">
      <w:bodyDiv w:val="1"/>
      <w:marLeft w:val="0"/>
      <w:marRight w:val="0"/>
      <w:marTop w:val="0"/>
      <w:marBottom w:val="0"/>
      <w:divBdr>
        <w:top w:val="none" w:sz="0" w:space="0" w:color="auto"/>
        <w:left w:val="none" w:sz="0" w:space="0" w:color="auto"/>
        <w:bottom w:val="none" w:sz="0" w:space="0" w:color="auto"/>
        <w:right w:val="none" w:sz="0" w:space="0" w:color="auto"/>
      </w:divBdr>
    </w:div>
    <w:div w:id="1945334517">
      <w:bodyDiv w:val="1"/>
      <w:marLeft w:val="0"/>
      <w:marRight w:val="0"/>
      <w:marTop w:val="0"/>
      <w:marBottom w:val="0"/>
      <w:divBdr>
        <w:top w:val="none" w:sz="0" w:space="0" w:color="auto"/>
        <w:left w:val="none" w:sz="0" w:space="0" w:color="auto"/>
        <w:bottom w:val="none" w:sz="0" w:space="0" w:color="auto"/>
        <w:right w:val="none" w:sz="0" w:space="0" w:color="auto"/>
      </w:divBdr>
    </w:div>
    <w:div w:id="1946183663">
      <w:bodyDiv w:val="1"/>
      <w:marLeft w:val="0"/>
      <w:marRight w:val="0"/>
      <w:marTop w:val="0"/>
      <w:marBottom w:val="0"/>
      <w:divBdr>
        <w:top w:val="none" w:sz="0" w:space="0" w:color="auto"/>
        <w:left w:val="none" w:sz="0" w:space="0" w:color="auto"/>
        <w:bottom w:val="none" w:sz="0" w:space="0" w:color="auto"/>
        <w:right w:val="none" w:sz="0" w:space="0" w:color="auto"/>
      </w:divBdr>
    </w:div>
    <w:div w:id="1946569190">
      <w:bodyDiv w:val="1"/>
      <w:marLeft w:val="0"/>
      <w:marRight w:val="0"/>
      <w:marTop w:val="0"/>
      <w:marBottom w:val="0"/>
      <w:divBdr>
        <w:top w:val="none" w:sz="0" w:space="0" w:color="auto"/>
        <w:left w:val="none" w:sz="0" w:space="0" w:color="auto"/>
        <w:bottom w:val="none" w:sz="0" w:space="0" w:color="auto"/>
        <w:right w:val="none" w:sz="0" w:space="0" w:color="auto"/>
      </w:divBdr>
    </w:div>
    <w:div w:id="1947736704">
      <w:bodyDiv w:val="1"/>
      <w:marLeft w:val="0"/>
      <w:marRight w:val="0"/>
      <w:marTop w:val="0"/>
      <w:marBottom w:val="0"/>
      <w:divBdr>
        <w:top w:val="none" w:sz="0" w:space="0" w:color="auto"/>
        <w:left w:val="none" w:sz="0" w:space="0" w:color="auto"/>
        <w:bottom w:val="none" w:sz="0" w:space="0" w:color="auto"/>
        <w:right w:val="none" w:sz="0" w:space="0" w:color="auto"/>
      </w:divBdr>
    </w:div>
    <w:div w:id="1951274535">
      <w:bodyDiv w:val="1"/>
      <w:marLeft w:val="0"/>
      <w:marRight w:val="0"/>
      <w:marTop w:val="0"/>
      <w:marBottom w:val="0"/>
      <w:divBdr>
        <w:top w:val="none" w:sz="0" w:space="0" w:color="auto"/>
        <w:left w:val="none" w:sz="0" w:space="0" w:color="auto"/>
        <w:bottom w:val="none" w:sz="0" w:space="0" w:color="auto"/>
        <w:right w:val="none" w:sz="0" w:space="0" w:color="auto"/>
      </w:divBdr>
    </w:div>
    <w:div w:id="1954093843">
      <w:bodyDiv w:val="1"/>
      <w:marLeft w:val="0"/>
      <w:marRight w:val="0"/>
      <w:marTop w:val="0"/>
      <w:marBottom w:val="0"/>
      <w:divBdr>
        <w:top w:val="none" w:sz="0" w:space="0" w:color="auto"/>
        <w:left w:val="none" w:sz="0" w:space="0" w:color="auto"/>
        <w:bottom w:val="none" w:sz="0" w:space="0" w:color="auto"/>
        <w:right w:val="none" w:sz="0" w:space="0" w:color="auto"/>
      </w:divBdr>
    </w:div>
    <w:div w:id="1954164894">
      <w:bodyDiv w:val="1"/>
      <w:marLeft w:val="0"/>
      <w:marRight w:val="0"/>
      <w:marTop w:val="0"/>
      <w:marBottom w:val="0"/>
      <w:divBdr>
        <w:top w:val="none" w:sz="0" w:space="0" w:color="auto"/>
        <w:left w:val="none" w:sz="0" w:space="0" w:color="auto"/>
        <w:bottom w:val="none" w:sz="0" w:space="0" w:color="auto"/>
        <w:right w:val="none" w:sz="0" w:space="0" w:color="auto"/>
      </w:divBdr>
    </w:div>
    <w:div w:id="1954435226">
      <w:bodyDiv w:val="1"/>
      <w:marLeft w:val="0"/>
      <w:marRight w:val="0"/>
      <w:marTop w:val="0"/>
      <w:marBottom w:val="0"/>
      <w:divBdr>
        <w:top w:val="none" w:sz="0" w:space="0" w:color="auto"/>
        <w:left w:val="none" w:sz="0" w:space="0" w:color="auto"/>
        <w:bottom w:val="none" w:sz="0" w:space="0" w:color="auto"/>
        <w:right w:val="none" w:sz="0" w:space="0" w:color="auto"/>
      </w:divBdr>
    </w:div>
    <w:div w:id="1959289210">
      <w:bodyDiv w:val="1"/>
      <w:marLeft w:val="0"/>
      <w:marRight w:val="0"/>
      <w:marTop w:val="0"/>
      <w:marBottom w:val="0"/>
      <w:divBdr>
        <w:top w:val="none" w:sz="0" w:space="0" w:color="auto"/>
        <w:left w:val="none" w:sz="0" w:space="0" w:color="auto"/>
        <w:bottom w:val="none" w:sz="0" w:space="0" w:color="auto"/>
        <w:right w:val="none" w:sz="0" w:space="0" w:color="auto"/>
      </w:divBdr>
    </w:div>
    <w:div w:id="1959871791">
      <w:bodyDiv w:val="1"/>
      <w:marLeft w:val="0"/>
      <w:marRight w:val="0"/>
      <w:marTop w:val="0"/>
      <w:marBottom w:val="0"/>
      <w:divBdr>
        <w:top w:val="none" w:sz="0" w:space="0" w:color="auto"/>
        <w:left w:val="none" w:sz="0" w:space="0" w:color="auto"/>
        <w:bottom w:val="none" w:sz="0" w:space="0" w:color="auto"/>
        <w:right w:val="none" w:sz="0" w:space="0" w:color="auto"/>
      </w:divBdr>
    </w:div>
    <w:div w:id="1959873312">
      <w:bodyDiv w:val="1"/>
      <w:marLeft w:val="0"/>
      <w:marRight w:val="0"/>
      <w:marTop w:val="0"/>
      <w:marBottom w:val="0"/>
      <w:divBdr>
        <w:top w:val="none" w:sz="0" w:space="0" w:color="auto"/>
        <w:left w:val="none" w:sz="0" w:space="0" w:color="auto"/>
        <w:bottom w:val="none" w:sz="0" w:space="0" w:color="auto"/>
        <w:right w:val="none" w:sz="0" w:space="0" w:color="auto"/>
      </w:divBdr>
    </w:div>
    <w:div w:id="1962150118">
      <w:bodyDiv w:val="1"/>
      <w:marLeft w:val="0"/>
      <w:marRight w:val="0"/>
      <w:marTop w:val="0"/>
      <w:marBottom w:val="0"/>
      <w:divBdr>
        <w:top w:val="none" w:sz="0" w:space="0" w:color="auto"/>
        <w:left w:val="none" w:sz="0" w:space="0" w:color="auto"/>
        <w:bottom w:val="none" w:sz="0" w:space="0" w:color="auto"/>
        <w:right w:val="none" w:sz="0" w:space="0" w:color="auto"/>
      </w:divBdr>
    </w:div>
    <w:div w:id="1963724523">
      <w:bodyDiv w:val="1"/>
      <w:marLeft w:val="0"/>
      <w:marRight w:val="0"/>
      <w:marTop w:val="0"/>
      <w:marBottom w:val="0"/>
      <w:divBdr>
        <w:top w:val="none" w:sz="0" w:space="0" w:color="auto"/>
        <w:left w:val="none" w:sz="0" w:space="0" w:color="auto"/>
        <w:bottom w:val="none" w:sz="0" w:space="0" w:color="auto"/>
        <w:right w:val="none" w:sz="0" w:space="0" w:color="auto"/>
      </w:divBdr>
    </w:div>
    <w:div w:id="1965379925">
      <w:bodyDiv w:val="1"/>
      <w:marLeft w:val="0"/>
      <w:marRight w:val="0"/>
      <w:marTop w:val="0"/>
      <w:marBottom w:val="0"/>
      <w:divBdr>
        <w:top w:val="none" w:sz="0" w:space="0" w:color="auto"/>
        <w:left w:val="none" w:sz="0" w:space="0" w:color="auto"/>
        <w:bottom w:val="none" w:sz="0" w:space="0" w:color="auto"/>
        <w:right w:val="none" w:sz="0" w:space="0" w:color="auto"/>
      </w:divBdr>
    </w:div>
    <w:div w:id="1966888669">
      <w:bodyDiv w:val="1"/>
      <w:marLeft w:val="0"/>
      <w:marRight w:val="0"/>
      <w:marTop w:val="0"/>
      <w:marBottom w:val="0"/>
      <w:divBdr>
        <w:top w:val="none" w:sz="0" w:space="0" w:color="auto"/>
        <w:left w:val="none" w:sz="0" w:space="0" w:color="auto"/>
        <w:bottom w:val="none" w:sz="0" w:space="0" w:color="auto"/>
        <w:right w:val="none" w:sz="0" w:space="0" w:color="auto"/>
      </w:divBdr>
    </w:div>
    <w:div w:id="1968849258">
      <w:bodyDiv w:val="1"/>
      <w:marLeft w:val="0"/>
      <w:marRight w:val="0"/>
      <w:marTop w:val="0"/>
      <w:marBottom w:val="0"/>
      <w:divBdr>
        <w:top w:val="none" w:sz="0" w:space="0" w:color="auto"/>
        <w:left w:val="none" w:sz="0" w:space="0" w:color="auto"/>
        <w:bottom w:val="none" w:sz="0" w:space="0" w:color="auto"/>
        <w:right w:val="none" w:sz="0" w:space="0" w:color="auto"/>
      </w:divBdr>
    </w:div>
    <w:div w:id="1972586707">
      <w:bodyDiv w:val="1"/>
      <w:marLeft w:val="0"/>
      <w:marRight w:val="0"/>
      <w:marTop w:val="0"/>
      <w:marBottom w:val="0"/>
      <w:divBdr>
        <w:top w:val="none" w:sz="0" w:space="0" w:color="auto"/>
        <w:left w:val="none" w:sz="0" w:space="0" w:color="auto"/>
        <w:bottom w:val="none" w:sz="0" w:space="0" w:color="auto"/>
        <w:right w:val="none" w:sz="0" w:space="0" w:color="auto"/>
      </w:divBdr>
    </w:div>
    <w:div w:id="1973439974">
      <w:bodyDiv w:val="1"/>
      <w:marLeft w:val="0"/>
      <w:marRight w:val="0"/>
      <w:marTop w:val="0"/>
      <w:marBottom w:val="0"/>
      <w:divBdr>
        <w:top w:val="none" w:sz="0" w:space="0" w:color="auto"/>
        <w:left w:val="none" w:sz="0" w:space="0" w:color="auto"/>
        <w:bottom w:val="none" w:sz="0" w:space="0" w:color="auto"/>
        <w:right w:val="none" w:sz="0" w:space="0" w:color="auto"/>
      </w:divBdr>
    </w:div>
    <w:div w:id="1977879570">
      <w:bodyDiv w:val="1"/>
      <w:marLeft w:val="0"/>
      <w:marRight w:val="0"/>
      <w:marTop w:val="0"/>
      <w:marBottom w:val="0"/>
      <w:divBdr>
        <w:top w:val="none" w:sz="0" w:space="0" w:color="auto"/>
        <w:left w:val="none" w:sz="0" w:space="0" w:color="auto"/>
        <w:bottom w:val="none" w:sz="0" w:space="0" w:color="auto"/>
        <w:right w:val="none" w:sz="0" w:space="0" w:color="auto"/>
      </w:divBdr>
    </w:div>
    <w:div w:id="1978535871">
      <w:bodyDiv w:val="1"/>
      <w:marLeft w:val="0"/>
      <w:marRight w:val="0"/>
      <w:marTop w:val="0"/>
      <w:marBottom w:val="0"/>
      <w:divBdr>
        <w:top w:val="none" w:sz="0" w:space="0" w:color="auto"/>
        <w:left w:val="none" w:sz="0" w:space="0" w:color="auto"/>
        <w:bottom w:val="none" w:sz="0" w:space="0" w:color="auto"/>
        <w:right w:val="none" w:sz="0" w:space="0" w:color="auto"/>
      </w:divBdr>
    </w:div>
    <w:div w:id="1985086721">
      <w:bodyDiv w:val="1"/>
      <w:marLeft w:val="0"/>
      <w:marRight w:val="0"/>
      <w:marTop w:val="0"/>
      <w:marBottom w:val="0"/>
      <w:divBdr>
        <w:top w:val="none" w:sz="0" w:space="0" w:color="auto"/>
        <w:left w:val="none" w:sz="0" w:space="0" w:color="auto"/>
        <w:bottom w:val="none" w:sz="0" w:space="0" w:color="auto"/>
        <w:right w:val="none" w:sz="0" w:space="0" w:color="auto"/>
      </w:divBdr>
    </w:div>
    <w:div w:id="1988895934">
      <w:bodyDiv w:val="1"/>
      <w:marLeft w:val="0"/>
      <w:marRight w:val="0"/>
      <w:marTop w:val="0"/>
      <w:marBottom w:val="0"/>
      <w:divBdr>
        <w:top w:val="none" w:sz="0" w:space="0" w:color="auto"/>
        <w:left w:val="none" w:sz="0" w:space="0" w:color="auto"/>
        <w:bottom w:val="none" w:sz="0" w:space="0" w:color="auto"/>
        <w:right w:val="none" w:sz="0" w:space="0" w:color="auto"/>
      </w:divBdr>
    </w:div>
    <w:div w:id="1989507588">
      <w:bodyDiv w:val="1"/>
      <w:marLeft w:val="0"/>
      <w:marRight w:val="0"/>
      <w:marTop w:val="0"/>
      <w:marBottom w:val="0"/>
      <w:divBdr>
        <w:top w:val="none" w:sz="0" w:space="0" w:color="auto"/>
        <w:left w:val="none" w:sz="0" w:space="0" w:color="auto"/>
        <w:bottom w:val="none" w:sz="0" w:space="0" w:color="auto"/>
        <w:right w:val="none" w:sz="0" w:space="0" w:color="auto"/>
      </w:divBdr>
    </w:div>
    <w:div w:id="1995376189">
      <w:bodyDiv w:val="1"/>
      <w:marLeft w:val="0"/>
      <w:marRight w:val="0"/>
      <w:marTop w:val="0"/>
      <w:marBottom w:val="0"/>
      <w:divBdr>
        <w:top w:val="none" w:sz="0" w:space="0" w:color="auto"/>
        <w:left w:val="none" w:sz="0" w:space="0" w:color="auto"/>
        <w:bottom w:val="none" w:sz="0" w:space="0" w:color="auto"/>
        <w:right w:val="none" w:sz="0" w:space="0" w:color="auto"/>
      </w:divBdr>
    </w:div>
    <w:div w:id="1995840588">
      <w:bodyDiv w:val="1"/>
      <w:marLeft w:val="0"/>
      <w:marRight w:val="0"/>
      <w:marTop w:val="0"/>
      <w:marBottom w:val="0"/>
      <w:divBdr>
        <w:top w:val="none" w:sz="0" w:space="0" w:color="auto"/>
        <w:left w:val="none" w:sz="0" w:space="0" w:color="auto"/>
        <w:bottom w:val="none" w:sz="0" w:space="0" w:color="auto"/>
        <w:right w:val="none" w:sz="0" w:space="0" w:color="auto"/>
      </w:divBdr>
    </w:div>
    <w:div w:id="1995989397">
      <w:bodyDiv w:val="1"/>
      <w:marLeft w:val="0"/>
      <w:marRight w:val="0"/>
      <w:marTop w:val="0"/>
      <w:marBottom w:val="0"/>
      <w:divBdr>
        <w:top w:val="none" w:sz="0" w:space="0" w:color="auto"/>
        <w:left w:val="none" w:sz="0" w:space="0" w:color="auto"/>
        <w:bottom w:val="none" w:sz="0" w:space="0" w:color="auto"/>
        <w:right w:val="none" w:sz="0" w:space="0" w:color="auto"/>
      </w:divBdr>
    </w:div>
    <w:div w:id="1997026291">
      <w:bodyDiv w:val="1"/>
      <w:marLeft w:val="0"/>
      <w:marRight w:val="0"/>
      <w:marTop w:val="0"/>
      <w:marBottom w:val="0"/>
      <w:divBdr>
        <w:top w:val="none" w:sz="0" w:space="0" w:color="auto"/>
        <w:left w:val="none" w:sz="0" w:space="0" w:color="auto"/>
        <w:bottom w:val="none" w:sz="0" w:space="0" w:color="auto"/>
        <w:right w:val="none" w:sz="0" w:space="0" w:color="auto"/>
      </w:divBdr>
    </w:div>
    <w:div w:id="1999384042">
      <w:bodyDiv w:val="1"/>
      <w:marLeft w:val="0"/>
      <w:marRight w:val="0"/>
      <w:marTop w:val="0"/>
      <w:marBottom w:val="0"/>
      <w:divBdr>
        <w:top w:val="none" w:sz="0" w:space="0" w:color="auto"/>
        <w:left w:val="none" w:sz="0" w:space="0" w:color="auto"/>
        <w:bottom w:val="none" w:sz="0" w:space="0" w:color="auto"/>
        <w:right w:val="none" w:sz="0" w:space="0" w:color="auto"/>
      </w:divBdr>
    </w:div>
    <w:div w:id="2000958001">
      <w:bodyDiv w:val="1"/>
      <w:marLeft w:val="0"/>
      <w:marRight w:val="0"/>
      <w:marTop w:val="0"/>
      <w:marBottom w:val="0"/>
      <w:divBdr>
        <w:top w:val="none" w:sz="0" w:space="0" w:color="auto"/>
        <w:left w:val="none" w:sz="0" w:space="0" w:color="auto"/>
        <w:bottom w:val="none" w:sz="0" w:space="0" w:color="auto"/>
        <w:right w:val="none" w:sz="0" w:space="0" w:color="auto"/>
      </w:divBdr>
    </w:div>
    <w:div w:id="2002661483">
      <w:bodyDiv w:val="1"/>
      <w:marLeft w:val="0"/>
      <w:marRight w:val="0"/>
      <w:marTop w:val="0"/>
      <w:marBottom w:val="0"/>
      <w:divBdr>
        <w:top w:val="none" w:sz="0" w:space="0" w:color="auto"/>
        <w:left w:val="none" w:sz="0" w:space="0" w:color="auto"/>
        <w:bottom w:val="none" w:sz="0" w:space="0" w:color="auto"/>
        <w:right w:val="none" w:sz="0" w:space="0" w:color="auto"/>
      </w:divBdr>
    </w:div>
    <w:div w:id="2008052642">
      <w:bodyDiv w:val="1"/>
      <w:marLeft w:val="0"/>
      <w:marRight w:val="0"/>
      <w:marTop w:val="0"/>
      <w:marBottom w:val="0"/>
      <w:divBdr>
        <w:top w:val="none" w:sz="0" w:space="0" w:color="auto"/>
        <w:left w:val="none" w:sz="0" w:space="0" w:color="auto"/>
        <w:bottom w:val="none" w:sz="0" w:space="0" w:color="auto"/>
        <w:right w:val="none" w:sz="0" w:space="0" w:color="auto"/>
      </w:divBdr>
    </w:div>
    <w:div w:id="2010719268">
      <w:bodyDiv w:val="1"/>
      <w:marLeft w:val="0"/>
      <w:marRight w:val="0"/>
      <w:marTop w:val="0"/>
      <w:marBottom w:val="0"/>
      <w:divBdr>
        <w:top w:val="none" w:sz="0" w:space="0" w:color="auto"/>
        <w:left w:val="none" w:sz="0" w:space="0" w:color="auto"/>
        <w:bottom w:val="none" w:sz="0" w:space="0" w:color="auto"/>
        <w:right w:val="none" w:sz="0" w:space="0" w:color="auto"/>
      </w:divBdr>
    </w:div>
    <w:div w:id="2013071717">
      <w:bodyDiv w:val="1"/>
      <w:marLeft w:val="0"/>
      <w:marRight w:val="0"/>
      <w:marTop w:val="0"/>
      <w:marBottom w:val="0"/>
      <w:divBdr>
        <w:top w:val="none" w:sz="0" w:space="0" w:color="auto"/>
        <w:left w:val="none" w:sz="0" w:space="0" w:color="auto"/>
        <w:bottom w:val="none" w:sz="0" w:space="0" w:color="auto"/>
        <w:right w:val="none" w:sz="0" w:space="0" w:color="auto"/>
      </w:divBdr>
    </w:div>
    <w:div w:id="2013488880">
      <w:bodyDiv w:val="1"/>
      <w:marLeft w:val="0"/>
      <w:marRight w:val="0"/>
      <w:marTop w:val="0"/>
      <w:marBottom w:val="0"/>
      <w:divBdr>
        <w:top w:val="none" w:sz="0" w:space="0" w:color="auto"/>
        <w:left w:val="none" w:sz="0" w:space="0" w:color="auto"/>
        <w:bottom w:val="none" w:sz="0" w:space="0" w:color="auto"/>
        <w:right w:val="none" w:sz="0" w:space="0" w:color="auto"/>
      </w:divBdr>
    </w:div>
    <w:div w:id="2014717201">
      <w:bodyDiv w:val="1"/>
      <w:marLeft w:val="0"/>
      <w:marRight w:val="0"/>
      <w:marTop w:val="0"/>
      <w:marBottom w:val="0"/>
      <w:divBdr>
        <w:top w:val="none" w:sz="0" w:space="0" w:color="auto"/>
        <w:left w:val="none" w:sz="0" w:space="0" w:color="auto"/>
        <w:bottom w:val="none" w:sz="0" w:space="0" w:color="auto"/>
        <w:right w:val="none" w:sz="0" w:space="0" w:color="auto"/>
      </w:divBdr>
    </w:div>
    <w:div w:id="2017534980">
      <w:bodyDiv w:val="1"/>
      <w:marLeft w:val="0"/>
      <w:marRight w:val="0"/>
      <w:marTop w:val="0"/>
      <w:marBottom w:val="0"/>
      <w:divBdr>
        <w:top w:val="none" w:sz="0" w:space="0" w:color="auto"/>
        <w:left w:val="none" w:sz="0" w:space="0" w:color="auto"/>
        <w:bottom w:val="none" w:sz="0" w:space="0" w:color="auto"/>
        <w:right w:val="none" w:sz="0" w:space="0" w:color="auto"/>
      </w:divBdr>
    </w:div>
    <w:div w:id="2024895391">
      <w:bodyDiv w:val="1"/>
      <w:marLeft w:val="0"/>
      <w:marRight w:val="0"/>
      <w:marTop w:val="0"/>
      <w:marBottom w:val="0"/>
      <w:divBdr>
        <w:top w:val="none" w:sz="0" w:space="0" w:color="auto"/>
        <w:left w:val="none" w:sz="0" w:space="0" w:color="auto"/>
        <w:bottom w:val="none" w:sz="0" w:space="0" w:color="auto"/>
        <w:right w:val="none" w:sz="0" w:space="0" w:color="auto"/>
      </w:divBdr>
    </w:div>
    <w:div w:id="2027322237">
      <w:bodyDiv w:val="1"/>
      <w:marLeft w:val="0"/>
      <w:marRight w:val="0"/>
      <w:marTop w:val="0"/>
      <w:marBottom w:val="0"/>
      <w:divBdr>
        <w:top w:val="none" w:sz="0" w:space="0" w:color="auto"/>
        <w:left w:val="none" w:sz="0" w:space="0" w:color="auto"/>
        <w:bottom w:val="none" w:sz="0" w:space="0" w:color="auto"/>
        <w:right w:val="none" w:sz="0" w:space="0" w:color="auto"/>
      </w:divBdr>
    </w:div>
    <w:div w:id="2031644618">
      <w:bodyDiv w:val="1"/>
      <w:marLeft w:val="0"/>
      <w:marRight w:val="0"/>
      <w:marTop w:val="0"/>
      <w:marBottom w:val="0"/>
      <w:divBdr>
        <w:top w:val="none" w:sz="0" w:space="0" w:color="auto"/>
        <w:left w:val="none" w:sz="0" w:space="0" w:color="auto"/>
        <w:bottom w:val="none" w:sz="0" w:space="0" w:color="auto"/>
        <w:right w:val="none" w:sz="0" w:space="0" w:color="auto"/>
      </w:divBdr>
    </w:div>
    <w:div w:id="2033071846">
      <w:bodyDiv w:val="1"/>
      <w:marLeft w:val="0"/>
      <w:marRight w:val="0"/>
      <w:marTop w:val="0"/>
      <w:marBottom w:val="0"/>
      <w:divBdr>
        <w:top w:val="none" w:sz="0" w:space="0" w:color="auto"/>
        <w:left w:val="none" w:sz="0" w:space="0" w:color="auto"/>
        <w:bottom w:val="none" w:sz="0" w:space="0" w:color="auto"/>
        <w:right w:val="none" w:sz="0" w:space="0" w:color="auto"/>
      </w:divBdr>
    </w:div>
    <w:div w:id="2037388461">
      <w:bodyDiv w:val="1"/>
      <w:marLeft w:val="0"/>
      <w:marRight w:val="0"/>
      <w:marTop w:val="0"/>
      <w:marBottom w:val="0"/>
      <w:divBdr>
        <w:top w:val="none" w:sz="0" w:space="0" w:color="auto"/>
        <w:left w:val="none" w:sz="0" w:space="0" w:color="auto"/>
        <w:bottom w:val="none" w:sz="0" w:space="0" w:color="auto"/>
        <w:right w:val="none" w:sz="0" w:space="0" w:color="auto"/>
      </w:divBdr>
    </w:div>
    <w:div w:id="2038236873">
      <w:bodyDiv w:val="1"/>
      <w:marLeft w:val="0"/>
      <w:marRight w:val="0"/>
      <w:marTop w:val="0"/>
      <w:marBottom w:val="0"/>
      <w:divBdr>
        <w:top w:val="none" w:sz="0" w:space="0" w:color="auto"/>
        <w:left w:val="none" w:sz="0" w:space="0" w:color="auto"/>
        <w:bottom w:val="none" w:sz="0" w:space="0" w:color="auto"/>
        <w:right w:val="none" w:sz="0" w:space="0" w:color="auto"/>
      </w:divBdr>
    </w:div>
    <w:div w:id="2042895610">
      <w:bodyDiv w:val="1"/>
      <w:marLeft w:val="0"/>
      <w:marRight w:val="0"/>
      <w:marTop w:val="0"/>
      <w:marBottom w:val="0"/>
      <w:divBdr>
        <w:top w:val="none" w:sz="0" w:space="0" w:color="auto"/>
        <w:left w:val="none" w:sz="0" w:space="0" w:color="auto"/>
        <w:bottom w:val="none" w:sz="0" w:space="0" w:color="auto"/>
        <w:right w:val="none" w:sz="0" w:space="0" w:color="auto"/>
      </w:divBdr>
    </w:div>
    <w:div w:id="2045323284">
      <w:bodyDiv w:val="1"/>
      <w:marLeft w:val="0"/>
      <w:marRight w:val="0"/>
      <w:marTop w:val="0"/>
      <w:marBottom w:val="0"/>
      <w:divBdr>
        <w:top w:val="none" w:sz="0" w:space="0" w:color="auto"/>
        <w:left w:val="none" w:sz="0" w:space="0" w:color="auto"/>
        <w:bottom w:val="none" w:sz="0" w:space="0" w:color="auto"/>
        <w:right w:val="none" w:sz="0" w:space="0" w:color="auto"/>
      </w:divBdr>
    </w:div>
    <w:div w:id="2048141854">
      <w:bodyDiv w:val="1"/>
      <w:marLeft w:val="0"/>
      <w:marRight w:val="0"/>
      <w:marTop w:val="0"/>
      <w:marBottom w:val="0"/>
      <w:divBdr>
        <w:top w:val="none" w:sz="0" w:space="0" w:color="auto"/>
        <w:left w:val="none" w:sz="0" w:space="0" w:color="auto"/>
        <w:bottom w:val="none" w:sz="0" w:space="0" w:color="auto"/>
        <w:right w:val="none" w:sz="0" w:space="0" w:color="auto"/>
      </w:divBdr>
    </w:div>
    <w:div w:id="2048336899">
      <w:bodyDiv w:val="1"/>
      <w:marLeft w:val="0"/>
      <w:marRight w:val="0"/>
      <w:marTop w:val="0"/>
      <w:marBottom w:val="0"/>
      <w:divBdr>
        <w:top w:val="none" w:sz="0" w:space="0" w:color="auto"/>
        <w:left w:val="none" w:sz="0" w:space="0" w:color="auto"/>
        <w:bottom w:val="none" w:sz="0" w:space="0" w:color="auto"/>
        <w:right w:val="none" w:sz="0" w:space="0" w:color="auto"/>
      </w:divBdr>
    </w:div>
    <w:div w:id="2048600239">
      <w:bodyDiv w:val="1"/>
      <w:marLeft w:val="0"/>
      <w:marRight w:val="0"/>
      <w:marTop w:val="0"/>
      <w:marBottom w:val="0"/>
      <w:divBdr>
        <w:top w:val="none" w:sz="0" w:space="0" w:color="auto"/>
        <w:left w:val="none" w:sz="0" w:space="0" w:color="auto"/>
        <w:bottom w:val="none" w:sz="0" w:space="0" w:color="auto"/>
        <w:right w:val="none" w:sz="0" w:space="0" w:color="auto"/>
      </w:divBdr>
    </w:div>
    <w:div w:id="2051877527">
      <w:bodyDiv w:val="1"/>
      <w:marLeft w:val="0"/>
      <w:marRight w:val="0"/>
      <w:marTop w:val="0"/>
      <w:marBottom w:val="0"/>
      <w:divBdr>
        <w:top w:val="none" w:sz="0" w:space="0" w:color="auto"/>
        <w:left w:val="none" w:sz="0" w:space="0" w:color="auto"/>
        <w:bottom w:val="none" w:sz="0" w:space="0" w:color="auto"/>
        <w:right w:val="none" w:sz="0" w:space="0" w:color="auto"/>
      </w:divBdr>
    </w:div>
    <w:div w:id="2053653370">
      <w:bodyDiv w:val="1"/>
      <w:marLeft w:val="0"/>
      <w:marRight w:val="0"/>
      <w:marTop w:val="0"/>
      <w:marBottom w:val="0"/>
      <w:divBdr>
        <w:top w:val="none" w:sz="0" w:space="0" w:color="auto"/>
        <w:left w:val="none" w:sz="0" w:space="0" w:color="auto"/>
        <w:bottom w:val="none" w:sz="0" w:space="0" w:color="auto"/>
        <w:right w:val="none" w:sz="0" w:space="0" w:color="auto"/>
      </w:divBdr>
    </w:div>
    <w:div w:id="2056543659">
      <w:bodyDiv w:val="1"/>
      <w:marLeft w:val="0"/>
      <w:marRight w:val="0"/>
      <w:marTop w:val="0"/>
      <w:marBottom w:val="0"/>
      <w:divBdr>
        <w:top w:val="none" w:sz="0" w:space="0" w:color="auto"/>
        <w:left w:val="none" w:sz="0" w:space="0" w:color="auto"/>
        <w:bottom w:val="none" w:sz="0" w:space="0" w:color="auto"/>
        <w:right w:val="none" w:sz="0" w:space="0" w:color="auto"/>
      </w:divBdr>
    </w:div>
    <w:div w:id="2059159305">
      <w:bodyDiv w:val="1"/>
      <w:marLeft w:val="0"/>
      <w:marRight w:val="0"/>
      <w:marTop w:val="0"/>
      <w:marBottom w:val="0"/>
      <w:divBdr>
        <w:top w:val="none" w:sz="0" w:space="0" w:color="auto"/>
        <w:left w:val="none" w:sz="0" w:space="0" w:color="auto"/>
        <w:bottom w:val="none" w:sz="0" w:space="0" w:color="auto"/>
        <w:right w:val="none" w:sz="0" w:space="0" w:color="auto"/>
      </w:divBdr>
    </w:div>
    <w:div w:id="2059622471">
      <w:bodyDiv w:val="1"/>
      <w:marLeft w:val="0"/>
      <w:marRight w:val="0"/>
      <w:marTop w:val="0"/>
      <w:marBottom w:val="0"/>
      <w:divBdr>
        <w:top w:val="none" w:sz="0" w:space="0" w:color="auto"/>
        <w:left w:val="none" w:sz="0" w:space="0" w:color="auto"/>
        <w:bottom w:val="none" w:sz="0" w:space="0" w:color="auto"/>
        <w:right w:val="none" w:sz="0" w:space="0" w:color="auto"/>
      </w:divBdr>
    </w:div>
    <w:div w:id="2064328572">
      <w:bodyDiv w:val="1"/>
      <w:marLeft w:val="0"/>
      <w:marRight w:val="0"/>
      <w:marTop w:val="0"/>
      <w:marBottom w:val="0"/>
      <w:divBdr>
        <w:top w:val="none" w:sz="0" w:space="0" w:color="auto"/>
        <w:left w:val="none" w:sz="0" w:space="0" w:color="auto"/>
        <w:bottom w:val="none" w:sz="0" w:space="0" w:color="auto"/>
        <w:right w:val="none" w:sz="0" w:space="0" w:color="auto"/>
      </w:divBdr>
    </w:div>
    <w:div w:id="2073890012">
      <w:bodyDiv w:val="1"/>
      <w:marLeft w:val="0"/>
      <w:marRight w:val="0"/>
      <w:marTop w:val="0"/>
      <w:marBottom w:val="0"/>
      <w:divBdr>
        <w:top w:val="none" w:sz="0" w:space="0" w:color="auto"/>
        <w:left w:val="none" w:sz="0" w:space="0" w:color="auto"/>
        <w:bottom w:val="none" w:sz="0" w:space="0" w:color="auto"/>
        <w:right w:val="none" w:sz="0" w:space="0" w:color="auto"/>
      </w:divBdr>
    </w:div>
    <w:div w:id="2074542464">
      <w:bodyDiv w:val="1"/>
      <w:marLeft w:val="0"/>
      <w:marRight w:val="0"/>
      <w:marTop w:val="0"/>
      <w:marBottom w:val="0"/>
      <w:divBdr>
        <w:top w:val="none" w:sz="0" w:space="0" w:color="auto"/>
        <w:left w:val="none" w:sz="0" w:space="0" w:color="auto"/>
        <w:bottom w:val="none" w:sz="0" w:space="0" w:color="auto"/>
        <w:right w:val="none" w:sz="0" w:space="0" w:color="auto"/>
      </w:divBdr>
    </w:div>
    <w:div w:id="2075472998">
      <w:bodyDiv w:val="1"/>
      <w:marLeft w:val="0"/>
      <w:marRight w:val="0"/>
      <w:marTop w:val="0"/>
      <w:marBottom w:val="0"/>
      <w:divBdr>
        <w:top w:val="none" w:sz="0" w:space="0" w:color="auto"/>
        <w:left w:val="none" w:sz="0" w:space="0" w:color="auto"/>
        <w:bottom w:val="none" w:sz="0" w:space="0" w:color="auto"/>
        <w:right w:val="none" w:sz="0" w:space="0" w:color="auto"/>
      </w:divBdr>
    </w:div>
    <w:div w:id="2076078806">
      <w:bodyDiv w:val="1"/>
      <w:marLeft w:val="0"/>
      <w:marRight w:val="0"/>
      <w:marTop w:val="0"/>
      <w:marBottom w:val="0"/>
      <w:divBdr>
        <w:top w:val="none" w:sz="0" w:space="0" w:color="auto"/>
        <w:left w:val="none" w:sz="0" w:space="0" w:color="auto"/>
        <w:bottom w:val="none" w:sz="0" w:space="0" w:color="auto"/>
        <w:right w:val="none" w:sz="0" w:space="0" w:color="auto"/>
      </w:divBdr>
    </w:div>
    <w:div w:id="2077699843">
      <w:bodyDiv w:val="1"/>
      <w:marLeft w:val="0"/>
      <w:marRight w:val="0"/>
      <w:marTop w:val="0"/>
      <w:marBottom w:val="0"/>
      <w:divBdr>
        <w:top w:val="none" w:sz="0" w:space="0" w:color="auto"/>
        <w:left w:val="none" w:sz="0" w:space="0" w:color="auto"/>
        <w:bottom w:val="none" w:sz="0" w:space="0" w:color="auto"/>
        <w:right w:val="none" w:sz="0" w:space="0" w:color="auto"/>
      </w:divBdr>
    </w:div>
    <w:div w:id="2080512312">
      <w:bodyDiv w:val="1"/>
      <w:marLeft w:val="0"/>
      <w:marRight w:val="0"/>
      <w:marTop w:val="0"/>
      <w:marBottom w:val="0"/>
      <w:divBdr>
        <w:top w:val="none" w:sz="0" w:space="0" w:color="auto"/>
        <w:left w:val="none" w:sz="0" w:space="0" w:color="auto"/>
        <w:bottom w:val="none" w:sz="0" w:space="0" w:color="auto"/>
        <w:right w:val="none" w:sz="0" w:space="0" w:color="auto"/>
      </w:divBdr>
    </w:div>
    <w:div w:id="2081751953">
      <w:bodyDiv w:val="1"/>
      <w:marLeft w:val="0"/>
      <w:marRight w:val="0"/>
      <w:marTop w:val="0"/>
      <w:marBottom w:val="0"/>
      <w:divBdr>
        <w:top w:val="none" w:sz="0" w:space="0" w:color="auto"/>
        <w:left w:val="none" w:sz="0" w:space="0" w:color="auto"/>
        <w:bottom w:val="none" w:sz="0" w:space="0" w:color="auto"/>
        <w:right w:val="none" w:sz="0" w:space="0" w:color="auto"/>
      </w:divBdr>
    </w:div>
    <w:div w:id="2089618690">
      <w:bodyDiv w:val="1"/>
      <w:marLeft w:val="0"/>
      <w:marRight w:val="0"/>
      <w:marTop w:val="0"/>
      <w:marBottom w:val="0"/>
      <w:divBdr>
        <w:top w:val="none" w:sz="0" w:space="0" w:color="auto"/>
        <w:left w:val="none" w:sz="0" w:space="0" w:color="auto"/>
        <w:bottom w:val="none" w:sz="0" w:space="0" w:color="auto"/>
        <w:right w:val="none" w:sz="0" w:space="0" w:color="auto"/>
      </w:divBdr>
    </w:div>
    <w:div w:id="2091196355">
      <w:bodyDiv w:val="1"/>
      <w:marLeft w:val="0"/>
      <w:marRight w:val="0"/>
      <w:marTop w:val="0"/>
      <w:marBottom w:val="0"/>
      <w:divBdr>
        <w:top w:val="none" w:sz="0" w:space="0" w:color="auto"/>
        <w:left w:val="none" w:sz="0" w:space="0" w:color="auto"/>
        <w:bottom w:val="none" w:sz="0" w:space="0" w:color="auto"/>
        <w:right w:val="none" w:sz="0" w:space="0" w:color="auto"/>
      </w:divBdr>
    </w:div>
    <w:div w:id="2096003109">
      <w:bodyDiv w:val="1"/>
      <w:marLeft w:val="0"/>
      <w:marRight w:val="0"/>
      <w:marTop w:val="0"/>
      <w:marBottom w:val="0"/>
      <w:divBdr>
        <w:top w:val="none" w:sz="0" w:space="0" w:color="auto"/>
        <w:left w:val="none" w:sz="0" w:space="0" w:color="auto"/>
        <w:bottom w:val="none" w:sz="0" w:space="0" w:color="auto"/>
        <w:right w:val="none" w:sz="0" w:space="0" w:color="auto"/>
      </w:divBdr>
    </w:div>
    <w:div w:id="2099211411">
      <w:bodyDiv w:val="1"/>
      <w:marLeft w:val="0"/>
      <w:marRight w:val="0"/>
      <w:marTop w:val="0"/>
      <w:marBottom w:val="0"/>
      <w:divBdr>
        <w:top w:val="none" w:sz="0" w:space="0" w:color="auto"/>
        <w:left w:val="none" w:sz="0" w:space="0" w:color="auto"/>
        <w:bottom w:val="none" w:sz="0" w:space="0" w:color="auto"/>
        <w:right w:val="none" w:sz="0" w:space="0" w:color="auto"/>
      </w:divBdr>
    </w:div>
    <w:div w:id="2101027483">
      <w:bodyDiv w:val="1"/>
      <w:marLeft w:val="0"/>
      <w:marRight w:val="0"/>
      <w:marTop w:val="0"/>
      <w:marBottom w:val="0"/>
      <w:divBdr>
        <w:top w:val="none" w:sz="0" w:space="0" w:color="auto"/>
        <w:left w:val="none" w:sz="0" w:space="0" w:color="auto"/>
        <w:bottom w:val="none" w:sz="0" w:space="0" w:color="auto"/>
        <w:right w:val="none" w:sz="0" w:space="0" w:color="auto"/>
      </w:divBdr>
    </w:div>
    <w:div w:id="2101366055">
      <w:bodyDiv w:val="1"/>
      <w:marLeft w:val="0"/>
      <w:marRight w:val="0"/>
      <w:marTop w:val="0"/>
      <w:marBottom w:val="0"/>
      <w:divBdr>
        <w:top w:val="none" w:sz="0" w:space="0" w:color="auto"/>
        <w:left w:val="none" w:sz="0" w:space="0" w:color="auto"/>
        <w:bottom w:val="none" w:sz="0" w:space="0" w:color="auto"/>
        <w:right w:val="none" w:sz="0" w:space="0" w:color="auto"/>
      </w:divBdr>
    </w:div>
    <w:div w:id="2101872110">
      <w:bodyDiv w:val="1"/>
      <w:marLeft w:val="0"/>
      <w:marRight w:val="0"/>
      <w:marTop w:val="0"/>
      <w:marBottom w:val="0"/>
      <w:divBdr>
        <w:top w:val="none" w:sz="0" w:space="0" w:color="auto"/>
        <w:left w:val="none" w:sz="0" w:space="0" w:color="auto"/>
        <w:bottom w:val="none" w:sz="0" w:space="0" w:color="auto"/>
        <w:right w:val="none" w:sz="0" w:space="0" w:color="auto"/>
      </w:divBdr>
    </w:div>
    <w:div w:id="2102486952">
      <w:bodyDiv w:val="1"/>
      <w:marLeft w:val="0"/>
      <w:marRight w:val="0"/>
      <w:marTop w:val="0"/>
      <w:marBottom w:val="0"/>
      <w:divBdr>
        <w:top w:val="none" w:sz="0" w:space="0" w:color="auto"/>
        <w:left w:val="none" w:sz="0" w:space="0" w:color="auto"/>
        <w:bottom w:val="none" w:sz="0" w:space="0" w:color="auto"/>
        <w:right w:val="none" w:sz="0" w:space="0" w:color="auto"/>
      </w:divBdr>
    </w:div>
    <w:div w:id="2103061818">
      <w:bodyDiv w:val="1"/>
      <w:marLeft w:val="0"/>
      <w:marRight w:val="0"/>
      <w:marTop w:val="0"/>
      <w:marBottom w:val="0"/>
      <w:divBdr>
        <w:top w:val="none" w:sz="0" w:space="0" w:color="auto"/>
        <w:left w:val="none" w:sz="0" w:space="0" w:color="auto"/>
        <w:bottom w:val="none" w:sz="0" w:space="0" w:color="auto"/>
        <w:right w:val="none" w:sz="0" w:space="0" w:color="auto"/>
      </w:divBdr>
    </w:div>
    <w:div w:id="2105421350">
      <w:bodyDiv w:val="1"/>
      <w:marLeft w:val="0"/>
      <w:marRight w:val="0"/>
      <w:marTop w:val="0"/>
      <w:marBottom w:val="0"/>
      <w:divBdr>
        <w:top w:val="none" w:sz="0" w:space="0" w:color="auto"/>
        <w:left w:val="none" w:sz="0" w:space="0" w:color="auto"/>
        <w:bottom w:val="none" w:sz="0" w:space="0" w:color="auto"/>
        <w:right w:val="none" w:sz="0" w:space="0" w:color="auto"/>
      </w:divBdr>
    </w:div>
    <w:div w:id="2107262070">
      <w:bodyDiv w:val="1"/>
      <w:marLeft w:val="0"/>
      <w:marRight w:val="0"/>
      <w:marTop w:val="0"/>
      <w:marBottom w:val="0"/>
      <w:divBdr>
        <w:top w:val="none" w:sz="0" w:space="0" w:color="auto"/>
        <w:left w:val="none" w:sz="0" w:space="0" w:color="auto"/>
        <w:bottom w:val="none" w:sz="0" w:space="0" w:color="auto"/>
        <w:right w:val="none" w:sz="0" w:space="0" w:color="auto"/>
      </w:divBdr>
    </w:div>
    <w:div w:id="2113089308">
      <w:bodyDiv w:val="1"/>
      <w:marLeft w:val="0"/>
      <w:marRight w:val="0"/>
      <w:marTop w:val="0"/>
      <w:marBottom w:val="0"/>
      <w:divBdr>
        <w:top w:val="none" w:sz="0" w:space="0" w:color="auto"/>
        <w:left w:val="none" w:sz="0" w:space="0" w:color="auto"/>
        <w:bottom w:val="none" w:sz="0" w:space="0" w:color="auto"/>
        <w:right w:val="none" w:sz="0" w:space="0" w:color="auto"/>
      </w:divBdr>
    </w:div>
    <w:div w:id="2113889070">
      <w:bodyDiv w:val="1"/>
      <w:marLeft w:val="0"/>
      <w:marRight w:val="0"/>
      <w:marTop w:val="0"/>
      <w:marBottom w:val="0"/>
      <w:divBdr>
        <w:top w:val="none" w:sz="0" w:space="0" w:color="auto"/>
        <w:left w:val="none" w:sz="0" w:space="0" w:color="auto"/>
        <w:bottom w:val="none" w:sz="0" w:space="0" w:color="auto"/>
        <w:right w:val="none" w:sz="0" w:space="0" w:color="auto"/>
      </w:divBdr>
    </w:div>
    <w:div w:id="2115123704">
      <w:bodyDiv w:val="1"/>
      <w:marLeft w:val="0"/>
      <w:marRight w:val="0"/>
      <w:marTop w:val="0"/>
      <w:marBottom w:val="0"/>
      <w:divBdr>
        <w:top w:val="none" w:sz="0" w:space="0" w:color="auto"/>
        <w:left w:val="none" w:sz="0" w:space="0" w:color="auto"/>
        <w:bottom w:val="none" w:sz="0" w:space="0" w:color="auto"/>
        <w:right w:val="none" w:sz="0" w:space="0" w:color="auto"/>
      </w:divBdr>
    </w:div>
    <w:div w:id="2129809759">
      <w:bodyDiv w:val="1"/>
      <w:marLeft w:val="0"/>
      <w:marRight w:val="0"/>
      <w:marTop w:val="0"/>
      <w:marBottom w:val="0"/>
      <w:divBdr>
        <w:top w:val="none" w:sz="0" w:space="0" w:color="auto"/>
        <w:left w:val="none" w:sz="0" w:space="0" w:color="auto"/>
        <w:bottom w:val="none" w:sz="0" w:space="0" w:color="auto"/>
        <w:right w:val="none" w:sz="0" w:space="0" w:color="auto"/>
      </w:divBdr>
    </w:div>
    <w:div w:id="2133400341">
      <w:bodyDiv w:val="1"/>
      <w:marLeft w:val="0"/>
      <w:marRight w:val="0"/>
      <w:marTop w:val="0"/>
      <w:marBottom w:val="0"/>
      <w:divBdr>
        <w:top w:val="none" w:sz="0" w:space="0" w:color="auto"/>
        <w:left w:val="none" w:sz="0" w:space="0" w:color="auto"/>
        <w:bottom w:val="none" w:sz="0" w:space="0" w:color="auto"/>
        <w:right w:val="none" w:sz="0" w:space="0" w:color="auto"/>
      </w:divBdr>
    </w:div>
    <w:div w:id="2134205034">
      <w:bodyDiv w:val="1"/>
      <w:marLeft w:val="0"/>
      <w:marRight w:val="0"/>
      <w:marTop w:val="0"/>
      <w:marBottom w:val="0"/>
      <w:divBdr>
        <w:top w:val="none" w:sz="0" w:space="0" w:color="auto"/>
        <w:left w:val="none" w:sz="0" w:space="0" w:color="auto"/>
        <w:bottom w:val="none" w:sz="0" w:space="0" w:color="auto"/>
        <w:right w:val="none" w:sz="0" w:space="0" w:color="auto"/>
      </w:divBdr>
    </w:div>
    <w:div w:id="2140026837">
      <w:bodyDiv w:val="1"/>
      <w:marLeft w:val="0"/>
      <w:marRight w:val="0"/>
      <w:marTop w:val="0"/>
      <w:marBottom w:val="0"/>
      <w:divBdr>
        <w:top w:val="none" w:sz="0" w:space="0" w:color="auto"/>
        <w:left w:val="none" w:sz="0" w:space="0" w:color="auto"/>
        <w:bottom w:val="none" w:sz="0" w:space="0" w:color="auto"/>
        <w:right w:val="none" w:sz="0" w:space="0" w:color="auto"/>
      </w:divBdr>
    </w:div>
    <w:div w:id="2140411397">
      <w:bodyDiv w:val="1"/>
      <w:marLeft w:val="0"/>
      <w:marRight w:val="0"/>
      <w:marTop w:val="0"/>
      <w:marBottom w:val="0"/>
      <w:divBdr>
        <w:top w:val="none" w:sz="0" w:space="0" w:color="auto"/>
        <w:left w:val="none" w:sz="0" w:space="0" w:color="auto"/>
        <w:bottom w:val="none" w:sz="0" w:space="0" w:color="auto"/>
        <w:right w:val="none" w:sz="0" w:space="0" w:color="auto"/>
      </w:divBdr>
    </w:div>
    <w:div w:id="2145847209">
      <w:bodyDiv w:val="1"/>
      <w:marLeft w:val="0"/>
      <w:marRight w:val="0"/>
      <w:marTop w:val="0"/>
      <w:marBottom w:val="0"/>
      <w:divBdr>
        <w:top w:val="none" w:sz="0" w:space="0" w:color="auto"/>
        <w:left w:val="none" w:sz="0" w:space="0" w:color="auto"/>
        <w:bottom w:val="none" w:sz="0" w:space="0" w:color="auto"/>
        <w:right w:val="none" w:sz="0" w:space="0" w:color="auto"/>
      </w:divBdr>
    </w:div>
    <w:div w:id="214670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nh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All161</b:Tag>
    <b:SourceType>JournalArticle</b:SourceType>
    <b:Guid>{BB1F16EB-0D5B-4283-8E73-A070599012FB}</b:Guid>
    <b:Title>Commissioning through competition and coopertion in the English NHS under the Health and Social Care Act 2012: evidence from a qualitative study of four clinical commissioning groups</b:Title>
    <b:Year>2016</b:Year>
    <b:JournalName>British Medical Journey</b:JournalName>
    <b:Pages>1-13</b:Pages>
    <b:Author>
      <b:Author>
        <b:NameList>
          <b:Person>
            <b:Last>Allen</b:Last>
            <b:First>Pauline</b:First>
          </b:Person>
          <b:Person>
            <b:Last>Osipovic</b:Last>
            <b:First>Doroto</b:First>
          </b:Person>
          <b:Person>
            <b:Last>Shepherd</b:Last>
            <b:First>Elizabeth</b:First>
          </b:Person>
          <b:Person>
            <b:Last>Coleman</b:Last>
            <b:First>Anna</b:First>
          </b:Person>
          <b:Person>
            <b:Last>Perkins</b:Last>
            <b:First>Neil</b:First>
          </b:Person>
          <b:Person>
            <b:Last>Garnett</b:Last>
            <b:First>Emma</b:First>
          </b:Person>
          <b:Person>
            <b:Last>Willims</b:Last>
            <b:First>Lorraine</b:First>
          </b:Person>
        </b:NameList>
      </b:Author>
    </b:Author>
    <b:RefOrder>6</b:RefOrder>
  </b:Source>
  <b:Source>
    <b:Tag>Spe131</b:Tag>
    <b:SourceType>JournalArticle</b:SourceType>
    <b:Guid>{69AD6D12-DD80-4963-8222-A37106DD82EF}</b:Guid>
    <b:Title>The Health and Social Care Act for England 2012; The extension of 'new professionalism'</b:Title>
    <b:JournalName>SAGE</b:JournalName>
    <b:Year>2013</b:Year>
    <b:Author>
      <b:Author>
        <b:NameList>
          <b:Person>
            <b:Last>Speed</b:Last>
            <b:First>E</b:First>
          </b:Person>
          <b:Person>
            <b:Last>Gabe</b:Last>
            <b:First>J</b:First>
          </b:Person>
        </b:NameList>
      </b:Author>
    </b:Author>
    <b:RefOrder>7</b:RefOrder>
  </b:Source>
  <b:Source>
    <b:Tag>McK17</b:Tag>
    <b:SourceType>InternetSite</b:SourceType>
    <b:Guid>{18ADD096-5A0D-4EE7-BFB1-E7B192B6EA59}</b:Guid>
    <b:Title>The Kings Fund</b:Title>
    <b:Year>2017</b:Year>
    <b:YearAccessed>2018</b:YearAccessed>
    <b:MonthAccessed>03</b:MonthAccessed>
    <b:DayAccessed>01</b:DayAccessed>
    <b:URL>https://www.kingsfund.org.uk/publications/articles/brexit-implications-health-social-care</b:URL>
    <b:Author>
      <b:Author>
        <b:NameList>
          <b:Person>
            <b:Last>McKenna</b:Last>
            <b:First>Helen</b:First>
          </b:Person>
        </b:NameList>
      </b:Author>
    </b:Author>
    <b:RefOrder>8</b:RefOrder>
  </b:Source>
  <b:Source>
    <b:Tag>Cra16</b:Tag>
    <b:SourceType>ArticleInAPeriodical</b:SourceType>
    <b:Guid>{43FC91F8-C63F-4F7F-85B9-E5C8A34A7AF7}</b:Guid>
    <b:Title>Public procurement needs urgent reform in the wake of Brexit</b:Title>
    <b:Year>2016</b:Year>
    <b:PeriodicalTitle>The Gaurdian</b:PeriodicalTitle>
    <b:Month>July</b:Month>
    <b:Day>19</b:Day>
    <b:Author>
      <b:Author>
        <b:NameList>
          <b:Person>
            <b:Last>Cram</b:Last>
            <b:First>Colin</b:First>
          </b:Person>
        </b:NameList>
      </b:Author>
    </b:Author>
    <b:RefOrder>9</b:RefOrder>
  </b:Source>
  <b:Source>
    <b:Tag>Car16</b:Tag>
    <b:SourceType>DocumentFromInternetSite</b:SourceType>
    <b:Guid>{63D7F8C5-6411-4AFE-A771-17631DDA5298}</b:Guid>
    <b:Title>Operational productivity and performance in English NHS acute hospitals: Unwarrented variations</b:Title>
    <b:Year>2016</b:Year>
    <b:Month>February</b:Month>
    <b:Author>
      <b:Author>
        <b:NameList>
          <b:Person>
            <b:Last>Carter</b:Last>
            <b:First>Lord</b:First>
          </b:Person>
        </b:NameList>
      </b:Author>
    </b:Author>
    <b:YearAccessed>2018</b:YearAccessed>
    <b:MonthAccessed>02</b:MonthAccessed>
    <b:DayAccessed>09</b:DayAccessed>
    <b:URL>https://www.gov.uk/government/uploads/system/uploads/attachment_data/file/499229/Operational_productivity_A.pdf</b:URL>
    <b:RefOrder>4</b:RefOrder>
  </b:Source>
  <b:Source>
    <b:Tag>Glo13</b:Tag>
    <b:SourceType>Report</b:SourceType>
    <b:Guid>{21752D46-CC2E-4AE0-ADE8-58E13D9C8511}</b:Guid>
    <b:Title>The Health and Social Care Act 2012: The emergence of equal treatment for mental health care or another false dawn?</b:Title>
    <b:Year>2013</b:Year>
    <b:Publisher>SAGE</b:Publisher>
    <b:City>California</b:City>
    <b:Author>
      <b:Author>
        <b:NameList>
          <b:Person>
            <b:Last>Glover-Thomas</b:Last>
            <b:First>Nicola</b:First>
          </b:Person>
        </b:NameList>
      </b:Author>
    </b:Author>
    <b:RefOrder>3</b:RefOrder>
  </b:Source>
  <b:Source>
    <b:Tag>Kat14</b:Tag>
    <b:SourceType>JournalArticle</b:SourceType>
    <b:Guid>{2D20655A-ADA2-4626-AFE8-1A2CB265B6C4}</b:Guid>
    <b:Title>The NHS reforms in England: four challenges to evaluating success and failure</b:Title>
    <b:Year>2014</b:Year>
    <b:JournalName>Journal of the Royal Society of Medicine</b:JournalName>
    <b:Pages>387-392</b:Pages>
    <b:Volume>107</b:Volume>
    <b:Author>
      <b:Author>
        <b:NameList>
          <b:Person>
            <b:Last>Katikireddi</b:Last>
            <b:First>Srinivasa Vittal</b:First>
          </b:Person>
          <b:Person>
            <b:Last>McKee</b:Last>
            <b:First>Martin</b:First>
          </b:Person>
          <b:Person>
            <b:Last>Craig</b:Last>
            <b:First>Peter</b:First>
          </b:Person>
          <b:Person>
            <b:Last>Stuckler</b:Last>
            <b:First>David</b:First>
          </b:Person>
        </b:NameList>
      </b:Author>
    </b:Author>
    <b:RefOrder>10</b:RefOrder>
  </b:Source>
  <b:Source>
    <b:Tag>Por13</b:Tag>
    <b:SourceType>JournalArticle</b:SourceType>
    <b:Guid>{7882C9A2-B49C-48B9-AB0B-59DD8750F104}</b:Guid>
    <b:Title>Commissioning healthcare for people with long term conditions: the persistence of relational contracting in England's NHS quasi market</b:Title>
    <b:JournalName>BMC Health Services Research</b:JournalName>
    <b:Year>2013</b:Year>
    <b:Pages>1-9</b:Pages>
    <b:Volume>13</b:Volume>
    <b:Author>
      <b:Author>
        <b:NameList>
          <b:Person>
            <b:Last>Porter</b:Last>
            <b:First>Alison</b:First>
          </b:Person>
          <b:Person>
            <b:Last>Mays</b:Last>
            <b:First>Nicholas</b:First>
          </b:Person>
          <b:Person>
            <b:Last>Shaw</b:Last>
            <b:First>Sara, E</b:First>
          </b:Person>
          <b:Person>
            <b:Last>Rosen</b:Last>
            <b:First>Rebecca</b:First>
          </b:Person>
          <b:Person>
            <b:Last>Smith</b:Last>
            <b:First>Judith</b:First>
          </b:Person>
        </b:NameList>
      </b:Author>
    </b:Author>
    <b:RefOrder>11</b:RefOrder>
  </b:Source>
  <b:Source>
    <b:Tag>Wil15</b:Tag>
    <b:SourceType>JournalArticle</b:SourceType>
    <b:Guid>{81DE3726-9DF7-4608-B6DD-7C950C13A6F6}</b:Guid>
    <b:Author>
      <b:Author>
        <b:NameList>
          <b:Person>
            <b:Last>Wilkinson</b:Last>
            <b:First>Chris</b:First>
          </b:Person>
        </b:NameList>
      </b:Author>
    </b:Author>
    <b:Title>SRH commissioning in England: moving beyond transition</b:Title>
    <b:JournalName>BMJ</b:JournalName>
    <b:Year>2015</b:Year>
    <b:Pages>5-7</b:Pages>
    <b:Volume>41</b:Volume>
    <b:RefOrder>12</b:RefOrder>
  </b:Source>
  <b:Source>
    <b:Tag>Jet15</b:Tag>
    <b:SourceType>Report</b:SourceType>
    <b:Guid>{9620C2F5-8E5E-46A4-A992-3FFBB1D66B70}</b:Guid>
    <b:Title>Policy options regarding competition - EU preli,imary opinion consultation</b:Title>
    <b:Year>2015</b:Year>
    <b:Author>
      <b:Author>
        <b:NameList>
          <b:Person>
            <b:Last>Jethwa</b:Last>
            <b:First>Raj</b:First>
          </b:Person>
        </b:NameList>
      </b:Author>
    </b:Author>
    <b:Publisher>BMA</b:Publisher>
    <b:City>London</b:City>
    <b:RefOrder>13</b:RefOrder>
  </b:Source>
  <b:Source>
    <b:Tag>Jon16</b:Tag>
    <b:SourceType>JournalArticle</b:SourceType>
    <b:Guid>{DF157CB5-DC06-4B4C-86D7-71C79219B847}</b:Guid>
    <b:Title>The uneven impacty of austerity on voluntary and community sector: A tale of two cities</b:Title>
    <b:Year>2016</b:Year>
    <b:Publisher>SAGE</b:Publisher>
    <b:Author>
      <b:Author>
        <b:NameList>
          <b:Person>
            <b:Last>Jones</b:Last>
            <b:First>Gerwyn</b:First>
          </b:Person>
          <b:Person>
            <b:Last>Meegan</b:Last>
            <b:First>Richard</b:First>
          </b:Person>
          <b:Person>
            <b:Last>Kennett</b:Last>
            <b:First>Patricia</b:First>
          </b:Person>
          <b:Person>
            <b:Last>Croft</b:Last>
            <b:First>Jacqui</b:First>
          </b:Person>
        </b:NameList>
      </b:Author>
    </b:Author>
    <b:JournalName>SAGE</b:JournalName>
    <b:Pages>2064-2080</b:Pages>
    <b:Volume>53 (10)</b:Volume>
    <b:RefOrder>14</b:RefOrder>
  </b:Source>
  <b:Source>
    <b:Tag>Bas16</b:Tag>
    <b:SourceType>JournalArticle</b:SourceType>
    <b:Guid>{F2D5687C-1DDF-4E56-82B1-32537CEB2CF3}</b:Guid>
    <b:Title>Reframing Service Sector Privatisation Quality Conception with the Theory Deferred Action</b:Title>
    <b:JournalName>International Journal of Economics and Management Engerneering</b:JournalName>
    <b:Year>2016</b:Year>
    <b:Pages>3312-3316</b:Pages>
    <b:Volume>10</b:Volume>
    <b:Author>
      <b:Author>
        <b:NameList>
          <b:Person>
            <b:Last>Bastola</b:Last>
            <b:First>Mukunda</b:First>
          </b:Person>
          <b:Person>
            <b:Last>Nyame-Asiamah</b:Last>
            <b:First>Frank</b:First>
          </b:Person>
        </b:NameList>
      </b:Author>
    </b:Author>
    <b:RefOrder>15</b:RefOrder>
  </b:Source>
  <b:Source>
    <b:Tag>Wal151</b:Tag>
    <b:SourceType>Report</b:SourceType>
    <b:Guid>{F7D01B53-B211-459E-8262-754B04F08131}</b:Guid>
    <b:Title>Any qualified provider: a qualitative case study of one community NHS Trusts response</b:Title>
    <b:Year>2015</b:Year>
    <b:Publisher>BMJ Open</b:Publisher>
    <b:City>Manchester</b:City>
    <b:Author>
      <b:Author>
        <b:NameList>
          <b:Person>
            <b:Last>Walumbe</b:Last>
            <b:First>Jackie</b:First>
          </b:Person>
          <b:Person>
            <b:Last>Swinglehurst</b:Last>
            <b:First>Deborah</b:First>
          </b:Person>
          <b:Person>
            <b:Last>Shaw</b:Last>
            <b:First>Sara</b:First>
          </b:Person>
        </b:NameList>
      </b:Author>
    </b:Author>
    <b:RefOrder>16</b:RefOrder>
  </b:Source>
  <b:Source>
    <b:Tag>Gly141</b:Tag>
    <b:SourceType>JournalArticle</b:SourceType>
    <b:Guid>{C5F31E4C-E5DE-4807-8B05-8855600586D1}</b:Guid>
    <b:Title>Logics of marginalisation health and social care reform: integration, choice, and provider blind provision</b:Title>
    <b:Year>2014</b:Year>
    <b:JournalName>SAGE</b:JournalName>
    <b:Pages>45-68</b:Pages>
    <b:Author>
      <b:Author>
        <b:NameList>
          <b:Person>
            <b:Last>Glynos</b:Last>
            <b:First>Jason</b:First>
          </b:Person>
          <b:Person>
            <b:Last>Speed</b:Last>
            <b:First>Ewen</b:First>
          </b:Person>
          <b:Person>
            <b:Last>West</b:Last>
            <b:First>Karen</b:First>
          </b:Person>
        </b:NameList>
      </b:Author>
    </b:Author>
    <b:RefOrder>17</b:RefOrder>
  </b:Source>
  <b:Source>
    <b:Tag>Mor161</b:Tag>
    <b:SourceType>Report</b:SourceType>
    <b:Guid>{4C05FE53-B2A6-4000-85BE-87C123B723C4}</b:Guid>
    <b:Title>Local economic development opportunities from NHS spending: evidence from Wales</b:Title>
    <b:Year>2016</b:Year>
    <b:Publisher>SAGE</b:Publisher>
    <b:City>California</b:City>
    <b:Author>
      <b:Author>
        <b:NameList>
          <b:Person>
            <b:Last>Morgan</b:Last>
            <b:First>K</b:First>
          </b:Person>
          <b:Person>
            <b:Last>Munday</b:Last>
            <b:First>M</b:First>
          </b:Person>
          <b:Person>
            <b:Last>Roberts</b:Last>
            <b:First>A</b:First>
          </b:Person>
        </b:NameList>
      </b:Author>
    </b:Author>
    <b:RefOrder>18</b:RefOrder>
  </b:Source>
  <b:Source>
    <b:Tag>Cal05</b:Tag>
    <b:SourceType>JournalArticle</b:SourceType>
    <b:Guid>{F34D9C48-F885-4DCC-9FF5-153DF807ED00}</b:Guid>
    <b:Title>Developing a framework for critiquing health research</b:Title>
    <b:JournalName>Journal of Health, Social and Environmental issues</b:JournalName>
    <b:Year>2005</b:Year>
    <b:Pages>45-54</b:Pages>
    <b:Volume>6</b:Volume>
    <b:Issue>1</b:Issue>
    <b:Author>
      <b:Author>
        <b:NameList>
          <b:Person>
            <b:Last>Caldwell</b:Last>
            <b:First>Kay</b:First>
          </b:Person>
          <b:Person>
            <b:Last>Henshaw</b:Last>
            <b:First>Lynne</b:First>
          </b:Person>
          <b:Person>
            <b:Last>Taylor</b:Last>
            <b:First>Gina</b:First>
          </b:Person>
        </b:NameList>
      </b:Author>
    </b:Author>
    <b:RefOrder>19</b:RefOrder>
  </b:Source>
  <b:Source>
    <b:Tag>Tay04</b:Tag>
    <b:SourceType>JournalArticle</b:SourceType>
    <b:Guid>{FA0F9B88-DF21-4CE1-A5A8-2D472C064A34}</b:Guid>
    <b:Title>Critical appraisal skills training for health care professionals: a randomised controlled trial</b:Title>
    <b:JournalName>BMC Medical education</b:JournalName>
    <b:Year>2004</b:Year>
    <b:Volume>4</b:Volume>
    <b:Issue>30</b:Issue>
    <b:Author>
      <b:Author>
        <b:NameList>
          <b:Person>
            <b:Last>Taylor</b:Last>
            <b:First>Rod,S</b:First>
          </b:Person>
          <b:Person>
            <b:Last>Barnaby</b:Last>
            <b:Middle>C</b:Middle>
            <b:First>Reeves</b:First>
          </b:Person>
          <b:Person>
            <b:Last>Ewings</b:Last>
            <b:Middle>E</b:Middle>
            <b:First>Paul</b:First>
          </b:Person>
          <b:Person>
            <b:Last>Taylor</b:Last>
            <b:Middle>J</b:Middle>
            <b:First>Rebecca</b:First>
          </b:Person>
        </b:NameList>
      </b:Author>
    </b:Author>
    <b:RefOrder>20</b:RefOrder>
  </b:Source>
  <b:Source>
    <b:Tag>Ako05</b:Tag>
    <b:SourceType>JournalArticle</b:SourceType>
    <b:Guid>{7939371A-F9B2-4A51-A4F2-E38031513D5A}</b:Guid>
    <b:Title>Principles of evidence based medicine</b:Title>
    <b:JournalName>BMJ</b:JournalName>
    <b:Year>2005</b:Year>
    <b:Pages>837-840</b:Pages>
    <b:Issue>90</b:Issue>
    <b:Author>
      <b:Author>
        <b:NameList>
          <b:Person>
            <b:Last>Akobeng</b:Last>
            <b:Middle>K</b:Middle>
            <b:First>A</b:First>
          </b:Person>
        </b:NameList>
      </b:Author>
    </b:Author>
    <b:RefOrder>1</b:RefOrder>
  </b:Source>
  <b:Source>
    <b:Tag>Dav13</b:Tag>
    <b:SourceType>Book</b:SourceType>
    <b:Guid>{CC529D25-4497-4304-BDC1-34A8DD3B01B0}</b:Guid>
    <b:Title>NHS SOS</b:Title>
    <b:Year>2013</b:Year>
    <b:City>London</b:City>
    <b:Publisher>One world publications</b:Publisher>
    <b:Edition>1st</b:Edition>
    <b:Author>
      <b:Author>
        <b:NameList>
          <b:Person>
            <b:Last>Tallis</b:Last>
            <b:First>Raymond</b:First>
          </b:Person>
          <b:Person>
            <b:Last>Davis</b:Last>
            <b:First>Jacky</b:First>
          </b:Person>
        </b:NameList>
      </b:Author>
    </b:Author>
    <b:RefOrder>21</b:RefOrder>
  </b:Source>
  <b:Source>
    <b:Tag>Ley11</b:Tag>
    <b:SourceType>Book</b:SourceType>
    <b:Guid>{869B4ED4-130B-4B18-8DEB-63C5A059CF97}</b:Guid>
    <b:Title>The plot against the NHS</b:Title>
    <b:Year>2011</b:Year>
    <b:City>Pontypool</b:City>
    <b:Publisher>Merlin Press</b:Publisher>
    <b:Edition>1st</b:Edition>
    <b:Author>
      <b:Author>
        <b:NameList>
          <b:Person>
            <b:Last>Leys</b:Last>
            <b:First>Colin</b:First>
          </b:Person>
          <b:Person>
            <b:Last>Player</b:Last>
            <b:First>Stewart</b:First>
          </b:Person>
        </b:NameList>
      </b:Author>
    </b:Author>
    <b:RefOrder>22</b:RefOrder>
  </b:Source>
  <b:Source>
    <b:Tag>Mil00</b:Tag>
    <b:SourceType>Book</b:SourceType>
    <b:Guid>{1F50F4B9-8FA8-4B07-B4C1-7E784F5E16D9}</b:Guid>
    <b:Title>NICE, CHI and the NHS Reforms</b:Title>
    <b:Year>2000</b:Year>
    <b:City>London</b:City>
    <b:Publisher>Aesculapius Medical Press</b:Publisher>
    <b:Edition>1st</b:Edition>
    <b:Author>
      <b:Author>
        <b:NameList>
          <b:Person>
            <b:Last>Miles</b:Last>
            <b:First>Andrew</b:First>
          </b:Person>
          <b:Person>
            <b:Last>Hampton</b:Last>
            <b:Middle>R</b:Middle>
            <b:First>John</b:First>
          </b:Person>
          <b:Person>
            <b:Last>Hurwitz</b:Last>
            <b:First>Brian</b:First>
          </b:Person>
        </b:NameList>
      </b:Author>
    </b:Author>
    <b:RefOrder>23</b:RefOrder>
  </b:Source>
  <b:Source>
    <b:Tag>Dav15</b:Tag>
    <b:SourceType>Book</b:SourceType>
    <b:Guid>{FB61C85B-7C3A-40F0-BEA5-926E101A14A6}</b:Guid>
    <b:Title>NHS for sale</b:Title>
    <b:Year>2015</b:Year>
    <b:City>London</b:City>
    <b:Publisher>The Merlin Press LTD</b:Publisher>
    <b:Edition>1st</b:Edition>
    <b:Author>
      <b:Author>
        <b:NameList>
          <b:Person>
            <b:Last>Davis</b:Last>
            <b:First>Jacky</b:First>
          </b:Person>
          <b:Person>
            <b:Last>Lister</b:Last>
            <b:First>John</b:First>
          </b:Person>
          <b:Person>
            <b:Last>Wrigley</b:Last>
            <b:First>David</b:First>
          </b:Person>
        </b:NameList>
      </b:Author>
    </b:Author>
    <b:RefOrder>24</b:RefOrder>
  </b:Source>
  <b:Source>
    <b:Tag>Hut00</b:Tag>
    <b:SourceType>Book</b:SourceType>
    <b:Guid>{A40835BB-2749-408E-8933-74D3636F5A33}</b:Guid>
    <b:Title>New life for health: the commission on the NHS</b:Title>
    <b:Year>2000</b:Year>
    <b:City>London</b:City>
    <b:Publisher>Vintage 2000</b:Publisher>
    <b:Edition>1st</b:Edition>
    <b:Author>
      <b:Author>
        <b:NameList>
          <b:Person>
            <b:Last>Hutton</b:Last>
            <b:First>Will</b:First>
          </b:Person>
        </b:NameList>
      </b:Author>
    </b:Author>
    <b:RefOrder>25</b:RefOrder>
  </b:Source>
  <b:Source>
    <b:Tag>Dav09</b:Tag>
    <b:SourceType>Book</b:SourceType>
    <b:Guid>{64066478-4088-4E5E-9ED2-DEA55BA0095F}</b:Guid>
    <b:Title>Putting Patients Last</b:Title>
    <b:Year>2009</b:Year>
    <b:City>London</b:City>
    <b:Publisher>Civitas</b:Publisher>
    <b:Edition>1st</b:Edition>
    <b:Author>
      <b:Author>
        <b:NameList>
          <b:Person>
            <b:Last>Davies</b:Last>
            <b:First>Peter</b:First>
          </b:Person>
          <b:Person>
            <b:Last>Gubb</b:Last>
            <b:First>James</b:First>
          </b:Person>
        </b:NameList>
      </b:Author>
    </b:Author>
    <b:RefOrder>26</b:RefOrder>
  </b:Source>
  <b:Source>
    <b:Tag>Nie16</b:Tag>
    <b:SourceType>Book</b:SourceType>
    <b:Guid>{28807A1C-193D-42B1-B1D1-392F5F882577}</b:Guid>
    <b:Title>Universal healthcare without the NHS</b:Title>
    <b:Year>2016</b:Year>
    <b:City>London</b:City>
    <b:Publisher>London publishing partnership</b:Publisher>
    <b:Edition>1st</b:Edition>
    <b:Author>
      <b:Author>
        <b:NameList>
          <b:Person>
            <b:Last>Niemietz</b:Last>
            <b:First>Kristian</b:First>
          </b:Person>
        </b:NameList>
      </b:Author>
    </b:Author>
    <b:RefOrder>27</b:RefOrder>
  </b:Source>
  <b:Source>
    <b:Tag>Man07</b:Tag>
    <b:SourceType>Book</b:SourceType>
    <b:Guid>{442AD710-5B59-44F2-8DFD-4ADE8BD29DB6}</b:Guid>
    <b:Title>Betraying the NHS: health abandoned</b:Title>
    <b:Year>2007</b:Year>
    <b:City>London</b:City>
    <b:Publisher>Jessica Kingsley Publishers</b:Publisher>
    <b:Edition>1st</b:Edition>
    <b:Author>
      <b:Author>
        <b:NameList>
          <b:Person>
            <b:Last>Mandelstam</b:Last>
            <b:First>Michael</b:First>
          </b:Person>
        </b:NameList>
      </b:Author>
    </b:Author>
    <b:RefOrder>28</b:RefOrder>
  </b:Source>
  <b:Source>
    <b:Tag>Tem06</b:Tag>
    <b:SourceType>Book</b:SourceType>
    <b:Guid>{97D804D8-6318-40ED-911B-CA2582C4BD49}</b:Guid>
    <b:Title>The future of the NHS</b:Title>
    <b:Year>2006</b:Year>
    <b:City>UK</b:City>
    <b:Publisher>XPL Publishing</b:Publisher>
    <b:Edition>1st</b:Edition>
    <b:Author>
      <b:Author>
        <b:NameList>
          <b:Person>
            <b:Last>Tempest</b:Last>
            <b:First>Dr Michelle</b:First>
          </b:Person>
        </b:NameList>
      </b:Author>
    </b:Author>
    <b:RefOrder>29</b:RefOrder>
  </b:Source>
  <b:Source>
    <b:Tag>Eva08</b:Tag>
    <b:SourceType>Book</b:SourceType>
    <b:Guid>{131B94C9-67FB-440E-A593-0E386D6896E8}</b:Guid>
    <b:Author>
      <b:Author>
        <b:NameList>
          <b:Person>
            <b:Last>Evans</b:Last>
            <b:First>Helen</b:First>
          </b:Person>
        </b:NameList>
      </b:Author>
    </b:Author>
    <b:Title>Sixty years on - who cares for the NHS?</b:Title>
    <b:Year>2008</b:Year>
    <b:City>London</b:City>
    <b:Publisher>The Institute of Economic Affairs</b:Publisher>
    <b:Edition>1st</b:Edition>
    <b:RefOrder>30</b:RefOrder>
  </b:Source>
  <b:Source>
    <b:Tag>Ran97</b:Tag>
    <b:SourceType>Book</b:SourceType>
    <b:Guid>{C34BE895-1192-4F97-88AD-FB9B5DE512CC}</b:Guid>
    <b:Title>A future for the NHS? Health care for the Millenium</b:Title>
    <b:Year>1997</b:Year>
    <b:City>New York</b:City>
    <b:Publisher>Addison Wesley Longman Limited</b:Publisher>
    <b:Edition>2nd</b:Edition>
    <b:Author>
      <b:Author>
        <b:NameList>
          <b:Person>
            <b:Last>Ranade</b:Last>
            <b:First>Wendy</b:First>
          </b:Person>
        </b:NameList>
      </b:Author>
    </b:Author>
    <b:RefOrder>31</b:RefOrder>
  </b:Source>
  <b:Source>
    <b:Tag>Kle01</b:Tag>
    <b:SourceType>Book</b:SourceType>
    <b:Guid>{68BE5897-9BE3-4948-809A-6CE8446CC096}</b:Guid>
    <b:Title>The new polotics of the NHS</b:Title>
    <b:Year>2001</b:Year>
    <b:City>Harlow</b:City>
    <b:Publisher>Pearson Education Limited</b:Publisher>
    <b:Edition>4th</b:Edition>
    <b:Author>
      <b:Author>
        <b:NameList>
          <b:Person>
            <b:Last>Klein</b:Last>
            <b:First>Rudolf</b:First>
          </b:Person>
        </b:NameList>
      </b:Author>
    </b:Author>
    <b:RefOrder>32</b:RefOrder>
  </b:Source>
  <b:Source>
    <b:Tag>Dal15</b:Tag>
    <b:SourceType>Book</b:SourceType>
    <b:Guid>{4F38618B-73BC-49DA-9EC8-2E5E82445A85}</b:Guid>
    <b:Title>The NHS: things that need to be said</b:Title>
    <b:Year>2015</b:Year>
    <b:City>London</b:City>
    <b:Publisher>Elliot Thompson Limited</b:Publisher>
    <b:Edition>1st</b:Edition>
    <b:Author>
      <b:Author>
        <b:NameList>
          <b:Person>
            <b:Last>Dale</b:Last>
            <b:First>Iain</b:First>
          </b:Person>
        </b:NameList>
      </b:Author>
    </b:Author>
    <b:RefOrder>33</b:RefOrder>
  </b:Source>
  <b:Source>
    <b:Tag>Pet05</b:Tag>
    <b:SourceType>Book</b:SourceType>
    <b:Guid>{6DC522AC-61E6-4D38-9CF9-BCE8B688D04E}</b:Guid>
    <b:Title>Doctor, what's wrong?</b:Title>
    <b:Year>2005</b:Year>
    <b:City>Abingdon</b:City>
    <b:Publisher>Routledge</b:Publisher>
    <b:Edition>1st</b:Edition>
    <b:Author>
      <b:Author>
        <b:NameList>
          <b:Person>
            <b:Last>Petit-Zeman</b:Last>
            <b:First>Sophie</b:First>
          </b:Person>
        </b:NameList>
      </b:Author>
    </b:Author>
    <b:RefOrder>34</b:RefOrder>
  </b:Source>
  <b:Source>
    <b:Tag>Mar08</b:Tag>
    <b:SourceType>Book</b:SourceType>
    <b:Guid>{58C2CC9B-4F6B-459B-BEE8-15313FB7E500}</b:Guid>
    <b:Title>The NHS: Beginning, Middle and End?</b:Title>
    <b:Year>2008</b:Year>
    <b:City>Abingdon</b:City>
    <b:Publisher>Radcliffe Publishing Ltd</b:Publisher>
    <b:Edition>1st</b:Edition>
    <b:Author>
      <b:Author>
        <b:NameList>
          <b:Person>
            <b:Last>Marks</b:Last>
            <b:First>John</b:First>
          </b:Person>
        </b:NameList>
      </b:Author>
    </b:Author>
    <b:RefOrder>35</b:RefOrder>
  </b:Source>
  <b:Source>
    <b:Tag>Kle011</b:Tag>
    <b:SourceType>Book</b:SourceType>
    <b:Guid>{98A00DE3-6FA4-429A-B564-52EADBAB3BD6}</b:Guid>
    <b:Title>The new polotics of the NHS: Frome creation to reinvention</b:Title>
    <b:Year>2001</b:Year>
    <b:City>Abingdon</b:City>
    <b:Publisher>Radcliffe Publishing Ltd</b:Publisher>
    <b:Edition>5th</b:Edition>
    <b:Author>
      <b:Author>
        <b:NameList>
          <b:Person>
            <b:Last>Klein</b:Last>
            <b:First>Rudolf</b:First>
          </b:Person>
        </b:NameList>
      </b:Author>
    </b:Author>
    <b:RefOrder>36</b:RefOrder>
  </b:Source>
  <b:Source>
    <b:Tag>Sau12</b:Tag>
    <b:SourceType>Book</b:SourceType>
    <b:Guid>{5BB213AA-01F4-4F58-8C81-3C1AA4D87ABC}</b:Guid>
    <b:Title>Research Methods for Business Students</b:Title>
    <b:Year>2012</b:Year>
    <b:City>Harlow</b:City>
    <b:Publisher>Pearson Educational Limited</b:Publisher>
    <b:Edition>6th</b:Edition>
    <b:Author>
      <b:Author>
        <b:NameList>
          <b:Person>
            <b:Last>Saunders</b:Last>
            <b:First>Mark</b:First>
          </b:Person>
          <b:Person>
            <b:Last>Lewis</b:Last>
            <b:First>Philip</b:First>
          </b:Person>
          <b:Person>
            <b:Last>Thornhill</b:Last>
            <b:First>Adrian</b:First>
          </b:Person>
        </b:NameList>
      </b:Author>
    </b:Author>
    <b:RefOrder>5</b:RefOrder>
  </b:Source>
  <b:Source>
    <b:Tag>Bry12</b:Tag>
    <b:SourceType>Book</b:SourceType>
    <b:Guid>{33F68033-841C-4CDB-B917-EA868930B995}</b:Guid>
    <b:Title>Social research methods</b:Title>
    <b:Year>2012</b:Year>
    <b:City>Oxford</b:City>
    <b:Publisher>Oxford University Press</b:Publisher>
    <b:Edition>4th</b:Edition>
    <b:Author>
      <b:Author>
        <b:NameList>
          <b:Person>
            <b:Last>Bryman</b:Last>
            <b:First>Alan</b:First>
          </b:Person>
        </b:NameList>
      </b:Author>
    </b:Author>
    <b:RefOrder>37</b:RefOrder>
  </b:Source>
  <b:Source>
    <b:Tag>Wal16</b:Tag>
    <b:SourceType>Book</b:SourceType>
    <b:Guid>{1F9AE68A-12B6-456D-9BF5-B63B458B6A77}</b:Guid>
    <b:Title>Health Management</b:Title>
    <b:Year>2016</b:Year>
    <b:City>London</b:City>
    <b:Publisher>Open University Press</b:Publisher>
    <b:Edition>3rd</b:Edition>
    <b:Author>
      <b:Author>
        <b:NameList>
          <b:Person>
            <b:Last>Walshe</b:Last>
            <b:First>Kieran</b:First>
          </b:Person>
          <b:Person>
            <b:Last>Smith</b:Last>
            <b:First>Judith</b:First>
          </b:Person>
        </b:NameList>
      </b:Author>
    </b:Author>
    <b:RefOrder>38</b:RefOrder>
  </b:Source>
  <b:Source>
    <b:Tag>Des05</b:Tag>
    <b:SourceType>Book</b:SourceType>
    <b:Guid>{AB5048AF-DA14-433C-9CED-C2CD22F0F7A4}</b:Guid>
    <b:Title>The Good Research Guide</b:Title>
    <b:Year>2005</b:Year>
    <b:City>Maidenhead</b:City>
    <b:Publisher>Open University Press</b:Publisher>
    <b:Edition>2nd</b:Edition>
    <b:Author>
      <b:Author>
        <b:NameList>
          <b:Person>
            <b:Last>Descombe</b:Last>
            <b:First>Martyn</b:First>
          </b:Person>
        </b:NameList>
      </b:Author>
    </b:Author>
    <b:RefOrder>39</b:RefOrder>
  </b:Source>
  <b:Source>
    <b:Tag>Gre97</b:Tag>
    <b:SourceType>JournalArticle</b:SourceType>
    <b:Guid>{50F8B542-C199-4488-912E-10D1F9DA1FDB}</b:Guid>
    <b:Title>How to read a paper: Papers that go beyond numbers (qualitative research)</b:Title>
    <b:Year>1997</b:Year>
    <b:JournalName>BMJ</b:JournalName>
    <b:Volume>315</b:Volume>
    <b:Author>
      <b:Author>
        <b:NameList>
          <b:Person>
            <b:Last>Greenhalgh</b:Last>
            <b:First>Trisha</b:First>
          </b:Person>
          <b:Person>
            <b:Last>Taylor</b:Last>
            <b:First>Rod</b:First>
          </b:Person>
        </b:NameList>
      </b:Author>
    </b:Author>
    <b:RefOrder>40</b:RefOrder>
  </b:Source>
  <b:Source>
    <b:Tag>Lad93</b:Tag>
    <b:SourceType>Book</b:SourceType>
    <b:Guid>{2984166C-C774-4280-BB52-F916C1D3093B}</b:Guid>
    <b:Title>New strategies in social research</b:Title>
    <b:Year>1993</b:Year>
    <b:City>Cambridge</b:City>
    <b:Publisher>Polity press</b:Publisher>
    <b:Edition>1st</b:Edition>
    <b:Author>
      <b:Author>
        <b:NameList>
          <b:Person>
            <b:Last>Lader</b:Last>
            <b:First>Derek</b:First>
          </b:Person>
        </b:NameList>
      </b:Author>
    </b:Author>
    <b:RefOrder>41</b:RefOrder>
  </b:Source>
  <b:Source>
    <b:Tag>Hor16</b:Tag>
    <b:SourceType>JournalArticle</b:SourceType>
    <b:Guid>{8E71FA01-73DD-4210-B4DD-C06CD387D094}</b:Guid>
    <b:Title>Understanding he Key Tenents of Heidegger's Philosophy for Interpretive Phenomenological Research</b:Title>
    <b:Year>2016</b:Year>
    <b:JournalName>International Journal for Qualitative Methods</b:JournalName>
    <b:Pages>1-8</b:Pages>
    <b:Author>
      <b:Author>
        <b:NameList>
          <b:Person>
            <b:Last>Horrigan-Kelly</b:Last>
            <b:First>Marcela</b:First>
          </b:Person>
          <b:Person>
            <b:Last>Millar</b:Last>
            <b:First>Michelle</b:First>
          </b:Person>
          <b:Person>
            <b:Last>Dowling</b:Last>
            <b:First>Maura</b:First>
          </b:Person>
        </b:NameList>
      </b:Author>
    </b:Author>
    <b:RefOrder>42</b:RefOrder>
  </b:Source>
  <b:Source>
    <b:Tag>Nat73</b:Tag>
    <b:SourceType>Book</b:SourceType>
    <b:Guid>{49E3D0CC-408A-4E59-B528-CC0465166223}</b:Guid>
    <b:Title>Phenomenology and the social sciences</b:Title>
    <b:JournalName> Phenomenology and the social sciences</b:JournalName>
    <b:Year>1973</b:Year>
    <b:Volume>1</b:Volume>
    <b:Author>
      <b:Author>
        <b:NameList>
          <b:Person>
            <b:Last>Natanson</b:Last>
            <b:First>M (Ed)</b:First>
          </b:Person>
        </b:NameList>
      </b:Author>
    </b:Author>
    <b:City>Evaston, IL</b:City>
    <b:Publisher>Northwestern University Press</b:Publisher>
    <b:Edition>1st</b:Edition>
    <b:RefOrder>43</b:RefOrder>
  </b:Source>
  <b:Source>
    <b:Tag>Cer09</b:Tag>
    <b:SourceType>Book</b:SourceType>
    <b:Guid>{A0BBE16B-90C8-459A-8543-085C7F5128E1}</b:Guid>
    <b:Title>Heidegger: A guide for the perplexed</b:Title>
    <b:Year>2009</b:Year>
    <b:City>London</b:City>
    <b:Publisher>Continuum International Publishing Group</b:Publisher>
    <b:Edition>2nd</b:Edition>
    <b:Author>
      <b:Author>
        <b:NameList>
          <b:Person>
            <b:Last>Cerbone</b:Last>
            <b:First>D,R</b:First>
          </b:Person>
        </b:NameList>
      </b:Author>
    </b:Author>
    <b:RefOrder>44</b:RefOrder>
  </b:Source>
  <b:Source>
    <b:Tag>Gre971</b:Tag>
    <b:SourceType>JournalArticle</b:SourceType>
    <b:Guid>{5B3DCEEF-E335-49BE-A452-0C2BAE40E185}</b:Guid>
    <b:Title>How to read a paper: Papers that summerise other papers (systematic reviews and meta-analysis)</b:Title>
    <b:Year>1997</b:Year>
    <b:JournalName>The BMJ</b:JournalName>
    <b:Pages>315</b:Pages>
    <b:Issue>672</b:Issue>
    <b:Author>
      <b:Author>
        <b:NameList>
          <b:Person>
            <b:Last>Greenhalgh</b:Last>
            <b:First>Trisha</b:First>
          </b:Person>
        </b:NameList>
      </b:Author>
    </b:Author>
    <b:RefOrder>45</b:RefOrder>
  </b:Source>
  <b:Source>
    <b:Tag>Bar93</b:Tag>
    <b:SourceType>Book</b:SourceType>
    <b:Guid>{89F0E029-30E0-47A6-82C5-328360E0D387}</b:Guid>
    <b:Title>The theory of quasi markets</b:Title>
    <b:Year>1993</b:Year>
    <b:City>Basingstoke</b:City>
    <b:Publisher>Macmillan</b:Publisher>
    <b:Edition>1st</b:Edition>
    <b:Author>
      <b:Author>
        <b:NameList>
          <b:Person>
            <b:Last>Barlett</b:Last>
            <b:First>W</b:First>
          </b:Person>
          <b:Person>
            <b:Last>Le Grand</b:Last>
            <b:First>J</b:First>
          </b:Person>
        </b:NameList>
      </b:Author>
    </b:Author>
    <b:RefOrder>46</b:RefOrder>
  </b:Source>
  <b:Source>
    <b:Tag>Gar122</b:Tag>
    <b:SourceType>JournalArticle</b:SourceType>
    <b:Guid>{DE2DB1F2-E151-4B76-85A0-212EADA7239F}</b:Guid>
    <b:Title>Tendering out general practice is bad for doctors and patients</b:Title>
    <b:Year>2012</b:Year>
    <b:JournalName>British Medical Journal</b:JournalName>
    <b:Author>
      <b:Author>
        <b:NameList>
          <b:Person>
            <b:Last>Gardner</b:Last>
            <b:First>K</b:First>
          </b:Person>
        </b:NameList>
      </b:Author>
    </b:Author>
    <b:RefOrder>47</b:RefOrder>
  </b:Source>
  <b:Source>
    <b:Tag>Lac13</b:Tag>
    <b:SourceType>JournalArticle</b:SourceType>
    <b:Guid>{0E7E5B67-AD68-4449-9908-CF76F78C834A}</b:Guid>
    <b:Title>Health department approves more than 100private firms to run NHS services</b:Title>
    <b:JournalName>British Medical Journal</b:JournalName>
    <b:Year>2013</b:Year>
    <b:Author>
      <b:Author>
        <b:NameList>
          <b:Person>
            <b:Last>Lacobucci</b:Last>
            <b:First>G</b:First>
          </b:Person>
        </b:NameList>
      </b:Author>
    </b:Author>
    <b:RefOrder>48</b:RefOrder>
  </b:Source>
  <b:Source>
    <b:Tag>Ham15</b:Tag>
    <b:SourceType>DocumentFromInternetSite</b:SourceType>
    <b:Guid>{AECBB093-7A16-4CC9-A52C-19761057005A}</b:Guid>
    <b:Title>The Kings Fund</b:Title>
    <b:Year>2015</b:Year>
    <b:Month>February</b:Month>
    <b:YearAccessed>2018</b:YearAccessed>
    <b:MonthAccessed>february</b:MonthAccessed>
    <b:DayAccessed>01</b:DayAccessed>
    <b:URL>https://www.kingsfund.org.uk/sites/default/files/field/field_publication_file/the-nhs-under-the-coalition-government-part-one-nhs-reform.pdf</b:URL>
    <b:Author>
      <b:Author>
        <b:NameList>
          <b:Person>
            <b:Last>Ham</b:Last>
            <b:First>Chris</b:First>
          </b:Person>
          <b:Person>
            <b:Last>Baird</b:Last>
            <b:First>Beccy</b:First>
          </b:Person>
          <b:Person>
            <b:Last>Sarah</b:Last>
            <b:First>Gregory</b:First>
          </b:Person>
          <b:Person>
            <b:Last>Joni</b:Last>
            <b:First>Jabbal</b:First>
          </b:Person>
          <b:Person>
            <b:Last>Alderwick</b:Last>
            <b:First>Hugh</b:First>
          </b:Person>
        </b:NameList>
      </b:Author>
    </b:Author>
    <b:RefOrder>49</b:RefOrder>
  </b:Source>
  <b:Source>
    <b:Tag>Kmi13</b:Tag>
    <b:SourceType>JournalArticle</b:SourceType>
    <b:Guid>{2DA03FEB-EA90-4A4F-82ED-D1444CA6F4CE}</b:Guid>
    <b:Title>Nhs paid £95M to dismiss managers who were later re-employed </b:Title>
    <b:Year>2013</b:Year>
    <b:JournalName>British Medical Journal</b:JournalName>
    <b:Author>
      <b:Author>
        <b:NameList>
          <b:Person>
            <b:Last>Kmietowicz</b:Last>
            <b:First>Z</b:First>
          </b:Person>
        </b:NameList>
      </b:Author>
    </b:Author>
    <b:RefOrder>50</b:RefOrder>
  </b:Source>
  <b:Source>
    <b:Tag>Cam17</b:Tag>
    <b:SourceType>ArticleInAPeriodical</b:SourceType>
    <b:Guid>{3B78A5BA-B55B-49E3-8A91-249F7822AD28}</b:Guid>
    <b:Title>Richard Branson Virgin Healthcare firm scoops £1bn of NHS contracts</b:Title>
    <b:Year>2017</b:Year>
    <b:PeriodicalTitle>Guardian</b:PeriodicalTitle>
    <b:Month>December</b:Month>
    <b:Day>29</b:Day>
    <b:Author>
      <b:Author>
        <b:NameList>
          <b:Person>
            <b:Last>Campbell</b:Last>
            <b:First>Denis</b:First>
          </b:Person>
        </b:NameList>
      </b:Author>
    </b:Author>
    <b:RefOrder>51</b:RefOrder>
  </b:Source>
  <b:Source>
    <b:Tag>BMA18</b:Tag>
    <b:SourceType>Report</b:SourceType>
    <b:Guid>{2B681F7A-AE66-4EA3-A35E-011E691BAEF5}</b:Guid>
    <b:Title>BREXIT BRIEFING competition and procurment in healthcare</b:Title>
    <b:Year>2018</b:Year>
    <b:Author>
      <b:Author>
        <b:Corporate>BMA</b:Corporate>
      </b:Author>
    </b:Author>
    <b:Publisher>British Medical Journal</b:Publisher>
    <b:City>London</b:City>
    <b:RefOrder>52</b:RefOrder>
  </b:Source>
  <b:Source>
    <b:Tag>39E18</b:Tag>
    <b:SourceType>Report</b:SourceType>
    <b:Guid>{29BDA73E-8E0F-4255-BECB-08F2C67CBCFA}</b:Guid>
    <b:Author>
      <b:Author>
        <b:Corporate>39 Essex Chambers</b:Corporate>
      </b:Author>
    </b:Author>
    <b:Title>The Implications of Brexit for Public Procurement</b:Title>
    <b:Year>2018</b:Year>
    <b:Publisher>39 Essex Champers</b:Publisher>
    <b:City>London</b:City>
    <b:RefOrder>53</b:RefOrder>
  </b:Source>
  <b:Source>
    <b:Tag>New01</b:Tag>
    <b:SourceType>Report</b:SourceType>
    <b:Guid>{F693893F-08BB-4391-877F-50592C1A2F3B}</b:Guid>
    <b:Title>No room for reflexity? Critical refelection following a systematic review of qualitative research</b:Title>
    <b:Year>2001</b:Year>
    <b:Publisher>SAGE</b:Publisher>
    <b:City>London</b:City>
    <b:Author>
      <b:Author>
        <b:NameList>
          <b:Person>
            <b:Last>Newton</b:Last>
            <b:Middle>J</b:Middle>
            <b:First>Benjamin</b:First>
          </b:Person>
          <b:Person>
            <b:Last>Rothlingova</b:Last>
            <b:First>Zuzuna</b:First>
          </b:Person>
          <b:Person>
            <b:Last>Gultridge</b:Last>
            <b:First>Robin</b:First>
          </b:Person>
          <b:Person>
            <b:Last>LeMarchand</b:Last>
            <b:First>Karen</b:First>
          </b:Person>
          <b:Person>
            <b:Last>Raphael</b:Last>
            <b:First>Jon</b:First>
          </b:Person>
        </b:NameList>
      </b:Author>
    </b:Author>
    <b:RefOrder>2</b:RefOrder>
  </b:Source>
</b:Sources>
</file>

<file path=customXml/itemProps1.xml><?xml version="1.0" encoding="utf-8"?>
<ds:datastoreItem xmlns:ds="http://schemas.openxmlformats.org/officeDocument/2006/customXml" ds:itemID="{BD54596D-F965-418E-91E7-BC70DE1952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TotalTime>
  <Pages>41</Pages>
  <Words>9684</Words>
  <Characters>55204</Characters>
  <Application>Microsoft Office Word</Application>
  <DocSecurity>0</DocSecurity>
  <Lines>460</Lines>
  <Paragraphs>129</Paragraphs>
  <ScaleCrop>false</ScaleCrop>
  <HeadingPairs>
    <vt:vector size="2" baseType="variant">
      <vt:variant>
        <vt:lpstr>Title</vt:lpstr>
      </vt:variant>
      <vt:variant>
        <vt:i4>1</vt:i4>
      </vt:variant>
    </vt:vector>
  </HeadingPairs>
  <TitlesOfParts>
    <vt:vector size="1" baseType="lpstr">
      <vt:lpstr>How does the tendering process impact on the nhs?</vt:lpstr>
    </vt:vector>
  </TitlesOfParts>
  <Company>Abigail Davies</Company>
  <LinksUpToDate>false</LinksUpToDate>
  <CharactersWithSpaces>64759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does the tendering process impact on the nhs?</dc:title>
  <dc:subject/>
  <dc:creator>Abigail Davies (1503169)</dc:creator>
  <cp:keywords/>
  <dc:description/>
  <cp:lastModifiedBy>Abigail Davies (1503169)</cp:lastModifiedBy>
  <cp:revision>3</cp:revision>
  <cp:lastPrinted>2018-03-23T10:00:00Z</cp:lastPrinted>
  <dcterms:created xsi:type="dcterms:W3CDTF">2018-03-23T09:28:00Z</dcterms:created>
  <dcterms:modified xsi:type="dcterms:W3CDTF">2018-03-23T14:40:00Z</dcterms:modified>
  <cp:category>1503169</cp:category>
</cp:coreProperties>
</file>