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1472E" w14:textId="42E7E37D" w:rsidR="00581B84" w:rsidRPr="00BD1171" w:rsidRDefault="00B21CBA" w:rsidP="00BD1171">
      <w:pPr>
        <w:spacing w:line="360" w:lineRule="auto"/>
        <w:rPr>
          <w:rFonts w:ascii="Arial" w:hAnsi="Arial" w:cs="Arial"/>
          <w:sz w:val="24"/>
          <w:szCs w:val="24"/>
        </w:rPr>
      </w:pPr>
      <w:r w:rsidRPr="00BD1171">
        <w:rPr>
          <w:rFonts w:ascii="Arial" w:hAnsi="Arial" w:cs="Arial"/>
          <w:sz w:val="24"/>
          <w:szCs w:val="24"/>
        </w:rPr>
        <w:t xml:space="preserve">A primary research project </w:t>
      </w:r>
      <w:r w:rsidR="003B3A78" w:rsidRPr="00BD1171">
        <w:rPr>
          <w:rFonts w:ascii="Arial" w:hAnsi="Arial" w:cs="Arial"/>
          <w:sz w:val="24"/>
          <w:szCs w:val="24"/>
        </w:rPr>
        <w:t>has</w:t>
      </w:r>
      <w:r w:rsidRPr="00BD1171">
        <w:rPr>
          <w:rFonts w:ascii="Arial" w:hAnsi="Arial" w:cs="Arial"/>
          <w:sz w:val="24"/>
          <w:szCs w:val="24"/>
        </w:rPr>
        <w:t xml:space="preserve"> be</w:t>
      </w:r>
      <w:r w:rsidR="003B3A78" w:rsidRPr="00BD1171">
        <w:rPr>
          <w:rFonts w:ascii="Arial" w:hAnsi="Arial" w:cs="Arial"/>
          <w:sz w:val="24"/>
          <w:szCs w:val="24"/>
        </w:rPr>
        <w:t>en</w:t>
      </w:r>
      <w:r w:rsidRPr="00BD1171">
        <w:rPr>
          <w:rFonts w:ascii="Arial" w:hAnsi="Arial" w:cs="Arial"/>
          <w:sz w:val="24"/>
          <w:szCs w:val="24"/>
        </w:rPr>
        <w:t xml:space="preserve"> carried out throughout this experiment as people will </w:t>
      </w:r>
      <w:r w:rsidR="003B3A78" w:rsidRPr="00BD1171">
        <w:rPr>
          <w:rFonts w:ascii="Arial" w:hAnsi="Arial" w:cs="Arial"/>
          <w:sz w:val="24"/>
          <w:szCs w:val="24"/>
        </w:rPr>
        <w:t xml:space="preserve">have </w:t>
      </w:r>
      <w:r w:rsidRPr="00BD1171">
        <w:rPr>
          <w:rFonts w:ascii="Arial" w:hAnsi="Arial" w:cs="Arial"/>
          <w:sz w:val="24"/>
          <w:szCs w:val="24"/>
        </w:rPr>
        <w:t>be</w:t>
      </w:r>
      <w:r w:rsidR="003B3A78" w:rsidRPr="00BD1171">
        <w:rPr>
          <w:rFonts w:ascii="Arial" w:hAnsi="Arial" w:cs="Arial"/>
          <w:sz w:val="24"/>
          <w:szCs w:val="24"/>
        </w:rPr>
        <w:t>en</w:t>
      </w:r>
      <w:r w:rsidRPr="00BD1171">
        <w:rPr>
          <w:rFonts w:ascii="Arial" w:hAnsi="Arial" w:cs="Arial"/>
          <w:sz w:val="24"/>
          <w:szCs w:val="24"/>
        </w:rPr>
        <w:t xml:space="preserve"> provided with questionnaires to complete, and patterns and trends w</w:t>
      </w:r>
      <w:r w:rsidR="003B3A78" w:rsidRPr="00BD1171">
        <w:rPr>
          <w:rFonts w:ascii="Arial" w:hAnsi="Arial" w:cs="Arial"/>
          <w:sz w:val="24"/>
          <w:szCs w:val="24"/>
        </w:rPr>
        <w:t>ere</w:t>
      </w:r>
      <w:r w:rsidRPr="00BD1171">
        <w:rPr>
          <w:rFonts w:ascii="Arial" w:hAnsi="Arial" w:cs="Arial"/>
          <w:sz w:val="24"/>
          <w:szCs w:val="24"/>
        </w:rPr>
        <w:t xml:space="preserve"> examined and gathered from the findings, rather than evaluati</w:t>
      </w:r>
      <w:r w:rsidR="003B3A78" w:rsidRPr="00BD1171">
        <w:rPr>
          <w:rFonts w:ascii="Arial" w:hAnsi="Arial" w:cs="Arial"/>
          <w:sz w:val="24"/>
          <w:szCs w:val="24"/>
        </w:rPr>
        <w:t>ons of</w:t>
      </w:r>
      <w:r w:rsidRPr="00BD1171">
        <w:rPr>
          <w:rFonts w:ascii="Arial" w:hAnsi="Arial" w:cs="Arial"/>
          <w:sz w:val="24"/>
          <w:szCs w:val="24"/>
        </w:rPr>
        <w:t xml:space="preserve"> previous research conducted by other researchers</w:t>
      </w:r>
      <w:r w:rsidR="003B3A78" w:rsidRPr="00BD1171">
        <w:rPr>
          <w:rFonts w:ascii="Arial" w:hAnsi="Arial" w:cs="Arial"/>
          <w:sz w:val="24"/>
          <w:szCs w:val="24"/>
        </w:rPr>
        <w:t xml:space="preserve"> have been performed</w:t>
      </w:r>
      <w:r w:rsidRPr="00BD1171">
        <w:rPr>
          <w:rFonts w:ascii="Arial" w:hAnsi="Arial" w:cs="Arial"/>
          <w:sz w:val="24"/>
          <w:szCs w:val="24"/>
        </w:rPr>
        <w:t xml:space="preserve">. The questionnaires are based upon the gaps found in the recent literature review regarding vulnerabilities surrounding county lines, and what the police are doing to tackle county lines. </w:t>
      </w:r>
    </w:p>
    <w:p w14:paraId="375722B4" w14:textId="4503DF49" w:rsidR="00464C0B" w:rsidRPr="00BD1171" w:rsidRDefault="00B21CBA" w:rsidP="00BD1171">
      <w:pPr>
        <w:spacing w:line="360" w:lineRule="auto"/>
        <w:rPr>
          <w:rFonts w:ascii="Arial" w:hAnsi="Arial" w:cs="Arial"/>
          <w:sz w:val="24"/>
          <w:szCs w:val="24"/>
        </w:rPr>
      </w:pPr>
      <w:r w:rsidRPr="00BD1171">
        <w:rPr>
          <w:rFonts w:ascii="Arial" w:hAnsi="Arial" w:cs="Arial"/>
          <w:sz w:val="24"/>
          <w:szCs w:val="24"/>
        </w:rPr>
        <w:t xml:space="preserve">Questionnaires </w:t>
      </w:r>
      <w:r w:rsidR="003B3A78" w:rsidRPr="00BD1171">
        <w:rPr>
          <w:rFonts w:ascii="Arial" w:hAnsi="Arial" w:cs="Arial"/>
          <w:sz w:val="24"/>
          <w:szCs w:val="24"/>
        </w:rPr>
        <w:t>were</w:t>
      </w:r>
      <w:r w:rsidRPr="00BD1171">
        <w:rPr>
          <w:rFonts w:ascii="Arial" w:hAnsi="Arial" w:cs="Arial"/>
          <w:sz w:val="24"/>
          <w:szCs w:val="24"/>
        </w:rPr>
        <w:t xml:space="preserve"> provided to ten persons, from three different target groups: general response police officers, specialist organised crime police officers, and members of the public. These three groups </w:t>
      </w:r>
      <w:r w:rsidR="0038606E" w:rsidRPr="00BD1171">
        <w:rPr>
          <w:rFonts w:ascii="Arial" w:hAnsi="Arial" w:cs="Arial"/>
          <w:sz w:val="24"/>
          <w:szCs w:val="24"/>
        </w:rPr>
        <w:t>were</w:t>
      </w:r>
      <w:r w:rsidRPr="00BD1171">
        <w:rPr>
          <w:rFonts w:ascii="Arial" w:hAnsi="Arial" w:cs="Arial"/>
          <w:sz w:val="24"/>
          <w:szCs w:val="24"/>
        </w:rPr>
        <w:t xml:space="preserve"> provided the questionnaires, </w:t>
      </w:r>
      <w:r w:rsidR="003B3A78" w:rsidRPr="00BD1171">
        <w:rPr>
          <w:rFonts w:ascii="Arial" w:hAnsi="Arial" w:cs="Arial"/>
          <w:sz w:val="24"/>
          <w:szCs w:val="24"/>
        </w:rPr>
        <w:t xml:space="preserve">this </w:t>
      </w:r>
      <w:r w:rsidRPr="00BD1171">
        <w:rPr>
          <w:rFonts w:ascii="Arial" w:hAnsi="Arial" w:cs="Arial"/>
          <w:sz w:val="24"/>
          <w:szCs w:val="24"/>
        </w:rPr>
        <w:t xml:space="preserve">provides a more wholistic and rounded result, showing different people’s perspectives on drug misuse, adverse childhood experiences, and police action. The objective of this research is to outline the vulnerabilities around county lines, for example, what children are at highest risk of being exploited, and why they get involved in county lines, also, to establish what Welsh police forces are doing to tackle county lines and protect the vulnerable. It is possible, that there will be differing viewpoints from both general police officers, and specialist organised crime officers. However, it </w:t>
      </w:r>
      <w:r w:rsidR="003B3A78" w:rsidRPr="00BD1171">
        <w:rPr>
          <w:rFonts w:ascii="Arial" w:hAnsi="Arial" w:cs="Arial"/>
          <w:sz w:val="24"/>
          <w:szCs w:val="24"/>
        </w:rPr>
        <w:t>is also</w:t>
      </w:r>
      <w:r w:rsidRPr="00BD1171">
        <w:rPr>
          <w:rFonts w:ascii="Arial" w:hAnsi="Arial" w:cs="Arial"/>
          <w:sz w:val="24"/>
          <w:szCs w:val="24"/>
        </w:rPr>
        <w:t xml:space="preserve"> interesting to compare those viewpoints, to that of a general member of public.</w:t>
      </w:r>
      <w:r w:rsidR="00DB338C" w:rsidRPr="00BD1171">
        <w:rPr>
          <w:rFonts w:ascii="Arial" w:hAnsi="Arial" w:cs="Arial"/>
          <w:sz w:val="24"/>
          <w:szCs w:val="24"/>
        </w:rPr>
        <w:t xml:space="preserve"> There </w:t>
      </w:r>
      <w:r w:rsidR="003B3A78" w:rsidRPr="00BD1171">
        <w:rPr>
          <w:rFonts w:ascii="Arial" w:hAnsi="Arial" w:cs="Arial"/>
          <w:sz w:val="24"/>
          <w:szCs w:val="24"/>
        </w:rPr>
        <w:t>are</w:t>
      </w:r>
      <w:r w:rsidR="00DB338C" w:rsidRPr="00BD1171">
        <w:rPr>
          <w:rFonts w:ascii="Arial" w:hAnsi="Arial" w:cs="Arial"/>
          <w:sz w:val="24"/>
          <w:szCs w:val="24"/>
        </w:rPr>
        <w:t xml:space="preserve"> ten questionnaires consisting of multiple-choice answers, short response answers, and yes or no answers sent to each group. This allows opportunities to analyse clear patterns ad trends, and to make it fair and representable. </w:t>
      </w:r>
    </w:p>
    <w:p w14:paraId="5F27C006" w14:textId="6E57C86B" w:rsidR="00555F38" w:rsidRPr="00BD1171" w:rsidRDefault="00555F38" w:rsidP="00BD1171">
      <w:pPr>
        <w:spacing w:line="360" w:lineRule="auto"/>
        <w:rPr>
          <w:rFonts w:ascii="Arial" w:hAnsi="Arial" w:cs="Arial"/>
          <w:sz w:val="24"/>
          <w:szCs w:val="24"/>
        </w:rPr>
      </w:pPr>
      <w:r w:rsidRPr="00BD1171">
        <w:rPr>
          <w:rFonts w:ascii="Arial" w:hAnsi="Arial" w:cs="Arial"/>
          <w:sz w:val="24"/>
          <w:szCs w:val="24"/>
        </w:rPr>
        <w:t xml:space="preserve">This research project is to gather quantitative research, as there </w:t>
      </w:r>
      <w:r w:rsidR="003B3A78" w:rsidRPr="00BD1171">
        <w:rPr>
          <w:rFonts w:ascii="Arial" w:hAnsi="Arial" w:cs="Arial"/>
          <w:sz w:val="24"/>
          <w:szCs w:val="24"/>
        </w:rPr>
        <w:t>are</w:t>
      </w:r>
      <w:r w:rsidRPr="00BD1171">
        <w:rPr>
          <w:rFonts w:ascii="Arial" w:hAnsi="Arial" w:cs="Arial"/>
          <w:sz w:val="24"/>
          <w:szCs w:val="24"/>
        </w:rPr>
        <w:t xml:space="preserve"> thirty participants. The findings of this data </w:t>
      </w:r>
      <w:r w:rsidR="003B3A78" w:rsidRPr="00BD1171">
        <w:rPr>
          <w:rFonts w:ascii="Arial" w:hAnsi="Arial" w:cs="Arial"/>
          <w:sz w:val="24"/>
          <w:szCs w:val="24"/>
        </w:rPr>
        <w:t>are</w:t>
      </w:r>
      <w:r w:rsidRPr="00BD1171">
        <w:rPr>
          <w:rFonts w:ascii="Arial" w:hAnsi="Arial" w:cs="Arial"/>
          <w:sz w:val="24"/>
          <w:szCs w:val="24"/>
        </w:rPr>
        <w:t xml:space="preserve"> presented in several graph</w:t>
      </w:r>
      <w:r w:rsidR="007227B1" w:rsidRPr="00BD1171">
        <w:rPr>
          <w:rFonts w:ascii="Arial" w:hAnsi="Arial" w:cs="Arial"/>
          <w:sz w:val="24"/>
          <w:szCs w:val="24"/>
        </w:rPr>
        <w:t xml:space="preserve"> and table</w:t>
      </w:r>
      <w:r w:rsidRPr="00BD1171">
        <w:rPr>
          <w:rFonts w:ascii="Arial" w:hAnsi="Arial" w:cs="Arial"/>
          <w:sz w:val="24"/>
          <w:szCs w:val="24"/>
        </w:rPr>
        <w:t xml:space="preserve"> formats, showing peoples knowledge and awareness of county lines, adverse childhood experiences, vulnerabilities, and the drug issues that exist in Wales today. There findings </w:t>
      </w:r>
      <w:r w:rsidR="003B3A78" w:rsidRPr="00BD1171">
        <w:rPr>
          <w:rFonts w:ascii="Arial" w:hAnsi="Arial" w:cs="Arial"/>
          <w:sz w:val="24"/>
          <w:szCs w:val="24"/>
        </w:rPr>
        <w:t xml:space="preserve">are </w:t>
      </w:r>
      <w:r w:rsidRPr="00BD1171">
        <w:rPr>
          <w:rFonts w:ascii="Arial" w:hAnsi="Arial" w:cs="Arial"/>
          <w:sz w:val="24"/>
          <w:szCs w:val="24"/>
        </w:rPr>
        <w:t xml:space="preserve">presented to show what the police believe themselves to be doing to tackle those issues, and what the public see the police to be doing, this part of the findings may be slightly more qualitative, and short answers will be required for those specific questions. </w:t>
      </w:r>
      <w:r w:rsidR="007227B1" w:rsidRPr="00BD1171">
        <w:rPr>
          <w:rFonts w:ascii="Arial" w:hAnsi="Arial" w:cs="Arial"/>
          <w:sz w:val="24"/>
          <w:szCs w:val="24"/>
        </w:rPr>
        <w:t xml:space="preserve">No external data analysing programmes </w:t>
      </w:r>
      <w:r w:rsidR="003B3A78" w:rsidRPr="00BD1171">
        <w:rPr>
          <w:rFonts w:ascii="Arial" w:hAnsi="Arial" w:cs="Arial"/>
          <w:sz w:val="24"/>
          <w:szCs w:val="24"/>
        </w:rPr>
        <w:t>were</w:t>
      </w:r>
      <w:r w:rsidR="007227B1" w:rsidRPr="00BD1171">
        <w:rPr>
          <w:rFonts w:ascii="Arial" w:hAnsi="Arial" w:cs="Arial"/>
          <w:sz w:val="24"/>
          <w:szCs w:val="24"/>
        </w:rPr>
        <w:t xml:space="preserve"> used, the researcher </w:t>
      </w:r>
      <w:r w:rsidR="003B3A78" w:rsidRPr="00BD1171">
        <w:rPr>
          <w:rFonts w:ascii="Arial" w:hAnsi="Arial" w:cs="Arial"/>
          <w:sz w:val="24"/>
          <w:szCs w:val="24"/>
        </w:rPr>
        <w:t>can</w:t>
      </w:r>
      <w:r w:rsidR="007227B1" w:rsidRPr="00BD1171">
        <w:rPr>
          <w:rFonts w:ascii="Arial" w:hAnsi="Arial" w:cs="Arial"/>
          <w:sz w:val="24"/>
          <w:szCs w:val="24"/>
        </w:rPr>
        <w:t xml:space="preserve"> analyse and evaluate the findings and present them manually.</w:t>
      </w:r>
    </w:p>
    <w:p w14:paraId="6D1A6291" w14:textId="5726E75F" w:rsidR="00F62FF9" w:rsidRPr="00BD1171" w:rsidRDefault="00F62FF9" w:rsidP="00BD1171">
      <w:pPr>
        <w:spacing w:line="360" w:lineRule="auto"/>
        <w:rPr>
          <w:rFonts w:ascii="Arial" w:hAnsi="Arial" w:cs="Arial"/>
          <w:sz w:val="24"/>
          <w:szCs w:val="24"/>
        </w:rPr>
      </w:pPr>
      <w:r w:rsidRPr="00BD1171">
        <w:rPr>
          <w:rFonts w:ascii="Arial" w:hAnsi="Arial" w:cs="Arial"/>
          <w:sz w:val="24"/>
          <w:szCs w:val="24"/>
        </w:rPr>
        <w:lastRenderedPageBreak/>
        <w:t xml:space="preserve">All research carried out faces’ limitations and problems. One of which </w:t>
      </w:r>
      <w:r w:rsidR="003B3A78" w:rsidRPr="00BD1171">
        <w:rPr>
          <w:rFonts w:ascii="Arial" w:hAnsi="Arial" w:cs="Arial"/>
          <w:sz w:val="24"/>
          <w:szCs w:val="24"/>
        </w:rPr>
        <w:t>is</w:t>
      </w:r>
      <w:r w:rsidRPr="00BD1171">
        <w:rPr>
          <w:rFonts w:ascii="Arial" w:hAnsi="Arial" w:cs="Arial"/>
          <w:sz w:val="24"/>
          <w:szCs w:val="24"/>
        </w:rPr>
        <w:t xml:space="preserve"> that questionnaires are provided to individuals, however they may not be completed and returned, meaning that the findings may be unrepresentable and unfair because an equal number of questionnaires are</w:t>
      </w:r>
      <w:r w:rsidR="003B3A78" w:rsidRPr="00BD1171">
        <w:rPr>
          <w:rFonts w:ascii="Arial" w:hAnsi="Arial" w:cs="Arial"/>
          <w:sz w:val="24"/>
          <w:szCs w:val="24"/>
        </w:rPr>
        <w:t xml:space="preserve"> </w:t>
      </w:r>
      <w:r w:rsidRPr="00BD1171">
        <w:rPr>
          <w:rFonts w:ascii="Arial" w:hAnsi="Arial" w:cs="Arial"/>
          <w:sz w:val="24"/>
          <w:szCs w:val="24"/>
        </w:rPr>
        <w:t xml:space="preserve">supplied to each ground of individuals. Participants can withdraw from the research project at any point and are made aware of this. To make the questionnaire as easy and comfortable for all persons, </w:t>
      </w:r>
      <w:r w:rsidR="00C4685A" w:rsidRPr="00BD1171">
        <w:rPr>
          <w:rFonts w:ascii="Arial" w:hAnsi="Arial" w:cs="Arial"/>
          <w:sz w:val="24"/>
          <w:szCs w:val="24"/>
        </w:rPr>
        <w:t>everyone had</w:t>
      </w:r>
      <w:r w:rsidRPr="00BD1171">
        <w:rPr>
          <w:rFonts w:ascii="Arial" w:hAnsi="Arial" w:cs="Arial"/>
          <w:sz w:val="24"/>
          <w:szCs w:val="24"/>
        </w:rPr>
        <w:t xml:space="preserve"> the opportunity to have it printed and them complete a hard copy manually, or have it emailed and return it to the researcher, meaning that this is easily accessible to all persons, and ensures that COVID is not creating a barrier. </w:t>
      </w:r>
    </w:p>
    <w:p w14:paraId="5F315185" w14:textId="0A86FFC8" w:rsidR="00B21CBA" w:rsidRPr="00BD1171" w:rsidRDefault="00464C0B" w:rsidP="00BD1171">
      <w:pPr>
        <w:spacing w:line="360" w:lineRule="auto"/>
        <w:rPr>
          <w:rFonts w:ascii="Arial" w:hAnsi="Arial" w:cs="Arial"/>
          <w:sz w:val="24"/>
          <w:szCs w:val="24"/>
        </w:rPr>
      </w:pPr>
      <w:r w:rsidRPr="00BD1171">
        <w:rPr>
          <w:rFonts w:ascii="Arial" w:hAnsi="Arial" w:cs="Arial"/>
          <w:sz w:val="24"/>
          <w:szCs w:val="24"/>
        </w:rPr>
        <w:t>The Drugs Act 2005</w:t>
      </w:r>
      <w:r w:rsidR="0056294E" w:rsidRPr="00BD1171">
        <w:rPr>
          <w:rFonts w:ascii="Arial" w:hAnsi="Arial" w:cs="Arial"/>
          <w:sz w:val="24"/>
          <w:szCs w:val="24"/>
        </w:rPr>
        <w:t xml:space="preserve"> is an act to make provision in connect with drug misuse, and making orders to supplement anti-social behaviour, in cases where drug misuse</w:t>
      </w:r>
      <w:r w:rsidRPr="00BD1171">
        <w:rPr>
          <w:rFonts w:ascii="Arial" w:hAnsi="Arial" w:cs="Arial"/>
          <w:sz w:val="24"/>
          <w:szCs w:val="24"/>
        </w:rPr>
        <w:t xml:space="preserve"> or prescribed factors,</w:t>
      </w:r>
      <w:r w:rsidR="0056294E" w:rsidRPr="00BD1171">
        <w:rPr>
          <w:rFonts w:ascii="Arial" w:hAnsi="Arial" w:cs="Arial"/>
          <w:sz w:val="24"/>
          <w:szCs w:val="24"/>
        </w:rPr>
        <w:t xml:space="preserve"> caus</w:t>
      </w:r>
      <w:r w:rsidRPr="00BD1171">
        <w:rPr>
          <w:rFonts w:ascii="Arial" w:hAnsi="Arial" w:cs="Arial"/>
          <w:sz w:val="24"/>
          <w:szCs w:val="24"/>
        </w:rPr>
        <w:t>ing</w:t>
      </w:r>
      <w:r w:rsidR="0056294E" w:rsidRPr="00BD1171">
        <w:rPr>
          <w:rFonts w:ascii="Arial" w:hAnsi="Arial" w:cs="Arial"/>
          <w:sz w:val="24"/>
          <w:szCs w:val="24"/>
        </w:rPr>
        <w:t xml:space="preserve"> antisocial behaviour issues</w:t>
      </w:r>
      <w:r w:rsidRPr="00BD1171">
        <w:rPr>
          <w:rFonts w:ascii="Arial" w:hAnsi="Arial" w:cs="Arial"/>
          <w:sz w:val="24"/>
          <w:szCs w:val="24"/>
        </w:rPr>
        <w:t xml:space="preserve"> (legislation.gov, 2022). The Misuse of Drugs Act 1971 categorises drugs into three separate categories, class A, class B and class C. Class A are those drugs that are considered most dangerous, and therefore carry a most harsh sentence. Class C are deemed as those less likely to cause significant harm, and therefore, carries a more lenient sentence (department of health, 2020). The Misuse of Drugs Act 1971 </w:t>
      </w:r>
      <w:r w:rsidR="0072446B" w:rsidRPr="00BD1171">
        <w:rPr>
          <w:rFonts w:ascii="Arial" w:hAnsi="Arial" w:cs="Arial"/>
          <w:sz w:val="24"/>
          <w:szCs w:val="24"/>
        </w:rPr>
        <w:t>largely</w:t>
      </w:r>
      <w:r w:rsidRPr="00BD1171">
        <w:rPr>
          <w:rFonts w:ascii="Arial" w:hAnsi="Arial" w:cs="Arial"/>
          <w:sz w:val="24"/>
          <w:szCs w:val="24"/>
        </w:rPr>
        <w:t xml:space="preserve"> consolidates earlier legislation, however, there were further amendments, such as the creation of the Advisory Council on the misuse of drugs, which introduced the concept of irresponsible prescribing. The T</w:t>
      </w:r>
      <w:r w:rsidR="0072446B" w:rsidRPr="00BD1171">
        <w:rPr>
          <w:rFonts w:ascii="Arial" w:hAnsi="Arial" w:cs="Arial"/>
          <w:sz w:val="24"/>
          <w:szCs w:val="24"/>
        </w:rPr>
        <w:t>r</w:t>
      </w:r>
      <w:r w:rsidRPr="00BD1171">
        <w:rPr>
          <w:rFonts w:ascii="Arial" w:hAnsi="Arial" w:cs="Arial"/>
          <w:sz w:val="24"/>
          <w:szCs w:val="24"/>
        </w:rPr>
        <w:t>ibunal procedure</w:t>
      </w:r>
      <w:r w:rsidR="0072446B" w:rsidRPr="00BD1171">
        <w:rPr>
          <w:rFonts w:ascii="Arial" w:hAnsi="Arial" w:cs="Arial"/>
          <w:sz w:val="24"/>
          <w:szCs w:val="24"/>
        </w:rPr>
        <w:t xml:space="preserve"> gave the Home Secretary the power to introduce strict standards of security. Likewise, it be illegal to supply prescribed drugs to another person not permitted to have them (Department of health, 2020).</w:t>
      </w:r>
    </w:p>
    <w:p w14:paraId="793E61D7" w14:textId="441EE4CD" w:rsidR="00AE42D0" w:rsidRPr="00BD1171" w:rsidRDefault="00AE42D0" w:rsidP="00BD1171">
      <w:pPr>
        <w:spacing w:line="360" w:lineRule="auto"/>
        <w:rPr>
          <w:rFonts w:ascii="Arial" w:hAnsi="Arial" w:cs="Arial"/>
          <w:sz w:val="24"/>
          <w:szCs w:val="24"/>
        </w:rPr>
      </w:pPr>
      <w:r w:rsidRPr="00BD1171">
        <w:rPr>
          <w:rFonts w:ascii="Arial" w:hAnsi="Arial" w:cs="Arial"/>
          <w:sz w:val="24"/>
          <w:szCs w:val="24"/>
        </w:rPr>
        <w:t>In summary, this research project carried out consist</w:t>
      </w:r>
      <w:r w:rsidR="00C4685A" w:rsidRPr="00BD1171">
        <w:rPr>
          <w:rFonts w:ascii="Arial" w:hAnsi="Arial" w:cs="Arial"/>
          <w:sz w:val="24"/>
          <w:szCs w:val="24"/>
        </w:rPr>
        <w:t>s</w:t>
      </w:r>
      <w:r w:rsidRPr="00BD1171">
        <w:rPr>
          <w:rFonts w:ascii="Arial" w:hAnsi="Arial" w:cs="Arial"/>
          <w:sz w:val="24"/>
          <w:szCs w:val="24"/>
        </w:rPr>
        <w:t xml:space="preserve"> of thirty </w:t>
      </w:r>
      <w:r w:rsidR="00942BB6" w:rsidRPr="00BD1171">
        <w:rPr>
          <w:rFonts w:ascii="Arial" w:hAnsi="Arial" w:cs="Arial"/>
          <w:sz w:val="24"/>
          <w:szCs w:val="24"/>
        </w:rPr>
        <w:t>participants</w:t>
      </w:r>
      <w:r w:rsidRPr="00BD1171">
        <w:rPr>
          <w:rFonts w:ascii="Arial" w:hAnsi="Arial" w:cs="Arial"/>
          <w:sz w:val="24"/>
          <w:szCs w:val="24"/>
        </w:rPr>
        <w:t xml:space="preserve"> completing quantitative questionnaires which </w:t>
      </w:r>
      <w:r w:rsidR="00C4685A" w:rsidRPr="00BD1171">
        <w:rPr>
          <w:rFonts w:ascii="Arial" w:hAnsi="Arial" w:cs="Arial"/>
          <w:sz w:val="24"/>
          <w:szCs w:val="24"/>
        </w:rPr>
        <w:t>are</w:t>
      </w:r>
      <w:r w:rsidRPr="00BD1171">
        <w:rPr>
          <w:rFonts w:ascii="Arial" w:hAnsi="Arial" w:cs="Arial"/>
          <w:sz w:val="24"/>
          <w:szCs w:val="24"/>
        </w:rPr>
        <w:t xml:space="preserve"> provided to ten general response officers, ten specialist organised crime officers, and then members of the public. These groups have been selected to provide a fair and representative outlook and overview of vulnerabilities surrounding county lines. Each group potentially have different views and </w:t>
      </w:r>
      <w:r w:rsidR="00942BB6" w:rsidRPr="00BD1171">
        <w:rPr>
          <w:rFonts w:ascii="Arial" w:hAnsi="Arial" w:cs="Arial"/>
          <w:sz w:val="24"/>
          <w:szCs w:val="24"/>
        </w:rPr>
        <w:t xml:space="preserve">opinions and have greater understandings in particular areas than others. Each participant </w:t>
      </w:r>
      <w:r w:rsidR="00C4685A" w:rsidRPr="00BD1171">
        <w:rPr>
          <w:rFonts w:ascii="Arial" w:hAnsi="Arial" w:cs="Arial"/>
          <w:sz w:val="24"/>
          <w:szCs w:val="24"/>
        </w:rPr>
        <w:t>is</w:t>
      </w:r>
      <w:r w:rsidR="00942BB6" w:rsidRPr="00BD1171">
        <w:rPr>
          <w:rFonts w:ascii="Arial" w:hAnsi="Arial" w:cs="Arial"/>
          <w:sz w:val="24"/>
          <w:szCs w:val="24"/>
        </w:rPr>
        <w:t xml:space="preserve"> anonymous other than stating their age range and which research group they are in. There is a gap in current research projects, whereby the research appears to be bias towards police doing little to tackle county lines, or bias towards vulnerable people being responsible for engaging in gang life. </w:t>
      </w:r>
      <w:r w:rsidR="00942BB6" w:rsidRPr="00BD1171">
        <w:rPr>
          <w:rFonts w:ascii="Arial" w:hAnsi="Arial" w:cs="Arial"/>
          <w:sz w:val="24"/>
          <w:szCs w:val="24"/>
        </w:rPr>
        <w:lastRenderedPageBreak/>
        <w:t xml:space="preserve">The questionnaires cover both the topics of drug misuse in communities; and police involvement in trying to engage and prevent it. Attention will be placed upon adverse childhood experiences, and how many people believe that those children suffering from them, are likely to become involved in a gang and drug taking.  Previous research suggests that almost 60% of adults report having suffered at least one adverse childhood experience. 25% of adults report suffering three or more adverse childhood experience (JAMA paediatrics, 2017). In 2016 </w:t>
      </w:r>
      <w:r w:rsidR="004F744D" w:rsidRPr="00BD1171">
        <w:rPr>
          <w:rFonts w:ascii="Arial" w:hAnsi="Arial" w:cs="Arial"/>
          <w:sz w:val="24"/>
          <w:szCs w:val="24"/>
        </w:rPr>
        <w:t>Juveniles</w:t>
      </w:r>
      <w:r w:rsidR="00942BB6" w:rsidRPr="00BD1171">
        <w:rPr>
          <w:rFonts w:ascii="Arial" w:hAnsi="Arial" w:cs="Arial"/>
          <w:sz w:val="24"/>
          <w:szCs w:val="24"/>
        </w:rPr>
        <w:t xml:space="preserve"> committed almost 10% of all violent crimes reported in the United Kingdom (</w:t>
      </w:r>
      <w:r w:rsidR="004F744D" w:rsidRPr="00BD1171">
        <w:rPr>
          <w:rFonts w:ascii="Arial" w:hAnsi="Arial" w:cs="Arial"/>
          <w:sz w:val="24"/>
          <w:szCs w:val="24"/>
        </w:rPr>
        <w:t xml:space="preserve">Freeze. C, 2019). The NHS found a link between those experiencing numerous adverse childhood experiences (ACEs), and those willing to engage in risk taking activities which are harmful to their health and associated with criminal behaviour. Public Health Wales and NHS Trust (2015) found that individuals who have experienced four or more ACEs are twelve times more likely to be a victim of violence, fifteen times more likely to be the perpetrator of violence, and twenty times more likely to be in prison at some point in their lifetime. The aim of this research is to establish if this will mirror and evidence these findings, or suggest otherwise, and what can be done to prevent this happening. </w:t>
      </w:r>
    </w:p>
    <w:p w14:paraId="687ADE72" w14:textId="4CB4A330" w:rsidR="00942BB6" w:rsidRPr="00BD1171" w:rsidRDefault="00942BB6" w:rsidP="00BD1171">
      <w:pPr>
        <w:spacing w:line="360" w:lineRule="auto"/>
        <w:rPr>
          <w:rFonts w:ascii="Arial" w:hAnsi="Arial" w:cs="Arial"/>
          <w:sz w:val="24"/>
          <w:szCs w:val="24"/>
        </w:rPr>
      </w:pPr>
    </w:p>
    <w:p w14:paraId="48E5583B" w14:textId="6DEEBF0F" w:rsidR="00942BB6" w:rsidRDefault="00942BB6" w:rsidP="00BD1171">
      <w:pPr>
        <w:spacing w:line="360" w:lineRule="auto"/>
        <w:rPr>
          <w:rFonts w:ascii="Arial" w:hAnsi="Arial" w:cs="Arial"/>
          <w:sz w:val="24"/>
          <w:szCs w:val="24"/>
        </w:rPr>
      </w:pPr>
    </w:p>
    <w:p w14:paraId="7B24A0ED" w14:textId="473E9550" w:rsidR="00DA1742" w:rsidRDefault="00DA1742" w:rsidP="00BD1171">
      <w:pPr>
        <w:spacing w:line="360" w:lineRule="auto"/>
        <w:rPr>
          <w:rFonts w:ascii="Arial" w:hAnsi="Arial" w:cs="Arial"/>
          <w:sz w:val="24"/>
          <w:szCs w:val="24"/>
        </w:rPr>
      </w:pPr>
    </w:p>
    <w:p w14:paraId="46F30996" w14:textId="74C38C11" w:rsidR="00DA1742" w:rsidRDefault="00DA1742" w:rsidP="00BD1171">
      <w:pPr>
        <w:spacing w:line="360" w:lineRule="auto"/>
        <w:rPr>
          <w:rFonts w:ascii="Arial" w:hAnsi="Arial" w:cs="Arial"/>
          <w:sz w:val="24"/>
          <w:szCs w:val="24"/>
        </w:rPr>
      </w:pPr>
    </w:p>
    <w:p w14:paraId="0CE15A72" w14:textId="3C577B0A" w:rsidR="00DA1742" w:rsidRDefault="00DA1742" w:rsidP="00BD1171">
      <w:pPr>
        <w:spacing w:line="360" w:lineRule="auto"/>
        <w:rPr>
          <w:rFonts w:ascii="Arial" w:hAnsi="Arial" w:cs="Arial"/>
          <w:sz w:val="24"/>
          <w:szCs w:val="24"/>
        </w:rPr>
      </w:pPr>
    </w:p>
    <w:p w14:paraId="03180E3F" w14:textId="4CE731AC" w:rsidR="00DA1742" w:rsidRDefault="00DA1742" w:rsidP="00BD1171">
      <w:pPr>
        <w:spacing w:line="360" w:lineRule="auto"/>
        <w:rPr>
          <w:rFonts w:ascii="Arial" w:hAnsi="Arial" w:cs="Arial"/>
          <w:sz w:val="24"/>
          <w:szCs w:val="24"/>
        </w:rPr>
      </w:pPr>
    </w:p>
    <w:p w14:paraId="5C696276" w14:textId="51F32494" w:rsidR="00DA1742" w:rsidRDefault="00DA1742" w:rsidP="00BD1171">
      <w:pPr>
        <w:spacing w:line="360" w:lineRule="auto"/>
        <w:rPr>
          <w:rFonts w:ascii="Arial" w:hAnsi="Arial" w:cs="Arial"/>
          <w:sz w:val="24"/>
          <w:szCs w:val="24"/>
        </w:rPr>
      </w:pPr>
    </w:p>
    <w:p w14:paraId="77CF2831" w14:textId="6145C541" w:rsidR="00DA1742" w:rsidRDefault="00DA1742" w:rsidP="00BD1171">
      <w:pPr>
        <w:spacing w:line="360" w:lineRule="auto"/>
        <w:rPr>
          <w:rFonts w:ascii="Arial" w:hAnsi="Arial" w:cs="Arial"/>
          <w:sz w:val="24"/>
          <w:szCs w:val="24"/>
        </w:rPr>
      </w:pPr>
    </w:p>
    <w:p w14:paraId="4CAD265B" w14:textId="29A53F6F" w:rsidR="00DA1742" w:rsidRDefault="00DA1742" w:rsidP="00BD1171">
      <w:pPr>
        <w:spacing w:line="360" w:lineRule="auto"/>
        <w:rPr>
          <w:rFonts w:ascii="Arial" w:hAnsi="Arial" w:cs="Arial"/>
          <w:sz w:val="24"/>
          <w:szCs w:val="24"/>
        </w:rPr>
      </w:pPr>
    </w:p>
    <w:p w14:paraId="437F5F03" w14:textId="086CE031" w:rsidR="00DA1742" w:rsidRDefault="00DA1742" w:rsidP="00BD1171">
      <w:pPr>
        <w:spacing w:line="360" w:lineRule="auto"/>
        <w:rPr>
          <w:rFonts w:ascii="Arial" w:hAnsi="Arial" w:cs="Arial"/>
          <w:sz w:val="24"/>
          <w:szCs w:val="24"/>
        </w:rPr>
      </w:pPr>
    </w:p>
    <w:p w14:paraId="53E17311" w14:textId="77777777" w:rsidR="00DA1742" w:rsidRPr="00BD1171" w:rsidRDefault="00DA1742" w:rsidP="00BD1171">
      <w:pPr>
        <w:spacing w:line="360" w:lineRule="auto"/>
        <w:rPr>
          <w:rFonts w:ascii="Arial" w:hAnsi="Arial" w:cs="Arial"/>
          <w:sz w:val="24"/>
          <w:szCs w:val="24"/>
        </w:rPr>
      </w:pPr>
    </w:p>
    <w:p w14:paraId="2BE96113" w14:textId="77777777" w:rsidR="00DA1742" w:rsidRDefault="00DA1742" w:rsidP="00BD1171">
      <w:pPr>
        <w:pStyle w:val="ListParagraph"/>
        <w:numPr>
          <w:ilvl w:val="0"/>
          <w:numId w:val="1"/>
        </w:numPr>
        <w:spacing w:line="360" w:lineRule="auto"/>
        <w:rPr>
          <w:rFonts w:ascii="Arial" w:hAnsi="Arial" w:cs="Arial"/>
          <w:sz w:val="24"/>
          <w:szCs w:val="24"/>
        </w:rPr>
      </w:pPr>
    </w:p>
    <w:p w14:paraId="5451423E" w14:textId="77777777" w:rsidR="00DA1742" w:rsidRPr="00BD1171" w:rsidRDefault="00DA1742" w:rsidP="00DA1742">
      <w:pPr>
        <w:pStyle w:val="ListParagraph"/>
        <w:numPr>
          <w:ilvl w:val="0"/>
          <w:numId w:val="1"/>
        </w:numPr>
        <w:spacing w:line="360" w:lineRule="auto"/>
        <w:rPr>
          <w:rFonts w:ascii="Arial" w:hAnsi="Arial" w:cs="Arial"/>
          <w:sz w:val="24"/>
          <w:szCs w:val="24"/>
        </w:rPr>
      </w:pPr>
      <w:r w:rsidRPr="00BD1171">
        <w:rPr>
          <w:rFonts w:ascii="Arial" w:hAnsi="Arial" w:cs="Arial"/>
          <w:sz w:val="24"/>
          <w:szCs w:val="24"/>
        </w:rPr>
        <w:lastRenderedPageBreak/>
        <w:t xml:space="preserve">Department of Health (2020). Accessed on 01.09.2022. Available at: </w:t>
      </w:r>
      <w:hyperlink r:id="rId7" w:history="1">
        <w:r w:rsidRPr="00BD1171">
          <w:rPr>
            <w:rStyle w:val="Hyperlink"/>
            <w:rFonts w:ascii="Arial" w:hAnsi="Arial" w:cs="Arial"/>
            <w:sz w:val="24"/>
            <w:szCs w:val="24"/>
          </w:rPr>
          <w:t>https://medicalxpress.com/news/2018-09-percent-adults-adverse-childhood.html#:~:text=%28HealthDay%29%E2%80%94More%20than%2060%20percent%20of%20adults%20report%20having,published%20online%20Sept.%2017%20in%20JAMA%20Pediatrics%20</w:t>
        </w:r>
      </w:hyperlink>
      <w:r w:rsidRPr="00BD1171">
        <w:rPr>
          <w:rFonts w:ascii="Arial" w:hAnsi="Arial" w:cs="Arial"/>
          <w:sz w:val="24"/>
          <w:szCs w:val="24"/>
        </w:rPr>
        <w:t>.</w:t>
      </w:r>
    </w:p>
    <w:p w14:paraId="2BBF7F0D" w14:textId="77777777" w:rsidR="00DA1742" w:rsidRPr="00BD1171" w:rsidRDefault="00DA1742" w:rsidP="00DA1742">
      <w:pPr>
        <w:pStyle w:val="ListParagraph"/>
        <w:numPr>
          <w:ilvl w:val="0"/>
          <w:numId w:val="1"/>
        </w:numPr>
        <w:spacing w:line="360" w:lineRule="auto"/>
        <w:rPr>
          <w:rFonts w:ascii="Arial" w:hAnsi="Arial" w:cs="Arial"/>
          <w:sz w:val="24"/>
          <w:szCs w:val="24"/>
        </w:rPr>
      </w:pPr>
      <w:r w:rsidRPr="00BD1171">
        <w:rPr>
          <w:rFonts w:ascii="Arial" w:hAnsi="Arial" w:cs="Arial"/>
          <w:sz w:val="24"/>
          <w:szCs w:val="24"/>
        </w:rPr>
        <w:t>Freeze. C (2019). Accessed on 01.09.2022. Available at:  https://leb.fbi.gov/articles/featured-articles/adverse-childhood-experiences-and-crime</w:t>
      </w:r>
    </w:p>
    <w:p w14:paraId="6AA19801" w14:textId="001E242C" w:rsidR="00DA1742" w:rsidRPr="00DA1742" w:rsidRDefault="00DA1742" w:rsidP="00DA1742">
      <w:pPr>
        <w:pStyle w:val="ListParagraph"/>
        <w:numPr>
          <w:ilvl w:val="0"/>
          <w:numId w:val="1"/>
        </w:numPr>
        <w:spacing w:line="360" w:lineRule="auto"/>
        <w:rPr>
          <w:rFonts w:ascii="Arial" w:hAnsi="Arial" w:cs="Arial"/>
          <w:sz w:val="24"/>
          <w:szCs w:val="24"/>
        </w:rPr>
      </w:pPr>
      <w:r w:rsidRPr="00BD1171">
        <w:rPr>
          <w:rFonts w:ascii="Arial" w:hAnsi="Arial" w:cs="Arial"/>
          <w:sz w:val="24"/>
          <w:szCs w:val="24"/>
        </w:rPr>
        <w:t>JAMA Paramedics (2017). Accessed on 01.09.2022. Available at: https://www.gov.scot/publications/understanding-childhood-adversity-resilience-crime/</w:t>
      </w:r>
    </w:p>
    <w:p w14:paraId="60543395" w14:textId="333DF30A" w:rsidR="00942BB6" w:rsidRPr="00BD1171" w:rsidRDefault="0038606E" w:rsidP="00BD1171">
      <w:pPr>
        <w:pStyle w:val="ListParagraph"/>
        <w:numPr>
          <w:ilvl w:val="0"/>
          <w:numId w:val="1"/>
        </w:numPr>
        <w:spacing w:line="360" w:lineRule="auto"/>
        <w:rPr>
          <w:rFonts w:ascii="Arial" w:hAnsi="Arial" w:cs="Arial"/>
          <w:sz w:val="24"/>
          <w:szCs w:val="24"/>
        </w:rPr>
      </w:pPr>
      <w:r w:rsidRPr="00BD1171">
        <w:rPr>
          <w:rFonts w:ascii="Arial" w:hAnsi="Arial" w:cs="Arial"/>
          <w:sz w:val="24"/>
          <w:szCs w:val="24"/>
        </w:rPr>
        <w:t xml:space="preserve">Legislation.gov, 2022. Accessed on 01.09.2022. Available on: </w:t>
      </w:r>
      <w:hyperlink r:id="rId8" w:history="1">
        <w:r w:rsidRPr="00BD1171">
          <w:rPr>
            <w:rStyle w:val="Hyperlink"/>
            <w:rFonts w:ascii="Arial" w:hAnsi="Arial" w:cs="Arial"/>
            <w:sz w:val="24"/>
            <w:szCs w:val="24"/>
          </w:rPr>
          <w:t>https://www.legislation.gov.uk/uksi/2022/559/regulation/2/made</w:t>
        </w:r>
      </w:hyperlink>
    </w:p>
    <w:p w14:paraId="484FC98A" w14:textId="47250D9F" w:rsidR="004F744D" w:rsidRPr="00BD1171" w:rsidRDefault="00BD1171" w:rsidP="00BD1171">
      <w:pPr>
        <w:pStyle w:val="ListParagraph"/>
        <w:numPr>
          <w:ilvl w:val="0"/>
          <w:numId w:val="1"/>
        </w:numPr>
        <w:spacing w:line="360" w:lineRule="auto"/>
        <w:rPr>
          <w:rFonts w:ascii="Arial" w:hAnsi="Arial" w:cs="Arial"/>
          <w:sz w:val="24"/>
          <w:szCs w:val="24"/>
        </w:rPr>
      </w:pPr>
      <w:r w:rsidRPr="00BD1171">
        <w:rPr>
          <w:rFonts w:ascii="Arial" w:hAnsi="Arial" w:cs="Arial"/>
          <w:sz w:val="24"/>
          <w:szCs w:val="24"/>
        </w:rPr>
        <w:t xml:space="preserve">JAMA Paramedics (2017). Accessed on 01.09.2022. Available at: </w:t>
      </w:r>
      <w:r w:rsidR="004F744D" w:rsidRPr="00BD1171">
        <w:rPr>
          <w:rFonts w:ascii="Arial" w:hAnsi="Arial" w:cs="Arial"/>
          <w:sz w:val="24"/>
          <w:szCs w:val="24"/>
        </w:rPr>
        <w:t>https://www.gov.scot/publications/understanding-childhood-adversity-resilience-crime/</w:t>
      </w:r>
    </w:p>
    <w:p w14:paraId="3C275DEA" w14:textId="1F5E54BF" w:rsidR="00942BB6" w:rsidRDefault="0038606E" w:rsidP="00BD1171">
      <w:pPr>
        <w:pStyle w:val="ListParagraph"/>
        <w:numPr>
          <w:ilvl w:val="0"/>
          <w:numId w:val="1"/>
        </w:numPr>
        <w:spacing w:line="360" w:lineRule="auto"/>
        <w:rPr>
          <w:rFonts w:ascii="Arial" w:hAnsi="Arial" w:cs="Arial"/>
          <w:sz w:val="24"/>
          <w:szCs w:val="24"/>
        </w:rPr>
      </w:pPr>
      <w:r w:rsidRPr="00BD1171">
        <w:rPr>
          <w:rFonts w:ascii="Arial" w:hAnsi="Arial" w:cs="Arial"/>
          <w:sz w:val="24"/>
          <w:szCs w:val="24"/>
        </w:rPr>
        <w:t xml:space="preserve">Public Health Wales and NHS Trust (2015). Accessed on 01.09.2022. Available on: </w:t>
      </w:r>
      <w:hyperlink r:id="rId9" w:history="1">
        <w:r w:rsidRPr="00BD1171">
          <w:rPr>
            <w:rStyle w:val="Hyperlink"/>
            <w:rFonts w:ascii="Arial" w:hAnsi="Arial" w:cs="Arial"/>
            <w:sz w:val="24"/>
            <w:szCs w:val="24"/>
          </w:rPr>
          <w:t>https://www.health-ni.gov.uk/articles/misuse-drugs-legislations</w:t>
        </w:r>
      </w:hyperlink>
    </w:p>
    <w:p w14:paraId="00E5F60A" w14:textId="6E2CC99C" w:rsidR="00DA1742" w:rsidRPr="00DA1742" w:rsidRDefault="00DA1742" w:rsidP="00DA1742">
      <w:pPr>
        <w:spacing w:line="360" w:lineRule="auto"/>
        <w:rPr>
          <w:rFonts w:ascii="Arial" w:hAnsi="Arial" w:cs="Arial"/>
          <w:sz w:val="24"/>
          <w:szCs w:val="24"/>
        </w:rPr>
      </w:pPr>
      <w:r>
        <w:rPr>
          <w:rFonts w:ascii="Arial" w:hAnsi="Arial" w:cs="Arial"/>
          <w:sz w:val="24"/>
          <w:szCs w:val="24"/>
        </w:rPr>
        <w:t>Word count - 1040</w:t>
      </w:r>
    </w:p>
    <w:p w14:paraId="0B6F0408" w14:textId="77777777" w:rsidR="00942BB6" w:rsidRPr="00BD1171" w:rsidRDefault="00942BB6" w:rsidP="00BD1171">
      <w:pPr>
        <w:spacing w:line="360" w:lineRule="auto"/>
        <w:rPr>
          <w:rFonts w:ascii="Arial" w:hAnsi="Arial" w:cs="Arial"/>
          <w:sz w:val="24"/>
          <w:szCs w:val="24"/>
        </w:rPr>
      </w:pPr>
    </w:p>
    <w:p w14:paraId="1B73CDB3" w14:textId="77777777" w:rsidR="00942BB6" w:rsidRPr="00BD1171" w:rsidRDefault="00942BB6" w:rsidP="00BD1171">
      <w:pPr>
        <w:spacing w:line="360" w:lineRule="auto"/>
        <w:rPr>
          <w:rFonts w:ascii="Arial" w:hAnsi="Arial" w:cs="Arial"/>
          <w:sz w:val="24"/>
          <w:szCs w:val="24"/>
        </w:rPr>
      </w:pPr>
    </w:p>
    <w:sectPr w:rsidR="00942BB6" w:rsidRPr="00BD11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BD318" w14:textId="77777777" w:rsidR="00B21CBA" w:rsidRDefault="00B21CBA" w:rsidP="00B21CBA">
      <w:pPr>
        <w:spacing w:after="0" w:line="240" w:lineRule="auto"/>
      </w:pPr>
      <w:r>
        <w:separator/>
      </w:r>
    </w:p>
  </w:endnote>
  <w:endnote w:type="continuationSeparator" w:id="0">
    <w:p w14:paraId="602D6800" w14:textId="77777777" w:rsidR="00B21CBA" w:rsidRDefault="00B21CBA" w:rsidP="00B21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1446A" w14:textId="77777777" w:rsidR="00B21CBA" w:rsidRDefault="00B21CBA" w:rsidP="00B21CBA">
      <w:pPr>
        <w:spacing w:after="0" w:line="240" w:lineRule="auto"/>
      </w:pPr>
      <w:r>
        <w:separator/>
      </w:r>
    </w:p>
  </w:footnote>
  <w:footnote w:type="continuationSeparator" w:id="0">
    <w:p w14:paraId="30349C3C" w14:textId="77777777" w:rsidR="00B21CBA" w:rsidRDefault="00B21CBA" w:rsidP="00B21C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24776"/>
    <w:multiLevelType w:val="hybridMultilevel"/>
    <w:tmpl w:val="7E54E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322CD"/>
    <w:multiLevelType w:val="hybridMultilevel"/>
    <w:tmpl w:val="604E2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CBA"/>
    <w:rsid w:val="00206FFE"/>
    <w:rsid w:val="0038606E"/>
    <w:rsid w:val="003B3A78"/>
    <w:rsid w:val="00464C0B"/>
    <w:rsid w:val="00497686"/>
    <w:rsid w:val="004F744D"/>
    <w:rsid w:val="00555F38"/>
    <w:rsid w:val="0056294E"/>
    <w:rsid w:val="007227B1"/>
    <w:rsid w:val="0072446B"/>
    <w:rsid w:val="00942BB6"/>
    <w:rsid w:val="00AE42D0"/>
    <w:rsid w:val="00B21CBA"/>
    <w:rsid w:val="00BD1171"/>
    <w:rsid w:val="00C4685A"/>
    <w:rsid w:val="00DA1742"/>
    <w:rsid w:val="00DB338C"/>
    <w:rsid w:val="00EF555B"/>
    <w:rsid w:val="00F62FF9"/>
    <w:rsid w:val="00FF6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7408D1"/>
  <w15:chartTrackingRefBased/>
  <w15:docId w15:val="{2220644D-BBD8-48F3-B7B9-C86FE62B4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2BB6"/>
    <w:rPr>
      <w:color w:val="0563C1" w:themeColor="hyperlink"/>
      <w:u w:val="single"/>
    </w:rPr>
  </w:style>
  <w:style w:type="character" w:styleId="UnresolvedMention">
    <w:name w:val="Unresolved Mention"/>
    <w:basedOn w:val="DefaultParagraphFont"/>
    <w:uiPriority w:val="99"/>
    <w:semiHidden/>
    <w:unhideWhenUsed/>
    <w:rsid w:val="00942BB6"/>
    <w:rPr>
      <w:color w:val="605E5C"/>
      <w:shd w:val="clear" w:color="auto" w:fill="E1DFDD"/>
    </w:rPr>
  </w:style>
  <w:style w:type="paragraph" w:styleId="ListParagraph">
    <w:name w:val="List Paragraph"/>
    <w:basedOn w:val="Normal"/>
    <w:uiPriority w:val="34"/>
    <w:qFormat/>
    <w:rsid w:val="003860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si/2022/559/regulation/2/made" TargetMode="External"/><Relationship Id="rId3" Type="http://schemas.openxmlformats.org/officeDocument/2006/relationships/settings" Target="settings.xml"/><Relationship Id="rId7" Type="http://schemas.openxmlformats.org/officeDocument/2006/relationships/hyperlink" Target="https://medicalxpress.com/news/2018-09-percent-adults-adverse-childhood.html#:~:text=%28HealthDay%29%E2%80%94More%20than%2060%20percent%20of%20adults%20report%20having,published%20online%20Sept.%2017%20in%20JAMA%20Pediatrics%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ealth-ni.gov.uk/articles/misuse-drugs-legisl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4</Pages>
  <Words>1159</Words>
  <Characters>6610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Miller,Tasha swp6655</dc:creator>
  <cp:keywords/>
  <dc:description/>
  <cp:lastModifiedBy>Miller,Tasha swp6655</cp:lastModifiedBy>
  <cp:revision>8</cp:revision>
  <dcterms:created xsi:type="dcterms:W3CDTF">2022-08-30T09:24:00Z</dcterms:created>
  <dcterms:modified xsi:type="dcterms:W3CDTF">2022-09-04T04:22:00Z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2022-08-30T09:33:43Z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809a8a31-19bd-49db-88cc-90b1c2a49d73</vt:lpwstr>
  </property>
  <property fmtid="{D5CDD505-2E9C-101B-9397-08002B2CF9AE}" pid="8" name="MSIP_Label_66cf8fe5-b7b7-4df7-b38d-1c61ac2f6639_ContentBits">
    <vt:lpwstr>0</vt:lpwstr>
  </property>
</Properties>
</file>