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D2F979" w14:textId="77777777" w:rsidR="00572473" w:rsidRPr="00CF419D" w:rsidRDefault="00572473" w:rsidP="00D91CCC">
      <w:pPr>
        <w:pStyle w:val="AssignBody"/>
        <w:jc w:val="both"/>
        <w:rPr>
          <w:rFonts w:ascii="Times New Roman" w:hAnsi="Times New Roman" w:cs="Times New Roman"/>
          <w:color w:val="767171" w:themeColor="background2" w:themeShade="80"/>
          <w:sz w:val="24"/>
          <w:szCs w:val="24"/>
          <w:lang w:val="cy-GB"/>
        </w:rPr>
      </w:pPr>
    </w:p>
    <w:tbl>
      <w:tblPr>
        <w:tblStyle w:val="TableGrid"/>
        <w:tblW w:w="9619" w:type="dxa"/>
        <w:tblLook w:val="04A0" w:firstRow="1" w:lastRow="0" w:firstColumn="1" w:lastColumn="0" w:noHBand="0" w:noVBand="1"/>
      </w:tblPr>
      <w:tblGrid>
        <w:gridCol w:w="1042"/>
        <w:gridCol w:w="8577"/>
      </w:tblGrid>
      <w:tr w:rsidR="00572473" w:rsidRPr="00CF419D" w14:paraId="47FCEB10" w14:textId="77777777" w:rsidTr="004F60C7">
        <w:trPr>
          <w:trHeight w:val="369"/>
        </w:trPr>
        <w:tc>
          <w:tcPr>
            <w:tcW w:w="1042" w:type="dxa"/>
          </w:tcPr>
          <w:p w14:paraId="52B97644" w14:textId="77777777" w:rsidR="00572473" w:rsidRPr="0053301A" w:rsidRDefault="00572473"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Target 1</w:t>
            </w:r>
          </w:p>
        </w:tc>
        <w:tc>
          <w:tcPr>
            <w:tcW w:w="8577" w:type="dxa"/>
          </w:tcPr>
          <w:p w14:paraId="2FFAEA57" w14:textId="77777777" w:rsidR="00572473" w:rsidRPr="0053301A" w:rsidRDefault="004F60C7"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Hoffwn wella ar fy iaith - rhaid gwirio yn fwy aml.</w:t>
            </w:r>
          </w:p>
        </w:tc>
      </w:tr>
      <w:tr w:rsidR="00572473" w:rsidRPr="00CF419D" w14:paraId="3DB04609" w14:textId="77777777" w:rsidTr="004F60C7">
        <w:trPr>
          <w:trHeight w:val="413"/>
        </w:trPr>
        <w:tc>
          <w:tcPr>
            <w:tcW w:w="1042" w:type="dxa"/>
          </w:tcPr>
          <w:p w14:paraId="4CD2AE63" w14:textId="77777777" w:rsidR="00572473" w:rsidRPr="0053301A" w:rsidRDefault="00572473"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Target 2</w:t>
            </w:r>
          </w:p>
        </w:tc>
        <w:tc>
          <w:tcPr>
            <w:tcW w:w="8577" w:type="dxa"/>
          </w:tcPr>
          <w:p w14:paraId="4978E32E" w14:textId="77777777" w:rsidR="00572473" w:rsidRPr="0053301A" w:rsidRDefault="004F60C7" w:rsidP="00D91CCC">
            <w:pPr>
              <w:pStyle w:val="AssignBody"/>
              <w:tabs>
                <w:tab w:val="left" w:pos="5302"/>
              </w:tabs>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Rhaid defnyddio y rhestr ddarllen yn fwy aml wrth gyfeirnodi.</w:t>
            </w:r>
          </w:p>
        </w:tc>
      </w:tr>
      <w:tr w:rsidR="00572473" w:rsidRPr="00CF419D" w14:paraId="49405BF6" w14:textId="77777777" w:rsidTr="004F60C7">
        <w:trPr>
          <w:trHeight w:val="369"/>
        </w:trPr>
        <w:tc>
          <w:tcPr>
            <w:tcW w:w="1042" w:type="dxa"/>
          </w:tcPr>
          <w:p w14:paraId="2E7B9772" w14:textId="77777777" w:rsidR="00572473" w:rsidRPr="0053301A" w:rsidRDefault="00572473"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Target 3</w:t>
            </w:r>
          </w:p>
        </w:tc>
        <w:tc>
          <w:tcPr>
            <w:tcW w:w="8577" w:type="dxa"/>
          </w:tcPr>
          <w:p w14:paraId="566DB187" w14:textId="77777777" w:rsidR="00572473" w:rsidRPr="0053301A" w:rsidRDefault="004F60C7"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Gwneud yn siwr bod pob y testunau yn berthnasol.</w:t>
            </w:r>
          </w:p>
        </w:tc>
      </w:tr>
      <w:tr w:rsidR="00572473" w:rsidRPr="00CF419D" w14:paraId="51A0F4FF" w14:textId="77777777" w:rsidTr="004F60C7">
        <w:trPr>
          <w:trHeight w:val="369"/>
        </w:trPr>
        <w:tc>
          <w:tcPr>
            <w:tcW w:w="1042" w:type="dxa"/>
          </w:tcPr>
          <w:p w14:paraId="4514D6FD" w14:textId="77777777" w:rsidR="00572473" w:rsidRPr="0053301A" w:rsidRDefault="00572473"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Target 4</w:t>
            </w:r>
          </w:p>
        </w:tc>
        <w:tc>
          <w:tcPr>
            <w:tcW w:w="8577" w:type="dxa"/>
          </w:tcPr>
          <w:p w14:paraId="4B8893F5" w14:textId="77777777" w:rsidR="00572473" w:rsidRPr="0053301A" w:rsidRDefault="004F60C7"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Trafod y Cwricwlwm Newydd mewn ddyfnder.</w:t>
            </w:r>
          </w:p>
        </w:tc>
      </w:tr>
      <w:tr w:rsidR="00572473" w:rsidRPr="00CF419D" w14:paraId="19A6EB1E" w14:textId="77777777" w:rsidTr="0036635B">
        <w:trPr>
          <w:trHeight w:val="395"/>
        </w:trPr>
        <w:tc>
          <w:tcPr>
            <w:tcW w:w="1042" w:type="dxa"/>
          </w:tcPr>
          <w:p w14:paraId="26E3B00F" w14:textId="77777777" w:rsidR="00572473" w:rsidRPr="0053301A" w:rsidRDefault="00572473"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Target 5</w:t>
            </w:r>
          </w:p>
        </w:tc>
        <w:tc>
          <w:tcPr>
            <w:tcW w:w="8577" w:type="dxa"/>
          </w:tcPr>
          <w:p w14:paraId="07E5E5A0" w14:textId="77777777" w:rsidR="00572473" w:rsidRPr="0053301A" w:rsidRDefault="004F60C7" w:rsidP="00D91CCC">
            <w:pPr>
              <w:pStyle w:val="AssignBody"/>
              <w:jc w:val="both"/>
              <w:rPr>
                <w:rFonts w:ascii="Times New Roman" w:hAnsi="Times New Roman" w:cs="Times New Roman"/>
                <w:i/>
                <w:color w:val="1F3864" w:themeColor="accent1" w:themeShade="80"/>
                <w:szCs w:val="24"/>
                <w:lang w:val="cy-GB"/>
              </w:rPr>
            </w:pPr>
            <w:r w:rsidRPr="0053301A">
              <w:rPr>
                <w:rFonts w:ascii="Times New Roman" w:hAnsi="Times New Roman" w:cs="Times New Roman"/>
                <w:i/>
                <w:color w:val="1F3864" w:themeColor="accent1" w:themeShade="80"/>
                <w:szCs w:val="24"/>
                <w:lang w:val="cy-GB"/>
              </w:rPr>
              <w:t>Edrych ar y Meini Prawf wrth ysgrifennu.</w:t>
            </w:r>
          </w:p>
        </w:tc>
      </w:tr>
    </w:tbl>
    <w:p w14:paraId="33969605" w14:textId="77777777" w:rsidR="00572473" w:rsidRPr="0035218B" w:rsidRDefault="00572473" w:rsidP="00D91CCC">
      <w:pPr>
        <w:spacing w:line="360" w:lineRule="auto"/>
        <w:jc w:val="both"/>
        <w:rPr>
          <w:b/>
          <w:color w:val="000000" w:themeColor="text1"/>
          <w:lang w:val="cy-GB"/>
        </w:rPr>
      </w:pPr>
    </w:p>
    <w:p w14:paraId="33061988" w14:textId="77777777" w:rsidR="009258B5" w:rsidRPr="0053301A" w:rsidRDefault="009258B5" w:rsidP="00D91CCC">
      <w:pPr>
        <w:pStyle w:val="paragraph"/>
        <w:spacing w:before="0" w:beforeAutospacing="0" w:after="0" w:afterAutospacing="0" w:line="360" w:lineRule="auto"/>
        <w:jc w:val="both"/>
        <w:textAlignment w:val="baseline"/>
        <w:rPr>
          <w:i/>
          <w:color w:val="1F3864" w:themeColor="accent1" w:themeShade="80"/>
          <w:u w:val="single"/>
        </w:rPr>
      </w:pPr>
      <w:r w:rsidRPr="0053301A">
        <w:rPr>
          <w:rStyle w:val="normaltextrun"/>
          <w:bCs/>
          <w:i/>
          <w:color w:val="1F3864" w:themeColor="accent1" w:themeShade="80"/>
          <w:u w:val="single"/>
          <w:lang w:val="cy-GB"/>
        </w:rPr>
        <w:t>Yr Asesiad:</w:t>
      </w:r>
    </w:p>
    <w:p w14:paraId="0C0E3679" w14:textId="77777777" w:rsidR="009258B5" w:rsidRPr="0053301A" w:rsidRDefault="009258B5" w:rsidP="00D91CCC">
      <w:pPr>
        <w:spacing w:line="276" w:lineRule="auto"/>
        <w:jc w:val="both"/>
        <w:rPr>
          <w:i/>
          <w:color w:val="1F3864" w:themeColor="accent1" w:themeShade="80"/>
          <w:lang w:val="cy-GB"/>
        </w:rPr>
      </w:pPr>
      <w:r w:rsidRPr="0053301A">
        <w:rPr>
          <w:i/>
          <w:color w:val="1F3864" w:themeColor="accent1" w:themeShade="80"/>
          <w:lang w:val="cy-GB"/>
        </w:rPr>
        <w:t xml:space="preserve">Mae addysgu a dysgu da yn galw am ddefnyddio cymysgedd </w:t>
      </w:r>
      <w:r w:rsidRPr="0053301A">
        <w:rPr>
          <w:bCs/>
          <w:i/>
          <w:color w:val="1F3864" w:themeColor="accent1" w:themeShade="80"/>
          <w:lang w:val="cy-GB"/>
        </w:rPr>
        <w:t>o ddulliau sy’n cynnwys addysgu uniongyrchol</w:t>
      </w:r>
      <w:r w:rsidRPr="0053301A">
        <w:rPr>
          <w:i/>
          <w:color w:val="1F3864" w:themeColor="accent1" w:themeShade="80"/>
          <w:lang w:val="cy-GB"/>
        </w:rPr>
        <w:t>.</w:t>
      </w:r>
    </w:p>
    <w:p w14:paraId="184C7F0D" w14:textId="77777777" w:rsidR="00523F7B" w:rsidRPr="0053301A" w:rsidRDefault="00523F7B" w:rsidP="00D91CCC">
      <w:pPr>
        <w:spacing w:line="276" w:lineRule="auto"/>
        <w:jc w:val="both"/>
        <w:rPr>
          <w:i/>
          <w:color w:val="1F3864" w:themeColor="accent1" w:themeShade="80"/>
        </w:rPr>
      </w:pPr>
    </w:p>
    <w:p w14:paraId="49B2C6F3" w14:textId="77777777" w:rsidR="009258B5" w:rsidRPr="0053301A" w:rsidRDefault="009258B5" w:rsidP="00D91CCC">
      <w:pPr>
        <w:spacing w:line="276" w:lineRule="auto"/>
        <w:jc w:val="both"/>
        <w:rPr>
          <w:bCs/>
          <w:i/>
          <w:color w:val="1F3864" w:themeColor="accent1" w:themeShade="80"/>
          <w:lang w:val="cy-GB"/>
        </w:rPr>
      </w:pPr>
      <w:r w:rsidRPr="0053301A">
        <w:rPr>
          <w:i/>
          <w:color w:val="1F3864" w:themeColor="accent1" w:themeShade="80"/>
          <w:lang w:val="cy-GB"/>
        </w:rPr>
        <w:t xml:space="preserve">Mae addysgu a dysgu da yn golygu gosod tasgau a dewis </w:t>
      </w:r>
      <w:r w:rsidRPr="0053301A">
        <w:rPr>
          <w:bCs/>
          <w:i/>
          <w:color w:val="1F3864" w:themeColor="accent1" w:themeShade="80"/>
          <w:lang w:val="cy-GB"/>
        </w:rPr>
        <w:t>adnoddau sy’n adeiladu ar wybodaeth a phrofiad blaenorol ac yn ennyn diddordeb.</w:t>
      </w:r>
    </w:p>
    <w:p w14:paraId="6A873F14" w14:textId="77777777" w:rsidR="00523F7B" w:rsidRPr="0053301A" w:rsidRDefault="00523F7B" w:rsidP="00D91CCC">
      <w:pPr>
        <w:spacing w:line="276" w:lineRule="auto"/>
        <w:jc w:val="both"/>
        <w:rPr>
          <w:i/>
          <w:color w:val="1F3864" w:themeColor="accent1" w:themeShade="80"/>
        </w:rPr>
      </w:pPr>
    </w:p>
    <w:p w14:paraId="618BC432" w14:textId="77777777" w:rsidR="009258B5" w:rsidRPr="0053301A" w:rsidRDefault="009258B5" w:rsidP="00D91CCC">
      <w:pPr>
        <w:spacing w:line="276" w:lineRule="auto"/>
        <w:jc w:val="both"/>
        <w:rPr>
          <w:i/>
          <w:color w:val="1F3864" w:themeColor="accent1" w:themeShade="80"/>
        </w:rPr>
      </w:pPr>
      <w:r w:rsidRPr="0053301A">
        <w:rPr>
          <w:i/>
          <w:color w:val="1F3864" w:themeColor="accent1" w:themeShade="80"/>
          <w:lang w:val="cy-GB"/>
        </w:rPr>
        <w:t xml:space="preserve">Mae addysgu a dysgu da yn ymestyn oddi mewn ac ar draws </w:t>
      </w:r>
      <w:r w:rsidR="00AC3A0C" w:rsidRPr="0053301A">
        <w:rPr>
          <w:bCs/>
          <w:i/>
          <w:color w:val="1F3864" w:themeColor="accent1" w:themeShade="80"/>
          <w:lang w:val="cy-GB"/>
        </w:rPr>
        <w:t>Meysydd Dysgu a Phrofiad.</w:t>
      </w:r>
      <w:r w:rsidR="00BD3D03" w:rsidRPr="0053301A">
        <w:rPr>
          <w:i/>
          <w:color w:val="1F3864" w:themeColor="accent1" w:themeShade="80"/>
        </w:rPr>
        <w:t xml:space="preserve"> </w:t>
      </w:r>
      <w:r w:rsidRPr="0053301A">
        <w:rPr>
          <w:i/>
          <w:color w:val="1F3864" w:themeColor="accent1" w:themeShade="80"/>
        </w:rPr>
        <w:t>(Donaldson, 2015:68)</w:t>
      </w:r>
    </w:p>
    <w:p w14:paraId="49F29B83" w14:textId="77777777" w:rsidR="00AC3A0C" w:rsidRPr="0053301A" w:rsidRDefault="00AC3A0C" w:rsidP="00D91CCC">
      <w:pPr>
        <w:jc w:val="both"/>
        <w:rPr>
          <w:i/>
          <w:color w:val="1F3864" w:themeColor="accent1" w:themeShade="80"/>
        </w:rPr>
      </w:pPr>
    </w:p>
    <w:p w14:paraId="7B44D943" w14:textId="77777777" w:rsidR="009258B5" w:rsidRPr="0053301A" w:rsidRDefault="009258B5" w:rsidP="00D91CCC">
      <w:pPr>
        <w:spacing w:line="276" w:lineRule="auto"/>
        <w:jc w:val="both"/>
        <w:rPr>
          <w:bCs/>
          <w:i/>
          <w:color w:val="1F3864" w:themeColor="accent1" w:themeShade="80"/>
          <w:lang w:val="cy-GB"/>
        </w:rPr>
      </w:pPr>
      <w:r w:rsidRPr="0053301A">
        <w:rPr>
          <w:bCs/>
          <w:i/>
          <w:color w:val="1F3864" w:themeColor="accent1" w:themeShade="80"/>
          <w:lang w:val="cy-GB"/>
        </w:rPr>
        <w:t>Ystyriwch y 3 egwyddor addysgegol a amlinellir uchod.</w:t>
      </w:r>
      <w:r w:rsidRPr="0053301A">
        <w:rPr>
          <w:bCs/>
          <w:i/>
          <w:color w:val="1F3864" w:themeColor="accent1" w:themeShade="80"/>
        </w:rPr>
        <w:t xml:space="preserve"> </w:t>
      </w:r>
      <w:r w:rsidRPr="0053301A">
        <w:rPr>
          <w:bCs/>
          <w:i/>
          <w:color w:val="1F3864" w:themeColor="accent1" w:themeShade="80"/>
          <w:lang w:val="cy-GB"/>
        </w:rPr>
        <w:t>Trafodwch yr egwyddorion hyn mewn perthynas ag arferion mewn addysg, gan ddangos dealltwriaeth gadarn, nodi cryfderau a meysydd i’w datblygu ar gyfer pob egwyddor.</w:t>
      </w:r>
    </w:p>
    <w:p w14:paraId="60D29997" w14:textId="77777777" w:rsidR="001F6B71" w:rsidRDefault="001F6B71" w:rsidP="00D91CCC">
      <w:pPr>
        <w:jc w:val="both"/>
        <w:rPr>
          <w:bCs/>
          <w:i/>
          <w:lang w:val="cy-GB"/>
        </w:rPr>
      </w:pPr>
    </w:p>
    <w:p w14:paraId="22C3FB08" w14:textId="77777777" w:rsidR="0053301A" w:rsidRDefault="0053301A" w:rsidP="00D91CCC">
      <w:pPr>
        <w:jc w:val="both"/>
        <w:rPr>
          <w:bCs/>
        </w:rPr>
      </w:pPr>
    </w:p>
    <w:p w14:paraId="75AC3D9F" w14:textId="0F1329FC" w:rsidR="00B07969" w:rsidRPr="00B91D58" w:rsidRDefault="00B07969" w:rsidP="00B91D58">
      <w:pPr>
        <w:spacing w:line="360" w:lineRule="auto"/>
        <w:jc w:val="both"/>
        <w:rPr>
          <w:lang w:val="cy-GB"/>
        </w:rPr>
      </w:pPr>
      <w:r w:rsidRPr="00B91D58">
        <w:rPr>
          <w:lang w:val="cy-GB"/>
        </w:rPr>
        <w:t>Mae’n gyfnod cyffrous iawn i addysg yng Nghymru wrth i ni groesawu cwricwlwm newydd i bobl ifanc o fis Medi 2022 (Llywodraeth Cymru, 2018). Bwriad y Cwricwlwm yma yw annog brwdfrydedd y dys</w:t>
      </w:r>
      <w:r w:rsidR="005B3671">
        <w:rPr>
          <w:lang w:val="cy-GB"/>
        </w:rPr>
        <w:t>gwyr o oed 3 hyd at 16 gan roi s</w:t>
      </w:r>
      <w:r w:rsidRPr="00B91D58">
        <w:rPr>
          <w:lang w:val="cy-GB"/>
        </w:rPr>
        <w:t>ylfaen cadarn iddynt i lwyddo mewn byd sydd yn newid.   Gwnaeth Yr Athro Donaldson adolygu’r cwricwlwm a’r prif nod oedd i  “greu dyfodol llwyddiannus a chyffrous” i blant a phobl ifanc  gan awgrymu y dylai’r cwricwlwm gynnwys profiadau dysgu ac asesiadau</w:t>
      </w:r>
      <w:r w:rsidR="006168FD">
        <w:rPr>
          <w:lang w:val="cy-GB"/>
        </w:rPr>
        <w:t xml:space="preserve"> </w:t>
      </w:r>
      <w:r w:rsidR="006168FD" w:rsidRPr="00B91D58">
        <w:rPr>
          <w:lang w:val="cy-GB"/>
        </w:rPr>
        <w:t>(Donaldson, 2015)</w:t>
      </w:r>
      <w:r w:rsidRPr="00B91D58">
        <w:rPr>
          <w:lang w:val="cy-GB"/>
        </w:rPr>
        <w:t>. Yn 'Dyfodol Llwyddiannus' tynnodd Donaldson sylw at ddeuddeg egwyddor addysgeg a oedd angen cynllunio wrth fynd ati yn y Cwricwlwm newydd (Donaldson, 2015) “......where people continually expand their capacity to create the results they truly desire, where new and expansive patterns of thinking are nurtured, where collective aspiration is set free, and where people are continually learning to see the whole together (Senge, 1990).</w:t>
      </w:r>
    </w:p>
    <w:p w14:paraId="0559AD03" w14:textId="77777777" w:rsidR="00F10436" w:rsidRPr="00B91D58" w:rsidRDefault="00F10436" w:rsidP="00B91D58">
      <w:pPr>
        <w:spacing w:line="360" w:lineRule="auto"/>
        <w:jc w:val="both"/>
        <w:rPr>
          <w:lang w:val="cy-GB"/>
        </w:rPr>
      </w:pPr>
    </w:p>
    <w:p w14:paraId="1F918DCA" w14:textId="24578E41" w:rsidR="002471FE" w:rsidRPr="00B91D58" w:rsidRDefault="002471FE" w:rsidP="00B91D58">
      <w:pPr>
        <w:spacing w:line="360" w:lineRule="auto"/>
        <w:jc w:val="both"/>
        <w:rPr>
          <w:lang w:val="cy-GB"/>
        </w:rPr>
      </w:pPr>
      <w:r w:rsidRPr="00B91D58">
        <w:rPr>
          <w:lang w:val="cy-GB"/>
        </w:rPr>
        <w:t xml:space="preserve">Ar hyn o bryd, athrawes dan hyfforddiant ydw i  sy’n angerddol ar gyfer fy ngyrfa fel athrawes. Mae’n bwysig i mi ddatblygu dealltwriaeth lawn o’r Cwricwlwm newydd gan allu rhoi sylfaen gadarn yn y cynllunio a’i ddatblygu.  Wrth weithio gydag ymarferwyr, bydd hyn yn datblygu </w:t>
      </w:r>
      <w:r w:rsidRPr="00B91D58">
        <w:rPr>
          <w:lang w:val="cy-GB"/>
        </w:rPr>
        <w:lastRenderedPageBreak/>
        <w:t>dealltwriaeth o addy</w:t>
      </w:r>
      <w:r w:rsidR="000F6CDB">
        <w:rPr>
          <w:lang w:val="cy-GB"/>
        </w:rPr>
        <w:t>sgeg i mi gan allu adlewyrchu</w:t>
      </w:r>
      <w:r w:rsidR="008A2023">
        <w:rPr>
          <w:lang w:val="cy-GB"/>
        </w:rPr>
        <w:t xml:space="preserve"> a gwella fy ffyrdd</w:t>
      </w:r>
      <w:r w:rsidR="000F6CDB">
        <w:rPr>
          <w:lang w:val="cy-GB"/>
        </w:rPr>
        <w:t xml:space="preserve">. </w:t>
      </w:r>
      <w:r w:rsidRPr="00B91D58">
        <w:rPr>
          <w:lang w:val="cy-GB"/>
        </w:rPr>
        <w:t>Allan o’r deuddeg egwyddor addysgeg, hoffwn i ganolbwyntio ar dri ohonynt sy’n galw am addysgu a dysgu da (Donaldson, 2015).</w:t>
      </w:r>
    </w:p>
    <w:p w14:paraId="2C1BB509" w14:textId="77777777" w:rsidR="000F1C0D" w:rsidRPr="00B91D58" w:rsidRDefault="000F1C0D" w:rsidP="00B91D58">
      <w:pPr>
        <w:spacing w:line="360" w:lineRule="auto"/>
        <w:jc w:val="both"/>
        <w:rPr>
          <w:color w:val="0070C0"/>
          <w:lang w:val="cy-GB"/>
        </w:rPr>
      </w:pPr>
    </w:p>
    <w:p w14:paraId="0A5B27E6" w14:textId="44E5794A" w:rsidR="00E150AF" w:rsidRPr="00B91D58" w:rsidRDefault="00E150AF" w:rsidP="00B91D58">
      <w:pPr>
        <w:spacing w:line="360" w:lineRule="auto"/>
        <w:jc w:val="both"/>
        <w:rPr>
          <w:color w:val="1F3864" w:themeColor="accent1" w:themeShade="80"/>
          <w:lang w:val="cy-GB"/>
        </w:rPr>
      </w:pPr>
      <w:r w:rsidRPr="00B91D58">
        <w:rPr>
          <w:color w:val="1F3864" w:themeColor="accent1" w:themeShade="80"/>
          <w:u w:val="single"/>
          <w:lang w:val="cy-GB"/>
        </w:rPr>
        <w:t>Yr Egwyddor Cyntaf</w:t>
      </w:r>
      <w:r w:rsidRPr="00B91D58">
        <w:rPr>
          <w:color w:val="1F3864" w:themeColor="accent1" w:themeShade="80"/>
          <w:lang w:val="cy-GB"/>
        </w:rPr>
        <w:t>: Mae addysgu a dysgu da yn galw am ddefnyddio cymysgedd  o ddulliau sy’n cynnwys addysgu uniongyrchol.</w:t>
      </w:r>
    </w:p>
    <w:p w14:paraId="66166790" w14:textId="77777777" w:rsidR="00B93336" w:rsidRPr="00B91D58" w:rsidRDefault="00B93336" w:rsidP="00B91D58">
      <w:pPr>
        <w:spacing w:line="360" w:lineRule="auto"/>
        <w:jc w:val="both"/>
        <w:rPr>
          <w:color w:val="0070C0"/>
          <w:lang w:val="cy-GB"/>
        </w:rPr>
      </w:pPr>
    </w:p>
    <w:p w14:paraId="5CE6D594" w14:textId="77777777" w:rsidR="002471FE" w:rsidRPr="00B91D58" w:rsidRDefault="002471FE" w:rsidP="00B91D58">
      <w:pPr>
        <w:spacing w:line="360" w:lineRule="auto"/>
        <w:jc w:val="both"/>
        <w:rPr>
          <w:color w:val="000000" w:themeColor="text1"/>
          <w:lang w:val="cy-GB"/>
        </w:rPr>
      </w:pPr>
      <w:r w:rsidRPr="00B91D58">
        <w:rPr>
          <w:color w:val="000000" w:themeColor="text1"/>
          <w:lang w:val="cy-GB"/>
        </w:rPr>
        <w:t xml:space="preserve">Pan ydyn ni’n gweld newidiadau yn y cwricwlwm, mae angen edrych a newid ar yr addysgu a dysgu. Mae’r dysgu uniongyrchol yn cael ei roi mwy i’r ochr ac yn edrych mwy ar ddarganfod a phrofiadau yn ôl dibenion y cwricwlwm. Dyma ddiffiniad effeithiol o addysgu uniongyrchol: </w:t>
      </w:r>
    </w:p>
    <w:p w14:paraId="6C0341E6" w14:textId="77777777" w:rsidR="00727357" w:rsidRPr="00B91D58" w:rsidRDefault="008171DE" w:rsidP="00B91D58">
      <w:pPr>
        <w:spacing w:line="360" w:lineRule="auto"/>
        <w:jc w:val="both"/>
        <w:rPr>
          <w:color w:val="000000" w:themeColor="text1"/>
          <w:lang w:val="cy-GB"/>
        </w:rPr>
      </w:pPr>
      <w:r w:rsidRPr="00B91D58">
        <w:rPr>
          <w:color w:val="000000" w:themeColor="text1"/>
          <w:lang w:val="cy-GB"/>
        </w:rPr>
        <w:t xml:space="preserve"> </w:t>
      </w:r>
    </w:p>
    <w:p w14:paraId="142C7935" w14:textId="1701658E" w:rsidR="00E150AF" w:rsidRPr="00B91D58" w:rsidRDefault="00E150AF" w:rsidP="00B91D58">
      <w:pPr>
        <w:spacing w:line="360" w:lineRule="auto"/>
        <w:jc w:val="both"/>
        <w:rPr>
          <w:color w:val="000000" w:themeColor="text1"/>
          <w:lang w:val="cy-GB"/>
        </w:rPr>
      </w:pPr>
      <w:r w:rsidRPr="00B91D58">
        <w:rPr>
          <w:color w:val="000000" w:themeColor="text1"/>
          <w:lang w:val="cy-GB"/>
        </w:rPr>
        <w:t xml:space="preserve">‘The teacher decides the learning intentions and success criteria, makes them transparent to the students, demonstrates them by modelling, evaluates if they understand what they have been told by checking for understanding, and re-telling them what they have been told by tying </w:t>
      </w:r>
      <w:r w:rsidR="002A75B1" w:rsidRPr="00B91D58">
        <w:rPr>
          <w:color w:val="000000" w:themeColor="text1"/>
          <w:lang w:val="cy-GB"/>
        </w:rPr>
        <w:t>it all together with closure’</w:t>
      </w:r>
      <w:r w:rsidR="0026305A" w:rsidRPr="00B91D58">
        <w:rPr>
          <w:color w:val="000000" w:themeColor="text1"/>
          <w:lang w:val="cy-GB"/>
        </w:rPr>
        <w:t xml:space="preserve"> </w:t>
      </w:r>
      <w:r w:rsidR="00012E53" w:rsidRPr="00B91D58">
        <w:rPr>
          <w:color w:val="000000" w:themeColor="text1"/>
          <w:lang w:val="cy-GB"/>
        </w:rPr>
        <w:t>(Hattie, 2018</w:t>
      </w:r>
      <w:r w:rsidR="002471FE" w:rsidRPr="00B91D58">
        <w:rPr>
          <w:color w:val="000000" w:themeColor="text1"/>
          <w:lang w:val="cy-GB"/>
        </w:rPr>
        <w:t>,</w:t>
      </w:r>
      <w:r w:rsidR="003C122D">
        <w:rPr>
          <w:color w:val="000000" w:themeColor="text1"/>
          <w:lang w:val="cy-GB"/>
        </w:rPr>
        <w:t xml:space="preserve"> tud </w:t>
      </w:r>
      <w:r w:rsidR="0026305A" w:rsidRPr="00B91D58">
        <w:rPr>
          <w:color w:val="000000" w:themeColor="text1"/>
          <w:lang w:val="cy-GB"/>
        </w:rPr>
        <w:t>8</w:t>
      </w:r>
      <w:r w:rsidR="00012E53" w:rsidRPr="00B91D58">
        <w:rPr>
          <w:color w:val="000000" w:themeColor="text1"/>
          <w:lang w:val="cy-GB"/>
        </w:rPr>
        <w:t>)</w:t>
      </w:r>
      <w:r w:rsidR="00B91D58">
        <w:rPr>
          <w:color w:val="000000" w:themeColor="text1"/>
          <w:lang w:val="cy-GB"/>
        </w:rPr>
        <w:t>.</w:t>
      </w:r>
    </w:p>
    <w:p w14:paraId="7A9809E4" w14:textId="77777777" w:rsidR="00707A06" w:rsidRPr="00B91D58" w:rsidRDefault="00707A06" w:rsidP="00B91D58">
      <w:pPr>
        <w:spacing w:line="360" w:lineRule="auto"/>
        <w:jc w:val="both"/>
        <w:rPr>
          <w:color w:val="000000" w:themeColor="text1"/>
          <w:lang w:val="cy-GB"/>
        </w:rPr>
      </w:pPr>
    </w:p>
    <w:p w14:paraId="5D07932B" w14:textId="07E478D7" w:rsidR="00E150AF" w:rsidRPr="00B91D58" w:rsidRDefault="00E150AF" w:rsidP="00B91D58">
      <w:pPr>
        <w:spacing w:line="360" w:lineRule="auto"/>
        <w:jc w:val="both"/>
        <w:rPr>
          <w:color w:val="000000" w:themeColor="text1"/>
          <w:lang w:val="cy-GB"/>
        </w:rPr>
      </w:pPr>
      <w:r w:rsidRPr="00B91D58">
        <w:rPr>
          <w:color w:val="000000" w:themeColor="text1"/>
          <w:lang w:val="cy-GB"/>
        </w:rPr>
        <w:t>Mae addysgu da yn hanfodol bwysig i sicrhau dysgu effeithiol ac mae’r egwyddor yma’n un allweddol ac wrth wraidd athro neu athrawe</w:t>
      </w:r>
      <w:r w:rsidR="00993AA2" w:rsidRPr="00B91D58">
        <w:rPr>
          <w:color w:val="000000" w:themeColor="text1"/>
          <w:lang w:val="cy-GB"/>
        </w:rPr>
        <w:t xml:space="preserve">s ragorol. </w:t>
      </w:r>
      <w:r w:rsidRPr="00B91D58">
        <w:rPr>
          <w:color w:val="000000" w:themeColor="text1"/>
          <w:lang w:val="cy-GB"/>
        </w:rPr>
        <w:t>Mae defnyddio cymysgedd o ddulliau yn gallu darparu cyfleoedd i fedru ymgeisio’r sgiliau a ddysgwyd ac felly yn gall</w:t>
      </w:r>
      <w:r w:rsidR="0026305A" w:rsidRPr="00B91D58">
        <w:rPr>
          <w:color w:val="000000" w:themeColor="text1"/>
          <w:lang w:val="cy-GB"/>
        </w:rPr>
        <w:t xml:space="preserve">u agor llwybrau gwahanol. </w:t>
      </w:r>
      <w:r w:rsidR="00993AA2" w:rsidRPr="00B91D58">
        <w:rPr>
          <w:color w:val="000000" w:themeColor="text1"/>
          <w:lang w:val="cy-GB"/>
        </w:rPr>
        <w:t xml:space="preserve">Mae yna ystod o </w:t>
      </w:r>
      <w:r w:rsidR="008171DE" w:rsidRPr="00B91D58">
        <w:rPr>
          <w:color w:val="000000" w:themeColor="text1"/>
          <w:lang w:val="cy-GB"/>
        </w:rPr>
        <w:t>ddisgyblion</w:t>
      </w:r>
      <w:r w:rsidR="00993AA2" w:rsidRPr="00B91D58">
        <w:rPr>
          <w:color w:val="000000" w:themeColor="text1"/>
          <w:lang w:val="cy-GB"/>
        </w:rPr>
        <w:t xml:space="preserve"> y mae'n rhaid i athrawon eu haddysgu, o ran galluoedd, arddulliau dysgu, cefndir cymdeithasol, amrywiaeth ddiwylliannol, anghenion arbennig a</w:t>
      </w:r>
      <w:r w:rsidR="00781CF6" w:rsidRPr="00B91D58">
        <w:rPr>
          <w:color w:val="000000" w:themeColor="text1"/>
          <w:lang w:val="cy-GB"/>
        </w:rPr>
        <w:t xml:space="preserve">c </w:t>
      </w:r>
      <w:r w:rsidR="00993AA2" w:rsidRPr="00B91D58">
        <w:rPr>
          <w:color w:val="000000" w:themeColor="text1"/>
          <w:lang w:val="cy-GB"/>
        </w:rPr>
        <w:t>yn y blaen. (</w:t>
      </w:r>
      <w:r w:rsidR="00993AA2" w:rsidRPr="00B91D58">
        <w:rPr>
          <w:rFonts w:eastAsia="Times New Roman"/>
          <w:color w:val="000000" w:themeColor="text1"/>
          <w:shd w:val="clear" w:color="auto" w:fill="FFFFFF"/>
        </w:rPr>
        <w:t>O'Brien</w:t>
      </w:r>
      <w:r w:rsidR="00727357" w:rsidRPr="00B91D58">
        <w:rPr>
          <w:rFonts w:eastAsia="Times New Roman"/>
          <w:color w:val="000000" w:themeColor="text1"/>
          <w:shd w:val="clear" w:color="auto" w:fill="FFFFFF"/>
        </w:rPr>
        <w:t xml:space="preserve">, </w:t>
      </w:r>
      <w:r w:rsidR="00993AA2" w:rsidRPr="00B91D58">
        <w:rPr>
          <w:rFonts w:eastAsia="Times New Roman"/>
          <w:color w:val="000000" w:themeColor="text1"/>
          <w:shd w:val="clear" w:color="auto" w:fill="FFFFFF"/>
        </w:rPr>
        <w:t>200</w:t>
      </w:r>
      <w:r w:rsidR="00727357" w:rsidRPr="00B91D58">
        <w:rPr>
          <w:rFonts w:eastAsia="Times New Roman"/>
          <w:color w:val="000000" w:themeColor="text1"/>
          <w:shd w:val="clear" w:color="auto" w:fill="FFFFFF"/>
        </w:rPr>
        <w:t>1,</w:t>
      </w:r>
      <w:r w:rsidR="00993AA2" w:rsidRPr="00B91D58">
        <w:rPr>
          <w:rFonts w:eastAsia="Times New Roman"/>
          <w:color w:val="000000" w:themeColor="text1"/>
          <w:shd w:val="clear" w:color="auto" w:fill="FFFFFF"/>
        </w:rPr>
        <w:t xml:space="preserve"> </w:t>
      </w:r>
      <w:proofErr w:type="spellStart"/>
      <w:r w:rsidR="00993AA2" w:rsidRPr="00B91D58">
        <w:rPr>
          <w:rFonts w:eastAsia="Times New Roman"/>
          <w:color w:val="000000" w:themeColor="text1"/>
          <w:shd w:val="clear" w:color="auto" w:fill="FFFFFF"/>
        </w:rPr>
        <w:t>tud</w:t>
      </w:r>
      <w:proofErr w:type="spellEnd"/>
      <w:r w:rsidR="00993AA2" w:rsidRPr="00B91D58">
        <w:rPr>
          <w:rFonts w:eastAsia="Times New Roman"/>
          <w:color w:val="000000" w:themeColor="text1"/>
          <w:shd w:val="clear" w:color="auto" w:fill="FFFFFF"/>
        </w:rPr>
        <w:t xml:space="preserve"> 1). </w:t>
      </w:r>
      <w:r w:rsidR="002471FE" w:rsidRPr="00B91D58">
        <w:rPr>
          <w:color w:val="000000" w:themeColor="text1"/>
          <w:lang w:val="cy-GB"/>
        </w:rPr>
        <w:t>Gwelir y dull yma’n  amlwg ym mlynyddoedd cynnar y disgyblion.  Mae angen i’r plant ieuengaf i ddatblygu nifer o sgiliau gan eu galluogi i ddod yn ddysgwyr annibynnol, gwneud cysylltiadau a datblygu ar eu gwybodaeth. Mae astudio annibynnol yn broses, yn ddull ac yn athroniaeth addysg: lle maent yn dysgu trwy ei ymdrechion ei hun ac yn datblygu'r gallu i ymholi a gwerthuso beirniadol. (Walker, 2015 tud 3). Wrth arsylwi ar wersi, gwelaf bwyslais ar athrawon yn dethol y dulliau’n ystyriol  wrth ddysgu gan fydd y strategaethau yn arwain at ddealltwriaeth y plentyn tuag at y dasg dysgu o dan arweiniad. Strategaeth bwysig sydd angen i ni fel athrawon dan hyfforddiant i feisrtriolui  ydy gwahaniaethu. Gwelaf hyn yn fy mhrofiad Pontio ble chafodd tasgau amrywiol ei haddasu a’i rhoi i’</w:t>
      </w:r>
      <w:r w:rsidR="00D45A6A">
        <w:rPr>
          <w:color w:val="000000" w:themeColor="text1"/>
          <w:lang w:val="cy-GB"/>
        </w:rPr>
        <w:t>r disgyblion er mwyn sicrhau ei</w:t>
      </w:r>
      <w:r w:rsidR="002471FE" w:rsidRPr="00B91D58">
        <w:rPr>
          <w:color w:val="000000" w:themeColor="text1"/>
          <w:lang w:val="cy-GB"/>
        </w:rPr>
        <w:t xml:space="preserve"> bod yn herio’r disgyblion uchelgeisiol, ac yn ogystal, bod yr unigolion gwan yn llwyddo i ddeall prif gysyniadau’r wers. Ceir digon o strategaethau gwahaniaethu sy’n effeithiol megis trwy dasg, trwy gynhaliaeth. Mae hwn yn elfen hanfodol sy’n sicrhau bod pob disgybl yn dangos dealltwriaeth o’r sgiliau sydd dan sylw.</w:t>
      </w:r>
    </w:p>
    <w:p w14:paraId="06A5C426" w14:textId="77777777" w:rsidR="000A7F55" w:rsidRPr="00B91D58" w:rsidRDefault="000A7F55" w:rsidP="00B91D58">
      <w:pPr>
        <w:spacing w:line="360" w:lineRule="auto"/>
        <w:jc w:val="both"/>
        <w:rPr>
          <w:color w:val="000000" w:themeColor="text1"/>
          <w:lang w:val="cy-GB"/>
        </w:rPr>
      </w:pPr>
    </w:p>
    <w:p w14:paraId="09361D99" w14:textId="0F0E1D40" w:rsidR="002471FE" w:rsidRPr="00B91D58" w:rsidRDefault="002471FE" w:rsidP="00B91D58">
      <w:pPr>
        <w:spacing w:line="360" w:lineRule="auto"/>
        <w:jc w:val="both"/>
        <w:rPr>
          <w:color w:val="000000" w:themeColor="text1"/>
          <w:lang w:val="cy-GB"/>
        </w:rPr>
      </w:pPr>
      <w:r w:rsidRPr="00B91D58">
        <w:rPr>
          <w:color w:val="000000" w:themeColor="text1"/>
          <w:lang w:val="cy-GB"/>
        </w:rPr>
        <w:t xml:space="preserve">Dull arall o ddysgu gwnes i arsylwi arno trwy brofiadau pontio ydy pwysigrwydd defnyddio gwrthrychau ac arteffactau sydd yn rhoi cyfleoedd i arloesi a chreu dysgu eu hunain gan fod yn fwy ymhongar.  Mae'r diddordeb cynyddol ym mherthnasedd addysg gyda'i dechnolegau, cyfryngau, archifau, ac ati yn herio safbwyntiau traddodiadol ac y mae yna ddadl fod dull cymdeithasol o'r fath yn arwain at bersbectif trawsrywiol ar addysg (Röhl 2015 tud 13). Gan ddefnyddio gwersi o fy mhrofiad fel enghraifft, gwnes i arsylwi grŵp yn didoli siapiau 2D a 3D gan drin a thrafod yr offer mathemategol. Roedd y sgwrs yn naturiol ac yn weledol iawn a gwnaeth y grŵp ddeall yr amcanion yn syth. </w:t>
      </w:r>
      <w:r w:rsidR="00E150AF" w:rsidRPr="00B91D58">
        <w:rPr>
          <w:color w:val="000000" w:themeColor="text1"/>
          <w:lang w:val="cy-GB"/>
        </w:rPr>
        <w:t xml:space="preserve"> </w:t>
      </w:r>
      <w:r w:rsidRPr="00B91D58">
        <w:rPr>
          <w:color w:val="000000" w:themeColor="text1"/>
          <w:lang w:val="cy-GB"/>
        </w:rPr>
        <w:t>Tasg arall wnes i arsylwi oedd disgyblion yn datrys problemau a meddwl yn feirniadol wrth gyfri cownteri a chymharu hyd frigau. Ond yr hyn gwnaeth fy nharo yn y gweithgaredd yma oedd effaith cadarnhaol o gael grwpiau bach yn cydweithio a phrofiad uniongyrchol adnoddau gweledol.  Wrth wneud hyn, gellir ffocysu ar y sgil gan annog sgwrsio a rhyngweithio’n effeithiol. Er effeithiolrwydd grŵp yn cydweithio, wrth gynllunio gwersi yn y dyfodol, rhaid bod yn ofalus nad oes el</w:t>
      </w:r>
      <w:r w:rsidR="00D45A6A">
        <w:rPr>
          <w:color w:val="000000" w:themeColor="text1"/>
          <w:lang w:val="cy-GB"/>
        </w:rPr>
        <w:t>fen o gystadleuaeth yn digwydd  a f</w:t>
      </w:r>
      <w:r w:rsidRPr="00B91D58">
        <w:rPr>
          <w:color w:val="000000" w:themeColor="text1"/>
          <w:lang w:val="cy-GB"/>
        </w:rPr>
        <w:t>ydd yn cael effaith mwy negyddol ar yr unigolyn.</w:t>
      </w:r>
    </w:p>
    <w:p w14:paraId="152DB7B5" w14:textId="77777777" w:rsidR="002471FE" w:rsidRPr="00B91D58" w:rsidRDefault="002471FE" w:rsidP="00B91D58">
      <w:pPr>
        <w:spacing w:line="360" w:lineRule="auto"/>
        <w:jc w:val="both"/>
        <w:rPr>
          <w:color w:val="000000" w:themeColor="text1"/>
          <w:lang w:val="cy-GB"/>
        </w:rPr>
      </w:pPr>
    </w:p>
    <w:p w14:paraId="35DBB884" w14:textId="77777777" w:rsidR="00810754" w:rsidRPr="00B91D58" w:rsidRDefault="00256FA8" w:rsidP="00B91D58">
      <w:pPr>
        <w:spacing w:line="360" w:lineRule="auto"/>
        <w:jc w:val="both"/>
        <w:rPr>
          <w:color w:val="000000" w:themeColor="text1"/>
          <w:shd w:val="clear" w:color="auto" w:fill="FFFFFF"/>
          <w:lang w:val="cy-GB"/>
        </w:rPr>
      </w:pPr>
      <w:r w:rsidRPr="00B91D58">
        <w:rPr>
          <w:color w:val="000000" w:themeColor="text1"/>
          <w:shd w:val="clear" w:color="auto" w:fill="FFFFFF"/>
          <w:lang w:val="cy-GB"/>
        </w:rPr>
        <w:t xml:space="preserve">Elfen bwysig i gofio nad ydy addysgedd yn digwydd dim ond yn yr ystafell ddosbarth. Mae ymweliadau addysgiadol yn dod a’r dysgu’n llawer mwy byw gan fedru ymgysylltu gyda phobl ac adeiladau mewn ffyrdd newydd. Mae ymchwil yn dangos ei fod yn cynnig cyfleoedd i ddysgwyr ddatblygu eu gwybodaeth a'u sgiliau mewn ffyrdd sy'n ychwanegu gwerth at eu profiadau bob dydd yn yr ystafell ddosbarth (Dillon, 2006, tud 1). Trwy fy mhrofiadau pontio, sylweddolaf bwysigrwydd i ymrwymo i sicrhau profiadau ychwanegol i'n dysgwyr tu hwnt i safle'r ysgol gan ei fod yn arwain tuag at safonau a chyflawniad gwell ond hefyd yn dangos datblygiad personol ac ymddygiad. Yn sicr, mae’r dull yma’n adeiladu dealltwriaeth ddiwylliannol ac yn cyffwrdd a’r 4 diben. Dull arall ydy dysgu ac addysgu yn yr awyr agored ac mae hwn yn profi i fod o fudd mawr i’r plant. Trwy brofiadau pontio, siaradwyd yn gadarnhaol iawn am y dull yma ac mae’r buddion yn ddi-ben draw. </w:t>
      </w:r>
      <w:r w:rsidR="00810754" w:rsidRPr="00B91D58">
        <w:rPr>
          <w:color w:val="000000" w:themeColor="text1"/>
          <w:shd w:val="clear" w:color="auto" w:fill="FFFFFF"/>
          <w:lang w:val="cy-GB"/>
        </w:rPr>
        <w:t>Mae’n gwella datblygiad personol y dysgwyr  ac mae hyn yn arwain at greadigrwydd, annibendod, hyder a datrys problemau. Rhaid hefyd cofio “Students’ learning can be strongly influenced by their previous field and classroom-based experiences” (Orion 1994 tud ). Felly, y mae’n gyfle i ddisgyblion ddefnyddio sgiliau a ddysgwyd mewn sefyllfaoedd y byd go iawn ac mae hyn yn rhywbeth gwerth chweil i weld fel athro neu athrawes. Pan wnes i arsylwi ar ddisgyblion yn ymweld yn yr Ysgol Goedwig trwy fy mhrofiad Pontio, roedd y mwynhad, y chwilfrydedd a’r brwdfrydedd yn amlwg gydag iaith gyfoethog naturiol.</w:t>
      </w:r>
    </w:p>
    <w:p w14:paraId="494280FC" w14:textId="77777777" w:rsidR="00810754" w:rsidRPr="00B91D58" w:rsidRDefault="00810754" w:rsidP="00B91D58">
      <w:pPr>
        <w:spacing w:line="360" w:lineRule="auto"/>
        <w:jc w:val="both"/>
        <w:rPr>
          <w:color w:val="000000" w:themeColor="text1"/>
          <w:lang w:val="cy-GB"/>
        </w:rPr>
      </w:pPr>
    </w:p>
    <w:p w14:paraId="14B9F381" w14:textId="3834C25B" w:rsidR="004242DB" w:rsidRPr="00B91D58" w:rsidRDefault="00810754" w:rsidP="00B91D58">
      <w:pPr>
        <w:spacing w:line="360" w:lineRule="auto"/>
        <w:jc w:val="both"/>
        <w:rPr>
          <w:color w:val="000000" w:themeColor="text1"/>
          <w:lang w:val="cy-GB"/>
        </w:rPr>
      </w:pPr>
      <w:r w:rsidRPr="00B91D58">
        <w:rPr>
          <w:color w:val="000000" w:themeColor="text1"/>
          <w:lang w:val="cy-GB"/>
        </w:rPr>
        <w:t>Yn sicr mae dal lle i ddefnyddio dysgu uniongyrchol gyda’r athro yn rôl ganolog ac yn cyflwyno’r holl wybodaeth. Yn y sefyllfa yma, yr athro sy’n cyfarwyddo’n eglur gan gwestiynu’n aml er mwyn helpu’r disgyblion i ddysgu’r testun dan sylw.  Wrth i’r disgyblion fynd yn hŷn, gwelir y dysgu ac addysgu uniongyrchol yma’n fwy amlwg wrth i’r athro arddangos enghraifft mewn tawelwch  gyda’r disgyblion yn ymgeisio a chwblhau’r tasgau fel unigolion.   Yr elfennau hanfodol wrth arfer y dull hwn yw gosod dibenion a meini prawf llwyddiant clir, modelu ac ymarfer, ac adborth rheolaidd a chraff.  Yn y modd hwn, mae addysgu uniongyrchol yn galw ar yr athro/athrawes i chwarae rhan drwy ‘sgaffaldio’ y broses dysgu. Amlinellodd Vygotsky “sgaffaldio” fel offeryn ar gyfer cynnydd (Nordlof, 2014, tud 47). Mae dysgwyr yn cwblhau camau bach y gellir eu rheoli er mwyn cyrraedd y nod. Mae gweithio ar y cyd â hyfforddwr medrus (athrawon) neu gyfoedion mwy gwybodus yn helpu disgyblion i wneud cysylltiadau rhwng cysyniadau. (Nordlof, 2014, tud 46).</w:t>
      </w:r>
      <w:r w:rsidR="0036635B" w:rsidRPr="00B91D58">
        <w:rPr>
          <w:rFonts w:eastAsia="Times New Roman"/>
          <w:color w:val="000000" w:themeColor="text1"/>
          <w:shd w:val="clear" w:color="auto" w:fill="FFFFFF"/>
        </w:rPr>
        <w:t xml:space="preserve"> </w:t>
      </w:r>
      <w:r w:rsidR="00E150AF" w:rsidRPr="00B91D58">
        <w:rPr>
          <w:color w:val="000000" w:themeColor="text1"/>
          <w:lang w:val="cy-GB"/>
        </w:rPr>
        <w:t>Agwedd bwysig ar y sgaffaldio hwnnw yw creu cyd-destunau lle y gall plant a phobl ifanc ddangos y gallu i ddysgu’n annibynnol mewn sefyllfaoedd anghyfarwydd.</w:t>
      </w:r>
      <w:r w:rsidR="0036635B" w:rsidRPr="00B91D58">
        <w:rPr>
          <w:color w:val="000000" w:themeColor="text1"/>
          <w:lang w:val="cy-GB"/>
        </w:rPr>
        <w:t xml:space="preserve"> (</w:t>
      </w:r>
      <w:proofErr w:type="spellStart"/>
      <w:r w:rsidR="0036635B" w:rsidRPr="00B91D58">
        <w:rPr>
          <w:rFonts w:eastAsia="Times New Roman"/>
          <w:color w:val="000000" w:themeColor="text1"/>
          <w:shd w:val="clear" w:color="auto" w:fill="FFFFFF"/>
        </w:rPr>
        <w:t>Nordlof</w:t>
      </w:r>
      <w:proofErr w:type="spellEnd"/>
      <w:r w:rsidR="0036635B" w:rsidRPr="00B91D58">
        <w:rPr>
          <w:rFonts w:eastAsia="Times New Roman"/>
          <w:color w:val="000000" w:themeColor="text1"/>
          <w:shd w:val="clear" w:color="auto" w:fill="FFFFFF"/>
        </w:rPr>
        <w:t xml:space="preserve">, 2014, </w:t>
      </w:r>
      <w:proofErr w:type="spellStart"/>
      <w:r w:rsidR="0036635B" w:rsidRPr="00B91D58">
        <w:rPr>
          <w:rFonts w:eastAsia="Times New Roman"/>
          <w:color w:val="000000" w:themeColor="text1"/>
          <w:shd w:val="clear" w:color="auto" w:fill="FFFFFF"/>
        </w:rPr>
        <w:t>tud</w:t>
      </w:r>
      <w:proofErr w:type="spellEnd"/>
      <w:r w:rsidR="0036635B" w:rsidRPr="00B91D58">
        <w:rPr>
          <w:rFonts w:eastAsia="Times New Roman"/>
          <w:color w:val="000000" w:themeColor="text1"/>
          <w:shd w:val="clear" w:color="auto" w:fill="FFFFFF"/>
        </w:rPr>
        <w:t xml:space="preserve"> 60). </w:t>
      </w:r>
      <w:r w:rsidR="004242DB" w:rsidRPr="00B91D58">
        <w:rPr>
          <w:color w:val="000000" w:themeColor="text1"/>
          <w:lang w:val="cy-GB"/>
        </w:rPr>
        <w:t xml:space="preserve"> Mae’r cysyniad </w:t>
      </w:r>
      <w:r w:rsidR="00D96D9A" w:rsidRPr="00B91D58">
        <w:rPr>
          <w:color w:val="000000" w:themeColor="text1"/>
          <w:lang w:val="cy-GB"/>
        </w:rPr>
        <w:t>Vygotsky</w:t>
      </w:r>
      <w:r w:rsidR="004242DB" w:rsidRPr="00B91D58">
        <w:rPr>
          <w:color w:val="000000" w:themeColor="text1"/>
          <w:lang w:val="cy-GB"/>
        </w:rPr>
        <w:t xml:space="preserve"> yn bwysig oherwydd gall athrawon ei ddefnyddio fel canllaw i ddatblygiad plentyn, er enghraifft trwy chwarae, a </w:t>
      </w:r>
      <w:r w:rsidR="00D96D9A" w:rsidRPr="00B91D58">
        <w:rPr>
          <w:color w:val="000000" w:themeColor="text1"/>
          <w:lang w:val="cy-GB"/>
        </w:rPr>
        <w:t xml:space="preserve">defnyddio </w:t>
      </w:r>
      <w:r w:rsidR="004242DB" w:rsidRPr="00B91D58">
        <w:rPr>
          <w:color w:val="000000" w:themeColor="text1"/>
          <w:lang w:val="cy-GB"/>
        </w:rPr>
        <w:t xml:space="preserve">galluoedd cysyniadol plentyn </w:t>
      </w:r>
      <w:r w:rsidR="00D96D9A" w:rsidRPr="00B91D58">
        <w:rPr>
          <w:color w:val="000000" w:themeColor="text1"/>
          <w:lang w:val="cy-GB"/>
        </w:rPr>
        <w:t xml:space="preserve">i sut y gellir eu hymestyn yn fwy. </w:t>
      </w:r>
    </w:p>
    <w:p w14:paraId="3A0853DC" w14:textId="77777777" w:rsidR="004F6E74" w:rsidRPr="00B91D58" w:rsidRDefault="004F6E74" w:rsidP="00B91D58">
      <w:pPr>
        <w:spacing w:line="360" w:lineRule="auto"/>
        <w:jc w:val="both"/>
        <w:rPr>
          <w:color w:val="2F5496" w:themeColor="accent1" w:themeShade="BF"/>
          <w:lang w:val="cy-GB"/>
        </w:rPr>
      </w:pPr>
    </w:p>
    <w:p w14:paraId="354A9178" w14:textId="7967B612" w:rsidR="00D5436A" w:rsidRPr="00B91D58" w:rsidRDefault="00CD1116" w:rsidP="00B91D58">
      <w:pPr>
        <w:spacing w:line="360" w:lineRule="auto"/>
        <w:jc w:val="both"/>
        <w:rPr>
          <w:bCs/>
          <w:color w:val="1F3864" w:themeColor="accent1" w:themeShade="80"/>
          <w:lang w:val="cy-GB"/>
        </w:rPr>
      </w:pPr>
      <w:r w:rsidRPr="00B91D58">
        <w:rPr>
          <w:color w:val="1F3864" w:themeColor="accent1" w:themeShade="80"/>
          <w:u w:val="single"/>
          <w:lang w:val="cy-GB"/>
        </w:rPr>
        <w:t>Yr Ail Egwyddor</w:t>
      </w:r>
      <w:r w:rsidRPr="00B91D58">
        <w:rPr>
          <w:color w:val="1F3864" w:themeColor="accent1" w:themeShade="80"/>
          <w:lang w:val="cy-GB"/>
        </w:rPr>
        <w:t xml:space="preserve">: </w:t>
      </w:r>
      <w:r w:rsidR="00623C07" w:rsidRPr="00B91D58">
        <w:rPr>
          <w:color w:val="1F3864" w:themeColor="accent1" w:themeShade="80"/>
          <w:lang w:val="cy-GB"/>
        </w:rPr>
        <w:t xml:space="preserve">Mae addysgu a dysgu da yn golygu gosod tasgau a dewis </w:t>
      </w:r>
      <w:r w:rsidR="00623C07" w:rsidRPr="00B91D58">
        <w:rPr>
          <w:bCs/>
          <w:color w:val="1F3864" w:themeColor="accent1" w:themeShade="80"/>
          <w:lang w:val="cy-GB"/>
        </w:rPr>
        <w:t>adnoddau sy’n adeiladu ar wybodaeth a phrofiad blaenorol ac yn ennyn diddordeb.</w:t>
      </w:r>
    </w:p>
    <w:p w14:paraId="71A49EB7" w14:textId="77777777" w:rsidR="00730592" w:rsidRPr="00B91D58" w:rsidRDefault="00730592" w:rsidP="00B91D58">
      <w:pPr>
        <w:spacing w:line="360" w:lineRule="auto"/>
        <w:jc w:val="both"/>
        <w:rPr>
          <w:b/>
          <w:bCs/>
          <w:i/>
          <w:color w:val="000000" w:themeColor="text1"/>
          <w:u w:val="single"/>
          <w:lang w:val="cy-GB"/>
        </w:rPr>
      </w:pPr>
    </w:p>
    <w:p w14:paraId="0B64DE44" w14:textId="433916E1" w:rsidR="00065D78" w:rsidRPr="00B91D58" w:rsidRDefault="00810754" w:rsidP="00B91D58">
      <w:pPr>
        <w:pStyle w:val="HTMLPreformatted"/>
        <w:spacing w:line="360" w:lineRule="auto"/>
        <w:jc w:val="both"/>
        <w:rPr>
          <w:rFonts w:ascii="Times New Roman" w:hAnsi="Times New Roman"/>
          <w:bCs/>
          <w:color w:val="000000" w:themeColor="text1"/>
          <w:sz w:val="24"/>
          <w:szCs w:val="24"/>
          <w:lang w:val="cy-GB"/>
        </w:rPr>
      </w:pPr>
      <w:r w:rsidRPr="00B91D58">
        <w:rPr>
          <w:rFonts w:ascii="Times New Roman" w:hAnsi="Times New Roman"/>
          <w:bCs/>
          <w:color w:val="000000" w:themeColor="text1"/>
          <w:sz w:val="24"/>
          <w:szCs w:val="24"/>
          <w:lang w:val="cy-GB"/>
        </w:rPr>
        <w:t>Mae’n angenrheidiol i osod tasgau pwrpasol a fydd yn herio pob un disgybl gan ymgysylltu a’i diddordebau. Ffordd ddelfrydol o gyflwyno tasgau a heriau hyn ydy dechrau trafodaeth o’u gwybodaeth a’u profiadau blaenorol. Mae hyn yn bachu ar frwdfrydedd y disgybl yn syth, gan fedru creu creadigrwydd naturiol ac o ganlyniad yn annog annibendod yn eu cyflawniadau. Mae theori Piaget yn cefnogi hyn oherwydd dywed ei fod yn hanfodol i alluogi addysgwyr i hyrwyddo a chymhwyso eu canfyddiadau i'w datblygiad eu hunain a'u bod yn teimlo'n gyffyrddus â hwy er mwyn datblygu. (Sutherland,1992 tud 5)</w:t>
      </w:r>
    </w:p>
    <w:p w14:paraId="002F9281" w14:textId="77777777" w:rsidR="00810754" w:rsidRPr="00B91D58" w:rsidRDefault="00810754" w:rsidP="00B91D58">
      <w:pPr>
        <w:pStyle w:val="HTMLPreformatted"/>
        <w:spacing w:line="360" w:lineRule="auto"/>
        <w:jc w:val="both"/>
        <w:rPr>
          <w:rFonts w:ascii="Times New Roman" w:hAnsi="Times New Roman"/>
          <w:color w:val="000000" w:themeColor="text1"/>
          <w:sz w:val="24"/>
          <w:szCs w:val="24"/>
        </w:rPr>
      </w:pPr>
    </w:p>
    <w:p w14:paraId="4A22E4A9" w14:textId="2F941980" w:rsidR="00F92C03" w:rsidRPr="00B91D58" w:rsidRDefault="00810754" w:rsidP="00B91D58">
      <w:pPr>
        <w:spacing w:line="360" w:lineRule="auto"/>
        <w:jc w:val="both"/>
        <w:rPr>
          <w:rFonts w:eastAsia="Times New Roman"/>
          <w:bCs/>
          <w:color w:val="000000" w:themeColor="text1"/>
          <w:kern w:val="36"/>
          <w:shd w:val="clear" w:color="auto" w:fill="FFFFFF"/>
          <w:lang w:val="cy-GB"/>
        </w:rPr>
      </w:pPr>
      <w:r w:rsidRPr="00B91D58">
        <w:rPr>
          <w:rFonts w:eastAsia="Times New Roman"/>
          <w:color w:val="000000" w:themeColor="text1"/>
          <w:shd w:val="clear" w:color="auto" w:fill="FFFFFF"/>
          <w:lang w:val="cy-GB"/>
        </w:rPr>
        <w:t xml:space="preserve">Mae hyn yn arwain at ‘Llais y disgybl yn arwain y ffordd o ran arfarnu cwricwlwm llwyddiannus’ sydd wedi dod yn rhan bwysig o addysg plant yng Nghymru (Estyn, 2018). Mae’n bwysig bod eu llais nhw’n amlwg ym mhob agwedd o fywyd ysgol ac yn arwain gan fod hyn yn ennyn eu diddordeb yn syth. Trwy fy mhrofiad, mae mynegi barn ar ddechrau’r </w:t>
      </w:r>
      <w:r w:rsidRPr="00B91D58">
        <w:rPr>
          <w:rFonts w:eastAsia="Times New Roman"/>
          <w:color w:val="000000" w:themeColor="text1"/>
          <w:shd w:val="clear" w:color="auto" w:fill="FFFFFF"/>
          <w:lang w:val="cy-GB"/>
        </w:rPr>
        <w:lastRenderedPageBreak/>
        <w:t>thema fel cam cyntaf  yn holl bwysig gan fod y disgyblion yn gallu cymryd perchnogaeth ar yr hyn maent yn eu dysgu gan arwain at gyflawniadau llwyddiannus. Gwelaf hyn o fy mhrofiad fy hun. Rhoddodd yr athro thema ar gyfer y tymor ar y bwrdd ac awgrymodd y disgyblion (mewn ffurf map meddwl) g</w:t>
      </w:r>
      <w:r w:rsidR="00D45A6A">
        <w:rPr>
          <w:rFonts w:eastAsia="Times New Roman"/>
          <w:color w:val="000000" w:themeColor="text1"/>
          <w:shd w:val="clear" w:color="auto" w:fill="FFFFFF"/>
          <w:lang w:val="cy-GB"/>
        </w:rPr>
        <w:t>weithgareddau a heriau hwyliog yr</w:t>
      </w:r>
      <w:r w:rsidRPr="00B91D58">
        <w:rPr>
          <w:rFonts w:eastAsia="Times New Roman"/>
          <w:color w:val="000000" w:themeColor="text1"/>
          <w:shd w:val="clear" w:color="auto" w:fill="FFFFFF"/>
          <w:lang w:val="cy-GB"/>
        </w:rPr>
        <w:t xml:space="preserve"> oedd</w:t>
      </w:r>
      <w:r w:rsidR="00D45A6A">
        <w:rPr>
          <w:rFonts w:eastAsia="Times New Roman"/>
          <w:color w:val="000000" w:themeColor="text1"/>
          <w:shd w:val="clear" w:color="auto" w:fill="FFFFFF"/>
          <w:lang w:val="cy-GB"/>
        </w:rPr>
        <w:t>ent am weld a oedd</w:t>
      </w:r>
      <w:r w:rsidRPr="00B91D58">
        <w:rPr>
          <w:rFonts w:eastAsia="Times New Roman"/>
          <w:color w:val="000000" w:themeColor="text1"/>
          <w:shd w:val="clear" w:color="auto" w:fill="FFFFFF"/>
          <w:lang w:val="cy-GB"/>
        </w:rPr>
        <w:t xml:space="preserve"> yn cwmpasu’r thema. </w:t>
      </w:r>
      <w:r w:rsidR="00F92C03" w:rsidRPr="00B91D58">
        <w:rPr>
          <w:rFonts w:eastAsia="Times New Roman"/>
          <w:bCs/>
          <w:color w:val="000000" w:themeColor="text1"/>
          <w:kern w:val="36"/>
          <w:shd w:val="clear" w:color="auto" w:fill="FFFFFF"/>
          <w:lang w:val="cy-GB"/>
        </w:rPr>
        <w:t xml:space="preserve">Ar y pryd ni sylweddolais bwysigrwydd </w:t>
      </w:r>
      <w:r w:rsidR="0026115C">
        <w:rPr>
          <w:rFonts w:eastAsia="Times New Roman"/>
          <w:bCs/>
          <w:color w:val="000000" w:themeColor="text1"/>
          <w:kern w:val="36"/>
          <w:shd w:val="clear" w:color="auto" w:fill="FFFFFF"/>
          <w:lang w:val="cy-GB"/>
        </w:rPr>
        <w:t xml:space="preserve">symlrwydd y </w:t>
      </w:r>
      <w:r w:rsidR="00F92C03" w:rsidRPr="00B91D58">
        <w:rPr>
          <w:rFonts w:eastAsia="Times New Roman"/>
          <w:bCs/>
          <w:color w:val="000000" w:themeColor="text1"/>
          <w:kern w:val="36"/>
          <w:shd w:val="clear" w:color="auto" w:fill="FFFFFF"/>
          <w:lang w:val="cy-GB"/>
        </w:rPr>
        <w:t>weithgaredd yma ond wrth i’r disgyblion cymryd rhan, roedd llawer mwy o ymrwymiad a diddordeb.  Mae hyn yn profi y gellir gweld addysgu a dysgu da trwy dasgau sydd wedi cael ei gynllunio’n ofalus. Trwy fy mhrofiadau pontio roedd y paratoi’n amlwg gan fod hyn yn sicrhau rhediad naturiol. Credaf fod cyflwyno sgiliau fel nodau’r wers yn bwysig. Dylai’r amcanion dysgu fod yn ddatganiadau cryno, clir a phenodol am yr hyn y bydd y dysgwyr yn ei gyflawni. Maent yn ein helpu i werthuso cynnydd ac i annog disgyblion i gymryd cyfrifoldeb o’i dysgu.</w:t>
      </w:r>
    </w:p>
    <w:p w14:paraId="59DE8E3C" w14:textId="77777777" w:rsidR="00DD101E" w:rsidRPr="00B91D58" w:rsidRDefault="00DD101E" w:rsidP="00B91D58">
      <w:pPr>
        <w:spacing w:line="360" w:lineRule="auto"/>
        <w:jc w:val="both"/>
        <w:rPr>
          <w:b/>
          <w:bCs/>
          <w:color w:val="000000" w:themeColor="text1"/>
          <w:kern w:val="36"/>
          <w:lang w:val="cy-GB"/>
        </w:rPr>
      </w:pPr>
    </w:p>
    <w:p w14:paraId="4A0377E7" w14:textId="77777777" w:rsidR="00DD101E" w:rsidRPr="00B91D58" w:rsidRDefault="00DD101E" w:rsidP="00B91D58">
      <w:pPr>
        <w:spacing w:line="360" w:lineRule="auto"/>
        <w:jc w:val="both"/>
        <w:rPr>
          <w:bCs/>
          <w:color w:val="000000" w:themeColor="text1"/>
          <w:kern w:val="36"/>
          <w:lang w:val="cy-GB"/>
        </w:rPr>
      </w:pPr>
      <w:r w:rsidRPr="00B91D58">
        <w:rPr>
          <w:bCs/>
          <w:color w:val="000000" w:themeColor="text1"/>
          <w:kern w:val="36"/>
          <w:lang w:val="cy-GB"/>
        </w:rPr>
        <w:t>Wrth weld pwysigrwydd gosod tasgau er mwyn adeiladu ar wybodaeth flaenorol, ffordd effeithiol iawn o wneud hyn yw “assesment for learning” sef y broses o geisio dehongli tystiolaeth ar gyfer gweld ble mae’r dysgwyr yn eu dysgu, lle mae angen iddynt fynd nesaf a sut orau i’w cael nhw yno (Cox, 2021). Dysgwyd hefyd bod “Assesment is for learning as well as proving learning” (Cox, 2021).  Felly, mae hyn yn edrych ar yr asesu ar gyfer dysgu a’r asesiad o ddysgu sef edrych ar lefelau cyflawniad y dysgwyr yn erbyn safon benodol o feini prawf er mwyn profi cynnydd.</w:t>
      </w:r>
    </w:p>
    <w:p w14:paraId="45EA1B61" w14:textId="77777777" w:rsidR="00901C46" w:rsidRPr="00B91D58" w:rsidRDefault="00901C46" w:rsidP="00B91D58">
      <w:pPr>
        <w:spacing w:line="360" w:lineRule="auto"/>
        <w:jc w:val="both"/>
        <w:rPr>
          <w:bCs/>
          <w:color w:val="000000" w:themeColor="text1"/>
          <w:lang w:val="cy-GB"/>
        </w:rPr>
      </w:pPr>
    </w:p>
    <w:p w14:paraId="3194D7BD" w14:textId="77777777" w:rsidR="007D0286" w:rsidRPr="00B91D58" w:rsidRDefault="007D0286" w:rsidP="00B91D58">
      <w:pPr>
        <w:spacing w:line="360" w:lineRule="auto"/>
        <w:jc w:val="both"/>
        <w:rPr>
          <w:color w:val="000000" w:themeColor="text1"/>
          <w:lang w:val="cy-GB"/>
        </w:rPr>
      </w:pPr>
      <w:r w:rsidRPr="00B91D58">
        <w:rPr>
          <w:color w:val="000000" w:themeColor="text1"/>
          <w:lang w:val="cy-GB"/>
        </w:rPr>
        <w:t xml:space="preserve">Dywed Vygotsky, er mwyn sicrhau bod addysg yn digwydd, dylai’r plentyn fod yn y “Parth Datblygiad Proximal,” ac mae ef yn diffinio’r term fel y pellter rhwng lefel datblygiad annibynnol a lefel y datblygiad posibl o dan arweiniad. (Bekiryazıcı, 2015, tud 2) Fel y nodwyd yn Utah Education Network (2005, tud 11) “it is a waste of time to teach kids what they already know and what they cannot do without assistance.’ Felly, er bod man cychwyn, mae angen gwahaniaethu’r tasgau i gwrdd ag anghenion yr unigolyn er mwyn cyrraedd ei photensial llawn. Gyda gwahaniaethu effeithiol, byddir yn datblygu ar wybodaeth a sgiliau’r disgybl,  gan herio’r disgyblion mwyaf galluog ond yn sicrhau addysgu pwrpasol i’r rai lleiaf galluog gan barhau i ymgysylltu â’r dysgu.  Dangosir eu bod yn barod i ddysgu ac felly yn unigolion uchelgeisiol a galluog. Rôl athrawes yw sicrhau fod y “Parth Datblygiad Proximal,” yn cael ei gyrraedd ym mhob plentyn mewn dosbarth o wahanol alluoedd. </w:t>
      </w:r>
    </w:p>
    <w:p w14:paraId="48426E96" w14:textId="77777777" w:rsidR="00BF200C" w:rsidRPr="00B91D58" w:rsidRDefault="00BF200C" w:rsidP="00B91D58">
      <w:pPr>
        <w:pStyle w:val="HTMLPreformatted"/>
        <w:spacing w:line="360" w:lineRule="auto"/>
        <w:jc w:val="both"/>
        <w:rPr>
          <w:rFonts w:ascii="Times New Roman" w:hAnsi="Times New Roman"/>
          <w:color w:val="000000" w:themeColor="text1"/>
          <w:sz w:val="24"/>
          <w:szCs w:val="24"/>
          <w:lang w:val="cy-GB"/>
        </w:rPr>
      </w:pPr>
    </w:p>
    <w:p w14:paraId="25B56489" w14:textId="0D3FAED4" w:rsidR="007D0286" w:rsidRPr="00B91D58" w:rsidRDefault="007D0286" w:rsidP="00B91D58">
      <w:pPr>
        <w:spacing w:line="360" w:lineRule="auto"/>
        <w:jc w:val="both"/>
        <w:rPr>
          <w:color w:val="000000" w:themeColor="text1"/>
          <w:lang w:val="cy-GB"/>
        </w:rPr>
      </w:pPr>
      <w:r w:rsidRPr="00B91D58">
        <w:rPr>
          <w:color w:val="000000" w:themeColor="text1"/>
          <w:lang w:val="cy-GB"/>
        </w:rPr>
        <w:t xml:space="preserve">Wrth i ni gynllunio ein gwersi, rhaid ystyried adnoddau fel adnodd gweledol a fydd yn ysgogi diddordeb ac yn annog rhyngweithio naturiol yn y dysgu a’r addysgu. Mae angen sicrhau bod </w:t>
      </w:r>
      <w:r w:rsidRPr="00B91D58">
        <w:rPr>
          <w:color w:val="000000" w:themeColor="text1"/>
          <w:lang w:val="cy-GB"/>
        </w:rPr>
        <w:lastRenderedPageBreak/>
        <w:t xml:space="preserve">yr adnoddau yn cefnogi’r dysgu a’r addysgu gan arwain at gyflawniadau a chynnydd gwell. Ond prif nod gwersi ydy cael y plant i berfformio </w:t>
      </w:r>
      <w:r w:rsidR="0026115C">
        <w:rPr>
          <w:color w:val="000000" w:themeColor="text1"/>
          <w:lang w:val="cy-GB"/>
        </w:rPr>
        <w:t xml:space="preserve">a </w:t>
      </w:r>
      <w:r w:rsidRPr="00B91D58">
        <w:rPr>
          <w:color w:val="000000" w:themeColor="text1"/>
          <w:lang w:val="cy-GB"/>
        </w:rPr>
        <w:t>c</w:t>
      </w:r>
      <w:r w:rsidR="0026115C">
        <w:rPr>
          <w:color w:val="000000" w:themeColor="text1"/>
          <w:lang w:val="cy-GB"/>
        </w:rPr>
        <w:t>h</w:t>
      </w:r>
      <w:r w:rsidR="00F35072">
        <w:rPr>
          <w:color w:val="000000" w:themeColor="text1"/>
          <w:lang w:val="cy-GB"/>
        </w:rPr>
        <w:t>yflawni a chredaf os ydynt yn mwynhau’r profiadau ac yn gallu uniaethu ag hwy, bydd y dysgu a’r addysgu llawer mwy pleserus iddynt gan bras</w:t>
      </w:r>
      <w:r w:rsidR="007A56C5">
        <w:rPr>
          <w:color w:val="000000" w:themeColor="text1"/>
          <w:lang w:val="cy-GB"/>
        </w:rPr>
        <w:t>gamu ymlaen.</w:t>
      </w:r>
    </w:p>
    <w:p w14:paraId="18D99554" w14:textId="77777777" w:rsidR="0012592F" w:rsidRPr="00B91D58" w:rsidRDefault="0012592F" w:rsidP="00B91D58">
      <w:pPr>
        <w:spacing w:line="360" w:lineRule="auto"/>
        <w:jc w:val="both"/>
        <w:rPr>
          <w:rFonts w:ascii="Comic Sans MS" w:eastAsia="Times New Roman" w:hAnsi="Comic Sans MS" w:cs="Arial"/>
          <w:color w:val="C00000"/>
          <w:shd w:val="clear" w:color="auto" w:fill="FFFFFF"/>
        </w:rPr>
      </w:pPr>
    </w:p>
    <w:p w14:paraId="6B81B02F" w14:textId="77777777" w:rsidR="00B56FA4" w:rsidRPr="00B91D58" w:rsidRDefault="00B56FA4" w:rsidP="00B91D58">
      <w:pPr>
        <w:spacing w:line="360" w:lineRule="auto"/>
        <w:jc w:val="both"/>
        <w:rPr>
          <w:rFonts w:ascii="Comic Sans MS" w:eastAsia="Times New Roman" w:hAnsi="Comic Sans MS" w:cs="Arial"/>
          <w:color w:val="C00000"/>
          <w:shd w:val="clear" w:color="auto" w:fill="FFFFFF"/>
        </w:rPr>
      </w:pPr>
    </w:p>
    <w:p w14:paraId="4C0ADA1B" w14:textId="54890AA5" w:rsidR="0053301A" w:rsidRPr="00B91D58" w:rsidRDefault="0098499F" w:rsidP="00B91D58">
      <w:pPr>
        <w:spacing w:line="360" w:lineRule="auto"/>
        <w:jc w:val="both"/>
        <w:rPr>
          <w:color w:val="1F3864" w:themeColor="accent1" w:themeShade="80"/>
          <w:lang w:val="cy-GB"/>
        </w:rPr>
      </w:pPr>
      <w:r w:rsidRPr="00B91D58">
        <w:rPr>
          <w:color w:val="1F3864" w:themeColor="accent1" w:themeShade="80"/>
          <w:u w:val="single"/>
          <w:lang w:val="cy-GB"/>
        </w:rPr>
        <w:t>Y Trydydd Egwyddor</w:t>
      </w:r>
      <w:r w:rsidRPr="00B91D58">
        <w:rPr>
          <w:color w:val="1F3864" w:themeColor="accent1" w:themeShade="80"/>
          <w:lang w:val="cy-GB"/>
        </w:rPr>
        <w:t xml:space="preserve"> </w:t>
      </w:r>
      <w:r w:rsidR="005010DA" w:rsidRPr="00B91D58">
        <w:rPr>
          <w:color w:val="1F3864" w:themeColor="accent1" w:themeShade="80"/>
          <w:lang w:val="cy-GB"/>
        </w:rPr>
        <w:t>–</w:t>
      </w:r>
      <w:r w:rsidRPr="00B91D58">
        <w:rPr>
          <w:color w:val="1F3864" w:themeColor="accent1" w:themeShade="80"/>
          <w:lang w:val="cy-GB"/>
        </w:rPr>
        <w:t xml:space="preserve"> </w:t>
      </w:r>
      <w:r w:rsidR="005010DA" w:rsidRPr="00B91D58">
        <w:rPr>
          <w:color w:val="1F3864" w:themeColor="accent1" w:themeShade="80"/>
          <w:lang w:val="cy-GB"/>
        </w:rPr>
        <w:t xml:space="preserve">    </w:t>
      </w:r>
      <w:r w:rsidR="0053301A" w:rsidRPr="00B91D58">
        <w:rPr>
          <w:color w:val="1F3864" w:themeColor="accent1" w:themeShade="80"/>
          <w:lang w:val="cy-GB"/>
        </w:rPr>
        <w:t>Mae addysgu a dysgu da yn ymestyn oddi mewn ac ar draws Meysydd Dysgu a Phrofiad</w:t>
      </w:r>
    </w:p>
    <w:p w14:paraId="3766A296" w14:textId="77777777" w:rsidR="00816251" w:rsidRPr="00B91D58" w:rsidRDefault="00816251" w:rsidP="00B91D58">
      <w:pPr>
        <w:spacing w:line="360" w:lineRule="auto"/>
        <w:jc w:val="both"/>
        <w:rPr>
          <w:color w:val="1F3864" w:themeColor="accent1" w:themeShade="80"/>
          <w:lang w:val="cy-GB"/>
        </w:rPr>
      </w:pPr>
    </w:p>
    <w:p w14:paraId="56BB539C" w14:textId="5F22B8C1" w:rsidR="00D63E44" w:rsidRPr="00B91D58" w:rsidRDefault="0053301A" w:rsidP="00B91D58">
      <w:pPr>
        <w:spacing w:line="360" w:lineRule="auto"/>
        <w:jc w:val="both"/>
        <w:rPr>
          <w:color w:val="000000" w:themeColor="text1"/>
          <w:lang w:val="cy-GB"/>
        </w:rPr>
      </w:pPr>
      <w:r w:rsidRPr="00B91D58">
        <w:rPr>
          <w:color w:val="000000" w:themeColor="text1"/>
          <w:lang w:val="cy-GB"/>
        </w:rPr>
        <w:t xml:space="preserve">Mae’r Meysydd Dysgu a Phrofiad yn ganolog iawn i’r Cwricwlwm newydd ac yn rhoi dechreuad wrth ddatblygu cwricwlwm ar lefel ysgol. Mae’r cwricwlwm newydd yn rhoi’r hyblygrwydd i athrawon gyda’r bwriad i helpu’r dysgwyr i ddysgu.  Mae chwe Maes Dysgu a </w:t>
      </w:r>
      <w:r w:rsidR="005010DA" w:rsidRPr="00B91D58">
        <w:rPr>
          <w:color w:val="000000" w:themeColor="text1"/>
          <w:lang w:val="cy-GB"/>
        </w:rPr>
        <w:t xml:space="preserve">Phrofiad </w:t>
      </w:r>
      <w:r w:rsidRPr="00B91D58">
        <w:rPr>
          <w:color w:val="000000" w:themeColor="text1"/>
          <w:lang w:val="cy-GB"/>
        </w:rPr>
        <w:t>yn y cwricwlwm newydd wedi cael eu cyfuno fel hyn: Celfyddydau Mynegiannol; Iechyd a Lles; y Dyniaethau; Ieithoedd, Llythrennedd a Chyfathrebu; Mathemate</w:t>
      </w:r>
      <w:r w:rsidR="003B0CAD" w:rsidRPr="00B91D58">
        <w:rPr>
          <w:color w:val="000000" w:themeColor="text1"/>
          <w:lang w:val="cy-GB"/>
        </w:rPr>
        <w:t xml:space="preserve">g a Rhifedd; a Gwyddoniaeth a </w:t>
      </w:r>
      <w:r w:rsidR="00A01D05" w:rsidRPr="00B91D58">
        <w:rPr>
          <w:color w:val="000000" w:themeColor="text1"/>
          <w:lang w:val="cy-GB"/>
        </w:rPr>
        <w:t>Thechnoleg (Llywodraeth Cymru, 2018)</w:t>
      </w:r>
      <w:r w:rsidR="00F2244E" w:rsidRPr="00B91D58">
        <w:rPr>
          <w:color w:val="000000" w:themeColor="text1"/>
          <w:lang w:val="cy-GB"/>
        </w:rPr>
        <w:t>.</w:t>
      </w:r>
      <w:r w:rsidR="00A01D05" w:rsidRPr="00B91D58">
        <w:rPr>
          <w:color w:val="000000" w:themeColor="text1"/>
          <w:lang w:val="cy-GB"/>
        </w:rPr>
        <w:t xml:space="preserve"> </w:t>
      </w:r>
      <w:r w:rsidR="000B3FDF" w:rsidRPr="00B91D58">
        <w:rPr>
          <w:color w:val="000000" w:themeColor="text1"/>
          <w:lang w:val="cy-GB"/>
        </w:rPr>
        <w:t xml:space="preserve"> </w:t>
      </w:r>
      <w:r w:rsidR="00D63E44" w:rsidRPr="00B91D58">
        <w:rPr>
          <w:color w:val="000000" w:themeColor="text1"/>
          <w:lang w:val="cy-GB"/>
        </w:rPr>
        <w:t>Sylweddolaf bwysigrwydd o greu cysylltiadau rhwng y Meysydd Dysgu a Phrofiad yma ac nid eu gweld a’u dysgu yn feysydd ar wahân. Yn ogystal, wrth gynllunio’r Meysydd Dysgu a Phrofiad yma, mae’n bwysig i gefnogi’r pedwa</w:t>
      </w:r>
      <w:r w:rsidR="00BA17C5">
        <w:rPr>
          <w:color w:val="000000" w:themeColor="text1"/>
          <w:lang w:val="cy-GB"/>
        </w:rPr>
        <w:t>r diben. Y pedwar diben yma yw s</w:t>
      </w:r>
      <w:r w:rsidR="00D63E44" w:rsidRPr="00B91D58">
        <w:rPr>
          <w:color w:val="000000" w:themeColor="text1"/>
          <w:lang w:val="cy-GB"/>
        </w:rPr>
        <w:t xml:space="preserve">ylfaen datblygu’r Cwricwlwm newydd i Gymru a dyma beth sy’n dylanwadu ar y ffordd rydyn ni’n cynllunio, wrth addysgu ac asesu.  (Llywodraeth Cymru, 2018)  Diddorol oedd arsylwi fideo o wers Addysg Gorfforol dosbarth Derbyn a wnaeth cryfhau’r sylwad yma. Er mai gwers Iechyd a Lles oedd hwn, roedd yr athrawes yn dysgu siapiau </w:t>
      </w:r>
      <w:r w:rsidR="007A56C5">
        <w:rPr>
          <w:color w:val="000000" w:themeColor="text1"/>
          <w:lang w:val="cy-GB"/>
        </w:rPr>
        <w:t xml:space="preserve">fel prif ffocws y wers </w:t>
      </w:r>
      <w:r w:rsidR="00D63E44" w:rsidRPr="00B91D58">
        <w:rPr>
          <w:color w:val="000000" w:themeColor="text1"/>
          <w:lang w:val="cy-GB"/>
        </w:rPr>
        <w:t xml:space="preserve">ac felly </w:t>
      </w:r>
      <w:r w:rsidR="00BA17C5">
        <w:rPr>
          <w:color w:val="000000" w:themeColor="text1"/>
          <w:lang w:val="cy-GB"/>
        </w:rPr>
        <w:t xml:space="preserve">gwelir </w:t>
      </w:r>
      <w:r w:rsidR="00D63E44" w:rsidRPr="00B91D58">
        <w:rPr>
          <w:color w:val="000000" w:themeColor="text1"/>
          <w:lang w:val="cy-GB"/>
        </w:rPr>
        <w:t>cysyniadau Mat</w:t>
      </w:r>
      <w:r w:rsidR="00BA17C5">
        <w:rPr>
          <w:color w:val="000000" w:themeColor="text1"/>
          <w:lang w:val="cy-GB"/>
        </w:rPr>
        <w:t>hemategol yn dod trwyddo’n gryf. Rhoddir llawer o orchmynion ac felly, roedd sgiliau gwrando a deall yn naturiol amlwg.</w:t>
      </w:r>
      <w:r w:rsidR="00D63E44" w:rsidRPr="00B91D58">
        <w:rPr>
          <w:color w:val="000000" w:themeColor="text1"/>
          <w:lang w:val="cy-GB"/>
        </w:rPr>
        <w:t xml:space="preserve">  Roedd ymwybyddiaeth, meddylfryd o dwf a metawybyddiaeth y disgyblion bach yn amlwg hefyd ac felly credaf fod yr athrawes wedi llwyddo i greu gwers </w:t>
      </w:r>
      <w:r w:rsidR="002E31BD">
        <w:rPr>
          <w:color w:val="000000" w:themeColor="text1"/>
          <w:lang w:val="cy-GB"/>
        </w:rPr>
        <w:t>syml ond l</w:t>
      </w:r>
      <w:r w:rsidR="00D63E44" w:rsidRPr="00B91D58">
        <w:rPr>
          <w:color w:val="000000" w:themeColor="text1"/>
          <w:lang w:val="cy-GB"/>
        </w:rPr>
        <w:t xml:space="preserve">lwyddiannus. </w:t>
      </w:r>
    </w:p>
    <w:p w14:paraId="4933A73F" w14:textId="77777777" w:rsidR="00E940EB" w:rsidRDefault="00E940EB" w:rsidP="005F5F2F">
      <w:pPr>
        <w:spacing w:line="360" w:lineRule="auto"/>
        <w:jc w:val="both"/>
        <w:rPr>
          <w:color w:val="373737"/>
          <w:lang w:val="cy-GB"/>
        </w:rPr>
      </w:pPr>
    </w:p>
    <w:p w14:paraId="75D9FE79" w14:textId="32B27244" w:rsidR="00D63E44" w:rsidRPr="00C73D7A" w:rsidRDefault="00D63E44" w:rsidP="005F5F2F">
      <w:pPr>
        <w:spacing w:line="360" w:lineRule="auto"/>
        <w:jc w:val="both"/>
        <w:rPr>
          <w:color w:val="000000" w:themeColor="text1"/>
          <w:lang w:val="cy-GB"/>
        </w:rPr>
      </w:pPr>
      <w:r w:rsidRPr="00C73D7A">
        <w:rPr>
          <w:color w:val="000000" w:themeColor="text1"/>
          <w:lang w:val="cy-GB"/>
        </w:rPr>
        <w:t>Yn ogystal â chyfrannu at y Pedwar Diben, mae chwe Maes Dysgu a Phrofiad yn gwneud cysylltiadau gyda’r Datganiadau o’r hyn sy’n Bwysig ac mae cynnydd a dilyniant wedi cael eu seilio arnynt.  Mae’r datganiadau’n gysylltiedig â’r Pedwar Diben, sy’n hollbwysig, ac mae cynnydd a</w:t>
      </w:r>
      <w:r w:rsidR="00FE5CAA">
        <w:rPr>
          <w:color w:val="000000" w:themeColor="text1"/>
          <w:lang w:val="cy-GB"/>
        </w:rPr>
        <w:t xml:space="preserve"> dilyniant yn seiliedig arnynt </w:t>
      </w:r>
      <w:r w:rsidR="00FE5CAA" w:rsidRPr="00D22821">
        <w:rPr>
          <w:color w:val="000000" w:themeColor="text1"/>
          <w:shd w:val="clear" w:color="auto" w:fill="FFFFFF"/>
          <w:lang w:val="cy-GB"/>
        </w:rPr>
        <w:t xml:space="preserve">(Donaldson, 2015). </w:t>
      </w:r>
      <w:r w:rsidRPr="00C73D7A">
        <w:rPr>
          <w:color w:val="000000" w:themeColor="text1"/>
          <w:lang w:val="cy-GB"/>
        </w:rPr>
        <w:t xml:space="preserve"> Mae’r datganiadau penodol ar gyfer pob maes a syniadau ar sut y gellir eu gwireddu. Felly, mae angen i mi fod yn gwbl glir wrth baratoi gwersi gan fod yn ymwybodol o’r holl agweddau yma a’u cynnwys.</w:t>
      </w:r>
    </w:p>
    <w:p w14:paraId="2789628C" w14:textId="196D015E" w:rsidR="0053301A" w:rsidRPr="00D22821" w:rsidRDefault="00D63E44" w:rsidP="00D22821">
      <w:pPr>
        <w:spacing w:before="100" w:beforeAutospacing="1" w:afterAutospacing="1" w:line="360" w:lineRule="auto"/>
        <w:jc w:val="both"/>
        <w:rPr>
          <w:color w:val="000000" w:themeColor="text1"/>
          <w:lang w:val="cy-GB"/>
        </w:rPr>
      </w:pPr>
      <w:r w:rsidRPr="00D22821">
        <w:rPr>
          <w:color w:val="000000" w:themeColor="text1"/>
          <w:shd w:val="clear" w:color="auto" w:fill="FFFFFF"/>
          <w:lang w:val="cy-GB"/>
        </w:rPr>
        <w:lastRenderedPageBreak/>
        <w:t xml:space="preserve">Mae’r cwricwlwm newydd yn chwarae rhan allweddol ym mywyd y disgyblion am oes ac wrth feddwl am yr agwedd yma, mae ‘Dyfodol Llwyddiannus’ yn pwysleisio i ddatblygu cyfrifoldebau trawsgwricwlaidd o fewn y chwe maes dysgu a phrofiad (Donaldson, 2015). Llythrennedd, Rhifedd a Chymhwysedd Digidol ydy’r cyfrifoldebau yma.  Ond wrth i mi gymharu’r cyfrifoldebau yma gyda’r hen gwricwlwm, gwelir yr un pwyslais ar yr agweddau yma yn </w:t>
      </w:r>
      <w:r w:rsidR="00FE5CAA">
        <w:rPr>
          <w:rFonts w:eastAsia="MS Mincho"/>
          <w:color w:val="000000" w:themeColor="text1"/>
          <w:lang w:val="cy-GB"/>
        </w:rPr>
        <w:t>Fframwaith y Cyfnod Sylfaen</w:t>
      </w:r>
      <w:r w:rsidR="00D22821" w:rsidRPr="00D22821">
        <w:rPr>
          <w:rFonts w:eastAsia="Times New Roman"/>
          <w:color w:val="000000" w:themeColor="text1"/>
          <w:lang w:val="cy-GB"/>
        </w:rPr>
        <w:t xml:space="preserve"> (2018)</w:t>
      </w:r>
      <w:r w:rsidR="005C2CDC">
        <w:rPr>
          <w:color w:val="000000" w:themeColor="text1"/>
          <w:shd w:val="clear" w:color="auto" w:fill="FFFFFF"/>
          <w:lang w:val="cy-GB"/>
        </w:rPr>
        <w:t>,</w:t>
      </w:r>
      <w:r w:rsidR="00FE5CAA">
        <w:rPr>
          <w:color w:val="000000" w:themeColor="text1"/>
          <w:shd w:val="clear" w:color="auto" w:fill="FFFFFF"/>
          <w:lang w:val="cy-GB"/>
        </w:rPr>
        <w:t xml:space="preserve"> </w:t>
      </w:r>
      <w:r w:rsidR="005C2CDC">
        <w:rPr>
          <w:color w:val="000000" w:themeColor="text1"/>
          <w:shd w:val="clear" w:color="auto" w:fill="FFFFFF"/>
          <w:lang w:val="cy-GB"/>
        </w:rPr>
        <w:t xml:space="preserve"> ac yn parhau i fod  a</w:t>
      </w:r>
      <w:r w:rsidR="00300E02">
        <w:rPr>
          <w:color w:val="000000" w:themeColor="text1"/>
          <w:shd w:val="clear" w:color="auto" w:fill="FFFFFF"/>
          <w:lang w:val="cy-GB"/>
        </w:rPr>
        <w:t>r</w:t>
      </w:r>
      <w:r w:rsidR="005C2CDC">
        <w:rPr>
          <w:color w:val="000000" w:themeColor="text1"/>
          <w:shd w:val="clear" w:color="auto" w:fill="FFFFFF"/>
          <w:lang w:val="cy-GB"/>
        </w:rPr>
        <w:t xml:space="preserve"> gael er mwyn gallu cefnogi.</w:t>
      </w:r>
      <w:r w:rsidRPr="00D22821">
        <w:rPr>
          <w:color w:val="000000" w:themeColor="text1"/>
          <w:shd w:val="clear" w:color="auto" w:fill="FFFFFF"/>
          <w:lang w:val="cy-GB"/>
        </w:rPr>
        <w:t xml:space="preserve"> </w:t>
      </w:r>
      <w:r w:rsidR="00291E9D">
        <w:rPr>
          <w:color w:val="000000" w:themeColor="text1"/>
          <w:shd w:val="clear" w:color="auto" w:fill="FFFFFF"/>
          <w:lang w:val="cy-GB"/>
        </w:rPr>
        <w:t xml:space="preserve"> </w:t>
      </w:r>
      <w:r w:rsidRPr="00D22821">
        <w:rPr>
          <w:color w:val="000000" w:themeColor="text1"/>
          <w:shd w:val="clear" w:color="auto" w:fill="FFFFFF"/>
          <w:lang w:val="cy-GB"/>
        </w:rPr>
        <w:t xml:space="preserve">Felly credaf, bod angen i’r dysgu a’r addysgu i fod hyd yn oed yn fwy ystyrlon yn y Cwricwlwm newydd. </w:t>
      </w:r>
      <w:r w:rsidR="005C2CDC">
        <w:rPr>
          <w:color w:val="000000" w:themeColor="text1"/>
          <w:shd w:val="clear" w:color="auto" w:fill="FFFFFF"/>
          <w:lang w:val="cy-GB"/>
        </w:rPr>
        <w:t xml:space="preserve"> </w:t>
      </w:r>
      <w:r w:rsidRPr="00D22821">
        <w:rPr>
          <w:color w:val="000000" w:themeColor="text1"/>
          <w:shd w:val="clear" w:color="auto" w:fill="FFFFFF"/>
          <w:lang w:val="cy-GB"/>
        </w:rPr>
        <w:t xml:space="preserve">Gyda thechnoleg yn symud ymlaen mor gyflym yn ein byd modern, credaf ei fod yn naturiol i gynnwys cymhwysedd digidol yn drawsgwricwlaidd gan ymgorffori’r sgiliau’n naturiol oddi mewn ac ar draws y Meysydd Dysgu a Phrofiad. </w:t>
      </w:r>
      <w:r w:rsidR="0053301A" w:rsidRPr="00D22821">
        <w:rPr>
          <w:color w:val="000000" w:themeColor="text1"/>
          <w:shd w:val="clear" w:color="auto" w:fill="FFFFFF"/>
          <w:lang w:val="cy-GB"/>
        </w:rPr>
        <w:t xml:space="preserve">Credaf yn gryf bod </w:t>
      </w:r>
      <w:r w:rsidR="006C22BB" w:rsidRPr="00D22821">
        <w:rPr>
          <w:color w:val="000000" w:themeColor="text1"/>
          <w:shd w:val="clear" w:color="auto" w:fill="FFFFFF"/>
          <w:lang w:val="cy-GB"/>
        </w:rPr>
        <w:t>angen</w:t>
      </w:r>
      <w:r w:rsidR="00626275" w:rsidRPr="00D22821">
        <w:rPr>
          <w:color w:val="000000" w:themeColor="text1"/>
          <w:shd w:val="clear" w:color="auto" w:fill="FFFFFF"/>
          <w:lang w:val="cy-GB"/>
        </w:rPr>
        <w:t xml:space="preserve"> </w:t>
      </w:r>
      <w:r w:rsidR="0053301A" w:rsidRPr="00D22821">
        <w:rPr>
          <w:color w:val="000000" w:themeColor="text1"/>
          <w:shd w:val="clear" w:color="auto" w:fill="FFFFFF"/>
          <w:lang w:val="cy-GB"/>
        </w:rPr>
        <w:t xml:space="preserve">ymgysylltu cymhwysedd digidol gan ei fod yn gyfle i annog ymholi </w:t>
      </w:r>
      <w:r w:rsidR="006C22BB" w:rsidRPr="00D22821">
        <w:rPr>
          <w:color w:val="000000" w:themeColor="text1"/>
          <w:shd w:val="clear" w:color="auto" w:fill="FFFFFF"/>
          <w:lang w:val="cy-GB"/>
        </w:rPr>
        <w:t>gweithredol</w:t>
      </w:r>
      <w:r w:rsidR="0053301A" w:rsidRPr="00D22821">
        <w:rPr>
          <w:color w:val="000000" w:themeColor="text1"/>
          <w:shd w:val="clear" w:color="auto" w:fill="FFFFFF"/>
          <w:lang w:val="cy-GB"/>
        </w:rPr>
        <w:t xml:space="preserve"> a’u cymell i ddysgu trwy bynciau sydd yn ysgogol a rhyng-gysylltiedig. Mae’n hanfodol i mi ddeall mai pwrpas pob un ohonynt ydy i greu cysylltiadau ac undod oddi mewn a rhwng y Meysydd Dysgu a Phrofiad</w:t>
      </w:r>
      <w:r w:rsidR="00C47921">
        <w:rPr>
          <w:color w:val="000000" w:themeColor="text1"/>
          <w:shd w:val="clear" w:color="auto" w:fill="FFFFFF"/>
          <w:lang w:val="cy-GB"/>
        </w:rPr>
        <w:t xml:space="preserve"> gan ddarparu cymaint o sgiliau a phrofiad i’r plant.</w:t>
      </w:r>
      <w:r w:rsidR="00FC071D">
        <w:rPr>
          <w:color w:val="000000" w:themeColor="text1"/>
          <w:shd w:val="clear" w:color="auto" w:fill="FFFFFF"/>
          <w:lang w:val="cy-GB"/>
        </w:rPr>
        <w:t xml:space="preserve"> Agwedd arall sydd angen ei hystyried wrth gynllunio ac asesu ydy bod gan y Meysydd Dysgu a Phrofiad Datganiadau o’r Hyn sydd yn Bwysig</w:t>
      </w:r>
      <w:r w:rsidR="00245F9C">
        <w:rPr>
          <w:color w:val="000000" w:themeColor="text1"/>
          <w:shd w:val="clear" w:color="auto" w:fill="FFFFFF"/>
          <w:lang w:val="cy-GB"/>
        </w:rPr>
        <w:t>. Yn naturiol, mae rhain yn gysylltiedig gyda’r Pedwar Diben ac yn nodi’r prif syniadau</w:t>
      </w:r>
      <w:r w:rsidR="002658AF">
        <w:rPr>
          <w:color w:val="000000" w:themeColor="text1"/>
          <w:shd w:val="clear" w:color="auto" w:fill="FFFFFF"/>
          <w:lang w:val="cy-GB"/>
        </w:rPr>
        <w:t xml:space="preserve"> yn y maes. Yn sicr, wrth adfyfyrio, mae angen deallwriaeth llawn </w:t>
      </w:r>
      <w:r w:rsidR="00B370D1">
        <w:rPr>
          <w:color w:val="000000" w:themeColor="text1"/>
          <w:shd w:val="clear" w:color="auto" w:fill="FFFFFF"/>
          <w:lang w:val="cy-GB"/>
        </w:rPr>
        <w:t>o</w:t>
      </w:r>
      <w:r w:rsidR="005A045D">
        <w:rPr>
          <w:color w:val="000000" w:themeColor="text1"/>
          <w:shd w:val="clear" w:color="auto" w:fill="FFFFFF"/>
          <w:lang w:val="cy-GB"/>
        </w:rPr>
        <w:t xml:space="preserve">’r Meysydd Dysgu a Phrofiad sy’n ganolog i’r cwricwlwm newydd ond mae angen yr un dealltwriaeth dwfn </w:t>
      </w:r>
      <w:r w:rsidR="0097440B">
        <w:rPr>
          <w:color w:val="000000" w:themeColor="text1"/>
          <w:shd w:val="clear" w:color="auto" w:fill="FFFFFF"/>
          <w:lang w:val="cy-GB"/>
        </w:rPr>
        <w:t>o’r Pedwar Diben, sgiliau rhesymegol o’r Datganiadau o’r Hyn sy’n Bwysig, egw</w:t>
      </w:r>
      <w:r w:rsidR="008E3269">
        <w:rPr>
          <w:color w:val="000000" w:themeColor="text1"/>
          <w:shd w:val="clear" w:color="auto" w:fill="FFFFFF"/>
          <w:lang w:val="cy-GB"/>
        </w:rPr>
        <w:t>yddorion cynnydd, disgrifiadau d</w:t>
      </w:r>
      <w:r w:rsidR="0097440B">
        <w:rPr>
          <w:color w:val="000000" w:themeColor="text1"/>
          <w:shd w:val="clear" w:color="auto" w:fill="FFFFFF"/>
          <w:lang w:val="cy-GB"/>
        </w:rPr>
        <w:t>ysgu</w:t>
      </w:r>
      <w:r w:rsidR="008E3269">
        <w:rPr>
          <w:color w:val="000000" w:themeColor="text1"/>
          <w:shd w:val="clear" w:color="auto" w:fill="FFFFFF"/>
          <w:lang w:val="cy-GB"/>
        </w:rPr>
        <w:t xml:space="preserve"> er mwyn llwyddo i gynllunio cwricwlwm cyflawn a diddorol</w:t>
      </w:r>
      <w:r w:rsidR="00FE5CAA">
        <w:rPr>
          <w:color w:val="000000" w:themeColor="text1"/>
          <w:shd w:val="clear" w:color="auto" w:fill="FFFFFF"/>
          <w:lang w:val="cy-GB"/>
        </w:rPr>
        <w:t xml:space="preserve"> </w:t>
      </w:r>
      <w:r w:rsidR="00FE5CAA" w:rsidRPr="00D22821">
        <w:rPr>
          <w:color w:val="000000" w:themeColor="text1"/>
          <w:shd w:val="clear" w:color="auto" w:fill="FFFFFF"/>
          <w:lang w:val="cy-GB"/>
        </w:rPr>
        <w:t>(Donaldson, 2015).</w:t>
      </w:r>
      <w:bookmarkStart w:id="0" w:name="_GoBack"/>
      <w:bookmarkEnd w:id="0"/>
    </w:p>
    <w:p w14:paraId="01804F25" w14:textId="0963C7F7" w:rsidR="00B91D58" w:rsidRPr="000C2133" w:rsidRDefault="00B91D58" w:rsidP="00B91D58">
      <w:pPr>
        <w:spacing w:line="360" w:lineRule="auto"/>
        <w:jc w:val="both"/>
        <w:rPr>
          <w:color w:val="000000" w:themeColor="text1"/>
          <w:shd w:val="clear" w:color="auto" w:fill="FFFFFF"/>
          <w:lang w:val="cy-GB"/>
        </w:rPr>
      </w:pPr>
      <w:r w:rsidRPr="000C2133">
        <w:rPr>
          <w:color w:val="000000" w:themeColor="text1"/>
          <w:shd w:val="clear" w:color="auto" w:fill="FFFFFF"/>
          <w:lang w:val="cy-GB"/>
        </w:rPr>
        <w:t xml:space="preserve">I gloi, deallaf fod rhaid cynllunio’n drylwyr er mwyn cyflawni gwersi safonol a fydd yn dysgu ac addysgu’n effeithiol gan hyrwyddo her i bob disgybl. Yr hyn rydw i wedi bod yn </w:t>
      </w:r>
      <w:r w:rsidR="00A32E3B" w:rsidRPr="000C2133">
        <w:rPr>
          <w:color w:val="000000" w:themeColor="text1"/>
          <w:shd w:val="clear" w:color="auto" w:fill="FFFFFF"/>
          <w:lang w:val="cy-GB"/>
        </w:rPr>
        <w:t>sylwgar ydy’r angen i mi fod yn</w:t>
      </w:r>
      <w:r w:rsidRPr="000C2133">
        <w:rPr>
          <w:color w:val="000000" w:themeColor="text1"/>
          <w:shd w:val="clear" w:color="auto" w:fill="FFFFFF"/>
          <w:lang w:val="cy-GB"/>
        </w:rPr>
        <w:t xml:space="preserve"> gynhwysol gan sicrhau fy mod yn cwrdd ag anghenion eang y dysgwyr. Mae deuddeg egwyddor Donaldson (2015) â’r bwriad i fod yn uchelgeisiol wrth ddysgu a’r addysgu gan osod tasgau a heriau mentro. Yn sicr mae angen ymrwymo’r deuddeg egwyddor wrth ddysgu ac addysgu ac er fy mod yn ystyried rhai ohonynt yn fwy pwysig nag eraill, byddaf dal yn bwriadu i gynnwys pob un ohonynt gan obeithio bydd hyn yn arwain at wersi cyflawn a safonol. Hoffwn i petai’r egwyddorion yma yn fwy manwl ac esboniadol ond </w:t>
      </w:r>
      <w:r w:rsidR="004B7465" w:rsidRPr="000C2133">
        <w:rPr>
          <w:color w:val="000000" w:themeColor="text1"/>
          <w:shd w:val="clear" w:color="auto" w:fill="FFFFFF"/>
          <w:lang w:val="cy-GB"/>
        </w:rPr>
        <w:t xml:space="preserve">ar y llaw arall, </w:t>
      </w:r>
      <w:r w:rsidRPr="000C2133">
        <w:rPr>
          <w:color w:val="000000" w:themeColor="text1"/>
          <w:shd w:val="clear" w:color="auto" w:fill="FFFFFF"/>
          <w:lang w:val="cy-GB"/>
        </w:rPr>
        <w:t xml:space="preserve">mae’n ffodus iawn bod yr egwyddorion yma’n rhoi mwy o ryddid i athrawon a fydd hyn yn ein galluogi i ddilyn llwybr y disgyblion a’r hyn sydd o ddiddordeb yn eu bywydau hwy a fy nod i fydd i adeiladu </w:t>
      </w:r>
      <w:r w:rsidR="004B7465" w:rsidRPr="000C2133">
        <w:rPr>
          <w:color w:val="000000" w:themeColor="text1"/>
          <w:shd w:val="clear" w:color="auto" w:fill="FFFFFF"/>
          <w:lang w:val="cy-GB"/>
        </w:rPr>
        <w:t xml:space="preserve">ac ehangu </w:t>
      </w:r>
      <w:r w:rsidRPr="000C2133">
        <w:rPr>
          <w:color w:val="000000" w:themeColor="text1"/>
          <w:shd w:val="clear" w:color="auto" w:fill="FFFFFF"/>
          <w:lang w:val="cy-GB"/>
        </w:rPr>
        <w:t>ar eu profiadau nhw.</w:t>
      </w:r>
    </w:p>
    <w:p w14:paraId="3268FC2F" w14:textId="77777777" w:rsidR="00B91D58" w:rsidRPr="000C2133" w:rsidRDefault="00B91D58" w:rsidP="00D91CCC">
      <w:pPr>
        <w:spacing w:line="360" w:lineRule="auto"/>
        <w:jc w:val="both"/>
        <w:rPr>
          <w:rFonts w:eastAsia="Times New Roman"/>
          <w:color w:val="000000" w:themeColor="text1"/>
          <w:shd w:val="clear" w:color="auto" w:fill="FFFFFF"/>
          <w:lang w:val="en-GB"/>
        </w:rPr>
      </w:pPr>
    </w:p>
    <w:p w14:paraId="0690FE67" w14:textId="77777777" w:rsidR="00E940EB" w:rsidRDefault="00E940EB" w:rsidP="00D91CCC">
      <w:pPr>
        <w:spacing w:line="360" w:lineRule="auto"/>
        <w:jc w:val="both"/>
        <w:rPr>
          <w:rFonts w:eastAsia="Times New Roman"/>
          <w:color w:val="000000" w:themeColor="text1"/>
          <w:shd w:val="clear" w:color="auto" w:fill="FFFFFF"/>
          <w:lang w:val="en-GB"/>
        </w:rPr>
      </w:pPr>
    </w:p>
    <w:p w14:paraId="037C776F" w14:textId="77777777" w:rsidR="00E940EB" w:rsidRDefault="00E940EB" w:rsidP="00D91CCC">
      <w:pPr>
        <w:spacing w:line="360" w:lineRule="auto"/>
        <w:jc w:val="both"/>
        <w:rPr>
          <w:rFonts w:eastAsia="Times New Roman"/>
          <w:color w:val="000000" w:themeColor="text1"/>
          <w:shd w:val="clear" w:color="auto" w:fill="FFFFFF"/>
          <w:lang w:val="en-GB"/>
        </w:rPr>
      </w:pPr>
    </w:p>
    <w:p w14:paraId="4A21F769" w14:textId="77777777" w:rsidR="00E940EB" w:rsidRPr="002D186D" w:rsidRDefault="00E940EB" w:rsidP="00E940EB">
      <w:pPr>
        <w:spacing w:line="360" w:lineRule="auto"/>
        <w:jc w:val="both"/>
        <w:rPr>
          <w:rFonts w:eastAsia="Times New Roman"/>
          <w:color w:val="000000" w:themeColor="text1"/>
          <w:shd w:val="clear" w:color="auto" w:fill="FFFFFF"/>
        </w:rPr>
      </w:pPr>
      <w:proofErr w:type="spellStart"/>
      <w:r w:rsidRPr="002D186D">
        <w:rPr>
          <w:rFonts w:eastAsia="Times New Roman"/>
          <w:color w:val="000000" w:themeColor="text1"/>
          <w:shd w:val="clear" w:color="auto" w:fill="FFFFFF"/>
        </w:rPr>
        <w:t>Bekiryazıcı</w:t>
      </w:r>
      <w:proofErr w:type="spellEnd"/>
      <w:r w:rsidRPr="002D186D">
        <w:rPr>
          <w:rFonts w:eastAsia="Times New Roman"/>
          <w:color w:val="000000" w:themeColor="text1"/>
          <w:shd w:val="clear" w:color="auto" w:fill="FFFFFF"/>
        </w:rPr>
        <w:t xml:space="preserve">. M (2015) ‘Teaching mixed-level classes with a Vygotskian perspective’ </w:t>
      </w:r>
      <w:r w:rsidRPr="002D186D">
        <w:rPr>
          <w:rFonts w:eastAsia="Times New Roman"/>
          <w:i/>
          <w:iCs/>
          <w:color w:val="000000" w:themeColor="text1"/>
          <w:shd w:val="clear" w:color="auto" w:fill="FFFFFF"/>
        </w:rPr>
        <w:t>Procedia-Social and Behavioral Sciences</w:t>
      </w:r>
      <w:r w:rsidRPr="002D186D">
        <w:rPr>
          <w:rFonts w:eastAsia="Times New Roman"/>
          <w:color w:val="000000" w:themeColor="text1"/>
          <w:shd w:val="clear" w:color="auto" w:fill="FFFFFF"/>
        </w:rPr>
        <w:t>, </w:t>
      </w:r>
      <w:r w:rsidRPr="002D186D">
        <w:rPr>
          <w:rFonts w:eastAsia="Times New Roman"/>
          <w:i/>
          <w:iCs/>
          <w:color w:val="000000" w:themeColor="text1"/>
          <w:shd w:val="clear" w:color="auto" w:fill="FFFFFF"/>
        </w:rPr>
        <w:t>186</w:t>
      </w:r>
      <w:r w:rsidRPr="002D186D">
        <w:rPr>
          <w:rFonts w:eastAsia="Times New Roman"/>
          <w:color w:val="000000" w:themeColor="text1"/>
          <w:shd w:val="clear" w:color="auto" w:fill="FFFFFF"/>
        </w:rPr>
        <w:t xml:space="preserve">, </w:t>
      </w:r>
      <w:proofErr w:type="spellStart"/>
      <w:r w:rsidRPr="002D186D">
        <w:rPr>
          <w:rFonts w:eastAsia="Times New Roman"/>
          <w:color w:val="000000" w:themeColor="text1"/>
          <w:shd w:val="clear" w:color="auto" w:fill="FFFFFF"/>
        </w:rPr>
        <w:t>tud</w:t>
      </w:r>
      <w:proofErr w:type="spellEnd"/>
      <w:r w:rsidRPr="002D186D">
        <w:rPr>
          <w:rFonts w:eastAsia="Times New Roman"/>
          <w:color w:val="000000" w:themeColor="text1"/>
          <w:shd w:val="clear" w:color="auto" w:fill="FFFFFF"/>
        </w:rPr>
        <w:t xml:space="preserve"> 913-917.</w:t>
      </w:r>
    </w:p>
    <w:p w14:paraId="141D4A3E" w14:textId="77777777" w:rsidR="00E940EB" w:rsidRPr="002D186D" w:rsidRDefault="00E940EB" w:rsidP="00E940EB">
      <w:pPr>
        <w:spacing w:line="360" w:lineRule="auto"/>
        <w:jc w:val="both"/>
        <w:rPr>
          <w:rFonts w:eastAsia="Times New Roman"/>
          <w:color w:val="000000" w:themeColor="text1"/>
          <w:shd w:val="clear" w:color="auto" w:fill="FFFFFF"/>
        </w:rPr>
      </w:pPr>
      <w:r w:rsidRPr="002D186D">
        <w:rPr>
          <w:rFonts w:eastAsia="Times New Roman"/>
          <w:color w:val="000000" w:themeColor="text1"/>
          <w:shd w:val="clear" w:color="auto" w:fill="FFFFFF"/>
        </w:rPr>
        <w:t xml:space="preserve">Cox. T (2021) ‘Introduction to AFL’ </w:t>
      </w:r>
      <w:r w:rsidRPr="002D186D">
        <w:rPr>
          <w:rFonts w:eastAsia="Times New Roman"/>
          <w:i/>
          <w:color w:val="000000" w:themeColor="text1"/>
          <w:shd w:val="clear" w:color="auto" w:fill="FFFFFF"/>
        </w:rPr>
        <w:t xml:space="preserve">ECAD4008 </w:t>
      </w:r>
      <w:r w:rsidRPr="002D186D">
        <w:rPr>
          <w:rFonts w:eastAsia="Times New Roman"/>
          <w:color w:val="000000" w:themeColor="text1"/>
          <w:shd w:val="clear" w:color="auto" w:fill="FFFFFF"/>
        </w:rPr>
        <w:t>(</w:t>
      </w:r>
      <w:proofErr w:type="spellStart"/>
      <w:r w:rsidRPr="002D186D">
        <w:rPr>
          <w:rFonts w:eastAsia="Times New Roman"/>
          <w:color w:val="000000" w:themeColor="text1"/>
          <w:shd w:val="clear" w:color="auto" w:fill="FFFFFF"/>
        </w:rPr>
        <w:t>Darllenwyd</w:t>
      </w:r>
      <w:proofErr w:type="spellEnd"/>
      <w:r w:rsidRPr="002D186D">
        <w:rPr>
          <w:rFonts w:eastAsia="Times New Roman"/>
          <w:color w:val="000000" w:themeColor="text1"/>
        </w:rPr>
        <w:t xml:space="preserve"> </w:t>
      </w:r>
      <w:r w:rsidRPr="002D186D">
        <w:rPr>
          <w:rFonts w:eastAsia="Times New Roman"/>
          <w:color w:val="000000" w:themeColor="text1"/>
          <w:shd w:val="clear" w:color="auto" w:fill="FFFFFF"/>
        </w:rPr>
        <w:t xml:space="preserve">13 </w:t>
      </w:r>
      <w:proofErr w:type="spellStart"/>
      <w:r w:rsidRPr="002D186D">
        <w:rPr>
          <w:rFonts w:eastAsia="Times New Roman"/>
          <w:color w:val="000000" w:themeColor="text1"/>
          <w:shd w:val="clear" w:color="auto" w:fill="FFFFFF"/>
        </w:rPr>
        <w:t>Mawrth</w:t>
      </w:r>
      <w:proofErr w:type="spellEnd"/>
      <w:r w:rsidRPr="002D186D">
        <w:rPr>
          <w:rFonts w:eastAsia="Times New Roman"/>
          <w:color w:val="000000" w:themeColor="text1"/>
          <w:shd w:val="clear" w:color="auto" w:fill="FFFFFF"/>
        </w:rPr>
        <w:t xml:space="preserve"> 2021)</w:t>
      </w:r>
    </w:p>
    <w:p w14:paraId="1532006B" w14:textId="77777777" w:rsidR="00E940EB" w:rsidRDefault="00E940EB" w:rsidP="00E940EB">
      <w:pPr>
        <w:widowControl w:val="0"/>
        <w:autoSpaceDE w:val="0"/>
        <w:autoSpaceDN w:val="0"/>
        <w:adjustRightInd w:val="0"/>
        <w:spacing w:after="240" w:line="360" w:lineRule="auto"/>
        <w:jc w:val="both"/>
        <w:rPr>
          <w:color w:val="000000" w:themeColor="text1"/>
          <w:lang w:val="cy-GB"/>
        </w:rPr>
      </w:pPr>
      <w:r w:rsidRPr="002D186D">
        <w:rPr>
          <w:color w:val="000000" w:themeColor="text1"/>
          <w:lang w:val="cy-GB"/>
        </w:rPr>
        <w:t xml:space="preserve">Donaldson G. (2015) ‘Dyfodol Llwyddiannus’ </w:t>
      </w:r>
      <w:proofErr w:type="spellStart"/>
      <w:r w:rsidRPr="002D186D">
        <w:rPr>
          <w:i/>
          <w:color w:val="000000" w:themeColor="text1"/>
        </w:rPr>
        <w:t>Adolygiad</w:t>
      </w:r>
      <w:proofErr w:type="spellEnd"/>
      <w:r w:rsidRPr="002D186D">
        <w:rPr>
          <w:i/>
          <w:color w:val="000000" w:themeColor="text1"/>
        </w:rPr>
        <w:t xml:space="preserve"> </w:t>
      </w:r>
      <w:proofErr w:type="spellStart"/>
      <w:r w:rsidRPr="002D186D">
        <w:rPr>
          <w:i/>
          <w:color w:val="000000" w:themeColor="text1"/>
        </w:rPr>
        <w:t>Annibynnol</w:t>
      </w:r>
      <w:proofErr w:type="spellEnd"/>
      <w:r w:rsidRPr="002D186D">
        <w:rPr>
          <w:i/>
          <w:color w:val="000000" w:themeColor="text1"/>
        </w:rPr>
        <w:t xml:space="preserve"> </w:t>
      </w:r>
      <w:proofErr w:type="spellStart"/>
      <w:r w:rsidRPr="002D186D">
        <w:rPr>
          <w:i/>
          <w:color w:val="000000" w:themeColor="text1"/>
        </w:rPr>
        <w:t>o’r</w:t>
      </w:r>
      <w:proofErr w:type="spellEnd"/>
      <w:r w:rsidRPr="002D186D">
        <w:rPr>
          <w:i/>
          <w:color w:val="000000" w:themeColor="text1"/>
        </w:rPr>
        <w:t xml:space="preserve"> </w:t>
      </w:r>
      <w:proofErr w:type="spellStart"/>
      <w:r w:rsidRPr="002D186D">
        <w:rPr>
          <w:i/>
          <w:color w:val="000000" w:themeColor="text1"/>
        </w:rPr>
        <w:t>Cwricwlwm</w:t>
      </w:r>
      <w:proofErr w:type="spellEnd"/>
      <w:r w:rsidRPr="002D186D">
        <w:rPr>
          <w:i/>
          <w:color w:val="000000" w:themeColor="text1"/>
        </w:rPr>
        <w:t xml:space="preserve"> </w:t>
      </w:r>
      <w:proofErr w:type="spellStart"/>
      <w:r w:rsidRPr="002D186D">
        <w:rPr>
          <w:i/>
          <w:color w:val="000000" w:themeColor="text1"/>
        </w:rPr>
        <w:t>a’r</w:t>
      </w:r>
      <w:proofErr w:type="spellEnd"/>
      <w:r w:rsidRPr="002D186D">
        <w:rPr>
          <w:i/>
          <w:color w:val="000000" w:themeColor="text1"/>
        </w:rPr>
        <w:t xml:space="preserve"> </w:t>
      </w:r>
      <w:proofErr w:type="spellStart"/>
      <w:r w:rsidRPr="002D186D">
        <w:rPr>
          <w:i/>
          <w:color w:val="000000" w:themeColor="text1"/>
        </w:rPr>
        <w:t>Trefniadau</w:t>
      </w:r>
      <w:proofErr w:type="spellEnd"/>
      <w:r w:rsidRPr="002D186D">
        <w:rPr>
          <w:i/>
          <w:color w:val="000000" w:themeColor="text1"/>
        </w:rPr>
        <w:t xml:space="preserve"> </w:t>
      </w:r>
      <w:proofErr w:type="spellStart"/>
      <w:r w:rsidRPr="002D186D">
        <w:rPr>
          <w:i/>
          <w:color w:val="000000" w:themeColor="text1"/>
        </w:rPr>
        <w:t>Asesu</w:t>
      </w:r>
      <w:proofErr w:type="spellEnd"/>
      <w:r w:rsidRPr="002D186D">
        <w:rPr>
          <w:i/>
          <w:color w:val="000000" w:themeColor="text1"/>
        </w:rPr>
        <w:t xml:space="preserve"> </w:t>
      </w:r>
      <w:proofErr w:type="spellStart"/>
      <w:r w:rsidRPr="002D186D">
        <w:rPr>
          <w:i/>
          <w:color w:val="000000" w:themeColor="text1"/>
        </w:rPr>
        <w:t>yng</w:t>
      </w:r>
      <w:proofErr w:type="spellEnd"/>
      <w:r w:rsidRPr="002D186D">
        <w:rPr>
          <w:i/>
          <w:color w:val="000000" w:themeColor="text1"/>
        </w:rPr>
        <w:t xml:space="preserve"> </w:t>
      </w:r>
      <w:proofErr w:type="spellStart"/>
      <w:r w:rsidRPr="002D186D">
        <w:rPr>
          <w:i/>
          <w:color w:val="000000" w:themeColor="text1"/>
        </w:rPr>
        <w:t>Nghymru</w:t>
      </w:r>
      <w:proofErr w:type="spellEnd"/>
      <w:r w:rsidRPr="002D186D">
        <w:rPr>
          <w:i/>
          <w:color w:val="000000" w:themeColor="text1"/>
        </w:rPr>
        <w:t xml:space="preserve"> </w:t>
      </w:r>
      <w:proofErr w:type="spellStart"/>
      <w:r w:rsidRPr="002D186D">
        <w:rPr>
          <w:color w:val="000000" w:themeColor="text1"/>
        </w:rPr>
        <w:t>Ar</w:t>
      </w:r>
      <w:proofErr w:type="spellEnd"/>
      <w:r w:rsidRPr="002D186D">
        <w:rPr>
          <w:color w:val="000000" w:themeColor="text1"/>
        </w:rPr>
        <w:t xml:space="preserve"> </w:t>
      </w:r>
      <w:proofErr w:type="spellStart"/>
      <w:r w:rsidRPr="002D186D">
        <w:rPr>
          <w:color w:val="000000" w:themeColor="text1"/>
        </w:rPr>
        <w:t>gael</w:t>
      </w:r>
      <w:proofErr w:type="spellEnd"/>
      <w:r w:rsidRPr="002D186D">
        <w:rPr>
          <w:color w:val="000000" w:themeColor="text1"/>
        </w:rPr>
        <w:t xml:space="preserve">: </w:t>
      </w:r>
      <w:hyperlink r:id="rId7" w:history="1">
        <w:r w:rsidRPr="002D186D">
          <w:rPr>
            <w:rStyle w:val="Hyperlink"/>
            <w:color w:val="000000" w:themeColor="text1"/>
          </w:rPr>
          <w:t>https://llyw.cymru/sites/default/files/publications/2018-03/dyfodol-llwyddiannus.pdf</w:t>
        </w:r>
      </w:hyperlink>
      <w:r w:rsidRPr="002D186D">
        <w:rPr>
          <w:color w:val="000000" w:themeColor="text1"/>
        </w:rPr>
        <w:t xml:space="preserve"> </w:t>
      </w:r>
      <w:r w:rsidRPr="002D186D">
        <w:rPr>
          <w:color w:val="000000" w:themeColor="text1"/>
          <w:lang w:val="cy-GB"/>
        </w:rPr>
        <w:t>(Darllenwyd: 5</w:t>
      </w:r>
      <w:r w:rsidRPr="002D186D">
        <w:rPr>
          <w:color w:val="000000" w:themeColor="text1"/>
          <w:vertAlign w:val="superscript"/>
          <w:lang w:val="cy-GB"/>
        </w:rPr>
        <w:t xml:space="preserve">ed </w:t>
      </w:r>
      <w:r w:rsidRPr="002D186D">
        <w:rPr>
          <w:color w:val="000000" w:themeColor="text1"/>
          <w:lang w:val="cy-GB"/>
        </w:rPr>
        <w:t>o Chwefror 2021).</w:t>
      </w:r>
    </w:p>
    <w:p w14:paraId="58E5F493" w14:textId="3A46C99C" w:rsidR="00E940EB" w:rsidRPr="002D186D" w:rsidRDefault="00E940EB" w:rsidP="00E940EB">
      <w:pPr>
        <w:widowControl w:val="0"/>
        <w:autoSpaceDE w:val="0"/>
        <w:autoSpaceDN w:val="0"/>
        <w:adjustRightInd w:val="0"/>
        <w:spacing w:after="240" w:line="360" w:lineRule="auto"/>
        <w:jc w:val="both"/>
        <w:rPr>
          <w:color w:val="000000" w:themeColor="text1"/>
          <w:lang w:val="cy-GB"/>
        </w:rPr>
      </w:pPr>
      <w:r w:rsidRPr="002D186D">
        <w:rPr>
          <w:rFonts w:eastAsia="Times New Roman"/>
          <w:color w:val="000000" w:themeColor="text1"/>
          <w:shd w:val="clear" w:color="auto" w:fill="FFFFFF"/>
          <w:lang w:val="en-GB"/>
        </w:rPr>
        <w:t xml:space="preserve">Dillon, J, </w:t>
      </w:r>
      <w:proofErr w:type="spellStart"/>
      <w:r w:rsidRPr="002D186D">
        <w:rPr>
          <w:rFonts w:eastAsia="Times New Roman"/>
          <w:color w:val="000000" w:themeColor="text1"/>
          <w:shd w:val="clear" w:color="auto" w:fill="FFFFFF"/>
          <w:lang w:val="en-GB"/>
        </w:rPr>
        <w:t>Rickinson</w:t>
      </w:r>
      <w:proofErr w:type="spellEnd"/>
      <w:r w:rsidRPr="002D186D">
        <w:rPr>
          <w:rFonts w:eastAsia="Times New Roman"/>
          <w:color w:val="000000" w:themeColor="text1"/>
          <w:shd w:val="clear" w:color="auto" w:fill="FFFFFF"/>
          <w:lang w:val="en-GB"/>
        </w:rPr>
        <w:t xml:space="preserve">, M., </w:t>
      </w:r>
      <w:proofErr w:type="spellStart"/>
      <w:r w:rsidRPr="002D186D">
        <w:rPr>
          <w:rFonts w:eastAsia="Times New Roman"/>
          <w:color w:val="000000" w:themeColor="text1"/>
          <w:shd w:val="clear" w:color="auto" w:fill="FFFFFF"/>
          <w:lang w:val="en-GB"/>
        </w:rPr>
        <w:t>Teamey</w:t>
      </w:r>
      <w:proofErr w:type="spellEnd"/>
      <w:r w:rsidRPr="002D186D">
        <w:rPr>
          <w:rFonts w:eastAsia="Times New Roman"/>
          <w:color w:val="000000" w:themeColor="text1"/>
          <w:shd w:val="clear" w:color="auto" w:fill="FFFFFF"/>
          <w:lang w:val="en-GB"/>
        </w:rPr>
        <w:t>, K., Morris, M. et al. (2006) ‘The value of outdoor learning’ evidence from research in the UK and elsewhere.’</w:t>
      </w:r>
      <w:r w:rsidRPr="002D186D">
        <w:rPr>
          <w:rStyle w:val="apple-converted-space"/>
          <w:rFonts w:eastAsia="Times New Roman"/>
          <w:color w:val="000000" w:themeColor="text1"/>
          <w:shd w:val="clear" w:color="auto" w:fill="FFFFFF"/>
          <w:lang w:val="en-GB"/>
        </w:rPr>
        <w:t> </w:t>
      </w:r>
      <w:r w:rsidRPr="002D186D">
        <w:rPr>
          <w:rFonts w:eastAsia="Times New Roman"/>
          <w:i/>
          <w:iCs/>
          <w:color w:val="000000" w:themeColor="text1"/>
          <w:lang w:val="en-GB"/>
        </w:rPr>
        <w:t>School science review</w:t>
      </w:r>
      <w:r w:rsidRPr="002D186D">
        <w:rPr>
          <w:rFonts w:eastAsia="Times New Roman"/>
          <w:color w:val="000000" w:themeColor="text1"/>
          <w:shd w:val="clear" w:color="auto" w:fill="FFFFFF"/>
          <w:lang w:val="en-GB"/>
        </w:rPr>
        <w:t>,</w:t>
      </w:r>
      <w:r w:rsidRPr="002D186D">
        <w:rPr>
          <w:rStyle w:val="apple-converted-space"/>
          <w:rFonts w:eastAsia="Times New Roman"/>
          <w:color w:val="000000" w:themeColor="text1"/>
          <w:shd w:val="clear" w:color="auto" w:fill="FFFFFF"/>
          <w:lang w:val="en-GB"/>
        </w:rPr>
        <w:t> </w:t>
      </w:r>
      <w:r w:rsidRPr="002D186D">
        <w:rPr>
          <w:rFonts w:eastAsia="Times New Roman"/>
          <w:i/>
          <w:iCs/>
          <w:color w:val="000000" w:themeColor="text1"/>
          <w:lang w:val="en-GB"/>
        </w:rPr>
        <w:t>87</w:t>
      </w:r>
      <w:r w:rsidRPr="002D186D">
        <w:rPr>
          <w:rFonts w:eastAsia="Times New Roman"/>
          <w:color w:val="000000" w:themeColor="text1"/>
          <w:shd w:val="clear" w:color="auto" w:fill="FFFFFF"/>
          <w:lang w:val="en-GB"/>
        </w:rPr>
        <w:t>(320) tud.107.</w:t>
      </w:r>
    </w:p>
    <w:p w14:paraId="08E47E47" w14:textId="77777777" w:rsidR="00E940EB" w:rsidRPr="002D186D" w:rsidRDefault="00E940EB" w:rsidP="00E940EB">
      <w:pPr>
        <w:spacing w:line="360" w:lineRule="auto"/>
        <w:jc w:val="both"/>
        <w:rPr>
          <w:rFonts w:eastAsia="Times New Roman"/>
          <w:bCs/>
          <w:color w:val="000000" w:themeColor="text1"/>
          <w:shd w:val="clear" w:color="auto" w:fill="FFFFFF"/>
          <w:lang w:val="cy-GB"/>
        </w:rPr>
      </w:pPr>
      <w:r w:rsidRPr="002D186D">
        <w:rPr>
          <w:rFonts w:eastAsia="Times New Roman"/>
          <w:color w:val="000000" w:themeColor="text1"/>
          <w:shd w:val="clear" w:color="auto" w:fill="FFFFFF"/>
          <w:lang w:val="cy-GB"/>
        </w:rPr>
        <w:t>Estyn, ‘</w:t>
      </w:r>
      <w:r w:rsidRPr="002D186D">
        <w:rPr>
          <w:rFonts w:eastAsia="Times New Roman"/>
          <w:bCs/>
          <w:color w:val="000000" w:themeColor="text1"/>
          <w:shd w:val="clear" w:color="auto" w:fill="FFFFFF"/>
          <w:lang w:val="cy-GB"/>
        </w:rPr>
        <w:t>Arfer Effeithiol’ (Defnyddiwyd 17 Mawrth 2021)</w:t>
      </w:r>
    </w:p>
    <w:p w14:paraId="40CD1939" w14:textId="77777777" w:rsidR="00E940EB" w:rsidRPr="002D186D" w:rsidRDefault="00E940EB" w:rsidP="00E940EB">
      <w:pPr>
        <w:spacing w:line="360" w:lineRule="auto"/>
        <w:jc w:val="both"/>
        <w:rPr>
          <w:rFonts w:eastAsia="Times New Roman"/>
          <w:bCs/>
          <w:color w:val="000000" w:themeColor="text1"/>
          <w:shd w:val="clear" w:color="auto" w:fill="FFFFFF"/>
          <w:lang w:val="cy-GB"/>
        </w:rPr>
      </w:pPr>
      <w:r w:rsidRPr="002D186D">
        <w:rPr>
          <w:rFonts w:eastAsia="Times New Roman"/>
          <w:bCs/>
          <w:color w:val="000000" w:themeColor="text1"/>
          <w:shd w:val="clear" w:color="auto" w:fill="FFFFFF"/>
          <w:lang w:val="cy-GB"/>
        </w:rPr>
        <w:t xml:space="preserve">Ar gael: </w:t>
      </w:r>
      <w:r w:rsidRPr="002D186D">
        <w:rPr>
          <w:rFonts w:eastAsia="Times New Roman"/>
          <w:bCs/>
          <w:color w:val="000000" w:themeColor="text1"/>
          <w:shd w:val="clear" w:color="auto" w:fill="FFFFFF"/>
          <w:lang w:val="cy-GB"/>
        </w:rPr>
        <w:fldChar w:fldCharType="begin"/>
      </w:r>
      <w:r w:rsidRPr="002D186D">
        <w:rPr>
          <w:rFonts w:eastAsia="Times New Roman"/>
          <w:bCs/>
          <w:color w:val="000000" w:themeColor="text1"/>
          <w:shd w:val="clear" w:color="auto" w:fill="FFFFFF"/>
          <w:lang w:val="cy-GB"/>
        </w:rPr>
        <w:instrText xml:space="preserve"> HYPERLINK "https://www.estyn.llyw.cymru/arfer-effeithiol/llais-y-disgybl-yn-arwain-y-ffordd-o-ran-arfarnu-cwricwlwm-llwyddiannus" </w:instrText>
      </w:r>
      <w:r w:rsidRPr="002D186D">
        <w:rPr>
          <w:rFonts w:eastAsia="Times New Roman"/>
          <w:bCs/>
          <w:color w:val="000000" w:themeColor="text1"/>
          <w:shd w:val="clear" w:color="auto" w:fill="FFFFFF"/>
          <w:lang w:val="cy-GB"/>
        </w:rPr>
      </w:r>
      <w:r w:rsidRPr="002D186D">
        <w:rPr>
          <w:rFonts w:eastAsia="Times New Roman"/>
          <w:bCs/>
          <w:color w:val="000000" w:themeColor="text1"/>
          <w:shd w:val="clear" w:color="auto" w:fill="FFFFFF"/>
          <w:lang w:val="cy-GB"/>
        </w:rPr>
        <w:fldChar w:fldCharType="separate"/>
      </w:r>
      <w:r w:rsidRPr="002D186D">
        <w:rPr>
          <w:rStyle w:val="Hyperlink"/>
          <w:rFonts w:eastAsia="Times New Roman"/>
          <w:bCs/>
          <w:shd w:val="clear" w:color="auto" w:fill="FFFFFF"/>
          <w:lang w:val="cy-GB"/>
        </w:rPr>
        <w:t>https://www.estyn.llyw.cymru/arfer-effeithiol/llais-y-disgybl-yn-arwain-y-ffordd-o-ran-arfarnu-cwricwlwm-llwyddiannus</w:t>
      </w:r>
      <w:r w:rsidRPr="002D186D">
        <w:rPr>
          <w:rFonts w:eastAsia="Times New Roman"/>
          <w:bCs/>
          <w:color w:val="000000" w:themeColor="text1"/>
          <w:shd w:val="clear" w:color="auto" w:fill="FFFFFF"/>
          <w:lang w:val="cy-GB"/>
        </w:rPr>
        <w:fldChar w:fldCharType="end"/>
      </w:r>
    </w:p>
    <w:p w14:paraId="174D78BA" w14:textId="77777777" w:rsidR="00E940EB" w:rsidRPr="002D186D" w:rsidRDefault="00E940EB" w:rsidP="00E940EB">
      <w:pPr>
        <w:spacing w:line="360" w:lineRule="auto"/>
        <w:jc w:val="both"/>
        <w:rPr>
          <w:rFonts w:eastAsia="Times New Roman"/>
          <w:color w:val="000000" w:themeColor="text1"/>
          <w:shd w:val="clear" w:color="auto" w:fill="FFFFFF"/>
          <w:lang w:val="en-GB"/>
        </w:rPr>
      </w:pPr>
      <w:r w:rsidRPr="002D186D">
        <w:rPr>
          <w:rFonts w:eastAsia="Times New Roman"/>
          <w:color w:val="000000" w:themeColor="text1"/>
          <w:shd w:val="clear" w:color="auto" w:fill="FFFFFF"/>
          <w:lang w:val="en-GB"/>
        </w:rPr>
        <w:t>Hattie, J (2008) ‘Visible Learning’</w:t>
      </w:r>
      <w:r w:rsidRPr="002D186D">
        <w:rPr>
          <w:rFonts w:eastAsia="Times New Roman"/>
          <w:i/>
          <w:color w:val="000000" w:themeColor="text1"/>
          <w:shd w:val="clear" w:color="auto" w:fill="FFFFFF"/>
          <w:lang w:val="en-GB"/>
        </w:rPr>
        <w:t xml:space="preserve"> A synthesis of over 800 Meta-analyses Relating to Achievement </w:t>
      </w:r>
    </w:p>
    <w:p w14:paraId="121D22F5" w14:textId="77777777" w:rsidR="00E940EB" w:rsidRPr="002D186D" w:rsidRDefault="00E940EB" w:rsidP="00E940EB">
      <w:pPr>
        <w:spacing w:line="360" w:lineRule="auto"/>
        <w:jc w:val="both"/>
        <w:rPr>
          <w:rFonts w:eastAsia="Times New Roman"/>
          <w:color w:val="000000" w:themeColor="text1"/>
          <w:shd w:val="clear" w:color="auto" w:fill="FFFFFF"/>
        </w:rPr>
      </w:pPr>
      <w:proofErr w:type="spellStart"/>
      <w:r w:rsidRPr="002D186D">
        <w:rPr>
          <w:rFonts w:eastAsia="Times New Roman"/>
          <w:color w:val="000000" w:themeColor="text1"/>
          <w:shd w:val="clear" w:color="auto" w:fill="FFFFFF"/>
        </w:rPr>
        <w:t>Nordlof</w:t>
      </w:r>
      <w:proofErr w:type="spellEnd"/>
      <w:r w:rsidRPr="002D186D">
        <w:rPr>
          <w:rFonts w:eastAsia="Times New Roman"/>
          <w:color w:val="000000" w:themeColor="text1"/>
          <w:shd w:val="clear" w:color="auto" w:fill="FFFFFF"/>
        </w:rPr>
        <w:t xml:space="preserve">. J, 2014. ‘Vygotsky, scaffolding, and the role of theory in writing center work’ </w:t>
      </w:r>
      <w:r w:rsidRPr="002D186D">
        <w:rPr>
          <w:rFonts w:eastAsia="Times New Roman"/>
          <w:i/>
          <w:iCs/>
          <w:color w:val="000000" w:themeColor="text1"/>
        </w:rPr>
        <w:t>The Writing Center Journal</w:t>
      </w:r>
      <w:r w:rsidRPr="002D186D">
        <w:rPr>
          <w:rFonts w:eastAsia="Times New Roman"/>
          <w:color w:val="000000" w:themeColor="text1"/>
          <w:shd w:val="clear" w:color="auto" w:fill="FFFFFF"/>
        </w:rPr>
        <w:t xml:space="preserve">, </w:t>
      </w:r>
      <w:proofErr w:type="spellStart"/>
      <w:r w:rsidRPr="002D186D">
        <w:rPr>
          <w:rFonts w:eastAsia="Times New Roman"/>
          <w:color w:val="000000" w:themeColor="text1"/>
          <w:shd w:val="clear" w:color="auto" w:fill="FFFFFF"/>
        </w:rPr>
        <w:t>tud</w:t>
      </w:r>
      <w:proofErr w:type="spellEnd"/>
      <w:r w:rsidRPr="002D186D">
        <w:rPr>
          <w:rFonts w:eastAsia="Times New Roman"/>
          <w:color w:val="000000" w:themeColor="text1"/>
          <w:shd w:val="clear" w:color="auto" w:fill="FFFFFF"/>
        </w:rPr>
        <w:t xml:space="preserve"> 45-64.</w:t>
      </w:r>
    </w:p>
    <w:p w14:paraId="52825A66" w14:textId="77777777" w:rsidR="00E940EB" w:rsidRDefault="00E940EB" w:rsidP="00E940EB">
      <w:pPr>
        <w:widowControl w:val="0"/>
        <w:autoSpaceDE w:val="0"/>
        <w:autoSpaceDN w:val="0"/>
        <w:adjustRightInd w:val="0"/>
        <w:spacing w:after="240" w:line="360" w:lineRule="auto"/>
        <w:jc w:val="both"/>
        <w:rPr>
          <w:color w:val="000000" w:themeColor="text1"/>
          <w:lang w:val="cy-GB"/>
        </w:rPr>
      </w:pPr>
      <w:r w:rsidRPr="002D186D">
        <w:rPr>
          <w:color w:val="000000" w:themeColor="text1"/>
          <w:lang w:val="cy-GB"/>
        </w:rPr>
        <w:t xml:space="preserve">Llywodraeth Cymru (2018) </w:t>
      </w:r>
      <w:r w:rsidRPr="002D186D">
        <w:rPr>
          <w:rFonts w:eastAsia="Times New Roman"/>
          <w:color w:val="000000" w:themeColor="text1"/>
          <w:lang w:val="cy-GB"/>
        </w:rPr>
        <w:t>Cwricwlwm newydd i Gymru</w:t>
      </w:r>
      <w:r w:rsidRPr="002D186D">
        <w:rPr>
          <w:color w:val="000000" w:themeColor="text1"/>
          <w:lang w:val="cy-GB"/>
        </w:rPr>
        <w:t xml:space="preserve"> [fideo]. Ar gael yn: https://www.youtube.com/watch?v=hJjUiPkJbLU (Darllenwyd: 5</w:t>
      </w:r>
      <w:r w:rsidRPr="002D186D">
        <w:rPr>
          <w:color w:val="000000" w:themeColor="text1"/>
          <w:vertAlign w:val="superscript"/>
          <w:lang w:val="cy-GB"/>
        </w:rPr>
        <w:t xml:space="preserve">ed </w:t>
      </w:r>
      <w:r w:rsidRPr="002D186D">
        <w:rPr>
          <w:color w:val="000000" w:themeColor="text1"/>
          <w:lang w:val="cy-GB"/>
        </w:rPr>
        <w:t xml:space="preserve">o Chwefror 2021). </w:t>
      </w:r>
      <w:r w:rsidRPr="002D186D">
        <w:rPr>
          <w:color w:val="0B1410"/>
          <w:lang w:val="cy-GB"/>
        </w:rPr>
        <w:t>Llywodraeth Cymru</w:t>
      </w:r>
      <w:r w:rsidRPr="002D186D">
        <w:rPr>
          <w:rFonts w:eastAsia="MS Mincho"/>
          <w:color w:val="0B1410"/>
          <w:lang w:val="cy-GB"/>
        </w:rPr>
        <w:t xml:space="preserve"> (2017) ‘</w:t>
      </w:r>
      <w:r w:rsidRPr="002D186D">
        <w:rPr>
          <w:rFonts w:eastAsia="Times New Roman"/>
          <w:color w:val="000000" w:themeColor="text1"/>
          <w:lang w:val="cy-GB"/>
        </w:rPr>
        <w:fldChar w:fldCharType="begin"/>
      </w:r>
      <w:r w:rsidRPr="002D186D">
        <w:rPr>
          <w:rFonts w:eastAsia="Times New Roman"/>
          <w:color w:val="000000" w:themeColor="text1"/>
          <w:lang w:val="cy-GB"/>
        </w:rPr>
        <w:instrText xml:space="preserve"> HYPERLINK "https://llyw.cymru/fframwaith-y-cyfnod-sylfaen" </w:instrText>
      </w:r>
      <w:r w:rsidRPr="002D186D">
        <w:rPr>
          <w:rFonts w:eastAsia="Times New Roman"/>
          <w:color w:val="000000" w:themeColor="text1"/>
          <w:lang w:val="cy-GB"/>
        </w:rPr>
      </w:r>
      <w:r w:rsidRPr="002D186D">
        <w:rPr>
          <w:rFonts w:eastAsia="Times New Roman"/>
          <w:color w:val="000000" w:themeColor="text1"/>
          <w:lang w:val="cy-GB"/>
        </w:rPr>
        <w:fldChar w:fldCharType="separate"/>
      </w:r>
      <w:r w:rsidRPr="002D186D">
        <w:rPr>
          <w:rStyle w:val="Hyperlink"/>
          <w:rFonts w:eastAsia="Times New Roman"/>
          <w:bCs/>
          <w:color w:val="000000" w:themeColor="text1"/>
          <w:u w:val="none"/>
          <w:lang w:val="cy-GB"/>
        </w:rPr>
        <w:t>Fframwaith y Cyfnod Sylfaen</w:t>
      </w:r>
      <w:r w:rsidRPr="002D186D">
        <w:rPr>
          <w:rFonts w:eastAsia="Times New Roman"/>
          <w:color w:val="000000" w:themeColor="text1"/>
          <w:lang w:val="cy-GB"/>
        </w:rPr>
        <w:fldChar w:fldCharType="end"/>
      </w:r>
      <w:r w:rsidRPr="002D186D">
        <w:rPr>
          <w:rFonts w:eastAsia="Times New Roman"/>
          <w:color w:val="000000" w:themeColor="text1"/>
          <w:lang w:val="cy-GB"/>
        </w:rPr>
        <w:t xml:space="preserve"> </w:t>
      </w:r>
      <w:hyperlink r:id="rId8" w:history="1">
        <w:r w:rsidRPr="002D186D">
          <w:rPr>
            <w:rStyle w:val="Hyperlink"/>
            <w:rFonts w:eastAsia="Times New Roman"/>
            <w:bCs/>
            <w:color w:val="000000" w:themeColor="text1"/>
            <w:u w:val="none"/>
            <w:lang w:val="cy-GB"/>
          </w:rPr>
          <w:t>Cwricwlwm Cymru 2008</w:t>
        </w:r>
      </w:hyperlink>
      <w:r w:rsidRPr="002D186D">
        <w:rPr>
          <w:rFonts w:eastAsia="Times New Roman"/>
          <w:color w:val="000000" w:themeColor="text1"/>
          <w:lang w:val="cy-GB"/>
        </w:rPr>
        <w:t xml:space="preserve">’ </w:t>
      </w:r>
      <w:r w:rsidRPr="002D186D">
        <w:rPr>
          <w:rFonts w:eastAsia="MS Mincho"/>
          <w:i/>
          <w:color w:val="0B1410"/>
          <w:lang w:val="cy-GB"/>
        </w:rPr>
        <w:t>Sut mae fy mhlentyn yn datblygu yn y cyfnod Sylfaen Canllaw i rhieni a gofalwyr’</w:t>
      </w:r>
      <w:r w:rsidRPr="002D186D">
        <w:rPr>
          <w:color w:val="0B1410"/>
          <w:lang w:val="cy-GB"/>
        </w:rPr>
        <w:t xml:space="preserve"> (tud 1-24)</w:t>
      </w:r>
    </w:p>
    <w:p w14:paraId="6BC2891A" w14:textId="6DD2E53A" w:rsidR="00E940EB" w:rsidRPr="00E940EB" w:rsidRDefault="00E940EB" w:rsidP="00E940EB">
      <w:pPr>
        <w:widowControl w:val="0"/>
        <w:autoSpaceDE w:val="0"/>
        <w:autoSpaceDN w:val="0"/>
        <w:adjustRightInd w:val="0"/>
        <w:spacing w:after="240" w:line="360" w:lineRule="auto"/>
        <w:jc w:val="both"/>
        <w:rPr>
          <w:color w:val="000000" w:themeColor="text1"/>
          <w:lang w:val="cy-GB"/>
        </w:rPr>
      </w:pPr>
      <w:r w:rsidRPr="002D186D">
        <w:rPr>
          <w:rFonts w:eastAsia="Times New Roman"/>
          <w:color w:val="000000" w:themeColor="text1"/>
          <w:shd w:val="clear" w:color="auto" w:fill="FFFFFF"/>
          <w:lang w:val="en-GB"/>
        </w:rPr>
        <w:t>O'Brien, T. and Guiney, D., 2001. </w:t>
      </w:r>
      <w:r w:rsidRPr="002D186D">
        <w:rPr>
          <w:rFonts w:eastAsia="Times New Roman"/>
          <w:i/>
          <w:iCs/>
          <w:color w:val="000000" w:themeColor="text1"/>
          <w:lang w:val="en-GB"/>
        </w:rPr>
        <w:t>Differentiation in teaching and learning</w:t>
      </w:r>
      <w:r w:rsidRPr="002D186D">
        <w:rPr>
          <w:rFonts w:eastAsia="Times New Roman"/>
          <w:color w:val="000000" w:themeColor="text1"/>
          <w:shd w:val="clear" w:color="auto" w:fill="FFFFFF"/>
          <w:lang w:val="en-GB"/>
        </w:rPr>
        <w:t>. A&amp;C Black.</w:t>
      </w:r>
    </w:p>
    <w:p w14:paraId="621B82B8" w14:textId="77777777" w:rsidR="00E940EB" w:rsidRPr="002D186D" w:rsidRDefault="00E940EB" w:rsidP="00E940EB">
      <w:pPr>
        <w:spacing w:line="360" w:lineRule="auto"/>
        <w:jc w:val="both"/>
        <w:rPr>
          <w:rFonts w:eastAsia="Times New Roman"/>
          <w:color w:val="000000" w:themeColor="text1"/>
          <w:shd w:val="clear" w:color="auto" w:fill="FFFFFF"/>
          <w:lang w:val="en-GB"/>
        </w:rPr>
      </w:pPr>
      <w:proofErr w:type="spellStart"/>
      <w:r w:rsidRPr="002D186D">
        <w:rPr>
          <w:rFonts w:eastAsia="Times New Roman"/>
          <w:color w:val="000000" w:themeColor="text1"/>
          <w:shd w:val="clear" w:color="auto" w:fill="FFFFFF"/>
          <w:lang w:val="en-GB"/>
        </w:rPr>
        <w:t>Röhl</w:t>
      </w:r>
      <w:proofErr w:type="spellEnd"/>
      <w:r w:rsidRPr="002D186D">
        <w:rPr>
          <w:rFonts w:eastAsia="Times New Roman"/>
          <w:color w:val="000000" w:themeColor="text1"/>
          <w:shd w:val="clear" w:color="auto" w:fill="FFFFFF"/>
          <w:lang w:val="en-GB"/>
        </w:rPr>
        <w:t xml:space="preserve">, T., 2015. </w:t>
      </w:r>
      <w:proofErr w:type="spellStart"/>
      <w:r w:rsidRPr="002D186D">
        <w:rPr>
          <w:rFonts w:eastAsia="Times New Roman"/>
          <w:color w:val="000000" w:themeColor="text1"/>
          <w:shd w:val="clear" w:color="auto" w:fill="FFFFFF"/>
          <w:lang w:val="en-GB"/>
        </w:rPr>
        <w:t>Transsituating</w:t>
      </w:r>
      <w:proofErr w:type="spellEnd"/>
      <w:r w:rsidRPr="002D186D">
        <w:rPr>
          <w:rFonts w:eastAsia="Times New Roman"/>
          <w:color w:val="000000" w:themeColor="text1"/>
          <w:shd w:val="clear" w:color="auto" w:fill="FFFFFF"/>
          <w:lang w:val="en-GB"/>
        </w:rPr>
        <w:t xml:space="preserve"> education. Educational artefacts in the classroom and beyond. </w:t>
      </w:r>
      <w:proofErr w:type="spellStart"/>
      <w:r w:rsidRPr="002D186D">
        <w:rPr>
          <w:rFonts w:eastAsia="Times New Roman"/>
          <w:i/>
          <w:iCs/>
          <w:color w:val="000000" w:themeColor="text1"/>
          <w:lang w:val="en-GB"/>
        </w:rPr>
        <w:t>MultiPluriTrans</w:t>
      </w:r>
      <w:proofErr w:type="spellEnd"/>
      <w:r w:rsidRPr="002D186D">
        <w:rPr>
          <w:rFonts w:eastAsia="Times New Roman"/>
          <w:i/>
          <w:iCs/>
          <w:color w:val="000000" w:themeColor="text1"/>
          <w:lang w:val="en-GB"/>
        </w:rPr>
        <w:t xml:space="preserve"> in educational ethnography: Approaching the multimodality, plurality and </w:t>
      </w:r>
      <w:proofErr w:type="spellStart"/>
      <w:r w:rsidRPr="002D186D">
        <w:rPr>
          <w:rFonts w:eastAsia="Times New Roman"/>
          <w:i/>
          <w:iCs/>
          <w:color w:val="000000" w:themeColor="text1"/>
          <w:lang w:val="en-GB"/>
        </w:rPr>
        <w:t>translocality</w:t>
      </w:r>
      <w:proofErr w:type="spellEnd"/>
      <w:r w:rsidRPr="002D186D">
        <w:rPr>
          <w:rFonts w:eastAsia="Times New Roman"/>
          <w:i/>
          <w:iCs/>
          <w:color w:val="000000" w:themeColor="text1"/>
          <w:lang w:val="en-GB"/>
        </w:rPr>
        <w:t xml:space="preserve"> of educational realities</w:t>
      </w:r>
      <w:r w:rsidRPr="002D186D">
        <w:rPr>
          <w:rFonts w:eastAsia="Times New Roman"/>
          <w:color w:val="000000" w:themeColor="text1"/>
          <w:shd w:val="clear" w:color="auto" w:fill="FFFFFF"/>
          <w:lang w:val="en-GB"/>
        </w:rPr>
        <w:t>, tud.143-161.</w:t>
      </w:r>
    </w:p>
    <w:p w14:paraId="15D0F426" w14:textId="77777777" w:rsidR="00E940EB" w:rsidRPr="002D186D" w:rsidRDefault="00E940EB" w:rsidP="00E940EB">
      <w:pPr>
        <w:spacing w:line="360" w:lineRule="auto"/>
        <w:jc w:val="both"/>
        <w:rPr>
          <w:color w:val="000000" w:themeColor="text1"/>
          <w:lang w:val="en-GB"/>
        </w:rPr>
      </w:pPr>
      <w:r w:rsidRPr="002D186D">
        <w:rPr>
          <w:color w:val="000000" w:themeColor="text1"/>
          <w:lang w:val="en-GB"/>
        </w:rPr>
        <w:t xml:space="preserve">Orion, N. and </w:t>
      </w:r>
      <w:proofErr w:type="spellStart"/>
      <w:r w:rsidRPr="002D186D">
        <w:rPr>
          <w:color w:val="000000" w:themeColor="text1"/>
          <w:lang w:val="en-GB"/>
        </w:rPr>
        <w:t>Hofstein</w:t>
      </w:r>
      <w:proofErr w:type="spellEnd"/>
      <w:r w:rsidRPr="002D186D">
        <w:rPr>
          <w:color w:val="000000" w:themeColor="text1"/>
          <w:lang w:val="en-GB"/>
        </w:rPr>
        <w:t xml:space="preserve">, A. (1994) Journal of Research in Science Teaching, </w:t>
      </w:r>
      <w:r w:rsidRPr="002D186D">
        <w:rPr>
          <w:i/>
          <w:color w:val="000000" w:themeColor="text1"/>
          <w:lang w:val="en-GB"/>
        </w:rPr>
        <w:t>Factors that influence learning during a scientific field trip in a natural environment.</w:t>
      </w:r>
      <w:r w:rsidRPr="002D186D">
        <w:rPr>
          <w:color w:val="000000" w:themeColor="text1"/>
          <w:lang w:val="en-GB"/>
        </w:rPr>
        <w:t xml:space="preserve"> 31(10), 1097–1119. </w:t>
      </w:r>
    </w:p>
    <w:p w14:paraId="0C332276" w14:textId="77777777" w:rsidR="00E940EB" w:rsidRPr="002D186D" w:rsidRDefault="00E940EB" w:rsidP="00E940EB">
      <w:pPr>
        <w:spacing w:line="360" w:lineRule="auto"/>
        <w:jc w:val="both"/>
        <w:rPr>
          <w:rFonts w:eastAsia="Times New Roman"/>
          <w:color w:val="000000" w:themeColor="text1"/>
          <w:shd w:val="clear" w:color="auto" w:fill="FFFFFF"/>
        </w:rPr>
      </w:pPr>
    </w:p>
    <w:p w14:paraId="20BDB560" w14:textId="77777777" w:rsidR="00E940EB" w:rsidRPr="002D186D" w:rsidRDefault="00E940EB" w:rsidP="00E940EB">
      <w:pPr>
        <w:spacing w:line="360" w:lineRule="auto"/>
        <w:jc w:val="both"/>
        <w:rPr>
          <w:rFonts w:eastAsia="Times New Roman"/>
          <w:color w:val="000000" w:themeColor="text1"/>
          <w:shd w:val="clear" w:color="auto" w:fill="FFFFFF"/>
          <w:lang w:val="en-GB"/>
        </w:rPr>
      </w:pPr>
    </w:p>
    <w:p w14:paraId="28E3F9AB" w14:textId="77777777" w:rsidR="00E940EB" w:rsidRPr="002D186D" w:rsidRDefault="00E940EB" w:rsidP="00E940EB">
      <w:pPr>
        <w:spacing w:line="360" w:lineRule="auto"/>
        <w:jc w:val="both"/>
        <w:rPr>
          <w:rFonts w:eastAsia="Times New Roman"/>
          <w:color w:val="000000" w:themeColor="text1"/>
          <w:lang w:val="cy-GB"/>
        </w:rPr>
      </w:pPr>
    </w:p>
    <w:p w14:paraId="4CEDEE23" w14:textId="77777777" w:rsidR="00E940EB" w:rsidRPr="002D186D" w:rsidRDefault="00E940EB" w:rsidP="00E940EB">
      <w:pPr>
        <w:spacing w:line="360" w:lineRule="auto"/>
        <w:jc w:val="both"/>
        <w:rPr>
          <w:rFonts w:eastAsia="Times New Roman"/>
          <w:color w:val="000000" w:themeColor="text1"/>
          <w:shd w:val="clear" w:color="auto" w:fill="FFFFFF"/>
        </w:rPr>
      </w:pPr>
    </w:p>
    <w:p w14:paraId="5ED58676" w14:textId="77777777" w:rsidR="00E940EB" w:rsidRPr="002D186D" w:rsidRDefault="00E940EB" w:rsidP="00E940EB">
      <w:pPr>
        <w:widowControl w:val="0"/>
        <w:autoSpaceDE w:val="0"/>
        <w:autoSpaceDN w:val="0"/>
        <w:adjustRightInd w:val="0"/>
        <w:spacing w:after="240" w:line="360" w:lineRule="auto"/>
        <w:jc w:val="both"/>
        <w:rPr>
          <w:color w:val="000000" w:themeColor="text1"/>
          <w:lang w:val="cy-GB"/>
        </w:rPr>
      </w:pPr>
    </w:p>
    <w:p w14:paraId="6F5BF1D6" w14:textId="77777777" w:rsidR="00E940EB" w:rsidRDefault="00E940EB" w:rsidP="00E940EB">
      <w:pPr>
        <w:spacing w:before="100" w:beforeAutospacing="1" w:after="150" w:line="360" w:lineRule="auto"/>
        <w:rPr>
          <w:rFonts w:eastAsia="Arial Unicode MS"/>
          <w:color w:val="000000"/>
        </w:rPr>
      </w:pPr>
      <w:proofErr w:type="spellStart"/>
      <w:r w:rsidRPr="002D186D">
        <w:rPr>
          <w:rFonts w:eastAsia="Arial Unicode MS"/>
          <w:color w:val="000000"/>
        </w:rPr>
        <w:t>S</w:t>
      </w:r>
      <w:r>
        <w:rPr>
          <w:rFonts w:eastAsia="Arial Unicode MS"/>
          <w:color w:val="000000"/>
        </w:rPr>
        <w:t>enge</w:t>
      </w:r>
      <w:proofErr w:type="spellEnd"/>
      <w:r>
        <w:rPr>
          <w:rFonts w:eastAsia="Arial Unicode MS"/>
          <w:color w:val="000000"/>
        </w:rPr>
        <w:t xml:space="preserve">. M </w:t>
      </w:r>
      <w:r w:rsidRPr="002D186D">
        <w:rPr>
          <w:rFonts w:eastAsia="Arial Unicode MS"/>
          <w:color w:val="000000"/>
        </w:rPr>
        <w:t>(1990).</w:t>
      </w:r>
      <w:r w:rsidRPr="002D186D">
        <w:rPr>
          <w:rStyle w:val="apple-converted-space"/>
          <w:rFonts w:eastAsia="Arial Unicode MS"/>
          <w:color w:val="000000"/>
        </w:rPr>
        <w:t> </w:t>
      </w:r>
      <w:r w:rsidRPr="002D186D">
        <w:rPr>
          <w:rFonts w:eastAsia="Arial Unicode MS"/>
          <w:i/>
          <w:iCs/>
          <w:color w:val="000000"/>
        </w:rPr>
        <w:t>The fifth discipline: the art and practice of the learning organization</w:t>
      </w:r>
      <w:r w:rsidRPr="002D186D">
        <w:rPr>
          <w:rFonts w:eastAsia="Arial Unicode MS"/>
          <w:color w:val="000000"/>
        </w:rPr>
        <w:t>. New York, Doubleday/Currency.</w:t>
      </w:r>
    </w:p>
    <w:p w14:paraId="11FDA42D" w14:textId="35599847" w:rsidR="00E940EB" w:rsidRPr="00E940EB" w:rsidRDefault="00E940EB" w:rsidP="00E940EB">
      <w:pPr>
        <w:spacing w:before="100" w:beforeAutospacing="1" w:after="150" w:line="360" w:lineRule="auto"/>
        <w:rPr>
          <w:rFonts w:eastAsia="Arial Unicode MS"/>
          <w:color w:val="000000"/>
        </w:rPr>
      </w:pPr>
      <w:r w:rsidRPr="002D186D">
        <w:rPr>
          <w:rFonts w:eastAsia="Times New Roman"/>
          <w:color w:val="000000" w:themeColor="text1"/>
          <w:shd w:val="clear" w:color="auto" w:fill="FFFFFF"/>
        </w:rPr>
        <w:t>Sutherland, P.A., 1992.</w:t>
      </w:r>
      <w:r w:rsidRPr="002D186D">
        <w:rPr>
          <w:rStyle w:val="apple-converted-space"/>
          <w:rFonts w:eastAsia="Times New Roman"/>
          <w:color w:val="000000" w:themeColor="text1"/>
          <w:shd w:val="clear" w:color="auto" w:fill="FFFFFF"/>
        </w:rPr>
        <w:t> </w:t>
      </w:r>
      <w:r w:rsidRPr="002D186D">
        <w:rPr>
          <w:rFonts w:eastAsia="Times New Roman"/>
          <w:i/>
          <w:iCs/>
          <w:color w:val="000000" w:themeColor="text1"/>
        </w:rPr>
        <w:t>Cognitive development today: Piaget and his critics</w:t>
      </w:r>
      <w:r w:rsidRPr="002D186D">
        <w:rPr>
          <w:rFonts w:eastAsia="Times New Roman"/>
          <w:color w:val="000000" w:themeColor="text1"/>
          <w:shd w:val="clear" w:color="auto" w:fill="FFFFFF"/>
        </w:rPr>
        <w:t>. SAGE.</w:t>
      </w:r>
    </w:p>
    <w:p w14:paraId="15EDF6C7" w14:textId="77777777" w:rsidR="00E940EB" w:rsidRPr="002D186D" w:rsidRDefault="00E940EB" w:rsidP="00E940EB">
      <w:pPr>
        <w:spacing w:line="360" w:lineRule="auto"/>
        <w:jc w:val="both"/>
        <w:rPr>
          <w:rFonts w:eastAsia="Times New Roman"/>
          <w:color w:val="000000" w:themeColor="text1"/>
          <w:shd w:val="clear" w:color="auto" w:fill="FFFFFF"/>
          <w:lang w:val="en-GB"/>
        </w:rPr>
      </w:pPr>
      <w:r w:rsidRPr="002D186D">
        <w:rPr>
          <w:rFonts w:eastAsia="Times New Roman"/>
          <w:color w:val="000000" w:themeColor="text1"/>
          <w:shd w:val="clear" w:color="auto" w:fill="FFFFFF"/>
          <w:lang w:val="en-GB"/>
        </w:rPr>
        <w:t>Walker, L., 2015. Enabling students to become independent learners. </w:t>
      </w:r>
      <w:r w:rsidRPr="002D186D">
        <w:rPr>
          <w:rFonts w:eastAsia="Times New Roman"/>
          <w:i/>
          <w:iCs/>
          <w:color w:val="000000" w:themeColor="text1"/>
          <w:lang w:val="en-GB"/>
        </w:rPr>
        <w:t>Transitions in Undergraduate Mathematics Education. Birmingham: University of Birmingham</w:t>
      </w:r>
      <w:r w:rsidRPr="002D186D">
        <w:rPr>
          <w:rFonts w:eastAsia="Times New Roman"/>
          <w:color w:val="000000" w:themeColor="text1"/>
          <w:shd w:val="clear" w:color="auto" w:fill="FFFFFF"/>
          <w:lang w:val="en-GB"/>
        </w:rPr>
        <w:t>.</w:t>
      </w:r>
    </w:p>
    <w:p w14:paraId="3D86436F" w14:textId="77777777" w:rsidR="00E940EB" w:rsidRPr="002D186D" w:rsidRDefault="00E940EB" w:rsidP="00E940EB">
      <w:pPr>
        <w:spacing w:line="360" w:lineRule="auto"/>
        <w:jc w:val="both"/>
        <w:rPr>
          <w:rFonts w:eastAsia="Times New Roman"/>
          <w:color w:val="000000" w:themeColor="text1"/>
        </w:rPr>
      </w:pPr>
      <w:r w:rsidRPr="002D186D">
        <w:rPr>
          <w:rFonts w:eastAsia="Times New Roman"/>
          <w:color w:val="000000" w:themeColor="text1"/>
        </w:rPr>
        <w:t xml:space="preserve">Utah Education Network (2005) ‘Young children growing, thinking and learning DAP and theorists’ </w:t>
      </w:r>
      <w:r w:rsidRPr="002D186D">
        <w:rPr>
          <w:rFonts w:eastAsia="Times New Roman"/>
          <w:i/>
          <w:color w:val="000000" w:themeColor="text1"/>
        </w:rPr>
        <w:t xml:space="preserve">Incorporating Piaget’s and Vygotsky’s theories in classrooms. </w:t>
      </w:r>
      <w:r w:rsidRPr="002D186D">
        <w:rPr>
          <w:rFonts w:eastAsia="Times New Roman"/>
          <w:color w:val="000000" w:themeColor="text1"/>
        </w:rPr>
        <w:t>1(1), 59-67.</w:t>
      </w:r>
    </w:p>
    <w:p w14:paraId="392B3877" w14:textId="77777777" w:rsidR="00E940EB" w:rsidRDefault="00E940EB" w:rsidP="00D91CCC">
      <w:pPr>
        <w:spacing w:line="360" w:lineRule="auto"/>
        <w:jc w:val="both"/>
        <w:rPr>
          <w:lang w:val="cy-GB"/>
        </w:rPr>
      </w:pPr>
    </w:p>
    <w:p w14:paraId="189074E8" w14:textId="77777777" w:rsidR="00D5436A" w:rsidRPr="009258B5" w:rsidRDefault="00D5436A" w:rsidP="00D91CCC">
      <w:pPr>
        <w:spacing w:line="360" w:lineRule="auto"/>
        <w:jc w:val="both"/>
        <w:rPr>
          <w:lang w:val="cy-GB"/>
        </w:rPr>
      </w:pPr>
    </w:p>
    <w:sectPr w:rsidR="00D5436A" w:rsidRPr="009258B5" w:rsidSect="006262CA">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BE6DCF" w14:textId="77777777" w:rsidR="005F05E3" w:rsidRDefault="005F05E3" w:rsidP="004F60C7">
      <w:r>
        <w:separator/>
      </w:r>
    </w:p>
  </w:endnote>
  <w:endnote w:type="continuationSeparator" w:id="0">
    <w:p w14:paraId="6D622ECA" w14:textId="77777777" w:rsidR="005F05E3" w:rsidRDefault="005F05E3" w:rsidP="004F6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olas">
    <w:panose1 w:val="020B0609020204030204"/>
    <w:charset w:val="00"/>
    <w:family w:val="auto"/>
    <w:pitch w:val="variable"/>
    <w:sig w:usb0="E10002FF" w:usb1="4000FCFF" w:usb2="00000009"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MS Mincho">
    <w:panose1 w:val="02020609040205080304"/>
    <w:charset w:val="80"/>
    <w:family w:val="auto"/>
    <w:pitch w:val="variable"/>
    <w:sig w:usb0="E00002FF" w:usb1="6AC7FDFB" w:usb2="08000012" w:usb3="00000000" w:csb0="0002009F" w:csb1="00000000"/>
  </w:font>
  <w:font w:name="Arial Unicode MS">
    <w:panose1 w:val="020B0604020202020204"/>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533652" w14:textId="77777777" w:rsidR="005F05E3" w:rsidRDefault="005F05E3" w:rsidP="004F60C7">
      <w:r>
        <w:separator/>
      </w:r>
    </w:p>
  </w:footnote>
  <w:footnote w:type="continuationSeparator" w:id="0">
    <w:p w14:paraId="6D02A24C" w14:textId="77777777" w:rsidR="005F05E3" w:rsidRDefault="005F05E3" w:rsidP="004F60C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83F558" w14:textId="77777777" w:rsidR="00727357" w:rsidRDefault="00727357">
    <w:pPr>
      <w:pStyle w:val="Header"/>
    </w:pPr>
    <w:r>
      <w:t>Ffion Gibbon</w:t>
    </w:r>
  </w:p>
  <w:p w14:paraId="18680065" w14:textId="77777777" w:rsidR="00727357" w:rsidRDefault="00727357">
    <w:pPr>
      <w:pStyle w:val="Header"/>
    </w:pPr>
    <w:r>
      <w:t>2003959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5499C"/>
    <w:multiLevelType w:val="hybridMultilevel"/>
    <w:tmpl w:val="2BD62BA8"/>
    <w:lvl w:ilvl="0" w:tplc="693E0FE6">
      <w:start w:val="11"/>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D50758"/>
    <w:multiLevelType w:val="multilevel"/>
    <w:tmpl w:val="B2B8A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C16796B"/>
    <w:multiLevelType w:val="multilevel"/>
    <w:tmpl w:val="946C5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0AF"/>
    <w:rsid w:val="00012E53"/>
    <w:rsid w:val="000156BD"/>
    <w:rsid w:val="000254E5"/>
    <w:rsid w:val="00030A3D"/>
    <w:rsid w:val="00034193"/>
    <w:rsid w:val="00061ABF"/>
    <w:rsid w:val="00064940"/>
    <w:rsid w:val="00065D78"/>
    <w:rsid w:val="0007658F"/>
    <w:rsid w:val="000A7F55"/>
    <w:rsid w:val="000B090B"/>
    <w:rsid w:val="000B3FDF"/>
    <w:rsid w:val="000C2133"/>
    <w:rsid w:val="000C66F2"/>
    <w:rsid w:val="000C7622"/>
    <w:rsid w:val="000F1C0D"/>
    <w:rsid w:val="000F6CDB"/>
    <w:rsid w:val="00107D21"/>
    <w:rsid w:val="00116396"/>
    <w:rsid w:val="00125927"/>
    <w:rsid w:val="0012592F"/>
    <w:rsid w:val="00126903"/>
    <w:rsid w:val="00136E43"/>
    <w:rsid w:val="00142D2C"/>
    <w:rsid w:val="001522B1"/>
    <w:rsid w:val="00152695"/>
    <w:rsid w:val="00177EFB"/>
    <w:rsid w:val="001A1C43"/>
    <w:rsid w:val="001A1D9A"/>
    <w:rsid w:val="001B437D"/>
    <w:rsid w:val="001B6DB1"/>
    <w:rsid w:val="001C3E48"/>
    <w:rsid w:val="001D37C0"/>
    <w:rsid w:val="001E1E09"/>
    <w:rsid w:val="001F2725"/>
    <w:rsid w:val="001F6644"/>
    <w:rsid w:val="001F6B71"/>
    <w:rsid w:val="00212A55"/>
    <w:rsid w:val="002229A6"/>
    <w:rsid w:val="00245F9C"/>
    <w:rsid w:val="002471FE"/>
    <w:rsid w:val="00256FA8"/>
    <w:rsid w:val="0026115C"/>
    <w:rsid w:val="0026305A"/>
    <w:rsid w:val="002633A0"/>
    <w:rsid w:val="002658AF"/>
    <w:rsid w:val="00291E9D"/>
    <w:rsid w:val="002A75B1"/>
    <w:rsid w:val="002D4E6E"/>
    <w:rsid w:val="002E31BD"/>
    <w:rsid w:val="00300E02"/>
    <w:rsid w:val="00301A53"/>
    <w:rsid w:val="00306D34"/>
    <w:rsid w:val="00327A63"/>
    <w:rsid w:val="00330260"/>
    <w:rsid w:val="0033224A"/>
    <w:rsid w:val="00332B43"/>
    <w:rsid w:val="00333E28"/>
    <w:rsid w:val="00353281"/>
    <w:rsid w:val="0036412C"/>
    <w:rsid w:val="0036635B"/>
    <w:rsid w:val="00390F3B"/>
    <w:rsid w:val="003A30E7"/>
    <w:rsid w:val="003B0CAD"/>
    <w:rsid w:val="003B1582"/>
    <w:rsid w:val="003C122D"/>
    <w:rsid w:val="003C6F01"/>
    <w:rsid w:val="003D474F"/>
    <w:rsid w:val="003F7235"/>
    <w:rsid w:val="0040225A"/>
    <w:rsid w:val="00405DEE"/>
    <w:rsid w:val="00413696"/>
    <w:rsid w:val="00420B44"/>
    <w:rsid w:val="004242DB"/>
    <w:rsid w:val="00434980"/>
    <w:rsid w:val="00437FA7"/>
    <w:rsid w:val="00455BF2"/>
    <w:rsid w:val="00457BC5"/>
    <w:rsid w:val="0046771A"/>
    <w:rsid w:val="004906B2"/>
    <w:rsid w:val="00490DB1"/>
    <w:rsid w:val="004B7465"/>
    <w:rsid w:val="004C05B8"/>
    <w:rsid w:val="004C1699"/>
    <w:rsid w:val="004C44A2"/>
    <w:rsid w:val="004D7FDC"/>
    <w:rsid w:val="004E2DCA"/>
    <w:rsid w:val="004E5657"/>
    <w:rsid w:val="004F60C7"/>
    <w:rsid w:val="004F6E74"/>
    <w:rsid w:val="005010DA"/>
    <w:rsid w:val="00506210"/>
    <w:rsid w:val="00523F7B"/>
    <w:rsid w:val="00526A38"/>
    <w:rsid w:val="005327C1"/>
    <w:rsid w:val="0053301A"/>
    <w:rsid w:val="005455D2"/>
    <w:rsid w:val="00572473"/>
    <w:rsid w:val="005772FF"/>
    <w:rsid w:val="005A045D"/>
    <w:rsid w:val="005A3C4C"/>
    <w:rsid w:val="005B3671"/>
    <w:rsid w:val="005C2CDC"/>
    <w:rsid w:val="005C3677"/>
    <w:rsid w:val="005E1614"/>
    <w:rsid w:val="005F05E3"/>
    <w:rsid w:val="005F5F2F"/>
    <w:rsid w:val="00602993"/>
    <w:rsid w:val="00604D21"/>
    <w:rsid w:val="006168FD"/>
    <w:rsid w:val="00623C07"/>
    <w:rsid w:val="00624B65"/>
    <w:rsid w:val="00626275"/>
    <w:rsid w:val="006262CA"/>
    <w:rsid w:val="00636C3A"/>
    <w:rsid w:val="00637894"/>
    <w:rsid w:val="006436CE"/>
    <w:rsid w:val="006577E7"/>
    <w:rsid w:val="0066195A"/>
    <w:rsid w:val="00672323"/>
    <w:rsid w:val="00675D42"/>
    <w:rsid w:val="0068343C"/>
    <w:rsid w:val="00695712"/>
    <w:rsid w:val="00696326"/>
    <w:rsid w:val="006A77EE"/>
    <w:rsid w:val="006B72A3"/>
    <w:rsid w:val="006C22BB"/>
    <w:rsid w:val="006D13EB"/>
    <w:rsid w:val="006D159A"/>
    <w:rsid w:val="00707A06"/>
    <w:rsid w:val="00716BA2"/>
    <w:rsid w:val="00727357"/>
    <w:rsid w:val="00730592"/>
    <w:rsid w:val="00775181"/>
    <w:rsid w:val="00781CF6"/>
    <w:rsid w:val="00787804"/>
    <w:rsid w:val="007A1A7C"/>
    <w:rsid w:val="007A3EA6"/>
    <w:rsid w:val="007A56C5"/>
    <w:rsid w:val="007D0286"/>
    <w:rsid w:val="007D7119"/>
    <w:rsid w:val="007F57A8"/>
    <w:rsid w:val="008101D5"/>
    <w:rsid w:val="00810754"/>
    <w:rsid w:val="00816251"/>
    <w:rsid w:val="008171DE"/>
    <w:rsid w:val="008332FF"/>
    <w:rsid w:val="008971CD"/>
    <w:rsid w:val="008A2023"/>
    <w:rsid w:val="008B797A"/>
    <w:rsid w:val="008C0DA4"/>
    <w:rsid w:val="008E3269"/>
    <w:rsid w:val="008E4441"/>
    <w:rsid w:val="008E7AE1"/>
    <w:rsid w:val="00901C46"/>
    <w:rsid w:val="00915248"/>
    <w:rsid w:val="00916351"/>
    <w:rsid w:val="009258B5"/>
    <w:rsid w:val="009365C2"/>
    <w:rsid w:val="00966FE8"/>
    <w:rsid w:val="00971C9F"/>
    <w:rsid w:val="0097440B"/>
    <w:rsid w:val="009833C7"/>
    <w:rsid w:val="0098499F"/>
    <w:rsid w:val="00993AA2"/>
    <w:rsid w:val="009A0477"/>
    <w:rsid w:val="009D5DF4"/>
    <w:rsid w:val="009E3633"/>
    <w:rsid w:val="00A01D05"/>
    <w:rsid w:val="00A0297B"/>
    <w:rsid w:val="00A0787F"/>
    <w:rsid w:val="00A104A3"/>
    <w:rsid w:val="00A151F0"/>
    <w:rsid w:val="00A20C33"/>
    <w:rsid w:val="00A25C04"/>
    <w:rsid w:val="00A31072"/>
    <w:rsid w:val="00A31694"/>
    <w:rsid w:val="00A32E3B"/>
    <w:rsid w:val="00A33587"/>
    <w:rsid w:val="00A80413"/>
    <w:rsid w:val="00AA0DFF"/>
    <w:rsid w:val="00AA27FD"/>
    <w:rsid w:val="00AC2385"/>
    <w:rsid w:val="00AC30CC"/>
    <w:rsid w:val="00AC3A0C"/>
    <w:rsid w:val="00AD1234"/>
    <w:rsid w:val="00AE1809"/>
    <w:rsid w:val="00AE5CC0"/>
    <w:rsid w:val="00AE7D1C"/>
    <w:rsid w:val="00B07969"/>
    <w:rsid w:val="00B16D75"/>
    <w:rsid w:val="00B32A20"/>
    <w:rsid w:val="00B370D1"/>
    <w:rsid w:val="00B56FA4"/>
    <w:rsid w:val="00B574E4"/>
    <w:rsid w:val="00B91D58"/>
    <w:rsid w:val="00B93336"/>
    <w:rsid w:val="00BA17C5"/>
    <w:rsid w:val="00BC4003"/>
    <w:rsid w:val="00BD1404"/>
    <w:rsid w:val="00BD1547"/>
    <w:rsid w:val="00BD1E6A"/>
    <w:rsid w:val="00BD3D03"/>
    <w:rsid w:val="00BF200C"/>
    <w:rsid w:val="00BF3896"/>
    <w:rsid w:val="00C101F2"/>
    <w:rsid w:val="00C25A6B"/>
    <w:rsid w:val="00C30687"/>
    <w:rsid w:val="00C3418E"/>
    <w:rsid w:val="00C34CF3"/>
    <w:rsid w:val="00C3522E"/>
    <w:rsid w:val="00C41EC6"/>
    <w:rsid w:val="00C47921"/>
    <w:rsid w:val="00C663A8"/>
    <w:rsid w:val="00C728FB"/>
    <w:rsid w:val="00C73D7A"/>
    <w:rsid w:val="00C905D5"/>
    <w:rsid w:val="00CD1116"/>
    <w:rsid w:val="00CD4FC6"/>
    <w:rsid w:val="00CE59CA"/>
    <w:rsid w:val="00CF404B"/>
    <w:rsid w:val="00D13B78"/>
    <w:rsid w:val="00D13FF1"/>
    <w:rsid w:val="00D22821"/>
    <w:rsid w:val="00D277AF"/>
    <w:rsid w:val="00D30AE6"/>
    <w:rsid w:val="00D45A6A"/>
    <w:rsid w:val="00D5436A"/>
    <w:rsid w:val="00D55565"/>
    <w:rsid w:val="00D5624D"/>
    <w:rsid w:val="00D60F52"/>
    <w:rsid w:val="00D63E44"/>
    <w:rsid w:val="00D6719D"/>
    <w:rsid w:val="00D744DD"/>
    <w:rsid w:val="00D91CCC"/>
    <w:rsid w:val="00D94481"/>
    <w:rsid w:val="00D96D9A"/>
    <w:rsid w:val="00DB13E9"/>
    <w:rsid w:val="00DC71A0"/>
    <w:rsid w:val="00DD101E"/>
    <w:rsid w:val="00DD2C3B"/>
    <w:rsid w:val="00E10DDC"/>
    <w:rsid w:val="00E12D3C"/>
    <w:rsid w:val="00E150AF"/>
    <w:rsid w:val="00E33219"/>
    <w:rsid w:val="00E40B74"/>
    <w:rsid w:val="00E54295"/>
    <w:rsid w:val="00E64423"/>
    <w:rsid w:val="00E75C39"/>
    <w:rsid w:val="00E940EB"/>
    <w:rsid w:val="00EA342B"/>
    <w:rsid w:val="00EF2D84"/>
    <w:rsid w:val="00EF3F2B"/>
    <w:rsid w:val="00F10436"/>
    <w:rsid w:val="00F145DC"/>
    <w:rsid w:val="00F2244E"/>
    <w:rsid w:val="00F35072"/>
    <w:rsid w:val="00F4384D"/>
    <w:rsid w:val="00F66AC8"/>
    <w:rsid w:val="00F92C03"/>
    <w:rsid w:val="00F9613D"/>
    <w:rsid w:val="00FC071D"/>
    <w:rsid w:val="00FE102C"/>
    <w:rsid w:val="00FE5CAA"/>
    <w:rsid w:val="00FF20B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9A97A6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10436"/>
    <w:rPr>
      <w:rFonts w:ascii="Times New Roman" w:hAnsi="Times New Roman" w:cs="Times New Roman"/>
    </w:rPr>
  </w:style>
  <w:style w:type="paragraph" w:styleId="Heading1">
    <w:name w:val="heading 1"/>
    <w:basedOn w:val="Normal"/>
    <w:link w:val="Heading1Char"/>
    <w:uiPriority w:val="9"/>
    <w:qFormat/>
    <w:rsid w:val="005772F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E150AF"/>
    <w:rPr>
      <w:rFonts w:ascii="Consolas" w:hAnsi="Consolas"/>
      <w:sz w:val="20"/>
      <w:szCs w:val="20"/>
    </w:rPr>
  </w:style>
  <w:style w:type="character" w:customStyle="1" w:styleId="HTMLPreformattedChar">
    <w:name w:val="HTML Preformatted Char"/>
    <w:basedOn w:val="DefaultParagraphFont"/>
    <w:link w:val="HTMLPreformatted"/>
    <w:uiPriority w:val="99"/>
    <w:rsid w:val="00E150AF"/>
    <w:rPr>
      <w:rFonts w:ascii="Consolas" w:hAnsi="Consolas"/>
      <w:sz w:val="20"/>
      <w:szCs w:val="20"/>
      <w:lang w:val="en-GB"/>
    </w:rPr>
  </w:style>
  <w:style w:type="character" w:customStyle="1" w:styleId="apple-converted-space">
    <w:name w:val="apple-converted-space"/>
    <w:basedOn w:val="DefaultParagraphFont"/>
    <w:rsid w:val="00061ABF"/>
  </w:style>
  <w:style w:type="paragraph" w:styleId="NormalWeb">
    <w:name w:val="Normal (Web)"/>
    <w:basedOn w:val="Normal"/>
    <w:uiPriority w:val="99"/>
    <w:unhideWhenUsed/>
    <w:rsid w:val="00EF2D84"/>
    <w:pPr>
      <w:spacing w:before="100" w:beforeAutospacing="1" w:after="100" w:afterAutospacing="1"/>
    </w:pPr>
  </w:style>
  <w:style w:type="paragraph" w:customStyle="1" w:styleId="AssignBody">
    <w:name w:val="AssignBody"/>
    <w:basedOn w:val="Normal"/>
    <w:link w:val="AssignBodyChar"/>
    <w:qFormat/>
    <w:rsid w:val="00572473"/>
    <w:pPr>
      <w:spacing w:line="360" w:lineRule="auto"/>
    </w:pPr>
    <w:rPr>
      <w:rFonts w:ascii="Arial" w:hAnsi="Arial" w:cstheme="minorBidi"/>
      <w:sz w:val="22"/>
      <w:szCs w:val="22"/>
      <w:lang w:val="en-GB"/>
    </w:rPr>
  </w:style>
  <w:style w:type="character" w:customStyle="1" w:styleId="AssignBodyChar">
    <w:name w:val="AssignBody Char"/>
    <w:basedOn w:val="DefaultParagraphFont"/>
    <w:link w:val="AssignBody"/>
    <w:rsid w:val="00572473"/>
    <w:rPr>
      <w:rFonts w:ascii="Arial" w:hAnsi="Arial"/>
      <w:sz w:val="22"/>
      <w:szCs w:val="22"/>
      <w:lang w:val="en-GB"/>
    </w:rPr>
  </w:style>
  <w:style w:type="table" w:styleId="TableGrid">
    <w:name w:val="Table Grid"/>
    <w:basedOn w:val="TableNormal"/>
    <w:uiPriority w:val="39"/>
    <w:rsid w:val="00572473"/>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F60C7"/>
    <w:pPr>
      <w:tabs>
        <w:tab w:val="center" w:pos="4513"/>
        <w:tab w:val="right" w:pos="9026"/>
      </w:tabs>
    </w:pPr>
  </w:style>
  <w:style w:type="character" w:customStyle="1" w:styleId="HeaderChar">
    <w:name w:val="Header Char"/>
    <w:basedOn w:val="DefaultParagraphFont"/>
    <w:link w:val="Header"/>
    <w:uiPriority w:val="99"/>
    <w:rsid w:val="004F60C7"/>
    <w:rPr>
      <w:rFonts w:ascii="Times New Roman" w:hAnsi="Times New Roman" w:cs="Times New Roman"/>
    </w:rPr>
  </w:style>
  <w:style w:type="paragraph" w:styleId="Footer">
    <w:name w:val="footer"/>
    <w:basedOn w:val="Normal"/>
    <w:link w:val="FooterChar"/>
    <w:uiPriority w:val="99"/>
    <w:unhideWhenUsed/>
    <w:rsid w:val="004F60C7"/>
    <w:pPr>
      <w:tabs>
        <w:tab w:val="center" w:pos="4513"/>
        <w:tab w:val="right" w:pos="9026"/>
      </w:tabs>
    </w:pPr>
  </w:style>
  <w:style w:type="character" w:customStyle="1" w:styleId="FooterChar">
    <w:name w:val="Footer Char"/>
    <w:basedOn w:val="DefaultParagraphFont"/>
    <w:link w:val="Footer"/>
    <w:uiPriority w:val="99"/>
    <w:rsid w:val="004F60C7"/>
    <w:rPr>
      <w:rFonts w:ascii="Times New Roman" w:hAnsi="Times New Roman" w:cs="Times New Roman"/>
    </w:rPr>
  </w:style>
  <w:style w:type="paragraph" w:customStyle="1" w:styleId="paragraph">
    <w:name w:val="paragraph"/>
    <w:basedOn w:val="Normal"/>
    <w:rsid w:val="009258B5"/>
    <w:pPr>
      <w:spacing w:before="100" w:beforeAutospacing="1" w:after="100" w:afterAutospacing="1"/>
    </w:pPr>
    <w:rPr>
      <w:rFonts w:eastAsia="Times New Roman"/>
      <w:lang w:val="en-GB" w:eastAsia="en-GB"/>
    </w:rPr>
  </w:style>
  <w:style w:type="character" w:customStyle="1" w:styleId="normaltextrun">
    <w:name w:val="normaltextrun"/>
    <w:rsid w:val="009258B5"/>
  </w:style>
  <w:style w:type="character" w:styleId="Emphasis">
    <w:name w:val="Emphasis"/>
    <w:basedOn w:val="DefaultParagraphFont"/>
    <w:uiPriority w:val="20"/>
    <w:qFormat/>
    <w:rsid w:val="00457BC5"/>
    <w:rPr>
      <w:i/>
      <w:iCs/>
    </w:rPr>
  </w:style>
  <w:style w:type="paragraph" w:customStyle="1" w:styleId="shortbottompad">
    <w:name w:val="shortbottompad"/>
    <w:basedOn w:val="Normal"/>
    <w:rsid w:val="00BD1E6A"/>
    <w:pPr>
      <w:spacing w:before="100" w:beforeAutospacing="1" w:after="100" w:afterAutospacing="1"/>
    </w:pPr>
  </w:style>
  <w:style w:type="paragraph" w:styleId="ListParagraph">
    <w:name w:val="List Paragraph"/>
    <w:basedOn w:val="Normal"/>
    <w:uiPriority w:val="34"/>
    <w:qFormat/>
    <w:rsid w:val="002633A0"/>
    <w:pPr>
      <w:ind w:left="720"/>
      <w:contextualSpacing/>
    </w:pPr>
  </w:style>
  <w:style w:type="character" w:customStyle="1" w:styleId="Heading1Char">
    <w:name w:val="Heading 1 Char"/>
    <w:basedOn w:val="DefaultParagraphFont"/>
    <w:link w:val="Heading1"/>
    <w:uiPriority w:val="9"/>
    <w:rsid w:val="005772FF"/>
    <w:rPr>
      <w:rFonts w:ascii="Times New Roman" w:hAnsi="Times New Roman" w:cs="Times New Roman"/>
      <w:b/>
      <w:bCs/>
      <w:kern w:val="36"/>
      <w:sz w:val="48"/>
      <w:szCs w:val="48"/>
    </w:rPr>
  </w:style>
  <w:style w:type="character" w:styleId="Hyperlink">
    <w:name w:val="Hyperlink"/>
    <w:basedOn w:val="DefaultParagraphFont"/>
    <w:uiPriority w:val="99"/>
    <w:unhideWhenUsed/>
    <w:rsid w:val="000C7622"/>
    <w:rPr>
      <w:color w:val="0000FF"/>
      <w:u w:val="single"/>
    </w:rPr>
  </w:style>
  <w:style w:type="character" w:styleId="FollowedHyperlink">
    <w:name w:val="FollowedHyperlink"/>
    <w:basedOn w:val="DefaultParagraphFont"/>
    <w:uiPriority w:val="99"/>
    <w:semiHidden/>
    <w:unhideWhenUsed/>
    <w:rsid w:val="00D228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066799">
      <w:bodyDiv w:val="1"/>
      <w:marLeft w:val="0"/>
      <w:marRight w:val="0"/>
      <w:marTop w:val="0"/>
      <w:marBottom w:val="0"/>
      <w:divBdr>
        <w:top w:val="none" w:sz="0" w:space="0" w:color="auto"/>
        <w:left w:val="none" w:sz="0" w:space="0" w:color="auto"/>
        <w:bottom w:val="none" w:sz="0" w:space="0" w:color="auto"/>
        <w:right w:val="none" w:sz="0" w:space="0" w:color="auto"/>
      </w:divBdr>
    </w:div>
    <w:div w:id="49034797">
      <w:bodyDiv w:val="1"/>
      <w:marLeft w:val="0"/>
      <w:marRight w:val="0"/>
      <w:marTop w:val="0"/>
      <w:marBottom w:val="0"/>
      <w:divBdr>
        <w:top w:val="none" w:sz="0" w:space="0" w:color="auto"/>
        <w:left w:val="none" w:sz="0" w:space="0" w:color="auto"/>
        <w:bottom w:val="none" w:sz="0" w:space="0" w:color="auto"/>
        <w:right w:val="none" w:sz="0" w:space="0" w:color="auto"/>
      </w:divBdr>
    </w:div>
    <w:div w:id="49310280">
      <w:bodyDiv w:val="1"/>
      <w:marLeft w:val="0"/>
      <w:marRight w:val="0"/>
      <w:marTop w:val="0"/>
      <w:marBottom w:val="0"/>
      <w:divBdr>
        <w:top w:val="none" w:sz="0" w:space="0" w:color="auto"/>
        <w:left w:val="none" w:sz="0" w:space="0" w:color="auto"/>
        <w:bottom w:val="none" w:sz="0" w:space="0" w:color="auto"/>
        <w:right w:val="none" w:sz="0" w:space="0" w:color="auto"/>
      </w:divBdr>
      <w:divsChild>
        <w:div w:id="458686991">
          <w:marLeft w:val="0"/>
          <w:marRight w:val="0"/>
          <w:marTop w:val="0"/>
          <w:marBottom w:val="0"/>
          <w:divBdr>
            <w:top w:val="none" w:sz="0" w:space="0" w:color="auto"/>
            <w:left w:val="none" w:sz="0" w:space="0" w:color="auto"/>
            <w:bottom w:val="none" w:sz="0" w:space="0" w:color="auto"/>
            <w:right w:val="none" w:sz="0" w:space="0" w:color="auto"/>
          </w:divBdr>
          <w:divsChild>
            <w:div w:id="1053115166">
              <w:marLeft w:val="0"/>
              <w:marRight w:val="0"/>
              <w:marTop w:val="0"/>
              <w:marBottom w:val="0"/>
              <w:divBdr>
                <w:top w:val="none" w:sz="0" w:space="0" w:color="auto"/>
                <w:left w:val="none" w:sz="0" w:space="0" w:color="auto"/>
                <w:bottom w:val="none" w:sz="0" w:space="0" w:color="auto"/>
                <w:right w:val="none" w:sz="0" w:space="0" w:color="auto"/>
              </w:divBdr>
              <w:divsChild>
                <w:div w:id="925915561">
                  <w:marLeft w:val="0"/>
                  <w:marRight w:val="0"/>
                  <w:marTop w:val="0"/>
                  <w:marBottom w:val="0"/>
                  <w:divBdr>
                    <w:top w:val="none" w:sz="0" w:space="0" w:color="auto"/>
                    <w:left w:val="none" w:sz="0" w:space="0" w:color="auto"/>
                    <w:bottom w:val="none" w:sz="0" w:space="0" w:color="auto"/>
                    <w:right w:val="none" w:sz="0" w:space="0" w:color="auto"/>
                  </w:divBdr>
                </w:div>
              </w:divsChild>
            </w:div>
            <w:div w:id="36513011">
              <w:marLeft w:val="0"/>
              <w:marRight w:val="0"/>
              <w:marTop w:val="0"/>
              <w:marBottom w:val="0"/>
              <w:divBdr>
                <w:top w:val="none" w:sz="0" w:space="0" w:color="auto"/>
                <w:left w:val="none" w:sz="0" w:space="0" w:color="auto"/>
                <w:bottom w:val="none" w:sz="0" w:space="0" w:color="auto"/>
                <w:right w:val="none" w:sz="0" w:space="0" w:color="auto"/>
              </w:divBdr>
              <w:divsChild>
                <w:div w:id="203780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13163">
      <w:bodyDiv w:val="1"/>
      <w:marLeft w:val="0"/>
      <w:marRight w:val="0"/>
      <w:marTop w:val="0"/>
      <w:marBottom w:val="0"/>
      <w:divBdr>
        <w:top w:val="none" w:sz="0" w:space="0" w:color="auto"/>
        <w:left w:val="none" w:sz="0" w:space="0" w:color="auto"/>
        <w:bottom w:val="none" w:sz="0" w:space="0" w:color="auto"/>
        <w:right w:val="none" w:sz="0" w:space="0" w:color="auto"/>
      </w:divBdr>
    </w:div>
    <w:div w:id="77291132">
      <w:bodyDiv w:val="1"/>
      <w:marLeft w:val="0"/>
      <w:marRight w:val="0"/>
      <w:marTop w:val="0"/>
      <w:marBottom w:val="0"/>
      <w:divBdr>
        <w:top w:val="none" w:sz="0" w:space="0" w:color="auto"/>
        <w:left w:val="none" w:sz="0" w:space="0" w:color="auto"/>
        <w:bottom w:val="none" w:sz="0" w:space="0" w:color="auto"/>
        <w:right w:val="none" w:sz="0" w:space="0" w:color="auto"/>
      </w:divBdr>
    </w:div>
    <w:div w:id="104816335">
      <w:bodyDiv w:val="1"/>
      <w:marLeft w:val="0"/>
      <w:marRight w:val="0"/>
      <w:marTop w:val="0"/>
      <w:marBottom w:val="0"/>
      <w:divBdr>
        <w:top w:val="none" w:sz="0" w:space="0" w:color="auto"/>
        <w:left w:val="none" w:sz="0" w:space="0" w:color="auto"/>
        <w:bottom w:val="none" w:sz="0" w:space="0" w:color="auto"/>
        <w:right w:val="none" w:sz="0" w:space="0" w:color="auto"/>
      </w:divBdr>
    </w:div>
    <w:div w:id="136919510">
      <w:bodyDiv w:val="1"/>
      <w:marLeft w:val="0"/>
      <w:marRight w:val="0"/>
      <w:marTop w:val="0"/>
      <w:marBottom w:val="0"/>
      <w:divBdr>
        <w:top w:val="none" w:sz="0" w:space="0" w:color="auto"/>
        <w:left w:val="none" w:sz="0" w:space="0" w:color="auto"/>
        <w:bottom w:val="none" w:sz="0" w:space="0" w:color="auto"/>
        <w:right w:val="none" w:sz="0" w:space="0" w:color="auto"/>
      </w:divBdr>
    </w:div>
    <w:div w:id="142742898">
      <w:bodyDiv w:val="1"/>
      <w:marLeft w:val="0"/>
      <w:marRight w:val="0"/>
      <w:marTop w:val="0"/>
      <w:marBottom w:val="0"/>
      <w:divBdr>
        <w:top w:val="none" w:sz="0" w:space="0" w:color="auto"/>
        <w:left w:val="none" w:sz="0" w:space="0" w:color="auto"/>
        <w:bottom w:val="none" w:sz="0" w:space="0" w:color="auto"/>
        <w:right w:val="none" w:sz="0" w:space="0" w:color="auto"/>
      </w:divBdr>
    </w:div>
    <w:div w:id="189417113">
      <w:bodyDiv w:val="1"/>
      <w:marLeft w:val="0"/>
      <w:marRight w:val="0"/>
      <w:marTop w:val="0"/>
      <w:marBottom w:val="0"/>
      <w:divBdr>
        <w:top w:val="none" w:sz="0" w:space="0" w:color="auto"/>
        <w:left w:val="none" w:sz="0" w:space="0" w:color="auto"/>
        <w:bottom w:val="none" w:sz="0" w:space="0" w:color="auto"/>
        <w:right w:val="none" w:sz="0" w:space="0" w:color="auto"/>
      </w:divBdr>
    </w:div>
    <w:div w:id="213977574">
      <w:bodyDiv w:val="1"/>
      <w:marLeft w:val="0"/>
      <w:marRight w:val="0"/>
      <w:marTop w:val="0"/>
      <w:marBottom w:val="0"/>
      <w:divBdr>
        <w:top w:val="none" w:sz="0" w:space="0" w:color="auto"/>
        <w:left w:val="none" w:sz="0" w:space="0" w:color="auto"/>
        <w:bottom w:val="none" w:sz="0" w:space="0" w:color="auto"/>
        <w:right w:val="none" w:sz="0" w:space="0" w:color="auto"/>
      </w:divBdr>
    </w:div>
    <w:div w:id="227110528">
      <w:bodyDiv w:val="1"/>
      <w:marLeft w:val="0"/>
      <w:marRight w:val="0"/>
      <w:marTop w:val="0"/>
      <w:marBottom w:val="0"/>
      <w:divBdr>
        <w:top w:val="none" w:sz="0" w:space="0" w:color="auto"/>
        <w:left w:val="none" w:sz="0" w:space="0" w:color="auto"/>
        <w:bottom w:val="none" w:sz="0" w:space="0" w:color="auto"/>
        <w:right w:val="none" w:sz="0" w:space="0" w:color="auto"/>
      </w:divBdr>
    </w:div>
    <w:div w:id="243219955">
      <w:bodyDiv w:val="1"/>
      <w:marLeft w:val="0"/>
      <w:marRight w:val="0"/>
      <w:marTop w:val="0"/>
      <w:marBottom w:val="0"/>
      <w:divBdr>
        <w:top w:val="none" w:sz="0" w:space="0" w:color="auto"/>
        <w:left w:val="none" w:sz="0" w:space="0" w:color="auto"/>
        <w:bottom w:val="none" w:sz="0" w:space="0" w:color="auto"/>
        <w:right w:val="none" w:sz="0" w:space="0" w:color="auto"/>
      </w:divBdr>
    </w:div>
    <w:div w:id="265158707">
      <w:bodyDiv w:val="1"/>
      <w:marLeft w:val="0"/>
      <w:marRight w:val="0"/>
      <w:marTop w:val="0"/>
      <w:marBottom w:val="0"/>
      <w:divBdr>
        <w:top w:val="none" w:sz="0" w:space="0" w:color="auto"/>
        <w:left w:val="none" w:sz="0" w:space="0" w:color="auto"/>
        <w:bottom w:val="none" w:sz="0" w:space="0" w:color="auto"/>
        <w:right w:val="none" w:sz="0" w:space="0" w:color="auto"/>
      </w:divBdr>
    </w:div>
    <w:div w:id="275068072">
      <w:bodyDiv w:val="1"/>
      <w:marLeft w:val="0"/>
      <w:marRight w:val="0"/>
      <w:marTop w:val="0"/>
      <w:marBottom w:val="0"/>
      <w:divBdr>
        <w:top w:val="none" w:sz="0" w:space="0" w:color="auto"/>
        <w:left w:val="none" w:sz="0" w:space="0" w:color="auto"/>
        <w:bottom w:val="none" w:sz="0" w:space="0" w:color="auto"/>
        <w:right w:val="none" w:sz="0" w:space="0" w:color="auto"/>
      </w:divBdr>
    </w:div>
    <w:div w:id="289241284">
      <w:bodyDiv w:val="1"/>
      <w:marLeft w:val="0"/>
      <w:marRight w:val="0"/>
      <w:marTop w:val="0"/>
      <w:marBottom w:val="0"/>
      <w:divBdr>
        <w:top w:val="none" w:sz="0" w:space="0" w:color="auto"/>
        <w:left w:val="none" w:sz="0" w:space="0" w:color="auto"/>
        <w:bottom w:val="none" w:sz="0" w:space="0" w:color="auto"/>
        <w:right w:val="none" w:sz="0" w:space="0" w:color="auto"/>
      </w:divBdr>
    </w:div>
    <w:div w:id="323045346">
      <w:bodyDiv w:val="1"/>
      <w:marLeft w:val="0"/>
      <w:marRight w:val="0"/>
      <w:marTop w:val="0"/>
      <w:marBottom w:val="0"/>
      <w:divBdr>
        <w:top w:val="none" w:sz="0" w:space="0" w:color="auto"/>
        <w:left w:val="none" w:sz="0" w:space="0" w:color="auto"/>
        <w:bottom w:val="none" w:sz="0" w:space="0" w:color="auto"/>
        <w:right w:val="none" w:sz="0" w:space="0" w:color="auto"/>
      </w:divBdr>
      <w:divsChild>
        <w:div w:id="38945250">
          <w:marLeft w:val="0"/>
          <w:marRight w:val="0"/>
          <w:marTop w:val="0"/>
          <w:marBottom w:val="0"/>
          <w:divBdr>
            <w:top w:val="none" w:sz="0" w:space="0" w:color="auto"/>
            <w:left w:val="none" w:sz="0" w:space="0" w:color="auto"/>
            <w:bottom w:val="none" w:sz="0" w:space="0" w:color="auto"/>
            <w:right w:val="none" w:sz="0" w:space="0" w:color="auto"/>
          </w:divBdr>
          <w:divsChild>
            <w:div w:id="178083633">
              <w:marLeft w:val="0"/>
              <w:marRight w:val="0"/>
              <w:marTop w:val="0"/>
              <w:marBottom w:val="0"/>
              <w:divBdr>
                <w:top w:val="none" w:sz="0" w:space="0" w:color="auto"/>
                <w:left w:val="none" w:sz="0" w:space="0" w:color="auto"/>
                <w:bottom w:val="none" w:sz="0" w:space="0" w:color="auto"/>
                <w:right w:val="none" w:sz="0" w:space="0" w:color="auto"/>
              </w:divBdr>
              <w:divsChild>
                <w:div w:id="1876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833086">
      <w:bodyDiv w:val="1"/>
      <w:marLeft w:val="0"/>
      <w:marRight w:val="0"/>
      <w:marTop w:val="0"/>
      <w:marBottom w:val="0"/>
      <w:divBdr>
        <w:top w:val="none" w:sz="0" w:space="0" w:color="auto"/>
        <w:left w:val="none" w:sz="0" w:space="0" w:color="auto"/>
        <w:bottom w:val="none" w:sz="0" w:space="0" w:color="auto"/>
        <w:right w:val="none" w:sz="0" w:space="0" w:color="auto"/>
      </w:divBdr>
    </w:div>
    <w:div w:id="498617120">
      <w:bodyDiv w:val="1"/>
      <w:marLeft w:val="0"/>
      <w:marRight w:val="0"/>
      <w:marTop w:val="0"/>
      <w:marBottom w:val="0"/>
      <w:divBdr>
        <w:top w:val="none" w:sz="0" w:space="0" w:color="auto"/>
        <w:left w:val="none" w:sz="0" w:space="0" w:color="auto"/>
        <w:bottom w:val="none" w:sz="0" w:space="0" w:color="auto"/>
        <w:right w:val="none" w:sz="0" w:space="0" w:color="auto"/>
      </w:divBdr>
      <w:divsChild>
        <w:div w:id="502744333">
          <w:marLeft w:val="0"/>
          <w:marRight w:val="0"/>
          <w:marTop w:val="0"/>
          <w:marBottom w:val="0"/>
          <w:divBdr>
            <w:top w:val="none" w:sz="0" w:space="0" w:color="auto"/>
            <w:left w:val="none" w:sz="0" w:space="0" w:color="auto"/>
            <w:bottom w:val="none" w:sz="0" w:space="0" w:color="auto"/>
            <w:right w:val="none" w:sz="0" w:space="0" w:color="auto"/>
          </w:divBdr>
          <w:divsChild>
            <w:div w:id="1203666066">
              <w:marLeft w:val="0"/>
              <w:marRight w:val="0"/>
              <w:marTop w:val="0"/>
              <w:marBottom w:val="0"/>
              <w:divBdr>
                <w:top w:val="none" w:sz="0" w:space="0" w:color="auto"/>
                <w:left w:val="none" w:sz="0" w:space="0" w:color="auto"/>
                <w:bottom w:val="none" w:sz="0" w:space="0" w:color="auto"/>
                <w:right w:val="none" w:sz="0" w:space="0" w:color="auto"/>
              </w:divBdr>
              <w:divsChild>
                <w:div w:id="178449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128518">
      <w:bodyDiv w:val="1"/>
      <w:marLeft w:val="0"/>
      <w:marRight w:val="0"/>
      <w:marTop w:val="0"/>
      <w:marBottom w:val="0"/>
      <w:divBdr>
        <w:top w:val="none" w:sz="0" w:space="0" w:color="auto"/>
        <w:left w:val="none" w:sz="0" w:space="0" w:color="auto"/>
        <w:bottom w:val="none" w:sz="0" w:space="0" w:color="auto"/>
        <w:right w:val="none" w:sz="0" w:space="0" w:color="auto"/>
      </w:divBdr>
    </w:div>
    <w:div w:id="559678060">
      <w:bodyDiv w:val="1"/>
      <w:marLeft w:val="0"/>
      <w:marRight w:val="0"/>
      <w:marTop w:val="0"/>
      <w:marBottom w:val="0"/>
      <w:divBdr>
        <w:top w:val="none" w:sz="0" w:space="0" w:color="auto"/>
        <w:left w:val="none" w:sz="0" w:space="0" w:color="auto"/>
        <w:bottom w:val="none" w:sz="0" w:space="0" w:color="auto"/>
        <w:right w:val="none" w:sz="0" w:space="0" w:color="auto"/>
      </w:divBdr>
    </w:div>
    <w:div w:id="567039387">
      <w:bodyDiv w:val="1"/>
      <w:marLeft w:val="0"/>
      <w:marRight w:val="0"/>
      <w:marTop w:val="0"/>
      <w:marBottom w:val="0"/>
      <w:divBdr>
        <w:top w:val="none" w:sz="0" w:space="0" w:color="auto"/>
        <w:left w:val="none" w:sz="0" w:space="0" w:color="auto"/>
        <w:bottom w:val="none" w:sz="0" w:space="0" w:color="auto"/>
        <w:right w:val="none" w:sz="0" w:space="0" w:color="auto"/>
      </w:divBdr>
    </w:div>
    <w:div w:id="578977617">
      <w:bodyDiv w:val="1"/>
      <w:marLeft w:val="0"/>
      <w:marRight w:val="0"/>
      <w:marTop w:val="0"/>
      <w:marBottom w:val="0"/>
      <w:divBdr>
        <w:top w:val="none" w:sz="0" w:space="0" w:color="auto"/>
        <w:left w:val="none" w:sz="0" w:space="0" w:color="auto"/>
        <w:bottom w:val="none" w:sz="0" w:space="0" w:color="auto"/>
        <w:right w:val="none" w:sz="0" w:space="0" w:color="auto"/>
      </w:divBdr>
    </w:div>
    <w:div w:id="599334866">
      <w:bodyDiv w:val="1"/>
      <w:marLeft w:val="0"/>
      <w:marRight w:val="0"/>
      <w:marTop w:val="0"/>
      <w:marBottom w:val="0"/>
      <w:divBdr>
        <w:top w:val="none" w:sz="0" w:space="0" w:color="auto"/>
        <w:left w:val="none" w:sz="0" w:space="0" w:color="auto"/>
        <w:bottom w:val="none" w:sz="0" w:space="0" w:color="auto"/>
        <w:right w:val="none" w:sz="0" w:space="0" w:color="auto"/>
      </w:divBdr>
    </w:div>
    <w:div w:id="605431532">
      <w:bodyDiv w:val="1"/>
      <w:marLeft w:val="0"/>
      <w:marRight w:val="0"/>
      <w:marTop w:val="0"/>
      <w:marBottom w:val="0"/>
      <w:divBdr>
        <w:top w:val="none" w:sz="0" w:space="0" w:color="auto"/>
        <w:left w:val="none" w:sz="0" w:space="0" w:color="auto"/>
        <w:bottom w:val="none" w:sz="0" w:space="0" w:color="auto"/>
        <w:right w:val="none" w:sz="0" w:space="0" w:color="auto"/>
      </w:divBdr>
    </w:div>
    <w:div w:id="714038036">
      <w:bodyDiv w:val="1"/>
      <w:marLeft w:val="0"/>
      <w:marRight w:val="0"/>
      <w:marTop w:val="0"/>
      <w:marBottom w:val="0"/>
      <w:divBdr>
        <w:top w:val="none" w:sz="0" w:space="0" w:color="auto"/>
        <w:left w:val="none" w:sz="0" w:space="0" w:color="auto"/>
        <w:bottom w:val="none" w:sz="0" w:space="0" w:color="auto"/>
        <w:right w:val="none" w:sz="0" w:space="0" w:color="auto"/>
      </w:divBdr>
    </w:div>
    <w:div w:id="886718384">
      <w:bodyDiv w:val="1"/>
      <w:marLeft w:val="0"/>
      <w:marRight w:val="0"/>
      <w:marTop w:val="0"/>
      <w:marBottom w:val="0"/>
      <w:divBdr>
        <w:top w:val="none" w:sz="0" w:space="0" w:color="auto"/>
        <w:left w:val="none" w:sz="0" w:space="0" w:color="auto"/>
        <w:bottom w:val="none" w:sz="0" w:space="0" w:color="auto"/>
        <w:right w:val="none" w:sz="0" w:space="0" w:color="auto"/>
      </w:divBdr>
    </w:div>
    <w:div w:id="906495993">
      <w:bodyDiv w:val="1"/>
      <w:marLeft w:val="0"/>
      <w:marRight w:val="0"/>
      <w:marTop w:val="0"/>
      <w:marBottom w:val="0"/>
      <w:divBdr>
        <w:top w:val="none" w:sz="0" w:space="0" w:color="auto"/>
        <w:left w:val="none" w:sz="0" w:space="0" w:color="auto"/>
        <w:bottom w:val="none" w:sz="0" w:space="0" w:color="auto"/>
        <w:right w:val="none" w:sz="0" w:space="0" w:color="auto"/>
      </w:divBdr>
    </w:div>
    <w:div w:id="909389480">
      <w:bodyDiv w:val="1"/>
      <w:marLeft w:val="0"/>
      <w:marRight w:val="0"/>
      <w:marTop w:val="0"/>
      <w:marBottom w:val="0"/>
      <w:divBdr>
        <w:top w:val="none" w:sz="0" w:space="0" w:color="auto"/>
        <w:left w:val="none" w:sz="0" w:space="0" w:color="auto"/>
        <w:bottom w:val="none" w:sz="0" w:space="0" w:color="auto"/>
        <w:right w:val="none" w:sz="0" w:space="0" w:color="auto"/>
      </w:divBdr>
    </w:div>
    <w:div w:id="910652406">
      <w:bodyDiv w:val="1"/>
      <w:marLeft w:val="0"/>
      <w:marRight w:val="0"/>
      <w:marTop w:val="0"/>
      <w:marBottom w:val="0"/>
      <w:divBdr>
        <w:top w:val="none" w:sz="0" w:space="0" w:color="auto"/>
        <w:left w:val="none" w:sz="0" w:space="0" w:color="auto"/>
        <w:bottom w:val="none" w:sz="0" w:space="0" w:color="auto"/>
        <w:right w:val="none" w:sz="0" w:space="0" w:color="auto"/>
      </w:divBdr>
    </w:div>
    <w:div w:id="913128135">
      <w:bodyDiv w:val="1"/>
      <w:marLeft w:val="0"/>
      <w:marRight w:val="0"/>
      <w:marTop w:val="0"/>
      <w:marBottom w:val="0"/>
      <w:divBdr>
        <w:top w:val="none" w:sz="0" w:space="0" w:color="auto"/>
        <w:left w:val="none" w:sz="0" w:space="0" w:color="auto"/>
        <w:bottom w:val="none" w:sz="0" w:space="0" w:color="auto"/>
        <w:right w:val="none" w:sz="0" w:space="0" w:color="auto"/>
      </w:divBdr>
    </w:div>
    <w:div w:id="917983749">
      <w:bodyDiv w:val="1"/>
      <w:marLeft w:val="0"/>
      <w:marRight w:val="0"/>
      <w:marTop w:val="0"/>
      <w:marBottom w:val="0"/>
      <w:divBdr>
        <w:top w:val="none" w:sz="0" w:space="0" w:color="auto"/>
        <w:left w:val="none" w:sz="0" w:space="0" w:color="auto"/>
        <w:bottom w:val="none" w:sz="0" w:space="0" w:color="auto"/>
        <w:right w:val="none" w:sz="0" w:space="0" w:color="auto"/>
      </w:divBdr>
    </w:div>
    <w:div w:id="920145286">
      <w:bodyDiv w:val="1"/>
      <w:marLeft w:val="0"/>
      <w:marRight w:val="0"/>
      <w:marTop w:val="0"/>
      <w:marBottom w:val="0"/>
      <w:divBdr>
        <w:top w:val="none" w:sz="0" w:space="0" w:color="auto"/>
        <w:left w:val="none" w:sz="0" w:space="0" w:color="auto"/>
        <w:bottom w:val="none" w:sz="0" w:space="0" w:color="auto"/>
        <w:right w:val="none" w:sz="0" w:space="0" w:color="auto"/>
      </w:divBdr>
    </w:div>
    <w:div w:id="989481946">
      <w:bodyDiv w:val="1"/>
      <w:marLeft w:val="0"/>
      <w:marRight w:val="0"/>
      <w:marTop w:val="0"/>
      <w:marBottom w:val="0"/>
      <w:divBdr>
        <w:top w:val="none" w:sz="0" w:space="0" w:color="auto"/>
        <w:left w:val="none" w:sz="0" w:space="0" w:color="auto"/>
        <w:bottom w:val="none" w:sz="0" w:space="0" w:color="auto"/>
        <w:right w:val="none" w:sz="0" w:space="0" w:color="auto"/>
      </w:divBdr>
    </w:div>
    <w:div w:id="993219664">
      <w:bodyDiv w:val="1"/>
      <w:marLeft w:val="0"/>
      <w:marRight w:val="0"/>
      <w:marTop w:val="0"/>
      <w:marBottom w:val="0"/>
      <w:divBdr>
        <w:top w:val="none" w:sz="0" w:space="0" w:color="auto"/>
        <w:left w:val="none" w:sz="0" w:space="0" w:color="auto"/>
        <w:bottom w:val="none" w:sz="0" w:space="0" w:color="auto"/>
        <w:right w:val="none" w:sz="0" w:space="0" w:color="auto"/>
      </w:divBdr>
    </w:div>
    <w:div w:id="1091513117">
      <w:bodyDiv w:val="1"/>
      <w:marLeft w:val="0"/>
      <w:marRight w:val="0"/>
      <w:marTop w:val="0"/>
      <w:marBottom w:val="0"/>
      <w:divBdr>
        <w:top w:val="none" w:sz="0" w:space="0" w:color="auto"/>
        <w:left w:val="none" w:sz="0" w:space="0" w:color="auto"/>
        <w:bottom w:val="none" w:sz="0" w:space="0" w:color="auto"/>
        <w:right w:val="none" w:sz="0" w:space="0" w:color="auto"/>
      </w:divBdr>
    </w:div>
    <w:div w:id="1163274296">
      <w:bodyDiv w:val="1"/>
      <w:marLeft w:val="0"/>
      <w:marRight w:val="0"/>
      <w:marTop w:val="0"/>
      <w:marBottom w:val="0"/>
      <w:divBdr>
        <w:top w:val="none" w:sz="0" w:space="0" w:color="auto"/>
        <w:left w:val="none" w:sz="0" w:space="0" w:color="auto"/>
        <w:bottom w:val="none" w:sz="0" w:space="0" w:color="auto"/>
        <w:right w:val="none" w:sz="0" w:space="0" w:color="auto"/>
      </w:divBdr>
    </w:div>
    <w:div w:id="1195463158">
      <w:bodyDiv w:val="1"/>
      <w:marLeft w:val="0"/>
      <w:marRight w:val="0"/>
      <w:marTop w:val="0"/>
      <w:marBottom w:val="0"/>
      <w:divBdr>
        <w:top w:val="none" w:sz="0" w:space="0" w:color="auto"/>
        <w:left w:val="none" w:sz="0" w:space="0" w:color="auto"/>
        <w:bottom w:val="none" w:sz="0" w:space="0" w:color="auto"/>
        <w:right w:val="none" w:sz="0" w:space="0" w:color="auto"/>
      </w:divBdr>
      <w:divsChild>
        <w:div w:id="1191607253">
          <w:marLeft w:val="0"/>
          <w:marRight w:val="0"/>
          <w:marTop w:val="0"/>
          <w:marBottom w:val="0"/>
          <w:divBdr>
            <w:top w:val="none" w:sz="0" w:space="0" w:color="auto"/>
            <w:left w:val="none" w:sz="0" w:space="0" w:color="auto"/>
            <w:bottom w:val="none" w:sz="0" w:space="0" w:color="auto"/>
            <w:right w:val="none" w:sz="0" w:space="0" w:color="auto"/>
          </w:divBdr>
          <w:divsChild>
            <w:div w:id="1435439060">
              <w:marLeft w:val="0"/>
              <w:marRight w:val="0"/>
              <w:marTop w:val="0"/>
              <w:marBottom w:val="0"/>
              <w:divBdr>
                <w:top w:val="none" w:sz="0" w:space="0" w:color="auto"/>
                <w:left w:val="none" w:sz="0" w:space="0" w:color="auto"/>
                <w:bottom w:val="none" w:sz="0" w:space="0" w:color="auto"/>
                <w:right w:val="none" w:sz="0" w:space="0" w:color="auto"/>
              </w:divBdr>
              <w:divsChild>
                <w:div w:id="176102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963630">
      <w:bodyDiv w:val="1"/>
      <w:marLeft w:val="0"/>
      <w:marRight w:val="0"/>
      <w:marTop w:val="0"/>
      <w:marBottom w:val="0"/>
      <w:divBdr>
        <w:top w:val="none" w:sz="0" w:space="0" w:color="auto"/>
        <w:left w:val="none" w:sz="0" w:space="0" w:color="auto"/>
        <w:bottom w:val="none" w:sz="0" w:space="0" w:color="auto"/>
        <w:right w:val="none" w:sz="0" w:space="0" w:color="auto"/>
      </w:divBdr>
      <w:divsChild>
        <w:div w:id="2121365120">
          <w:marLeft w:val="0"/>
          <w:marRight w:val="0"/>
          <w:marTop w:val="0"/>
          <w:marBottom w:val="0"/>
          <w:divBdr>
            <w:top w:val="none" w:sz="0" w:space="0" w:color="auto"/>
            <w:left w:val="none" w:sz="0" w:space="0" w:color="auto"/>
            <w:bottom w:val="none" w:sz="0" w:space="0" w:color="auto"/>
            <w:right w:val="none" w:sz="0" w:space="0" w:color="auto"/>
          </w:divBdr>
        </w:div>
      </w:divsChild>
    </w:div>
    <w:div w:id="1235504565">
      <w:bodyDiv w:val="1"/>
      <w:marLeft w:val="0"/>
      <w:marRight w:val="0"/>
      <w:marTop w:val="0"/>
      <w:marBottom w:val="0"/>
      <w:divBdr>
        <w:top w:val="none" w:sz="0" w:space="0" w:color="auto"/>
        <w:left w:val="none" w:sz="0" w:space="0" w:color="auto"/>
        <w:bottom w:val="none" w:sz="0" w:space="0" w:color="auto"/>
        <w:right w:val="none" w:sz="0" w:space="0" w:color="auto"/>
      </w:divBdr>
    </w:div>
    <w:div w:id="1270428045">
      <w:bodyDiv w:val="1"/>
      <w:marLeft w:val="0"/>
      <w:marRight w:val="0"/>
      <w:marTop w:val="0"/>
      <w:marBottom w:val="0"/>
      <w:divBdr>
        <w:top w:val="none" w:sz="0" w:space="0" w:color="auto"/>
        <w:left w:val="none" w:sz="0" w:space="0" w:color="auto"/>
        <w:bottom w:val="none" w:sz="0" w:space="0" w:color="auto"/>
        <w:right w:val="none" w:sz="0" w:space="0" w:color="auto"/>
      </w:divBdr>
    </w:div>
    <w:div w:id="1273778670">
      <w:bodyDiv w:val="1"/>
      <w:marLeft w:val="0"/>
      <w:marRight w:val="0"/>
      <w:marTop w:val="0"/>
      <w:marBottom w:val="0"/>
      <w:divBdr>
        <w:top w:val="none" w:sz="0" w:space="0" w:color="auto"/>
        <w:left w:val="none" w:sz="0" w:space="0" w:color="auto"/>
        <w:bottom w:val="none" w:sz="0" w:space="0" w:color="auto"/>
        <w:right w:val="none" w:sz="0" w:space="0" w:color="auto"/>
      </w:divBdr>
    </w:div>
    <w:div w:id="1308583305">
      <w:bodyDiv w:val="1"/>
      <w:marLeft w:val="0"/>
      <w:marRight w:val="0"/>
      <w:marTop w:val="0"/>
      <w:marBottom w:val="0"/>
      <w:divBdr>
        <w:top w:val="none" w:sz="0" w:space="0" w:color="auto"/>
        <w:left w:val="none" w:sz="0" w:space="0" w:color="auto"/>
        <w:bottom w:val="none" w:sz="0" w:space="0" w:color="auto"/>
        <w:right w:val="none" w:sz="0" w:space="0" w:color="auto"/>
      </w:divBdr>
    </w:div>
    <w:div w:id="1325163409">
      <w:bodyDiv w:val="1"/>
      <w:marLeft w:val="0"/>
      <w:marRight w:val="0"/>
      <w:marTop w:val="0"/>
      <w:marBottom w:val="0"/>
      <w:divBdr>
        <w:top w:val="none" w:sz="0" w:space="0" w:color="auto"/>
        <w:left w:val="none" w:sz="0" w:space="0" w:color="auto"/>
        <w:bottom w:val="none" w:sz="0" w:space="0" w:color="auto"/>
        <w:right w:val="none" w:sz="0" w:space="0" w:color="auto"/>
      </w:divBdr>
    </w:div>
    <w:div w:id="1351645384">
      <w:bodyDiv w:val="1"/>
      <w:marLeft w:val="0"/>
      <w:marRight w:val="0"/>
      <w:marTop w:val="0"/>
      <w:marBottom w:val="0"/>
      <w:divBdr>
        <w:top w:val="none" w:sz="0" w:space="0" w:color="auto"/>
        <w:left w:val="none" w:sz="0" w:space="0" w:color="auto"/>
        <w:bottom w:val="none" w:sz="0" w:space="0" w:color="auto"/>
        <w:right w:val="none" w:sz="0" w:space="0" w:color="auto"/>
      </w:divBdr>
    </w:div>
    <w:div w:id="1416242875">
      <w:bodyDiv w:val="1"/>
      <w:marLeft w:val="0"/>
      <w:marRight w:val="0"/>
      <w:marTop w:val="0"/>
      <w:marBottom w:val="0"/>
      <w:divBdr>
        <w:top w:val="none" w:sz="0" w:space="0" w:color="auto"/>
        <w:left w:val="none" w:sz="0" w:space="0" w:color="auto"/>
        <w:bottom w:val="none" w:sz="0" w:space="0" w:color="auto"/>
        <w:right w:val="none" w:sz="0" w:space="0" w:color="auto"/>
      </w:divBdr>
    </w:div>
    <w:div w:id="1436362700">
      <w:bodyDiv w:val="1"/>
      <w:marLeft w:val="0"/>
      <w:marRight w:val="0"/>
      <w:marTop w:val="0"/>
      <w:marBottom w:val="0"/>
      <w:divBdr>
        <w:top w:val="none" w:sz="0" w:space="0" w:color="auto"/>
        <w:left w:val="none" w:sz="0" w:space="0" w:color="auto"/>
        <w:bottom w:val="none" w:sz="0" w:space="0" w:color="auto"/>
        <w:right w:val="none" w:sz="0" w:space="0" w:color="auto"/>
      </w:divBdr>
    </w:div>
    <w:div w:id="1515848475">
      <w:bodyDiv w:val="1"/>
      <w:marLeft w:val="0"/>
      <w:marRight w:val="0"/>
      <w:marTop w:val="0"/>
      <w:marBottom w:val="0"/>
      <w:divBdr>
        <w:top w:val="none" w:sz="0" w:space="0" w:color="auto"/>
        <w:left w:val="none" w:sz="0" w:space="0" w:color="auto"/>
        <w:bottom w:val="none" w:sz="0" w:space="0" w:color="auto"/>
        <w:right w:val="none" w:sz="0" w:space="0" w:color="auto"/>
      </w:divBdr>
    </w:div>
    <w:div w:id="1802848360">
      <w:bodyDiv w:val="1"/>
      <w:marLeft w:val="0"/>
      <w:marRight w:val="0"/>
      <w:marTop w:val="0"/>
      <w:marBottom w:val="0"/>
      <w:divBdr>
        <w:top w:val="none" w:sz="0" w:space="0" w:color="auto"/>
        <w:left w:val="none" w:sz="0" w:space="0" w:color="auto"/>
        <w:bottom w:val="none" w:sz="0" w:space="0" w:color="auto"/>
        <w:right w:val="none" w:sz="0" w:space="0" w:color="auto"/>
      </w:divBdr>
    </w:div>
    <w:div w:id="1818258432">
      <w:bodyDiv w:val="1"/>
      <w:marLeft w:val="0"/>
      <w:marRight w:val="0"/>
      <w:marTop w:val="0"/>
      <w:marBottom w:val="0"/>
      <w:divBdr>
        <w:top w:val="none" w:sz="0" w:space="0" w:color="auto"/>
        <w:left w:val="none" w:sz="0" w:space="0" w:color="auto"/>
        <w:bottom w:val="none" w:sz="0" w:space="0" w:color="auto"/>
        <w:right w:val="none" w:sz="0" w:space="0" w:color="auto"/>
      </w:divBdr>
    </w:div>
    <w:div w:id="1819763089">
      <w:bodyDiv w:val="1"/>
      <w:marLeft w:val="0"/>
      <w:marRight w:val="0"/>
      <w:marTop w:val="0"/>
      <w:marBottom w:val="0"/>
      <w:divBdr>
        <w:top w:val="none" w:sz="0" w:space="0" w:color="auto"/>
        <w:left w:val="none" w:sz="0" w:space="0" w:color="auto"/>
        <w:bottom w:val="none" w:sz="0" w:space="0" w:color="auto"/>
        <w:right w:val="none" w:sz="0" w:space="0" w:color="auto"/>
      </w:divBdr>
    </w:div>
    <w:div w:id="1893886741">
      <w:bodyDiv w:val="1"/>
      <w:marLeft w:val="0"/>
      <w:marRight w:val="0"/>
      <w:marTop w:val="0"/>
      <w:marBottom w:val="0"/>
      <w:divBdr>
        <w:top w:val="none" w:sz="0" w:space="0" w:color="auto"/>
        <w:left w:val="none" w:sz="0" w:space="0" w:color="auto"/>
        <w:bottom w:val="none" w:sz="0" w:space="0" w:color="auto"/>
        <w:right w:val="none" w:sz="0" w:space="0" w:color="auto"/>
      </w:divBdr>
    </w:div>
    <w:div w:id="1900743944">
      <w:bodyDiv w:val="1"/>
      <w:marLeft w:val="0"/>
      <w:marRight w:val="0"/>
      <w:marTop w:val="0"/>
      <w:marBottom w:val="0"/>
      <w:divBdr>
        <w:top w:val="none" w:sz="0" w:space="0" w:color="auto"/>
        <w:left w:val="none" w:sz="0" w:space="0" w:color="auto"/>
        <w:bottom w:val="none" w:sz="0" w:space="0" w:color="auto"/>
        <w:right w:val="none" w:sz="0" w:space="0" w:color="auto"/>
      </w:divBdr>
    </w:div>
    <w:div w:id="1932856459">
      <w:bodyDiv w:val="1"/>
      <w:marLeft w:val="0"/>
      <w:marRight w:val="0"/>
      <w:marTop w:val="0"/>
      <w:marBottom w:val="0"/>
      <w:divBdr>
        <w:top w:val="none" w:sz="0" w:space="0" w:color="auto"/>
        <w:left w:val="none" w:sz="0" w:space="0" w:color="auto"/>
        <w:bottom w:val="none" w:sz="0" w:space="0" w:color="auto"/>
        <w:right w:val="none" w:sz="0" w:space="0" w:color="auto"/>
      </w:divBdr>
    </w:div>
    <w:div w:id="1951668292">
      <w:bodyDiv w:val="1"/>
      <w:marLeft w:val="0"/>
      <w:marRight w:val="0"/>
      <w:marTop w:val="0"/>
      <w:marBottom w:val="0"/>
      <w:divBdr>
        <w:top w:val="none" w:sz="0" w:space="0" w:color="auto"/>
        <w:left w:val="none" w:sz="0" w:space="0" w:color="auto"/>
        <w:bottom w:val="none" w:sz="0" w:space="0" w:color="auto"/>
        <w:right w:val="none" w:sz="0" w:space="0" w:color="auto"/>
      </w:divBdr>
    </w:div>
    <w:div w:id="2007047897">
      <w:bodyDiv w:val="1"/>
      <w:marLeft w:val="0"/>
      <w:marRight w:val="0"/>
      <w:marTop w:val="0"/>
      <w:marBottom w:val="0"/>
      <w:divBdr>
        <w:top w:val="none" w:sz="0" w:space="0" w:color="auto"/>
        <w:left w:val="none" w:sz="0" w:space="0" w:color="auto"/>
        <w:bottom w:val="none" w:sz="0" w:space="0" w:color="auto"/>
        <w:right w:val="none" w:sz="0" w:space="0" w:color="auto"/>
      </w:divBdr>
    </w:div>
    <w:div w:id="2038851111">
      <w:bodyDiv w:val="1"/>
      <w:marLeft w:val="0"/>
      <w:marRight w:val="0"/>
      <w:marTop w:val="0"/>
      <w:marBottom w:val="0"/>
      <w:divBdr>
        <w:top w:val="none" w:sz="0" w:space="0" w:color="auto"/>
        <w:left w:val="none" w:sz="0" w:space="0" w:color="auto"/>
        <w:bottom w:val="none" w:sz="0" w:space="0" w:color="auto"/>
        <w:right w:val="none" w:sz="0" w:space="0" w:color="auto"/>
      </w:divBdr>
    </w:div>
    <w:div w:id="21170901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llyw.cymru/sites/default/files/publications/2018-03/dyfodol-llwyddiannus.pdf" TargetMode="External"/><Relationship Id="rId8" Type="http://schemas.openxmlformats.org/officeDocument/2006/relationships/hyperlink" Target="https://llyw.cymru/cwricwlwm-cymru-2008"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3313</Words>
  <Characters>17132</Characters>
  <Application>Microsoft Macintosh Word</Application>
  <DocSecurity>0</DocSecurity>
  <Lines>356</Lines>
  <Paragraphs>84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20361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Gibbon</dc:creator>
  <cp:keywords/>
  <dc:description/>
  <cp:lastModifiedBy>Ffion Gibbon</cp:lastModifiedBy>
  <cp:revision>2</cp:revision>
  <dcterms:created xsi:type="dcterms:W3CDTF">2021-03-25T23:35:00Z</dcterms:created>
  <dcterms:modified xsi:type="dcterms:W3CDTF">2021-03-25T23:35:00Z</dcterms:modified>
</cp:coreProperties>
</file>