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5984A" w14:textId="77777777" w:rsidR="0042686F" w:rsidRDefault="0042686F">
      <w:pPr>
        <w:jc w:val="center"/>
        <w:rPr>
          <w:rFonts w:cs="Arial"/>
          <w:b/>
        </w:rPr>
      </w:pPr>
      <w:r>
        <w:rPr>
          <w:noProof/>
        </w:rPr>
        <w:drawing>
          <wp:inline distT="0" distB="0" distL="0" distR="0" wp14:anchorId="4DF43091" wp14:editId="2BF80E8F">
            <wp:extent cx="2982101" cy="1085439"/>
            <wp:effectExtent l="0" t="0" r="889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06582" cy="1094350"/>
                    </a:xfrm>
                    <a:prstGeom prst="rect">
                      <a:avLst/>
                    </a:prstGeom>
                  </pic:spPr>
                </pic:pic>
              </a:graphicData>
            </a:graphic>
          </wp:inline>
        </w:drawing>
      </w:r>
    </w:p>
    <w:p w14:paraId="4BF0219A" w14:textId="77777777" w:rsidR="00D27409" w:rsidRPr="002624C3" w:rsidRDefault="00332FA2" w:rsidP="00072FBE">
      <w:pPr>
        <w:pBdr>
          <w:top w:val="thinThickSmallGap" w:sz="24" w:space="1" w:color="auto" w:shadow="1"/>
          <w:left w:val="thinThickSmallGap" w:sz="24" w:space="4" w:color="auto" w:shadow="1"/>
          <w:bottom w:val="thinThickSmallGap" w:sz="24" w:space="1" w:color="auto" w:shadow="1"/>
          <w:right w:val="thinThickSmallGap" w:sz="24" w:space="4" w:color="auto" w:shadow="1"/>
        </w:pBdr>
        <w:shd w:val="clear" w:color="auto" w:fill="D99594" w:themeFill="accent2" w:themeFillTint="99"/>
        <w:jc w:val="center"/>
        <w:rPr>
          <w:rFonts w:cs="Arial"/>
          <w:b/>
          <w:sz w:val="36"/>
        </w:rPr>
      </w:pPr>
      <w:r w:rsidRPr="002624C3">
        <w:rPr>
          <w:rFonts w:cs="Arial"/>
          <w:b/>
          <w:sz w:val="36"/>
        </w:rPr>
        <w:t>Portfolio – Two Tasks</w:t>
      </w:r>
      <w:r w:rsidRPr="002624C3">
        <w:rPr>
          <w:rFonts w:cs="Arial"/>
          <w:b/>
          <w:sz w:val="36"/>
        </w:rPr>
        <w:br/>
        <w:t>(LCHS4003: Introduction to Health and Social Care)</w:t>
      </w:r>
    </w:p>
    <w:p w14:paraId="5645FF2A" w14:textId="1E3C92DB" w:rsidR="00D27409" w:rsidRPr="008E009F" w:rsidRDefault="00332FA2">
      <w:pPr>
        <w:rPr>
          <w:rFonts w:cs="Arial"/>
        </w:rPr>
      </w:pPr>
      <w:r w:rsidRPr="009C5AC9">
        <w:rPr>
          <w:rFonts w:cs="Arial"/>
          <w:b/>
        </w:rPr>
        <w:t>Student name:</w:t>
      </w:r>
      <w:r w:rsidRPr="008E009F">
        <w:rPr>
          <w:rFonts w:cs="Arial"/>
        </w:rPr>
        <w:t xml:space="preserve"> </w:t>
      </w:r>
      <w:r w:rsidR="000C1F15">
        <w:rPr>
          <w:rFonts w:cs="Arial"/>
        </w:rPr>
        <w:t>Rani saima</w:t>
      </w:r>
    </w:p>
    <w:p w14:paraId="565ACF84" w14:textId="23EAC166" w:rsidR="00D27409" w:rsidRPr="008E009F" w:rsidRDefault="00332FA2">
      <w:pPr>
        <w:rPr>
          <w:rFonts w:cs="Arial"/>
        </w:rPr>
      </w:pPr>
      <w:r w:rsidRPr="009C5AC9">
        <w:rPr>
          <w:rFonts w:cs="Arial"/>
          <w:b/>
        </w:rPr>
        <w:t>Student ID number:</w:t>
      </w:r>
      <w:r w:rsidRPr="008E009F">
        <w:rPr>
          <w:rFonts w:cs="Arial"/>
        </w:rPr>
        <w:t xml:space="preserve"> </w:t>
      </w:r>
      <w:r w:rsidR="000C1F15">
        <w:rPr>
          <w:rFonts w:cs="Arial"/>
        </w:rPr>
        <w:t>2440153</w:t>
      </w:r>
    </w:p>
    <w:p w14:paraId="74D7CBF3" w14:textId="77777777" w:rsidR="00D27409" w:rsidRPr="008E009F" w:rsidRDefault="00332FA2">
      <w:pPr>
        <w:rPr>
          <w:rFonts w:cs="Arial"/>
        </w:rPr>
      </w:pPr>
      <w:r w:rsidRPr="009C5AC9">
        <w:rPr>
          <w:rFonts w:cs="Arial"/>
          <w:b/>
        </w:rPr>
        <w:t>Programme:</w:t>
      </w:r>
      <w:r w:rsidRPr="008E009F">
        <w:rPr>
          <w:rFonts w:cs="Arial"/>
        </w:rPr>
        <w:t xml:space="preserve"> Certificate of Higher Education Skills for the Workplace (Health &amp; Social Care)</w:t>
      </w:r>
    </w:p>
    <w:p w14:paraId="15B810AE" w14:textId="77777777" w:rsidR="00D27409" w:rsidRPr="008E009F" w:rsidRDefault="00332FA2">
      <w:pPr>
        <w:rPr>
          <w:rFonts w:cs="Arial"/>
        </w:rPr>
      </w:pPr>
      <w:r w:rsidRPr="009C5AC9">
        <w:rPr>
          <w:rFonts w:cs="Arial"/>
          <w:b/>
        </w:rPr>
        <w:t>Module code &amp; title:</w:t>
      </w:r>
      <w:r w:rsidRPr="008E009F">
        <w:rPr>
          <w:rFonts w:cs="Arial"/>
        </w:rPr>
        <w:t xml:space="preserve"> LCHS4003 – Introduction to Health and Social Care</w:t>
      </w:r>
    </w:p>
    <w:p w14:paraId="5164B029" w14:textId="05E8D659" w:rsidR="00D27409" w:rsidRPr="008E009F" w:rsidRDefault="00332FA2">
      <w:pPr>
        <w:rPr>
          <w:rFonts w:cs="Arial"/>
        </w:rPr>
      </w:pPr>
      <w:r w:rsidRPr="009C5AC9">
        <w:rPr>
          <w:rFonts w:cs="Arial"/>
          <w:b/>
        </w:rPr>
        <w:t>Lecturer:</w:t>
      </w:r>
      <w:r w:rsidRPr="008E009F">
        <w:rPr>
          <w:rFonts w:cs="Arial"/>
        </w:rPr>
        <w:t xml:space="preserve"> </w:t>
      </w:r>
      <w:r w:rsidR="00D429E6">
        <w:rPr>
          <w:rFonts w:cs="Arial"/>
        </w:rPr>
        <w:t>Aishat bakre</w:t>
      </w:r>
    </w:p>
    <w:p w14:paraId="1EC703A4" w14:textId="77777777" w:rsidR="00D27409" w:rsidRPr="008E009F" w:rsidRDefault="00332FA2">
      <w:pPr>
        <w:rPr>
          <w:rFonts w:cs="Arial"/>
        </w:rPr>
      </w:pPr>
      <w:r w:rsidRPr="009C5AC9">
        <w:rPr>
          <w:rFonts w:cs="Arial"/>
          <w:b/>
        </w:rPr>
        <w:t>Assignment title:</w:t>
      </w:r>
      <w:r w:rsidRPr="008E009F">
        <w:rPr>
          <w:rFonts w:cs="Arial"/>
        </w:rPr>
        <w:t xml:space="preserve"> Task 1 Poster + Task 2 Essay</w:t>
      </w:r>
    </w:p>
    <w:p w14:paraId="53E36FE3" w14:textId="77777777" w:rsidR="00D27409" w:rsidRPr="008E009F" w:rsidRDefault="00332FA2">
      <w:pPr>
        <w:rPr>
          <w:rFonts w:cs="Arial"/>
        </w:rPr>
      </w:pPr>
      <w:r w:rsidRPr="009C5AC9">
        <w:rPr>
          <w:rFonts w:cs="Arial"/>
          <w:b/>
        </w:rPr>
        <w:t>Submission deadline:</w:t>
      </w:r>
      <w:r w:rsidRPr="008E009F">
        <w:rPr>
          <w:rFonts w:cs="Arial"/>
        </w:rPr>
        <w:t xml:space="preserve"> Monday 20 October 2025, 10:00</w:t>
      </w:r>
    </w:p>
    <w:p w14:paraId="574831FA" w14:textId="77777777" w:rsidR="00D27409" w:rsidRPr="008E009F" w:rsidRDefault="00D27409">
      <w:pPr>
        <w:rPr>
          <w:rFonts w:cs="Arial"/>
        </w:rPr>
        <w:sectPr w:rsidR="00D27409" w:rsidRPr="008E009F">
          <w:footerReference w:type="default" r:id="rId9"/>
          <w:pgSz w:w="12240" w:h="15840"/>
          <w:pgMar w:top="1440" w:right="1800" w:bottom="1440" w:left="1800" w:header="720" w:footer="720" w:gutter="0"/>
          <w:cols w:space="720"/>
          <w:docGrid w:linePitch="360"/>
        </w:sectPr>
      </w:pPr>
    </w:p>
    <w:p w14:paraId="07B22DD9" w14:textId="77777777" w:rsidR="00D27409" w:rsidRPr="008E009F" w:rsidRDefault="00931E88" w:rsidP="00931E88">
      <w:pPr>
        <w:shd w:val="clear" w:color="auto" w:fill="92CDDC" w:themeFill="accent5" w:themeFillTint="99"/>
        <w:spacing w:before="120" w:after="0" w:line="240" w:lineRule="auto"/>
        <w:jc w:val="center"/>
        <w:rPr>
          <w:rFonts w:cs="Arial"/>
          <w:sz w:val="28"/>
        </w:rPr>
      </w:pPr>
      <w:r w:rsidRPr="008E009F">
        <w:rPr>
          <w:rFonts w:cs="Arial"/>
          <w:b/>
          <w:sz w:val="28"/>
        </w:rPr>
        <w:lastRenderedPageBreak/>
        <w:t>Task 1 Poster -</w:t>
      </w:r>
      <w:r w:rsidR="00332FA2" w:rsidRPr="008E009F">
        <w:rPr>
          <w:rFonts w:cs="Arial"/>
          <w:b/>
          <w:sz w:val="28"/>
        </w:rPr>
        <w:t xml:space="preserve"> Community Antenatal Midwifery Services (NHS)</w:t>
      </w:r>
    </w:p>
    <w:p w14:paraId="59959221" w14:textId="77777777" w:rsidR="00D27409" w:rsidRPr="008E009F" w:rsidRDefault="00332FA2" w:rsidP="00931E88">
      <w:pPr>
        <w:shd w:val="clear" w:color="auto" w:fill="D99594" w:themeFill="accent2" w:themeFillTint="99"/>
        <w:spacing w:before="120" w:after="0" w:line="240" w:lineRule="auto"/>
        <w:jc w:val="both"/>
        <w:rPr>
          <w:rFonts w:cs="Arial"/>
          <w:b/>
        </w:rPr>
      </w:pPr>
      <w:r w:rsidRPr="008E009F">
        <w:rPr>
          <w:rFonts w:cs="Arial"/>
          <w:b/>
        </w:rPr>
        <w:t>Explain the Service</w:t>
      </w:r>
    </w:p>
    <w:p w14:paraId="5A13F3F2" w14:textId="77777777" w:rsidR="00CF7B07" w:rsidRPr="008E009F" w:rsidRDefault="00CF7B07" w:rsidP="00BE7889">
      <w:pPr>
        <w:spacing w:before="120" w:after="0" w:line="240" w:lineRule="auto"/>
        <w:jc w:val="both"/>
        <w:rPr>
          <w:rFonts w:cs="Arial"/>
          <w:sz w:val="18"/>
        </w:rPr>
      </w:pPr>
      <w:r w:rsidRPr="008E009F">
        <w:rPr>
          <w:rFonts w:cs="Arial"/>
          <w:noProof/>
          <w:sz w:val="18"/>
        </w:rPr>
        <w:drawing>
          <wp:inline distT="0" distB="0" distL="0" distR="0" wp14:anchorId="66533C4B" wp14:editId="223CF9DE">
            <wp:extent cx="2946400" cy="2573477"/>
            <wp:effectExtent l="0" t="0" r="25400" b="5588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A8283B3" w14:textId="77777777" w:rsidR="00D27409" w:rsidRPr="008E009F" w:rsidRDefault="00332FA2" w:rsidP="00931E88">
      <w:pPr>
        <w:shd w:val="clear" w:color="auto" w:fill="D99594" w:themeFill="accent2" w:themeFillTint="99"/>
        <w:spacing w:before="120" w:after="0" w:line="240" w:lineRule="auto"/>
        <w:jc w:val="both"/>
        <w:rPr>
          <w:rFonts w:cs="Arial"/>
          <w:b/>
        </w:rPr>
      </w:pPr>
      <w:r w:rsidRPr="008E009F">
        <w:rPr>
          <w:rFonts w:cs="Arial"/>
          <w:b/>
        </w:rPr>
        <w:t>Function of the Service</w:t>
      </w:r>
    </w:p>
    <w:p w14:paraId="0C033C61" w14:textId="77777777" w:rsidR="00CF7B07" w:rsidRPr="008E009F" w:rsidRDefault="00CF7B07" w:rsidP="00BE7889">
      <w:pPr>
        <w:spacing w:before="120" w:after="0" w:line="240" w:lineRule="auto"/>
        <w:jc w:val="both"/>
        <w:rPr>
          <w:rFonts w:cs="Arial"/>
          <w:sz w:val="18"/>
        </w:rPr>
      </w:pPr>
      <w:r w:rsidRPr="008E009F">
        <w:rPr>
          <w:rFonts w:cs="Arial"/>
          <w:noProof/>
          <w:sz w:val="18"/>
        </w:rPr>
        <w:drawing>
          <wp:inline distT="0" distB="0" distL="0" distR="0" wp14:anchorId="184A6D5A" wp14:editId="7A51D5E8">
            <wp:extent cx="2946400" cy="2664259"/>
            <wp:effectExtent l="19050" t="0" r="25400" b="317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32FFA40" w14:textId="77777777" w:rsidR="00D27409" w:rsidRPr="008E009F" w:rsidRDefault="00332FA2" w:rsidP="00931E88">
      <w:pPr>
        <w:shd w:val="clear" w:color="auto" w:fill="D99594" w:themeFill="accent2" w:themeFillTint="99"/>
        <w:spacing w:before="120" w:after="0" w:line="240" w:lineRule="auto"/>
        <w:jc w:val="both"/>
        <w:rPr>
          <w:rFonts w:cs="Arial"/>
          <w:b/>
        </w:rPr>
      </w:pPr>
      <w:r w:rsidRPr="008E009F">
        <w:rPr>
          <w:rFonts w:cs="Arial"/>
          <w:b/>
        </w:rPr>
        <w:t>Brief History</w:t>
      </w:r>
    </w:p>
    <w:p w14:paraId="12A05F1E" w14:textId="77777777" w:rsidR="00270B75" w:rsidRPr="008E009F" w:rsidRDefault="00270B75" w:rsidP="00BE7889">
      <w:pPr>
        <w:spacing w:before="120" w:after="0" w:line="240" w:lineRule="auto"/>
        <w:jc w:val="both"/>
        <w:rPr>
          <w:rFonts w:cs="Arial"/>
          <w:sz w:val="18"/>
        </w:rPr>
      </w:pPr>
      <w:r w:rsidRPr="008E009F">
        <w:rPr>
          <w:rFonts w:cs="Arial"/>
          <w:noProof/>
          <w:sz w:val="18"/>
        </w:rPr>
        <w:drawing>
          <wp:inline distT="0" distB="0" distL="0" distR="0" wp14:anchorId="308818AC" wp14:editId="70274DD5">
            <wp:extent cx="2946400" cy="2440593"/>
            <wp:effectExtent l="19050" t="0" r="44450" b="1714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D6DAABC" w14:textId="77777777" w:rsidR="00D27409" w:rsidRPr="008E009F" w:rsidRDefault="00332FA2" w:rsidP="00931E88">
      <w:pPr>
        <w:shd w:val="clear" w:color="auto" w:fill="D99594" w:themeFill="accent2" w:themeFillTint="99"/>
        <w:spacing w:before="120" w:after="0" w:line="240" w:lineRule="auto"/>
        <w:jc w:val="both"/>
        <w:rPr>
          <w:rFonts w:cs="Arial"/>
          <w:b/>
        </w:rPr>
      </w:pPr>
      <w:r w:rsidRPr="008E009F">
        <w:rPr>
          <w:rFonts w:cs="Arial"/>
          <w:b/>
        </w:rPr>
        <w:t>Current Challenges (UK, last 10 years)</w:t>
      </w:r>
    </w:p>
    <w:p w14:paraId="633BC7E9" w14:textId="77777777" w:rsidR="00B77A00" w:rsidRPr="008E009F" w:rsidRDefault="00B77A00" w:rsidP="00BE7889">
      <w:pPr>
        <w:spacing w:before="120" w:after="0" w:line="240" w:lineRule="auto"/>
        <w:jc w:val="both"/>
        <w:rPr>
          <w:rFonts w:cs="Arial"/>
          <w:sz w:val="18"/>
        </w:rPr>
      </w:pPr>
      <w:r w:rsidRPr="008E009F">
        <w:rPr>
          <w:rFonts w:cs="Arial"/>
          <w:noProof/>
          <w:sz w:val="18"/>
        </w:rPr>
        <w:drawing>
          <wp:inline distT="0" distB="0" distL="0" distR="0" wp14:anchorId="2EE1CBEE" wp14:editId="27594480">
            <wp:extent cx="2946400" cy="3473404"/>
            <wp:effectExtent l="19050" t="19050" r="0" b="3238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077118C7" w14:textId="77777777" w:rsidR="00D27409" w:rsidRPr="008E009F" w:rsidRDefault="00332FA2" w:rsidP="00931E88">
      <w:pPr>
        <w:shd w:val="clear" w:color="auto" w:fill="D99594" w:themeFill="accent2" w:themeFillTint="99"/>
        <w:spacing w:before="120" w:after="0" w:line="240" w:lineRule="auto"/>
        <w:jc w:val="both"/>
        <w:rPr>
          <w:rFonts w:cs="Arial"/>
          <w:b/>
        </w:rPr>
      </w:pPr>
      <w:r w:rsidRPr="008E009F">
        <w:rPr>
          <w:rFonts w:cs="Arial"/>
          <w:b/>
        </w:rPr>
        <w:t>Visuals</w:t>
      </w:r>
    </w:p>
    <w:p w14:paraId="18D049AF" w14:textId="77777777" w:rsidR="00FE2664" w:rsidRPr="008E009F" w:rsidRDefault="00FE2664" w:rsidP="0036737F">
      <w:pPr>
        <w:spacing w:line="240" w:lineRule="auto"/>
        <w:rPr>
          <w:rFonts w:eastAsia="Times New Roman" w:cs="Arial"/>
          <w:b/>
          <w:sz w:val="18"/>
          <w:szCs w:val="20"/>
        </w:rPr>
      </w:pPr>
      <w:r w:rsidRPr="008E009F">
        <w:rPr>
          <w:rStyle w:val="Emphasis"/>
          <w:rFonts w:cs="Arial"/>
          <w:b/>
          <w:i w:val="0"/>
          <w:sz w:val="18"/>
          <w:szCs w:val="20"/>
        </w:rPr>
        <w:t>A National Survey Exploring the Expectations of Pregnant Women Regarding Antenatal Education</w:t>
      </w:r>
      <w:r w:rsidR="0036737F" w:rsidRPr="008E009F">
        <w:rPr>
          <w:rStyle w:val="Emphasis"/>
          <w:rFonts w:cs="Arial"/>
          <w:b/>
          <w:i w:val="0"/>
          <w:sz w:val="18"/>
          <w:szCs w:val="20"/>
        </w:rPr>
        <w:t xml:space="preserve"> </w:t>
      </w:r>
      <w:r w:rsidR="0036737F" w:rsidRPr="008E009F">
        <w:rPr>
          <w:rFonts w:eastAsia="Times New Roman" w:cs="Arial"/>
          <w:b/>
          <w:sz w:val="18"/>
          <w:szCs w:val="20"/>
        </w:rPr>
        <w:t>(Larkai et al., 2025)</w:t>
      </w:r>
    </w:p>
    <w:p w14:paraId="09A78BAE" w14:textId="77777777" w:rsidR="00FE2664" w:rsidRPr="008E009F" w:rsidRDefault="00FE2664" w:rsidP="00BE7889">
      <w:pPr>
        <w:spacing w:before="120" w:after="0" w:line="240" w:lineRule="auto"/>
        <w:jc w:val="both"/>
        <w:rPr>
          <w:rFonts w:cs="Arial"/>
          <w:sz w:val="18"/>
        </w:rPr>
      </w:pPr>
      <w:r w:rsidRPr="008E009F">
        <w:rPr>
          <w:rFonts w:cs="Arial"/>
          <w:noProof/>
        </w:rPr>
        <w:drawing>
          <wp:inline distT="0" distB="0" distL="0" distR="0" wp14:anchorId="26A5B094" wp14:editId="3D73DB95">
            <wp:extent cx="3012915" cy="1719152"/>
            <wp:effectExtent l="0" t="0" r="0" b="0"/>
            <wp:docPr id="10" name="Picture 10" descr="What Do Antenatal Women Want From Their Antenatal Education? A National  Survey | Maternal and Child Health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Do Antenatal Women Want From Their Antenatal Education? A National  Survey | Maternal and Child Health Journal"/>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2246" cy="1747300"/>
                    </a:xfrm>
                    <a:prstGeom prst="rect">
                      <a:avLst/>
                    </a:prstGeom>
                    <a:noFill/>
                    <a:ln>
                      <a:noFill/>
                    </a:ln>
                  </pic:spPr>
                </pic:pic>
              </a:graphicData>
            </a:graphic>
          </wp:inline>
        </w:drawing>
      </w:r>
    </w:p>
    <w:p w14:paraId="7BA64229" w14:textId="77777777" w:rsidR="00D27409" w:rsidRPr="008E009F" w:rsidRDefault="00332FA2" w:rsidP="00BE7889">
      <w:pPr>
        <w:spacing w:before="120" w:after="0" w:line="240" w:lineRule="auto"/>
        <w:jc w:val="both"/>
        <w:rPr>
          <w:rFonts w:cs="Arial"/>
          <w:b/>
          <w:sz w:val="18"/>
        </w:rPr>
      </w:pPr>
      <w:r w:rsidRPr="008E009F">
        <w:rPr>
          <w:rFonts w:cs="Arial"/>
          <w:b/>
          <w:sz w:val="18"/>
        </w:rPr>
        <w:t>Antenatal care timeline</w:t>
      </w:r>
      <w:r w:rsidR="0036737F" w:rsidRPr="008E009F">
        <w:rPr>
          <w:rFonts w:cs="Arial"/>
          <w:b/>
          <w:sz w:val="18"/>
        </w:rPr>
        <w:t xml:space="preserve"> – (NHS Fife, 2025)</w:t>
      </w:r>
    </w:p>
    <w:p w14:paraId="344528B0" w14:textId="77777777" w:rsidR="00D27409" w:rsidRPr="008E009F" w:rsidRDefault="00C471DB" w:rsidP="00BE7889">
      <w:pPr>
        <w:spacing w:before="120" w:after="0" w:line="240" w:lineRule="auto"/>
        <w:jc w:val="both"/>
        <w:rPr>
          <w:rFonts w:cs="Arial"/>
          <w:sz w:val="18"/>
        </w:rPr>
      </w:pPr>
      <w:r w:rsidRPr="008E009F">
        <w:rPr>
          <w:rFonts w:cs="Arial"/>
          <w:noProof/>
        </w:rPr>
        <w:drawing>
          <wp:inline distT="0" distB="0" distL="0" distR="0" wp14:anchorId="20BBB75A" wp14:editId="5C75B177">
            <wp:extent cx="2940552" cy="2079626"/>
            <wp:effectExtent l="0" t="0" r="0" b="0"/>
            <wp:docPr id="9" name="Picture 9" descr="Guide To Ante Natal Ca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Ante Natal Care diagra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78556" cy="2106504"/>
                    </a:xfrm>
                    <a:prstGeom prst="rect">
                      <a:avLst/>
                    </a:prstGeom>
                    <a:noFill/>
                    <a:ln>
                      <a:noFill/>
                    </a:ln>
                  </pic:spPr>
                </pic:pic>
              </a:graphicData>
            </a:graphic>
          </wp:inline>
        </w:drawing>
      </w:r>
    </w:p>
    <w:p w14:paraId="5C36C346" w14:textId="77777777" w:rsidR="0067149E" w:rsidRPr="008E009F" w:rsidRDefault="00BE7889" w:rsidP="00931E88">
      <w:pPr>
        <w:shd w:val="clear" w:color="auto" w:fill="D99594" w:themeFill="accent2" w:themeFillTint="99"/>
        <w:spacing w:before="120" w:after="0" w:line="240" w:lineRule="auto"/>
        <w:jc w:val="both"/>
        <w:rPr>
          <w:rFonts w:cs="Arial"/>
          <w:b/>
        </w:rPr>
      </w:pPr>
      <w:r w:rsidRPr="008E009F">
        <w:rPr>
          <w:rFonts w:cs="Arial"/>
          <w:b/>
        </w:rPr>
        <w:t>References</w:t>
      </w:r>
    </w:p>
    <w:p w14:paraId="3BEE3E61" w14:textId="77777777" w:rsidR="0067149E" w:rsidRPr="00A879E4" w:rsidRDefault="0067149E" w:rsidP="00D85685">
      <w:pPr>
        <w:spacing w:after="0" w:line="240" w:lineRule="auto"/>
        <w:jc w:val="both"/>
        <w:rPr>
          <w:rFonts w:cs="Arial"/>
          <w:sz w:val="10"/>
          <w:szCs w:val="16"/>
        </w:rPr>
      </w:pPr>
      <w:r w:rsidRPr="00A879E4">
        <w:rPr>
          <w:rFonts w:cs="Arial"/>
          <w:sz w:val="10"/>
          <w:szCs w:val="16"/>
        </w:rPr>
        <w:t xml:space="preserve">NICE (2021) Antenatal care (NG201). Available at: </w:t>
      </w:r>
      <w:hyperlink r:id="rId32" w:history="1">
        <w:r w:rsidR="00346D78" w:rsidRPr="00983DD5">
          <w:rPr>
            <w:rStyle w:val="Hyperlink"/>
            <w:rFonts w:cs="Arial"/>
            <w:sz w:val="10"/>
            <w:szCs w:val="16"/>
          </w:rPr>
          <w:t>https://www.nice.org.uk/guidance/ng201</w:t>
        </w:r>
      </w:hyperlink>
      <w:r w:rsidR="00346D78">
        <w:rPr>
          <w:rFonts w:cs="Arial"/>
          <w:sz w:val="10"/>
          <w:szCs w:val="16"/>
        </w:rPr>
        <w:t xml:space="preserve"> </w:t>
      </w:r>
      <w:r w:rsidRPr="00A879E4">
        <w:rPr>
          <w:rFonts w:cs="Arial"/>
          <w:sz w:val="10"/>
          <w:szCs w:val="16"/>
        </w:rPr>
        <w:t>(Accessed 19 Oct 2025).</w:t>
      </w:r>
    </w:p>
    <w:p w14:paraId="3DDBE2EF" w14:textId="77777777" w:rsidR="0067149E" w:rsidRPr="00A879E4" w:rsidRDefault="0067149E" w:rsidP="00D85685">
      <w:pPr>
        <w:spacing w:after="0" w:line="240" w:lineRule="auto"/>
        <w:jc w:val="both"/>
        <w:rPr>
          <w:rFonts w:cs="Arial"/>
          <w:sz w:val="10"/>
          <w:szCs w:val="16"/>
        </w:rPr>
      </w:pPr>
      <w:r w:rsidRPr="00A879E4">
        <w:rPr>
          <w:rFonts w:cs="Arial"/>
          <w:sz w:val="10"/>
          <w:szCs w:val="16"/>
        </w:rPr>
        <w:t xml:space="preserve">NHS (2023) Your antenatal appointments. Available at: </w:t>
      </w:r>
      <w:hyperlink r:id="rId33" w:history="1">
        <w:r w:rsidR="00346D78" w:rsidRPr="00983DD5">
          <w:rPr>
            <w:rStyle w:val="Hyperlink"/>
            <w:rFonts w:cs="Arial"/>
            <w:sz w:val="10"/>
            <w:szCs w:val="16"/>
          </w:rPr>
          <w:t>https://www.nhs.uk/pregnancy/your-pregnancy-care/your-antenatal-appointments/</w:t>
        </w:r>
      </w:hyperlink>
      <w:r w:rsidR="00346D78">
        <w:rPr>
          <w:rFonts w:cs="Arial"/>
          <w:sz w:val="10"/>
          <w:szCs w:val="16"/>
        </w:rPr>
        <w:t xml:space="preserve"> </w:t>
      </w:r>
      <w:r w:rsidRPr="00A879E4">
        <w:rPr>
          <w:rFonts w:cs="Arial"/>
          <w:sz w:val="10"/>
          <w:szCs w:val="16"/>
        </w:rPr>
        <w:t>(Accessed 19 Oct 2025).</w:t>
      </w:r>
    </w:p>
    <w:p w14:paraId="379DC08B" w14:textId="77777777" w:rsidR="0067149E" w:rsidRPr="00A879E4" w:rsidRDefault="0067149E" w:rsidP="00D85685">
      <w:pPr>
        <w:spacing w:after="0" w:line="240" w:lineRule="auto"/>
        <w:jc w:val="both"/>
        <w:rPr>
          <w:rFonts w:cs="Arial"/>
          <w:sz w:val="10"/>
          <w:szCs w:val="16"/>
        </w:rPr>
      </w:pPr>
      <w:r w:rsidRPr="00A879E4">
        <w:rPr>
          <w:rFonts w:cs="Arial"/>
          <w:sz w:val="10"/>
          <w:szCs w:val="16"/>
        </w:rPr>
        <w:t xml:space="preserve">NHS England (2016) Better Births. Available at: </w:t>
      </w:r>
      <w:hyperlink r:id="rId34" w:history="1">
        <w:r w:rsidR="00346D78" w:rsidRPr="00983DD5">
          <w:rPr>
            <w:rStyle w:val="Hyperlink"/>
            <w:rFonts w:cs="Arial"/>
            <w:sz w:val="10"/>
            <w:szCs w:val="16"/>
          </w:rPr>
          <w:t>https://www.england.nhs.uk/publication/national-maternity-review/</w:t>
        </w:r>
      </w:hyperlink>
      <w:r w:rsidR="00346D78">
        <w:rPr>
          <w:rFonts w:cs="Arial"/>
          <w:sz w:val="10"/>
          <w:szCs w:val="16"/>
        </w:rPr>
        <w:t xml:space="preserve"> </w:t>
      </w:r>
      <w:r w:rsidRPr="00A879E4">
        <w:rPr>
          <w:rFonts w:cs="Arial"/>
          <w:sz w:val="10"/>
          <w:szCs w:val="16"/>
        </w:rPr>
        <w:t>(Accessed 19 Oct 2025).</w:t>
      </w:r>
    </w:p>
    <w:p w14:paraId="39F0668B" w14:textId="77777777" w:rsidR="0067149E" w:rsidRPr="00A879E4" w:rsidRDefault="0067149E" w:rsidP="00D85685">
      <w:pPr>
        <w:spacing w:after="0" w:line="240" w:lineRule="auto"/>
        <w:jc w:val="both"/>
        <w:rPr>
          <w:rFonts w:cs="Arial"/>
          <w:sz w:val="10"/>
          <w:szCs w:val="16"/>
        </w:rPr>
      </w:pPr>
      <w:r w:rsidRPr="00A879E4">
        <w:rPr>
          <w:rFonts w:cs="Arial"/>
          <w:sz w:val="10"/>
          <w:szCs w:val="16"/>
        </w:rPr>
        <w:t>The King’s Fund (2022) Integrated care systems explained. Available at</w:t>
      </w:r>
      <w:r w:rsidR="00346D78">
        <w:rPr>
          <w:rFonts w:cs="Arial"/>
          <w:sz w:val="10"/>
          <w:szCs w:val="16"/>
        </w:rPr>
        <w:t xml:space="preserve">: </w:t>
      </w:r>
      <w:hyperlink r:id="rId35" w:history="1">
        <w:r w:rsidR="00346D78" w:rsidRPr="00983DD5">
          <w:rPr>
            <w:rStyle w:val="Hyperlink"/>
            <w:rFonts w:cs="Arial"/>
            <w:sz w:val="10"/>
            <w:szCs w:val="16"/>
          </w:rPr>
          <w:t>https://www.kingsfund.org.uk/</w:t>
        </w:r>
      </w:hyperlink>
      <w:r w:rsidR="00346D78">
        <w:rPr>
          <w:rFonts w:cs="Arial"/>
          <w:sz w:val="10"/>
          <w:szCs w:val="16"/>
        </w:rPr>
        <w:t xml:space="preserve"> </w:t>
      </w:r>
      <w:r w:rsidRPr="00A879E4">
        <w:rPr>
          <w:rFonts w:cs="Arial"/>
          <w:sz w:val="10"/>
          <w:szCs w:val="16"/>
        </w:rPr>
        <w:t>(Accessed 19 Oct 2025).</w:t>
      </w:r>
    </w:p>
    <w:p w14:paraId="569AB85D" w14:textId="77777777" w:rsidR="0067149E" w:rsidRPr="00A879E4" w:rsidRDefault="0067149E" w:rsidP="00D85685">
      <w:pPr>
        <w:spacing w:after="0" w:line="240" w:lineRule="auto"/>
        <w:jc w:val="both"/>
        <w:rPr>
          <w:rFonts w:cs="Arial"/>
          <w:sz w:val="10"/>
          <w:szCs w:val="16"/>
        </w:rPr>
      </w:pPr>
      <w:r w:rsidRPr="00A879E4">
        <w:rPr>
          <w:rFonts w:cs="Arial"/>
          <w:sz w:val="10"/>
          <w:szCs w:val="16"/>
        </w:rPr>
        <w:t>Care Quality Commission</w:t>
      </w:r>
      <w:r w:rsidR="008A5C8A" w:rsidRPr="00A879E4">
        <w:rPr>
          <w:rFonts w:cs="Arial"/>
          <w:sz w:val="10"/>
          <w:szCs w:val="16"/>
        </w:rPr>
        <w:t xml:space="preserve"> (CQC)</w:t>
      </w:r>
      <w:r w:rsidRPr="00A879E4">
        <w:rPr>
          <w:rFonts w:cs="Arial"/>
          <w:sz w:val="10"/>
          <w:szCs w:val="16"/>
        </w:rPr>
        <w:t xml:space="preserve"> (2024) National review of maternity services. Availa</w:t>
      </w:r>
      <w:r w:rsidR="00346D78">
        <w:rPr>
          <w:rFonts w:cs="Arial"/>
          <w:sz w:val="10"/>
          <w:szCs w:val="16"/>
        </w:rPr>
        <w:t xml:space="preserve">ble at: </w:t>
      </w:r>
      <w:hyperlink r:id="rId36" w:history="1">
        <w:r w:rsidR="00346D78" w:rsidRPr="00983DD5">
          <w:rPr>
            <w:rStyle w:val="Hyperlink"/>
            <w:rFonts w:cs="Arial"/>
            <w:sz w:val="10"/>
            <w:szCs w:val="16"/>
          </w:rPr>
          <w:t>https://www.cqc.org.uk/</w:t>
        </w:r>
      </w:hyperlink>
      <w:r w:rsidR="00346D78">
        <w:rPr>
          <w:rFonts w:cs="Arial"/>
          <w:sz w:val="10"/>
          <w:szCs w:val="16"/>
        </w:rPr>
        <w:t xml:space="preserve"> </w:t>
      </w:r>
      <w:r w:rsidRPr="00A879E4">
        <w:rPr>
          <w:rFonts w:cs="Arial"/>
          <w:sz w:val="10"/>
          <w:szCs w:val="16"/>
        </w:rPr>
        <w:t>(Accessed 19 Oct 2025).</w:t>
      </w:r>
    </w:p>
    <w:p w14:paraId="089FA7C6" w14:textId="77777777" w:rsidR="00A879E4" w:rsidRPr="00A879E4" w:rsidRDefault="00A879E4" w:rsidP="00D85685">
      <w:pPr>
        <w:spacing w:after="0" w:line="240" w:lineRule="auto"/>
        <w:jc w:val="both"/>
        <w:rPr>
          <w:rStyle w:val="url"/>
          <w:rFonts w:cs="Arial"/>
          <w:sz w:val="10"/>
          <w:szCs w:val="16"/>
        </w:rPr>
      </w:pPr>
      <w:r w:rsidRPr="00A879E4">
        <w:rPr>
          <w:rFonts w:cs="Arial"/>
          <w:sz w:val="10"/>
          <w:szCs w:val="16"/>
        </w:rPr>
        <w:t xml:space="preserve">Larkai, E., Davies, A., Toolan, M., Lynch, M., Plachcinski, R., Larkin, M., Fraser, A., Burden, C., &amp; Merriel, A. (2025). What do antenatal women want from their antenatal education? a national survey. </w:t>
      </w:r>
      <w:r w:rsidRPr="00A879E4">
        <w:rPr>
          <w:rFonts w:cs="Arial"/>
          <w:i/>
          <w:iCs/>
          <w:sz w:val="10"/>
          <w:szCs w:val="16"/>
        </w:rPr>
        <w:t>Maternal and Child Health Journal</w:t>
      </w:r>
      <w:r w:rsidRPr="00A879E4">
        <w:rPr>
          <w:rFonts w:cs="Arial"/>
          <w:sz w:val="10"/>
          <w:szCs w:val="16"/>
        </w:rPr>
        <w:t xml:space="preserve">. </w:t>
      </w:r>
      <w:hyperlink r:id="rId37" w:history="1">
        <w:r w:rsidRPr="00A879E4">
          <w:rPr>
            <w:rStyle w:val="Hyperlink"/>
            <w:rFonts w:cs="Arial"/>
            <w:sz w:val="10"/>
            <w:szCs w:val="16"/>
          </w:rPr>
          <w:t>https://doi.org/10.1007/s10995-025-04048-z</w:t>
        </w:r>
      </w:hyperlink>
      <w:r w:rsidRPr="00A879E4">
        <w:rPr>
          <w:rStyle w:val="url"/>
          <w:rFonts w:cs="Arial"/>
          <w:sz w:val="10"/>
          <w:szCs w:val="16"/>
        </w:rPr>
        <w:t xml:space="preserve"> </w:t>
      </w:r>
    </w:p>
    <w:p w14:paraId="6FF3FE31" w14:textId="77777777" w:rsidR="0067149E" w:rsidRPr="00A879E4" w:rsidRDefault="0067149E" w:rsidP="00D85685">
      <w:pPr>
        <w:spacing w:after="0" w:line="240" w:lineRule="auto"/>
        <w:jc w:val="both"/>
        <w:rPr>
          <w:rFonts w:cs="Arial"/>
          <w:sz w:val="10"/>
          <w:szCs w:val="16"/>
        </w:rPr>
      </w:pPr>
      <w:r w:rsidRPr="00A879E4">
        <w:rPr>
          <w:rFonts w:cs="Arial"/>
          <w:sz w:val="10"/>
          <w:szCs w:val="16"/>
        </w:rPr>
        <w:t>Royal College of Midwives</w:t>
      </w:r>
      <w:r w:rsidR="008A5C8A" w:rsidRPr="00A879E4">
        <w:rPr>
          <w:rFonts w:cs="Arial"/>
          <w:sz w:val="10"/>
          <w:szCs w:val="16"/>
        </w:rPr>
        <w:t xml:space="preserve"> (RCM)</w:t>
      </w:r>
      <w:r w:rsidRPr="00A879E4">
        <w:rPr>
          <w:rFonts w:cs="Arial"/>
          <w:sz w:val="10"/>
          <w:szCs w:val="16"/>
        </w:rPr>
        <w:t xml:space="preserve"> (2023) State of Maternity Services – England. Availa</w:t>
      </w:r>
      <w:r w:rsidR="00346D78">
        <w:rPr>
          <w:rFonts w:cs="Arial"/>
          <w:sz w:val="10"/>
          <w:szCs w:val="16"/>
        </w:rPr>
        <w:t xml:space="preserve">ble at: </w:t>
      </w:r>
      <w:hyperlink r:id="rId38" w:history="1">
        <w:r w:rsidR="00346D78" w:rsidRPr="00983DD5">
          <w:rPr>
            <w:rStyle w:val="Hyperlink"/>
            <w:rFonts w:cs="Arial"/>
            <w:sz w:val="10"/>
            <w:szCs w:val="16"/>
          </w:rPr>
          <w:t>https://www.rcm.org.uk/</w:t>
        </w:r>
      </w:hyperlink>
      <w:r w:rsidR="00346D78">
        <w:rPr>
          <w:rFonts w:cs="Arial"/>
          <w:sz w:val="10"/>
          <w:szCs w:val="16"/>
        </w:rPr>
        <w:t xml:space="preserve"> </w:t>
      </w:r>
      <w:r w:rsidRPr="00A879E4">
        <w:rPr>
          <w:rFonts w:cs="Arial"/>
          <w:sz w:val="10"/>
          <w:szCs w:val="16"/>
        </w:rPr>
        <w:t>(Accessed 19 Oct 2025).</w:t>
      </w:r>
    </w:p>
    <w:p w14:paraId="7E6B7E88" w14:textId="77777777" w:rsidR="0067149E" w:rsidRPr="00A879E4" w:rsidRDefault="0067149E" w:rsidP="00D85685">
      <w:pPr>
        <w:spacing w:after="0" w:line="240" w:lineRule="auto"/>
        <w:jc w:val="both"/>
        <w:rPr>
          <w:rFonts w:cs="Arial"/>
          <w:sz w:val="10"/>
          <w:szCs w:val="16"/>
        </w:rPr>
      </w:pPr>
      <w:r w:rsidRPr="00A879E4">
        <w:rPr>
          <w:rFonts w:cs="Arial"/>
          <w:sz w:val="10"/>
          <w:szCs w:val="16"/>
        </w:rPr>
        <w:t>MBRRACE</w:t>
      </w:r>
      <w:r w:rsidRPr="00A879E4">
        <w:rPr>
          <w:rFonts w:ascii="Cambria Math" w:hAnsi="Cambria Math" w:cs="Cambria Math"/>
          <w:sz w:val="10"/>
          <w:szCs w:val="16"/>
        </w:rPr>
        <w:t>‑</w:t>
      </w:r>
      <w:r w:rsidRPr="00A879E4">
        <w:rPr>
          <w:rFonts w:cs="Arial"/>
          <w:sz w:val="10"/>
          <w:szCs w:val="16"/>
        </w:rPr>
        <w:t xml:space="preserve">UK (2023) Saving Lives, Improving Mothers’ Care. Available at: </w:t>
      </w:r>
      <w:hyperlink r:id="rId39" w:history="1">
        <w:r w:rsidR="00346D78" w:rsidRPr="00983DD5">
          <w:rPr>
            <w:rStyle w:val="Hyperlink"/>
            <w:rFonts w:cs="Arial"/>
            <w:sz w:val="10"/>
            <w:szCs w:val="16"/>
          </w:rPr>
          <w:t>https://www.npeu.ox.ac.uk/mbrrace-uk</w:t>
        </w:r>
      </w:hyperlink>
      <w:r w:rsidR="00346D78">
        <w:rPr>
          <w:rFonts w:cs="Arial"/>
          <w:sz w:val="10"/>
          <w:szCs w:val="16"/>
        </w:rPr>
        <w:t xml:space="preserve"> </w:t>
      </w:r>
      <w:r w:rsidRPr="00A879E4">
        <w:rPr>
          <w:rFonts w:cs="Arial"/>
          <w:sz w:val="10"/>
          <w:szCs w:val="16"/>
        </w:rPr>
        <w:t xml:space="preserve"> (Accessed 19 Oct 2025).</w:t>
      </w:r>
    </w:p>
    <w:p w14:paraId="7CE2146C" w14:textId="77777777" w:rsidR="00D27409" w:rsidRPr="008E009F" w:rsidRDefault="00D27409">
      <w:pPr>
        <w:rPr>
          <w:rFonts w:cs="Arial"/>
        </w:rPr>
        <w:sectPr w:rsidR="00D27409" w:rsidRPr="008E009F">
          <w:pgSz w:w="15840" w:h="12240" w:orient="landscape"/>
          <w:pgMar w:top="567" w:right="680" w:bottom="567" w:left="680" w:header="720" w:footer="720" w:gutter="0"/>
          <w:cols w:num="3" w:space="280"/>
          <w:docGrid w:linePitch="360"/>
        </w:sectPr>
      </w:pPr>
    </w:p>
    <w:p w14:paraId="08367E88" w14:textId="77777777" w:rsidR="00D27409" w:rsidRPr="006D33B1" w:rsidRDefault="00687AF5" w:rsidP="006D33B1">
      <w:pPr>
        <w:shd w:val="clear" w:color="auto" w:fill="D99594" w:themeFill="accent2" w:themeFillTint="99"/>
        <w:spacing w:before="120" w:after="120"/>
        <w:jc w:val="center"/>
        <w:rPr>
          <w:rFonts w:cs="Arial"/>
          <w:sz w:val="32"/>
        </w:rPr>
      </w:pPr>
      <w:r w:rsidRPr="006D33B1">
        <w:rPr>
          <w:rFonts w:cs="Arial"/>
          <w:b/>
          <w:sz w:val="32"/>
        </w:rPr>
        <w:lastRenderedPageBreak/>
        <w:t xml:space="preserve">Task 2 Essay – Origins </w:t>
      </w:r>
      <w:r w:rsidR="00332FA2" w:rsidRPr="006D33B1">
        <w:rPr>
          <w:rFonts w:cs="Arial"/>
          <w:b/>
          <w:sz w:val="32"/>
        </w:rPr>
        <w:t>and Current Structure of the NHS</w:t>
      </w:r>
    </w:p>
    <w:p w14:paraId="2DA0CE4C" w14:textId="77777777" w:rsidR="00CA7D24" w:rsidRPr="00CA7D24" w:rsidRDefault="00CA7D24" w:rsidP="008E009F">
      <w:pPr>
        <w:spacing w:before="120" w:after="120"/>
        <w:jc w:val="both"/>
        <w:rPr>
          <w:rFonts w:eastAsia="Times New Roman" w:cs="Arial"/>
          <w:sz w:val="24"/>
          <w:szCs w:val="24"/>
        </w:rPr>
      </w:pPr>
      <w:r w:rsidRPr="00CA7D24">
        <w:rPr>
          <w:rFonts w:eastAsia="Times New Roman" w:cs="Arial"/>
          <w:sz w:val="24"/>
          <w:szCs w:val="24"/>
        </w:rPr>
        <w:t>This essay explains how and why the National Health Service (NHS) was created and how it operates today. It sets the historical context and the political choices that enabled a universal service. It then outlines the founding principles that shape expectations of equity and access. Finally, it examines the current structure and functioning of the NHS and offers a brief critique.</w:t>
      </w:r>
    </w:p>
    <w:p w14:paraId="0D16F781" w14:textId="77777777" w:rsidR="00CA7D24" w:rsidRPr="00CA7D24" w:rsidRDefault="00CA7D24" w:rsidP="008E009F">
      <w:pPr>
        <w:spacing w:before="120" w:after="120"/>
        <w:jc w:val="both"/>
        <w:rPr>
          <w:rFonts w:eastAsia="Times New Roman" w:cs="Arial"/>
          <w:sz w:val="24"/>
          <w:szCs w:val="24"/>
        </w:rPr>
      </w:pPr>
      <w:r w:rsidRPr="00CA7D24">
        <w:rPr>
          <w:rFonts w:eastAsia="Times New Roman" w:cs="Arial"/>
          <w:sz w:val="24"/>
          <w:szCs w:val="24"/>
        </w:rPr>
        <w:t>The NHS launched on 5 July 1948 as part of the post-war settlement to build a comprehensive welfare state. The Beveridge Report (1942) argued for universal social insurance and a national health service to confront the “giant evils” revealed by wartime hardship (The National Archives, 2023; R</w:t>
      </w:r>
      <w:r w:rsidR="00466454" w:rsidRPr="008E009F">
        <w:rPr>
          <w:rFonts w:eastAsia="Times New Roman" w:cs="Arial"/>
          <w:sz w:val="24"/>
          <w:szCs w:val="24"/>
        </w:rPr>
        <w:t>oyal College of Physicians, 2024</w:t>
      </w:r>
      <w:r w:rsidRPr="00CA7D24">
        <w:rPr>
          <w:rFonts w:eastAsia="Times New Roman" w:cs="Arial"/>
          <w:sz w:val="24"/>
          <w:szCs w:val="24"/>
        </w:rPr>
        <w:t>). Aneurin Bevan, Minister of Health in the Labour government, led legislation that replaced a patchwork of voluntary hospitals, municipal services and private practice with a universal service, making access based on clinical need rather than ability to pay (History of Government, 2023).</w:t>
      </w:r>
    </w:p>
    <w:p w14:paraId="4521C4B0" w14:textId="77777777" w:rsidR="00CA7D24" w:rsidRPr="00CA7D24" w:rsidRDefault="00052E99" w:rsidP="008E009F">
      <w:pPr>
        <w:spacing w:before="120" w:after="120"/>
        <w:jc w:val="both"/>
        <w:rPr>
          <w:rFonts w:eastAsia="Times New Roman" w:cs="Arial"/>
          <w:sz w:val="24"/>
          <w:szCs w:val="24"/>
        </w:rPr>
      </w:pPr>
      <w:r w:rsidRPr="008E009F">
        <w:rPr>
          <w:rFonts w:eastAsia="Times New Roman" w:cs="Arial"/>
          <w:sz w:val="24"/>
          <w:szCs w:val="24"/>
        </w:rPr>
        <w:t xml:space="preserve">The NHS’s enduring principles, </w:t>
      </w:r>
      <w:r w:rsidR="00CA7D24" w:rsidRPr="00CA7D24">
        <w:rPr>
          <w:rFonts w:eastAsia="Times New Roman" w:cs="Arial"/>
          <w:sz w:val="24"/>
          <w:szCs w:val="24"/>
        </w:rPr>
        <w:t xml:space="preserve">later </w:t>
      </w:r>
      <w:r w:rsidR="001B7BA3" w:rsidRPr="008E009F">
        <w:rPr>
          <w:rFonts w:eastAsia="Times New Roman" w:cs="Arial"/>
          <w:sz w:val="24"/>
          <w:szCs w:val="24"/>
        </w:rPr>
        <w:t xml:space="preserve">set out in The NHS Constitution, </w:t>
      </w:r>
      <w:r w:rsidR="00CA7D24" w:rsidRPr="00CA7D24">
        <w:rPr>
          <w:rFonts w:eastAsia="Times New Roman" w:cs="Arial"/>
          <w:sz w:val="24"/>
          <w:szCs w:val="24"/>
        </w:rPr>
        <w:t>are universality; comprehensive services; access based on clinical need, not ability to pay; excellence and professionalism; patient partnership; collaboration; value for taxpayers’ money; and public accountability (DHSC, 2021). These principles operationalise the founding promise of care free at the point of use, funded mainly through general taxation and supplemented by National Insurance (The King’s Fund, 2024).</w:t>
      </w:r>
    </w:p>
    <w:p w14:paraId="3B836FF3" w14:textId="77777777" w:rsidR="00CA7D24" w:rsidRPr="00CA7D24" w:rsidRDefault="00CA7D24" w:rsidP="008E009F">
      <w:pPr>
        <w:spacing w:before="120" w:after="120"/>
        <w:jc w:val="both"/>
        <w:rPr>
          <w:rFonts w:eastAsia="Times New Roman" w:cs="Arial"/>
          <w:sz w:val="24"/>
          <w:szCs w:val="24"/>
        </w:rPr>
      </w:pPr>
      <w:r w:rsidRPr="00CA7D24">
        <w:rPr>
          <w:rFonts w:eastAsia="Times New Roman" w:cs="Arial"/>
          <w:sz w:val="24"/>
          <w:szCs w:val="24"/>
        </w:rPr>
        <w:t xml:space="preserve">Institutionally, the Health and Care Act 2022 placed Integrated Care Systems (ICSs) on a statutory footing and replaced Clinical Commissioning Groups with 42 Integrated Care Boards (ICBs) responsible for planning and funding services (Legislation.gov.uk, 2022; NHS England, 2022). Provider collaboratives bring hospital, mental health and community providers together to reduce unwarranted variation and improve productivity (The King’s Fund, </w:t>
      </w:r>
      <w:r w:rsidR="00980BC7" w:rsidRPr="008E009F">
        <w:rPr>
          <w:rFonts w:eastAsia="Times New Roman" w:cs="Arial"/>
          <w:sz w:val="24"/>
          <w:szCs w:val="24"/>
        </w:rPr>
        <w:t xml:space="preserve">2022). Primary care contractors, </w:t>
      </w:r>
      <w:r w:rsidRPr="00CA7D24">
        <w:rPr>
          <w:rFonts w:eastAsia="Times New Roman" w:cs="Arial"/>
          <w:sz w:val="24"/>
          <w:szCs w:val="24"/>
        </w:rPr>
        <w:t>GPs, dentists, community pharmacies a</w:t>
      </w:r>
      <w:r w:rsidR="009C4498" w:rsidRPr="008E009F">
        <w:rPr>
          <w:rFonts w:eastAsia="Times New Roman" w:cs="Arial"/>
          <w:sz w:val="24"/>
          <w:szCs w:val="24"/>
        </w:rPr>
        <w:t xml:space="preserve">nd optometrists, </w:t>
      </w:r>
      <w:r w:rsidRPr="00CA7D24">
        <w:rPr>
          <w:rFonts w:eastAsia="Times New Roman" w:cs="Arial"/>
          <w:sz w:val="24"/>
          <w:szCs w:val="24"/>
        </w:rPr>
        <w:t>remain the NHS’s main front door.</w:t>
      </w:r>
    </w:p>
    <w:p w14:paraId="3C6A9937" w14:textId="77777777" w:rsidR="00CA7D24" w:rsidRPr="00CA7D24" w:rsidRDefault="00CA7D24" w:rsidP="008E009F">
      <w:pPr>
        <w:spacing w:before="120" w:after="120"/>
        <w:jc w:val="both"/>
        <w:rPr>
          <w:rFonts w:eastAsia="Times New Roman" w:cs="Arial"/>
          <w:sz w:val="24"/>
          <w:szCs w:val="24"/>
        </w:rPr>
      </w:pPr>
      <w:r w:rsidRPr="00CA7D24">
        <w:rPr>
          <w:rFonts w:eastAsia="Times New Roman" w:cs="Arial"/>
          <w:sz w:val="24"/>
          <w:szCs w:val="24"/>
        </w:rPr>
        <w:t xml:space="preserve">Functionally, national stewardship sits with the Department of Health and Social Care and NHS England, while ICBs allocate budgets and commission primary, community, acute, mental health and ambulance services. Place-based partnerships align NHS and local-authority teams to address local needs and inequalities (NHS England, 2022; The King’s Fund, 2022). NICE issues evidence-based guidance and technology </w:t>
      </w:r>
      <w:r w:rsidRPr="00CA7D24">
        <w:rPr>
          <w:rFonts w:eastAsia="Times New Roman" w:cs="Arial"/>
          <w:sz w:val="24"/>
          <w:szCs w:val="24"/>
        </w:rPr>
        <w:lastRenderedPageBreak/>
        <w:t>appraisals to promote clinical and cost-effectiveness, and the Care Quality Commission inspects providers (CQC, 2024). Funding is predominantly from general taxation, set by Parliament, allocated to NHS England and distributed to ICBs and national programmes (The King’s Fund, 2024). In 2025, the government’s mandate to NHS England emphasised recovery, productivity, prevention and a shift toward integrated, community-centred care (DHSC, 2025).</w:t>
      </w:r>
    </w:p>
    <w:p w14:paraId="6084A7F3" w14:textId="77777777" w:rsidR="00CA7D24" w:rsidRPr="00CA7D24" w:rsidRDefault="00CA7D24" w:rsidP="008E009F">
      <w:pPr>
        <w:spacing w:before="120" w:after="120"/>
        <w:jc w:val="both"/>
        <w:rPr>
          <w:rFonts w:eastAsia="Times New Roman" w:cs="Arial"/>
          <w:sz w:val="24"/>
          <w:szCs w:val="24"/>
        </w:rPr>
      </w:pPr>
      <w:r w:rsidRPr="00CA7D24">
        <w:rPr>
          <w:rFonts w:eastAsia="Times New Roman" w:cs="Arial"/>
          <w:sz w:val="24"/>
          <w:szCs w:val="24"/>
        </w:rPr>
        <w:t>A critical appraisal must weigh promise against constraint. ICSs provide a framework to integrate services around people and places, emphasising prevention and collaboration over competition. Yet persistent headwinds—workforce shortages, rising multimorbidity and ageing, backlog pressures, capital deficits and productivity challenges—can blunt reform (The King’s Fund, 2024). Ministers also proposed streamlining national arm’s-length bodies to reduce duplication and refocus resources on the front line; the plans remain contested (Reuters, 2025). Reorganisation can clarify accountability but risks disruption unless roles, data-sharing and incentives are aligned.</w:t>
      </w:r>
    </w:p>
    <w:p w14:paraId="5C2BEE5E" w14:textId="77777777" w:rsidR="00CA7D24" w:rsidRPr="00CA7D24" w:rsidRDefault="00CA7D24" w:rsidP="008E009F">
      <w:pPr>
        <w:spacing w:before="120" w:after="120"/>
        <w:jc w:val="both"/>
        <w:rPr>
          <w:rFonts w:eastAsia="Times New Roman" w:cs="Arial"/>
          <w:sz w:val="24"/>
          <w:szCs w:val="24"/>
        </w:rPr>
      </w:pPr>
      <w:r w:rsidRPr="00CA7D24">
        <w:rPr>
          <w:rFonts w:eastAsia="Times New Roman" w:cs="Arial"/>
          <w:sz w:val="24"/>
          <w:szCs w:val="24"/>
        </w:rPr>
        <w:t>Conclusion. The NHS emerged from a post-war consensus that healthcare should be universal, comprehensive and free at the point of use. Its contemporary model—national stewardship with locally integrated systems—aims to organise care around population needs rather than institutional silos. Delivery now hinges on credible workforce plans, investment in primary and community capacity, modern data and digital infrastructure, and resilient collaboratives. If reforms strengthen prevention, equity and community services while improving productivity, the founding principles can be renewed for today’s pressures (DHSC, 2021; The King’s Fund, 2022). Measured against its origins, success will be seen in equitable access, safe outcomes and prudent use of public money overall.</w:t>
      </w:r>
    </w:p>
    <w:p w14:paraId="1C6464DE" w14:textId="77777777" w:rsidR="00D27409" w:rsidRPr="008E009F" w:rsidRDefault="00D27409">
      <w:pPr>
        <w:rPr>
          <w:rFonts w:cs="Arial"/>
        </w:rPr>
        <w:sectPr w:rsidR="00D27409" w:rsidRPr="008E009F">
          <w:pgSz w:w="11906" w:h="16838"/>
          <w:pgMar w:top="1417" w:right="1417" w:bottom="1417" w:left="1417" w:header="720" w:footer="720" w:gutter="0"/>
          <w:cols w:space="280"/>
          <w:docGrid w:linePitch="360"/>
        </w:sectPr>
      </w:pPr>
    </w:p>
    <w:p w14:paraId="527E4E85" w14:textId="77777777" w:rsidR="00D27409" w:rsidRPr="003D32D8" w:rsidRDefault="00332FA2" w:rsidP="003D32D8">
      <w:pPr>
        <w:shd w:val="clear" w:color="auto" w:fill="D99594" w:themeFill="accent2" w:themeFillTint="99"/>
        <w:jc w:val="center"/>
        <w:rPr>
          <w:rFonts w:cs="Arial"/>
          <w:sz w:val="28"/>
        </w:rPr>
      </w:pPr>
      <w:r w:rsidRPr="003D32D8">
        <w:rPr>
          <w:rFonts w:cs="Arial"/>
          <w:b/>
          <w:sz w:val="28"/>
        </w:rPr>
        <w:lastRenderedPageBreak/>
        <w:t xml:space="preserve">References </w:t>
      </w:r>
    </w:p>
    <w:p w14:paraId="52973528"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Department of Health and Social Care (DHSC) (2021) The NHS Constitution for England. Available at: </w:t>
      </w:r>
      <w:hyperlink r:id="rId40" w:history="1">
        <w:r w:rsidR="000A6E75" w:rsidRPr="00072FBE">
          <w:rPr>
            <w:rStyle w:val="Hyperlink"/>
            <w:rFonts w:ascii="Arial" w:hAnsi="Arial" w:cs="Arial"/>
            <w:sz w:val="22"/>
            <w:szCs w:val="22"/>
          </w:rPr>
          <w:t>https://www.gov.uk/government/publications/the-nhs-constitution-for-england</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0DDF2E81"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The National Archives (2023) The foundation of the NHS. Available at: </w:t>
      </w:r>
      <w:hyperlink r:id="rId41" w:history="1">
        <w:r w:rsidR="000A6E75" w:rsidRPr="00072FBE">
          <w:rPr>
            <w:rStyle w:val="Hyperlink"/>
            <w:rFonts w:ascii="Arial" w:hAnsi="Arial" w:cs="Arial"/>
            <w:sz w:val="22"/>
            <w:szCs w:val="22"/>
          </w:rPr>
          <w:t>https://www.nationalarchives.gov.uk/explore-the-collection/stories/the-foundation-of-the-nhs/</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4607BEB7"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History of Government (2023) The founding of the NHS: 75 years on. Available at: </w:t>
      </w:r>
      <w:hyperlink r:id="rId42" w:history="1">
        <w:r w:rsidR="000A6E75" w:rsidRPr="00072FBE">
          <w:rPr>
            <w:rStyle w:val="Hyperlink"/>
            <w:rFonts w:ascii="Arial" w:hAnsi="Arial" w:cs="Arial"/>
            <w:sz w:val="22"/>
            <w:szCs w:val="22"/>
          </w:rPr>
          <w:t>https://history.blog.gov.uk/2023/07/13/the-founding-of-the-nhs-75-years-on/</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322C40A2"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Legislation.gov.uk (2022) Health and Care Act 2022: Part 1 — Integrated care boards. Available at: </w:t>
      </w:r>
      <w:hyperlink r:id="rId43" w:history="1">
        <w:r w:rsidR="000A6E75" w:rsidRPr="00072FBE">
          <w:rPr>
            <w:rStyle w:val="Hyperlink"/>
            <w:rFonts w:ascii="Arial" w:hAnsi="Arial" w:cs="Arial"/>
            <w:sz w:val="22"/>
            <w:szCs w:val="22"/>
          </w:rPr>
          <w:t>https://www.legislation.gov.uk/ukpga/2022/31/part/1/crossheading/integrated-care-boards/enacted</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66B84BA2"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NHS England (2022) Integrated care systems (ICSs). Available at: </w:t>
      </w:r>
      <w:hyperlink r:id="rId44" w:history="1">
        <w:r w:rsidR="000A6E75" w:rsidRPr="00072FBE">
          <w:rPr>
            <w:rStyle w:val="Hyperlink"/>
            <w:rFonts w:ascii="Arial" w:hAnsi="Arial" w:cs="Arial"/>
            <w:sz w:val="22"/>
            <w:szCs w:val="22"/>
          </w:rPr>
          <w:t>https://www.england.nhs.uk/commissioning/who-commissions-nhs-services/ccg-ics/</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473A7C50"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The King’s Fund (2022) Integrated care systems explained. Available at: </w:t>
      </w:r>
      <w:hyperlink r:id="rId45" w:history="1">
        <w:r w:rsidR="000A6E75" w:rsidRPr="00072FBE">
          <w:rPr>
            <w:rStyle w:val="Hyperlink"/>
            <w:rFonts w:ascii="Arial" w:hAnsi="Arial" w:cs="Arial"/>
            <w:sz w:val="22"/>
            <w:szCs w:val="22"/>
          </w:rPr>
          <w:t>https://www.kingsfund.org.uk/insight-and-analysis/long-reads/integrated-care-systems-explained</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29BFE992"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The King’s Fund (2024) NHS budget: how it is funded. Available at: </w:t>
      </w:r>
      <w:hyperlink r:id="rId46" w:history="1">
        <w:r w:rsidR="000A6E75" w:rsidRPr="00072FBE">
          <w:rPr>
            <w:rStyle w:val="Hyperlink"/>
            <w:rFonts w:ascii="Arial" w:hAnsi="Arial" w:cs="Arial"/>
            <w:sz w:val="22"/>
            <w:szCs w:val="22"/>
          </w:rPr>
          <w:t>https://www.kingsfund.org.uk/insight-and-analysis/data-and-charts/nhs-budget-nutshell</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42705E14"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Department of Health and Social Care (DHSC) (2025) Road to recovery: the government’s 2025 mandate to NHS England. Available at: </w:t>
      </w:r>
      <w:hyperlink r:id="rId47" w:history="1">
        <w:r w:rsidR="000A6E75" w:rsidRPr="00072FBE">
          <w:rPr>
            <w:rStyle w:val="Hyperlink"/>
            <w:rFonts w:ascii="Arial" w:hAnsi="Arial" w:cs="Arial"/>
            <w:sz w:val="22"/>
            <w:szCs w:val="22"/>
          </w:rPr>
          <w:t>https://www.gov.uk/government/publications/road-to-recovery-the-governments-2025-mandate-to-nhs-england</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6BD60F83"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Reuters (2025) British PM Starmer scraps health body in search of savings and better care. Available at: </w:t>
      </w:r>
      <w:hyperlink r:id="rId48" w:history="1">
        <w:r w:rsidR="000A6E75" w:rsidRPr="00072FBE">
          <w:rPr>
            <w:rStyle w:val="Hyperlink"/>
            <w:rFonts w:ascii="Arial" w:hAnsi="Arial" w:cs="Arial"/>
            <w:sz w:val="22"/>
            <w:szCs w:val="22"/>
          </w:rPr>
          <w:t>https://www.reuters.com/business/healthcare-pharmaceuticals/british-pm-starmer-scraps-health-body-search-savings-better-care-2025-03-13/</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0E1E0429"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lastRenderedPageBreak/>
        <w:t>Royal Col</w:t>
      </w:r>
      <w:r w:rsidR="00466454" w:rsidRPr="00072FBE">
        <w:rPr>
          <w:rFonts w:ascii="Arial" w:hAnsi="Arial" w:cs="Arial"/>
          <w:sz w:val="22"/>
          <w:szCs w:val="22"/>
        </w:rPr>
        <w:t>lege of Physicians (2024</w:t>
      </w:r>
      <w:r w:rsidRPr="00072FBE">
        <w:rPr>
          <w:rFonts w:ascii="Arial" w:hAnsi="Arial" w:cs="Arial"/>
          <w:sz w:val="22"/>
          <w:szCs w:val="22"/>
        </w:rPr>
        <w:t xml:space="preserve">) A cure for the giant evils in society: the birth of the NHS. Available at: </w:t>
      </w:r>
      <w:hyperlink r:id="rId49" w:history="1">
        <w:r w:rsidR="000A6E75" w:rsidRPr="00072FBE">
          <w:rPr>
            <w:rStyle w:val="Hyperlink"/>
            <w:rFonts w:ascii="Arial" w:hAnsi="Arial" w:cs="Arial"/>
            <w:sz w:val="22"/>
            <w:szCs w:val="22"/>
          </w:rPr>
          <w:t>https://history.rcp.ac.uk/blog/cure-giant-evils-society-birth-nhs</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30925E34"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NICE (2021) Antenatal care (NG201). Available at: </w:t>
      </w:r>
      <w:hyperlink r:id="rId50" w:history="1">
        <w:r w:rsidR="000A6E75" w:rsidRPr="00072FBE">
          <w:rPr>
            <w:rStyle w:val="Hyperlink"/>
            <w:rFonts w:ascii="Arial" w:hAnsi="Arial" w:cs="Arial"/>
            <w:sz w:val="22"/>
            <w:szCs w:val="22"/>
          </w:rPr>
          <w:t>https://www.nice.org.uk/guidance/ng201</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7A34CB67"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NHS (2023) Your antenatal appointments. Available at: </w:t>
      </w:r>
      <w:hyperlink r:id="rId51" w:history="1">
        <w:r w:rsidR="000A6E75" w:rsidRPr="00072FBE">
          <w:rPr>
            <w:rStyle w:val="Hyperlink"/>
            <w:rFonts w:ascii="Arial" w:hAnsi="Arial" w:cs="Arial"/>
            <w:sz w:val="22"/>
            <w:szCs w:val="22"/>
          </w:rPr>
          <w:t>https://www.nhs.uk/pregnancy/your-pregnancy-care/your-antenatal-appointments/</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566C1871"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NHS England (2016) Better Births: Improving outcomes of maternity services in England. Available at: </w:t>
      </w:r>
      <w:hyperlink r:id="rId52" w:history="1">
        <w:r w:rsidR="000A6E75" w:rsidRPr="00072FBE">
          <w:rPr>
            <w:rStyle w:val="Hyperlink"/>
            <w:rFonts w:ascii="Arial" w:hAnsi="Arial" w:cs="Arial"/>
            <w:sz w:val="22"/>
            <w:szCs w:val="22"/>
          </w:rPr>
          <w:t>https://www.england.nhs.uk/publication/national-maternity-review/</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0BF281CB" w14:textId="77777777" w:rsidR="003D32D8" w:rsidRPr="00072FBE" w:rsidRDefault="006309B9"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NHS Fife. (</w:t>
      </w:r>
      <w:r w:rsidR="003D32D8" w:rsidRPr="00072FBE">
        <w:rPr>
          <w:rFonts w:ascii="Arial" w:hAnsi="Arial" w:cs="Arial"/>
          <w:sz w:val="22"/>
          <w:szCs w:val="22"/>
        </w:rPr>
        <w:t>2025</w:t>
      </w:r>
      <w:r w:rsidRPr="00072FBE">
        <w:rPr>
          <w:rFonts w:ascii="Arial" w:hAnsi="Arial" w:cs="Arial"/>
          <w:sz w:val="22"/>
          <w:szCs w:val="22"/>
        </w:rPr>
        <w:t xml:space="preserve">) </w:t>
      </w:r>
      <w:r w:rsidRPr="00072FBE">
        <w:rPr>
          <w:rStyle w:val="Emphasis"/>
          <w:rFonts w:ascii="Arial" w:hAnsi="Arial" w:cs="Arial"/>
          <w:sz w:val="22"/>
          <w:szCs w:val="22"/>
        </w:rPr>
        <w:t>Antenatal care schedule</w:t>
      </w:r>
      <w:r w:rsidRPr="00072FBE">
        <w:rPr>
          <w:rFonts w:ascii="Arial" w:hAnsi="Arial" w:cs="Arial"/>
          <w:sz w:val="22"/>
          <w:szCs w:val="22"/>
        </w:rPr>
        <w:t xml:space="preserve">. Available at: </w:t>
      </w:r>
      <w:hyperlink r:id="rId53" w:tgtFrame="_new" w:history="1">
        <w:r w:rsidRPr="00072FBE">
          <w:rPr>
            <w:rStyle w:val="Hyperlink"/>
            <w:rFonts w:ascii="Arial" w:hAnsi="Arial" w:cs="Arial"/>
            <w:sz w:val="22"/>
            <w:szCs w:val="22"/>
          </w:rPr>
          <w:t>https://www.nhsfife.org/services/all-services/maternity/antenatal-care/antenatal-care-schedule/</w:t>
        </w:r>
      </w:hyperlink>
      <w:r w:rsidRPr="00072FBE">
        <w:rPr>
          <w:rFonts w:ascii="Arial" w:hAnsi="Arial" w:cs="Arial"/>
          <w:sz w:val="22"/>
          <w:szCs w:val="22"/>
        </w:rPr>
        <w:t xml:space="preserve"> (Accessed: 19 October 2025).</w:t>
      </w:r>
    </w:p>
    <w:p w14:paraId="7169FAF2"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Care Quality Commission (CQC) (2024) National review of maternity services in England. Available at: </w:t>
      </w:r>
      <w:hyperlink r:id="rId54" w:history="1">
        <w:r w:rsidR="000A6E75" w:rsidRPr="00072FBE">
          <w:rPr>
            <w:rStyle w:val="Hyperlink"/>
            <w:rFonts w:ascii="Arial" w:hAnsi="Arial" w:cs="Arial"/>
            <w:sz w:val="22"/>
            <w:szCs w:val="22"/>
          </w:rPr>
          <w:t>https://www.cqc.org.uk/</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09CD0A95"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Royal College of Midwives (RCM) (2023) State of Maternity Services – England. Availa</w:t>
      </w:r>
      <w:r w:rsidR="000A6E75" w:rsidRPr="00072FBE">
        <w:rPr>
          <w:rFonts w:ascii="Arial" w:hAnsi="Arial" w:cs="Arial"/>
          <w:sz w:val="22"/>
          <w:szCs w:val="22"/>
        </w:rPr>
        <w:t xml:space="preserve">ble at: </w:t>
      </w:r>
      <w:hyperlink r:id="rId55" w:history="1">
        <w:r w:rsidR="000A6E75" w:rsidRPr="00072FBE">
          <w:rPr>
            <w:rStyle w:val="Hyperlink"/>
            <w:rFonts w:ascii="Arial" w:hAnsi="Arial" w:cs="Arial"/>
            <w:sz w:val="22"/>
            <w:szCs w:val="22"/>
          </w:rPr>
          <w:t>https://www.rcm.org.uk/</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1A1BA290" w14:textId="77777777" w:rsidR="003D32D8" w:rsidRPr="00072FBE" w:rsidRDefault="006309B9" w:rsidP="00B21C41">
      <w:pPr>
        <w:pStyle w:val="NormalWeb"/>
        <w:spacing w:before="120" w:beforeAutospacing="0" w:after="120" w:afterAutospacing="0" w:line="360" w:lineRule="auto"/>
        <w:ind w:left="720" w:hanging="720"/>
        <w:jc w:val="both"/>
        <w:rPr>
          <w:rStyle w:val="url"/>
          <w:rFonts w:ascii="Arial" w:hAnsi="Arial" w:cs="Arial"/>
          <w:sz w:val="22"/>
          <w:szCs w:val="22"/>
        </w:rPr>
      </w:pPr>
      <w:r w:rsidRPr="00072FBE">
        <w:rPr>
          <w:rFonts w:ascii="Arial" w:hAnsi="Arial" w:cs="Arial"/>
          <w:sz w:val="22"/>
          <w:szCs w:val="22"/>
        </w:rPr>
        <w:t xml:space="preserve">Larkai, E., Davies, A., Toolan, M., Lynch, M., Plachcinski, R., Larkin, M., Fraser, A., Burden, C., &amp; Merriel, A. (2025). What do antenatal women want from their antenatal education? a national survey. </w:t>
      </w:r>
      <w:r w:rsidRPr="00072FBE">
        <w:rPr>
          <w:rFonts w:ascii="Arial" w:hAnsi="Arial" w:cs="Arial"/>
          <w:i/>
          <w:iCs/>
          <w:sz w:val="22"/>
          <w:szCs w:val="22"/>
        </w:rPr>
        <w:t>Maternal and Child Health Journal</w:t>
      </w:r>
      <w:r w:rsidRPr="00072FBE">
        <w:rPr>
          <w:rFonts w:ascii="Arial" w:hAnsi="Arial" w:cs="Arial"/>
          <w:sz w:val="22"/>
          <w:szCs w:val="22"/>
        </w:rPr>
        <w:t xml:space="preserve">. </w:t>
      </w:r>
      <w:hyperlink r:id="rId56" w:history="1">
        <w:r w:rsidR="000A6E75" w:rsidRPr="00072FBE">
          <w:rPr>
            <w:rStyle w:val="Hyperlink"/>
            <w:rFonts w:ascii="Arial" w:hAnsi="Arial" w:cs="Arial"/>
            <w:sz w:val="22"/>
            <w:szCs w:val="22"/>
          </w:rPr>
          <w:t>https://doi.org/10.1007/s10995-025-04048-z</w:t>
        </w:r>
      </w:hyperlink>
      <w:r w:rsidR="000A6E75" w:rsidRPr="00072FBE">
        <w:rPr>
          <w:rStyle w:val="url"/>
          <w:rFonts w:ascii="Arial" w:hAnsi="Arial" w:cs="Arial"/>
          <w:sz w:val="22"/>
          <w:szCs w:val="22"/>
        </w:rPr>
        <w:t xml:space="preserve"> </w:t>
      </w:r>
    </w:p>
    <w:p w14:paraId="31383D23" w14:textId="77777777" w:rsidR="003D32D8"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MBRRACE</w:t>
      </w:r>
      <w:r w:rsidRPr="00072FBE">
        <w:rPr>
          <w:rFonts w:ascii="Cambria Math" w:hAnsi="Cambria Math" w:cs="Cambria Math"/>
          <w:sz w:val="22"/>
          <w:szCs w:val="22"/>
        </w:rPr>
        <w:t>‑</w:t>
      </w:r>
      <w:r w:rsidRPr="00072FBE">
        <w:rPr>
          <w:rFonts w:ascii="Arial" w:hAnsi="Arial" w:cs="Arial"/>
          <w:sz w:val="22"/>
          <w:szCs w:val="22"/>
        </w:rPr>
        <w:t xml:space="preserve">UK (2023) Saving Lives, Improving Mothers’ Care. Available at: </w:t>
      </w:r>
      <w:hyperlink r:id="rId57" w:history="1">
        <w:r w:rsidR="000A6E75" w:rsidRPr="00072FBE">
          <w:rPr>
            <w:rStyle w:val="Hyperlink"/>
            <w:rFonts w:ascii="Arial" w:hAnsi="Arial" w:cs="Arial"/>
            <w:sz w:val="22"/>
            <w:szCs w:val="22"/>
          </w:rPr>
          <w:t>https://www.npeu.ox.ac.uk/mbrrace-uk</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p w14:paraId="558E44DA" w14:textId="77777777" w:rsidR="00D27409" w:rsidRPr="00072FBE" w:rsidRDefault="00332FA2" w:rsidP="00B21C41">
      <w:pPr>
        <w:pStyle w:val="NormalWeb"/>
        <w:spacing w:before="120" w:beforeAutospacing="0" w:after="120" w:afterAutospacing="0" w:line="360" w:lineRule="auto"/>
        <w:ind w:left="720" w:hanging="720"/>
        <w:jc w:val="both"/>
        <w:rPr>
          <w:rFonts w:ascii="Arial" w:hAnsi="Arial" w:cs="Arial"/>
          <w:sz w:val="22"/>
          <w:szCs w:val="22"/>
        </w:rPr>
      </w:pPr>
      <w:r w:rsidRPr="00072FBE">
        <w:rPr>
          <w:rFonts w:ascii="Arial" w:hAnsi="Arial" w:cs="Arial"/>
          <w:sz w:val="22"/>
          <w:szCs w:val="22"/>
        </w:rPr>
        <w:t xml:space="preserve">Policy Navigator – The Health Foundation (1902/2024) Midwives Act 1902. Available at: </w:t>
      </w:r>
      <w:hyperlink r:id="rId58" w:history="1">
        <w:r w:rsidR="000A6E75" w:rsidRPr="00072FBE">
          <w:rPr>
            <w:rStyle w:val="Hyperlink"/>
            <w:rFonts w:ascii="Arial" w:hAnsi="Arial" w:cs="Arial"/>
            <w:sz w:val="22"/>
            <w:szCs w:val="22"/>
          </w:rPr>
          <w:t>https://navigator.health.org.uk/</w:t>
        </w:r>
      </w:hyperlink>
      <w:r w:rsidR="000A6E75" w:rsidRPr="00072FBE">
        <w:rPr>
          <w:rFonts w:ascii="Arial" w:hAnsi="Arial" w:cs="Arial"/>
          <w:sz w:val="22"/>
          <w:szCs w:val="22"/>
        </w:rPr>
        <w:t xml:space="preserve"> </w:t>
      </w:r>
      <w:r w:rsidRPr="00072FBE">
        <w:rPr>
          <w:rFonts w:ascii="Arial" w:hAnsi="Arial" w:cs="Arial"/>
          <w:sz w:val="22"/>
          <w:szCs w:val="22"/>
        </w:rPr>
        <w:t>(Accessed 19 October 2025).</w:t>
      </w:r>
    </w:p>
    <w:sectPr w:rsidR="00D27409" w:rsidRPr="00072FBE" w:rsidSect="00034616">
      <w:pgSz w:w="11906" w:h="16838"/>
      <w:pgMar w:top="1417" w:right="1417" w:bottom="1417" w:left="1417" w:header="720" w:footer="720" w:gutter="0"/>
      <w:cols w:space="28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777A2" w14:textId="77777777" w:rsidR="00641D92" w:rsidRDefault="00641D92">
      <w:pPr>
        <w:spacing w:after="0" w:line="240" w:lineRule="auto"/>
      </w:pPr>
      <w:r>
        <w:separator/>
      </w:r>
    </w:p>
  </w:endnote>
  <w:endnote w:type="continuationSeparator" w:id="0">
    <w:p w14:paraId="51621F79" w14:textId="77777777" w:rsidR="00641D92" w:rsidRDefault="00641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788145"/>
      <w:docPartObj>
        <w:docPartGallery w:val="Page Numbers (Bottom of Page)"/>
        <w:docPartUnique/>
      </w:docPartObj>
    </w:sdtPr>
    <w:sdtEndPr>
      <w:rPr>
        <w:noProof/>
      </w:rPr>
    </w:sdtEndPr>
    <w:sdtContent>
      <w:p w14:paraId="6D5A8F66" w14:textId="77777777" w:rsidR="006D5066" w:rsidRDefault="006D5066">
        <w:pPr>
          <w:pStyle w:val="Footer"/>
          <w:jc w:val="center"/>
        </w:pPr>
        <w:r>
          <w:fldChar w:fldCharType="begin"/>
        </w:r>
        <w:r>
          <w:instrText xml:space="preserve"> PAGE   \* MERGEFORMAT </w:instrText>
        </w:r>
        <w:r>
          <w:fldChar w:fldCharType="separate"/>
        </w:r>
        <w:r w:rsidR="00326094">
          <w:rPr>
            <w:noProof/>
          </w:rPr>
          <w:t>1</w:t>
        </w:r>
        <w:r>
          <w:rPr>
            <w:noProof/>
          </w:rPr>
          <w:fldChar w:fldCharType="end"/>
        </w:r>
      </w:p>
    </w:sdtContent>
  </w:sdt>
  <w:p w14:paraId="463C3BA8" w14:textId="77777777" w:rsidR="00D27409" w:rsidRDefault="00D2740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687C8" w14:textId="77777777" w:rsidR="00641D92" w:rsidRDefault="00641D92">
      <w:pPr>
        <w:spacing w:after="0" w:line="240" w:lineRule="auto"/>
      </w:pPr>
      <w:r>
        <w:separator/>
      </w:r>
    </w:p>
  </w:footnote>
  <w:footnote w:type="continuationSeparator" w:id="0">
    <w:p w14:paraId="55A48112" w14:textId="77777777" w:rsidR="00641D92" w:rsidRDefault="00641D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8100792">
    <w:abstractNumId w:val="8"/>
  </w:num>
  <w:num w:numId="2" w16cid:durableId="384258959">
    <w:abstractNumId w:val="6"/>
  </w:num>
  <w:num w:numId="3" w16cid:durableId="70322758">
    <w:abstractNumId w:val="5"/>
  </w:num>
  <w:num w:numId="4" w16cid:durableId="1689795852">
    <w:abstractNumId w:val="4"/>
  </w:num>
  <w:num w:numId="5" w16cid:durableId="1452094933">
    <w:abstractNumId w:val="7"/>
  </w:num>
  <w:num w:numId="6" w16cid:durableId="989208452">
    <w:abstractNumId w:val="3"/>
  </w:num>
  <w:num w:numId="7" w16cid:durableId="1373573028">
    <w:abstractNumId w:val="2"/>
  </w:num>
  <w:num w:numId="8" w16cid:durableId="2085909477">
    <w:abstractNumId w:val="1"/>
  </w:num>
  <w:num w:numId="9" w16cid:durableId="1541473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35A84"/>
    <w:rsid w:val="000433C3"/>
    <w:rsid w:val="00052E99"/>
    <w:rsid w:val="0005536E"/>
    <w:rsid w:val="0006063C"/>
    <w:rsid w:val="00072FBE"/>
    <w:rsid w:val="000A5C85"/>
    <w:rsid w:val="000A6E75"/>
    <w:rsid w:val="000C1F15"/>
    <w:rsid w:val="000C32EF"/>
    <w:rsid w:val="0012472A"/>
    <w:rsid w:val="0015074B"/>
    <w:rsid w:val="001A2155"/>
    <w:rsid w:val="001B7BA3"/>
    <w:rsid w:val="001D4E14"/>
    <w:rsid w:val="002325CB"/>
    <w:rsid w:val="002624C3"/>
    <w:rsid w:val="00270B75"/>
    <w:rsid w:val="0029639D"/>
    <w:rsid w:val="002973F2"/>
    <w:rsid w:val="00326094"/>
    <w:rsid w:val="00326F90"/>
    <w:rsid w:val="00332FA2"/>
    <w:rsid w:val="00346D78"/>
    <w:rsid w:val="0036737F"/>
    <w:rsid w:val="003D32D8"/>
    <w:rsid w:val="0042686F"/>
    <w:rsid w:val="00466454"/>
    <w:rsid w:val="00481B00"/>
    <w:rsid w:val="004B4421"/>
    <w:rsid w:val="006309B9"/>
    <w:rsid w:val="00641D92"/>
    <w:rsid w:val="0067149E"/>
    <w:rsid w:val="00683348"/>
    <w:rsid w:val="006874EB"/>
    <w:rsid w:val="00687AF5"/>
    <w:rsid w:val="006C6831"/>
    <w:rsid w:val="006D33B1"/>
    <w:rsid w:val="006D5066"/>
    <w:rsid w:val="006E0789"/>
    <w:rsid w:val="00712484"/>
    <w:rsid w:val="008A5C8A"/>
    <w:rsid w:val="008D3334"/>
    <w:rsid w:val="008E009F"/>
    <w:rsid w:val="00931E88"/>
    <w:rsid w:val="00976451"/>
    <w:rsid w:val="00980BC7"/>
    <w:rsid w:val="009C4498"/>
    <w:rsid w:val="009C5AC9"/>
    <w:rsid w:val="009C621E"/>
    <w:rsid w:val="009D7AB2"/>
    <w:rsid w:val="009E774C"/>
    <w:rsid w:val="00A14218"/>
    <w:rsid w:val="00A260C0"/>
    <w:rsid w:val="00A75D35"/>
    <w:rsid w:val="00A879E4"/>
    <w:rsid w:val="00AA1D8D"/>
    <w:rsid w:val="00B21C41"/>
    <w:rsid w:val="00B47730"/>
    <w:rsid w:val="00B77A00"/>
    <w:rsid w:val="00BB77BF"/>
    <w:rsid w:val="00BB7DAB"/>
    <w:rsid w:val="00BE7889"/>
    <w:rsid w:val="00C471DB"/>
    <w:rsid w:val="00CA2CE7"/>
    <w:rsid w:val="00CA7D24"/>
    <w:rsid w:val="00CB0664"/>
    <w:rsid w:val="00CF7B07"/>
    <w:rsid w:val="00D0236E"/>
    <w:rsid w:val="00D27409"/>
    <w:rsid w:val="00D429E6"/>
    <w:rsid w:val="00D837B9"/>
    <w:rsid w:val="00D85685"/>
    <w:rsid w:val="00DF0531"/>
    <w:rsid w:val="00E45AF4"/>
    <w:rsid w:val="00EA448E"/>
    <w:rsid w:val="00EC01FF"/>
    <w:rsid w:val="00EE2F8A"/>
    <w:rsid w:val="00EF4200"/>
    <w:rsid w:val="00EF5E55"/>
    <w:rsid w:val="00F212D6"/>
    <w:rsid w:val="00F73CD8"/>
    <w:rsid w:val="00F97AC3"/>
    <w:rsid w:val="00FA7798"/>
    <w:rsid w:val="00FC693F"/>
    <w:rsid w:val="00FE26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B335E8"/>
  <w14:defaultImageDpi w14:val="300"/>
  <w15:docId w15:val="{B71B6B6E-9AC3-40FC-8A65-CA71B35B0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FE26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6309B9"/>
  </w:style>
  <w:style w:type="character" w:styleId="Hyperlink">
    <w:name w:val="Hyperlink"/>
    <w:basedOn w:val="DefaultParagraphFont"/>
    <w:uiPriority w:val="99"/>
    <w:unhideWhenUsed/>
    <w:rsid w:val="006309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98280">
      <w:bodyDiv w:val="1"/>
      <w:marLeft w:val="0"/>
      <w:marRight w:val="0"/>
      <w:marTop w:val="0"/>
      <w:marBottom w:val="0"/>
      <w:divBdr>
        <w:top w:val="none" w:sz="0" w:space="0" w:color="auto"/>
        <w:left w:val="none" w:sz="0" w:space="0" w:color="auto"/>
        <w:bottom w:val="none" w:sz="0" w:space="0" w:color="auto"/>
        <w:right w:val="none" w:sz="0" w:space="0" w:color="auto"/>
      </w:divBdr>
    </w:div>
    <w:div w:id="398405360">
      <w:bodyDiv w:val="1"/>
      <w:marLeft w:val="0"/>
      <w:marRight w:val="0"/>
      <w:marTop w:val="0"/>
      <w:marBottom w:val="0"/>
      <w:divBdr>
        <w:top w:val="none" w:sz="0" w:space="0" w:color="auto"/>
        <w:left w:val="none" w:sz="0" w:space="0" w:color="auto"/>
        <w:bottom w:val="none" w:sz="0" w:space="0" w:color="auto"/>
        <w:right w:val="none" w:sz="0" w:space="0" w:color="auto"/>
      </w:divBdr>
      <w:divsChild>
        <w:div w:id="400711997">
          <w:marLeft w:val="-720"/>
          <w:marRight w:val="0"/>
          <w:marTop w:val="0"/>
          <w:marBottom w:val="0"/>
          <w:divBdr>
            <w:top w:val="none" w:sz="0" w:space="0" w:color="auto"/>
            <w:left w:val="none" w:sz="0" w:space="0" w:color="auto"/>
            <w:bottom w:val="none" w:sz="0" w:space="0" w:color="auto"/>
            <w:right w:val="none" w:sz="0" w:space="0" w:color="auto"/>
          </w:divBdr>
        </w:div>
      </w:divsChild>
    </w:div>
    <w:div w:id="508252564">
      <w:bodyDiv w:val="1"/>
      <w:marLeft w:val="0"/>
      <w:marRight w:val="0"/>
      <w:marTop w:val="0"/>
      <w:marBottom w:val="0"/>
      <w:divBdr>
        <w:top w:val="none" w:sz="0" w:space="0" w:color="auto"/>
        <w:left w:val="none" w:sz="0" w:space="0" w:color="auto"/>
        <w:bottom w:val="none" w:sz="0" w:space="0" w:color="auto"/>
        <w:right w:val="none" w:sz="0" w:space="0" w:color="auto"/>
      </w:divBdr>
    </w:div>
    <w:div w:id="520633436">
      <w:bodyDiv w:val="1"/>
      <w:marLeft w:val="0"/>
      <w:marRight w:val="0"/>
      <w:marTop w:val="0"/>
      <w:marBottom w:val="0"/>
      <w:divBdr>
        <w:top w:val="none" w:sz="0" w:space="0" w:color="auto"/>
        <w:left w:val="none" w:sz="0" w:space="0" w:color="auto"/>
        <w:bottom w:val="none" w:sz="0" w:space="0" w:color="auto"/>
        <w:right w:val="none" w:sz="0" w:space="0" w:color="auto"/>
      </w:divBdr>
    </w:div>
    <w:div w:id="1112089221">
      <w:bodyDiv w:val="1"/>
      <w:marLeft w:val="0"/>
      <w:marRight w:val="0"/>
      <w:marTop w:val="0"/>
      <w:marBottom w:val="0"/>
      <w:divBdr>
        <w:top w:val="none" w:sz="0" w:space="0" w:color="auto"/>
        <w:left w:val="none" w:sz="0" w:space="0" w:color="auto"/>
        <w:bottom w:val="none" w:sz="0" w:space="0" w:color="auto"/>
        <w:right w:val="none" w:sz="0" w:space="0" w:color="auto"/>
      </w:divBdr>
      <w:divsChild>
        <w:div w:id="161774195">
          <w:marLeft w:val="-720"/>
          <w:marRight w:val="0"/>
          <w:marTop w:val="0"/>
          <w:marBottom w:val="0"/>
          <w:divBdr>
            <w:top w:val="none" w:sz="0" w:space="0" w:color="auto"/>
            <w:left w:val="none" w:sz="0" w:space="0" w:color="auto"/>
            <w:bottom w:val="none" w:sz="0" w:space="0" w:color="auto"/>
            <w:right w:val="none" w:sz="0" w:space="0" w:color="auto"/>
          </w:divBdr>
        </w:div>
      </w:divsChild>
    </w:div>
    <w:div w:id="1310403668">
      <w:bodyDiv w:val="1"/>
      <w:marLeft w:val="0"/>
      <w:marRight w:val="0"/>
      <w:marTop w:val="0"/>
      <w:marBottom w:val="0"/>
      <w:divBdr>
        <w:top w:val="none" w:sz="0" w:space="0" w:color="auto"/>
        <w:left w:val="none" w:sz="0" w:space="0" w:color="auto"/>
        <w:bottom w:val="none" w:sz="0" w:space="0" w:color="auto"/>
        <w:right w:val="none" w:sz="0" w:space="0" w:color="auto"/>
      </w:divBdr>
    </w:div>
    <w:div w:id="2138139951">
      <w:bodyDiv w:val="1"/>
      <w:marLeft w:val="0"/>
      <w:marRight w:val="0"/>
      <w:marTop w:val="0"/>
      <w:marBottom w:val="0"/>
      <w:divBdr>
        <w:top w:val="none" w:sz="0" w:space="0" w:color="auto"/>
        <w:left w:val="none" w:sz="0" w:space="0" w:color="auto"/>
        <w:bottom w:val="none" w:sz="0" w:space="0" w:color="auto"/>
        <w:right w:val="none" w:sz="0" w:space="0" w:color="auto"/>
      </w:divBdr>
      <w:divsChild>
        <w:div w:id="1113671888">
          <w:marLeft w:val="0"/>
          <w:marRight w:val="0"/>
          <w:marTop w:val="0"/>
          <w:marBottom w:val="0"/>
          <w:divBdr>
            <w:top w:val="none" w:sz="0" w:space="0" w:color="auto"/>
            <w:left w:val="none" w:sz="0" w:space="0" w:color="auto"/>
            <w:bottom w:val="none" w:sz="0" w:space="0" w:color="auto"/>
            <w:right w:val="none" w:sz="0" w:space="0" w:color="auto"/>
          </w:divBdr>
          <w:divsChild>
            <w:div w:id="1050307940">
              <w:marLeft w:val="0"/>
              <w:marRight w:val="0"/>
              <w:marTop w:val="0"/>
              <w:marBottom w:val="0"/>
              <w:divBdr>
                <w:top w:val="none" w:sz="0" w:space="0" w:color="auto"/>
                <w:left w:val="none" w:sz="0" w:space="0" w:color="auto"/>
                <w:bottom w:val="none" w:sz="0" w:space="0" w:color="auto"/>
                <w:right w:val="none" w:sz="0" w:space="0" w:color="auto"/>
              </w:divBdr>
              <w:divsChild>
                <w:div w:id="1700160120">
                  <w:marLeft w:val="0"/>
                  <w:marRight w:val="0"/>
                  <w:marTop w:val="0"/>
                  <w:marBottom w:val="0"/>
                  <w:divBdr>
                    <w:top w:val="none" w:sz="0" w:space="0" w:color="auto"/>
                    <w:left w:val="none" w:sz="0" w:space="0" w:color="auto"/>
                    <w:bottom w:val="none" w:sz="0" w:space="0" w:color="auto"/>
                    <w:right w:val="none" w:sz="0" w:space="0" w:color="auto"/>
                  </w:divBdr>
                  <w:divsChild>
                    <w:div w:id="863909047">
                      <w:marLeft w:val="0"/>
                      <w:marRight w:val="0"/>
                      <w:marTop w:val="0"/>
                      <w:marBottom w:val="0"/>
                      <w:divBdr>
                        <w:top w:val="none" w:sz="0" w:space="0" w:color="auto"/>
                        <w:left w:val="none" w:sz="0" w:space="0" w:color="auto"/>
                        <w:bottom w:val="none" w:sz="0" w:space="0" w:color="auto"/>
                        <w:right w:val="none" w:sz="0" w:space="0" w:color="auto"/>
                      </w:divBdr>
                      <w:divsChild>
                        <w:div w:id="480998329">
                          <w:marLeft w:val="0"/>
                          <w:marRight w:val="0"/>
                          <w:marTop w:val="0"/>
                          <w:marBottom w:val="0"/>
                          <w:divBdr>
                            <w:top w:val="none" w:sz="0" w:space="0" w:color="auto"/>
                            <w:left w:val="none" w:sz="0" w:space="0" w:color="auto"/>
                            <w:bottom w:val="none" w:sz="0" w:space="0" w:color="auto"/>
                            <w:right w:val="none" w:sz="0" w:space="0" w:color="auto"/>
                          </w:divBdr>
                          <w:divsChild>
                            <w:div w:id="99557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 /><Relationship Id="rId18" Type="http://schemas.openxmlformats.org/officeDocument/2006/relationships/diagramColors" Target="diagrams/colors2.xml" /><Relationship Id="rId26" Type="http://schemas.openxmlformats.org/officeDocument/2006/relationships/diagramLayout" Target="diagrams/layout4.xml" /><Relationship Id="rId39" Type="http://schemas.openxmlformats.org/officeDocument/2006/relationships/hyperlink" Target="https://www.npeu.ox.ac.uk/mbrrace-uk" TargetMode="External" /><Relationship Id="rId21" Type="http://schemas.openxmlformats.org/officeDocument/2006/relationships/diagramLayout" Target="diagrams/layout3.xml" /><Relationship Id="rId34" Type="http://schemas.openxmlformats.org/officeDocument/2006/relationships/hyperlink" Target="https://www.england.nhs.uk/publication/national-maternity-review/" TargetMode="External" /><Relationship Id="rId42" Type="http://schemas.openxmlformats.org/officeDocument/2006/relationships/hyperlink" Target="https://history.blog.gov.uk/2023/07/13/the-founding-of-the-nhs-75-years-on/" TargetMode="External" /><Relationship Id="rId47" Type="http://schemas.openxmlformats.org/officeDocument/2006/relationships/hyperlink" Target="https://www.gov.uk/government/publications/road-to-recovery-the-governments-2025-mandate-to-nhs-england" TargetMode="External" /><Relationship Id="rId50" Type="http://schemas.openxmlformats.org/officeDocument/2006/relationships/hyperlink" Target="https://www.nice.org.uk/guidance/ng201" TargetMode="External" /><Relationship Id="rId55" Type="http://schemas.openxmlformats.org/officeDocument/2006/relationships/hyperlink" Target="https://www.rcm.org.uk/" TargetMode="External" /><Relationship Id="rId7" Type="http://schemas.openxmlformats.org/officeDocument/2006/relationships/endnotes" Target="endnotes.xml" /><Relationship Id="rId12" Type="http://schemas.openxmlformats.org/officeDocument/2006/relationships/diagramQuickStyle" Target="diagrams/quickStyle1.xml" /><Relationship Id="rId17" Type="http://schemas.openxmlformats.org/officeDocument/2006/relationships/diagramQuickStyle" Target="diagrams/quickStyle2.xml" /><Relationship Id="rId25" Type="http://schemas.openxmlformats.org/officeDocument/2006/relationships/diagramData" Target="diagrams/data4.xml" /><Relationship Id="rId33" Type="http://schemas.openxmlformats.org/officeDocument/2006/relationships/hyperlink" Target="https://www.nhs.uk/pregnancy/your-pregnancy-care/your-antenatal-appointments/" TargetMode="External" /><Relationship Id="rId38" Type="http://schemas.openxmlformats.org/officeDocument/2006/relationships/hyperlink" Target="https://www.rcm.org.uk/" TargetMode="External" /><Relationship Id="rId46" Type="http://schemas.openxmlformats.org/officeDocument/2006/relationships/hyperlink" Target="https://www.kingsfund.org.uk/insight-and-analysis/data-and-charts/nhs-budget-nutshell" TargetMode="External" /><Relationship Id="rId59"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diagramLayout" Target="diagrams/layout2.xml" /><Relationship Id="rId20" Type="http://schemas.openxmlformats.org/officeDocument/2006/relationships/diagramData" Target="diagrams/data3.xml" /><Relationship Id="rId29" Type="http://schemas.microsoft.com/office/2007/relationships/diagramDrawing" Target="diagrams/drawing4.xml" /><Relationship Id="rId41" Type="http://schemas.openxmlformats.org/officeDocument/2006/relationships/hyperlink" Target="https://www.nationalarchives.gov.uk/explore-the-collection/stories/the-foundation-of-the-nhs/" TargetMode="External" /><Relationship Id="rId54" Type="http://schemas.openxmlformats.org/officeDocument/2006/relationships/hyperlink" Target="https://www.cqc.org.uk/"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Layout" Target="diagrams/layout1.xml" /><Relationship Id="rId24" Type="http://schemas.microsoft.com/office/2007/relationships/diagramDrawing" Target="diagrams/drawing3.xml" /><Relationship Id="rId32" Type="http://schemas.openxmlformats.org/officeDocument/2006/relationships/hyperlink" Target="https://www.nice.org.uk/guidance/ng201" TargetMode="External" /><Relationship Id="rId37" Type="http://schemas.openxmlformats.org/officeDocument/2006/relationships/hyperlink" Target="https://doi.org/10.1007/s10995-025-04048-z" TargetMode="External" /><Relationship Id="rId40" Type="http://schemas.openxmlformats.org/officeDocument/2006/relationships/hyperlink" Target="https://www.gov.uk/government/publications/the-nhs-constitution-for-england" TargetMode="External" /><Relationship Id="rId45" Type="http://schemas.openxmlformats.org/officeDocument/2006/relationships/hyperlink" Target="https://www.kingsfund.org.uk/insight-and-analysis/long-reads/integrated-care-systems-explained" TargetMode="External" /><Relationship Id="rId53" Type="http://schemas.openxmlformats.org/officeDocument/2006/relationships/hyperlink" Target="https://www.nhsfife.org/services/all-services/maternity/antenatal-care/antenatal-care-schedule/?utm_source=chatgpt.com" TargetMode="External" /><Relationship Id="rId58" Type="http://schemas.openxmlformats.org/officeDocument/2006/relationships/hyperlink" Target="https://navigator.health.org.uk/" TargetMode="External" /><Relationship Id="rId5" Type="http://schemas.openxmlformats.org/officeDocument/2006/relationships/webSettings" Target="webSettings.xml" /><Relationship Id="rId15" Type="http://schemas.openxmlformats.org/officeDocument/2006/relationships/diagramData" Target="diagrams/data2.xml" /><Relationship Id="rId23" Type="http://schemas.openxmlformats.org/officeDocument/2006/relationships/diagramColors" Target="diagrams/colors3.xml" /><Relationship Id="rId28" Type="http://schemas.openxmlformats.org/officeDocument/2006/relationships/diagramColors" Target="diagrams/colors4.xml" /><Relationship Id="rId36" Type="http://schemas.openxmlformats.org/officeDocument/2006/relationships/hyperlink" Target="https://www.cqc.org.uk/" TargetMode="External" /><Relationship Id="rId49" Type="http://schemas.openxmlformats.org/officeDocument/2006/relationships/hyperlink" Target="https://history.rcp.ac.uk/blog/cure-giant-evils-society-birth-nhs" TargetMode="External" /><Relationship Id="rId57" Type="http://schemas.openxmlformats.org/officeDocument/2006/relationships/hyperlink" Target="https://www.npeu.ox.ac.uk/mbrrace-uk" TargetMode="External" /><Relationship Id="rId10" Type="http://schemas.openxmlformats.org/officeDocument/2006/relationships/diagramData" Target="diagrams/data1.xml" /><Relationship Id="rId19" Type="http://schemas.microsoft.com/office/2007/relationships/diagramDrawing" Target="diagrams/drawing2.xml" /><Relationship Id="rId31" Type="http://schemas.openxmlformats.org/officeDocument/2006/relationships/image" Target="media/image3.jpeg" /><Relationship Id="rId44" Type="http://schemas.openxmlformats.org/officeDocument/2006/relationships/hyperlink" Target="https://www.england.nhs.uk/commissioning/who-commissions-nhs-services/ccg-ics/" TargetMode="External" /><Relationship Id="rId52" Type="http://schemas.openxmlformats.org/officeDocument/2006/relationships/hyperlink" Target="https://www.england.nhs.uk/publication/national-maternity-review/" TargetMode="External" /><Relationship Id="rId6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1.xml" /><Relationship Id="rId14" Type="http://schemas.microsoft.com/office/2007/relationships/diagramDrawing" Target="diagrams/drawing1.xml" /><Relationship Id="rId22" Type="http://schemas.openxmlformats.org/officeDocument/2006/relationships/diagramQuickStyle" Target="diagrams/quickStyle3.xml" /><Relationship Id="rId27" Type="http://schemas.openxmlformats.org/officeDocument/2006/relationships/diagramQuickStyle" Target="diagrams/quickStyle4.xml" /><Relationship Id="rId30" Type="http://schemas.openxmlformats.org/officeDocument/2006/relationships/image" Target="media/image2.png" /><Relationship Id="rId35" Type="http://schemas.openxmlformats.org/officeDocument/2006/relationships/hyperlink" Target="https://www.kingsfund.org.uk/" TargetMode="External" /><Relationship Id="rId43" Type="http://schemas.openxmlformats.org/officeDocument/2006/relationships/hyperlink" Target="https://www.legislation.gov.uk/ukpga/2022/31/part/1/crossheading/integrated-care-boards/enacted" TargetMode="External" /><Relationship Id="rId48" Type="http://schemas.openxmlformats.org/officeDocument/2006/relationships/hyperlink" Target="https://www.reuters.com/business/healthcare-pharmaceuticals/british-pm-starmer-scraps-health-body-search-savings-better-care-2025-03-13/" TargetMode="External" /><Relationship Id="rId56" Type="http://schemas.openxmlformats.org/officeDocument/2006/relationships/hyperlink" Target="https://doi.org/10.1007/s10995-025-04048-z" TargetMode="External" /><Relationship Id="rId8" Type="http://schemas.openxmlformats.org/officeDocument/2006/relationships/image" Target="media/image1.png" /><Relationship Id="rId51" Type="http://schemas.openxmlformats.org/officeDocument/2006/relationships/hyperlink" Target="https://www.nhs.uk/pregnancy/your-pregnancy-care/your-antenatal-appointments/" TargetMode="External" /><Relationship Id="rId3" Type="http://schemas.openxmlformats.org/officeDocument/2006/relationships/styles" Target="styles.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FE166C-638B-4F14-B29B-7F8EAC9113D8}" type="doc">
      <dgm:prSet loTypeId="urn:microsoft.com/office/officeart/2005/8/layout/vList5" loCatId="list" qsTypeId="urn:microsoft.com/office/officeart/2005/8/quickstyle/simple1" qsCatId="simple" csTypeId="urn:microsoft.com/office/officeart/2005/8/colors/colorful1" csCatId="colorful"/>
      <dgm:spPr/>
      <dgm:t>
        <a:bodyPr/>
        <a:lstStyle/>
        <a:p>
          <a:endParaRPr lang="en-US"/>
        </a:p>
      </dgm:t>
    </dgm:pt>
    <dgm:pt modelId="{64C2F7C7-36AE-4171-8860-9E25045DE984}">
      <dgm:prSet/>
      <dgm:spPr/>
      <dgm:t>
        <a:bodyPr/>
        <a:lstStyle/>
        <a:p>
          <a:pPr rtl="0"/>
          <a:r>
            <a:rPr lang="en-US"/>
            <a:t>Definition</a:t>
          </a:r>
        </a:p>
      </dgm:t>
    </dgm:pt>
    <dgm:pt modelId="{F86CCCE0-EFD3-4A7C-A392-3B30781BD34A}" type="parTrans" cxnId="{E9B88626-5FA5-4D2A-AE09-F39C74C5DA76}">
      <dgm:prSet/>
      <dgm:spPr/>
      <dgm:t>
        <a:bodyPr/>
        <a:lstStyle/>
        <a:p>
          <a:endParaRPr lang="en-US"/>
        </a:p>
      </dgm:t>
    </dgm:pt>
    <dgm:pt modelId="{EF9ACE1D-CACC-45E8-9100-73B31D7A9A62}" type="sibTrans" cxnId="{E9B88626-5FA5-4D2A-AE09-F39C74C5DA76}">
      <dgm:prSet/>
      <dgm:spPr/>
      <dgm:t>
        <a:bodyPr/>
        <a:lstStyle/>
        <a:p>
          <a:endParaRPr lang="en-US"/>
        </a:p>
      </dgm:t>
    </dgm:pt>
    <dgm:pt modelId="{1EF416F9-AC9D-44B3-B36E-87CC25CE375F}">
      <dgm:prSet/>
      <dgm:spPr/>
      <dgm:t>
        <a:bodyPr/>
        <a:lstStyle/>
        <a:p>
          <a:pPr rtl="0"/>
          <a:r>
            <a:rPr lang="en-US"/>
            <a:t>Midwife‑led, community‑based routine pregnancy care providing assessment, screening, education and personalised care; free at point of use (NICE, 2021; NHS, 2023).</a:t>
          </a:r>
        </a:p>
      </dgm:t>
    </dgm:pt>
    <dgm:pt modelId="{7795D7D5-D2B6-4BE8-911F-9B67D7CDA4BE}" type="parTrans" cxnId="{0AFBD289-18B8-4FE8-96AA-6F541471B3EC}">
      <dgm:prSet/>
      <dgm:spPr/>
      <dgm:t>
        <a:bodyPr/>
        <a:lstStyle/>
        <a:p>
          <a:endParaRPr lang="en-US"/>
        </a:p>
      </dgm:t>
    </dgm:pt>
    <dgm:pt modelId="{23F72362-098C-4235-8204-C3571EFE495C}" type="sibTrans" cxnId="{0AFBD289-18B8-4FE8-96AA-6F541471B3EC}">
      <dgm:prSet/>
      <dgm:spPr/>
      <dgm:t>
        <a:bodyPr/>
        <a:lstStyle/>
        <a:p>
          <a:endParaRPr lang="en-US"/>
        </a:p>
      </dgm:t>
    </dgm:pt>
    <dgm:pt modelId="{DDDA8AF3-7742-4D05-B959-F30F8366CE96}">
      <dgm:prSet/>
      <dgm:spPr/>
      <dgm:t>
        <a:bodyPr/>
        <a:lstStyle/>
        <a:p>
          <a:pPr rtl="0"/>
          <a:r>
            <a:rPr lang="en-US"/>
            <a:t>Users</a:t>
          </a:r>
        </a:p>
      </dgm:t>
    </dgm:pt>
    <dgm:pt modelId="{2286FD0F-3083-4E3F-840A-8F3565D09E70}" type="parTrans" cxnId="{FD645DFC-0AB4-42B2-82A3-24A1A11F3BDB}">
      <dgm:prSet/>
      <dgm:spPr/>
      <dgm:t>
        <a:bodyPr/>
        <a:lstStyle/>
        <a:p>
          <a:endParaRPr lang="en-US"/>
        </a:p>
      </dgm:t>
    </dgm:pt>
    <dgm:pt modelId="{C89D7906-0879-411C-9D6C-CF7C8F86D876}" type="sibTrans" cxnId="{FD645DFC-0AB4-42B2-82A3-24A1A11F3BDB}">
      <dgm:prSet/>
      <dgm:spPr/>
      <dgm:t>
        <a:bodyPr/>
        <a:lstStyle/>
        <a:p>
          <a:endParaRPr lang="en-US"/>
        </a:p>
      </dgm:t>
    </dgm:pt>
    <dgm:pt modelId="{105848BF-EEA1-45F6-81B2-9046F0533739}">
      <dgm:prSet/>
      <dgm:spPr/>
      <dgm:t>
        <a:bodyPr/>
        <a:lstStyle/>
        <a:p>
          <a:pPr rtl="0"/>
          <a:r>
            <a:rPr lang="en-US"/>
            <a:t>Pregnant women/birthing people including complex needs; partners/families engaged (NHS, 2023).</a:t>
          </a:r>
        </a:p>
      </dgm:t>
    </dgm:pt>
    <dgm:pt modelId="{038CC3E2-D783-49C4-8B3F-88391E5E92AF}" type="parTrans" cxnId="{097041BD-4ABB-4A44-AF39-9E3FF4262A06}">
      <dgm:prSet/>
      <dgm:spPr/>
      <dgm:t>
        <a:bodyPr/>
        <a:lstStyle/>
        <a:p>
          <a:endParaRPr lang="en-US"/>
        </a:p>
      </dgm:t>
    </dgm:pt>
    <dgm:pt modelId="{80F67C70-8577-4341-8AD1-1045FAE9E254}" type="sibTrans" cxnId="{097041BD-4ABB-4A44-AF39-9E3FF4262A06}">
      <dgm:prSet/>
      <dgm:spPr/>
      <dgm:t>
        <a:bodyPr/>
        <a:lstStyle/>
        <a:p>
          <a:endParaRPr lang="en-US"/>
        </a:p>
      </dgm:t>
    </dgm:pt>
    <dgm:pt modelId="{44202B6E-370E-483F-8899-712B4BFBE987}">
      <dgm:prSet/>
      <dgm:spPr/>
      <dgm:t>
        <a:bodyPr/>
        <a:lstStyle/>
        <a:p>
          <a:pPr rtl="0"/>
          <a:r>
            <a:rPr lang="en-US"/>
            <a:t>Providers</a:t>
          </a:r>
        </a:p>
      </dgm:t>
    </dgm:pt>
    <dgm:pt modelId="{AD9087E8-D12E-48D7-A98C-5BABA31E7A6A}" type="parTrans" cxnId="{BE6C537F-9C56-4727-83E7-6C153C95877D}">
      <dgm:prSet/>
      <dgm:spPr/>
      <dgm:t>
        <a:bodyPr/>
        <a:lstStyle/>
        <a:p>
          <a:endParaRPr lang="en-US"/>
        </a:p>
      </dgm:t>
    </dgm:pt>
    <dgm:pt modelId="{5100335C-DE82-4757-B5FD-27FB189C6C92}" type="sibTrans" cxnId="{BE6C537F-9C56-4727-83E7-6C153C95877D}">
      <dgm:prSet/>
      <dgm:spPr/>
      <dgm:t>
        <a:bodyPr/>
        <a:lstStyle/>
        <a:p>
          <a:endParaRPr lang="en-US"/>
        </a:p>
      </dgm:t>
    </dgm:pt>
    <dgm:pt modelId="{F44EF469-71CB-4BEF-BA53-A2434D0D25C8}">
      <dgm:prSet/>
      <dgm:spPr/>
      <dgm:t>
        <a:bodyPr/>
        <a:lstStyle/>
        <a:p>
          <a:pPr rtl="0"/>
          <a:r>
            <a:rPr lang="en-US"/>
            <a:t>Registered midwives &amp; maternity support workers with GPs, obstetricians, sonographers, health visitors (NICE, 2021).</a:t>
          </a:r>
        </a:p>
      </dgm:t>
    </dgm:pt>
    <dgm:pt modelId="{819073D1-203C-4EF5-839B-497EA17CC349}" type="parTrans" cxnId="{1A95C086-DAAF-4837-B25E-3877742C90E9}">
      <dgm:prSet/>
      <dgm:spPr/>
      <dgm:t>
        <a:bodyPr/>
        <a:lstStyle/>
        <a:p>
          <a:endParaRPr lang="en-US"/>
        </a:p>
      </dgm:t>
    </dgm:pt>
    <dgm:pt modelId="{B39E14DA-3DA8-47DE-ADDA-9B451E995F17}" type="sibTrans" cxnId="{1A95C086-DAAF-4837-B25E-3877742C90E9}">
      <dgm:prSet/>
      <dgm:spPr/>
      <dgm:t>
        <a:bodyPr/>
        <a:lstStyle/>
        <a:p>
          <a:endParaRPr lang="en-US"/>
        </a:p>
      </dgm:t>
    </dgm:pt>
    <dgm:pt modelId="{E172EA09-0047-468D-870E-E9FFE69BB78A}">
      <dgm:prSet/>
      <dgm:spPr/>
      <dgm:t>
        <a:bodyPr/>
        <a:lstStyle/>
        <a:p>
          <a:pPr rtl="0"/>
          <a:r>
            <a:rPr lang="en-US"/>
            <a:t>Settings</a:t>
          </a:r>
        </a:p>
      </dgm:t>
    </dgm:pt>
    <dgm:pt modelId="{1B6DD013-B29C-4184-8EE0-A2418764FF99}" type="parTrans" cxnId="{CAF82DAA-D2BE-49F7-9513-2D33E6146FD3}">
      <dgm:prSet/>
      <dgm:spPr/>
      <dgm:t>
        <a:bodyPr/>
        <a:lstStyle/>
        <a:p>
          <a:endParaRPr lang="en-US"/>
        </a:p>
      </dgm:t>
    </dgm:pt>
    <dgm:pt modelId="{C871EB29-EB29-44E5-80AE-1A0F582B4F16}" type="sibTrans" cxnId="{CAF82DAA-D2BE-49F7-9513-2D33E6146FD3}">
      <dgm:prSet/>
      <dgm:spPr/>
      <dgm:t>
        <a:bodyPr/>
        <a:lstStyle/>
        <a:p>
          <a:endParaRPr lang="en-US"/>
        </a:p>
      </dgm:t>
    </dgm:pt>
    <dgm:pt modelId="{04D4D342-8232-470F-89E9-D78B14B8630F}">
      <dgm:prSet/>
      <dgm:spPr/>
      <dgm:t>
        <a:bodyPr/>
        <a:lstStyle/>
        <a:p>
          <a:pPr rtl="0"/>
          <a:r>
            <a:rPr lang="en-US"/>
            <a:t>GP surgeries, community clinics, family hubs, home; hospital for scans/specialist review (NHS, 2023).</a:t>
          </a:r>
        </a:p>
      </dgm:t>
    </dgm:pt>
    <dgm:pt modelId="{BCBCD507-DBBA-4501-9E53-615453E63F33}" type="parTrans" cxnId="{720B8821-C241-4BC7-81F4-C5C5FFD0BAD7}">
      <dgm:prSet/>
      <dgm:spPr/>
      <dgm:t>
        <a:bodyPr/>
        <a:lstStyle/>
        <a:p>
          <a:endParaRPr lang="en-US"/>
        </a:p>
      </dgm:t>
    </dgm:pt>
    <dgm:pt modelId="{D1766EAE-A8D1-4679-BBF6-B085E8AAD2F7}" type="sibTrans" cxnId="{720B8821-C241-4BC7-81F4-C5C5FFD0BAD7}">
      <dgm:prSet/>
      <dgm:spPr/>
      <dgm:t>
        <a:bodyPr/>
        <a:lstStyle/>
        <a:p>
          <a:endParaRPr lang="en-US"/>
        </a:p>
      </dgm:t>
    </dgm:pt>
    <dgm:pt modelId="{3793A527-0738-4E21-818F-F4F6E9884454}">
      <dgm:prSet/>
      <dgm:spPr/>
      <dgm:t>
        <a:bodyPr/>
        <a:lstStyle/>
        <a:p>
          <a:pPr rtl="0"/>
          <a:r>
            <a:rPr lang="en-US"/>
            <a:t>Why it matters?</a:t>
          </a:r>
        </a:p>
      </dgm:t>
    </dgm:pt>
    <dgm:pt modelId="{9D1C12AF-61D4-48AD-8B63-DA42C55B466C}" type="parTrans" cxnId="{0C43C34D-F838-4BEC-A96D-8ECD9D2A952D}">
      <dgm:prSet/>
      <dgm:spPr/>
      <dgm:t>
        <a:bodyPr/>
        <a:lstStyle/>
        <a:p>
          <a:endParaRPr lang="en-US"/>
        </a:p>
      </dgm:t>
    </dgm:pt>
    <dgm:pt modelId="{DFD7E0B1-48EC-47CC-8468-1C186594A247}" type="sibTrans" cxnId="{0C43C34D-F838-4BEC-A96D-8ECD9D2A952D}">
      <dgm:prSet/>
      <dgm:spPr/>
      <dgm:t>
        <a:bodyPr/>
        <a:lstStyle/>
        <a:p>
          <a:endParaRPr lang="en-US"/>
        </a:p>
      </dgm:t>
    </dgm:pt>
    <dgm:pt modelId="{AAE7A653-F178-473A-A4B9-68B17B7A6510}">
      <dgm:prSet/>
      <dgm:spPr/>
      <dgm:t>
        <a:bodyPr/>
        <a:lstStyle/>
        <a:p>
          <a:pPr rtl="0"/>
          <a:r>
            <a:rPr lang="en-US"/>
            <a:t>Early access + continuity support safety/outcomes; links community with hospital maternity (NHS England, 2016; NICE, 2021).</a:t>
          </a:r>
        </a:p>
      </dgm:t>
    </dgm:pt>
    <dgm:pt modelId="{9622E08D-D6C7-4299-8255-0270FE22C905}" type="parTrans" cxnId="{94CB19CD-5F13-4A49-9ADB-CA0D31E45E7F}">
      <dgm:prSet/>
      <dgm:spPr/>
      <dgm:t>
        <a:bodyPr/>
        <a:lstStyle/>
        <a:p>
          <a:endParaRPr lang="en-US"/>
        </a:p>
      </dgm:t>
    </dgm:pt>
    <dgm:pt modelId="{09F7B81B-603A-4246-A527-3D9370D5F38F}" type="sibTrans" cxnId="{94CB19CD-5F13-4A49-9ADB-CA0D31E45E7F}">
      <dgm:prSet/>
      <dgm:spPr/>
      <dgm:t>
        <a:bodyPr/>
        <a:lstStyle/>
        <a:p>
          <a:endParaRPr lang="en-US"/>
        </a:p>
      </dgm:t>
    </dgm:pt>
    <dgm:pt modelId="{8F23D24B-4618-41AC-A5E3-D2C6089CE6FE}" type="pres">
      <dgm:prSet presAssocID="{EAFE166C-638B-4F14-B29B-7F8EAC9113D8}" presName="Name0" presStyleCnt="0">
        <dgm:presLayoutVars>
          <dgm:dir/>
          <dgm:animLvl val="lvl"/>
          <dgm:resizeHandles val="exact"/>
        </dgm:presLayoutVars>
      </dgm:prSet>
      <dgm:spPr/>
    </dgm:pt>
    <dgm:pt modelId="{7AF3E17D-C58B-478A-A58E-4C82A127BA9D}" type="pres">
      <dgm:prSet presAssocID="{64C2F7C7-36AE-4171-8860-9E25045DE984}" presName="linNode" presStyleCnt="0"/>
      <dgm:spPr/>
    </dgm:pt>
    <dgm:pt modelId="{9686CF46-937E-4ED8-ACC8-1DF72056B899}" type="pres">
      <dgm:prSet presAssocID="{64C2F7C7-36AE-4171-8860-9E25045DE984}" presName="parentText" presStyleLbl="node1" presStyleIdx="0" presStyleCnt="5">
        <dgm:presLayoutVars>
          <dgm:chMax val="1"/>
          <dgm:bulletEnabled val="1"/>
        </dgm:presLayoutVars>
      </dgm:prSet>
      <dgm:spPr/>
    </dgm:pt>
    <dgm:pt modelId="{56E5AE3D-05C5-437D-AB62-72EDF3DC3454}" type="pres">
      <dgm:prSet presAssocID="{64C2F7C7-36AE-4171-8860-9E25045DE984}" presName="descendantText" presStyleLbl="alignAccFollowNode1" presStyleIdx="0" presStyleCnt="5">
        <dgm:presLayoutVars>
          <dgm:bulletEnabled val="1"/>
        </dgm:presLayoutVars>
      </dgm:prSet>
      <dgm:spPr/>
    </dgm:pt>
    <dgm:pt modelId="{733A3C1A-C34C-4678-8AE2-E60E8F808981}" type="pres">
      <dgm:prSet presAssocID="{EF9ACE1D-CACC-45E8-9100-73B31D7A9A62}" presName="sp" presStyleCnt="0"/>
      <dgm:spPr/>
    </dgm:pt>
    <dgm:pt modelId="{B6D8EC2F-F9AD-4A32-9674-552120A30857}" type="pres">
      <dgm:prSet presAssocID="{DDDA8AF3-7742-4D05-B959-F30F8366CE96}" presName="linNode" presStyleCnt="0"/>
      <dgm:spPr/>
    </dgm:pt>
    <dgm:pt modelId="{1DC69D5C-6F07-460A-919F-4D88D84F18B6}" type="pres">
      <dgm:prSet presAssocID="{DDDA8AF3-7742-4D05-B959-F30F8366CE96}" presName="parentText" presStyleLbl="node1" presStyleIdx="1" presStyleCnt="5">
        <dgm:presLayoutVars>
          <dgm:chMax val="1"/>
          <dgm:bulletEnabled val="1"/>
        </dgm:presLayoutVars>
      </dgm:prSet>
      <dgm:spPr/>
    </dgm:pt>
    <dgm:pt modelId="{159957B7-DFBD-4AFD-9C36-B92AAC943AE0}" type="pres">
      <dgm:prSet presAssocID="{DDDA8AF3-7742-4D05-B959-F30F8366CE96}" presName="descendantText" presStyleLbl="alignAccFollowNode1" presStyleIdx="1" presStyleCnt="5">
        <dgm:presLayoutVars>
          <dgm:bulletEnabled val="1"/>
        </dgm:presLayoutVars>
      </dgm:prSet>
      <dgm:spPr/>
    </dgm:pt>
    <dgm:pt modelId="{7CB74FEE-392E-4B68-BC7A-49CA2845CF65}" type="pres">
      <dgm:prSet presAssocID="{C89D7906-0879-411C-9D6C-CF7C8F86D876}" presName="sp" presStyleCnt="0"/>
      <dgm:spPr/>
    </dgm:pt>
    <dgm:pt modelId="{D72084AC-E28B-42A5-889E-2C5AE91AEB56}" type="pres">
      <dgm:prSet presAssocID="{44202B6E-370E-483F-8899-712B4BFBE987}" presName="linNode" presStyleCnt="0"/>
      <dgm:spPr/>
    </dgm:pt>
    <dgm:pt modelId="{B41422BF-398E-47FC-AC8C-D8546F86F031}" type="pres">
      <dgm:prSet presAssocID="{44202B6E-370E-483F-8899-712B4BFBE987}" presName="parentText" presStyleLbl="node1" presStyleIdx="2" presStyleCnt="5">
        <dgm:presLayoutVars>
          <dgm:chMax val="1"/>
          <dgm:bulletEnabled val="1"/>
        </dgm:presLayoutVars>
      </dgm:prSet>
      <dgm:spPr/>
    </dgm:pt>
    <dgm:pt modelId="{871C8C6D-B115-4B7D-BABE-B8FB07A13D07}" type="pres">
      <dgm:prSet presAssocID="{44202B6E-370E-483F-8899-712B4BFBE987}" presName="descendantText" presStyleLbl="alignAccFollowNode1" presStyleIdx="2" presStyleCnt="5">
        <dgm:presLayoutVars>
          <dgm:bulletEnabled val="1"/>
        </dgm:presLayoutVars>
      </dgm:prSet>
      <dgm:spPr/>
    </dgm:pt>
    <dgm:pt modelId="{FE62F27F-EFC4-45AB-9957-87DC341F3396}" type="pres">
      <dgm:prSet presAssocID="{5100335C-DE82-4757-B5FD-27FB189C6C92}" presName="sp" presStyleCnt="0"/>
      <dgm:spPr/>
    </dgm:pt>
    <dgm:pt modelId="{63D5D712-ADA8-48CC-A5E7-445AA627896E}" type="pres">
      <dgm:prSet presAssocID="{E172EA09-0047-468D-870E-E9FFE69BB78A}" presName="linNode" presStyleCnt="0"/>
      <dgm:spPr/>
    </dgm:pt>
    <dgm:pt modelId="{766B747E-102B-48F6-84B7-CCCC61E6914D}" type="pres">
      <dgm:prSet presAssocID="{E172EA09-0047-468D-870E-E9FFE69BB78A}" presName="parentText" presStyleLbl="node1" presStyleIdx="3" presStyleCnt="5">
        <dgm:presLayoutVars>
          <dgm:chMax val="1"/>
          <dgm:bulletEnabled val="1"/>
        </dgm:presLayoutVars>
      </dgm:prSet>
      <dgm:spPr/>
    </dgm:pt>
    <dgm:pt modelId="{D4E2AA7A-A08D-4287-8EA4-EF73328A211A}" type="pres">
      <dgm:prSet presAssocID="{E172EA09-0047-468D-870E-E9FFE69BB78A}" presName="descendantText" presStyleLbl="alignAccFollowNode1" presStyleIdx="3" presStyleCnt="5">
        <dgm:presLayoutVars>
          <dgm:bulletEnabled val="1"/>
        </dgm:presLayoutVars>
      </dgm:prSet>
      <dgm:spPr/>
    </dgm:pt>
    <dgm:pt modelId="{A70C42E2-F7E8-4517-8FE8-E6D4E5D05141}" type="pres">
      <dgm:prSet presAssocID="{C871EB29-EB29-44E5-80AE-1A0F582B4F16}" presName="sp" presStyleCnt="0"/>
      <dgm:spPr/>
    </dgm:pt>
    <dgm:pt modelId="{ACF6959E-43E2-4F50-9963-E3FC94219CCA}" type="pres">
      <dgm:prSet presAssocID="{3793A527-0738-4E21-818F-F4F6E9884454}" presName="linNode" presStyleCnt="0"/>
      <dgm:spPr/>
    </dgm:pt>
    <dgm:pt modelId="{9D3E69EB-8225-424C-85EE-CBD09575C0EF}" type="pres">
      <dgm:prSet presAssocID="{3793A527-0738-4E21-818F-F4F6E9884454}" presName="parentText" presStyleLbl="node1" presStyleIdx="4" presStyleCnt="5">
        <dgm:presLayoutVars>
          <dgm:chMax val="1"/>
          <dgm:bulletEnabled val="1"/>
        </dgm:presLayoutVars>
      </dgm:prSet>
      <dgm:spPr/>
    </dgm:pt>
    <dgm:pt modelId="{76514F82-D44B-43C3-9765-7E6874656DB1}" type="pres">
      <dgm:prSet presAssocID="{3793A527-0738-4E21-818F-F4F6E9884454}" presName="descendantText" presStyleLbl="alignAccFollowNode1" presStyleIdx="4" presStyleCnt="5">
        <dgm:presLayoutVars>
          <dgm:bulletEnabled val="1"/>
        </dgm:presLayoutVars>
      </dgm:prSet>
      <dgm:spPr/>
    </dgm:pt>
  </dgm:ptLst>
  <dgm:cxnLst>
    <dgm:cxn modelId="{9AEFBA04-9E94-40EC-9F96-00FBD4EDC05C}" type="presOf" srcId="{44202B6E-370E-483F-8899-712B4BFBE987}" destId="{B41422BF-398E-47FC-AC8C-D8546F86F031}" srcOrd="0" destOrd="0" presId="urn:microsoft.com/office/officeart/2005/8/layout/vList5"/>
    <dgm:cxn modelId="{D448E504-54F1-47A9-808C-9A28F48837E8}" type="presOf" srcId="{E172EA09-0047-468D-870E-E9FFE69BB78A}" destId="{766B747E-102B-48F6-84B7-CCCC61E6914D}" srcOrd="0" destOrd="0" presId="urn:microsoft.com/office/officeart/2005/8/layout/vList5"/>
    <dgm:cxn modelId="{8CFE6B12-E85A-4F0A-B6FA-AEE3665DC940}" type="presOf" srcId="{64C2F7C7-36AE-4171-8860-9E25045DE984}" destId="{9686CF46-937E-4ED8-ACC8-1DF72056B899}" srcOrd="0" destOrd="0" presId="urn:microsoft.com/office/officeart/2005/8/layout/vList5"/>
    <dgm:cxn modelId="{720B8821-C241-4BC7-81F4-C5C5FFD0BAD7}" srcId="{E172EA09-0047-468D-870E-E9FFE69BB78A}" destId="{04D4D342-8232-470F-89E9-D78B14B8630F}" srcOrd="0" destOrd="0" parTransId="{BCBCD507-DBBA-4501-9E53-615453E63F33}" sibTransId="{D1766EAE-A8D1-4679-BBF6-B085E8AAD2F7}"/>
    <dgm:cxn modelId="{E9B88626-5FA5-4D2A-AE09-F39C74C5DA76}" srcId="{EAFE166C-638B-4F14-B29B-7F8EAC9113D8}" destId="{64C2F7C7-36AE-4171-8860-9E25045DE984}" srcOrd="0" destOrd="0" parTransId="{F86CCCE0-EFD3-4A7C-A392-3B30781BD34A}" sibTransId="{EF9ACE1D-CACC-45E8-9100-73B31D7A9A62}"/>
    <dgm:cxn modelId="{A05F3E39-5BEF-4DE4-AE50-6F59F43C228C}" type="presOf" srcId="{1EF416F9-AC9D-44B3-B36E-87CC25CE375F}" destId="{56E5AE3D-05C5-437D-AB62-72EDF3DC3454}" srcOrd="0" destOrd="0" presId="urn:microsoft.com/office/officeart/2005/8/layout/vList5"/>
    <dgm:cxn modelId="{9B1A2341-B03B-4B5A-9446-2F2AB54F290A}" type="presOf" srcId="{04D4D342-8232-470F-89E9-D78B14B8630F}" destId="{D4E2AA7A-A08D-4287-8EA4-EF73328A211A}" srcOrd="0" destOrd="0" presId="urn:microsoft.com/office/officeart/2005/8/layout/vList5"/>
    <dgm:cxn modelId="{16128746-8A2E-4C98-A70E-2453BDEEA75D}" type="presOf" srcId="{AAE7A653-F178-473A-A4B9-68B17B7A6510}" destId="{76514F82-D44B-43C3-9765-7E6874656DB1}" srcOrd="0" destOrd="0" presId="urn:microsoft.com/office/officeart/2005/8/layout/vList5"/>
    <dgm:cxn modelId="{0C43C34D-F838-4BEC-A96D-8ECD9D2A952D}" srcId="{EAFE166C-638B-4F14-B29B-7F8EAC9113D8}" destId="{3793A527-0738-4E21-818F-F4F6E9884454}" srcOrd="4" destOrd="0" parTransId="{9D1C12AF-61D4-48AD-8B63-DA42C55B466C}" sibTransId="{DFD7E0B1-48EC-47CC-8468-1C186594A247}"/>
    <dgm:cxn modelId="{0A1B3357-8E8A-46AA-A2E9-16CA58852592}" type="presOf" srcId="{EAFE166C-638B-4F14-B29B-7F8EAC9113D8}" destId="{8F23D24B-4618-41AC-A5E3-D2C6089CE6FE}" srcOrd="0" destOrd="0" presId="urn:microsoft.com/office/officeart/2005/8/layout/vList5"/>
    <dgm:cxn modelId="{BE6C537F-9C56-4727-83E7-6C153C95877D}" srcId="{EAFE166C-638B-4F14-B29B-7F8EAC9113D8}" destId="{44202B6E-370E-483F-8899-712B4BFBE987}" srcOrd="2" destOrd="0" parTransId="{AD9087E8-D12E-48D7-A98C-5BABA31E7A6A}" sibTransId="{5100335C-DE82-4757-B5FD-27FB189C6C92}"/>
    <dgm:cxn modelId="{1A95C086-DAAF-4837-B25E-3877742C90E9}" srcId="{44202B6E-370E-483F-8899-712B4BFBE987}" destId="{F44EF469-71CB-4BEF-BA53-A2434D0D25C8}" srcOrd="0" destOrd="0" parTransId="{819073D1-203C-4EF5-839B-497EA17CC349}" sibTransId="{B39E14DA-3DA8-47DE-ADDA-9B451E995F17}"/>
    <dgm:cxn modelId="{0AFBD289-18B8-4FE8-96AA-6F541471B3EC}" srcId="{64C2F7C7-36AE-4171-8860-9E25045DE984}" destId="{1EF416F9-AC9D-44B3-B36E-87CC25CE375F}" srcOrd="0" destOrd="0" parTransId="{7795D7D5-D2B6-4BE8-911F-9B67D7CDA4BE}" sibTransId="{23F72362-098C-4235-8204-C3571EFE495C}"/>
    <dgm:cxn modelId="{CAF82DAA-D2BE-49F7-9513-2D33E6146FD3}" srcId="{EAFE166C-638B-4F14-B29B-7F8EAC9113D8}" destId="{E172EA09-0047-468D-870E-E9FFE69BB78A}" srcOrd="3" destOrd="0" parTransId="{1B6DD013-B29C-4184-8EE0-A2418764FF99}" sibTransId="{C871EB29-EB29-44E5-80AE-1A0F582B4F16}"/>
    <dgm:cxn modelId="{097041BD-4ABB-4A44-AF39-9E3FF4262A06}" srcId="{DDDA8AF3-7742-4D05-B959-F30F8366CE96}" destId="{105848BF-EEA1-45F6-81B2-9046F0533739}" srcOrd="0" destOrd="0" parTransId="{038CC3E2-D783-49C4-8B3F-88391E5E92AF}" sibTransId="{80F67C70-8577-4341-8AD1-1045FAE9E254}"/>
    <dgm:cxn modelId="{8F5241BE-9732-4CB0-B65D-89A93A669E23}" type="presOf" srcId="{105848BF-EEA1-45F6-81B2-9046F0533739}" destId="{159957B7-DFBD-4AFD-9C36-B92AAC943AE0}" srcOrd="0" destOrd="0" presId="urn:microsoft.com/office/officeart/2005/8/layout/vList5"/>
    <dgm:cxn modelId="{94CB19CD-5F13-4A49-9ADB-CA0D31E45E7F}" srcId="{3793A527-0738-4E21-818F-F4F6E9884454}" destId="{AAE7A653-F178-473A-A4B9-68B17B7A6510}" srcOrd="0" destOrd="0" parTransId="{9622E08D-D6C7-4299-8255-0270FE22C905}" sibTransId="{09F7B81B-603A-4246-A527-3D9370D5F38F}"/>
    <dgm:cxn modelId="{E06EA8D8-09BA-4950-AA8C-9F38FB3B2E9A}" type="presOf" srcId="{DDDA8AF3-7742-4D05-B959-F30F8366CE96}" destId="{1DC69D5C-6F07-460A-919F-4D88D84F18B6}" srcOrd="0" destOrd="0" presId="urn:microsoft.com/office/officeart/2005/8/layout/vList5"/>
    <dgm:cxn modelId="{9AD372DC-A143-4799-9346-8700B4EBEBD0}" type="presOf" srcId="{F44EF469-71CB-4BEF-BA53-A2434D0D25C8}" destId="{871C8C6D-B115-4B7D-BABE-B8FB07A13D07}" srcOrd="0" destOrd="0" presId="urn:microsoft.com/office/officeart/2005/8/layout/vList5"/>
    <dgm:cxn modelId="{3ABABFDE-7713-4666-B0DD-2E8216DD2853}" type="presOf" srcId="{3793A527-0738-4E21-818F-F4F6E9884454}" destId="{9D3E69EB-8225-424C-85EE-CBD09575C0EF}" srcOrd="0" destOrd="0" presId="urn:microsoft.com/office/officeart/2005/8/layout/vList5"/>
    <dgm:cxn modelId="{FD645DFC-0AB4-42B2-82A3-24A1A11F3BDB}" srcId="{EAFE166C-638B-4F14-B29B-7F8EAC9113D8}" destId="{DDDA8AF3-7742-4D05-B959-F30F8366CE96}" srcOrd="1" destOrd="0" parTransId="{2286FD0F-3083-4E3F-840A-8F3565D09E70}" sibTransId="{C89D7906-0879-411C-9D6C-CF7C8F86D876}"/>
    <dgm:cxn modelId="{94E588B9-6188-42CA-B4C8-A45D52CC487B}" type="presParOf" srcId="{8F23D24B-4618-41AC-A5E3-D2C6089CE6FE}" destId="{7AF3E17D-C58B-478A-A58E-4C82A127BA9D}" srcOrd="0" destOrd="0" presId="urn:microsoft.com/office/officeart/2005/8/layout/vList5"/>
    <dgm:cxn modelId="{87C12AAA-768F-4FFB-9F47-AB1028966D50}" type="presParOf" srcId="{7AF3E17D-C58B-478A-A58E-4C82A127BA9D}" destId="{9686CF46-937E-4ED8-ACC8-1DF72056B899}" srcOrd="0" destOrd="0" presId="urn:microsoft.com/office/officeart/2005/8/layout/vList5"/>
    <dgm:cxn modelId="{CDBC122A-2F33-46D3-A33A-9B8DD421585B}" type="presParOf" srcId="{7AF3E17D-C58B-478A-A58E-4C82A127BA9D}" destId="{56E5AE3D-05C5-437D-AB62-72EDF3DC3454}" srcOrd="1" destOrd="0" presId="urn:microsoft.com/office/officeart/2005/8/layout/vList5"/>
    <dgm:cxn modelId="{26F523B8-00FF-4A53-9AF1-6EE86BD98A9E}" type="presParOf" srcId="{8F23D24B-4618-41AC-A5E3-D2C6089CE6FE}" destId="{733A3C1A-C34C-4678-8AE2-E60E8F808981}" srcOrd="1" destOrd="0" presId="urn:microsoft.com/office/officeart/2005/8/layout/vList5"/>
    <dgm:cxn modelId="{2939F286-4D65-4778-A160-0888D076DA27}" type="presParOf" srcId="{8F23D24B-4618-41AC-A5E3-D2C6089CE6FE}" destId="{B6D8EC2F-F9AD-4A32-9674-552120A30857}" srcOrd="2" destOrd="0" presId="urn:microsoft.com/office/officeart/2005/8/layout/vList5"/>
    <dgm:cxn modelId="{1E83DD15-CDB1-4BAD-8388-4D924D6DF327}" type="presParOf" srcId="{B6D8EC2F-F9AD-4A32-9674-552120A30857}" destId="{1DC69D5C-6F07-460A-919F-4D88D84F18B6}" srcOrd="0" destOrd="0" presId="urn:microsoft.com/office/officeart/2005/8/layout/vList5"/>
    <dgm:cxn modelId="{CCD039A0-CD6B-405C-9F09-0DB3A052E5FD}" type="presParOf" srcId="{B6D8EC2F-F9AD-4A32-9674-552120A30857}" destId="{159957B7-DFBD-4AFD-9C36-B92AAC943AE0}" srcOrd="1" destOrd="0" presId="urn:microsoft.com/office/officeart/2005/8/layout/vList5"/>
    <dgm:cxn modelId="{F589EBCB-5779-4C41-B77D-36813F9E63B9}" type="presParOf" srcId="{8F23D24B-4618-41AC-A5E3-D2C6089CE6FE}" destId="{7CB74FEE-392E-4B68-BC7A-49CA2845CF65}" srcOrd="3" destOrd="0" presId="urn:microsoft.com/office/officeart/2005/8/layout/vList5"/>
    <dgm:cxn modelId="{911999AF-A571-439F-970D-5B1BFACD154C}" type="presParOf" srcId="{8F23D24B-4618-41AC-A5E3-D2C6089CE6FE}" destId="{D72084AC-E28B-42A5-889E-2C5AE91AEB56}" srcOrd="4" destOrd="0" presId="urn:microsoft.com/office/officeart/2005/8/layout/vList5"/>
    <dgm:cxn modelId="{23B0D928-2F8B-41B8-A4AD-216D10C09753}" type="presParOf" srcId="{D72084AC-E28B-42A5-889E-2C5AE91AEB56}" destId="{B41422BF-398E-47FC-AC8C-D8546F86F031}" srcOrd="0" destOrd="0" presId="urn:microsoft.com/office/officeart/2005/8/layout/vList5"/>
    <dgm:cxn modelId="{19E3F2AC-9EF1-4BBB-B2DD-608BA9BFFBD8}" type="presParOf" srcId="{D72084AC-E28B-42A5-889E-2C5AE91AEB56}" destId="{871C8C6D-B115-4B7D-BABE-B8FB07A13D07}" srcOrd="1" destOrd="0" presId="urn:microsoft.com/office/officeart/2005/8/layout/vList5"/>
    <dgm:cxn modelId="{7B6B7258-A8EE-4DB2-93F4-BA727859635B}" type="presParOf" srcId="{8F23D24B-4618-41AC-A5E3-D2C6089CE6FE}" destId="{FE62F27F-EFC4-45AB-9957-87DC341F3396}" srcOrd="5" destOrd="0" presId="urn:microsoft.com/office/officeart/2005/8/layout/vList5"/>
    <dgm:cxn modelId="{DB0B52DC-2863-4898-8765-AB5DB1DA4D25}" type="presParOf" srcId="{8F23D24B-4618-41AC-A5E3-D2C6089CE6FE}" destId="{63D5D712-ADA8-48CC-A5E7-445AA627896E}" srcOrd="6" destOrd="0" presId="urn:microsoft.com/office/officeart/2005/8/layout/vList5"/>
    <dgm:cxn modelId="{52EEBE8B-53F1-4FAE-A55C-7A767FE7D8BA}" type="presParOf" srcId="{63D5D712-ADA8-48CC-A5E7-445AA627896E}" destId="{766B747E-102B-48F6-84B7-CCCC61E6914D}" srcOrd="0" destOrd="0" presId="urn:microsoft.com/office/officeart/2005/8/layout/vList5"/>
    <dgm:cxn modelId="{50B1228F-CE34-4623-A097-61AE60BA7600}" type="presParOf" srcId="{63D5D712-ADA8-48CC-A5E7-445AA627896E}" destId="{D4E2AA7A-A08D-4287-8EA4-EF73328A211A}" srcOrd="1" destOrd="0" presId="urn:microsoft.com/office/officeart/2005/8/layout/vList5"/>
    <dgm:cxn modelId="{031BD7BF-A4CE-4F9F-8DBE-C891FFFEAF0B}" type="presParOf" srcId="{8F23D24B-4618-41AC-A5E3-D2C6089CE6FE}" destId="{A70C42E2-F7E8-4517-8FE8-E6D4E5D05141}" srcOrd="7" destOrd="0" presId="urn:microsoft.com/office/officeart/2005/8/layout/vList5"/>
    <dgm:cxn modelId="{01E33045-D1AF-44D8-AD1B-AE5C8851A957}" type="presParOf" srcId="{8F23D24B-4618-41AC-A5E3-D2C6089CE6FE}" destId="{ACF6959E-43E2-4F50-9963-E3FC94219CCA}" srcOrd="8" destOrd="0" presId="urn:microsoft.com/office/officeart/2005/8/layout/vList5"/>
    <dgm:cxn modelId="{35C6ACBB-25A3-40F6-AC9D-522A37526709}" type="presParOf" srcId="{ACF6959E-43E2-4F50-9963-E3FC94219CCA}" destId="{9D3E69EB-8225-424C-85EE-CBD09575C0EF}" srcOrd="0" destOrd="0" presId="urn:microsoft.com/office/officeart/2005/8/layout/vList5"/>
    <dgm:cxn modelId="{8640E174-39BF-4EA8-954D-02E39D8F9875}" type="presParOf" srcId="{ACF6959E-43E2-4F50-9963-E3FC94219CCA}" destId="{76514F82-D44B-43C3-9765-7E6874656DB1}" srcOrd="1" destOrd="0" presId="urn:microsoft.com/office/officeart/2005/8/layout/vList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607B79B-C251-4515-A032-C4D74AE534C4}" type="doc">
      <dgm:prSet loTypeId="urn:microsoft.com/office/officeart/2008/layout/LinedList" loCatId="list" qsTypeId="urn:microsoft.com/office/officeart/2005/8/quickstyle/simple1" qsCatId="simple" csTypeId="urn:microsoft.com/office/officeart/2005/8/colors/colorful1" csCatId="colorful"/>
      <dgm:spPr/>
      <dgm:t>
        <a:bodyPr/>
        <a:lstStyle/>
        <a:p>
          <a:endParaRPr lang="en-US"/>
        </a:p>
      </dgm:t>
    </dgm:pt>
    <dgm:pt modelId="{4C9CAA8F-EA0C-43AB-8C30-082056ADF3CE}">
      <dgm:prSet/>
      <dgm:spPr/>
      <dgm:t>
        <a:bodyPr/>
        <a:lstStyle/>
        <a:p>
          <a:pPr rtl="0"/>
          <a:r>
            <a:rPr lang="en-US"/>
            <a:t>Roles</a:t>
          </a:r>
        </a:p>
      </dgm:t>
    </dgm:pt>
    <dgm:pt modelId="{5206D707-E2DB-4B8E-A80C-2168AEAA371F}" type="parTrans" cxnId="{A96C5821-8BC9-457A-B841-9BEF8348ACDD}">
      <dgm:prSet/>
      <dgm:spPr/>
      <dgm:t>
        <a:bodyPr/>
        <a:lstStyle/>
        <a:p>
          <a:endParaRPr lang="en-US"/>
        </a:p>
      </dgm:t>
    </dgm:pt>
    <dgm:pt modelId="{D02103F2-DE9A-4480-8045-AE47CEAC97DC}" type="sibTrans" cxnId="{A96C5821-8BC9-457A-B841-9BEF8348ACDD}">
      <dgm:prSet/>
      <dgm:spPr/>
      <dgm:t>
        <a:bodyPr/>
        <a:lstStyle/>
        <a:p>
          <a:endParaRPr lang="en-US"/>
        </a:p>
      </dgm:t>
    </dgm:pt>
    <dgm:pt modelId="{FC7E8AAB-F099-4A92-98A5-545C7C7A1D99}">
      <dgm:prSet/>
      <dgm:spPr/>
      <dgm:t>
        <a:bodyPr/>
        <a:lstStyle/>
        <a:p>
          <a:pPr rtl="0"/>
          <a:r>
            <a:rPr lang="en-US"/>
            <a:t>Booking ≤10w; screening (bloods, infections, ultrasound), health promotion, fetal‑growth surveillance, MH &amp; safeguarding, birth prep (NICE, 2021).</a:t>
          </a:r>
        </a:p>
      </dgm:t>
    </dgm:pt>
    <dgm:pt modelId="{79E6346C-03E2-4952-9096-4BFBC1710B02}" type="parTrans" cxnId="{DD1EA544-AB2B-485B-BD35-2F2E3839EB79}">
      <dgm:prSet/>
      <dgm:spPr/>
      <dgm:t>
        <a:bodyPr/>
        <a:lstStyle/>
        <a:p>
          <a:endParaRPr lang="en-US"/>
        </a:p>
      </dgm:t>
    </dgm:pt>
    <dgm:pt modelId="{91B76529-5FC8-4E58-8B69-D915F09025B0}" type="sibTrans" cxnId="{DD1EA544-AB2B-485B-BD35-2F2E3839EB79}">
      <dgm:prSet/>
      <dgm:spPr/>
      <dgm:t>
        <a:bodyPr/>
        <a:lstStyle/>
        <a:p>
          <a:endParaRPr lang="en-US"/>
        </a:p>
      </dgm:t>
    </dgm:pt>
    <dgm:pt modelId="{E429CF48-1DB7-4D99-A2B3-1C7A24E22D5E}">
      <dgm:prSet/>
      <dgm:spPr/>
      <dgm:t>
        <a:bodyPr/>
        <a:lstStyle/>
        <a:p>
          <a:pPr rtl="0"/>
          <a:r>
            <a:rPr lang="en-US"/>
            <a:t>Delivery</a:t>
          </a:r>
        </a:p>
      </dgm:t>
    </dgm:pt>
    <dgm:pt modelId="{8080D8F8-E25E-4099-B13B-4E346EFF8A37}" type="parTrans" cxnId="{E33092BB-6497-4EF9-9473-0707C1652D9F}">
      <dgm:prSet/>
      <dgm:spPr/>
      <dgm:t>
        <a:bodyPr/>
        <a:lstStyle/>
        <a:p>
          <a:endParaRPr lang="en-US"/>
        </a:p>
      </dgm:t>
    </dgm:pt>
    <dgm:pt modelId="{F2D79253-3D2E-492D-BC74-500420405C58}" type="sibTrans" cxnId="{E33092BB-6497-4EF9-9473-0707C1652D9F}">
      <dgm:prSet/>
      <dgm:spPr/>
      <dgm:t>
        <a:bodyPr/>
        <a:lstStyle/>
        <a:p>
          <a:endParaRPr lang="en-US"/>
        </a:p>
      </dgm:t>
    </dgm:pt>
    <dgm:pt modelId="{630B55DE-383E-41C3-8AAA-FE5C5D7CC519}">
      <dgm:prSet/>
      <dgm:spPr/>
      <dgm:t>
        <a:bodyPr/>
        <a:lstStyle/>
        <a:p>
          <a:pPr rtl="0"/>
          <a:r>
            <a:rPr lang="en-US"/>
            <a:t>Midwife‑led; escalates to obstetric/specialist clinics when risks arise (NICE, 2021).</a:t>
          </a:r>
        </a:p>
      </dgm:t>
    </dgm:pt>
    <dgm:pt modelId="{4F7FB112-12FD-4F81-894F-782E7E95FC34}" type="parTrans" cxnId="{58EA5B22-BA0F-4062-8B0A-4B4F92148B87}">
      <dgm:prSet/>
      <dgm:spPr/>
      <dgm:t>
        <a:bodyPr/>
        <a:lstStyle/>
        <a:p>
          <a:endParaRPr lang="en-US"/>
        </a:p>
      </dgm:t>
    </dgm:pt>
    <dgm:pt modelId="{52F09756-4487-4415-9E8E-D14C4189EBE0}" type="sibTrans" cxnId="{58EA5B22-BA0F-4062-8B0A-4B4F92148B87}">
      <dgm:prSet/>
      <dgm:spPr/>
      <dgm:t>
        <a:bodyPr/>
        <a:lstStyle/>
        <a:p>
          <a:endParaRPr lang="en-US"/>
        </a:p>
      </dgm:t>
    </dgm:pt>
    <dgm:pt modelId="{18569F70-6B28-47F0-9376-C6F61C68E4AA}">
      <dgm:prSet/>
      <dgm:spPr/>
      <dgm:t>
        <a:bodyPr/>
        <a:lstStyle/>
        <a:p>
          <a:pPr rtl="0"/>
          <a:r>
            <a:rPr lang="en-US"/>
            <a:t>Access</a:t>
          </a:r>
        </a:p>
      </dgm:t>
    </dgm:pt>
    <dgm:pt modelId="{1B754863-3721-4164-B70C-69B5D0CBCF4F}" type="parTrans" cxnId="{A07B0ECD-777C-480E-BE68-9AB813FAE7EA}">
      <dgm:prSet/>
      <dgm:spPr/>
      <dgm:t>
        <a:bodyPr/>
        <a:lstStyle/>
        <a:p>
          <a:endParaRPr lang="en-US"/>
        </a:p>
      </dgm:t>
    </dgm:pt>
    <dgm:pt modelId="{746B12A9-491E-4E11-9AFB-5A274BB271E6}" type="sibTrans" cxnId="{A07B0ECD-777C-480E-BE68-9AB813FAE7EA}">
      <dgm:prSet/>
      <dgm:spPr/>
      <dgm:t>
        <a:bodyPr/>
        <a:lstStyle/>
        <a:p>
          <a:endParaRPr lang="en-US"/>
        </a:p>
      </dgm:t>
    </dgm:pt>
    <dgm:pt modelId="{37AA1FA7-E112-4203-8D65-4AADB31922AE}">
      <dgm:prSet/>
      <dgm:spPr/>
      <dgm:t>
        <a:bodyPr/>
        <a:lstStyle/>
        <a:p>
          <a:pPr rtl="0"/>
          <a:r>
            <a:rPr lang="en-US"/>
            <a:t>Self‑referral or GP; routine scans at ~12w and ~20w (NHS, 2023).</a:t>
          </a:r>
        </a:p>
      </dgm:t>
    </dgm:pt>
    <dgm:pt modelId="{0E2E5E02-F38F-4537-B368-346D8EC826C8}" type="parTrans" cxnId="{E78375A4-F44F-48C9-BAD3-3C1986D27555}">
      <dgm:prSet/>
      <dgm:spPr/>
      <dgm:t>
        <a:bodyPr/>
        <a:lstStyle/>
        <a:p>
          <a:endParaRPr lang="en-US"/>
        </a:p>
      </dgm:t>
    </dgm:pt>
    <dgm:pt modelId="{6113F94F-CCE2-46E8-B24F-C1EECA84A34E}" type="sibTrans" cxnId="{E78375A4-F44F-48C9-BAD3-3C1986D27555}">
      <dgm:prSet/>
      <dgm:spPr/>
      <dgm:t>
        <a:bodyPr/>
        <a:lstStyle/>
        <a:p>
          <a:endParaRPr lang="en-US"/>
        </a:p>
      </dgm:t>
    </dgm:pt>
    <dgm:pt modelId="{75A8C518-6C57-4C72-B435-FA6F9C09F7DB}">
      <dgm:prSet/>
      <dgm:spPr/>
      <dgm:t>
        <a:bodyPr/>
        <a:lstStyle/>
        <a:p>
          <a:pPr rtl="0"/>
          <a:r>
            <a:rPr lang="en-US"/>
            <a:t>Funding/oversight</a:t>
          </a:r>
        </a:p>
      </dgm:t>
    </dgm:pt>
    <dgm:pt modelId="{9C7AACE0-7493-45C9-95E7-DDF023BB4D13}" type="parTrans" cxnId="{8EE2B474-BE06-4973-B05D-ED4C9EA5EDA8}">
      <dgm:prSet/>
      <dgm:spPr/>
      <dgm:t>
        <a:bodyPr/>
        <a:lstStyle/>
        <a:p>
          <a:endParaRPr lang="en-US"/>
        </a:p>
      </dgm:t>
    </dgm:pt>
    <dgm:pt modelId="{9C0B35AA-80D2-429D-A7E7-D5916DAB40F2}" type="sibTrans" cxnId="{8EE2B474-BE06-4973-B05D-ED4C9EA5EDA8}">
      <dgm:prSet/>
      <dgm:spPr/>
      <dgm:t>
        <a:bodyPr/>
        <a:lstStyle/>
        <a:p>
          <a:endParaRPr lang="en-US"/>
        </a:p>
      </dgm:t>
    </dgm:pt>
    <dgm:pt modelId="{89CE14A5-0F18-4E4B-A81D-2B195AA4709E}">
      <dgm:prSet/>
      <dgm:spPr/>
      <dgm:t>
        <a:bodyPr/>
        <a:lstStyle/>
        <a:p>
          <a:pPr rtl="0"/>
          <a:r>
            <a:rPr lang="en-US"/>
            <a:t>NHS‑funded; commissioned via ICSs; CQC regulates; NICE sets standards (The King’s Fund, 2022; CQC, 2024).</a:t>
          </a:r>
        </a:p>
      </dgm:t>
    </dgm:pt>
    <dgm:pt modelId="{0F0C779A-EF6B-4C72-90D2-666505F936AB}" type="parTrans" cxnId="{3566BC3B-3577-44EB-83D1-F49379A55A36}">
      <dgm:prSet/>
      <dgm:spPr/>
      <dgm:t>
        <a:bodyPr/>
        <a:lstStyle/>
        <a:p>
          <a:endParaRPr lang="en-US"/>
        </a:p>
      </dgm:t>
    </dgm:pt>
    <dgm:pt modelId="{21AE149F-34A4-4EAB-8999-599B4C1F0546}" type="sibTrans" cxnId="{3566BC3B-3577-44EB-83D1-F49379A55A36}">
      <dgm:prSet/>
      <dgm:spPr/>
      <dgm:t>
        <a:bodyPr/>
        <a:lstStyle/>
        <a:p>
          <a:endParaRPr lang="en-US"/>
        </a:p>
      </dgm:t>
    </dgm:pt>
    <dgm:pt modelId="{CA4888BA-BFC9-49B6-91E9-8B63E0CDD011}">
      <dgm:prSet/>
      <dgm:spPr/>
      <dgm:t>
        <a:bodyPr/>
        <a:lstStyle/>
        <a:p>
          <a:pPr rtl="0"/>
          <a:r>
            <a:rPr lang="en-US"/>
            <a:t>Current models</a:t>
          </a:r>
        </a:p>
      </dgm:t>
    </dgm:pt>
    <dgm:pt modelId="{D35A8E96-7B3A-476F-B8C4-8FAB0CA38C0B}" type="parTrans" cxnId="{4AADFF23-70DC-4CC3-B91B-73C0D0DEFF46}">
      <dgm:prSet/>
      <dgm:spPr/>
      <dgm:t>
        <a:bodyPr/>
        <a:lstStyle/>
        <a:p>
          <a:endParaRPr lang="en-US"/>
        </a:p>
      </dgm:t>
    </dgm:pt>
    <dgm:pt modelId="{8B183CE9-5FA8-4AC9-A279-5DC27B3672F5}" type="sibTrans" cxnId="{4AADFF23-70DC-4CC3-B91B-73C0D0DEFF46}">
      <dgm:prSet/>
      <dgm:spPr/>
      <dgm:t>
        <a:bodyPr/>
        <a:lstStyle/>
        <a:p>
          <a:endParaRPr lang="en-US"/>
        </a:p>
      </dgm:t>
    </dgm:pt>
    <dgm:pt modelId="{564970C7-DE6D-4477-8B9D-F75562954B5D}">
      <dgm:prSet/>
      <dgm:spPr/>
      <dgm:t>
        <a:bodyPr/>
        <a:lstStyle/>
        <a:p>
          <a:pPr rtl="0"/>
          <a:r>
            <a:rPr lang="en-US"/>
            <a:t>Personalised care &amp; continuity (‘Better Births’); equity &amp; safety improvement (NHS England, 2016; CQC, 2024).</a:t>
          </a:r>
        </a:p>
      </dgm:t>
    </dgm:pt>
    <dgm:pt modelId="{77E652C6-E217-440F-928B-D0D733887C5D}" type="parTrans" cxnId="{406BEF4D-4D66-462C-8E1B-4AD0D9748C0E}">
      <dgm:prSet/>
      <dgm:spPr/>
      <dgm:t>
        <a:bodyPr/>
        <a:lstStyle/>
        <a:p>
          <a:endParaRPr lang="en-US"/>
        </a:p>
      </dgm:t>
    </dgm:pt>
    <dgm:pt modelId="{CE9323BA-40A1-44B7-949B-4CB2F7E41371}" type="sibTrans" cxnId="{406BEF4D-4D66-462C-8E1B-4AD0D9748C0E}">
      <dgm:prSet/>
      <dgm:spPr/>
      <dgm:t>
        <a:bodyPr/>
        <a:lstStyle/>
        <a:p>
          <a:endParaRPr lang="en-US"/>
        </a:p>
      </dgm:t>
    </dgm:pt>
    <dgm:pt modelId="{A092A87E-FB87-49DD-A255-7636C7C0755E}" type="pres">
      <dgm:prSet presAssocID="{8607B79B-C251-4515-A032-C4D74AE534C4}" presName="vert0" presStyleCnt="0">
        <dgm:presLayoutVars>
          <dgm:dir/>
          <dgm:animOne val="branch"/>
          <dgm:animLvl val="lvl"/>
        </dgm:presLayoutVars>
      </dgm:prSet>
      <dgm:spPr/>
    </dgm:pt>
    <dgm:pt modelId="{EC588278-6D03-4235-B4B1-D87A89F41CFE}" type="pres">
      <dgm:prSet presAssocID="{4C9CAA8F-EA0C-43AB-8C30-082056ADF3CE}" presName="thickLine" presStyleLbl="alignNode1" presStyleIdx="0" presStyleCnt="5"/>
      <dgm:spPr/>
    </dgm:pt>
    <dgm:pt modelId="{BF263D1F-44FB-4BAD-8233-3903A7560EDA}" type="pres">
      <dgm:prSet presAssocID="{4C9CAA8F-EA0C-43AB-8C30-082056ADF3CE}" presName="horz1" presStyleCnt="0"/>
      <dgm:spPr/>
    </dgm:pt>
    <dgm:pt modelId="{08819269-6D8B-4F9D-B23E-7C86E24C5F3C}" type="pres">
      <dgm:prSet presAssocID="{4C9CAA8F-EA0C-43AB-8C30-082056ADF3CE}" presName="tx1" presStyleLbl="revTx" presStyleIdx="0" presStyleCnt="10"/>
      <dgm:spPr/>
    </dgm:pt>
    <dgm:pt modelId="{C818DFB9-41A6-4E38-B3ED-535A0FA90C14}" type="pres">
      <dgm:prSet presAssocID="{4C9CAA8F-EA0C-43AB-8C30-082056ADF3CE}" presName="vert1" presStyleCnt="0"/>
      <dgm:spPr/>
    </dgm:pt>
    <dgm:pt modelId="{8212D48F-E629-4D4B-8BEE-818B43B56C3C}" type="pres">
      <dgm:prSet presAssocID="{FC7E8AAB-F099-4A92-98A5-545C7C7A1D99}" presName="vertSpace2a" presStyleCnt="0"/>
      <dgm:spPr/>
    </dgm:pt>
    <dgm:pt modelId="{EBBB11D8-4BCD-4C48-BFBB-A69EA4198FE1}" type="pres">
      <dgm:prSet presAssocID="{FC7E8AAB-F099-4A92-98A5-545C7C7A1D99}" presName="horz2" presStyleCnt="0"/>
      <dgm:spPr/>
    </dgm:pt>
    <dgm:pt modelId="{7CD200CC-B965-4C9E-AA2C-D139C59E34FC}" type="pres">
      <dgm:prSet presAssocID="{FC7E8AAB-F099-4A92-98A5-545C7C7A1D99}" presName="horzSpace2" presStyleCnt="0"/>
      <dgm:spPr/>
    </dgm:pt>
    <dgm:pt modelId="{E1BF4363-0FE9-40CA-8F13-05FF6F578935}" type="pres">
      <dgm:prSet presAssocID="{FC7E8AAB-F099-4A92-98A5-545C7C7A1D99}" presName="tx2" presStyleLbl="revTx" presStyleIdx="1" presStyleCnt="10"/>
      <dgm:spPr/>
    </dgm:pt>
    <dgm:pt modelId="{6D2283CF-A9A1-4A4A-87DC-5BC239B1290F}" type="pres">
      <dgm:prSet presAssocID="{FC7E8AAB-F099-4A92-98A5-545C7C7A1D99}" presName="vert2" presStyleCnt="0"/>
      <dgm:spPr/>
    </dgm:pt>
    <dgm:pt modelId="{A704B11D-1484-4016-BF3D-E12EB123DA58}" type="pres">
      <dgm:prSet presAssocID="{FC7E8AAB-F099-4A92-98A5-545C7C7A1D99}" presName="thinLine2b" presStyleLbl="callout" presStyleIdx="0" presStyleCnt="5"/>
      <dgm:spPr/>
    </dgm:pt>
    <dgm:pt modelId="{DCF0B533-C5DB-4D35-8C56-AE122661DF26}" type="pres">
      <dgm:prSet presAssocID="{FC7E8AAB-F099-4A92-98A5-545C7C7A1D99}" presName="vertSpace2b" presStyleCnt="0"/>
      <dgm:spPr/>
    </dgm:pt>
    <dgm:pt modelId="{EDA7F67E-1E62-400C-8C60-314B1872C742}" type="pres">
      <dgm:prSet presAssocID="{E429CF48-1DB7-4D99-A2B3-1C7A24E22D5E}" presName="thickLine" presStyleLbl="alignNode1" presStyleIdx="1" presStyleCnt="5"/>
      <dgm:spPr/>
    </dgm:pt>
    <dgm:pt modelId="{002F96BA-EDC0-4088-9546-61753F9C933D}" type="pres">
      <dgm:prSet presAssocID="{E429CF48-1DB7-4D99-A2B3-1C7A24E22D5E}" presName="horz1" presStyleCnt="0"/>
      <dgm:spPr/>
    </dgm:pt>
    <dgm:pt modelId="{DA80D77B-7451-4EAB-A196-9ACE6B70A9CF}" type="pres">
      <dgm:prSet presAssocID="{E429CF48-1DB7-4D99-A2B3-1C7A24E22D5E}" presName="tx1" presStyleLbl="revTx" presStyleIdx="2" presStyleCnt="10"/>
      <dgm:spPr/>
    </dgm:pt>
    <dgm:pt modelId="{34A9DD5A-10BD-44C2-8E5E-046278B85C1E}" type="pres">
      <dgm:prSet presAssocID="{E429CF48-1DB7-4D99-A2B3-1C7A24E22D5E}" presName="vert1" presStyleCnt="0"/>
      <dgm:spPr/>
    </dgm:pt>
    <dgm:pt modelId="{E3625AC2-1FD4-4DAA-82BB-2FF69BCC3611}" type="pres">
      <dgm:prSet presAssocID="{630B55DE-383E-41C3-8AAA-FE5C5D7CC519}" presName="vertSpace2a" presStyleCnt="0"/>
      <dgm:spPr/>
    </dgm:pt>
    <dgm:pt modelId="{2B6F2422-D940-47EF-8AAE-8F6B0CD50449}" type="pres">
      <dgm:prSet presAssocID="{630B55DE-383E-41C3-8AAA-FE5C5D7CC519}" presName="horz2" presStyleCnt="0"/>
      <dgm:spPr/>
    </dgm:pt>
    <dgm:pt modelId="{7E54BAE5-983A-4ABC-97BD-AA0A7209B960}" type="pres">
      <dgm:prSet presAssocID="{630B55DE-383E-41C3-8AAA-FE5C5D7CC519}" presName="horzSpace2" presStyleCnt="0"/>
      <dgm:spPr/>
    </dgm:pt>
    <dgm:pt modelId="{96A6F31B-15E9-4FE6-801E-B08BD1C2FF8B}" type="pres">
      <dgm:prSet presAssocID="{630B55DE-383E-41C3-8AAA-FE5C5D7CC519}" presName="tx2" presStyleLbl="revTx" presStyleIdx="3" presStyleCnt="10"/>
      <dgm:spPr/>
    </dgm:pt>
    <dgm:pt modelId="{615712F8-36F0-4E52-8749-58717270D5AB}" type="pres">
      <dgm:prSet presAssocID="{630B55DE-383E-41C3-8AAA-FE5C5D7CC519}" presName="vert2" presStyleCnt="0"/>
      <dgm:spPr/>
    </dgm:pt>
    <dgm:pt modelId="{ECBD9F67-13BE-4D3E-8CE1-951504FC3ADB}" type="pres">
      <dgm:prSet presAssocID="{630B55DE-383E-41C3-8AAA-FE5C5D7CC519}" presName="thinLine2b" presStyleLbl="callout" presStyleIdx="1" presStyleCnt="5"/>
      <dgm:spPr/>
    </dgm:pt>
    <dgm:pt modelId="{D40CDE79-06D0-44AA-BA42-57F89D4AD63E}" type="pres">
      <dgm:prSet presAssocID="{630B55DE-383E-41C3-8AAA-FE5C5D7CC519}" presName="vertSpace2b" presStyleCnt="0"/>
      <dgm:spPr/>
    </dgm:pt>
    <dgm:pt modelId="{49ABA50D-9765-449E-AD2D-819972145130}" type="pres">
      <dgm:prSet presAssocID="{18569F70-6B28-47F0-9376-C6F61C68E4AA}" presName="thickLine" presStyleLbl="alignNode1" presStyleIdx="2" presStyleCnt="5"/>
      <dgm:spPr/>
    </dgm:pt>
    <dgm:pt modelId="{95E232DF-039F-40ED-91C4-B81BD127E5DE}" type="pres">
      <dgm:prSet presAssocID="{18569F70-6B28-47F0-9376-C6F61C68E4AA}" presName="horz1" presStyleCnt="0"/>
      <dgm:spPr/>
    </dgm:pt>
    <dgm:pt modelId="{D5F95AAE-718B-4DA4-820A-F6C985D61FEA}" type="pres">
      <dgm:prSet presAssocID="{18569F70-6B28-47F0-9376-C6F61C68E4AA}" presName="tx1" presStyleLbl="revTx" presStyleIdx="4" presStyleCnt="10"/>
      <dgm:spPr/>
    </dgm:pt>
    <dgm:pt modelId="{6A219A41-FBE4-47FF-BAD5-C28FC01EE7A6}" type="pres">
      <dgm:prSet presAssocID="{18569F70-6B28-47F0-9376-C6F61C68E4AA}" presName="vert1" presStyleCnt="0"/>
      <dgm:spPr/>
    </dgm:pt>
    <dgm:pt modelId="{1D5168FC-F056-4A1A-AB9C-21CE36BF979B}" type="pres">
      <dgm:prSet presAssocID="{37AA1FA7-E112-4203-8D65-4AADB31922AE}" presName="vertSpace2a" presStyleCnt="0"/>
      <dgm:spPr/>
    </dgm:pt>
    <dgm:pt modelId="{C97CC30D-F833-4D11-B482-BA1976395FB8}" type="pres">
      <dgm:prSet presAssocID="{37AA1FA7-E112-4203-8D65-4AADB31922AE}" presName="horz2" presStyleCnt="0"/>
      <dgm:spPr/>
    </dgm:pt>
    <dgm:pt modelId="{489F073C-5416-4365-B16E-43534E8C7165}" type="pres">
      <dgm:prSet presAssocID="{37AA1FA7-E112-4203-8D65-4AADB31922AE}" presName="horzSpace2" presStyleCnt="0"/>
      <dgm:spPr/>
    </dgm:pt>
    <dgm:pt modelId="{EE307124-9972-4792-B3BE-9B762879349B}" type="pres">
      <dgm:prSet presAssocID="{37AA1FA7-E112-4203-8D65-4AADB31922AE}" presName="tx2" presStyleLbl="revTx" presStyleIdx="5" presStyleCnt="10"/>
      <dgm:spPr/>
    </dgm:pt>
    <dgm:pt modelId="{FD546E50-D1D8-41DF-A950-35D8E5BCF208}" type="pres">
      <dgm:prSet presAssocID="{37AA1FA7-E112-4203-8D65-4AADB31922AE}" presName="vert2" presStyleCnt="0"/>
      <dgm:spPr/>
    </dgm:pt>
    <dgm:pt modelId="{074B2DAC-E31A-485A-B707-C0AEBE408B41}" type="pres">
      <dgm:prSet presAssocID="{37AA1FA7-E112-4203-8D65-4AADB31922AE}" presName="thinLine2b" presStyleLbl="callout" presStyleIdx="2" presStyleCnt="5"/>
      <dgm:spPr/>
    </dgm:pt>
    <dgm:pt modelId="{5EE982B9-0C40-4153-85C2-EF4447F9238C}" type="pres">
      <dgm:prSet presAssocID="{37AA1FA7-E112-4203-8D65-4AADB31922AE}" presName="vertSpace2b" presStyleCnt="0"/>
      <dgm:spPr/>
    </dgm:pt>
    <dgm:pt modelId="{92793CE9-76D4-45F0-B861-A56B4700E6A8}" type="pres">
      <dgm:prSet presAssocID="{75A8C518-6C57-4C72-B435-FA6F9C09F7DB}" presName="thickLine" presStyleLbl="alignNode1" presStyleIdx="3" presStyleCnt="5"/>
      <dgm:spPr/>
    </dgm:pt>
    <dgm:pt modelId="{D389E92E-3034-4878-938F-46BA21C3886C}" type="pres">
      <dgm:prSet presAssocID="{75A8C518-6C57-4C72-B435-FA6F9C09F7DB}" presName="horz1" presStyleCnt="0"/>
      <dgm:spPr/>
    </dgm:pt>
    <dgm:pt modelId="{E3CC5547-0882-4574-8A94-BA8D965931AF}" type="pres">
      <dgm:prSet presAssocID="{75A8C518-6C57-4C72-B435-FA6F9C09F7DB}" presName="tx1" presStyleLbl="revTx" presStyleIdx="6" presStyleCnt="10"/>
      <dgm:spPr/>
    </dgm:pt>
    <dgm:pt modelId="{D32B3277-FBAF-4FC2-B16A-0009561D3075}" type="pres">
      <dgm:prSet presAssocID="{75A8C518-6C57-4C72-B435-FA6F9C09F7DB}" presName="vert1" presStyleCnt="0"/>
      <dgm:spPr/>
    </dgm:pt>
    <dgm:pt modelId="{C52727FF-2BD1-4432-9CD8-EE67C7D018DD}" type="pres">
      <dgm:prSet presAssocID="{89CE14A5-0F18-4E4B-A81D-2B195AA4709E}" presName="vertSpace2a" presStyleCnt="0"/>
      <dgm:spPr/>
    </dgm:pt>
    <dgm:pt modelId="{4029F6A2-1BE0-4755-A497-14EFCBBBE419}" type="pres">
      <dgm:prSet presAssocID="{89CE14A5-0F18-4E4B-A81D-2B195AA4709E}" presName="horz2" presStyleCnt="0"/>
      <dgm:spPr/>
    </dgm:pt>
    <dgm:pt modelId="{83797AC0-340D-431E-A9C4-29DC08DC5CFF}" type="pres">
      <dgm:prSet presAssocID="{89CE14A5-0F18-4E4B-A81D-2B195AA4709E}" presName="horzSpace2" presStyleCnt="0"/>
      <dgm:spPr/>
    </dgm:pt>
    <dgm:pt modelId="{7999C682-779A-4250-BE46-5A9A982A062D}" type="pres">
      <dgm:prSet presAssocID="{89CE14A5-0F18-4E4B-A81D-2B195AA4709E}" presName="tx2" presStyleLbl="revTx" presStyleIdx="7" presStyleCnt="10"/>
      <dgm:spPr/>
    </dgm:pt>
    <dgm:pt modelId="{B8318412-7814-4132-B4B3-18D0FA80F523}" type="pres">
      <dgm:prSet presAssocID="{89CE14A5-0F18-4E4B-A81D-2B195AA4709E}" presName="vert2" presStyleCnt="0"/>
      <dgm:spPr/>
    </dgm:pt>
    <dgm:pt modelId="{F63ADA37-7255-4835-9927-A75CCFD64E63}" type="pres">
      <dgm:prSet presAssocID="{89CE14A5-0F18-4E4B-A81D-2B195AA4709E}" presName="thinLine2b" presStyleLbl="callout" presStyleIdx="3" presStyleCnt="5"/>
      <dgm:spPr/>
    </dgm:pt>
    <dgm:pt modelId="{33BEC3AF-2DCA-4940-B7B1-38CAEA9CA17A}" type="pres">
      <dgm:prSet presAssocID="{89CE14A5-0F18-4E4B-A81D-2B195AA4709E}" presName="vertSpace2b" presStyleCnt="0"/>
      <dgm:spPr/>
    </dgm:pt>
    <dgm:pt modelId="{245A8EAF-A382-40FB-8127-13128FF2BB8B}" type="pres">
      <dgm:prSet presAssocID="{CA4888BA-BFC9-49B6-91E9-8B63E0CDD011}" presName="thickLine" presStyleLbl="alignNode1" presStyleIdx="4" presStyleCnt="5"/>
      <dgm:spPr/>
    </dgm:pt>
    <dgm:pt modelId="{0A9918DF-788D-4997-BDCF-4B645F263082}" type="pres">
      <dgm:prSet presAssocID="{CA4888BA-BFC9-49B6-91E9-8B63E0CDD011}" presName="horz1" presStyleCnt="0"/>
      <dgm:spPr/>
    </dgm:pt>
    <dgm:pt modelId="{31DEF749-26D1-4114-B57F-3B22076A02AC}" type="pres">
      <dgm:prSet presAssocID="{CA4888BA-BFC9-49B6-91E9-8B63E0CDD011}" presName="tx1" presStyleLbl="revTx" presStyleIdx="8" presStyleCnt="10"/>
      <dgm:spPr/>
    </dgm:pt>
    <dgm:pt modelId="{1C3F279B-EA6D-4F98-A287-8C92D613EFA8}" type="pres">
      <dgm:prSet presAssocID="{CA4888BA-BFC9-49B6-91E9-8B63E0CDD011}" presName="vert1" presStyleCnt="0"/>
      <dgm:spPr/>
    </dgm:pt>
    <dgm:pt modelId="{DC9BE2B1-4299-4F9A-82FE-2D47E5F2F112}" type="pres">
      <dgm:prSet presAssocID="{564970C7-DE6D-4477-8B9D-F75562954B5D}" presName="vertSpace2a" presStyleCnt="0"/>
      <dgm:spPr/>
    </dgm:pt>
    <dgm:pt modelId="{4C46C7C3-430D-4ACA-BDC7-B6C847CF1184}" type="pres">
      <dgm:prSet presAssocID="{564970C7-DE6D-4477-8B9D-F75562954B5D}" presName="horz2" presStyleCnt="0"/>
      <dgm:spPr/>
    </dgm:pt>
    <dgm:pt modelId="{3170913F-8CE1-45BE-BE69-4247B896CB9E}" type="pres">
      <dgm:prSet presAssocID="{564970C7-DE6D-4477-8B9D-F75562954B5D}" presName="horzSpace2" presStyleCnt="0"/>
      <dgm:spPr/>
    </dgm:pt>
    <dgm:pt modelId="{9704F2EA-41BD-4272-A781-9F0E687EFC35}" type="pres">
      <dgm:prSet presAssocID="{564970C7-DE6D-4477-8B9D-F75562954B5D}" presName="tx2" presStyleLbl="revTx" presStyleIdx="9" presStyleCnt="10"/>
      <dgm:spPr/>
    </dgm:pt>
    <dgm:pt modelId="{A69F83C5-DE0B-4B18-B801-2878F0C0876B}" type="pres">
      <dgm:prSet presAssocID="{564970C7-DE6D-4477-8B9D-F75562954B5D}" presName="vert2" presStyleCnt="0"/>
      <dgm:spPr/>
    </dgm:pt>
    <dgm:pt modelId="{3C13FC97-20AC-4DFA-B805-152D4A9404E2}" type="pres">
      <dgm:prSet presAssocID="{564970C7-DE6D-4477-8B9D-F75562954B5D}" presName="thinLine2b" presStyleLbl="callout" presStyleIdx="4" presStyleCnt="5"/>
      <dgm:spPr/>
    </dgm:pt>
    <dgm:pt modelId="{BF1583F6-859F-488A-9EAD-A43072FDF133}" type="pres">
      <dgm:prSet presAssocID="{564970C7-DE6D-4477-8B9D-F75562954B5D}" presName="vertSpace2b" presStyleCnt="0"/>
      <dgm:spPr/>
    </dgm:pt>
  </dgm:ptLst>
  <dgm:cxnLst>
    <dgm:cxn modelId="{A96C5821-8BC9-457A-B841-9BEF8348ACDD}" srcId="{8607B79B-C251-4515-A032-C4D74AE534C4}" destId="{4C9CAA8F-EA0C-43AB-8C30-082056ADF3CE}" srcOrd="0" destOrd="0" parTransId="{5206D707-E2DB-4B8E-A80C-2168AEAA371F}" sibTransId="{D02103F2-DE9A-4480-8045-AE47CEAC97DC}"/>
    <dgm:cxn modelId="{58EA5B22-BA0F-4062-8B0A-4B4F92148B87}" srcId="{E429CF48-1DB7-4D99-A2B3-1C7A24E22D5E}" destId="{630B55DE-383E-41C3-8AAA-FE5C5D7CC519}" srcOrd="0" destOrd="0" parTransId="{4F7FB112-12FD-4F81-894F-782E7E95FC34}" sibTransId="{52F09756-4487-4415-9E8E-D14C4189EBE0}"/>
    <dgm:cxn modelId="{4AADFF23-70DC-4CC3-B91B-73C0D0DEFF46}" srcId="{8607B79B-C251-4515-A032-C4D74AE534C4}" destId="{CA4888BA-BFC9-49B6-91E9-8B63E0CDD011}" srcOrd="4" destOrd="0" parTransId="{D35A8E96-7B3A-476F-B8C4-8FAB0CA38C0B}" sibTransId="{8B183CE9-5FA8-4AC9-A279-5DC27B3672F5}"/>
    <dgm:cxn modelId="{3B71482D-7A43-47C9-AFA7-EA78ADC301B8}" type="presOf" srcId="{4C9CAA8F-EA0C-43AB-8C30-082056ADF3CE}" destId="{08819269-6D8B-4F9D-B23E-7C86E24C5F3C}" srcOrd="0" destOrd="0" presId="urn:microsoft.com/office/officeart/2008/layout/LinedList"/>
    <dgm:cxn modelId="{3566BC3B-3577-44EB-83D1-F49379A55A36}" srcId="{75A8C518-6C57-4C72-B435-FA6F9C09F7DB}" destId="{89CE14A5-0F18-4E4B-A81D-2B195AA4709E}" srcOrd="0" destOrd="0" parTransId="{0F0C779A-EF6B-4C72-90D2-666505F936AB}" sibTransId="{21AE149F-34A4-4EAB-8999-599B4C1F0546}"/>
    <dgm:cxn modelId="{DD1EA544-AB2B-485B-BD35-2F2E3839EB79}" srcId="{4C9CAA8F-EA0C-43AB-8C30-082056ADF3CE}" destId="{FC7E8AAB-F099-4A92-98A5-545C7C7A1D99}" srcOrd="0" destOrd="0" parTransId="{79E6346C-03E2-4952-9096-4BFBC1710B02}" sibTransId="{91B76529-5FC8-4E58-8B69-D915F09025B0}"/>
    <dgm:cxn modelId="{1FE95769-8F47-44F5-8E34-94856F519925}" type="presOf" srcId="{FC7E8AAB-F099-4A92-98A5-545C7C7A1D99}" destId="{E1BF4363-0FE9-40CA-8F13-05FF6F578935}" srcOrd="0" destOrd="0" presId="urn:microsoft.com/office/officeart/2008/layout/LinedList"/>
    <dgm:cxn modelId="{81F80C6A-6DA0-4537-A9E0-2928BB5AA28C}" type="presOf" srcId="{18569F70-6B28-47F0-9376-C6F61C68E4AA}" destId="{D5F95AAE-718B-4DA4-820A-F6C985D61FEA}" srcOrd="0" destOrd="0" presId="urn:microsoft.com/office/officeart/2008/layout/LinedList"/>
    <dgm:cxn modelId="{406BEF4D-4D66-462C-8E1B-4AD0D9748C0E}" srcId="{CA4888BA-BFC9-49B6-91E9-8B63E0CDD011}" destId="{564970C7-DE6D-4477-8B9D-F75562954B5D}" srcOrd="0" destOrd="0" parTransId="{77E652C6-E217-440F-928B-D0D733887C5D}" sibTransId="{CE9323BA-40A1-44B7-949B-4CB2F7E41371}"/>
    <dgm:cxn modelId="{8EE2B474-BE06-4973-B05D-ED4C9EA5EDA8}" srcId="{8607B79B-C251-4515-A032-C4D74AE534C4}" destId="{75A8C518-6C57-4C72-B435-FA6F9C09F7DB}" srcOrd="3" destOrd="0" parTransId="{9C7AACE0-7493-45C9-95E7-DDF023BB4D13}" sibTransId="{9C0B35AA-80D2-429D-A7E7-D5916DAB40F2}"/>
    <dgm:cxn modelId="{EA926356-1A14-4E08-89D2-8A513A8EEDAA}" type="presOf" srcId="{CA4888BA-BFC9-49B6-91E9-8B63E0CDD011}" destId="{31DEF749-26D1-4114-B57F-3B22076A02AC}" srcOrd="0" destOrd="0" presId="urn:microsoft.com/office/officeart/2008/layout/LinedList"/>
    <dgm:cxn modelId="{F3B3E880-CCA8-45F4-A2E3-523988BE1D7D}" type="presOf" srcId="{89CE14A5-0F18-4E4B-A81D-2B195AA4709E}" destId="{7999C682-779A-4250-BE46-5A9A982A062D}" srcOrd="0" destOrd="0" presId="urn:microsoft.com/office/officeart/2008/layout/LinedList"/>
    <dgm:cxn modelId="{1650C185-BDE0-4CEE-BC9C-FE027D0F032E}" type="presOf" srcId="{630B55DE-383E-41C3-8AAA-FE5C5D7CC519}" destId="{96A6F31B-15E9-4FE6-801E-B08BD1C2FF8B}" srcOrd="0" destOrd="0" presId="urn:microsoft.com/office/officeart/2008/layout/LinedList"/>
    <dgm:cxn modelId="{4BF1728A-1A87-424A-BDD7-F13E29FBBF7B}" type="presOf" srcId="{75A8C518-6C57-4C72-B435-FA6F9C09F7DB}" destId="{E3CC5547-0882-4574-8A94-BA8D965931AF}" srcOrd="0" destOrd="0" presId="urn:microsoft.com/office/officeart/2008/layout/LinedList"/>
    <dgm:cxn modelId="{F2B2F98F-638A-432E-BC58-477281B3F3E3}" type="presOf" srcId="{564970C7-DE6D-4477-8B9D-F75562954B5D}" destId="{9704F2EA-41BD-4272-A781-9F0E687EFC35}" srcOrd="0" destOrd="0" presId="urn:microsoft.com/office/officeart/2008/layout/LinedList"/>
    <dgm:cxn modelId="{E78375A4-F44F-48C9-BAD3-3C1986D27555}" srcId="{18569F70-6B28-47F0-9376-C6F61C68E4AA}" destId="{37AA1FA7-E112-4203-8D65-4AADB31922AE}" srcOrd="0" destOrd="0" parTransId="{0E2E5E02-F38F-4537-B368-346D8EC826C8}" sibTransId="{6113F94F-CCE2-46E8-B24F-C1EECA84A34E}"/>
    <dgm:cxn modelId="{6C8B36A9-1811-46AA-9FDB-147466460B88}" type="presOf" srcId="{37AA1FA7-E112-4203-8D65-4AADB31922AE}" destId="{EE307124-9972-4792-B3BE-9B762879349B}" srcOrd="0" destOrd="0" presId="urn:microsoft.com/office/officeart/2008/layout/LinedList"/>
    <dgm:cxn modelId="{E33092BB-6497-4EF9-9473-0707C1652D9F}" srcId="{8607B79B-C251-4515-A032-C4D74AE534C4}" destId="{E429CF48-1DB7-4D99-A2B3-1C7A24E22D5E}" srcOrd="1" destOrd="0" parTransId="{8080D8F8-E25E-4099-B13B-4E346EFF8A37}" sibTransId="{F2D79253-3D2E-492D-BC74-500420405C58}"/>
    <dgm:cxn modelId="{A07B0ECD-777C-480E-BE68-9AB813FAE7EA}" srcId="{8607B79B-C251-4515-A032-C4D74AE534C4}" destId="{18569F70-6B28-47F0-9376-C6F61C68E4AA}" srcOrd="2" destOrd="0" parTransId="{1B754863-3721-4164-B70C-69B5D0CBCF4F}" sibTransId="{746B12A9-491E-4E11-9AFB-5A274BB271E6}"/>
    <dgm:cxn modelId="{0DE6B5DB-DE12-4BC8-9570-C5D90972EE03}" type="presOf" srcId="{8607B79B-C251-4515-A032-C4D74AE534C4}" destId="{A092A87E-FB87-49DD-A255-7636C7C0755E}" srcOrd="0" destOrd="0" presId="urn:microsoft.com/office/officeart/2008/layout/LinedList"/>
    <dgm:cxn modelId="{426BF3DE-89F7-4485-A60B-6A3E9B2A36C6}" type="presOf" srcId="{E429CF48-1DB7-4D99-A2B3-1C7A24E22D5E}" destId="{DA80D77B-7451-4EAB-A196-9ACE6B70A9CF}" srcOrd="0" destOrd="0" presId="urn:microsoft.com/office/officeart/2008/layout/LinedList"/>
    <dgm:cxn modelId="{486C3B2A-093D-4B0D-8112-DCCBCE16E00B}" type="presParOf" srcId="{A092A87E-FB87-49DD-A255-7636C7C0755E}" destId="{EC588278-6D03-4235-B4B1-D87A89F41CFE}" srcOrd="0" destOrd="0" presId="urn:microsoft.com/office/officeart/2008/layout/LinedList"/>
    <dgm:cxn modelId="{D37850BF-8A9C-48DD-9D98-CB96AE86BA19}" type="presParOf" srcId="{A092A87E-FB87-49DD-A255-7636C7C0755E}" destId="{BF263D1F-44FB-4BAD-8233-3903A7560EDA}" srcOrd="1" destOrd="0" presId="urn:microsoft.com/office/officeart/2008/layout/LinedList"/>
    <dgm:cxn modelId="{E32E2E81-FF1E-4597-BA60-407214C2CC76}" type="presParOf" srcId="{BF263D1F-44FB-4BAD-8233-3903A7560EDA}" destId="{08819269-6D8B-4F9D-B23E-7C86E24C5F3C}" srcOrd="0" destOrd="0" presId="urn:microsoft.com/office/officeart/2008/layout/LinedList"/>
    <dgm:cxn modelId="{854CC5DB-FD2C-440B-8A57-3DF5F067DBD0}" type="presParOf" srcId="{BF263D1F-44FB-4BAD-8233-3903A7560EDA}" destId="{C818DFB9-41A6-4E38-B3ED-535A0FA90C14}" srcOrd="1" destOrd="0" presId="urn:microsoft.com/office/officeart/2008/layout/LinedList"/>
    <dgm:cxn modelId="{E9E91AAE-DE94-4E17-861C-16BA88FB3ED1}" type="presParOf" srcId="{C818DFB9-41A6-4E38-B3ED-535A0FA90C14}" destId="{8212D48F-E629-4D4B-8BEE-818B43B56C3C}" srcOrd="0" destOrd="0" presId="urn:microsoft.com/office/officeart/2008/layout/LinedList"/>
    <dgm:cxn modelId="{2D97C703-624A-4F79-AAC4-FC6E872C4587}" type="presParOf" srcId="{C818DFB9-41A6-4E38-B3ED-535A0FA90C14}" destId="{EBBB11D8-4BCD-4C48-BFBB-A69EA4198FE1}" srcOrd="1" destOrd="0" presId="urn:microsoft.com/office/officeart/2008/layout/LinedList"/>
    <dgm:cxn modelId="{08AD3434-CD7B-4F86-939A-9D40FC0CE22F}" type="presParOf" srcId="{EBBB11D8-4BCD-4C48-BFBB-A69EA4198FE1}" destId="{7CD200CC-B965-4C9E-AA2C-D139C59E34FC}" srcOrd="0" destOrd="0" presId="urn:microsoft.com/office/officeart/2008/layout/LinedList"/>
    <dgm:cxn modelId="{DBB94029-06A2-4AE1-AEC9-C744000A7A2A}" type="presParOf" srcId="{EBBB11D8-4BCD-4C48-BFBB-A69EA4198FE1}" destId="{E1BF4363-0FE9-40CA-8F13-05FF6F578935}" srcOrd="1" destOrd="0" presId="urn:microsoft.com/office/officeart/2008/layout/LinedList"/>
    <dgm:cxn modelId="{7F1431C9-8344-46AE-8045-6F94CAF9C33D}" type="presParOf" srcId="{EBBB11D8-4BCD-4C48-BFBB-A69EA4198FE1}" destId="{6D2283CF-A9A1-4A4A-87DC-5BC239B1290F}" srcOrd="2" destOrd="0" presId="urn:microsoft.com/office/officeart/2008/layout/LinedList"/>
    <dgm:cxn modelId="{489E436F-E66B-496F-B60F-4502D917D908}" type="presParOf" srcId="{C818DFB9-41A6-4E38-B3ED-535A0FA90C14}" destId="{A704B11D-1484-4016-BF3D-E12EB123DA58}" srcOrd="2" destOrd="0" presId="urn:microsoft.com/office/officeart/2008/layout/LinedList"/>
    <dgm:cxn modelId="{C59091D4-94C8-434B-A037-2DE9715E9AA3}" type="presParOf" srcId="{C818DFB9-41A6-4E38-B3ED-535A0FA90C14}" destId="{DCF0B533-C5DB-4D35-8C56-AE122661DF26}" srcOrd="3" destOrd="0" presId="urn:microsoft.com/office/officeart/2008/layout/LinedList"/>
    <dgm:cxn modelId="{FC2C0BBC-AB17-4272-9BF4-5BA9BAB55D8C}" type="presParOf" srcId="{A092A87E-FB87-49DD-A255-7636C7C0755E}" destId="{EDA7F67E-1E62-400C-8C60-314B1872C742}" srcOrd="2" destOrd="0" presId="urn:microsoft.com/office/officeart/2008/layout/LinedList"/>
    <dgm:cxn modelId="{3E382925-1CF7-4E1E-ADF2-6EEC212B065B}" type="presParOf" srcId="{A092A87E-FB87-49DD-A255-7636C7C0755E}" destId="{002F96BA-EDC0-4088-9546-61753F9C933D}" srcOrd="3" destOrd="0" presId="urn:microsoft.com/office/officeart/2008/layout/LinedList"/>
    <dgm:cxn modelId="{3DB437E8-9B07-487E-9D7A-AA16865BD74A}" type="presParOf" srcId="{002F96BA-EDC0-4088-9546-61753F9C933D}" destId="{DA80D77B-7451-4EAB-A196-9ACE6B70A9CF}" srcOrd="0" destOrd="0" presId="urn:microsoft.com/office/officeart/2008/layout/LinedList"/>
    <dgm:cxn modelId="{8647BB12-B0A5-43C5-B554-21DDFE3F995A}" type="presParOf" srcId="{002F96BA-EDC0-4088-9546-61753F9C933D}" destId="{34A9DD5A-10BD-44C2-8E5E-046278B85C1E}" srcOrd="1" destOrd="0" presId="urn:microsoft.com/office/officeart/2008/layout/LinedList"/>
    <dgm:cxn modelId="{7CA548E7-37E4-4BC3-BB95-C8A2C433CDC5}" type="presParOf" srcId="{34A9DD5A-10BD-44C2-8E5E-046278B85C1E}" destId="{E3625AC2-1FD4-4DAA-82BB-2FF69BCC3611}" srcOrd="0" destOrd="0" presId="urn:microsoft.com/office/officeart/2008/layout/LinedList"/>
    <dgm:cxn modelId="{28D41267-BDC6-4E02-92AF-765DE3340921}" type="presParOf" srcId="{34A9DD5A-10BD-44C2-8E5E-046278B85C1E}" destId="{2B6F2422-D940-47EF-8AAE-8F6B0CD50449}" srcOrd="1" destOrd="0" presId="urn:microsoft.com/office/officeart/2008/layout/LinedList"/>
    <dgm:cxn modelId="{BEC57871-40D0-4873-8B95-7D18A7A0700B}" type="presParOf" srcId="{2B6F2422-D940-47EF-8AAE-8F6B0CD50449}" destId="{7E54BAE5-983A-4ABC-97BD-AA0A7209B960}" srcOrd="0" destOrd="0" presId="urn:microsoft.com/office/officeart/2008/layout/LinedList"/>
    <dgm:cxn modelId="{1D0A1B24-411E-4298-A198-ED9F8092DEC1}" type="presParOf" srcId="{2B6F2422-D940-47EF-8AAE-8F6B0CD50449}" destId="{96A6F31B-15E9-4FE6-801E-B08BD1C2FF8B}" srcOrd="1" destOrd="0" presId="urn:microsoft.com/office/officeart/2008/layout/LinedList"/>
    <dgm:cxn modelId="{9365866A-52E0-4870-812B-AA69136492E4}" type="presParOf" srcId="{2B6F2422-D940-47EF-8AAE-8F6B0CD50449}" destId="{615712F8-36F0-4E52-8749-58717270D5AB}" srcOrd="2" destOrd="0" presId="urn:microsoft.com/office/officeart/2008/layout/LinedList"/>
    <dgm:cxn modelId="{F9B18A3A-0D62-4F8F-BE2E-6E23408F5A4C}" type="presParOf" srcId="{34A9DD5A-10BD-44C2-8E5E-046278B85C1E}" destId="{ECBD9F67-13BE-4D3E-8CE1-951504FC3ADB}" srcOrd="2" destOrd="0" presId="urn:microsoft.com/office/officeart/2008/layout/LinedList"/>
    <dgm:cxn modelId="{BBF6E719-7E76-4563-9722-30115B208B77}" type="presParOf" srcId="{34A9DD5A-10BD-44C2-8E5E-046278B85C1E}" destId="{D40CDE79-06D0-44AA-BA42-57F89D4AD63E}" srcOrd="3" destOrd="0" presId="urn:microsoft.com/office/officeart/2008/layout/LinedList"/>
    <dgm:cxn modelId="{C674DED3-35AA-4807-94D8-91A435858A8A}" type="presParOf" srcId="{A092A87E-FB87-49DD-A255-7636C7C0755E}" destId="{49ABA50D-9765-449E-AD2D-819972145130}" srcOrd="4" destOrd="0" presId="urn:microsoft.com/office/officeart/2008/layout/LinedList"/>
    <dgm:cxn modelId="{221C608A-46F8-4C85-A788-A160720E62FE}" type="presParOf" srcId="{A092A87E-FB87-49DD-A255-7636C7C0755E}" destId="{95E232DF-039F-40ED-91C4-B81BD127E5DE}" srcOrd="5" destOrd="0" presId="urn:microsoft.com/office/officeart/2008/layout/LinedList"/>
    <dgm:cxn modelId="{2D52691E-FE89-4729-AF40-12BA3BC473F8}" type="presParOf" srcId="{95E232DF-039F-40ED-91C4-B81BD127E5DE}" destId="{D5F95AAE-718B-4DA4-820A-F6C985D61FEA}" srcOrd="0" destOrd="0" presId="urn:microsoft.com/office/officeart/2008/layout/LinedList"/>
    <dgm:cxn modelId="{D3440F44-0EDC-4864-B487-56F47CCE884E}" type="presParOf" srcId="{95E232DF-039F-40ED-91C4-B81BD127E5DE}" destId="{6A219A41-FBE4-47FF-BAD5-C28FC01EE7A6}" srcOrd="1" destOrd="0" presId="urn:microsoft.com/office/officeart/2008/layout/LinedList"/>
    <dgm:cxn modelId="{423C5FD1-7D46-4573-AF03-E27B595462E4}" type="presParOf" srcId="{6A219A41-FBE4-47FF-BAD5-C28FC01EE7A6}" destId="{1D5168FC-F056-4A1A-AB9C-21CE36BF979B}" srcOrd="0" destOrd="0" presId="urn:microsoft.com/office/officeart/2008/layout/LinedList"/>
    <dgm:cxn modelId="{BD5855D9-F0B4-4A07-813E-1645226CF7F3}" type="presParOf" srcId="{6A219A41-FBE4-47FF-BAD5-C28FC01EE7A6}" destId="{C97CC30D-F833-4D11-B482-BA1976395FB8}" srcOrd="1" destOrd="0" presId="urn:microsoft.com/office/officeart/2008/layout/LinedList"/>
    <dgm:cxn modelId="{ED9B39C0-C478-4D22-87F5-030B993A87F7}" type="presParOf" srcId="{C97CC30D-F833-4D11-B482-BA1976395FB8}" destId="{489F073C-5416-4365-B16E-43534E8C7165}" srcOrd="0" destOrd="0" presId="urn:microsoft.com/office/officeart/2008/layout/LinedList"/>
    <dgm:cxn modelId="{6A1D7EDF-D957-48DC-B703-34498E291D7C}" type="presParOf" srcId="{C97CC30D-F833-4D11-B482-BA1976395FB8}" destId="{EE307124-9972-4792-B3BE-9B762879349B}" srcOrd="1" destOrd="0" presId="urn:microsoft.com/office/officeart/2008/layout/LinedList"/>
    <dgm:cxn modelId="{8E803A2B-7B34-4248-BFB9-BD12AFFD555A}" type="presParOf" srcId="{C97CC30D-F833-4D11-B482-BA1976395FB8}" destId="{FD546E50-D1D8-41DF-A950-35D8E5BCF208}" srcOrd="2" destOrd="0" presId="urn:microsoft.com/office/officeart/2008/layout/LinedList"/>
    <dgm:cxn modelId="{7C9B9BC5-704A-4B7D-931D-4E060134A8AE}" type="presParOf" srcId="{6A219A41-FBE4-47FF-BAD5-C28FC01EE7A6}" destId="{074B2DAC-E31A-485A-B707-C0AEBE408B41}" srcOrd="2" destOrd="0" presId="urn:microsoft.com/office/officeart/2008/layout/LinedList"/>
    <dgm:cxn modelId="{A8C7850D-BA4B-440C-9A01-C7C4E206CDA4}" type="presParOf" srcId="{6A219A41-FBE4-47FF-BAD5-C28FC01EE7A6}" destId="{5EE982B9-0C40-4153-85C2-EF4447F9238C}" srcOrd="3" destOrd="0" presId="urn:microsoft.com/office/officeart/2008/layout/LinedList"/>
    <dgm:cxn modelId="{27A92DF4-1BDB-453E-93C0-D7F31BBFD726}" type="presParOf" srcId="{A092A87E-FB87-49DD-A255-7636C7C0755E}" destId="{92793CE9-76D4-45F0-B861-A56B4700E6A8}" srcOrd="6" destOrd="0" presId="urn:microsoft.com/office/officeart/2008/layout/LinedList"/>
    <dgm:cxn modelId="{6BE53CBE-F378-430F-8BD0-4CD7291FA83A}" type="presParOf" srcId="{A092A87E-FB87-49DD-A255-7636C7C0755E}" destId="{D389E92E-3034-4878-938F-46BA21C3886C}" srcOrd="7" destOrd="0" presId="urn:microsoft.com/office/officeart/2008/layout/LinedList"/>
    <dgm:cxn modelId="{42B3AA4E-C364-45A7-9295-70DDFB2215D8}" type="presParOf" srcId="{D389E92E-3034-4878-938F-46BA21C3886C}" destId="{E3CC5547-0882-4574-8A94-BA8D965931AF}" srcOrd="0" destOrd="0" presId="urn:microsoft.com/office/officeart/2008/layout/LinedList"/>
    <dgm:cxn modelId="{841A82F2-1EE3-4054-8A00-23F8A403940F}" type="presParOf" srcId="{D389E92E-3034-4878-938F-46BA21C3886C}" destId="{D32B3277-FBAF-4FC2-B16A-0009561D3075}" srcOrd="1" destOrd="0" presId="urn:microsoft.com/office/officeart/2008/layout/LinedList"/>
    <dgm:cxn modelId="{8A849E10-9358-4F86-A335-90AEEE68157D}" type="presParOf" srcId="{D32B3277-FBAF-4FC2-B16A-0009561D3075}" destId="{C52727FF-2BD1-4432-9CD8-EE67C7D018DD}" srcOrd="0" destOrd="0" presId="urn:microsoft.com/office/officeart/2008/layout/LinedList"/>
    <dgm:cxn modelId="{19BC33D6-F351-4770-A8CA-EC1A8E1EA611}" type="presParOf" srcId="{D32B3277-FBAF-4FC2-B16A-0009561D3075}" destId="{4029F6A2-1BE0-4755-A497-14EFCBBBE419}" srcOrd="1" destOrd="0" presId="urn:microsoft.com/office/officeart/2008/layout/LinedList"/>
    <dgm:cxn modelId="{DC7BA943-7F78-4866-998A-9939BB014AD3}" type="presParOf" srcId="{4029F6A2-1BE0-4755-A497-14EFCBBBE419}" destId="{83797AC0-340D-431E-A9C4-29DC08DC5CFF}" srcOrd="0" destOrd="0" presId="urn:microsoft.com/office/officeart/2008/layout/LinedList"/>
    <dgm:cxn modelId="{B1BC65E2-7B06-48D0-99BD-4338BCCD9736}" type="presParOf" srcId="{4029F6A2-1BE0-4755-A497-14EFCBBBE419}" destId="{7999C682-779A-4250-BE46-5A9A982A062D}" srcOrd="1" destOrd="0" presId="urn:microsoft.com/office/officeart/2008/layout/LinedList"/>
    <dgm:cxn modelId="{17CC72EB-2835-4B16-99E1-F3C8CA506F7A}" type="presParOf" srcId="{4029F6A2-1BE0-4755-A497-14EFCBBBE419}" destId="{B8318412-7814-4132-B4B3-18D0FA80F523}" srcOrd="2" destOrd="0" presId="urn:microsoft.com/office/officeart/2008/layout/LinedList"/>
    <dgm:cxn modelId="{E673F222-9634-4DF1-A762-B828EBAF6D50}" type="presParOf" srcId="{D32B3277-FBAF-4FC2-B16A-0009561D3075}" destId="{F63ADA37-7255-4835-9927-A75CCFD64E63}" srcOrd="2" destOrd="0" presId="urn:microsoft.com/office/officeart/2008/layout/LinedList"/>
    <dgm:cxn modelId="{759F9FB1-40CD-42F8-BCDD-92AF7C7094D5}" type="presParOf" srcId="{D32B3277-FBAF-4FC2-B16A-0009561D3075}" destId="{33BEC3AF-2DCA-4940-B7B1-38CAEA9CA17A}" srcOrd="3" destOrd="0" presId="urn:microsoft.com/office/officeart/2008/layout/LinedList"/>
    <dgm:cxn modelId="{33AAF47A-EB2B-4B17-B989-89317E59D222}" type="presParOf" srcId="{A092A87E-FB87-49DD-A255-7636C7C0755E}" destId="{245A8EAF-A382-40FB-8127-13128FF2BB8B}" srcOrd="8" destOrd="0" presId="urn:microsoft.com/office/officeart/2008/layout/LinedList"/>
    <dgm:cxn modelId="{532FEB16-E936-4716-BE6A-0D2AA86EBFB0}" type="presParOf" srcId="{A092A87E-FB87-49DD-A255-7636C7C0755E}" destId="{0A9918DF-788D-4997-BDCF-4B645F263082}" srcOrd="9" destOrd="0" presId="urn:microsoft.com/office/officeart/2008/layout/LinedList"/>
    <dgm:cxn modelId="{639C4F1C-111A-4FD6-82D7-CACD132DE7B4}" type="presParOf" srcId="{0A9918DF-788D-4997-BDCF-4B645F263082}" destId="{31DEF749-26D1-4114-B57F-3B22076A02AC}" srcOrd="0" destOrd="0" presId="urn:microsoft.com/office/officeart/2008/layout/LinedList"/>
    <dgm:cxn modelId="{55CCE903-A139-4067-AD64-52138B828A1D}" type="presParOf" srcId="{0A9918DF-788D-4997-BDCF-4B645F263082}" destId="{1C3F279B-EA6D-4F98-A287-8C92D613EFA8}" srcOrd="1" destOrd="0" presId="urn:microsoft.com/office/officeart/2008/layout/LinedList"/>
    <dgm:cxn modelId="{B36C1EF1-0733-4E30-B3E4-0F5D4AC602D1}" type="presParOf" srcId="{1C3F279B-EA6D-4F98-A287-8C92D613EFA8}" destId="{DC9BE2B1-4299-4F9A-82FE-2D47E5F2F112}" srcOrd="0" destOrd="0" presId="urn:microsoft.com/office/officeart/2008/layout/LinedList"/>
    <dgm:cxn modelId="{DEDF7462-7FAB-4E20-B99A-2C9EEED8FB7C}" type="presParOf" srcId="{1C3F279B-EA6D-4F98-A287-8C92D613EFA8}" destId="{4C46C7C3-430D-4ACA-BDC7-B6C847CF1184}" srcOrd="1" destOrd="0" presId="urn:microsoft.com/office/officeart/2008/layout/LinedList"/>
    <dgm:cxn modelId="{F86D492E-8850-42DA-97B4-CE05AFC9165F}" type="presParOf" srcId="{4C46C7C3-430D-4ACA-BDC7-B6C847CF1184}" destId="{3170913F-8CE1-45BE-BE69-4247B896CB9E}" srcOrd="0" destOrd="0" presId="urn:microsoft.com/office/officeart/2008/layout/LinedList"/>
    <dgm:cxn modelId="{174136D0-D2F6-457E-9D45-D4B03C970E9A}" type="presParOf" srcId="{4C46C7C3-430D-4ACA-BDC7-B6C847CF1184}" destId="{9704F2EA-41BD-4272-A781-9F0E687EFC35}" srcOrd="1" destOrd="0" presId="urn:microsoft.com/office/officeart/2008/layout/LinedList"/>
    <dgm:cxn modelId="{C018115B-4EB4-4E31-A415-9A18861D3A9D}" type="presParOf" srcId="{4C46C7C3-430D-4ACA-BDC7-B6C847CF1184}" destId="{A69F83C5-DE0B-4B18-B801-2878F0C0876B}" srcOrd="2" destOrd="0" presId="urn:microsoft.com/office/officeart/2008/layout/LinedList"/>
    <dgm:cxn modelId="{6BAD6653-46AA-4EE7-8480-576EB4221FE1}" type="presParOf" srcId="{1C3F279B-EA6D-4F98-A287-8C92D613EFA8}" destId="{3C13FC97-20AC-4DFA-B805-152D4A9404E2}" srcOrd="2" destOrd="0" presId="urn:microsoft.com/office/officeart/2008/layout/LinedList"/>
    <dgm:cxn modelId="{107CD0EA-43E3-40CC-A2A0-206CF4A50E16}" type="presParOf" srcId="{1C3F279B-EA6D-4F98-A287-8C92D613EFA8}" destId="{BF1583F6-859F-488A-9EAD-A43072FDF133}" srcOrd="3" destOrd="0" presId="urn:microsoft.com/office/officeart/2008/layout/Lined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5A8673C-2E6C-4D6E-9919-6B5AE355585E}" type="doc">
      <dgm:prSet loTypeId="urn:microsoft.com/office/officeart/2005/8/layout/hierarchy4" loCatId="relationship" qsTypeId="urn:microsoft.com/office/officeart/2005/8/quickstyle/simple1" qsCatId="simple" csTypeId="urn:microsoft.com/office/officeart/2005/8/colors/colorful3" csCatId="colorful"/>
      <dgm:spPr/>
      <dgm:t>
        <a:bodyPr/>
        <a:lstStyle/>
        <a:p>
          <a:endParaRPr lang="en-US"/>
        </a:p>
      </dgm:t>
    </dgm:pt>
    <dgm:pt modelId="{B9388082-6CF8-420F-A00C-887D26FC4729}">
      <dgm:prSet/>
      <dgm:spPr/>
      <dgm:t>
        <a:bodyPr/>
        <a:lstStyle/>
        <a:p>
          <a:pPr rtl="0"/>
          <a:r>
            <a:rPr lang="en-US"/>
            <a:t>1902</a:t>
          </a:r>
        </a:p>
      </dgm:t>
    </dgm:pt>
    <dgm:pt modelId="{67F91008-272D-45FA-BE54-CEC1A787F3C2}" type="parTrans" cxnId="{F08AF052-35B6-46DF-9D04-2FE72BFBDC76}">
      <dgm:prSet/>
      <dgm:spPr/>
      <dgm:t>
        <a:bodyPr/>
        <a:lstStyle/>
        <a:p>
          <a:endParaRPr lang="en-US"/>
        </a:p>
      </dgm:t>
    </dgm:pt>
    <dgm:pt modelId="{77FC157B-BC9A-4798-8188-CF28045ACDE2}" type="sibTrans" cxnId="{F08AF052-35B6-46DF-9D04-2FE72BFBDC76}">
      <dgm:prSet/>
      <dgm:spPr/>
      <dgm:t>
        <a:bodyPr/>
        <a:lstStyle/>
        <a:p>
          <a:endParaRPr lang="en-US"/>
        </a:p>
      </dgm:t>
    </dgm:pt>
    <dgm:pt modelId="{EA189101-030D-40DE-8C6C-F0ED66AA83B6}">
      <dgm:prSet custT="1"/>
      <dgm:spPr/>
      <dgm:t>
        <a:bodyPr/>
        <a:lstStyle/>
        <a:p>
          <a:pPr rtl="0"/>
          <a:r>
            <a:rPr lang="en-US" sz="700"/>
            <a:t>Midwives Act – regulation/training (Policy Navigator, 1902/2024).</a:t>
          </a:r>
        </a:p>
      </dgm:t>
    </dgm:pt>
    <dgm:pt modelId="{21A699BA-6E8C-4B68-9050-CB6DDB7E0B50}" type="parTrans" cxnId="{A77EA18A-FA39-479C-A8E9-CC22D6BE3E04}">
      <dgm:prSet/>
      <dgm:spPr/>
      <dgm:t>
        <a:bodyPr/>
        <a:lstStyle/>
        <a:p>
          <a:endParaRPr lang="en-US"/>
        </a:p>
      </dgm:t>
    </dgm:pt>
    <dgm:pt modelId="{2A170AEC-6485-46D8-81D6-42334196026C}" type="sibTrans" cxnId="{A77EA18A-FA39-479C-A8E9-CC22D6BE3E04}">
      <dgm:prSet/>
      <dgm:spPr/>
      <dgm:t>
        <a:bodyPr/>
        <a:lstStyle/>
        <a:p>
          <a:endParaRPr lang="en-US"/>
        </a:p>
      </dgm:t>
    </dgm:pt>
    <dgm:pt modelId="{4E56AE27-77BE-4249-B42C-5D66EC860F34}">
      <dgm:prSet/>
      <dgm:spPr/>
      <dgm:t>
        <a:bodyPr/>
        <a:lstStyle/>
        <a:p>
          <a:pPr rtl="0"/>
          <a:r>
            <a:rPr lang="en-US"/>
            <a:t>1948</a:t>
          </a:r>
        </a:p>
      </dgm:t>
    </dgm:pt>
    <dgm:pt modelId="{67464EFC-37E1-4C92-86D6-782C514AC654}" type="parTrans" cxnId="{EC8BC607-A75D-42A2-A2DE-45DCFE913849}">
      <dgm:prSet/>
      <dgm:spPr/>
      <dgm:t>
        <a:bodyPr/>
        <a:lstStyle/>
        <a:p>
          <a:endParaRPr lang="en-US"/>
        </a:p>
      </dgm:t>
    </dgm:pt>
    <dgm:pt modelId="{5F0B274D-B777-4C21-BDA9-3EBC224FF101}" type="sibTrans" cxnId="{EC8BC607-A75D-42A2-A2DE-45DCFE913849}">
      <dgm:prSet/>
      <dgm:spPr/>
      <dgm:t>
        <a:bodyPr/>
        <a:lstStyle/>
        <a:p>
          <a:endParaRPr lang="en-US"/>
        </a:p>
      </dgm:t>
    </dgm:pt>
    <dgm:pt modelId="{C53C6A26-8314-47F3-B4B7-0AEE5FD11C9A}">
      <dgm:prSet custT="1"/>
      <dgm:spPr/>
      <dgm:t>
        <a:bodyPr/>
        <a:lstStyle/>
        <a:p>
          <a:pPr rtl="0"/>
          <a:r>
            <a:rPr lang="en-US" sz="700"/>
            <a:t>NHS formed – services integrated (The National Archives, 2023).</a:t>
          </a:r>
        </a:p>
      </dgm:t>
    </dgm:pt>
    <dgm:pt modelId="{3A3ECD43-4B84-4BE8-AD65-2C91CA0EE6FE}" type="parTrans" cxnId="{473A30F8-9390-4900-9A3D-63C0677BB73D}">
      <dgm:prSet/>
      <dgm:spPr/>
      <dgm:t>
        <a:bodyPr/>
        <a:lstStyle/>
        <a:p>
          <a:endParaRPr lang="en-US"/>
        </a:p>
      </dgm:t>
    </dgm:pt>
    <dgm:pt modelId="{B7F3A8CB-317F-44B3-A293-7B187C7EAB20}" type="sibTrans" cxnId="{473A30F8-9390-4900-9A3D-63C0677BB73D}">
      <dgm:prSet/>
      <dgm:spPr/>
      <dgm:t>
        <a:bodyPr/>
        <a:lstStyle/>
        <a:p>
          <a:endParaRPr lang="en-US"/>
        </a:p>
      </dgm:t>
    </dgm:pt>
    <dgm:pt modelId="{C4AA27A1-32D6-45DC-A413-8288B9252C8F}">
      <dgm:prSet/>
      <dgm:spPr/>
      <dgm:t>
        <a:bodyPr/>
        <a:lstStyle/>
        <a:p>
          <a:pPr rtl="0"/>
          <a:r>
            <a:rPr lang="en-US"/>
            <a:t>1993</a:t>
          </a:r>
        </a:p>
      </dgm:t>
    </dgm:pt>
    <dgm:pt modelId="{3311F081-59F3-4DA5-BF00-9790B72A3F2F}" type="parTrans" cxnId="{F0A8DD3F-8898-48F5-BAA5-9CE7707B3871}">
      <dgm:prSet/>
      <dgm:spPr/>
      <dgm:t>
        <a:bodyPr/>
        <a:lstStyle/>
        <a:p>
          <a:endParaRPr lang="en-US"/>
        </a:p>
      </dgm:t>
    </dgm:pt>
    <dgm:pt modelId="{F82EBA03-A2DD-4DCE-8367-B4A17C979AFA}" type="sibTrans" cxnId="{F0A8DD3F-8898-48F5-BAA5-9CE7707B3871}">
      <dgm:prSet/>
      <dgm:spPr/>
      <dgm:t>
        <a:bodyPr/>
        <a:lstStyle/>
        <a:p>
          <a:endParaRPr lang="en-US"/>
        </a:p>
      </dgm:t>
    </dgm:pt>
    <dgm:pt modelId="{087EA222-28E2-466A-8C66-537FE79F8555}">
      <dgm:prSet custT="1"/>
      <dgm:spPr/>
      <dgm:t>
        <a:bodyPr/>
        <a:lstStyle/>
        <a:p>
          <a:pPr rtl="0"/>
          <a:r>
            <a:rPr lang="en-US" sz="700"/>
            <a:t>‘Changing Childbirth’ – choice &amp; continuity (DH, 1993).</a:t>
          </a:r>
        </a:p>
      </dgm:t>
    </dgm:pt>
    <dgm:pt modelId="{62B435D7-42F0-4C5E-A03D-444AFBD09D71}" type="parTrans" cxnId="{0F017052-51D1-4735-BA2D-7955BA79380D}">
      <dgm:prSet/>
      <dgm:spPr/>
      <dgm:t>
        <a:bodyPr/>
        <a:lstStyle/>
        <a:p>
          <a:endParaRPr lang="en-US"/>
        </a:p>
      </dgm:t>
    </dgm:pt>
    <dgm:pt modelId="{D3164488-5F95-4713-BC56-B582C4FCA545}" type="sibTrans" cxnId="{0F017052-51D1-4735-BA2D-7955BA79380D}">
      <dgm:prSet/>
      <dgm:spPr/>
      <dgm:t>
        <a:bodyPr/>
        <a:lstStyle/>
        <a:p>
          <a:endParaRPr lang="en-US"/>
        </a:p>
      </dgm:t>
    </dgm:pt>
    <dgm:pt modelId="{6A615E81-DBBD-48FD-B63F-C381BE9B2D46}">
      <dgm:prSet/>
      <dgm:spPr/>
      <dgm:t>
        <a:bodyPr/>
        <a:lstStyle/>
        <a:p>
          <a:pPr rtl="0"/>
          <a:r>
            <a:rPr lang="en-US"/>
            <a:t>2016</a:t>
          </a:r>
        </a:p>
      </dgm:t>
    </dgm:pt>
    <dgm:pt modelId="{1A6D8880-8787-4D15-9477-4F5356A93E30}" type="parTrans" cxnId="{12A92046-212F-461E-B3B5-21A7E1A8AF35}">
      <dgm:prSet/>
      <dgm:spPr/>
      <dgm:t>
        <a:bodyPr/>
        <a:lstStyle/>
        <a:p>
          <a:endParaRPr lang="en-US"/>
        </a:p>
      </dgm:t>
    </dgm:pt>
    <dgm:pt modelId="{C11D8CE8-9AB1-4319-BDEB-9238F4D0876F}" type="sibTrans" cxnId="{12A92046-212F-461E-B3B5-21A7E1A8AF35}">
      <dgm:prSet/>
      <dgm:spPr/>
      <dgm:t>
        <a:bodyPr/>
        <a:lstStyle/>
        <a:p>
          <a:endParaRPr lang="en-US"/>
        </a:p>
      </dgm:t>
    </dgm:pt>
    <dgm:pt modelId="{E5FC8AB9-4FBF-4A74-A3B3-0596C20175F5}">
      <dgm:prSet custT="1"/>
      <dgm:spPr/>
      <dgm:t>
        <a:bodyPr/>
        <a:lstStyle/>
        <a:p>
          <a:pPr rtl="0"/>
          <a:r>
            <a:rPr lang="en-US" sz="700"/>
            <a:t>‘Better Births’ – personalised, safer care (NHS England, 2016).</a:t>
          </a:r>
        </a:p>
      </dgm:t>
    </dgm:pt>
    <dgm:pt modelId="{A4E8AC69-95C7-4C08-934E-538754E93530}" type="parTrans" cxnId="{A72F4BF9-32DE-4C82-BA2C-304F32FB46DE}">
      <dgm:prSet/>
      <dgm:spPr/>
      <dgm:t>
        <a:bodyPr/>
        <a:lstStyle/>
        <a:p>
          <a:endParaRPr lang="en-US"/>
        </a:p>
      </dgm:t>
    </dgm:pt>
    <dgm:pt modelId="{76D96998-C250-436C-BF48-1AED419D2BDB}" type="sibTrans" cxnId="{A72F4BF9-32DE-4C82-BA2C-304F32FB46DE}">
      <dgm:prSet/>
      <dgm:spPr/>
      <dgm:t>
        <a:bodyPr/>
        <a:lstStyle/>
        <a:p>
          <a:endParaRPr lang="en-US"/>
        </a:p>
      </dgm:t>
    </dgm:pt>
    <dgm:pt modelId="{B9D11058-9E7E-437C-8612-36E0CE972A72}">
      <dgm:prSet/>
      <dgm:spPr/>
      <dgm:t>
        <a:bodyPr/>
        <a:lstStyle/>
        <a:p>
          <a:pPr rtl="0"/>
          <a:r>
            <a:rPr lang="en-US"/>
            <a:t>2021</a:t>
          </a:r>
        </a:p>
      </dgm:t>
    </dgm:pt>
    <dgm:pt modelId="{5E500E9D-CD4F-4E4A-A4FE-EE595BD5E008}" type="parTrans" cxnId="{B7CE5E76-7A1A-4BAD-ADDB-9D6B641D9F5A}">
      <dgm:prSet/>
      <dgm:spPr/>
      <dgm:t>
        <a:bodyPr/>
        <a:lstStyle/>
        <a:p>
          <a:endParaRPr lang="en-US"/>
        </a:p>
      </dgm:t>
    </dgm:pt>
    <dgm:pt modelId="{8E9E7DFE-76E5-422D-81BA-879CC5CB3705}" type="sibTrans" cxnId="{B7CE5E76-7A1A-4BAD-ADDB-9D6B641D9F5A}">
      <dgm:prSet/>
      <dgm:spPr/>
      <dgm:t>
        <a:bodyPr/>
        <a:lstStyle/>
        <a:p>
          <a:endParaRPr lang="en-US"/>
        </a:p>
      </dgm:t>
    </dgm:pt>
    <dgm:pt modelId="{055787EC-76E0-465D-8499-AA5D2417984D}">
      <dgm:prSet custT="1"/>
      <dgm:spPr/>
      <dgm:t>
        <a:bodyPr/>
        <a:lstStyle/>
        <a:p>
          <a:pPr rtl="0"/>
          <a:r>
            <a:rPr lang="en-US" sz="700"/>
            <a:t>NICE NG201 updated (NICE, 2021).</a:t>
          </a:r>
        </a:p>
      </dgm:t>
    </dgm:pt>
    <dgm:pt modelId="{3F28A588-2C2E-4A5E-BE48-F4CF8A8F7A9D}" type="parTrans" cxnId="{21D91375-DD0C-41EA-8E0A-2F231446086A}">
      <dgm:prSet/>
      <dgm:spPr/>
      <dgm:t>
        <a:bodyPr/>
        <a:lstStyle/>
        <a:p>
          <a:endParaRPr lang="en-US"/>
        </a:p>
      </dgm:t>
    </dgm:pt>
    <dgm:pt modelId="{F7395F50-D656-4A69-AB0A-66E130569000}" type="sibTrans" cxnId="{21D91375-DD0C-41EA-8E0A-2F231446086A}">
      <dgm:prSet/>
      <dgm:spPr/>
      <dgm:t>
        <a:bodyPr/>
        <a:lstStyle/>
        <a:p>
          <a:endParaRPr lang="en-US"/>
        </a:p>
      </dgm:t>
    </dgm:pt>
    <dgm:pt modelId="{2DE02BDF-C66E-40FD-8A20-CCAC4C42C4FF}" type="pres">
      <dgm:prSet presAssocID="{55A8673C-2E6C-4D6E-9919-6B5AE355585E}" presName="Name0" presStyleCnt="0">
        <dgm:presLayoutVars>
          <dgm:chPref val="1"/>
          <dgm:dir/>
          <dgm:animOne val="branch"/>
          <dgm:animLvl val="lvl"/>
          <dgm:resizeHandles/>
        </dgm:presLayoutVars>
      </dgm:prSet>
      <dgm:spPr/>
    </dgm:pt>
    <dgm:pt modelId="{6AFEB542-F97B-4E35-ADAE-82A3F1D6E1D5}" type="pres">
      <dgm:prSet presAssocID="{B9388082-6CF8-420F-A00C-887D26FC4729}" presName="vertOne" presStyleCnt="0"/>
      <dgm:spPr/>
    </dgm:pt>
    <dgm:pt modelId="{A85ED080-CADF-43C9-A564-7218EA906F04}" type="pres">
      <dgm:prSet presAssocID="{B9388082-6CF8-420F-A00C-887D26FC4729}" presName="txOne" presStyleLbl="node0" presStyleIdx="0" presStyleCnt="5">
        <dgm:presLayoutVars>
          <dgm:chPref val="3"/>
        </dgm:presLayoutVars>
      </dgm:prSet>
      <dgm:spPr/>
    </dgm:pt>
    <dgm:pt modelId="{C2770623-8A53-41B9-9B1D-781CEA8F804E}" type="pres">
      <dgm:prSet presAssocID="{B9388082-6CF8-420F-A00C-887D26FC4729}" presName="parTransOne" presStyleCnt="0"/>
      <dgm:spPr/>
    </dgm:pt>
    <dgm:pt modelId="{5014073A-0689-4CE9-90F6-70457BEE0B43}" type="pres">
      <dgm:prSet presAssocID="{B9388082-6CF8-420F-A00C-887D26FC4729}" presName="horzOne" presStyleCnt="0"/>
      <dgm:spPr/>
    </dgm:pt>
    <dgm:pt modelId="{EE80604F-D9D7-42E8-8E1C-02C133AD5E32}" type="pres">
      <dgm:prSet presAssocID="{EA189101-030D-40DE-8C6C-F0ED66AA83B6}" presName="vertTwo" presStyleCnt="0"/>
      <dgm:spPr/>
    </dgm:pt>
    <dgm:pt modelId="{281256F4-7A64-4E17-A30D-AE35411343F3}" type="pres">
      <dgm:prSet presAssocID="{EA189101-030D-40DE-8C6C-F0ED66AA83B6}" presName="txTwo" presStyleLbl="node2" presStyleIdx="0" presStyleCnt="5">
        <dgm:presLayoutVars>
          <dgm:chPref val="3"/>
        </dgm:presLayoutVars>
      </dgm:prSet>
      <dgm:spPr/>
    </dgm:pt>
    <dgm:pt modelId="{15D3FD7C-AA42-43E2-B560-9288D27706CA}" type="pres">
      <dgm:prSet presAssocID="{EA189101-030D-40DE-8C6C-F0ED66AA83B6}" presName="horzTwo" presStyleCnt="0"/>
      <dgm:spPr/>
    </dgm:pt>
    <dgm:pt modelId="{CC554463-6526-44C6-9495-061533A7BFA5}" type="pres">
      <dgm:prSet presAssocID="{77FC157B-BC9A-4798-8188-CF28045ACDE2}" presName="sibSpaceOne" presStyleCnt="0"/>
      <dgm:spPr/>
    </dgm:pt>
    <dgm:pt modelId="{A6CE6DB4-9CC9-49A9-9B2C-F384AA561C17}" type="pres">
      <dgm:prSet presAssocID="{4E56AE27-77BE-4249-B42C-5D66EC860F34}" presName="vertOne" presStyleCnt="0"/>
      <dgm:spPr/>
    </dgm:pt>
    <dgm:pt modelId="{9A070EF4-2DFC-4B23-94F1-3E58B02CB6BE}" type="pres">
      <dgm:prSet presAssocID="{4E56AE27-77BE-4249-B42C-5D66EC860F34}" presName="txOne" presStyleLbl="node0" presStyleIdx="1" presStyleCnt="5">
        <dgm:presLayoutVars>
          <dgm:chPref val="3"/>
        </dgm:presLayoutVars>
      </dgm:prSet>
      <dgm:spPr/>
    </dgm:pt>
    <dgm:pt modelId="{184AF58E-90A4-49A6-915E-C6B57C3A324B}" type="pres">
      <dgm:prSet presAssocID="{4E56AE27-77BE-4249-B42C-5D66EC860F34}" presName="parTransOne" presStyleCnt="0"/>
      <dgm:spPr/>
    </dgm:pt>
    <dgm:pt modelId="{1754FB9C-0D42-4B10-804C-76574262AA8E}" type="pres">
      <dgm:prSet presAssocID="{4E56AE27-77BE-4249-B42C-5D66EC860F34}" presName="horzOne" presStyleCnt="0"/>
      <dgm:spPr/>
    </dgm:pt>
    <dgm:pt modelId="{41EBCA48-E647-4D1F-9E5B-12AB0878CD69}" type="pres">
      <dgm:prSet presAssocID="{C53C6A26-8314-47F3-B4B7-0AEE5FD11C9A}" presName="vertTwo" presStyleCnt="0"/>
      <dgm:spPr/>
    </dgm:pt>
    <dgm:pt modelId="{6EBBD771-1FA6-44C0-94E2-DCD5BC459F89}" type="pres">
      <dgm:prSet presAssocID="{C53C6A26-8314-47F3-B4B7-0AEE5FD11C9A}" presName="txTwo" presStyleLbl="node2" presStyleIdx="1" presStyleCnt="5">
        <dgm:presLayoutVars>
          <dgm:chPref val="3"/>
        </dgm:presLayoutVars>
      </dgm:prSet>
      <dgm:spPr/>
    </dgm:pt>
    <dgm:pt modelId="{49F65F73-7D99-4F7B-8B74-96374151AE63}" type="pres">
      <dgm:prSet presAssocID="{C53C6A26-8314-47F3-B4B7-0AEE5FD11C9A}" presName="horzTwo" presStyleCnt="0"/>
      <dgm:spPr/>
    </dgm:pt>
    <dgm:pt modelId="{39F348CF-9A36-4302-B0EC-2601A56213C0}" type="pres">
      <dgm:prSet presAssocID="{5F0B274D-B777-4C21-BDA9-3EBC224FF101}" presName="sibSpaceOne" presStyleCnt="0"/>
      <dgm:spPr/>
    </dgm:pt>
    <dgm:pt modelId="{3EC70BA1-68F0-4C5D-8FF0-72EA3C2B6CCB}" type="pres">
      <dgm:prSet presAssocID="{C4AA27A1-32D6-45DC-A413-8288B9252C8F}" presName="vertOne" presStyleCnt="0"/>
      <dgm:spPr/>
    </dgm:pt>
    <dgm:pt modelId="{17091EDE-8A69-407E-B276-88CF5A3A7675}" type="pres">
      <dgm:prSet presAssocID="{C4AA27A1-32D6-45DC-A413-8288B9252C8F}" presName="txOne" presStyleLbl="node0" presStyleIdx="2" presStyleCnt="5">
        <dgm:presLayoutVars>
          <dgm:chPref val="3"/>
        </dgm:presLayoutVars>
      </dgm:prSet>
      <dgm:spPr/>
    </dgm:pt>
    <dgm:pt modelId="{9097D429-98ED-4D51-B3F9-2169707A2EB1}" type="pres">
      <dgm:prSet presAssocID="{C4AA27A1-32D6-45DC-A413-8288B9252C8F}" presName="parTransOne" presStyleCnt="0"/>
      <dgm:spPr/>
    </dgm:pt>
    <dgm:pt modelId="{2033FADD-014A-4B1D-A768-28705481B880}" type="pres">
      <dgm:prSet presAssocID="{C4AA27A1-32D6-45DC-A413-8288B9252C8F}" presName="horzOne" presStyleCnt="0"/>
      <dgm:spPr/>
    </dgm:pt>
    <dgm:pt modelId="{16B5C1CC-D458-45B7-A119-6873867D0235}" type="pres">
      <dgm:prSet presAssocID="{087EA222-28E2-466A-8C66-537FE79F8555}" presName="vertTwo" presStyleCnt="0"/>
      <dgm:spPr/>
    </dgm:pt>
    <dgm:pt modelId="{BB1CA4BE-2B89-4C48-ACEC-2D7009206C9C}" type="pres">
      <dgm:prSet presAssocID="{087EA222-28E2-466A-8C66-537FE79F8555}" presName="txTwo" presStyleLbl="node2" presStyleIdx="2" presStyleCnt="5">
        <dgm:presLayoutVars>
          <dgm:chPref val="3"/>
        </dgm:presLayoutVars>
      </dgm:prSet>
      <dgm:spPr/>
    </dgm:pt>
    <dgm:pt modelId="{78FFE9E5-8949-4253-B60F-5DBC17489BCD}" type="pres">
      <dgm:prSet presAssocID="{087EA222-28E2-466A-8C66-537FE79F8555}" presName="horzTwo" presStyleCnt="0"/>
      <dgm:spPr/>
    </dgm:pt>
    <dgm:pt modelId="{5A0D2012-5FB3-4DC2-AB28-6F9CF7EC8717}" type="pres">
      <dgm:prSet presAssocID="{F82EBA03-A2DD-4DCE-8367-B4A17C979AFA}" presName="sibSpaceOne" presStyleCnt="0"/>
      <dgm:spPr/>
    </dgm:pt>
    <dgm:pt modelId="{467F4291-22CD-400F-AF9F-31FA4C030F36}" type="pres">
      <dgm:prSet presAssocID="{6A615E81-DBBD-48FD-B63F-C381BE9B2D46}" presName="vertOne" presStyleCnt="0"/>
      <dgm:spPr/>
    </dgm:pt>
    <dgm:pt modelId="{51712EA2-44EF-402F-A03B-D89DA731E949}" type="pres">
      <dgm:prSet presAssocID="{6A615E81-DBBD-48FD-B63F-C381BE9B2D46}" presName="txOne" presStyleLbl="node0" presStyleIdx="3" presStyleCnt="5">
        <dgm:presLayoutVars>
          <dgm:chPref val="3"/>
        </dgm:presLayoutVars>
      </dgm:prSet>
      <dgm:spPr/>
    </dgm:pt>
    <dgm:pt modelId="{436797D9-41F6-46DB-A7AE-B527EB0551F4}" type="pres">
      <dgm:prSet presAssocID="{6A615E81-DBBD-48FD-B63F-C381BE9B2D46}" presName="parTransOne" presStyleCnt="0"/>
      <dgm:spPr/>
    </dgm:pt>
    <dgm:pt modelId="{01563175-1BC5-4091-909F-FCF5E8D753B9}" type="pres">
      <dgm:prSet presAssocID="{6A615E81-DBBD-48FD-B63F-C381BE9B2D46}" presName="horzOne" presStyleCnt="0"/>
      <dgm:spPr/>
    </dgm:pt>
    <dgm:pt modelId="{AB1594ED-D7F5-4E7D-A595-0AB7FC60FC01}" type="pres">
      <dgm:prSet presAssocID="{E5FC8AB9-4FBF-4A74-A3B3-0596C20175F5}" presName="vertTwo" presStyleCnt="0"/>
      <dgm:spPr/>
    </dgm:pt>
    <dgm:pt modelId="{26460A19-21E0-42FC-B38D-677F57A364A4}" type="pres">
      <dgm:prSet presAssocID="{E5FC8AB9-4FBF-4A74-A3B3-0596C20175F5}" presName="txTwo" presStyleLbl="node2" presStyleIdx="3" presStyleCnt="5">
        <dgm:presLayoutVars>
          <dgm:chPref val="3"/>
        </dgm:presLayoutVars>
      </dgm:prSet>
      <dgm:spPr/>
    </dgm:pt>
    <dgm:pt modelId="{3DBF00BE-620D-451F-AAFA-9C0E7E266980}" type="pres">
      <dgm:prSet presAssocID="{E5FC8AB9-4FBF-4A74-A3B3-0596C20175F5}" presName="horzTwo" presStyleCnt="0"/>
      <dgm:spPr/>
    </dgm:pt>
    <dgm:pt modelId="{EF4795B8-3034-4971-80AA-365FE7F4054E}" type="pres">
      <dgm:prSet presAssocID="{C11D8CE8-9AB1-4319-BDEB-9238F4D0876F}" presName="sibSpaceOne" presStyleCnt="0"/>
      <dgm:spPr/>
    </dgm:pt>
    <dgm:pt modelId="{32F4648F-DB34-4AE3-9605-761A54062C31}" type="pres">
      <dgm:prSet presAssocID="{B9D11058-9E7E-437C-8612-36E0CE972A72}" presName="vertOne" presStyleCnt="0"/>
      <dgm:spPr/>
    </dgm:pt>
    <dgm:pt modelId="{BD24C5DE-DBC8-4BB1-A6A6-665D50424A71}" type="pres">
      <dgm:prSet presAssocID="{B9D11058-9E7E-437C-8612-36E0CE972A72}" presName="txOne" presStyleLbl="node0" presStyleIdx="4" presStyleCnt="5">
        <dgm:presLayoutVars>
          <dgm:chPref val="3"/>
        </dgm:presLayoutVars>
      </dgm:prSet>
      <dgm:spPr/>
    </dgm:pt>
    <dgm:pt modelId="{617368E2-A373-4333-81FC-DD84D68D280F}" type="pres">
      <dgm:prSet presAssocID="{B9D11058-9E7E-437C-8612-36E0CE972A72}" presName="parTransOne" presStyleCnt="0"/>
      <dgm:spPr/>
    </dgm:pt>
    <dgm:pt modelId="{7FE21B3D-007C-4C2D-BCE6-50ABCCEFE8A0}" type="pres">
      <dgm:prSet presAssocID="{B9D11058-9E7E-437C-8612-36E0CE972A72}" presName="horzOne" presStyleCnt="0"/>
      <dgm:spPr/>
    </dgm:pt>
    <dgm:pt modelId="{4631CE99-F826-4A03-8C6E-15823E489933}" type="pres">
      <dgm:prSet presAssocID="{055787EC-76E0-465D-8499-AA5D2417984D}" presName="vertTwo" presStyleCnt="0"/>
      <dgm:spPr/>
    </dgm:pt>
    <dgm:pt modelId="{E4B3EA5F-8C13-4943-AB33-A1FE4126ECD6}" type="pres">
      <dgm:prSet presAssocID="{055787EC-76E0-465D-8499-AA5D2417984D}" presName="txTwo" presStyleLbl="node2" presStyleIdx="4" presStyleCnt="5">
        <dgm:presLayoutVars>
          <dgm:chPref val="3"/>
        </dgm:presLayoutVars>
      </dgm:prSet>
      <dgm:spPr/>
    </dgm:pt>
    <dgm:pt modelId="{C2BF3C64-E8BC-42F2-8ED9-E4E406D8A50E}" type="pres">
      <dgm:prSet presAssocID="{055787EC-76E0-465D-8499-AA5D2417984D}" presName="horzTwo" presStyleCnt="0"/>
      <dgm:spPr/>
    </dgm:pt>
  </dgm:ptLst>
  <dgm:cxnLst>
    <dgm:cxn modelId="{EC8BC607-A75D-42A2-A2DE-45DCFE913849}" srcId="{55A8673C-2E6C-4D6E-9919-6B5AE355585E}" destId="{4E56AE27-77BE-4249-B42C-5D66EC860F34}" srcOrd="1" destOrd="0" parTransId="{67464EFC-37E1-4C92-86D6-782C514AC654}" sibTransId="{5F0B274D-B777-4C21-BDA9-3EBC224FF101}"/>
    <dgm:cxn modelId="{AB1C090F-B4BC-41F8-8179-E3ED0869F42D}" type="presOf" srcId="{C4AA27A1-32D6-45DC-A413-8288B9252C8F}" destId="{17091EDE-8A69-407E-B276-88CF5A3A7675}" srcOrd="0" destOrd="0" presId="urn:microsoft.com/office/officeart/2005/8/layout/hierarchy4"/>
    <dgm:cxn modelId="{5F85D225-660B-4F2A-A367-ED5E5A072B55}" type="presOf" srcId="{E5FC8AB9-4FBF-4A74-A3B3-0596C20175F5}" destId="{26460A19-21E0-42FC-B38D-677F57A364A4}" srcOrd="0" destOrd="0" presId="urn:microsoft.com/office/officeart/2005/8/layout/hierarchy4"/>
    <dgm:cxn modelId="{B57C212B-AD80-4CFD-A5B7-DFA8094F88F7}" type="presOf" srcId="{4E56AE27-77BE-4249-B42C-5D66EC860F34}" destId="{9A070EF4-2DFC-4B23-94F1-3E58B02CB6BE}" srcOrd="0" destOrd="0" presId="urn:microsoft.com/office/officeart/2005/8/layout/hierarchy4"/>
    <dgm:cxn modelId="{F0A8DD3F-8898-48F5-BAA5-9CE7707B3871}" srcId="{55A8673C-2E6C-4D6E-9919-6B5AE355585E}" destId="{C4AA27A1-32D6-45DC-A413-8288B9252C8F}" srcOrd="2" destOrd="0" parTransId="{3311F081-59F3-4DA5-BF00-9790B72A3F2F}" sibTransId="{F82EBA03-A2DD-4DCE-8367-B4A17C979AFA}"/>
    <dgm:cxn modelId="{12A92046-212F-461E-B3B5-21A7E1A8AF35}" srcId="{55A8673C-2E6C-4D6E-9919-6B5AE355585E}" destId="{6A615E81-DBBD-48FD-B63F-C381BE9B2D46}" srcOrd="3" destOrd="0" parTransId="{1A6D8880-8787-4D15-9477-4F5356A93E30}" sibTransId="{C11D8CE8-9AB1-4319-BDEB-9238F4D0876F}"/>
    <dgm:cxn modelId="{0F017052-51D1-4735-BA2D-7955BA79380D}" srcId="{C4AA27A1-32D6-45DC-A413-8288B9252C8F}" destId="{087EA222-28E2-466A-8C66-537FE79F8555}" srcOrd="0" destOrd="0" parTransId="{62B435D7-42F0-4C5E-A03D-444AFBD09D71}" sibTransId="{D3164488-5F95-4713-BC56-B582C4FCA545}"/>
    <dgm:cxn modelId="{F08AF052-35B6-46DF-9D04-2FE72BFBDC76}" srcId="{55A8673C-2E6C-4D6E-9919-6B5AE355585E}" destId="{B9388082-6CF8-420F-A00C-887D26FC4729}" srcOrd="0" destOrd="0" parTransId="{67F91008-272D-45FA-BE54-CEC1A787F3C2}" sibTransId="{77FC157B-BC9A-4798-8188-CF28045ACDE2}"/>
    <dgm:cxn modelId="{21D91375-DD0C-41EA-8E0A-2F231446086A}" srcId="{B9D11058-9E7E-437C-8612-36E0CE972A72}" destId="{055787EC-76E0-465D-8499-AA5D2417984D}" srcOrd="0" destOrd="0" parTransId="{3F28A588-2C2E-4A5E-BE48-F4CF8A8F7A9D}" sibTransId="{F7395F50-D656-4A69-AB0A-66E130569000}"/>
    <dgm:cxn modelId="{B7CE5E76-7A1A-4BAD-ADDB-9D6B641D9F5A}" srcId="{55A8673C-2E6C-4D6E-9919-6B5AE355585E}" destId="{B9D11058-9E7E-437C-8612-36E0CE972A72}" srcOrd="4" destOrd="0" parTransId="{5E500E9D-CD4F-4E4A-A4FE-EE595BD5E008}" sibTransId="{8E9E7DFE-76E5-422D-81BA-879CC5CB3705}"/>
    <dgm:cxn modelId="{87F6D288-015B-401C-9C0D-D8FC01E50116}" type="presOf" srcId="{055787EC-76E0-465D-8499-AA5D2417984D}" destId="{E4B3EA5F-8C13-4943-AB33-A1FE4126ECD6}" srcOrd="0" destOrd="0" presId="urn:microsoft.com/office/officeart/2005/8/layout/hierarchy4"/>
    <dgm:cxn modelId="{A77EA18A-FA39-479C-A8E9-CC22D6BE3E04}" srcId="{B9388082-6CF8-420F-A00C-887D26FC4729}" destId="{EA189101-030D-40DE-8C6C-F0ED66AA83B6}" srcOrd="0" destOrd="0" parTransId="{21A699BA-6E8C-4B68-9050-CB6DDB7E0B50}" sibTransId="{2A170AEC-6485-46D8-81D6-42334196026C}"/>
    <dgm:cxn modelId="{1D9A6CCA-D65B-48BF-A2B6-667B8C04F67B}" type="presOf" srcId="{087EA222-28E2-466A-8C66-537FE79F8555}" destId="{BB1CA4BE-2B89-4C48-ACEC-2D7009206C9C}" srcOrd="0" destOrd="0" presId="urn:microsoft.com/office/officeart/2005/8/layout/hierarchy4"/>
    <dgm:cxn modelId="{32EEC3CC-CA84-40C5-A1C2-2698F73C9B1C}" type="presOf" srcId="{B9D11058-9E7E-437C-8612-36E0CE972A72}" destId="{BD24C5DE-DBC8-4BB1-A6A6-665D50424A71}" srcOrd="0" destOrd="0" presId="urn:microsoft.com/office/officeart/2005/8/layout/hierarchy4"/>
    <dgm:cxn modelId="{2E8E67D2-6E1E-4AA9-9879-5A264DAE0E0C}" type="presOf" srcId="{55A8673C-2E6C-4D6E-9919-6B5AE355585E}" destId="{2DE02BDF-C66E-40FD-8A20-CCAC4C42C4FF}" srcOrd="0" destOrd="0" presId="urn:microsoft.com/office/officeart/2005/8/layout/hierarchy4"/>
    <dgm:cxn modelId="{CA3D7BE1-7B69-4F4B-A7F2-C78370596491}" type="presOf" srcId="{EA189101-030D-40DE-8C6C-F0ED66AA83B6}" destId="{281256F4-7A64-4E17-A30D-AE35411343F3}" srcOrd="0" destOrd="0" presId="urn:microsoft.com/office/officeart/2005/8/layout/hierarchy4"/>
    <dgm:cxn modelId="{FC482CF7-99E6-4CAD-975A-C743D5150D6E}" type="presOf" srcId="{C53C6A26-8314-47F3-B4B7-0AEE5FD11C9A}" destId="{6EBBD771-1FA6-44C0-94E2-DCD5BC459F89}" srcOrd="0" destOrd="0" presId="urn:microsoft.com/office/officeart/2005/8/layout/hierarchy4"/>
    <dgm:cxn modelId="{473A30F8-9390-4900-9A3D-63C0677BB73D}" srcId="{4E56AE27-77BE-4249-B42C-5D66EC860F34}" destId="{C53C6A26-8314-47F3-B4B7-0AEE5FD11C9A}" srcOrd="0" destOrd="0" parTransId="{3A3ECD43-4B84-4BE8-AD65-2C91CA0EE6FE}" sibTransId="{B7F3A8CB-317F-44B3-A293-7B187C7EAB20}"/>
    <dgm:cxn modelId="{B89BA9F8-1273-406C-82B5-6103F7D49D9E}" type="presOf" srcId="{6A615E81-DBBD-48FD-B63F-C381BE9B2D46}" destId="{51712EA2-44EF-402F-A03B-D89DA731E949}" srcOrd="0" destOrd="0" presId="urn:microsoft.com/office/officeart/2005/8/layout/hierarchy4"/>
    <dgm:cxn modelId="{A72F4BF9-32DE-4C82-BA2C-304F32FB46DE}" srcId="{6A615E81-DBBD-48FD-B63F-C381BE9B2D46}" destId="{E5FC8AB9-4FBF-4A74-A3B3-0596C20175F5}" srcOrd="0" destOrd="0" parTransId="{A4E8AC69-95C7-4C08-934E-538754E93530}" sibTransId="{76D96998-C250-436C-BF48-1AED419D2BDB}"/>
    <dgm:cxn modelId="{5EDE5AFF-10F3-4982-A8E9-39D445931B18}" type="presOf" srcId="{B9388082-6CF8-420F-A00C-887D26FC4729}" destId="{A85ED080-CADF-43C9-A564-7218EA906F04}" srcOrd="0" destOrd="0" presId="urn:microsoft.com/office/officeart/2005/8/layout/hierarchy4"/>
    <dgm:cxn modelId="{B2469CA3-B9C8-4786-818A-311BDB0CF00F}" type="presParOf" srcId="{2DE02BDF-C66E-40FD-8A20-CCAC4C42C4FF}" destId="{6AFEB542-F97B-4E35-ADAE-82A3F1D6E1D5}" srcOrd="0" destOrd="0" presId="urn:microsoft.com/office/officeart/2005/8/layout/hierarchy4"/>
    <dgm:cxn modelId="{584CA257-89DD-4098-9013-C2E46A949201}" type="presParOf" srcId="{6AFEB542-F97B-4E35-ADAE-82A3F1D6E1D5}" destId="{A85ED080-CADF-43C9-A564-7218EA906F04}" srcOrd="0" destOrd="0" presId="urn:microsoft.com/office/officeart/2005/8/layout/hierarchy4"/>
    <dgm:cxn modelId="{FF6D0F72-FBB0-4820-9B22-7C1B68A3056B}" type="presParOf" srcId="{6AFEB542-F97B-4E35-ADAE-82A3F1D6E1D5}" destId="{C2770623-8A53-41B9-9B1D-781CEA8F804E}" srcOrd="1" destOrd="0" presId="urn:microsoft.com/office/officeart/2005/8/layout/hierarchy4"/>
    <dgm:cxn modelId="{6BCCA03F-E614-4C3A-92FF-BA164424B83D}" type="presParOf" srcId="{6AFEB542-F97B-4E35-ADAE-82A3F1D6E1D5}" destId="{5014073A-0689-4CE9-90F6-70457BEE0B43}" srcOrd="2" destOrd="0" presId="urn:microsoft.com/office/officeart/2005/8/layout/hierarchy4"/>
    <dgm:cxn modelId="{23A168AF-8181-493B-87B1-CBC0FE7B346A}" type="presParOf" srcId="{5014073A-0689-4CE9-90F6-70457BEE0B43}" destId="{EE80604F-D9D7-42E8-8E1C-02C133AD5E32}" srcOrd="0" destOrd="0" presId="urn:microsoft.com/office/officeart/2005/8/layout/hierarchy4"/>
    <dgm:cxn modelId="{4C7772DD-EC54-464B-954C-B33F2D3EBF46}" type="presParOf" srcId="{EE80604F-D9D7-42E8-8E1C-02C133AD5E32}" destId="{281256F4-7A64-4E17-A30D-AE35411343F3}" srcOrd="0" destOrd="0" presId="urn:microsoft.com/office/officeart/2005/8/layout/hierarchy4"/>
    <dgm:cxn modelId="{2924BD93-4506-46AD-AD99-310E4ED1BC41}" type="presParOf" srcId="{EE80604F-D9D7-42E8-8E1C-02C133AD5E32}" destId="{15D3FD7C-AA42-43E2-B560-9288D27706CA}" srcOrd="1" destOrd="0" presId="urn:microsoft.com/office/officeart/2005/8/layout/hierarchy4"/>
    <dgm:cxn modelId="{A28C4218-6F22-431B-AC07-1A87219A0CE9}" type="presParOf" srcId="{2DE02BDF-C66E-40FD-8A20-CCAC4C42C4FF}" destId="{CC554463-6526-44C6-9495-061533A7BFA5}" srcOrd="1" destOrd="0" presId="urn:microsoft.com/office/officeart/2005/8/layout/hierarchy4"/>
    <dgm:cxn modelId="{1606A670-3479-4129-B7C5-47D30FF13966}" type="presParOf" srcId="{2DE02BDF-C66E-40FD-8A20-CCAC4C42C4FF}" destId="{A6CE6DB4-9CC9-49A9-9B2C-F384AA561C17}" srcOrd="2" destOrd="0" presId="urn:microsoft.com/office/officeart/2005/8/layout/hierarchy4"/>
    <dgm:cxn modelId="{F19F28FF-4FAF-4381-B735-508A35E22634}" type="presParOf" srcId="{A6CE6DB4-9CC9-49A9-9B2C-F384AA561C17}" destId="{9A070EF4-2DFC-4B23-94F1-3E58B02CB6BE}" srcOrd="0" destOrd="0" presId="urn:microsoft.com/office/officeart/2005/8/layout/hierarchy4"/>
    <dgm:cxn modelId="{BA265EEE-C551-4A19-8138-55F5DCD83614}" type="presParOf" srcId="{A6CE6DB4-9CC9-49A9-9B2C-F384AA561C17}" destId="{184AF58E-90A4-49A6-915E-C6B57C3A324B}" srcOrd="1" destOrd="0" presId="urn:microsoft.com/office/officeart/2005/8/layout/hierarchy4"/>
    <dgm:cxn modelId="{8C88EE69-E758-405F-892E-752B72546310}" type="presParOf" srcId="{A6CE6DB4-9CC9-49A9-9B2C-F384AA561C17}" destId="{1754FB9C-0D42-4B10-804C-76574262AA8E}" srcOrd="2" destOrd="0" presId="urn:microsoft.com/office/officeart/2005/8/layout/hierarchy4"/>
    <dgm:cxn modelId="{9791468B-ABA9-41DC-BA56-8106D164A9EF}" type="presParOf" srcId="{1754FB9C-0D42-4B10-804C-76574262AA8E}" destId="{41EBCA48-E647-4D1F-9E5B-12AB0878CD69}" srcOrd="0" destOrd="0" presId="urn:microsoft.com/office/officeart/2005/8/layout/hierarchy4"/>
    <dgm:cxn modelId="{B2306AEE-59FF-4DF7-A08E-005FFD9FD358}" type="presParOf" srcId="{41EBCA48-E647-4D1F-9E5B-12AB0878CD69}" destId="{6EBBD771-1FA6-44C0-94E2-DCD5BC459F89}" srcOrd="0" destOrd="0" presId="urn:microsoft.com/office/officeart/2005/8/layout/hierarchy4"/>
    <dgm:cxn modelId="{3842BF38-9406-4AB4-93A0-0C60DBEB7D15}" type="presParOf" srcId="{41EBCA48-E647-4D1F-9E5B-12AB0878CD69}" destId="{49F65F73-7D99-4F7B-8B74-96374151AE63}" srcOrd="1" destOrd="0" presId="urn:microsoft.com/office/officeart/2005/8/layout/hierarchy4"/>
    <dgm:cxn modelId="{CC0DEC02-A53E-49F9-81FA-7B4E098DB9F6}" type="presParOf" srcId="{2DE02BDF-C66E-40FD-8A20-CCAC4C42C4FF}" destId="{39F348CF-9A36-4302-B0EC-2601A56213C0}" srcOrd="3" destOrd="0" presId="urn:microsoft.com/office/officeart/2005/8/layout/hierarchy4"/>
    <dgm:cxn modelId="{E6F16B13-AC19-4434-88CE-F8FF22E28273}" type="presParOf" srcId="{2DE02BDF-C66E-40FD-8A20-CCAC4C42C4FF}" destId="{3EC70BA1-68F0-4C5D-8FF0-72EA3C2B6CCB}" srcOrd="4" destOrd="0" presId="urn:microsoft.com/office/officeart/2005/8/layout/hierarchy4"/>
    <dgm:cxn modelId="{572A865F-7A0A-49EC-911D-44ABA609B7F7}" type="presParOf" srcId="{3EC70BA1-68F0-4C5D-8FF0-72EA3C2B6CCB}" destId="{17091EDE-8A69-407E-B276-88CF5A3A7675}" srcOrd="0" destOrd="0" presId="urn:microsoft.com/office/officeart/2005/8/layout/hierarchy4"/>
    <dgm:cxn modelId="{A95D97EF-F1AE-4684-97FD-41D1A08B2F25}" type="presParOf" srcId="{3EC70BA1-68F0-4C5D-8FF0-72EA3C2B6CCB}" destId="{9097D429-98ED-4D51-B3F9-2169707A2EB1}" srcOrd="1" destOrd="0" presId="urn:microsoft.com/office/officeart/2005/8/layout/hierarchy4"/>
    <dgm:cxn modelId="{02C61EFF-6427-4F94-9B36-CCA4BCCE63FA}" type="presParOf" srcId="{3EC70BA1-68F0-4C5D-8FF0-72EA3C2B6CCB}" destId="{2033FADD-014A-4B1D-A768-28705481B880}" srcOrd="2" destOrd="0" presId="urn:microsoft.com/office/officeart/2005/8/layout/hierarchy4"/>
    <dgm:cxn modelId="{E6DD82EC-6694-42C0-A18F-EF33E20C42A7}" type="presParOf" srcId="{2033FADD-014A-4B1D-A768-28705481B880}" destId="{16B5C1CC-D458-45B7-A119-6873867D0235}" srcOrd="0" destOrd="0" presId="urn:microsoft.com/office/officeart/2005/8/layout/hierarchy4"/>
    <dgm:cxn modelId="{D0F3E02B-B60D-4FE5-9AC5-53C6592D810B}" type="presParOf" srcId="{16B5C1CC-D458-45B7-A119-6873867D0235}" destId="{BB1CA4BE-2B89-4C48-ACEC-2D7009206C9C}" srcOrd="0" destOrd="0" presId="urn:microsoft.com/office/officeart/2005/8/layout/hierarchy4"/>
    <dgm:cxn modelId="{FE5B811C-85DF-4D07-8CAE-BC5FF12FC0EF}" type="presParOf" srcId="{16B5C1CC-D458-45B7-A119-6873867D0235}" destId="{78FFE9E5-8949-4253-B60F-5DBC17489BCD}" srcOrd="1" destOrd="0" presId="urn:microsoft.com/office/officeart/2005/8/layout/hierarchy4"/>
    <dgm:cxn modelId="{ABC97652-DC31-408B-A7EC-471652DE9C59}" type="presParOf" srcId="{2DE02BDF-C66E-40FD-8A20-CCAC4C42C4FF}" destId="{5A0D2012-5FB3-4DC2-AB28-6F9CF7EC8717}" srcOrd="5" destOrd="0" presId="urn:microsoft.com/office/officeart/2005/8/layout/hierarchy4"/>
    <dgm:cxn modelId="{18C8C578-A9C4-494A-AB10-28DDE1B3BB4A}" type="presParOf" srcId="{2DE02BDF-C66E-40FD-8A20-CCAC4C42C4FF}" destId="{467F4291-22CD-400F-AF9F-31FA4C030F36}" srcOrd="6" destOrd="0" presId="urn:microsoft.com/office/officeart/2005/8/layout/hierarchy4"/>
    <dgm:cxn modelId="{3AC36FD0-81A9-4AB8-92D4-A0E9C3D50F1F}" type="presParOf" srcId="{467F4291-22CD-400F-AF9F-31FA4C030F36}" destId="{51712EA2-44EF-402F-A03B-D89DA731E949}" srcOrd="0" destOrd="0" presId="urn:microsoft.com/office/officeart/2005/8/layout/hierarchy4"/>
    <dgm:cxn modelId="{332BD177-09C4-41BE-8113-963D15227477}" type="presParOf" srcId="{467F4291-22CD-400F-AF9F-31FA4C030F36}" destId="{436797D9-41F6-46DB-A7AE-B527EB0551F4}" srcOrd="1" destOrd="0" presId="urn:microsoft.com/office/officeart/2005/8/layout/hierarchy4"/>
    <dgm:cxn modelId="{06D1B573-6D65-47E3-B183-FB76E7C85921}" type="presParOf" srcId="{467F4291-22CD-400F-AF9F-31FA4C030F36}" destId="{01563175-1BC5-4091-909F-FCF5E8D753B9}" srcOrd="2" destOrd="0" presId="urn:microsoft.com/office/officeart/2005/8/layout/hierarchy4"/>
    <dgm:cxn modelId="{DBD90889-9B5E-45C6-B414-4E59094D6552}" type="presParOf" srcId="{01563175-1BC5-4091-909F-FCF5E8D753B9}" destId="{AB1594ED-D7F5-4E7D-A595-0AB7FC60FC01}" srcOrd="0" destOrd="0" presId="urn:microsoft.com/office/officeart/2005/8/layout/hierarchy4"/>
    <dgm:cxn modelId="{576D5BBC-1F7D-447C-89E7-337606270849}" type="presParOf" srcId="{AB1594ED-D7F5-4E7D-A595-0AB7FC60FC01}" destId="{26460A19-21E0-42FC-B38D-677F57A364A4}" srcOrd="0" destOrd="0" presId="urn:microsoft.com/office/officeart/2005/8/layout/hierarchy4"/>
    <dgm:cxn modelId="{39326C2B-9AE5-4DE4-821F-BE7C2CF538A1}" type="presParOf" srcId="{AB1594ED-D7F5-4E7D-A595-0AB7FC60FC01}" destId="{3DBF00BE-620D-451F-AAFA-9C0E7E266980}" srcOrd="1" destOrd="0" presId="urn:microsoft.com/office/officeart/2005/8/layout/hierarchy4"/>
    <dgm:cxn modelId="{F0CCCBCB-CB8C-4B05-9906-CC2FDD826D21}" type="presParOf" srcId="{2DE02BDF-C66E-40FD-8A20-CCAC4C42C4FF}" destId="{EF4795B8-3034-4971-80AA-365FE7F4054E}" srcOrd="7" destOrd="0" presId="urn:microsoft.com/office/officeart/2005/8/layout/hierarchy4"/>
    <dgm:cxn modelId="{B4285382-5C78-4CA3-B0F0-1F919FA653DA}" type="presParOf" srcId="{2DE02BDF-C66E-40FD-8A20-CCAC4C42C4FF}" destId="{32F4648F-DB34-4AE3-9605-761A54062C31}" srcOrd="8" destOrd="0" presId="urn:microsoft.com/office/officeart/2005/8/layout/hierarchy4"/>
    <dgm:cxn modelId="{70F769B2-D553-4DDE-A8B7-D663ED0019EA}" type="presParOf" srcId="{32F4648F-DB34-4AE3-9605-761A54062C31}" destId="{BD24C5DE-DBC8-4BB1-A6A6-665D50424A71}" srcOrd="0" destOrd="0" presId="urn:microsoft.com/office/officeart/2005/8/layout/hierarchy4"/>
    <dgm:cxn modelId="{386B33E1-28B7-43E4-8343-04EE579198F0}" type="presParOf" srcId="{32F4648F-DB34-4AE3-9605-761A54062C31}" destId="{617368E2-A373-4333-81FC-DD84D68D280F}" srcOrd="1" destOrd="0" presId="urn:microsoft.com/office/officeart/2005/8/layout/hierarchy4"/>
    <dgm:cxn modelId="{C22C0DAE-8252-452E-85E4-D2312C2FA365}" type="presParOf" srcId="{32F4648F-DB34-4AE3-9605-761A54062C31}" destId="{7FE21B3D-007C-4C2D-BCE6-50ABCCEFE8A0}" srcOrd="2" destOrd="0" presId="urn:microsoft.com/office/officeart/2005/8/layout/hierarchy4"/>
    <dgm:cxn modelId="{93B1B964-398D-426D-86FC-BDCBA9FB7CE0}" type="presParOf" srcId="{7FE21B3D-007C-4C2D-BCE6-50ABCCEFE8A0}" destId="{4631CE99-F826-4A03-8C6E-15823E489933}" srcOrd="0" destOrd="0" presId="urn:microsoft.com/office/officeart/2005/8/layout/hierarchy4"/>
    <dgm:cxn modelId="{86260B8D-3B8F-4CD6-99D0-380427ED8DE6}" type="presParOf" srcId="{4631CE99-F826-4A03-8C6E-15823E489933}" destId="{E4B3EA5F-8C13-4943-AB33-A1FE4126ECD6}" srcOrd="0" destOrd="0" presId="urn:microsoft.com/office/officeart/2005/8/layout/hierarchy4"/>
    <dgm:cxn modelId="{7F88D135-8A40-4FC2-A8EE-2B6C44AD307F}" type="presParOf" srcId="{4631CE99-F826-4A03-8C6E-15823E489933}" destId="{C2BF3C64-E8BC-42F2-8ED9-E4E406D8A50E}" srcOrd="1" destOrd="0" presId="urn:microsoft.com/office/officeart/2005/8/layout/hierarchy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A583A9E-3F95-4C70-9152-79F6463615CB}" type="doc">
      <dgm:prSet loTypeId="urn:microsoft.com/office/officeart/2005/8/layout/arrow4" loCatId="process" qsTypeId="urn:microsoft.com/office/officeart/2005/8/quickstyle/simple1" qsCatId="simple" csTypeId="urn:microsoft.com/office/officeart/2005/8/colors/colorful1" csCatId="colorful" phldr="1"/>
      <dgm:spPr/>
      <dgm:t>
        <a:bodyPr/>
        <a:lstStyle/>
        <a:p>
          <a:endParaRPr lang="en-US"/>
        </a:p>
      </dgm:t>
    </dgm:pt>
    <dgm:pt modelId="{2BA79748-C73C-49BC-B293-9C06B0DD5FE0}">
      <dgm:prSet/>
      <dgm:spPr/>
      <dgm:t>
        <a:bodyPr/>
        <a:lstStyle/>
        <a:p>
          <a:pPr algn="just" rtl="0"/>
          <a:r>
            <a:rPr lang="en-US"/>
            <a:t>1) Workforce pressure &amp; safety</a:t>
          </a:r>
        </a:p>
      </dgm:t>
    </dgm:pt>
    <dgm:pt modelId="{696A9000-3E23-4313-AACB-AFC30A4FA7C7}" type="parTrans" cxnId="{7C62792B-644B-4BA5-B3CF-1B9AC5943954}">
      <dgm:prSet/>
      <dgm:spPr/>
      <dgm:t>
        <a:bodyPr/>
        <a:lstStyle/>
        <a:p>
          <a:pPr algn="just"/>
          <a:endParaRPr lang="en-US"/>
        </a:p>
      </dgm:t>
    </dgm:pt>
    <dgm:pt modelId="{1A65AD7E-83AB-425F-911A-D68802351142}" type="sibTrans" cxnId="{7C62792B-644B-4BA5-B3CF-1B9AC5943954}">
      <dgm:prSet/>
      <dgm:spPr/>
      <dgm:t>
        <a:bodyPr/>
        <a:lstStyle/>
        <a:p>
          <a:pPr algn="just"/>
          <a:endParaRPr lang="en-US"/>
        </a:p>
      </dgm:t>
    </dgm:pt>
    <dgm:pt modelId="{DA2CC323-6A5C-4695-AD72-FA983428BCB0}">
      <dgm:prSet/>
      <dgm:spPr/>
      <dgm:t>
        <a:bodyPr/>
        <a:lstStyle/>
        <a:p>
          <a:pPr algn="just" rtl="0"/>
          <a:r>
            <a:rPr lang="en-US"/>
            <a:t>Vacancies + rising acuity strain services; inquiries link staffing/culture to safety risks → reduced continuity, delays, staff stress (RCM, 2023; CQC, 2024).</a:t>
          </a:r>
        </a:p>
      </dgm:t>
    </dgm:pt>
    <dgm:pt modelId="{13E958C8-86B9-4FBE-9886-F1BB3E486162}" type="parTrans" cxnId="{EFAA1EB4-D3C5-48A4-97BD-6739B6AED120}">
      <dgm:prSet/>
      <dgm:spPr/>
      <dgm:t>
        <a:bodyPr/>
        <a:lstStyle/>
        <a:p>
          <a:pPr algn="just"/>
          <a:endParaRPr lang="en-US"/>
        </a:p>
      </dgm:t>
    </dgm:pt>
    <dgm:pt modelId="{F3CD7BEE-7279-4F44-8870-AF667AAF5A54}" type="sibTrans" cxnId="{EFAA1EB4-D3C5-48A4-97BD-6739B6AED120}">
      <dgm:prSet/>
      <dgm:spPr/>
      <dgm:t>
        <a:bodyPr/>
        <a:lstStyle/>
        <a:p>
          <a:pPr algn="just"/>
          <a:endParaRPr lang="en-US"/>
        </a:p>
      </dgm:t>
    </dgm:pt>
    <dgm:pt modelId="{5844C5E5-094D-4FDD-B6E2-4A8D06E1482F}">
      <dgm:prSet/>
      <dgm:spPr/>
      <dgm:t>
        <a:bodyPr/>
        <a:lstStyle/>
        <a:p>
          <a:pPr algn="just" rtl="0"/>
          <a:r>
            <a:rPr lang="en-US"/>
            <a:t>2) Inequalities in outcomes/experience</a:t>
          </a:r>
        </a:p>
      </dgm:t>
    </dgm:pt>
    <dgm:pt modelId="{9A256399-E5F9-417B-B961-006CCDF32BC1}" type="parTrans" cxnId="{0056A8B5-1045-4680-AEA7-1C42B3A0F971}">
      <dgm:prSet/>
      <dgm:spPr/>
      <dgm:t>
        <a:bodyPr/>
        <a:lstStyle/>
        <a:p>
          <a:pPr algn="just"/>
          <a:endParaRPr lang="en-US"/>
        </a:p>
      </dgm:t>
    </dgm:pt>
    <dgm:pt modelId="{CB90BC66-7687-4889-9451-85647C71C753}" type="sibTrans" cxnId="{0056A8B5-1045-4680-AEA7-1C42B3A0F971}">
      <dgm:prSet/>
      <dgm:spPr/>
      <dgm:t>
        <a:bodyPr/>
        <a:lstStyle/>
        <a:p>
          <a:pPr algn="just"/>
          <a:endParaRPr lang="en-US"/>
        </a:p>
      </dgm:t>
    </dgm:pt>
    <dgm:pt modelId="{918B538D-38C4-45C8-974F-5C3DECB253B5}">
      <dgm:prSet/>
      <dgm:spPr/>
      <dgm:t>
        <a:bodyPr/>
        <a:lstStyle/>
        <a:p>
          <a:pPr algn="just" rtl="0"/>
          <a:r>
            <a:rPr lang="en-US"/>
            <a:t>Black women ~2–3× and Asian women ~1.5–2× maternal mortality vs White women; structural barriers require targeted, culturally safe care (MBRRACE‑UK, 2023).</a:t>
          </a:r>
        </a:p>
      </dgm:t>
    </dgm:pt>
    <dgm:pt modelId="{11455A08-303E-479F-8878-985FC886E829}" type="parTrans" cxnId="{46912DA2-97A6-4342-86BB-9FD242FBCC67}">
      <dgm:prSet/>
      <dgm:spPr/>
      <dgm:t>
        <a:bodyPr/>
        <a:lstStyle/>
        <a:p>
          <a:pPr algn="just"/>
          <a:endParaRPr lang="en-US"/>
        </a:p>
      </dgm:t>
    </dgm:pt>
    <dgm:pt modelId="{D42EBD99-B04C-4A66-ABAD-E499BDA6959E}" type="sibTrans" cxnId="{46912DA2-97A6-4342-86BB-9FD242FBCC67}">
      <dgm:prSet/>
      <dgm:spPr/>
      <dgm:t>
        <a:bodyPr/>
        <a:lstStyle/>
        <a:p>
          <a:pPr algn="just"/>
          <a:endParaRPr lang="en-US"/>
        </a:p>
      </dgm:t>
    </dgm:pt>
    <dgm:pt modelId="{79278CF0-BDEB-4759-B2AE-9541184386E5}" type="pres">
      <dgm:prSet presAssocID="{FA583A9E-3F95-4C70-9152-79F6463615CB}" presName="compositeShape" presStyleCnt="0">
        <dgm:presLayoutVars>
          <dgm:chMax val="2"/>
          <dgm:dir/>
          <dgm:resizeHandles val="exact"/>
        </dgm:presLayoutVars>
      </dgm:prSet>
      <dgm:spPr/>
    </dgm:pt>
    <dgm:pt modelId="{CC3ED0C1-AA46-48B3-88DB-EC80D7DE7EE9}" type="pres">
      <dgm:prSet presAssocID="{2BA79748-C73C-49BC-B293-9C06B0DD5FE0}" presName="upArrow" presStyleLbl="node1" presStyleIdx="0" presStyleCnt="2"/>
      <dgm:spPr/>
    </dgm:pt>
    <dgm:pt modelId="{191B1E64-B05F-4F32-93BD-83B50D335B35}" type="pres">
      <dgm:prSet presAssocID="{2BA79748-C73C-49BC-B293-9C06B0DD5FE0}" presName="upArrowText" presStyleLbl="revTx" presStyleIdx="0" presStyleCnt="2">
        <dgm:presLayoutVars>
          <dgm:chMax val="0"/>
          <dgm:bulletEnabled val="1"/>
        </dgm:presLayoutVars>
      </dgm:prSet>
      <dgm:spPr/>
    </dgm:pt>
    <dgm:pt modelId="{7A86365E-3B9E-4D11-B700-12D081702F9B}" type="pres">
      <dgm:prSet presAssocID="{5844C5E5-094D-4FDD-B6E2-4A8D06E1482F}" presName="downArrow" presStyleLbl="node1" presStyleIdx="1" presStyleCnt="2"/>
      <dgm:spPr/>
    </dgm:pt>
    <dgm:pt modelId="{6DDDA932-F6C0-467C-95BF-D05612C0D98A}" type="pres">
      <dgm:prSet presAssocID="{5844C5E5-094D-4FDD-B6E2-4A8D06E1482F}" presName="downArrowText" presStyleLbl="revTx" presStyleIdx="1" presStyleCnt="2">
        <dgm:presLayoutVars>
          <dgm:chMax val="0"/>
          <dgm:bulletEnabled val="1"/>
        </dgm:presLayoutVars>
      </dgm:prSet>
      <dgm:spPr/>
    </dgm:pt>
  </dgm:ptLst>
  <dgm:cxnLst>
    <dgm:cxn modelId="{7C62792B-644B-4BA5-B3CF-1B9AC5943954}" srcId="{FA583A9E-3F95-4C70-9152-79F6463615CB}" destId="{2BA79748-C73C-49BC-B293-9C06B0DD5FE0}" srcOrd="0" destOrd="0" parTransId="{696A9000-3E23-4313-AACB-AFC30A4FA7C7}" sibTransId="{1A65AD7E-83AB-425F-911A-D68802351142}"/>
    <dgm:cxn modelId="{E0307B48-F9E8-4FAB-A8FE-AFFAAE36B9B2}" type="presOf" srcId="{DA2CC323-6A5C-4695-AD72-FA983428BCB0}" destId="{191B1E64-B05F-4F32-93BD-83B50D335B35}" srcOrd="0" destOrd="1" presId="urn:microsoft.com/office/officeart/2005/8/layout/arrow4"/>
    <dgm:cxn modelId="{46912DA2-97A6-4342-86BB-9FD242FBCC67}" srcId="{5844C5E5-094D-4FDD-B6E2-4A8D06E1482F}" destId="{918B538D-38C4-45C8-974F-5C3DECB253B5}" srcOrd="0" destOrd="0" parTransId="{11455A08-303E-479F-8878-985FC886E829}" sibTransId="{D42EBD99-B04C-4A66-ABAD-E499BDA6959E}"/>
    <dgm:cxn modelId="{0E6619AB-486A-4F0C-81A9-2B22F0D38813}" type="presOf" srcId="{918B538D-38C4-45C8-974F-5C3DECB253B5}" destId="{6DDDA932-F6C0-467C-95BF-D05612C0D98A}" srcOrd="0" destOrd="1" presId="urn:microsoft.com/office/officeart/2005/8/layout/arrow4"/>
    <dgm:cxn modelId="{93A2EDAE-91D1-4BE1-9389-717D778E8624}" type="presOf" srcId="{2BA79748-C73C-49BC-B293-9C06B0DD5FE0}" destId="{191B1E64-B05F-4F32-93BD-83B50D335B35}" srcOrd="0" destOrd="0" presId="urn:microsoft.com/office/officeart/2005/8/layout/arrow4"/>
    <dgm:cxn modelId="{EFAA1EB4-D3C5-48A4-97BD-6739B6AED120}" srcId="{2BA79748-C73C-49BC-B293-9C06B0DD5FE0}" destId="{DA2CC323-6A5C-4695-AD72-FA983428BCB0}" srcOrd="0" destOrd="0" parTransId="{13E958C8-86B9-4FBE-9886-F1BB3E486162}" sibTransId="{F3CD7BEE-7279-4F44-8870-AF667AAF5A54}"/>
    <dgm:cxn modelId="{0056A8B5-1045-4680-AEA7-1C42B3A0F971}" srcId="{FA583A9E-3F95-4C70-9152-79F6463615CB}" destId="{5844C5E5-094D-4FDD-B6E2-4A8D06E1482F}" srcOrd="1" destOrd="0" parTransId="{9A256399-E5F9-417B-B961-006CCDF32BC1}" sibTransId="{CB90BC66-7687-4889-9451-85647C71C753}"/>
    <dgm:cxn modelId="{86A446D6-156F-4D9C-B237-168B35E61776}" type="presOf" srcId="{5844C5E5-094D-4FDD-B6E2-4A8D06E1482F}" destId="{6DDDA932-F6C0-467C-95BF-D05612C0D98A}" srcOrd="0" destOrd="0" presId="urn:microsoft.com/office/officeart/2005/8/layout/arrow4"/>
    <dgm:cxn modelId="{89844EE6-CAAC-475F-B372-677E5105332C}" type="presOf" srcId="{FA583A9E-3F95-4C70-9152-79F6463615CB}" destId="{79278CF0-BDEB-4759-B2AE-9541184386E5}" srcOrd="0" destOrd="0" presId="urn:microsoft.com/office/officeart/2005/8/layout/arrow4"/>
    <dgm:cxn modelId="{3A630146-4A4C-4558-9011-E5D6ED5F08CB}" type="presParOf" srcId="{79278CF0-BDEB-4759-B2AE-9541184386E5}" destId="{CC3ED0C1-AA46-48B3-88DB-EC80D7DE7EE9}" srcOrd="0" destOrd="0" presId="urn:microsoft.com/office/officeart/2005/8/layout/arrow4"/>
    <dgm:cxn modelId="{07B8B9C1-D7FD-4DC6-B898-C67A14A1C006}" type="presParOf" srcId="{79278CF0-BDEB-4759-B2AE-9541184386E5}" destId="{191B1E64-B05F-4F32-93BD-83B50D335B35}" srcOrd="1" destOrd="0" presId="urn:microsoft.com/office/officeart/2005/8/layout/arrow4"/>
    <dgm:cxn modelId="{2B70BB26-EFE7-4D16-ABA4-09C8C52B2223}" type="presParOf" srcId="{79278CF0-BDEB-4759-B2AE-9541184386E5}" destId="{7A86365E-3B9E-4D11-B700-12D081702F9B}" srcOrd="2" destOrd="0" presId="urn:microsoft.com/office/officeart/2005/8/layout/arrow4"/>
    <dgm:cxn modelId="{A6B4CBD0-BF5B-4583-877F-B11F8E21DFF3}" type="presParOf" srcId="{79278CF0-BDEB-4759-B2AE-9541184386E5}" destId="{6DDDA932-F6C0-467C-95BF-D05612C0D98A}" srcOrd="3" destOrd="0" presId="urn:microsoft.com/office/officeart/2005/8/layout/arrow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E5AE3D-05C5-437D-AB62-72EDF3DC3454}">
      <dsp:nvSpPr>
        <dsp:cNvPr id="0" name=""/>
        <dsp:cNvSpPr/>
      </dsp:nvSpPr>
      <dsp:spPr>
        <a:xfrm rot="5400000">
          <a:off x="1805766" y="-694484"/>
          <a:ext cx="395571" cy="1885696"/>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1430" rIns="22860" bIns="11430" numCol="1" spcCol="1270" anchor="ctr" anchorCtr="0">
          <a:noAutofit/>
        </a:bodyPr>
        <a:lstStyle/>
        <a:p>
          <a:pPr marL="57150" lvl="1" indent="-57150" algn="l" defTabSz="266700" rtl="0">
            <a:lnSpc>
              <a:spcPct val="90000"/>
            </a:lnSpc>
            <a:spcBef>
              <a:spcPct val="0"/>
            </a:spcBef>
            <a:spcAft>
              <a:spcPct val="15000"/>
            </a:spcAft>
            <a:buChar char="•"/>
          </a:pPr>
          <a:r>
            <a:rPr lang="en-US" sz="600" kern="1200"/>
            <a:t>Midwife‑led, community‑based routine pregnancy care providing assessment, screening, education and personalised care; free at point of use (NICE, 2021; NHS, 2023).</a:t>
          </a:r>
        </a:p>
      </dsp:txBody>
      <dsp:txXfrm rot="-5400000">
        <a:off x="1060704" y="69888"/>
        <a:ext cx="1866386" cy="356951"/>
      </dsp:txXfrm>
    </dsp:sp>
    <dsp:sp modelId="{9686CF46-937E-4ED8-ACC8-1DF72056B899}">
      <dsp:nvSpPr>
        <dsp:cNvPr id="0" name=""/>
        <dsp:cNvSpPr/>
      </dsp:nvSpPr>
      <dsp:spPr>
        <a:xfrm>
          <a:off x="0" y="1130"/>
          <a:ext cx="1060704" cy="49446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0">
            <a:lnSpc>
              <a:spcPct val="90000"/>
            </a:lnSpc>
            <a:spcBef>
              <a:spcPct val="0"/>
            </a:spcBef>
            <a:spcAft>
              <a:spcPct val="35000"/>
            </a:spcAft>
            <a:buNone/>
          </a:pPr>
          <a:r>
            <a:rPr lang="en-US" sz="1400" kern="1200"/>
            <a:t>Definition</a:t>
          </a:r>
        </a:p>
      </dsp:txBody>
      <dsp:txXfrm>
        <a:off x="24138" y="25268"/>
        <a:ext cx="1012428" cy="446188"/>
      </dsp:txXfrm>
    </dsp:sp>
    <dsp:sp modelId="{159957B7-DFBD-4AFD-9C36-B92AAC943AE0}">
      <dsp:nvSpPr>
        <dsp:cNvPr id="0" name=""/>
        <dsp:cNvSpPr/>
      </dsp:nvSpPr>
      <dsp:spPr>
        <a:xfrm rot="5400000">
          <a:off x="1805766" y="-175297"/>
          <a:ext cx="395571" cy="1885696"/>
        </a:xfrm>
        <a:prstGeom prst="round2Same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1430" rIns="22860" bIns="11430" numCol="1" spcCol="1270" anchor="ctr" anchorCtr="0">
          <a:noAutofit/>
        </a:bodyPr>
        <a:lstStyle/>
        <a:p>
          <a:pPr marL="57150" lvl="1" indent="-57150" algn="l" defTabSz="266700" rtl="0">
            <a:lnSpc>
              <a:spcPct val="90000"/>
            </a:lnSpc>
            <a:spcBef>
              <a:spcPct val="0"/>
            </a:spcBef>
            <a:spcAft>
              <a:spcPct val="15000"/>
            </a:spcAft>
            <a:buChar char="•"/>
          </a:pPr>
          <a:r>
            <a:rPr lang="en-US" sz="600" kern="1200"/>
            <a:t>Pregnant women/birthing people including complex needs; partners/families engaged (NHS, 2023).</a:t>
          </a:r>
        </a:p>
      </dsp:txBody>
      <dsp:txXfrm rot="-5400000">
        <a:off x="1060704" y="589075"/>
        <a:ext cx="1866386" cy="356951"/>
      </dsp:txXfrm>
    </dsp:sp>
    <dsp:sp modelId="{1DC69D5C-6F07-460A-919F-4D88D84F18B6}">
      <dsp:nvSpPr>
        <dsp:cNvPr id="0" name=""/>
        <dsp:cNvSpPr/>
      </dsp:nvSpPr>
      <dsp:spPr>
        <a:xfrm>
          <a:off x="0" y="520318"/>
          <a:ext cx="1060704" cy="494464"/>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0">
            <a:lnSpc>
              <a:spcPct val="90000"/>
            </a:lnSpc>
            <a:spcBef>
              <a:spcPct val="0"/>
            </a:spcBef>
            <a:spcAft>
              <a:spcPct val="35000"/>
            </a:spcAft>
            <a:buNone/>
          </a:pPr>
          <a:r>
            <a:rPr lang="en-US" sz="1400" kern="1200"/>
            <a:t>Users</a:t>
          </a:r>
        </a:p>
      </dsp:txBody>
      <dsp:txXfrm>
        <a:off x="24138" y="544456"/>
        <a:ext cx="1012428" cy="446188"/>
      </dsp:txXfrm>
    </dsp:sp>
    <dsp:sp modelId="{871C8C6D-B115-4B7D-BABE-B8FB07A13D07}">
      <dsp:nvSpPr>
        <dsp:cNvPr id="0" name=""/>
        <dsp:cNvSpPr/>
      </dsp:nvSpPr>
      <dsp:spPr>
        <a:xfrm rot="5400000">
          <a:off x="1805766" y="343890"/>
          <a:ext cx="395571" cy="1885696"/>
        </a:xfrm>
        <a:prstGeom prst="round2Same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1430" rIns="22860" bIns="11430" numCol="1" spcCol="1270" anchor="ctr" anchorCtr="0">
          <a:noAutofit/>
        </a:bodyPr>
        <a:lstStyle/>
        <a:p>
          <a:pPr marL="57150" lvl="1" indent="-57150" algn="l" defTabSz="266700" rtl="0">
            <a:lnSpc>
              <a:spcPct val="90000"/>
            </a:lnSpc>
            <a:spcBef>
              <a:spcPct val="0"/>
            </a:spcBef>
            <a:spcAft>
              <a:spcPct val="15000"/>
            </a:spcAft>
            <a:buChar char="•"/>
          </a:pPr>
          <a:r>
            <a:rPr lang="en-US" sz="600" kern="1200"/>
            <a:t>Registered midwives &amp; maternity support workers with GPs, obstetricians, sonographers, health visitors (NICE, 2021).</a:t>
          </a:r>
        </a:p>
      </dsp:txBody>
      <dsp:txXfrm rot="-5400000">
        <a:off x="1060704" y="1108262"/>
        <a:ext cx="1866386" cy="356951"/>
      </dsp:txXfrm>
    </dsp:sp>
    <dsp:sp modelId="{B41422BF-398E-47FC-AC8C-D8546F86F031}">
      <dsp:nvSpPr>
        <dsp:cNvPr id="0" name=""/>
        <dsp:cNvSpPr/>
      </dsp:nvSpPr>
      <dsp:spPr>
        <a:xfrm>
          <a:off x="0" y="1039506"/>
          <a:ext cx="1060704" cy="494464"/>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0">
            <a:lnSpc>
              <a:spcPct val="90000"/>
            </a:lnSpc>
            <a:spcBef>
              <a:spcPct val="0"/>
            </a:spcBef>
            <a:spcAft>
              <a:spcPct val="35000"/>
            </a:spcAft>
            <a:buNone/>
          </a:pPr>
          <a:r>
            <a:rPr lang="en-US" sz="1400" kern="1200"/>
            <a:t>Providers</a:t>
          </a:r>
        </a:p>
      </dsp:txBody>
      <dsp:txXfrm>
        <a:off x="24138" y="1063644"/>
        <a:ext cx="1012428" cy="446188"/>
      </dsp:txXfrm>
    </dsp:sp>
    <dsp:sp modelId="{D4E2AA7A-A08D-4287-8EA4-EF73328A211A}">
      <dsp:nvSpPr>
        <dsp:cNvPr id="0" name=""/>
        <dsp:cNvSpPr/>
      </dsp:nvSpPr>
      <dsp:spPr>
        <a:xfrm rot="5400000">
          <a:off x="1805766" y="863078"/>
          <a:ext cx="395571" cy="1885696"/>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1430" rIns="22860" bIns="11430" numCol="1" spcCol="1270" anchor="ctr" anchorCtr="0">
          <a:noAutofit/>
        </a:bodyPr>
        <a:lstStyle/>
        <a:p>
          <a:pPr marL="57150" lvl="1" indent="-57150" algn="l" defTabSz="266700" rtl="0">
            <a:lnSpc>
              <a:spcPct val="90000"/>
            </a:lnSpc>
            <a:spcBef>
              <a:spcPct val="0"/>
            </a:spcBef>
            <a:spcAft>
              <a:spcPct val="15000"/>
            </a:spcAft>
            <a:buChar char="•"/>
          </a:pPr>
          <a:r>
            <a:rPr lang="en-US" sz="600" kern="1200"/>
            <a:t>GP surgeries, community clinics, family hubs, home; hospital for scans/specialist review (NHS, 2023).</a:t>
          </a:r>
        </a:p>
      </dsp:txBody>
      <dsp:txXfrm rot="-5400000">
        <a:off x="1060704" y="1627450"/>
        <a:ext cx="1866386" cy="356951"/>
      </dsp:txXfrm>
    </dsp:sp>
    <dsp:sp modelId="{766B747E-102B-48F6-84B7-CCCC61E6914D}">
      <dsp:nvSpPr>
        <dsp:cNvPr id="0" name=""/>
        <dsp:cNvSpPr/>
      </dsp:nvSpPr>
      <dsp:spPr>
        <a:xfrm>
          <a:off x="0" y="1558693"/>
          <a:ext cx="1060704" cy="494464"/>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0">
            <a:lnSpc>
              <a:spcPct val="90000"/>
            </a:lnSpc>
            <a:spcBef>
              <a:spcPct val="0"/>
            </a:spcBef>
            <a:spcAft>
              <a:spcPct val="35000"/>
            </a:spcAft>
            <a:buNone/>
          </a:pPr>
          <a:r>
            <a:rPr lang="en-US" sz="1400" kern="1200"/>
            <a:t>Settings</a:t>
          </a:r>
        </a:p>
      </dsp:txBody>
      <dsp:txXfrm>
        <a:off x="24138" y="1582831"/>
        <a:ext cx="1012428" cy="446188"/>
      </dsp:txXfrm>
    </dsp:sp>
    <dsp:sp modelId="{76514F82-D44B-43C3-9765-7E6874656DB1}">
      <dsp:nvSpPr>
        <dsp:cNvPr id="0" name=""/>
        <dsp:cNvSpPr/>
      </dsp:nvSpPr>
      <dsp:spPr>
        <a:xfrm rot="5400000">
          <a:off x="1805766" y="1382265"/>
          <a:ext cx="395571" cy="1885696"/>
        </a:xfrm>
        <a:prstGeom prst="round2SameRect">
          <a:avLst/>
        </a:prstGeom>
        <a:solidFill>
          <a:schemeClr val="accent6">
            <a:tint val="40000"/>
            <a:alpha val="90000"/>
            <a:hueOff val="0"/>
            <a:satOff val="0"/>
            <a:lumOff val="0"/>
            <a:alphaOff val="0"/>
          </a:schemeClr>
        </a:solidFill>
        <a:ln w="25400" cap="flat" cmpd="sng" algn="ctr">
          <a:solidFill>
            <a:schemeClr val="accent6">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1430" rIns="22860" bIns="11430" numCol="1" spcCol="1270" anchor="ctr" anchorCtr="0">
          <a:noAutofit/>
        </a:bodyPr>
        <a:lstStyle/>
        <a:p>
          <a:pPr marL="57150" lvl="1" indent="-57150" algn="l" defTabSz="266700" rtl="0">
            <a:lnSpc>
              <a:spcPct val="90000"/>
            </a:lnSpc>
            <a:spcBef>
              <a:spcPct val="0"/>
            </a:spcBef>
            <a:spcAft>
              <a:spcPct val="15000"/>
            </a:spcAft>
            <a:buChar char="•"/>
          </a:pPr>
          <a:r>
            <a:rPr lang="en-US" sz="600" kern="1200"/>
            <a:t>Early access + continuity support safety/outcomes; links community with hospital maternity (NHS England, 2016; NICE, 2021).</a:t>
          </a:r>
        </a:p>
      </dsp:txBody>
      <dsp:txXfrm rot="-5400000">
        <a:off x="1060704" y="2146637"/>
        <a:ext cx="1866386" cy="356951"/>
      </dsp:txXfrm>
    </dsp:sp>
    <dsp:sp modelId="{9D3E69EB-8225-424C-85EE-CBD09575C0EF}">
      <dsp:nvSpPr>
        <dsp:cNvPr id="0" name=""/>
        <dsp:cNvSpPr/>
      </dsp:nvSpPr>
      <dsp:spPr>
        <a:xfrm>
          <a:off x="0" y="2077881"/>
          <a:ext cx="1060704" cy="494464"/>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0">
            <a:lnSpc>
              <a:spcPct val="90000"/>
            </a:lnSpc>
            <a:spcBef>
              <a:spcPct val="0"/>
            </a:spcBef>
            <a:spcAft>
              <a:spcPct val="35000"/>
            </a:spcAft>
            <a:buNone/>
          </a:pPr>
          <a:r>
            <a:rPr lang="en-US" sz="1400" kern="1200"/>
            <a:t>Why it matters?</a:t>
          </a:r>
        </a:p>
      </dsp:txBody>
      <dsp:txXfrm>
        <a:off x="24138" y="2102019"/>
        <a:ext cx="1012428" cy="4461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588278-6D03-4235-B4B1-D87A89F41CFE}">
      <dsp:nvSpPr>
        <dsp:cNvPr id="0" name=""/>
        <dsp:cNvSpPr/>
      </dsp:nvSpPr>
      <dsp:spPr>
        <a:xfrm>
          <a:off x="0" y="325"/>
          <a:ext cx="2946400" cy="0"/>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8819269-6D8B-4F9D-B23E-7C86E24C5F3C}">
      <dsp:nvSpPr>
        <dsp:cNvPr id="0" name=""/>
        <dsp:cNvSpPr/>
      </dsp:nvSpPr>
      <dsp:spPr>
        <a:xfrm>
          <a:off x="0" y="325"/>
          <a:ext cx="589280" cy="5327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l" defTabSz="222250" rtl="0">
            <a:lnSpc>
              <a:spcPct val="90000"/>
            </a:lnSpc>
            <a:spcBef>
              <a:spcPct val="0"/>
            </a:spcBef>
            <a:spcAft>
              <a:spcPct val="35000"/>
            </a:spcAft>
            <a:buNone/>
          </a:pPr>
          <a:r>
            <a:rPr lang="en-US" sz="500" kern="1200"/>
            <a:t>Roles</a:t>
          </a:r>
        </a:p>
      </dsp:txBody>
      <dsp:txXfrm>
        <a:off x="0" y="325"/>
        <a:ext cx="589280" cy="532721"/>
      </dsp:txXfrm>
    </dsp:sp>
    <dsp:sp modelId="{E1BF4363-0FE9-40CA-8F13-05FF6F578935}">
      <dsp:nvSpPr>
        <dsp:cNvPr id="0" name=""/>
        <dsp:cNvSpPr/>
      </dsp:nvSpPr>
      <dsp:spPr>
        <a:xfrm>
          <a:off x="633476" y="24516"/>
          <a:ext cx="2312924" cy="4838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rtl="0">
            <a:lnSpc>
              <a:spcPct val="90000"/>
            </a:lnSpc>
            <a:spcBef>
              <a:spcPct val="0"/>
            </a:spcBef>
            <a:spcAft>
              <a:spcPct val="35000"/>
            </a:spcAft>
            <a:buNone/>
          </a:pPr>
          <a:r>
            <a:rPr lang="en-US" sz="700" kern="1200"/>
            <a:t>Booking ≤10w; screening (bloods, infections, ultrasound), health promotion, fetal‑growth surveillance, MH &amp; safeguarding, birth prep (NICE, 2021).</a:t>
          </a:r>
        </a:p>
      </dsp:txBody>
      <dsp:txXfrm>
        <a:off x="633476" y="24516"/>
        <a:ext cx="2312924" cy="483819"/>
      </dsp:txXfrm>
    </dsp:sp>
    <dsp:sp modelId="{A704B11D-1484-4016-BF3D-E12EB123DA58}">
      <dsp:nvSpPr>
        <dsp:cNvPr id="0" name=""/>
        <dsp:cNvSpPr/>
      </dsp:nvSpPr>
      <dsp:spPr>
        <a:xfrm>
          <a:off x="589280" y="508335"/>
          <a:ext cx="2357120"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DA7F67E-1E62-400C-8C60-314B1872C742}">
      <dsp:nvSpPr>
        <dsp:cNvPr id="0" name=""/>
        <dsp:cNvSpPr/>
      </dsp:nvSpPr>
      <dsp:spPr>
        <a:xfrm>
          <a:off x="0" y="533046"/>
          <a:ext cx="2946400" cy="0"/>
        </a:xfrm>
        <a:prstGeom prst="line">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A80D77B-7451-4EAB-A196-9ACE6B70A9CF}">
      <dsp:nvSpPr>
        <dsp:cNvPr id="0" name=""/>
        <dsp:cNvSpPr/>
      </dsp:nvSpPr>
      <dsp:spPr>
        <a:xfrm>
          <a:off x="0" y="533046"/>
          <a:ext cx="589280" cy="5327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l" defTabSz="222250" rtl="0">
            <a:lnSpc>
              <a:spcPct val="90000"/>
            </a:lnSpc>
            <a:spcBef>
              <a:spcPct val="0"/>
            </a:spcBef>
            <a:spcAft>
              <a:spcPct val="35000"/>
            </a:spcAft>
            <a:buNone/>
          </a:pPr>
          <a:r>
            <a:rPr lang="en-US" sz="500" kern="1200"/>
            <a:t>Delivery</a:t>
          </a:r>
        </a:p>
      </dsp:txBody>
      <dsp:txXfrm>
        <a:off x="0" y="533046"/>
        <a:ext cx="589280" cy="532721"/>
      </dsp:txXfrm>
    </dsp:sp>
    <dsp:sp modelId="{96A6F31B-15E9-4FE6-801E-B08BD1C2FF8B}">
      <dsp:nvSpPr>
        <dsp:cNvPr id="0" name=""/>
        <dsp:cNvSpPr/>
      </dsp:nvSpPr>
      <dsp:spPr>
        <a:xfrm>
          <a:off x="633476" y="557237"/>
          <a:ext cx="2312924" cy="4838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rtl="0">
            <a:lnSpc>
              <a:spcPct val="90000"/>
            </a:lnSpc>
            <a:spcBef>
              <a:spcPct val="0"/>
            </a:spcBef>
            <a:spcAft>
              <a:spcPct val="35000"/>
            </a:spcAft>
            <a:buNone/>
          </a:pPr>
          <a:r>
            <a:rPr lang="en-US" sz="700" kern="1200"/>
            <a:t>Midwife‑led; escalates to obstetric/specialist clinics when risks arise (NICE, 2021).</a:t>
          </a:r>
        </a:p>
      </dsp:txBody>
      <dsp:txXfrm>
        <a:off x="633476" y="557237"/>
        <a:ext cx="2312924" cy="483819"/>
      </dsp:txXfrm>
    </dsp:sp>
    <dsp:sp modelId="{ECBD9F67-13BE-4D3E-8CE1-951504FC3ADB}">
      <dsp:nvSpPr>
        <dsp:cNvPr id="0" name=""/>
        <dsp:cNvSpPr/>
      </dsp:nvSpPr>
      <dsp:spPr>
        <a:xfrm>
          <a:off x="589280" y="1041057"/>
          <a:ext cx="2357120"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9ABA50D-9765-449E-AD2D-819972145130}">
      <dsp:nvSpPr>
        <dsp:cNvPr id="0" name=""/>
        <dsp:cNvSpPr/>
      </dsp:nvSpPr>
      <dsp:spPr>
        <a:xfrm>
          <a:off x="0" y="1065768"/>
          <a:ext cx="2946400" cy="0"/>
        </a:xfrm>
        <a:prstGeom prst="line">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F95AAE-718B-4DA4-820A-F6C985D61FEA}">
      <dsp:nvSpPr>
        <dsp:cNvPr id="0" name=""/>
        <dsp:cNvSpPr/>
      </dsp:nvSpPr>
      <dsp:spPr>
        <a:xfrm>
          <a:off x="0" y="1065768"/>
          <a:ext cx="589280" cy="5327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l" defTabSz="222250" rtl="0">
            <a:lnSpc>
              <a:spcPct val="90000"/>
            </a:lnSpc>
            <a:spcBef>
              <a:spcPct val="0"/>
            </a:spcBef>
            <a:spcAft>
              <a:spcPct val="35000"/>
            </a:spcAft>
            <a:buNone/>
          </a:pPr>
          <a:r>
            <a:rPr lang="en-US" sz="500" kern="1200"/>
            <a:t>Access</a:t>
          </a:r>
        </a:p>
      </dsp:txBody>
      <dsp:txXfrm>
        <a:off x="0" y="1065768"/>
        <a:ext cx="589280" cy="532721"/>
      </dsp:txXfrm>
    </dsp:sp>
    <dsp:sp modelId="{EE307124-9972-4792-B3BE-9B762879349B}">
      <dsp:nvSpPr>
        <dsp:cNvPr id="0" name=""/>
        <dsp:cNvSpPr/>
      </dsp:nvSpPr>
      <dsp:spPr>
        <a:xfrm>
          <a:off x="633476" y="1089959"/>
          <a:ext cx="2312924" cy="4838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rtl="0">
            <a:lnSpc>
              <a:spcPct val="90000"/>
            </a:lnSpc>
            <a:spcBef>
              <a:spcPct val="0"/>
            </a:spcBef>
            <a:spcAft>
              <a:spcPct val="35000"/>
            </a:spcAft>
            <a:buNone/>
          </a:pPr>
          <a:r>
            <a:rPr lang="en-US" sz="700" kern="1200"/>
            <a:t>Self‑referral or GP; routine scans at ~12w and ~20w (NHS, 2023).</a:t>
          </a:r>
        </a:p>
      </dsp:txBody>
      <dsp:txXfrm>
        <a:off x="633476" y="1089959"/>
        <a:ext cx="2312924" cy="483819"/>
      </dsp:txXfrm>
    </dsp:sp>
    <dsp:sp modelId="{074B2DAC-E31A-485A-B707-C0AEBE408B41}">
      <dsp:nvSpPr>
        <dsp:cNvPr id="0" name=""/>
        <dsp:cNvSpPr/>
      </dsp:nvSpPr>
      <dsp:spPr>
        <a:xfrm>
          <a:off x="589280" y="1573779"/>
          <a:ext cx="2357120"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2793CE9-76D4-45F0-B861-A56B4700E6A8}">
      <dsp:nvSpPr>
        <dsp:cNvPr id="0" name=""/>
        <dsp:cNvSpPr/>
      </dsp:nvSpPr>
      <dsp:spPr>
        <a:xfrm>
          <a:off x="0" y="1598490"/>
          <a:ext cx="2946400" cy="0"/>
        </a:xfrm>
        <a:prstGeom prst="line">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3CC5547-0882-4574-8A94-BA8D965931AF}">
      <dsp:nvSpPr>
        <dsp:cNvPr id="0" name=""/>
        <dsp:cNvSpPr/>
      </dsp:nvSpPr>
      <dsp:spPr>
        <a:xfrm>
          <a:off x="0" y="1598490"/>
          <a:ext cx="589280" cy="5327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l" defTabSz="222250" rtl="0">
            <a:lnSpc>
              <a:spcPct val="90000"/>
            </a:lnSpc>
            <a:spcBef>
              <a:spcPct val="0"/>
            </a:spcBef>
            <a:spcAft>
              <a:spcPct val="35000"/>
            </a:spcAft>
            <a:buNone/>
          </a:pPr>
          <a:r>
            <a:rPr lang="en-US" sz="500" kern="1200"/>
            <a:t>Funding/oversight</a:t>
          </a:r>
        </a:p>
      </dsp:txBody>
      <dsp:txXfrm>
        <a:off x="0" y="1598490"/>
        <a:ext cx="589280" cy="532721"/>
      </dsp:txXfrm>
    </dsp:sp>
    <dsp:sp modelId="{7999C682-779A-4250-BE46-5A9A982A062D}">
      <dsp:nvSpPr>
        <dsp:cNvPr id="0" name=""/>
        <dsp:cNvSpPr/>
      </dsp:nvSpPr>
      <dsp:spPr>
        <a:xfrm>
          <a:off x="633476" y="1622681"/>
          <a:ext cx="2312924" cy="4838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rtl="0">
            <a:lnSpc>
              <a:spcPct val="90000"/>
            </a:lnSpc>
            <a:spcBef>
              <a:spcPct val="0"/>
            </a:spcBef>
            <a:spcAft>
              <a:spcPct val="35000"/>
            </a:spcAft>
            <a:buNone/>
          </a:pPr>
          <a:r>
            <a:rPr lang="en-US" sz="700" kern="1200"/>
            <a:t>NHS‑funded; commissioned via ICSs; CQC regulates; NICE sets standards (The King’s Fund, 2022; CQC, 2024).</a:t>
          </a:r>
        </a:p>
      </dsp:txBody>
      <dsp:txXfrm>
        <a:off x="633476" y="1622681"/>
        <a:ext cx="2312924" cy="483819"/>
      </dsp:txXfrm>
    </dsp:sp>
    <dsp:sp modelId="{F63ADA37-7255-4835-9927-A75CCFD64E63}">
      <dsp:nvSpPr>
        <dsp:cNvPr id="0" name=""/>
        <dsp:cNvSpPr/>
      </dsp:nvSpPr>
      <dsp:spPr>
        <a:xfrm>
          <a:off x="589280" y="2106500"/>
          <a:ext cx="2357120"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45A8EAF-A382-40FB-8127-13128FF2BB8B}">
      <dsp:nvSpPr>
        <dsp:cNvPr id="0" name=""/>
        <dsp:cNvSpPr/>
      </dsp:nvSpPr>
      <dsp:spPr>
        <a:xfrm>
          <a:off x="0" y="2131212"/>
          <a:ext cx="2946400" cy="0"/>
        </a:xfrm>
        <a:prstGeom prst="line">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1DEF749-26D1-4114-B57F-3B22076A02AC}">
      <dsp:nvSpPr>
        <dsp:cNvPr id="0" name=""/>
        <dsp:cNvSpPr/>
      </dsp:nvSpPr>
      <dsp:spPr>
        <a:xfrm>
          <a:off x="0" y="2131212"/>
          <a:ext cx="589280" cy="5327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l" defTabSz="222250" rtl="0">
            <a:lnSpc>
              <a:spcPct val="90000"/>
            </a:lnSpc>
            <a:spcBef>
              <a:spcPct val="0"/>
            </a:spcBef>
            <a:spcAft>
              <a:spcPct val="35000"/>
            </a:spcAft>
            <a:buNone/>
          </a:pPr>
          <a:r>
            <a:rPr lang="en-US" sz="500" kern="1200"/>
            <a:t>Current models</a:t>
          </a:r>
        </a:p>
      </dsp:txBody>
      <dsp:txXfrm>
        <a:off x="0" y="2131212"/>
        <a:ext cx="589280" cy="532721"/>
      </dsp:txXfrm>
    </dsp:sp>
    <dsp:sp modelId="{9704F2EA-41BD-4272-A781-9F0E687EFC35}">
      <dsp:nvSpPr>
        <dsp:cNvPr id="0" name=""/>
        <dsp:cNvSpPr/>
      </dsp:nvSpPr>
      <dsp:spPr>
        <a:xfrm>
          <a:off x="633476" y="2155403"/>
          <a:ext cx="2312924" cy="4838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rtl="0">
            <a:lnSpc>
              <a:spcPct val="90000"/>
            </a:lnSpc>
            <a:spcBef>
              <a:spcPct val="0"/>
            </a:spcBef>
            <a:spcAft>
              <a:spcPct val="35000"/>
            </a:spcAft>
            <a:buNone/>
          </a:pPr>
          <a:r>
            <a:rPr lang="en-US" sz="700" kern="1200"/>
            <a:t>Personalised care &amp; continuity (‘Better Births’); equity &amp; safety improvement (NHS England, 2016; CQC, 2024).</a:t>
          </a:r>
        </a:p>
      </dsp:txBody>
      <dsp:txXfrm>
        <a:off x="633476" y="2155403"/>
        <a:ext cx="2312924" cy="483819"/>
      </dsp:txXfrm>
    </dsp:sp>
    <dsp:sp modelId="{3C13FC97-20AC-4DFA-B805-152D4A9404E2}">
      <dsp:nvSpPr>
        <dsp:cNvPr id="0" name=""/>
        <dsp:cNvSpPr/>
      </dsp:nvSpPr>
      <dsp:spPr>
        <a:xfrm>
          <a:off x="589280" y="2639222"/>
          <a:ext cx="2357120"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5ED080-CADF-43C9-A564-7218EA906F04}">
      <dsp:nvSpPr>
        <dsp:cNvPr id="0" name=""/>
        <dsp:cNvSpPr/>
      </dsp:nvSpPr>
      <dsp:spPr>
        <a:xfrm>
          <a:off x="293" y="637"/>
          <a:ext cx="519360" cy="117977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rtl="0">
            <a:lnSpc>
              <a:spcPct val="90000"/>
            </a:lnSpc>
            <a:spcBef>
              <a:spcPct val="0"/>
            </a:spcBef>
            <a:spcAft>
              <a:spcPct val="35000"/>
            </a:spcAft>
            <a:buNone/>
          </a:pPr>
          <a:r>
            <a:rPr lang="en-US" sz="1300" kern="1200"/>
            <a:t>1902</a:t>
          </a:r>
        </a:p>
      </dsp:txBody>
      <dsp:txXfrm>
        <a:off x="15505" y="15849"/>
        <a:ext cx="488936" cy="1149354"/>
      </dsp:txXfrm>
    </dsp:sp>
    <dsp:sp modelId="{281256F4-7A64-4E17-A30D-AE35411343F3}">
      <dsp:nvSpPr>
        <dsp:cNvPr id="0" name=""/>
        <dsp:cNvSpPr/>
      </dsp:nvSpPr>
      <dsp:spPr>
        <a:xfrm>
          <a:off x="293" y="1260176"/>
          <a:ext cx="519360" cy="117977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0">
            <a:lnSpc>
              <a:spcPct val="90000"/>
            </a:lnSpc>
            <a:spcBef>
              <a:spcPct val="0"/>
            </a:spcBef>
            <a:spcAft>
              <a:spcPct val="35000"/>
            </a:spcAft>
            <a:buNone/>
          </a:pPr>
          <a:r>
            <a:rPr lang="en-US" sz="700" kern="1200"/>
            <a:t>Midwives Act – regulation/training (Policy Navigator, 1902/2024).</a:t>
          </a:r>
        </a:p>
      </dsp:txBody>
      <dsp:txXfrm>
        <a:off x="15505" y="1275388"/>
        <a:ext cx="488936" cy="1149354"/>
      </dsp:txXfrm>
    </dsp:sp>
    <dsp:sp modelId="{9A070EF4-2DFC-4B23-94F1-3E58B02CB6BE}">
      <dsp:nvSpPr>
        <dsp:cNvPr id="0" name=""/>
        <dsp:cNvSpPr/>
      </dsp:nvSpPr>
      <dsp:spPr>
        <a:xfrm>
          <a:off x="606906" y="637"/>
          <a:ext cx="519360" cy="117977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rtl="0">
            <a:lnSpc>
              <a:spcPct val="90000"/>
            </a:lnSpc>
            <a:spcBef>
              <a:spcPct val="0"/>
            </a:spcBef>
            <a:spcAft>
              <a:spcPct val="35000"/>
            </a:spcAft>
            <a:buNone/>
          </a:pPr>
          <a:r>
            <a:rPr lang="en-US" sz="1300" kern="1200"/>
            <a:t>1948</a:t>
          </a:r>
        </a:p>
      </dsp:txBody>
      <dsp:txXfrm>
        <a:off x="622118" y="15849"/>
        <a:ext cx="488936" cy="1149354"/>
      </dsp:txXfrm>
    </dsp:sp>
    <dsp:sp modelId="{6EBBD771-1FA6-44C0-94E2-DCD5BC459F89}">
      <dsp:nvSpPr>
        <dsp:cNvPr id="0" name=""/>
        <dsp:cNvSpPr/>
      </dsp:nvSpPr>
      <dsp:spPr>
        <a:xfrm>
          <a:off x="606906" y="1260176"/>
          <a:ext cx="519360" cy="117977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0">
            <a:lnSpc>
              <a:spcPct val="90000"/>
            </a:lnSpc>
            <a:spcBef>
              <a:spcPct val="0"/>
            </a:spcBef>
            <a:spcAft>
              <a:spcPct val="35000"/>
            </a:spcAft>
            <a:buNone/>
          </a:pPr>
          <a:r>
            <a:rPr lang="en-US" sz="700" kern="1200"/>
            <a:t>NHS formed – services integrated (The National Archives, 2023).</a:t>
          </a:r>
        </a:p>
      </dsp:txBody>
      <dsp:txXfrm>
        <a:off x="622118" y="1275388"/>
        <a:ext cx="488936" cy="1149354"/>
      </dsp:txXfrm>
    </dsp:sp>
    <dsp:sp modelId="{17091EDE-8A69-407E-B276-88CF5A3A7675}">
      <dsp:nvSpPr>
        <dsp:cNvPr id="0" name=""/>
        <dsp:cNvSpPr/>
      </dsp:nvSpPr>
      <dsp:spPr>
        <a:xfrm>
          <a:off x="1213519" y="637"/>
          <a:ext cx="519360" cy="117977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rtl="0">
            <a:lnSpc>
              <a:spcPct val="90000"/>
            </a:lnSpc>
            <a:spcBef>
              <a:spcPct val="0"/>
            </a:spcBef>
            <a:spcAft>
              <a:spcPct val="35000"/>
            </a:spcAft>
            <a:buNone/>
          </a:pPr>
          <a:r>
            <a:rPr lang="en-US" sz="1300" kern="1200"/>
            <a:t>1993</a:t>
          </a:r>
        </a:p>
      </dsp:txBody>
      <dsp:txXfrm>
        <a:off x="1228731" y="15849"/>
        <a:ext cx="488936" cy="1149354"/>
      </dsp:txXfrm>
    </dsp:sp>
    <dsp:sp modelId="{BB1CA4BE-2B89-4C48-ACEC-2D7009206C9C}">
      <dsp:nvSpPr>
        <dsp:cNvPr id="0" name=""/>
        <dsp:cNvSpPr/>
      </dsp:nvSpPr>
      <dsp:spPr>
        <a:xfrm>
          <a:off x="1213519" y="1260176"/>
          <a:ext cx="519360" cy="117977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0">
            <a:lnSpc>
              <a:spcPct val="90000"/>
            </a:lnSpc>
            <a:spcBef>
              <a:spcPct val="0"/>
            </a:spcBef>
            <a:spcAft>
              <a:spcPct val="35000"/>
            </a:spcAft>
            <a:buNone/>
          </a:pPr>
          <a:r>
            <a:rPr lang="en-US" sz="700" kern="1200"/>
            <a:t>‘Changing Childbirth’ – choice &amp; continuity (DH, 1993).</a:t>
          </a:r>
        </a:p>
      </dsp:txBody>
      <dsp:txXfrm>
        <a:off x="1228731" y="1275388"/>
        <a:ext cx="488936" cy="1149354"/>
      </dsp:txXfrm>
    </dsp:sp>
    <dsp:sp modelId="{51712EA2-44EF-402F-A03B-D89DA731E949}">
      <dsp:nvSpPr>
        <dsp:cNvPr id="0" name=""/>
        <dsp:cNvSpPr/>
      </dsp:nvSpPr>
      <dsp:spPr>
        <a:xfrm>
          <a:off x="1820132" y="637"/>
          <a:ext cx="519360" cy="117977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rtl="0">
            <a:lnSpc>
              <a:spcPct val="90000"/>
            </a:lnSpc>
            <a:spcBef>
              <a:spcPct val="0"/>
            </a:spcBef>
            <a:spcAft>
              <a:spcPct val="35000"/>
            </a:spcAft>
            <a:buNone/>
          </a:pPr>
          <a:r>
            <a:rPr lang="en-US" sz="1300" kern="1200"/>
            <a:t>2016</a:t>
          </a:r>
        </a:p>
      </dsp:txBody>
      <dsp:txXfrm>
        <a:off x="1835344" y="15849"/>
        <a:ext cx="488936" cy="1149354"/>
      </dsp:txXfrm>
    </dsp:sp>
    <dsp:sp modelId="{26460A19-21E0-42FC-B38D-677F57A364A4}">
      <dsp:nvSpPr>
        <dsp:cNvPr id="0" name=""/>
        <dsp:cNvSpPr/>
      </dsp:nvSpPr>
      <dsp:spPr>
        <a:xfrm>
          <a:off x="1820132" y="1260176"/>
          <a:ext cx="519360" cy="117977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0">
            <a:lnSpc>
              <a:spcPct val="90000"/>
            </a:lnSpc>
            <a:spcBef>
              <a:spcPct val="0"/>
            </a:spcBef>
            <a:spcAft>
              <a:spcPct val="35000"/>
            </a:spcAft>
            <a:buNone/>
          </a:pPr>
          <a:r>
            <a:rPr lang="en-US" sz="700" kern="1200"/>
            <a:t>‘Better Births’ – personalised, safer care (NHS England, 2016).</a:t>
          </a:r>
        </a:p>
      </dsp:txBody>
      <dsp:txXfrm>
        <a:off x="1835344" y="1275388"/>
        <a:ext cx="488936" cy="1149354"/>
      </dsp:txXfrm>
    </dsp:sp>
    <dsp:sp modelId="{BD24C5DE-DBC8-4BB1-A6A6-665D50424A71}">
      <dsp:nvSpPr>
        <dsp:cNvPr id="0" name=""/>
        <dsp:cNvSpPr/>
      </dsp:nvSpPr>
      <dsp:spPr>
        <a:xfrm>
          <a:off x="2426745" y="637"/>
          <a:ext cx="519360" cy="117977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rtl="0">
            <a:lnSpc>
              <a:spcPct val="90000"/>
            </a:lnSpc>
            <a:spcBef>
              <a:spcPct val="0"/>
            </a:spcBef>
            <a:spcAft>
              <a:spcPct val="35000"/>
            </a:spcAft>
            <a:buNone/>
          </a:pPr>
          <a:r>
            <a:rPr lang="en-US" sz="1300" kern="1200"/>
            <a:t>2021</a:t>
          </a:r>
        </a:p>
      </dsp:txBody>
      <dsp:txXfrm>
        <a:off x="2441957" y="15849"/>
        <a:ext cx="488936" cy="1149354"/>
      </dsp:txXfrm>
    </dsp:sp>
    <dsp:sp modelId="{E4B3EA5F-8C13-4943-AB33-A1FE4126ECD6}">
      <dsp:nvSpPr>
        <dsp:cNvPr id="0" name=""/>
        <dsp:cNvSpPr/>
      </dsp:nvSpPr>
      <dsp:spPr>
        <a:xfrm>
          <a:off x="2426745" y="1260176"/>
          <a:ext cx="519360" cy="117977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0">
            <a:lnSpc>
              <a:spcPct val="90000"/>
            </a:lnSpc>
            <a:spcBef>
              <a:spcPct val="0"/>
            </a:spcBef>
            <a:spcAft>
              <a:spcPct val="35000"/>
            </a:spcAft>
            <a:buNone/>
          </a:pPr>
          <a:r>
            <a:rPr lang="en-US" sz="700" kern="1200"/>
            <a:t>NICE NG201 updated (NICE, 2021).</a:t>
          </a:r>
        </a:p>
      </dsp:txBody>
      <dsp:txXfrm>
        <a:off x="2441957" y="1275388"/>
        <a:ext cx="488936" cy="11493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3ED0C1-AA46-48B3-88DB-EC80D7DE7EE9}">
      <dsp:nvSpPr>
        <dsp:cNvPr id="0" name=""/>
        <dsp:cNvSpPr/>
      </dsp:nvSpPr>
      <dsp:spPr>
        <a:xfrm>
          <a:off x="1620" y="0"/>
          <a:ext cx="972312" cy="1667233"/>
        </a:xfrm>
        <a:prstGeom prst="upArrow">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91B1E64-B05F-4F32-93BD-83B50D335B35}">
      <dsp:nvSpPr>
        <dsp:cNvPr id="0" name=""/>
        <dsp:cNvSpPr/>
      </dsp:nvSpPr>
      <dsp:spPr>
        <a:xfrm>
          <a:off x="1003101" y="0"/>
          <a:ext cx="1649984" cy="16672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0" rIns="85344" bIns="85344" numCol="1" spcCol="1270" anchor="ctr" anchorCtr="0">
          <a:noAutofit/>
        </a:bodyPr>
        <a:lstStyle/>
        <a:p>
          <a:pPr marL="0" lvl="0" indent="0" algn="just" defTabSz="533400" rtl="0">
            <a:lnSpc>
              <a:spcPct val="90000"/>
            </a:lnSpc>
            <a:spcBef>
              <a:spcPct val="0"/>
            </a:spcBef>
            <a:spcAft>
              <a:spcPct val="35000"/>
            </a:spcAft>
            <a:buNone/>
          </a:pPr>
          <a:r>
            <a:rPr lang="en-US" sz="1200" kern="1200"/>
            <a:t>1) Workforce pressure &amp; safety</a:t>
          </a:r>
        </a:p>
        <a:p>
          <a:pPr marL="57150" lvl="1" indent="-57150" algn="just" defTabSz="400050" rtl="0">
            <a:lnSpc>
              <a:spcPct val="90000"/>
            </a:lnSpc>
            <a:spcBef>
              <a:spcPct val="0"/>
            </a:spcBef>
            <a:spcAft>
              <a:spcPct val="15000"/>
            </a:spcAft>
            <a:buChar char="•"/>
          </a:pPr>
          <a:r>
            <a:rPr lang="en-US" sz="900" kern="1200"/>
            <a:t>Vacancies + rising acuity strain services; inquiries link staffing/culture to safety risks → reduced continuity, delays, staff stress (RCM, 2023; CQC, 2024).</a:t>
          </a:r>
        </a:p>
      </dsp:txBody>
      <dsp:txXfrm>
        <a:off x="1003101" y="0"/>
        <a:ext cx="1649984" cy="1667233"/>
      </dsp:txXfrm>
    </dsp:sp>
    <dsp:sp modelId="{7A86365E-3B9E-4D11-B700-12D081702F9B}">
      <dsp:nvSpPr>
        <dsp:cNvPr id="0" name=""/>
        <dsp:cNvSpPr/>
      </dsp:nvSpPr>
      <dsp:spPr>
        <a:xfrm>
          <a:off x="293314" y="1806170"/>
          <a:ext cx="972312" cy="1667233"/>
        </a:xfrm>
        <a:prstGeom prst="downArrow">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DDDA932-F6C0-467C-95BF-D05612C0D98A}">
      <dsp:nvSpPr>
        <dsp:cNvPr id="0" name=""/>
        <dsp:cNvSpPr/>
      </dsp:nvSpPr>
      <dsp:spPr>
        <a:xfrm>
          <a:off x="1294795" y="1806170"/>
          <a:ext cx="1649984" cy="16672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0" rIns="85344" bIns="85344" numCol="1" spcCol="1270" anchor="ctr" anchorCtr="0">
          <a:noAutofit/>
        </a:bodyPr>
        <a:lstStyle/>
        <a:p>
          <a:pPr marL="0" lvl="0" indent="0" algn="just" defTabSz="533400" rtl="0">
            <a:lnSpc>
              <a:spcPct val="90000"/>
            </a:lnSpc>
            <a:spcBef>
              <a:spcPct val="0"/>
            </a:spcBef>
            <a:spcAft>
              <a:spcPct val="35000"/>
            </a:spcAft>
            <a:buNone/>
          </a:pPr>
          <a:r>
            <a:rPr lang="en-US" sz="1200" kern="1200"/>
            <a:t>2) Inequalities in outcomes/experience</a:t>
          </a:r>
        </a:p>
        <a:p>
          <a:pPr marL="57150" lvl="1" indent="-57150" algn="just" defTabSz="400050" rtl="0">
            <a:lnSpc>
              <a:spcPct val="90000"/>
            </a:lnSpc>
            <a:spcBef>
              <a:spcPct val="0"/>
            </a:spcBef>
            <a:spcAft>
              <a:spcPct val="15000"/>
            </a:spcAft>
            <a:buChar char="•"/>
          </a:pPr>
          <a:r>
            <a:rPr lang="en-US" sz="900" kern="1200"/>
            <a:t>Black women ~2–3× and Asian women ~1.5–2× maternal mortality vs White women; structural barriers require targeted, culturally safe care (MBRRACE‑UK, 2023).</a:t>
          </a:r>
        </a:p>
      </dsp:txBody>
      <dsp:txXfrm>
        <a:off x="1294795" y="1806170"/>
        <a:ext cx="1649984" cy="1667233"/>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13A8C-764A-4405-BA68-C06F258DE8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Rani Saima (2440153)</cp:lastModifiedBy>
  <cp:revision>2</cp:revision>
  <dcterms:created xsi:type="dcterms:W3CDTF">2025-10-20T00:23:00Z</dcterms:created>
  <dcterms:modified xsi:type="dcterms:W3CDTF">2025-10-20T00:23:00Z</dcterms:modified>
  <cp:category/>
</cp:coreProperties>
</file>