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8339E" w:rsidRDefault="0088339E">
      <w:pPr>
        <w:rPr>
          <w:rFonts w:hint="eastAsia"/>
        </w:rPr>
      </w:pPr>
    </w:p>
    <w:p w:rsidR="0088339E" w:rsidRDefault="0088339E">
      <w:pPr>
        <w:rPr>
          <w:rFonts w:hint="eastAsia"/>
        </w:rPr>
        <w:sectPr w:rsidR="0088339E">
          <w:pgSz w:w="11906" w:h="16838"/>
          <w:pgMar w:top="1134" w:right="1134" w:bottom="1134" w:left="1134" w:header="0" w:footer="0" w:gutter="0"/>
          <w:cols w:space="720"/>
          <w:formProt w:val="0"/>
          <w:docGrid w:linePitch="240" w:charSpace="-6145"/>
        </w:sectPr>
      </w:pPr>
    </w:p>
    <w:p w:rsidR="0088339E" w:rsidRDefault="00A4737C">
      <w:pPr>
        <w:pStyle w:val="BodyText"/>
        <w:rPr>
          <w:rFonts w:hint="eastAsia"/>
        </w:rPr>
      </w:pPr>
      <w:r>
        <w:rPr>
          <w:b/>
          <w:u w:val="single"/>
        </w:rPr>
        <w:t>Darn 2 – Cwmnïau Yswiriant</w:t>
      </w:r>
    </w:p>
    <w:p w:rsidR="0088339E" w:rsidRDefault="00A4737C">
      <w:pPr>
        <w:pStyle w:val="BodyText"/>
        <w:rPr>
          <w:rFonts w:hint="eastAsia"/>
        </w:rPr>
      </w:pPr>
      <w:r>
        <w:rPr>
          <w:b/>
          <w:u w:val="single"/>
        </w:rPr>
        <w:t>R Eccles 1502588 Aseiniad 1 CYPW4010C</w:t>
      </w:r>
    </w:p>
    <w:p w:rsidR="0088339E" w:rsidRDefault="0088339E">
      <w:pPr>
        <w:pStyle w:val="BodyText"/>
        <w:rPr>
          <w:rFonts w:hint="eastAsia"/>
          <w:u w:val="single"/>
        </w:rPr>
      </w:pPr>
    </w:p>
    <w:p w:rsidR="0088339E" w:rsidRDefault="00A4737C">
      <w:pPr>
        <w:pStyle w:val="BodyText"/>
        <w:rPr>
          <w:rFonts w:hint="eastAsia"/>
        </w:rPr>
      </w:pPr>
      <w:r>
        <w:t xml:space="preserve">Insurance companies’ funds exist to meet the policy holders’ claims when they have to be met, and the companies watch over them rather like trustees. It is also </w:t>
      </w:r>
      <w:r>
        <w:t>true to say the ninety per cent of the profits from the life funds go to the ‘with profits’ policy holders.</w:t>
      </w:r>
    </w:p>
    <w:p w:rsidR="0088339E" w:rsidRDefault="00A4737C">
      <w:pPr>
        <w:pStyle w:val="BodyText"/>
        <w:rPr>
          <w:rFonts w:hint="eastAsia"/>
        </w:rPr>
      </w:pPr>
      <w:r>
        <w:rPr>
          <w:b/>
          <w:bCs/>
        </w:rPr>
        <w:t>Y mae cronfeydd cwmn</w:t>
      </w:r>
      <w:r>
        <w:rPr>
          <w:b/>
          <w:bCs/>
        </w:rPr>
        <w:t>ï</w:t>
      </w:r>
      <w:r>
        <w:rPr>
          <w:b/>
          <w:bCs/>
        </w:rPr>
        <w:t>au yswiriant yn bodoli er mwyn diwallu hawliadau’r deiliaid polisi pan raid iddyn nhw gael eu diwallu</w:t>
      </w:r>
      <w:r>
        <w:rPr>
          <w:b/>
          <w:bCs/>
          <w:color w:val="000000"/>
        </w:rPr>
        <w:t>, ac mae’r cwmn</w:t>
      </w:r>
      <w:r>
        <w:rPr>
          <w:b/>
          <w:bCs/>
          <w:color w:val="000000"/>
        </w:rPr>
        <w:t>ï</w:t>
      </w:r>
      <w:r>
        <w:rPr>
          <w:b/>
          <w:bCs/>
          <w:color w:val="000000"/>
        </w:rPr>
        <w:t>au yn eu g</w:t>
      </w:r>
      <w:r>
        <w:rPr>
          <w:b/>
          <w:bCs/>
          <w:color w:val="000000"/>
        </w:rPr>
        <w:t>warchod nhw br</w:t>
      </w:r>
      <w:r>
        <w:rPr>
          <w:b/>
          <w:bCs/>
        </w:rPr>
        <w:t xml:space="preserve">aidd yn debyg i ymddiriedolwyr. Y mae’n wir dweud hefyd, bod nawdeg naw y </w:t>
      </w:r>
      <w:proofErr w:type="gramStart"/>
      <w:r>
        <w:rPr>
          <w:b/>
          <w:bCs/>
        </w:rPr>
        <w:t>cant</w:t>
      </w:r>
      <w:proofErr w:type="gramEnd"/>
      <w:r>
        <w:rPr>
          <w:b/>
          <w:bCs/>
        </w:rPr>
        <w:t xml:space="preserve"> o elw yn cael ei dalu i’r </w:t>
      </w:r>
      <w:r>
        <w:rPr>
          <w:b/>
          <w:bCs/>
          <w:color w:val="000000"/>
        </w:rPr>
        <w:t xml:space="preserve">‘gydag elw’ </w:t>
      </w:r>
      <w:r>
        <w:rPr>
          <w:b/>
          <w:bCs/>
        </w:rPr>
        <w:t>deiliad polisi.</w:t>
      </w:r>
    </w:p>
    <w:p w:rsidR="0088339E" w:rsidRDefault="00A4737C">
      <w:pPr>
        <w:pStyle w:val="BodyText"/>
        <w:rPr>
          <w:rFonts w:hint="eastAsia"/>
        </w:rPr>
      </w:pPr>
      <w:r>
        <w:t>How then is an insurance company’s fund built up? The vast sums of money that every day pour into life assura</w:t>
      </w:r>
      <w:r>
        <w:t>nce offices, the policy holders’ premiums, are invested under the expert management of the company. This invested money is used to provide finance for government and local authority projects; it is also invested in public companies for their development an</w:t>
      </w:r>
      <w:r>
        <w:t>d expansion.</w:t>
      </w:r>
    </w:p>
    <w:p w:rsidR="0088339E" w:rsidRDefault="00A4737C">
      <w:pPr>
        <w:pStyle w:val="BodyText"/>
        <w:rPr>
          <w:rFonts w:hint="eastAsia"/>
        </w:rPr>
      </w:pPr>
      <w:r>
        <w:rPr>
          <w:b/>
          <w:bCs/>
        </w:rPr>
        <w:t>Sut, felly, oes cronfa cwmni yswiriant yn cael ei hadeiladu? Y mae’r symiau dirfawr sy’n dylifo i swyddfeydd y cwmn</w:t>
      </w:r>
      <w:r>
        <w:rPr>
          <w:b/>
          <w:bCs/>
        </w:rPr>
        <w:t>ï</w:t>
      </w:r>
      <w:r>
        <w:rPr>
          <w:b/>
          <w:bCs/>
        </w:rPr>
        <w:t xml:space="preserve">au yswiriant bywyd, sef ffioedd yn daladwy gan y deiliaid polisi, cael eu buddsoddi dan reoli hyfedr y cwmni. </w:t>
      </w:r>
      <w:r>
        <w:rPr>
          <w:b/>
          <w:bCs/>
          <w:color w:val="000000"/>
        </w:rPr>
        <w:t>Defynyddir</w:t>
      </w:r>
      <w:r>
        <w:rPr>
          <w:b/>
          <w:bCs/>
        </w:rPr>
        <w:t xml:space="preserve"> </w:t>
      </w:r>
      <w:r>
        <w:rPr>
          <w:b/>
          <w:bCs/>
          <w:color w:val="000000"/>
        </w:rPr>
        <w:t>yr ari</w:t>
      </w:r>
      <w:r>
        <w:rPr>
          <w:b/>
          <w:bCs/>
          <w:color w:val="000000"/>
        </w:rPr>
        <w:t>an hwn a buddsoddir i ddarparu cyllid</w:t>
      </w:r>
      <w:bookmarkStart w:id="0" w:name="__DdeLink__12_95330090"/>
      <w:r>
        <w:rPr>
          <w:b/>
          <w:bCs/>
          <w:color w:val="000000"/>
        </w:rPr>
        <w:t xml:space="preserve"> i brosiectiau llywodraeth ac awdurdodau lleol</w:t>
      </w:r>
      <w:bookmarkEnd w:id="0"/>
      <w:r>
        <w:rPr>
          <w:b/>
          <w:bCs/>
          <w:color w:val="000000"/>
        </w:rPr>
        <w:t>.</w:t>
      </w:r>
    </w:p>
    <w:p w:rsidR="0088339E" w:rsidRDefault="00A4737C">
      <w:pPr>
        <w:pStyle w:val="BodyText"/>
        <w:rPr>
          <w:rFonts w:hint="eastAsia"/>
        </w:rPr>
      </w:pPr>
      <w:r>
        <w:t>As in other kinds of investment, the user of the finance pays an interest for its use, and this additional income also goes into the insurance company’s fund, making it bi</w:t>
      </w:r>
      <w:r>
        <w:t>gger than it would be, if it were made up of premiums alone. This has several effects. Firstly, it enables insurance companies to keep premiums lower than they would otherwise be. Secondly, the money provided for central and local government projects keeps</w:t>
      </w:r>
      <w:r>
        <w:t xml:space="preserve"> our taxes lower than they might be. Thirdly, any surplus, over and above what is needed to pay claims, can be distributed as profit to certain kinds of policy holders.</w:t>
      </w:r>
    </w:p>
    <w:p w:rsidR="0088339E" w:rsidRDefault="00A4737C">
      <w:pPr>
        <w:pStyle w:val="BodyText"/>
        <w:rPr>
          <w:b/>
          <w:bCs/>
          <w:color w:val="000000"/>
        </w:rPr>
      </w:pPr>
      <w:r>
        <w:rPr>
          <w:b/>
          <w:bCs/>
        </w:rPr>
        <w:t>Fel mewn mathau eraill buddsodd</w:t>
      </w:r>
      <w:r>
        <w:rPr>
          <w:b/>
          <w:bCs/>
          <w:color w:val="000000"/>
        </w:rPr>
        <w:t>i, y mae defnyddiwr y cyllid yn talu buddiant a</w:t>
      </w:r>
      <w:r>
        <w:rPr>
          <w:b/>
          <w:bCs/>
        </w:rPr>
        <w:t>m ei ddef</w:t>
      </w:r>
      <w:r>
        <w:rPr>
          <w:b/>
          <w:bCs/>
        </w:rPr>
        <w:t>nyddio, ac mae’r incwm ychwanegol hwn yn mynd i mewn cronfa’r cwmn</w:t>
      </w:r>
      <w:r>
        <w:rPr>
          <w:b/>
          <w:bCs/>
          <w:color w:val="000000"/>
        </w:rPr>
        <w:t xml:space="preserve">i yswiriant hefyd, gan ei chynyddu yn fwy na fyddai hi, os cyfansoddwyd gan ffioedd yn unig. Mae gan hwn sawl effaith. </w:t>
      </w:r>
      <w:r>
        <w:rPr>
          <w:b/>
          <w:bCs/>
        </w:rPr>
        <w:t>Yn gynta</w:t>
      </w:r>
      <w:r>
        <w:rPr>
          <w:b/>
          <w:bCs/>
          <w:color w:val="000000"/>
        </w:rPr>
        <w:t>, y mae hwn yn galluogi cw</w:t>
      </w:r>
      <w:r>
        <w:rPr>
          <w:b/>
          <w:bCs/>
        </w:rPr>
        <w:t>mn</w:t>
      </w:r>
      <w:r>
        <w:rPr>
          <w:b/>
          <w:bCs/>
        </w:rPr>
        <w:t>ï</w:t>
      </w:r>
      <w:r>
        <w:rPr>
          <w:b/>
          <w:bCs/>
        </w:rPr>
        <w:t xml:space="preserve">au yswiriant i gadw ffioedd yn is </w:t>
      </w:r>
      <w:r>
        <w:rPr>
          <w:b/>
          <w:bCs/>
        </w:rPr>
        <w:t>na bydden nhw fel arall. Yn ail, y mae’r arian a darperir i</w:t>
      </w:r>
      <w:r>
        <w:rPr>
          <w:b/>
          <w:bCs/>
          <w:color w:val="000000"/>
        </w:rPr>
        <w:t xml:space="preserve"> brosiectiau llywodraeth ac awdurdodau lleol yn cadw ein trethi yn is na bydden nhw. Yn drydydd, gellir unryhw gwarged, dros ben hyn y mae angen talu hawliadau, ei ddosbarthu fel elw i fathau arben</w:t>
      </w:r>
      <w:r>
        <w:rPr>
          <w:b/>
          <w:bCs/>
          <w:color w:val="000000"/>
        </w:rPr>
        <w:t>nig o ddeiliaid polisi.</w:t>
      </w:r>
    </w:p>
    <w:p w:rsidR="002B5031" w:rsidRDefault="002B5031">
      <w:pPr>
        <w:pStyle w:val="BodyText"/>
        <w:rPr>
          <w:b/>
          <w:bCs/>
          <w:color w:val="000000"/>
        </w:rPr>
      </w:pPr>
    </w:p>
    <w:p w:rsidR="002B5031" w:rsidRDefault="002B5031" w:rsidP="002B5031">
      <w:pPr>
        <w:rPr>
          <w:rFonts w:hint="eastAsia"/>
        </w:rPr>
      </w:pPr>
    </w:p>
    <w:p w:rsidR="002B5031" w:rsidRDefault="002B5031" w:rsidP="002B5031">
      <w:pPr>
        <w:rPr>
          <w:rFonts w:hint="eastAsia"/>
        </w:rPr>
        <w:sectPr w:rsidR="002B5031" w:rsidSect="002B5031">
          <w:type w:val="continuous"/>
          <w:pgSz w:w="11906" w:h="16838"/>
          <w:pgMar w:top="1134" w:right="1134" w:bottom="1134" w:left="1134" w:header="0" w:footer="0" w:gutter="0"/>
          <w:cols w:space="720"/>
          <w:formProt w:val="0"/>
          <w:docGrid w:linePitch="240" w:charSpace="-6145"/>
        </w:sectPr>
      </w:pPr>
    </w:p>
    <w:p w:rsidR="002B5031" w:rsidRDefault="002B5031" w:rsidP="002B5031">
      <w:pPr>
        <w:pStyle w:val="BodyText"/>
        <w:rPr>
          <w:rFonts w:hint="eastAsia"/>
        </w:rPr>
      </w:pPr>
      <w:r>
        <w:rPr>
          <w:b/>
          <w:u w:val="single"/>
        </w:rPr>
        <w:t>Darn 3</w:t>
      </w:r>
      <w:r>
        <w:rPr>
          <w:u w:val="single"/>
        </w:rPr>
        <w:t xml:space="preserve"> – </w:t>
      </w:r>
      <w:r>
        <w:rPr>
          <w:b/>
          <w:u w:val="single"/>
        </w:rPr>
        <w:t>Dyfyniad o’r llyfr ‘</w:t>
      </w:r>
      <w:r>
        <w:rPr>
          <w:b/>
          <w:i/>
          <w:u w:val="single"/>
        </w:rPr>
        <w:t xml:space="preserve">The Secret Garden’ </w:t>
      </w:r>
      <w:r>
        <w:rPr>
          <w:b/>
          <w:u w:val="single"/>
        </w:rPr>
        <w:t xml:space="preserve">gan Frances Hodgson Burnett (tt158-9) </w:t>
      </w:r>
    </w:p>
    <w:p w:rsidR="002B5031" w:rsidRDefault="002B5031" w:rsidP="002B5031">
      <w:pPr>
        <w:pStyle w:val="BodyText"/>
        <w:rPr>
          <w:rFonts w:hint="eastAsia"/>
        </w:rPr>
      </w:pPr>
      <w:r>
        <w:rPr>
          <w:u w:val="single"/>
        </w:rPr>
        <w:t>R Eccles 1502588 CYPW4010C Aseiniad 1</w:t>
      </w:r>
    </w:p>
    <w:p w:rsidR="002B5031" w:rsidRDefault="002B5031" w:rsidP="002B5031">
      <w:pPr>
        <w:pStyle w:val="BodyText"/>
        <w:rPr>
          <w:rFonts w:hint="eastAsia"/>
        </w:rPr>
      </w:pPr>
    </w:p>
    <w:p w:rsidR="002B5031" w:rsidRDefault="002B5031" w:rsidP="002B5031">
      <w:pPr>
        <w:pStyle w:val="BodyText"/>
        <w:rPr>
          <w:rFonts w:hint="eastAsia"/>
        </w:rPr>
      </w:pPr>
      <w:r>
        <w:lastRenderedPageBreak/>
        <w:t>They settled down softly upon the grass and sat there without moving.</w:t>
      </w:r>
    </w:p>
    <w:p w:rsidR="002B5031" w:rsidRDefault="002B5031" w:rsidP="002B5031">
      <w:pPr>
        <w:pStyle w:val="BodyText"/>
        <w:rPr>
          <w:rFonts w:hint="eastAsia"/>
          <w:b/>
          <w:bCs/>
        </w:rPr>
      </w:pPr>
      <w:r>
        <w:rPr>
          <w:b/>
          <w:bCs/>
        </w:rPr>
        <w:t>Rhoddon eu cluniau i lawr yn feddal ar y glaswellt ac eisteddon yna heb symud.</w:t>
      </w:r>
    </w:p>
    <w:p w:rsidR="002B5031" w:rsidRDefault="002B5031" w:rsidP="002B5031">
      <w:pPr>
        <w:pStyle w:val="BodyText"/>
        <w:rPr>
          <w:rFonts w:hint="eastAsia"/>
        </w:rPr>
      </w:pPr>
      <w:r>
        <w:t>‘Us mustn’t seem as if us watchin’ him too close,’ said Dickson. ‘He’d be out with us for good if he got the’ notion us was interferin’ now. He’ll be a good bit different till all this is over. He’s settin’ up housekeepin’. He’ll be shyer an’ readier to take things ill. He’s got no time for visitin’ an’ gossipin’. Us must keep still a bit an’ try to look as if us was grass an’ trees an’ bushes. Then when he’s got used to seein’ us I’ll chirp a bit an’ he’ll know us’ll not be in his way.’</w:t>
      </w:r>
    </w:p>
    <w:p w:rsidR="002B5031" w:rsidRDefault="002B5031" w:rsidP="002B5031">
      <w:pPr>
        <w:pStyle w:val="BodyText"/>
        <w:rPr>
          <w:rFonts w:hint="eastAsia"/>
        </w:rPr>
      </w:pPr>
      <w:r>
        <w:rPr>
          <w:b/>
          <w:bCs/>
        </w:rPr>
        <w:t>‘Ninnau sy’m yn dangos fel ‘dan ni’n ei wylio fo rhy agos,’ meddai Dicson. ‘Sa fo’n ddig am byth efo ni tasa fo’n cal wybod ninna oedd yn ymyrru rwan. Mi fydd o’n dipyn o wahanol nes hynny i gyd dwâd i ben. Mae o’n dechra trefnu ei dŷ fo. Mi fydd’n fwy swil a mwy parod i gymrud petha’n ddrwg. ‘Sgynno fo ddim amser am ymwelad neu erlid clecs. Raid i ninnau i gadw’n dawel tipyn bach a thrio edrych fel tasen ni’n bod yn laswellt a choeden a llwyni. Yna, pan ydi’o’di arfar gweld ni na i drydar dipyn bach a mi ŵyr o ni fydd ddim yn ei ffor’.’</w:t>
      </w:r>
    </w:p>
    <w:p w:rsidR="002B5031" w:rsidRDefault="002B5031" w:rsidP="002B5031">
      <w:pPr>
        <w:pStyle w:val="BodyText"/>
        <w:rPr>
          <w:rFonts w:hint="eastAsia"/>
        </w:rPr>
      </w:pPr>
      <w:r>
        <w:t>Mistress Mary was not at all sure that she knew, as Dickson seemed to, how to try to look like grass and trees and bushes. But he had said the queer thing as if it were the simplest and most natural thing in the world, and she felt it must be quite easy to him, and, indeed, she watched him for a few minutes carefully, wondering if it was possible for him to turn quietly green and put out branches and leaves. But he only sat wonderfully still, and when he spoke dropped his voice to such a softness that it was curious that she could hear him, but she could.</w:t>
      </w:r>
    </w:p>
    <w:p w:rsidR="002B5031" w:rsidRDefault="002B5031" w:rsidP="002B5031">
      <w:pPr>
        <w:pStyle w:val="BodyText"/>
        <w:rPr>
          <w:rFonts w:hint="eastAsia"/>
        </w:rPr>
      </w:pPr>
      <w:r>
        <w:rPr>
          <w:b/>
          <w:bCs/>
        </w:rPr>
        <w:t>Doedd Meistres Mair ddim yn siwr o gwbwl ei bod hi’n gwybod, fel ymddengys Dicson, sut fasai’n trio edrych fel glaswellt a choed a llwyni. Ond dyweddod o y peth’ma rhyfeddol pe tasai hi’n bod y peth symlaf a mwya naturiol yn y byd. Teimlai hi bod rhaid iddo fo i’w wneud yn hawdd iddo. Ac, yn wir, edrychai hi arno am ychydig munudau, yn meddwl os fyddai’n bosib iddo dod yn wyrdd yn dawel a thyfu cangennau. Ond dim ond eisteddai yn rhyfeddol o lonydd a phan siaradodd gostyngodd o’i lais cymaint y roedd o’n syfrdanol y gallai hi ei glywed, ond gallai.</w:t>
      </w:r>
    </w:p>
    <w:p w:rsidR="002B5031" w:rsidRDefault="002B5031" w:rsidP="002B5031">
      <w:pPr>
        <w:pStyle w:val="BodyText"/>
        <w:rPr>
          <w:rFonts w:hint="eastAsia"/>
        </w:rPr>
      </w:pPr>
      <w:r>
        <w:t>‘It’s part o’ th’ springtime, this nest-buildin’ is,’ he said. ‘I warrant it’s been goin’ on in th’ same way every year since th’ world was begun. They’ve got their way o’ thinkin’ and doin’ things, an’ a body had better not meddle. You can lose a friend in springtime easier than any other season if you’re too curious.’</w:t>
      </w:r>
    </w:p>
    <w:p w:rsidR="002B5031" w:rsidRDefault="002B5031" w:rsidP="002B5031">
      <w:pPr>
        <w:pStyle w:val="BodyText"/>
        <w:rPr>
          <w:rFonts w:hint="eastAsia"/>
        </w:rPr>
      </w:pPr>
      <w:r>
        <w:rPr>
          <w:b/>
          <w:bCs/>
        </w:rPr>
        <w:t xml:space="preserve">‘Mae’n rhan o’r gwanwyn, yr adeiladu nyth hwn ydi o,’ meddai fo. ‘Am wn </w:t>
      </w:r>
      <w:proofErr w:type="gramStart"/>
      <w:r>
        <w:rPr>
          <w:b/>
          <w:bCs/>
        </w:rPr>
        <w:t>i,  mae</w:t>
      </w:r>
      <w:proofErr w:type="gramEnd"/>
      <w:r>
        <w:rPr>
          <w:b/>
          <w:bCs/>
        </w:rPr>
        <w:t xml:space="preserve"> hi’di bod yn mynd ymlaen yr un ffor’ ers dechra’r byd. Gynnon nhw eu ffor’ o feddwl a neud petha, a well gan neb ymyrru. Ti’n medru colli cyfaill yn y gwanwyn yn haws na thymor arall os ti’sio gwybod gormod o betha’</w:t>
      </w:r>
    </w:p>
    <w:p w:rsidR="002B5031" w:rsidRDefault="002B5031" w:rsidP="002B5031">
      <w:pPr>
        <w:rPr>
          <w:rFonts w:hint="eastAsia"/>
        </w:rPr>
        <w:sectPr w:rsidR="002B5031">
          <w:type w:val="continuous"/>
          <w:pgSz w:w="11906" w:h="16838"/>
          <w:pgMar w:top="1134" w:right="1134" w:bottom="1134" w:left="1134" w:header="0" w:footer="0" w:gutter="0"/>
          <w:cols w:space="720"/>
          <w:formProt w:val="0"/>
          <w:docGrid w:linePitch="240" w:charSpace="-6145"/>
        </w:sectPr>
      </w:pPr>
    </w:p>
    <w:p w:rsidR="002B5031" w:rsidRDefault="002B5031" w:rsidP="002B5031">
      <w:pPr>
        <w:rPr>
          <w:rFonts w:hint="eastAsia"/>
        </w:rPr>
      </w:pPr>
    </w:p>
    <w:p w:rsidR="002B5031" w:rsidRDefault="002B5031" w:rsidP="002B5031">
      <w:pPr>
        <w:rPr>
          <w:rFonts w:hint="eastAsia"/>
        </w:rPr>
        <w:sectPr w:rsidR="002B5031">
          <w:type w:val="continuous"/>
          <w:pgSz w:w="11906" w:h="16838"/>
          <w:pgMar w:top="1134" w:right="1134" w:bottom="1134" w:left="1134" w:header="0" w:footer="0" w:gutter="0"/>
          <w:cols w:space="720"/>
          <w:formProt w:val="0"/>
          <w:docGrid w:linePitch="240" w:charSpace="-6145"/>
        </w:sectPr>
      </w:pPr>
    </w:p>
    <w:p w:rsidR="002B5031" w:rsidRDefault="002B5031" w:rsidP="002B5031">
      <w:pPr>
        <w:rPr>
          <w:rFonts w:hint="eastAsia"/>
        </w:rPr>
      </w:pPr>
    </w:p>
    <w:p w:rsidR="002B5031" w:rsidRDefault="002B5031" w:rsidP="002B5031">
      <w:pPr>
        <w:rPr>
          <w:rFonts w:hint="eastAsia"/>
        </w:rPr>
      </w:pPr>
    </w:p>
    <w:p w:rsidR="002B5031" w:rsidRDefault="002B5031" w:rsidP="002B5031">
      <w:pPr>
        <w:rPr>
          <w:rFonts w:hint="eastAsia"/>
        </w:rPr>
        <w:sectPr w:rsidR="002B5031" w:rsidSect="002B5031">
          <w:type w:val="continuous"/>
          <w:pgSz w:w="11906" w:h="16838"/>
          <w:pgMar w:top="1134" w:right="1134" w:bottom="1134" w:left="1134" w:header="0" w:footer="0" w:gutter="0"/>
          <w:cols w:space="720"/>
          <w:formProt w:val="0"/>
          <w:docGrid w:linePitch="240" w:charSpace="-6145"/>
        </w:sectPr>
      </w:pPr>
    </w:p>
    <w:p w:rsidR="002B5031" w:rsidRDefault="002B5031" w:rsidP="002B5031">
      <w:pPr>
        <w:pStyle w:val="BodyText"/>
        <w:rPr>
          <w:rFonts w:hint="eastAsia"/>
        </w:rPr>
      </w:pPr>
      <w:r>
        <w:rPr>
          <w:b/>
          <w:u w:val="single"/>
        </w:rPr>
        <w:t xml:space="preserve">Darn 4 – Y </w:t>
      </w:r>
      <w:proofErr w:type="gramStart"/>
      <w:r>
        <w:rPr>
          <w:b/>
          <w:u w:val="single"/>
        </w:rPr>
        <w:t>Combein</w:t>
      </w:r>
      <w:r>
        <w:t xml:space="preserve">  (</w:t>
      </w:r>
      <w:proofErr w:type="gramEnd"/>
      <w:r>
        <w:t>Quick, Graeme R. a Buchele, Wesley F., tt258-9) </w:t>
      </w:r>
    </w:p>
    <w:p w:rsidR="002B5031" w:rsidRDefault="002B5031" w:rsidP="002B5031">
      <w:pPr>
        <w:pStyle w:val="BodyText"/>
        <w:rPr>
          <w:rFonts w:hint="eastAsia"/>
        </w:rPr>
      </w:pPr>
      <w:r>
        <w:t xml:space="preserve"> </w:t>
      </w:r>
    </w:p>
    <w:p w:rsidR="002B5031" w:rsidRDefault="002B5031" w:rsidP="002B5031">
      <w:pPr>
        <w:pStyle w:val="BodyText"/>
        <w:rPr>
          <w:rFonts w:hint="eastAsia"/>
        </w:rPr>
      </w:pPr>
      <w:r>
        <w:lastRenderedPageBreak/>
        <w:t xml:space="preserve">Today there is but one universal grain harvesting machine in North America – the combine. The modern combine, a field-going factory assembled from over 35,000 components, is a marvel of engineering and production technology. With this one machine and a few minor attachments, over 100 different species of seeds from the almost microscopic to broad beans (a </w:t>
      </w:r>
      <w:proofErr w:type="gramStart"/>
      <w:r>
        <w:t>5000 fold</w:t>
      </w:r>
      <w:proofErr w:type="gramEnd"/>
      <w:r>
        <w:t xml:space="preserve"> range) can be harvested. The combine is expensive, and at 200 average hours of use a year it is “underutilized”. But financial logic dictates this insurance against crop loss. If farmers have a choice, they will purchase a more productive (and more expensive) machine so that they can bring their crops in at the best time in the season. Harvest delays are costly.</w:t>
      </w:r>
    </w:p>
    <w:p w:rsidR="002B5031" w:rsidRDefault="002B5031" w:rsidP="002B5031">
      <w:pPr>
        <w:pStyle w:val="BodyText"/>
        <w:rPr>
          <w:rFonts w:hint="eastAsia"/>
        </w:rPr>
      </w:pPr>
      <w:r>
        <w:rPr>
          <w:b/>
          <w:bCs/>
        </w:rPr>
        <w:t>Mae’na heddiw dim ond un peiriant cynhaeafu grawn cyfanfydol yng Ngogledd America – y combein. Mae’r combein modern yn ffatri sy’n mynd-i’r-caeau yn cyfansoddedig o fwy na thrideg pum mil o gydrannau. Mae hwn yn aruthredd o beiriannyddiaeth a thechnoleg gynhyrchu. Â un peiriant ac ychydig atodynnau bychan gellir cynhaeafu mwy na chant o rywogaethau gwahanol hadau o rheiny bron yn feicroscopig i rheiny fel ffa (amrediad o bum mildyblyg). Mae’r combein yn ddrud ond yn ‘ddandefnyddio’ gan ei fod o’n cael ei ddefnyddio ar gyfartaledd am ddim ond ddau gan o oriau y flwyddyn. Ond mae rhesymeg ariannol yn gorfodi’r math hwn o yswiriant yn erbyn colled o gnydau. Os oes dewis gan y ffermwyr, byddan nhw prynu peiriant mwy cynhyrchiol (a mwy drud) er mwyn iddyn nhw gynhaeafu eu cnydau am adeg orau y tymor. Drudfawr ydy oediadau i’r cynhaeaf.</w:t>
      </w:r>
    </w:p>
    <w:p w:rsidR="002B5031" w:rsidRDefault="002B5031" w:rsidP="002B5031">
      <w:pPr>
        <w:pStyle w:val="BodyText"/>
        <w:rPr>
          <w:rFonts w:hint="eastAsia"/>
        </w:rPr>
      </w:pPr>
      <w:r>
        <w:t xml:space="preserve">Yet the combine will only be as productive as the weakest link in the machine, including the operator and his controls. Emphasis in future combine design will continue to be placed on the operator’s area, for operator’s comfort and convenience remain major concerns. More functions are being monitored electronically because of the operator’s isolation in the closed cab and the greater complexity of the machine itself. Both functional and process monitoring will become more sophisticated. </w:t>
      </w:r>
      <w:bookmarkStart w:id="1" w:name="__DdeLink__25_1838916008"/>
      <w:r>
        <w:t>Crop moisture and grain loss monitors that can signal the percentage loss over the back of the machine and automatically control combine functions according to crop conditions are being tested.</w:t>
      </w:r>
      <w:bookmarkEnd w:id="1"/>
      <w:r>
        <w:t xml:space="preserve"> Improvements such as these enable the operator to reap the machine’s full potential. </w:t>
      </w:r>
    </w:p>
    <w:p w:rsidR="002B5031" w:rsidRDefault="002B5031" w:rsidP="002B5031">
      <w:pPr>
        <w:pStyle w:val="BodyText"/>
        <w:rPr>
          <w:rFonts w:hint="eastAsia"/>
        </w:rPr>
      </w:pPr>
      <w:r>
        <w:rPr>
          <w:b/>
          <w:bCs/>
        </w:rPr>
        <w:t xml:space="preserve">Er hynny, mae’r combein cyn gynhyrchioled yn unig â’r cyswllt gwanaf yn y peiriant, gan gynnwys y gyrrwr ac systemau rheolaeth y peiriant. Pwyslais ar ddylunio’r man gwaith gyrrwr fydd dal i fod yn flaenoriaeth yn y dyfodol er bydd cysur a chyfleuster y gyrrwr yn parhau bod ystyriaethau pwysig. Mwy o ffwythiannau ydi’n cael eu mesur yn electronig </w:t>
      </w:r>
      <w:proofErr w:type="gramStart"/>
      <w:r>
        <w:rPr>
          <w:b/>
          <w:bCs/>
        </w:rPr>
        <w:t>achos  o</w:t>
      </w:r>
      <w:proofErr w:type="gramEnd"/>
      <w:r>
        <w:rPr>
          <w:b/>
          <w:bCs/>
        </w:rPr>
        <w:t xml:space="preserve"> arwahaniad y gyrrwr yn y caban amgaeedig a chymlethdodau mwyaf y peiriant ei hun. Bydd y mesurau ffwythiannau a phrosesau yn dod yn fwy ddoethlyd. Mae dangosyddau lleithder cnydau a cholled grawn, sy’n gallu dangos y golled ganrannol dros gefn y peiriant ac yn rheoli ffwythiannau’r combein yn awtomatig yn ôl cyflwr cnydau, yn cael eu profi. Mae gwelliannau fel y rhain yn galluogi’r gyrrwr i fedi potensial llawn y peiriant.</w:t>
      </w:r>
    </w:p>
    <w:p w:rsidR="002B5031" w:rsidRDefault="002B5031" w:rsidP="002B5031">
      <w:pPr>
        <w:rPr>
          <w:rFonts w:hint="eastAsia"/>
        </w:rPr>
        <w:sectPr w:rsidR="002B5031">
          <w:type w:val="continuous"/>
          <w:pgSz w:w="11906" w:h="16838"/>
          <w:pgMar w:top="1134" w:right="1134" w:bottom="1134" w:left="1134" w:header="0" w:footer="0" w:gutter="0"/>
          <w:cols w:space="720"/>
          <w:formProt w:val="0"/>
          <w:docGrid w:linePitch="240" w:charSpace="-6145"/>
        </w:sectPr>
      </w:pPr>
    </w:p>
    <w:p w:rsidR="002B5031" w:rsidRDefault="002B5031" w:rsidP="002B5031">
      <w:pPr>
        <w:rPr>
          <w:rFonts w:hint="eastAsia"/>
        </w:rPr>
      </w:pPr>
    </w:p>
    <w:p w:rsidR="002B5031" w:rsidRDefault="002B5031" w:rsidP="002B5031">
      <w:pPr>
        <w:rPr>
          <w:rFonts w:hint="eastAsia"/>
        </w:rPr>
        <w:sectPr w:rsidR="002B5031">
          <w:type w:val="continuous"/>
          <w:pgSz w:w="11906" w:h="16838"/>
          <w:pgMar w:top="1134" w:right="1134" w:bottom="1134" w:left="1134" w:header="0" w:footer="0" w:gutter="0"/>
          <w:cols w:space="720"/>
          <w:formProt w:val="0"/>
          <w:docGrid w:linePitch="240" w:charSpace="-6145"/>
        </w:sectPr>
      </w:pPr>
    </w:p>
    <w:p w:rsidR="002B5031" w:rsidRDefault="002B5031" w:rsidP="002B5031">
      <w:pPr>
        <w:rPr>
          <w:rFonts w:hint="eastAsia"/>
        </w:rPr>
      </w:pPr>
    </w:p>
    <w:p w:rsidR="002B5031" w:rsidRDefault="002B5031" w:rsidP="002B5031">
      <w:pPr>
        <w:rPr>
          <w:rFonts w:hint="eastAsia"/>
        </w:rPr>
        <w:sectPr w:rsidR="002B5031">
          <w:type w:val="continuous"/>
          <w:pgSz w:w="11906" w:h="16838"/>
          <w:pgMar w:top="1134" w:right="1134" w:bottom="1134" w:left="1134" w:header="0" w:footer="0" w:gutter="0"/>
          <w:cols w:space="720"/>
          <w:formProt w:val="0"/>
          <w:docGrid w:linePitch="240" w:charSpace="-6145"/>
        </w:sectPr>
      </w:pPr>
    </w:p>
    <w:p w:rsidR="002B5031" w:rsidRDefault="002B5031" w:rsidP="002B5031"/>
    <w:p w:rsidR="002B5031" w:rsidRDefault="002B5031" w:rsidP="002B5031">
      <w:pPr>
        <w:pStyle w:val="BodyText"/>
        <w:rPr>
          <w:rFonts w:hint="eastAsia"/>
        </w:rPr>
      </w:pPr>
      <w:r>
        <w:rPr>
          <w:b/>
          <w:u w:val="single"/>
        </w:rPr>
        <w:t>Darn 5 – Erthygl Papur Newydd</w:t>
      </w:r>
    </w:p>
    <w:p w:rsidR="002B5031" w:rsidRDefault="002B5031" w:rsidP="002B5031">
      <w:pPr>
        <w:pStyle w:val="BodyText"/>
        <w:rPr>
          <w:rFonts w:hint="eastAsia"/>
        </w:rPr>
      </w:pPr>
      <w:r>
        <w:rPr>
          <w:u w:val="single"/>
        </w:rPr>
        <w:t>‘Law firms refuse to go ‘extra mile’ in protest</w:t>
      </w:r>
      <w:r>
        <w:t xml:space="preserve"> (Carmarthen Journal 8/7/2015)</w:t>
      </w:r>
    </w:p>
    <w:p w:rsidR="002B5031" w:rsidRDefault="002B5031" w:rsidP="002B5031">
      <w:pPr>
        <w:pStyle w:val="BodyText"/>
        <w:rPr>
          <w:rFonts w:hint="eastAsia"/>
          <w:b/>
          <w:bCs/>
        </w:rPr>
      </w:pPr>
      <w:r>
        <w:rPr>
          <w:b/>
          <w:bCs/>
        </w:rPr>
        <w:t>Mae cymnia cyfreithiol yn gwrthod ‘mynd yr ail filltir’ mewn gwrthdystiad.</w:t>
      </w:r>
    </w:p>
    <w:p w:rsidR="002B5031" w:rsidRDefault="002B5031" w:rsidP="002B5031">
      <w:pPr>
        <w:pStyle w:val="BodyText"/>
        <w:rPr>
          <w:rFonts w:hint="eastAsia"/>
        </w:rPr>
      </w:pPr>
      <w:r>
        <w:lastRenderedPageBreak/>
        <w:t>Law firms across West Wales are standing united with others across the UK against Government cuts to the legal aid system. Solicitors’ fees in England and Wales were reduced by 8.75 per cent from July 1 after they were cut by the same percentage in 2014. The government is implementing cuts to reduce the £1.7 billion bill for legal aid – which helps people who cannot afford the costs of legal advice.</w:t>
      </w:r>
    </w:p>
    <w:p w:rsidR="002B5031" w:rsidRDefault="002B5031" w:rsidP="002B5031">
      <w:pPr>
        <w:pStyle w:val="BodyText"/>
        <w:rPr>
          <w:rFonts w:hint="eastAsia"/>
          <w:b/>
          <w:bCs/>
        </w:rPr>
      </w:pPr>
      <w:r>
        <w:rPr>
          <w:b/>
          <w:bCs/>
        </w:rPr>
        <w:t xml:space="preserve">Mae cymnïa cyfreithiol dros Orllewin Cymru yn sefyll yn unedig gyda chymnïa eraill dros y DU yn erbyn toriadau i’r system cymorth cyfreithiol. Gostyngwyd ffioedd cyfreithwyr gan 8.75 y </w:t>
      </w:r>
      <w:proofErr w:type="gramStart"/>
      <w:r>
        <w:rPr>
          <w:b/>
          <w:bCs/>
        </w:rPr>
        <w:t>cant</w:t>
      </w:r>
      <w:proofErr w:type="gramEnd"/>
      <w:r>
        <w:rPr>
          <w:b/>
          <w:bCs/>
        </w:rPr>
        <w:t xml:space="preserve"> o’r cyntaf o Orffenaf ar ôl iddyn nhw gael eu torri gan yr un ganran yn 2014. Mae’r Lwyodraeth yn gweithredu toriadu i ostwng y bil am £1.7 miliwn o bunnoedd ar gyfer cymorth cyfreithiol, sy’n cynorthwyo pobl sydd ddim yn gallu talu ar gyfer cyngor cyfreithiol.</w:t>
      </w:r>
    </w:p>
    <w:p w:rsidR="002B5031" w:rsidRDefault="002B5031" w:rsidP="002B5031">
      <w:pPr>
        <w:pStyle w:val="BodyText"/>
        <w:rPr>
          <w:rFonts w:hint="eastAsia"/>
        </w:rPr>
      </w:pPr>
      <w:r>
        <w:t>Solicitors in firms in Ceredigion are now refusing to take on work funded by legal aid under the new slashed rates, in protest against the cuts. The county joins firms in Merseyside, Manchester, Yorkshire, Newcastle, Durham and London who are also refusing to take work funded by legal aid.</w:t>
      </w:r>
    </w:p>
    <w:p w:rsidR="002B5031" w:rsidRDefault="002B5031" w:rsidP="002B5031">
      <w:pPr>
        <w:pStyle w:val="BodyText"/>
        <w:rPr>
          <w:rFonts w:hint="eastAsia"/>
          <w:b/>
          <w:bCs/>
        </w:rPr>
      </w:pPr>
      <w:r>
        <w:rPr>
          <w:b/>
          <w:bCs/>
        </w:rPr>
        <w:t>Mae cyfreithwyr mewn cymnïau yn Sir Ceredigion yn gwrthod derbyn yn awr gwaith sy’n cael ei ariannu gan gymorth cyfreithiol o dan y cyfraddau dalu is newydd, mewn gwrthdystiad erbyn y toriadau. Mae’r sir yn ymuno â chymnïau yng Nglannau Mersi, Manceinion, Swydd Efrog, Castellnewydd ar Tyne, Caer Weir a Lundain sy’n gwrthod hefyd derbyn gwaith wedi’i ariannu gan gymorth cyfreithiol.</w:t>
      </w:r>
    </w:p>
    <w:p w:rsidR="002B5031" w:rsidRDefault="002B5031" w:rsidP="002B5031">
      <w:pPr>
        <w:pStyle w:val="BodyText"/>
        <w:rPr>
          <w:rFonts w:hint="eastAsia"/>
        </w:rPr>
      </w:pPr>
      <w:r>
        <w:t xml:space="preserve">While in Carmarthenshire firms will do what is required under legal </w:t>
      </w:r>
      <w:proofErr w:type="gramStart"/>
      <w:r>
        <w:t>aid, but</w:t>
      </w:r>
      <w:proofErr w:type="gramEnd"/>
      <w:r>
        <w:t xml:space="preserve"> will not go the “extra mile” unpaid as they have done in the past. The extra unpaid hours helped avoid the current system clogging up and delays in cases. Each firm has decided to take the course of action they see fit.</w:t>
      </w:r>
    </w:p>
    <w:p w:rsidR="002B5031" w:rsidRDefault="002B5031" w:rsidP="002B5031">
      <w:pPr>
        <w:pStyle w:val="BodyText"/>
        <w:rPr>
          <w:rFonts w:hint="eastAsia"/>
          <w:b/>
          <w:bCs/>
        </w:rPr>
      </w:pPr>
      <w:r>
        <w:rPr>
          <w:b/>
          <w:bCs/>
        </w:rPr>
        <w:t>Tra yn Sir Caerfyrddin mae’r cymnïau yn gwneud be dylen nhw yn ôl y rheolau cymorth cyfreithiol ond maen nhw’n gwrthod ‘mynd yr ail filltir’ heb eu talu fel maen nhw wedi ei wneud yn y gorffenol. Cymorthwyodd yr oriau ychwanegol i sicrhau nad ydy’r system yn cael ei rwystro a pheri oediadau mewn achosion. Mae pob cwmni wedi penderfynu gweithredu fel y maen nhw’n ei ystyried yn briodol.</w:t>
      </w:r>
    </w:p>
    <w:p w:rsidR="002B5031" w:rsidRDefault="002B5031" w:rsidP="002B5031">
      <w:pPr>
        <w:pStyle w:val="BodyText"/>
        <w:rPr>
          <w:rFonts w:hint="eastAsia"/>
        </w:rPr>
      </w:pPr>
      <w:r>
        <w:t>Cardigan based solicitor Katy Hanson, of Welch &amp; Co., said the decision not to take on legal aid cases would last “indefinitely” until the Government was prepared to talk with the legal profession. The firm joined others across the UK in going on strike last Wednesday.</w:t>
      </w:r>
    </w:p>
    <w:p w:rsidR="002B5031" w:rsidRDefault="002B5031" w:rsidP="002B5031">
      <w:pPr>
        <w:pStyle w:val="BodyText"/>
        <w:rPr>
          <w:rFonts w:hint="eastAsia"/>
          <w:b/>
          <w:bCs/>
        </w:rPr>
      </w:pPr>
      <w:r>
        <w:rPr>
          <w:b/>
          <w:bCs/>
        </w:rPr>
        <w:t xml:space="preserve">Dywedodd cyfreithwraig Katy Hanson o’r cymni Welch &amp; Co, lleoli yn Sir Caerfyrddin, ni fyddai’r cymni yn cymryd ar achosion seiliedig ar gymorth cyfreithiol a fyddai’r y penderfyniad hwn yn parhau ‘am gyfnod amhenodol’ nes i’r Lywyodraeth fod yn barod i drafod y mater â’r alwedigaeth gyfreithiol. Ymunodd y cymni â’r cymnïa eraill dros y DU yn mynd ar streic ddydd Mercher diwethaf. </w:t>
      </w:r>
    </w:p>
    <w:p w:rsidR="002B5031" w:rsidRDefault="002B5031" w:rsidP="002B5031">
      <w:pPr>
        <w:pStyle w:val="BodyText"/>
        <w:rPr>
          <w:rFonts w:hint="eastAsia"/>
        </w:rPr>
      </w:pPr>
      <w:r>
        <w:t>Mrs Hanson said: “The legal system is at breaking point and has been for some time. What sets West Wales apart is the geographical issues of travel and the fact it will be difficult to maintain legal aid services under the cuts. Our firm and others in Ceredigion are not taking on any legal aid under the cuts. Carmarthen and Llanelli firms are working ‘to rule’ and no more.”</w:t>
      </w:r>
    </w:p>
    <w:p w:rsidR="002B5031" w:rsidRDefault="002B5031" w:rsidP="002B5031">
      <w:pPr>
        <w:pStyle w:val="BodyText"/>
        <w:rPr>
          <w:rFonts w:hint="eastAsia"/>
        </w:rPr>
      </w:pPr>
      <w:r>
        <w:rPr>
          <w:b/>
          <w:bCs/>
        </w:rPr>
        <w:t xml:space="preserve">Dywedodd Mrs Hanson: ‘Mae’r system cyfreithiol ar dorri lawr a wedi bod ar fin torri ers amser. Yr hyn sy’n gwahaniaethu Gorllwein Cymru yn fater o ddaearyddiaeth a’r </w:t>
      </w:r>
      <w:r>
        <w:rPr>
          <w:b/>
          <w:bCs/>
        </w:rPr>
        <w:lastRenderedPageBreak/>
        <w:t>anawsterau o deithio a’r ffaith ei fod’n anodd cynnal gwasanaethau cymorth cyfreithiol yn sgil y toriadau.  Fydd ein cymni ni ac eraill yn Sir Caerfyrddin ddim yn cymryd ar waith cymorth cyfreithiol yn sgil y toriadau. Mae’r cymnïau yng Nghaerfyrddin ac yn Llanelli yn gweithio yn ôl reol a dim rhagor.</w:t>
      </w:r>
    </w:p>
    <w:p w:rsidR="002B5031" w:rsidRDefault="002B5031" w:rsidP="002B5031">
      <w:pPr>
        <w:pStyle w:val="BodyText"/>
        <w:rPr>
          <w:rFonts w:hint="eastAsia"/>
        </w:rPr>
      </w:pPr>
      <w:proofErr w:type="gramStart"/>
      <w:r>
        <w:t>Ultimately</w:t>
      </w:r>
      <w:proofErr w:type="gramEnd"/>
      <w:r>
        <w:t xml:space="preserve"> she warned it could see people facing police interviews and appearances in court without legal representation.</w:t>
      </w:r>
    </w:p>
    <w:p w:rsidR="002B5031" w:rsidRDefault="002B5031" w:rsidP="002B5031">
      <w:pPr>
        <w:pStyle w:val="BodyText"/>
        <w:rPr>
          <w:rFonts w:hint="eastAsia"/>
          <w:b/>
          <w:bCs/>
        </w:rPr>
      </w:pPr>
      <w:r>
        <w:rPr>
          <w:b/>
          <w:bCs/>
        </w:rPr>
        <w:t>Yn y diwedd rhybuddiodd hi byddai pobl yn wynebu cael ei gyfweld gan yr heddlu ac ymddangos yn y llys heb gynrychiolaeth.</w:t>
      </w:r>
    </w:p>
    <w:p w:rsidR="002B5031" w:rsidRDefault="002B5031" w:rsidP="002B5031">
      <w:pPr>
        <w:rPr>
          <w:rFonts w:hint="eastAsia"/>
        </w:rPr>
        <w:sectPr w:rsidR="002B5031" w:rsidSect="002B5031">
          <w:type w:val="continuous"/>
          <w:pgSz w:w="11906" w:h="16838"/>
          <w:pgMar w:top="1134" w:right="1134" w:bottom="1134" w:left="1134" w:header="0" w:footer="0" w:gutter="0"/>
          <w:cols w:space="720"/>
          <w:formProt w:val="0"/>
          <w:docGrid w:linePitch="600" w:charSpace="32768"/>
        </w:sectPr>
      </w:pPr>
    </w:p>
    <w:p w:rsidR="002B5031" w:rsidRDefault="002B5031" w:rsidP="002B5031">
      <w:pPr>
        <w:rPr>
          <w:rFonts w:hint="eastAsia"/>
        </w:rPr>
      </w:pPr>
    </w:p>
    <w:p w:rsidR="002B5031" w:rsidRDefault="002B5031" w:rsidP="002B5031">
      <w:pPr>
        <w:rPr>
          <w:rFonts w:hint="eastAsia"/>
        </w:rPr>
        <w:sectPr w:rsidR="002B5031">
          <w:type w:val="continuous"/>
          <w:pgSz w:w="11906" w:h="16838"/>
          <w:pgMar w:top="1134" w:right="1134" w:bottom="1134" w:left="1134" w:header="0" w:footer="0" w:gutter="0"/>
          <w:cols w:space="720"/>
          <w:formProt w:val="0"/>
          <w:docGrid w:linePitch="600" w:charSpace="32768"/>
        </w:sectPr>
      </w:pPr>
    </w:p>
    <w:p w:rsidR="002B5031" w:rsidRDefault="002B5031" w:rsidP="002B5031">
      <w:pPr>
        <w:rPr>
          <w:rFonts w:hint="eastAsia"/>
        </w:rPr>
      </w:pPr>
    </w:p>
    <w:p w:rsidR="002B5031" w:rsidRDefault="002B5031">
      <w:pPr>
        <w:pStyle w:val="BodyText"/>
        <w:rPr>
          <w:rFonts w:hint="eastAsia"/>
        </w:rPr>
      </w:pPr>
      <w:bookmarkStart w:id="2" w:name="_GoBack"/>
      <w:bookmarkEnd w:id="2"/>
    </w:p>
    <w:p w:rsidR="0088339E" w:rsidRDefault="0088339E">
      <w:pPr>
        <w:pStyle w:val="BodyText"/>
        <w:rPr>
          <w:rFonts w:hint="eastAsia"/>
        </w:rPr>
      </w:pPr>
    </w:p>
    <w:p w:rsidR="0088339E" w:rsidRDefault="0088339E">
      <w:pPr>
        <w:rPr>
          <w:rFonts w:hint="eastAsia"/>
        </w:rPr>
        <w:sectPr w:rsidR="0088339E">
          <w:type w:val="continuous"/>
          <w:pgSz w:w="11906" w:h="16838"/>
          <w:pgMar w:top="1134" w:right="1134" w:bottom="1134" w:left="1134" w:header="0" w:footer="0" w:gutter="0"/>
          <w:cols w:space="720"/>
          <w:formProt w:val="0"/>
          <w:docGrid w:linePitch="240" w:charSpace="-6145"/>
        </w:sectPr>
      </w:pPr>
    </w:p>
    <w:p w:rsidR="0088339E" w:rsidRDefault="0088339E">
      <w:pPr>
        <w:rPr>
          <w:rFonts w:hint="eastAsia"/>
        </w:rPr>
      </w:pPr>
    </w:p>
    <w:p w:rsidR="0088339E" w:rsidRDefault="0088339E">
      <w:pPr>
        <w:rPr>
          <w:rFonts w:hint="eastAsia"/>
        </w:rPr>
        <w:sectPr w:rsidR="0088339E">
          <w:type w:val="continuous"/>
          <w:pgSz w:w="11906" w:h="16838"/>
          <w:pgMar w:top="1134" w:right="1134" w:bottom="1134" w:left="1134" w:header="0" w:footer="0" w:gutter="0"/>
          <w:cols w:space="720"/>
          <w:formProt w:val="0"/>
          <w:docGrid w:linePitch="240" w:charSpace="-6145"/>
        </w:sectPr>
      </w:pPr>
    </w:p>
    <w:p w:rsidR="00A4737C" w:rsidRDefault="00A4737C"/>
    <w:sectPr w:rsidR="00A4737C">
      <w:type w:val="continuous"/>
      <w:pgSz w:w="11906" w:h="16838"/>
      <w:pgMar w:top="1134" w:right="1134" w:bottom="1134" w:left="1134" w:header="0" w:footer="0" w:gutter="0"/>
      <w:cols w:space="720"/>
      <w:formProt w:val="0"/>
      <w:docGrid w:linePitch="240" w:charSpace="-614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Liberation Serif">
    <w:altName w:val="Times New Roman"/>
    <w:panose1 w:val="020B0604020202020204"/>
    <w:charset w:val="00"/>
    <w:family w:val="swiss"/>
    <w:pitch w:val="variable"/>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Times New Roman">
    <w:panose1 w:val="02020603050405020304"/>
    <w:charset w:val="00"/>
    <w:family w:val="roman"/>
    <w:pitch w:val="variable"/>
    <w:sig w:usb0="E0002AEF" w:usb1="C0007841" w:usb2="00000009" w:usb3="00000000" w:csb0="000001FF" w:csb1="00000000"/>
  </w:font>
  <w:font w:name="Liberation Sans">
    <w:altName w:val="Arial"/>
    <w:panose1 w:val="020B0604020202020204"/>
    <w:charset w:val="00"/>
    <w:family w:val="roman"/>
    <w:pitch w:val="variable"/>
  </w:font>
  <w:font w:name="Microsoft YaHei">
    <w:panose1 w:val="020B0503020204020204"/>
    <w:charset w:val="86"/>
    <w:family w:val="swiss"/>
    <w:pitch w:val="variable"/>
    <w:sig w:usb0="80000287" w:usb1="28CF3C52" w:usb2="00000016" w:usb3="00000000" w:csb0="0004001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A00002EF" w:usb1="4000207B"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1"/>
  <w:proofState w:grammar="clean"/>
  <w:defaultTabStop w:val="709"/>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339E"/>
    <w:rsid w:val="002B5031"/>
    <w:rsid w:val="0088339E"/>
    <w:rsid w:val="00A4737C"/>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CAFF9B"/>
  <w15:docId w15:val="{1CCCCA52-972D-2547-8B9A-E7FF29CB98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Liberation Serif" w:eastAsia="SimSun" w:hAnsi="Liberation Serif" w:cs="Mangal"/>
        <w:szCs w:val="24"/>
        <w:lang w:val="en-GB" w:eastAsia="zh-CN" w:bidi="hi-IN"/>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color w:val="00000A"/>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
    <w:name w:val="Heading"/>
    <w:basedOn w:val="Normal"/>
    <w:next w:val="BodyText"/>
    <w:qFormat/>
    <w:pPr>
      <w:keepNext/>
      <w:spacing w:before="240" w:after="120"/>
    </w:pPr>
    <w:rPr>
      <w:rFonts w:ascii="Liberation Sans" w:eastAsia="Microsoft YaHei" w:hAnsi="Liberation Sans"/>
      <w:sz w:val="28"/>
      <w:szCs w:val="28"/>
    </w:rPr>
  </w:style>
  <w:style w:type="paragraph" w:styleId="BodyText">
    <w:name w:val="Body Text"/>
    <w:basedOn w:val="Normal"/>
    <w:pPr>
      <w:spacing w:after="140" w:line="288" w:lineRule="auto"/>
    </w:pPr>
  </w:style>
  <w:style w:type="paragraph" w:styleId="List">
    <w:name w:val="List"/>
    <w:basedOn w:val="BodyText"/>
  </w:style>
  <w:style w:type="paragraph" w:styleId="Caption">
    <w:name w:val="caption"/>
    <w:basedOn w:val="Normal"/>
    <w:qFormat/>
    <w:pPr>
      <w:suppressLineNumbers/>
      <w:spacing w:before="120" w:after="120"/>
    </w:pPr>
    <w:rPr>
      <w:i/>
      <w:iCs/>
    </w:rPr>
  </w:style>
  <w:style w:type="paragraph" w:customStyle="1" w:styleId="Index">
    <w:name w:val="Index"/>
    <w:basedOn w:val="Normal"/>
    <w:qFormat/>
    <w:pPr>
      <w:suppressLineNumber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5</Pages>
  <Words>1937</Words>
  <Characters>11043</Characters>
  <Application>Microsoft Office Word</Application>
  <DocSecurity>0</DocSecurity>
  <Lines>92</Lines>
  <Paragraphs>25</Paragraphs>
  <ScaleCrop>false</ScaleCrop>
  <Company/>
  <LinksUpToDate>false</LinksUpToDate>
  <CharactersWithSpaces>12955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woody dull</dc:creator>
  <dc:description/>
  <cp:lastModifiedBy>Gwen J. Davies</cp:lastModifiedBy>
  <cp:revision>2</cp:revision>
  <cp:lastPrinted>2018-02-20T20:47:00Z</cp:lastPrinted>
  <dcterms:created xsi:type="dcterms:W3CDTF">2018-04-20T12:59:00Z</dcterms:created>
  <dcterms:modified xsi:type="dcterms:W3CDTF">2018-04-20T12:59:00Z</dcterms:modified>
  <dc:language>en-GB</dc:language>
</cp:coreProperties>
</file>