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14D119" w14:textId="10A67D3C" w:rsidR="00FD6D79" w:rsidRDefault="00AC142C" w:rsidP="00FD6D79">
      <w:pPr>
        <w:spacing w:line="360" w:lineRule="auto"/>
        <w:jc w:val="center"/>
        <w:rPr>
          <w:rFonts w:ascii="Arial" w:hAnsi="Arial" w:cs="Arial"/>
          <w:sz w:val="24"/>
        </w:rPr>
      </w:pPr>
      <w:r w:rsidRPr="00381520">
        <w:rPr>
          <w:rFonts w:ascii="Arial" w:hAnsi="Arial" w:cs="Arial"/>
          <w:sz w:val="24"/>
        </w:rPr>
        <w:t>Bilingualism is the ability to use more than one language</w:t>
      </w:r>
    </w:p>
    <w:p w14:paraId="6FF484D5" w14:textId="70F005A0" w:rsidR="000B04AE" w:rsidRPr="00381520" w:rsidRDefault="00AC142C" w:rsidP="00FD6D79">
      <w:pPr>
        <w:spacing w:line="360" w:lineRule="auto"/>
        <w:jc w:val="right"/>
        <w:rPr>
          <w:rFonts w:ascii="Arial" w:hAnsi="Arial" w:cs="Arial"/>
          <w:sz w:val="24"/>
        </w:rPr>
      </w:pPr>
      <w:r w:rsidRPr="00381520">
        <w:rPr>
          <w:rFonts w:ascii="Arial" w:hAnsi="Arial" w:cs="Arial"/>
          <w:sz w:val="24"/>
        </w:rPr>
        <w:t>(</w:t>
      </w:r>
      <w:r w:rsidR="00217551" w:rsidRPr="00381520">
        <w:rPr>
          <w:rFonts w:ascii="Arial" w:hAnsi="Arial" w:cs="Arial"/>
          <w:sz w:val="24"/>
        </w:rPr>
        <w:t>Baker, 2001</w:t>
      </w:r>
      <w:r w:rsidR="008B478E" w:rsidRPr="00381520">
        <w:rPr>
          <w:rFonts w:ascii="Arial" w:hAnsi="Arial" w:cs="Arial"/>
          <w:sz w:val="24"/>
        </w:rPr>
        <w:t>: 44</w:t>
      </w:r>
      <w:r w:rsidR="00217551" w:rsidRPr="00381520">
        <w:rPr>
          <w:rFonts w:ascii="Arial" w:hAnsi="Arial" w:cs="Arial"/>
          <w:sz w:val="24"/>
        </w:rPr>
        <w:t>)</w:t>
      </w:r>
    </w:p>
    <w:p w14:paraId="20917A84" w14:textId="0C9B522A" w:rsidR="00D86E9F" w:rsidRDefault="00F17F2D" w:rsidP="002F1733">
      <w:pPr>
        <w:spacing w:line="360" w:lineRule="auto"/>
        <w:jc w:val="both"/>
        <w:rPr>
          <w:rFonts w:ascii="Arial" w:hAnsi="Arial" w:cs="Arial"/>
          <w:sz w:val="24"/>
          <w:szCs w:val="24"/>
          <w:lang w:val="cy-GB"/>
        </w:rPr>
      </w:pPr>
      <w:r w:rsidRPr="00D70312">
        <w:rPr>
          <w:rFonts w:ascii="Arial" w:hAnsi="Arial" w:cs="Arial"/>
          <w:sz w:val="24"/>
          <w:szCs w:val="24"/>
          <w:lang w:val="cy-GB"/>
        </w:rPr>
        <w:t>Mae gan bawb ystyr gwahanol o ddwyieithrwydd felly does ddim un diffiniad (Beardsmore’s, 1982</w:t>
      </w:r>
      <w:r w:rsidR="006F5E86" w:rsidRPr="00D70312">
        <w:rPr>
          <w:rFonts w:ascii="Arial" w:hAnsi="Arial" w:cs="Arial"/>
          <w:sz w:val="24"/>
          <w:szCs w:val="24"/>
          <w:lang w:val="cy-GB"/>
        </w:rPr>
        <w:t xml:space="preserve">, diffiniwyd yn </w:t>
      </w:r>
      <w:r w:rsidR="006F5E86" w:rsidRPr="00D70312">
        <w:rPr>
          <w:rFonts w:ascii="Arial" w:hAnsi="Arial" w:cs="Arial"/>
          <w:sz w:val="24"/>
          <w:lang w:val="cy-GB" w:eastAsia="en-GB"/>
        </w:rPr>
        <w:t>Chin, Ng. B. a Wigglesworth, G., 2007</w:t>
      </w:r>
      <w:r w:rsidRPr="00D70312">
        <w:rPr>
          <w:rFonts w:ascii="Arial" w:hAnsi="Arial" w:cs="Arial"/>
          <w:sz w:val="24"/>
          <w:szCs w:val="24"/>
          <w:lang w:val="cy-GB"/>
        </w:rPr>
        <w:t>).  Diffiniwyd Bloomfield (1933) dwyieithrwydd fel rheolaeth o ddwy iaith frodorol, ond diffiniwyd Mackey (1962</w:t>
      </w:r>
      <w:r w:rsidR="006A7944" w:rsidRPr="00D70312">
        <w:rPr>
          <w:rFonts w:ascii="Arial" w:hAnsi="Arial" w:cs="Arial"/>
          <w:sz w:val="24"/>
          <w:szCs w:val="24"/>
          <w:lang w:val="cy-GB"/>
        </w:rPr>
        <w:t xml:space="preserve">, diffiniwyd yn </w:t>
      </w:r>
      <w:r w:rsidR="006A7944" w:rsidRPr="00D70312">
        <w:rPr>
          <w:rFonts w:ascii="Arial" w:hAnsi="Arial" w:cs="Arial"/>
          <w:sz w:val="24"/>
          <w:lang w:val="cy-GB" w:eastAsia="en-GB"/>
        </w:rPr>
        <w:t>Chin, Ng. B. a Wigglesworth, G., 2007</w:t>
      </w:r>
      <w:r w:rsidRPr="00D70312">
        <w:rPr>
          <w:rFonts w:ascii="Arial" w:hAnsi="Arial" w:cs="Arial"/>
          <w:sz w:val="24"/>
          <w:szCs w:val="24"/>
          <w:lang w:val="cy-GB"/>
        </w:rPr>
        <w:t>) dwyieithrwydd fel y gallu i ddefnyddio mwy nag un iaith roedd ASHA (2004</w:t>
      </w:r>
      <w:r w:rsidR="00CF3BC4">
        <w:rPr>
          <w:rFonts w:ascii="Arial" w:hAnsi="Arial" w:cs="Arial"/>
          <w:sz w:val="24"/>
          <w:szCs w:val="24"/>
          <w:lang w:val="cy-GB"/>
        </w:rPr>
        <w:t xml:space="preserve">, diffiniwyd yn </w:t>
      </w:r>
      <w:r w:rsidR="00CF3BC4" w:rsidRPr="00DF6179">
        <w:rPr>
          <w:rFonts w:ascii="Arial" w:eastAsia="Times New Roman" w:hAnsi="Arial" w:cs="Arial"/>
          <w:bCs/>
          <w:sz w:val="24"/>
          <w:szCs w:val="24"/>
          <w:lang w:val="cy-GB" w:eastAsia="en-GB"/>
        </w:rPr>
        <w:t>American Speech-Language-Hearing</w:t>
      </w:r>
      <w:r w:rsidR="00CF3BC4">
        <w:rPr>
          <w:rFonts w:ascii="Arial" w:eastAsia="Times New Roman" w:hAnsi="Arial" w:cs="Arial"/>
          <w:bCs/>
          <w:sz w:val="24"/>
          <w:szCs w:val="24"/>
          <w:lang w:val="cy-GB" w:eastAsia="en-GB"/>
        </w:rPr>
        <w:t xml:space="preserve"> </w:t>
      </w:r>
      <w:r w:rsidR="00CF3BC4" w:rsidRPr="00DF6179">
        <w:rPr>
          <w:rFonts w:ascii="Arial" w:eastAsia="Times New Roman" w:hAnsi="Arial" w:cs="Arial"/>
          <w:bCs/>
          <w:sz w:val="24"/>
          <w:szCs w:val="24"/>
          <w:lang w:val="cy-GB" w:eastAsia="en-GB"/>
        </w:rPr>
        <w:t>Association</w:t>
      </w:r>
      <w:r w:rsidR="00371295">
        <w:rPr>
          <w:rFonts w:ascii="Arial" w:eastAsia="Times New Roman" w:hAnsi="Arial" w:cs="Arial"/>
          <w:bCs/>
          <w:sz w:val="24"/>
          <w:szCs w:val="24"/>
          <w:lang w:val="cy-GB" w:eastAsia="en-GB"/>
        </w:rPr>
        <w:t>, 2018</w:t>
      </w:r>
      <w:r w:rsidRPr="00D70312">
        <w:rPr>
          <w:rFonts w:ascii="Arial" w:hAnsi="Arial" w:cs="Arial"/>
          <w:sz w:val="24"/>
          <w:szCs w:val="24"/>
          <w:lang w:val="cy-GB"/>
        </w:rPr>
        <w:t>) yn cytuno wrth iddyn nhw ddweud dwyieithrwydd yw pan mae unigolyn yn defnyddio mwy nag un iaith.  Roedd gan Skutnabb-Kangas (1981</w:t>
      </w:r>
      <w:r w:rsidR="006A7944" w:rsidRPr="00D70312">
        <w:rPr>
          <w:rFonts w:ascii="Arial" w:hAnsi="Arial" w:cs="Arial"/>
          <w:sz w:val="24"/>
          <w:szCs w:val="24"/>
          <w:lang w:val="cy-GB"/>
        </w:rPr>
        <w:t xml:space="preserve">, diffiniwyd yn Forslund, 2009: 6) </w:t>
      </w:r>
      <w:r w:rsidRPr="00D70312">
        <w:rPr>
          <w:rFonts w:ascii="Arial" w:hAnsi="Arial" w:cs="Arial"/>
          <w:sz w:val="24"/>
          <w:szCs w:val="24"/>
          <w:lang w:val="cy-GB"/>
        </w:rPr>
        <w:t>beirniadaeth wahanol wrthi iddi rannu dwyieithrwydd mewn i bedwar maes sef tarddiad, cymhwysedd, swyddogaeth ac agwedd felly roedd angen i blant rheoli dwy iaith yn llwyr, gallu defnyddio dwy iaith mewn sefyllfaoedd gwahanol, cael ei adnabod gan eraill fel dwyieithog a rhaid bod plant wedi dysgu dwy iaith o ddechrau ei bywydau i gael i elwir yn ddwyieithog.  Mae gan Byram a Brummfit (2000) hefyd beirniadaeth wahanol wrth iddyn ddweud bod fod yn ddwyieithrwydd ddim yn meddwl fod angen bod yn rhugl yn y ddwy iaith.  Mae hyn yn cael i gefnogi gan Lightbown, spada (2013) wrth iddyn nhw ddweud ‘The ability to use more than one language. The word itself does not specify the degree of proficiency un either language’ mae hyn yn awgrymu does ddim angen fod yn rhugl yn y ddwy iaith.  Mae llawer o blant yn ddwyieithog oherwydd ei diwylliant a theulu neu mae’r plentyn wedi symud i wlad wahanol neu wedi symud i gymuned newydd (Grosjean 1982).  Nod y papur yma yw trafod buddion dwyieithrwydd, sut mae dwyieithrwydd yn effeithio a’r ymennydd plant</w:t>
      </w:r>
      <w:r w:rsidR="00D86E9F">
        <w:rPr>
          <w:rFonts w:ascii="Arial" w:hAnsi="Arial" w:cs="Arial"/>
          <w:sz w:val="24"/>
          <w:szCs w:val="24"/>
          <w:lang w:val="cy-GB"/>
        </w:rPr>
        <w:t xml:space="preserve"> a </w:t>
      </w:r>
      <w:r w:rsidRPr="00D70312">
        <w:rPr>
          <w:rFonts w:ascii="Arial" w:hAnsi="Arial" w:cs="Arial"/>
          <w:sz w:val="24"/>
          <w:szCs w:val="24"/>
          <w:lang w:val="cy-GB"/>
        </w:rPr>
        <w:t xml:space="preserve">trafod Saesneg fel iaith ychwanegol.  Byddaf hefyd yn cysylltu fframweithiau sydd yn hyrwyddo dwyieithrwydd ac </w:t>
      </w:r>
      <w:r w:rsidR="00D86E9F">
        <w:rPr>
          <w:rFonts w:ascii="Arial" w:hAnsi="Arial" w:cs="Arial"/>
          <w:sz w:val="24"/>
          <w:szCs w:val="24"/>
          <w:lang w:val="cy-GB"/>
        </w:rPr>
        <w:t>byddaf yn cysylltu fy ngweithgaredd efo’r ymchwil.</w:t>
      </w:r>
      <w:r w:rsidRPr="00D70312">
        <w:rPr>
          <w:rFonts w:ascii="Arial" w:hAnsi="Arial" w:cs="Arial"/>
          <w:sz w:val="24"/>
          <w:szCs w:val="24"/>
          <w:lang w:val="cy-GB"/>
        </w:rPr>
        <w:t xml:space="preserve"> </w:t>
      </w:r>
    </w:p>
    <w:p w14:paraId="3A5B1501" w14:textId="2118D2DC" w:rsidR="006B2645" w:rsidRPr="00D70312" w:rsidRDefault="00AA158F" w:rsidP="002F1733">
      <w:pPr>
        <w:spacing w:line="360" w:lineRule="auto"/>
        <w:jc w:val="both"/>
        <w:rPr>
          <w:rFonts w:ascii="Arial" w:hAnsi="Arial" w:cs="Arial"/>
          <w:b/>
          <w:sz w:val="24"/>
          <w:u w:val="single"/>
          <w:lang w:val="cy-GB"/>
        </w:rPr>
      </w:pPr>
      <w:r w:rsidRPr="00D70312">
        <w:rPr>
          <w:rFonts w:ascii="Arial" w:hAnsi="Arial" w:cs="Arial"/>
          <w:b/>
          <w:sz w:val="24"/>
          <w:u w:val="single"/>
          <w:lang w:val="cy-GB"/>
        </w:rPr>
        <w:t xml:space="preserve">Buddion </w:t>
      </w:r>
      <w:r w:rsidR="00060D5A" w:rsidRPr="00D70312">
        <w:rPr>
          <w:rFonts w:ascii="Arial" w:hAnsi="Arial" w:cs="Arial"/>
          <w:b/>
          <w:sz w:val="24"/>
          <w:u w:val="single"/>
          <w:lang w:val="cy-GB"/>
        </w:rPr>
        <w:t>dwyieithrwydd</w:t>
      </w:r>
    </w:p>
    <w:p w14:paraId="793DB138" w14:textId="10A1ED79" w:rsidR="00271BE9" w:rsidRPr="00BE0F45" w:rsidRDefault="00C7089D" w:rsidP="001957C3">
      <w:pPr>
        <w:spacing w:after="0" w:line="360" w:lineRule="auto"/>
        <w:ind w:left="142"/>
        <w:contextualSpacing/>
        <w:jc w:val="both"/>
        <w:rPr>
          <w:rFonts w:ascii="Arial" w:hAnsi="Arial" w:cs="Arial"/>
          <w:sz w:val="24"/>
          <w:lang w:val="cy-GB"/>
        </w:rPr>
      </w:pPr>
      <w:r w:rsidRPr="00BE0F45">
        <w:rPr>
          <w:rFonts w:ascii="Arial" w:hAnsi="Arial" w:cs="Arial"/>
          <w:sz w:val="24"/>
          <w:szCs w:val="24"/>
          <w:lang w:val="cy-GB"/>
        </w:rPr>
        <w:t>Yn ôl National Institutes of Health (2012) mae bod yn ddwyieithog yn gwella swyddogaethau’r ymennydd, mae hyn yn cael i gefnogi gan Bialystok (2015</w:t>
      </w:r>
      <w:r w:rsidR="00E96D6D" w:rsidRPr="00BE0F45">
        <w:rPr>
          <w:rFonts w:ascii="Arial" w:hAnsi="Arial" w:cs="Arial"/>
          <w:sz w:val="24"/>
          <w:szCs w:val="24"/>
          <w:lang w:val="cy-GB"/>
        </w:rPr>
        <w:t>, diffiniwyd yn d</w:t>
      </w:r>
      <w:r w:rsidR="00E96D6D" w:rsidRPr="00BE0F45">
        <w:rPr>
          <w:rFonts w:ascii="Arial" w:hAnsi="Arial" w:cs="Arial"/>
          <w:bCs/>
          <w:spacing w:val="-12"/>
          <w:sz w:val="24"/>
          <w:szCs w:val="24"/>
          <w:lang w:val="cy-GB"/>
        </w:rPr>
        <w:t>im awdur, 2015</w:t>
      </w:r>
      <w:r w:rsidRPr="00BE0F45">
        <w:rPr>
          <w:rFonts w:ascii="Arial" w:hAnsi="Arial" w:cs="Arial"/>
          <w:sz w:val="24"/>
          <w:szCs w:val="24"/>
          <w:lang w:val="cy-GB"/>
        </w:rPr>
        <w:t>) wrthi ddweud bod dwyieithrwydd yn gwella swyddogaeth weithredol yr ymennydd.  Manteision dwyieithrwydd i’r ymennydd yw ma</w:t>
      </w:r>
      <w:r w:rsidR="008F3BD3" w:rsidRPr="00BE0F45">
        <w:rPr>
          <w:rFonts w:ascii="Arial" w:hAnsi="Arial" w:cs="Arial"/>
          <w:sz w:val="24"/>
          <w:szCs w:val="24"/>
          <w:lang w:val="cy-GB"/>
        </w:rPr>
        <w:t>e</w:t>
      </w:r>
      <w:r w:rsidRPr="00BE0F45">
        <w:rPr>
          <w:rFonts w:ascii="Arial" w:hAnsi="Arial" w:cs="Arial"/>
          <w:sz w:val="24"/>
          <w:szCs w:val="24"/>
          <w:lang w:val="cy-GB"/>
        </w:rPr>
        <w:t xml:space="preserve">’n helpu plant meddwl yn greadigol, o ganlyniad a hyn maen nhw’n meddwl yn fwy hyblyg, mae’n helpu sensitifrwydd cyfathrebu nhw tuag at blant ac oedolion eraill, </w:t>
      </w:r>
      <w:r w:rsidRPr="00BE0F45">
        <w:rPr>
          <w:rFonts w:ascii="Arial" w:hAnsi="Arial" w:cs="Arial"/>
          <w:sz w:val="24"/>
          <w:szCs w:val="24"/>
          <w:lang w:val="cy-GB"/>
        </w:rPr>
        <w:lastRenderedPageBreak/>
        <w:t xml:space="preserve">er enghraifft gwybod pa iaith i siarad gyda’r gwrandawyr, mae hyn yn dangos bod y plentyn yn meddwl am anghenion y gwrandawyr trwy siarad yr iaith mae’r gwrandawyr yn gyffyrddus yn cyfathrebu mewn.  Cafwyd hyn i gefnogi gan Tucker a Lambert (1975) wrth iddyn nhw ddweud bod plant dwyieithog yn fwy sensitif i anghenion gwrandawyr na phlant uniaith.  Wrth siarad yr iaith mae’r gwrandawyr yn gyffyrddus yn cyfathrebu mewn mae hyn yn dangos bod gan blant dwyieithog y gallu i newid ei iaith sydd yn addas i’r gwrandawyr.  Gelwir hyn yn newid cod, newid cod yw’r gallu newid iaith </w:t>
      </w:r>
      <w:r w:rsidR="007B5CFD" w:rsidRPr="00BE0F45">
        <w:rPr>
          <w:rFonts w:ascii="Arial" w:hAnsi="Arial" w:cs="Arial"/>
          <w:sz w:val="24"/>
          <w:szCs w:val="24"/>
          <w:lang w:val="cy-GB"/>
        </w:rPr>
        <w:t>dibynnu</w:t>
      </w:r>
      <w:r w:rsidRPr="00BE0F45">
        <w:rPr>
          <w:rFonts w:ascii="Arial" w:hAnsi="Arial" w:cs="Arial"/>
          <w:sz w:val="24"/>
          <w:szCs w:val="24"/>
          <w:lang w:val="cy-GB"/>
        </w:rPr>
        <w:t xml:space="preserve"> ar y gwrandawyr.  Disgrifwyd Baker (2011</w:t>
      </w:r>
      <w:r w:rsidR="00203717" w:rsidRPr="00BE0F45">
        <w:rPr>
          <w:rFonts w:ascii="Arial" w:hAnsi="Arial" w:cs="Arial"/>
          <w:sz w:val="24"/>
          <w:szCs w:val="24"/>
          <w:lang w:val="cy-GB"/>
        </w:rPr>
        <w:t>, diffiniwyd yn Forslund, 2009</w:t>
      </w:r>
      <w:r w:rsidRPr="00BE0F45">
        <w:rPr>
          <w:rFonts w:ascii="Arial" w:hAnsi="Arial" w:cs="Arial"/>
          <w:sz w:val="24"/>
          <w:szCs w:val="24"/>
          <w:lang w:val="cy-GB"/>
        </w:rPr>
        <w:t>) newid cod fel cymysgiad o un iaith ac iaith arall ac yn ôl Baker (2011</w:t>
      </w:r>
      <w:r w:rsidR="004B3920" w:rsidRPr="00BE0F45">
        <w:rPr>
          <w:rFonts w:ascii="Arial" w:hAnsi="Arial" w:cs="Arial"/>
          <w:sz w:val="24"/>
          <w:szCs w:val="24"/>
          <w:lang w:val="cy-GB"/>
        </w:rPr>
        <w:t xml:space="preserve">, diffiniwyd yn </w:t>
      </w:r>
      <w:r w:rsidR="004B3920" w:rsidRPr="00BE0F45">
        <w:rPr>
          <w:rFonts w:ascii="Arial" w:hAnsi="Arial" w:cs="Arial"/>
          <w:color w:val="000000"/>
          <w:sz w:val="24"/>
          <w:szCs w:val="24"/>
          <w:lang w:val="cy-GB" w:eastAsia="en-GB"/>
        </w:rPr>
        <w:t>Daitsman, 2016</w:t>
      </w:r>
      <w:r w:rsidRPr="00BE0F45">
        <w:rPr>
          <w:rFonts w:ascii="Arial" w:hAnsi="Arial" w:cs="Arial"/>
          <w:sz w:val="24"/>
          <w:szCs w:val="24"/>
          <w:lang w:val="cy-GB"/>
        </w:rPr>
        <w:t>) roedd newid cod yn beth naturiol i bobl ddwyieithog ac roedd yn werthfawr iawn i blant datblygu ei sgiliau cymdeithasol, roedd hyn hefyd yn cael i gefnogi gan Fromkin a Hyams (2003) wrth iddyn ddweud bod newid cod yn beth naturiol.  Gwelwyd yn y recordiad roedd yr ymarferydd yn defnyddio techneg newid cod wrthi ofyn cwestiynau yn y Gymraeg yn gyntaf ac wedyn yn Saesneg i’r plant oedd yn fwy cyffyrddus yn trafod yn Saesneg</w:t>
      </w:r>
      <w:r w:rsidR="00A01A6C" w:rsidRPr="00BE0F45">
        <w:rPr>
          <w:rFonts w:ascii="Arial" w:hAnsi="Arial" w:cs="Arial"/>
          <w:sz w:val="24"/>
          <w:szCs w:val="24"/>
          <w:lang w:val="cy-GB"/>
        </w:rPr>
        <w:t>.</w:t>
      </w:r>
      <w:r w:rsidR="00BE0F45" w:rsidRPr="00BE0F45">
        <w:rPr>
          <w:rFonts w:ascii="Arial" w:hAnsi="Arial" w:cs="Arial"/>
          <w:sz w:val="24"/>
          <w:szCs w:val="24"/>
          <w:lang w:val="cy-GB"/>
        </w:rPr>
        <w:t xml:space="preserve">  Mae gofyn cwestiynau hefyd yn hyrwyddo m</w:t>
      </w:r>
      <w:r w:rsidR="00BE0F45" w:rsidRPr="00BE0F45">
        <w:rPr>
          <w:rFonts w:ascii="Arial" w:hAnsi="Arial" w:cs="Arial"/>
          <w:sz w:val="24"/>
          <w:lang w:val="cy-GB"/>
        </w:rPr>
        <w:t>eddwl dargyfeiriol</w:t>
      </w:r>
      <w:r w:rsidR="00BE0F45" w:rsidRPr="00BE0F45">
        <w:rPr>
          <w:rFonts w:ascii="Arial" w:hAnsi="Arial" w:cs="Arial"/>
          <w:sz w:val="24"/>
          <w:lang w:val="cy-GB"/>
        </w:rPr>
        <w:t>.</w:t>
      </w:r>
      <w:r w:rsidR="00BE0F45">
        <w:rPr>
          <w:rFonts w:ascii="Arial" w:hAnsi="Arial" w:cs="Arial"/>
          <w:sz w:val="24"/>
          <w:lang w:val="cy-GB"/>
        </w:rPr>
        <w:t xml:space="preserve">  M</w:t>
      </w:r>
      <w:r w:rsidR="005349EE" w:rsidRPr="00BE0F45">
        <w:rPr>
          <w:rFonts w:ascii="Arial" w:hAnsi="Arial" w:cs="Arial"/>
          <w:sz w:val="24"/>
          <w:szCs w:val="24"/>
          <w:lang w:val="cy-GB"/>
        </w:rPr>
        <w:t>ae bod yn ddwyieithog yn helpu plant datblygu sgiliau cymdeithasol ac iaith trwy iddyn nhw allu cyfathrebu mewn dwy iaith, mae hyn yn helpu plant adeiladu perthynas efo unigolion ac mae siarad dwy iaith yn rhoi mynediad i blant fod yn rhan o ddiwylliannau gwahanol.  Buddion hyn yw ma</w:t>
      </w:r>
      <w:r w:rsidR="001441D8" w:rsidRPr="00BE0F45">
        <w:rPr>
          <w:rFonts w:ascii="Arial" w:hAnsi="Arial" w:cs="Arial"/>
          <w:sz w:val="24"/>
          <w:szCs w:val="24"/>
          <w:lang w:val="cy-GB"/>
        </w:rPr>
        <w:t>e</w:t>
      </w:r>
      <w:r w:rsidR="005349EE" w:rsidRPr="00BE0F45">
        <w:rPr>
          <w:rFonts w:ascii="Arial" w:hAnsi="Arial" w:cs="Arial"/>
          <w:sz w:val="24"/>
          <w:szCs w:val="24"/>
          <w:lang w:val="cy-GB"/>
        </w:rPr>
        <w:t xml:space="preserve"> gan blant mwy o oddefgarwch, hefyd mae siarad yr un iaith a’i theulu yn creu perthnasau, traddodiadau a hunaniaeth ac yn ôl pyramid hierarchaeth anghenion Maslow (1943</w:t>
      </w:r>
      <w:r w:rsidR="004B3920" w:rsidRPr="00BE0F45">
        <w:rPr>
          <w:rFonts w:ascii="Arial" w:hAnsi="Arial" w:cs="Arial"/>
          <w:sz w:val="24"/>
          <w:szCs w:val="24"/>
          <w:lang w:val="cy-GB"/>
        </w:rPr>
        <w:t>, diffiniwyd yn Cherry, 2018)</w:t>
      </w:r>
      <w:r w:rsidR="005349EE" w:rsidRPr="00BE0F45">
        <w:rPr>
          <w:rFonts w:ascii="Arial" w:hAnsi="Arial" w:cs="Arial"/>
          <w:sz w:val="24"/>
          <w:szCs w:val="24"/>
          <w:lang w:val="cy-GB"/>
        </w:rPr>
        <w:t xml:space="preserve"> mae’n bwysig bod anghenion perthyn plant yn cael i gwrdd.  Mae Fisher (1996</w:t>
      </w:r>
      <w:r w:rsidR="0051517D" w:rsidRPr="00BE0F45">
        <w:rPr>
          <w:rFonts w:ascii="Arial" w:hAnsi="Arial" w:cs="Arial"/>
          <w:sz w:val="24"/>
          <w:szCs w:val="24"/>
          <w:lang w:val="cy-GB"/>
        </w:rPr>
        <w:t>, diffiniwyd yn Madigan, 2005</w:t>
      </w:r>
      <w:r w:rsidR="005349EE" w:rsidRPr="00BE0F45">
        <w:rPr>
          <w:rFonts w:ascii="Arial" w:hAnsi="Arial" w:cs="Arial"/>
          <w:sz w:val="24"/>
          <w:szCs w:val="24"/>
          <w:lang w:val="cy-GB"/>
        </w:rPr>
        <w:t>) yn dweud bod iaith yn bwysig i blant dysgu a datblygu, mae iaith yn darparu nhw gyda’r modd i wneud synnwyr o’r byd o’i gwmpas.</w:t>
      </w:r>
    </w:p>
    <w:p w14:paraId="2147D87B" w14:textId="781EEEDE" w:rsidR="00385E49" w:rsidRPr="00D70312" w:rsidRDefault="00385E49"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 xml:space="preserve">Gwelir yn y recordiad fod grŵp o blant yn gwneud y gweithgaredd felly mae’r plant yn rhyngweithio gyda’i gilydd sydd wedyn yn gwneud iddyn nhw deimlo bod nhw perthyn yn y grŵp a trwy weithio mewn grŵp mae’r plant yn dysgu o’r person mwy gwybyddus, mae hyn yn cael i gefnogi gan Vygotsky (1978) wrth iddo ddweud bod plant yn dysgu o eraill.  Mae damcaniaeth Vygosky a Bruner (dim dyddiad) yn debyg iawn wrth i Vygotsky ddweud bod plant yn dysgu o’r person </w:t>
      </w:r>
      <w:r w:rsidR="00936F44" w:rsidRPr="00D70312">
        <w:rPr>
          <w:rFonts w:ascii="Arial" w:hAnsi="Arial" w:cs="Arial"/>
          <w:sz w:val="24"/>
          <w:szCs w:val="24"/>
          <w:lang w:val="cy-GB"/>
        </w:rPr>
        <w:t>m</w:t>
      </w:r>
      <w:r w:rsidRPr="00D70312">
        <w:rPr>
          <w:rFonts w:ascii="Arial" w:hAnsi="Arial" w:cs="Arial"/>
          <w:sz w:val="24"/>
          <w:szCs w:val="24"/>
          <w:lang w:val="cy-GB"/>
        </w:rPr>
        <w:t xml:space="preserve">wy gwybyddus, mae Bruner yn gwneud rhywbeth yn debyg fodd bynnag mae e yn ychwanegu syniadau newydd i syniadau oedd eisoes gan y plant. </w:t>
      </w:r>
    </w:p>
    <w:p w14:paraId="61DFDF6C" w14:textId="6956DE04" w:rsidR="00385E49" w:rsidRPr="00D70312" w:rsidRDefault="00385E49"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lastRenderedPageBreak/>
        <w:t xml:space="preserve">Mae Erthygl 7, 8 a 30 yn Gonfensiwn y Cenhedloedd Unedig ar Hawliau’r Plentyn (2016) yn dweud </w:t>
      </w:r>
      <w:r w:rsidR="00B53F86" w:rsidRPr="00D70312">
        <w:rPr>
          <w:rFonts w:ascii="Arial" w:hAnsi="Arial" w:cs="Arial"/>
          <w:sz w:val="24"/>
          <w:szCs w:val="24"/>
          <w:lang w:val="cy-GB"/>
        </w:rPr>
        <w:t>mae</w:t>
      </w:r>
      <w:r w:rsidRPr="00D70312">
        <w:rPr>
          <w:rFonts w:ascii="Arial" w:hAnsi="Arial" w:cs="Arial"/>
          <w:sz w:val="24"/>
          <w:szCs w:val="24"/>
          <w:lang w:val="cy-GB"/>
        </w:rPr>
        <w:t xml:space="preserve"> gan blant yr hawl i enw a chenedligrwydd, hawl i hunaniaeth a’r hawl i ddefnyddio iaith eu hunain</w:t>
      </w:r>
      <w:r w:rsidR="00282C7D" w:rsidRPr="00D70312">
        <w:rPr>
          <w:rFonts w:ascii="Arial" w:hAnsi="Arial" w:cs="Arial"/>
          <w:sz w:val="24"/>
          <w:szCs w:val="24"/>
          <w:lang w:val="cy-GB"/>
        </w:rPr>
        <w:t>.</w:t>
      </w:r>
    </w:p>
    <w:p w14:paraId="3939F59C" w14:textId="424687B4" w:rsidR="008F3BD3" w:rsidRPr="00D70312" w:rsidRDefault="008F3BD3"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Mae dwyieithrwydd yn cael effaith gwybyddol a’r plant.  Mae hyn wedi cael i ddarganfod gan Bialystok a Rhee (dim dyddiad</w:t>
      </w:r>
      <w:r w:rsidR="00E62714">
        <w:rPr>
          <w:rFonts w:ascii="Arial" w:hAnsi="Arial" w:cs="Arial"/>
          <w:sz w:val="24"/>
          <w:szCs w:val="24"/>
          <w:lang w:val="cy-GB"/>
        </w:rPr>
        <w:t xml:space="preserve">, diffiniwyd yn </w:t>
      </w:r>
      <w:r w:rsidR="00E62714" w:rsidRPr="00DF6179">
        <w:rPr>
          <w:rFonts w:ascii="Arial" w:hAnsi="Arial" w:cs="Arial"/>
          <w:sz w:val="24"/>
          <w:szCs w:val="24"/>
          <w:lang w:val="cy-GB"/>
        </w:rPr>
        <w:t>Deussen,</w:t>
      </w:r>
      <w:r w:rsidR="00E62714">
        <w:rPr>
          <w:rFonts w:ascii="Arial" w:hAnsi="Arial" w:cs="Arial"/>
          <w:sz w:val="24"/>
          <w:szCs w:val="24"/>
          <w:lang w:val="cy-GB"/>
        </w:rPr>
        <w:t xml:space="preserve"> </w:t>
      </w:r>
      <w:r w:rsidR="00E62714" w:rsidRPr="00DF6179">
        <w:rPr>
          <w:rFonts w:ascii="Arial" w:hAnsi="Arial" w:cs="Arial"/>
          <w:sz w:val="24"/>
          <w:szCs w:val="24"/>
          <w:lang w:val="cy-GB"/>
        </w:rPr>
        <w:t>2014</w:t>
      </w:r>
      <w:r w:rsidRPr="00D70312">
        <w:rPr>
          <w:rFonts w:ascii="Arial" w:hAnsi="Arial" w:cs="Arial"/>
          <w:sz w:val="24"/>
          <w:szCs w:val="24"/>
          <w:lang w:val="cy-GB"/>
        </w:rPr>
        <w:t>) a Kroff (2012</w:t>
      </w:r>
      <w:r w:rsidR="00D261D0">
        <w:rPr>
          <w:rFonts w:ascii="Arial" w:hAnsi="Arial" w:cs="Arial"/>
          <w:sz w:val="24"/>
          <w:szCs w:val="24"/>
          <w:lang w:val="cy-GB"/>
        </w:rPr>
        <w:t xml:space="preserve">, diffiniwyd yn </w:t>
      </w:r>
      <w:r w:rsidR="00D261D0" w:rsidRPr="00DF6179">
        <w:rPr>
          <w:rFonts w:ascii="Arial" w:eastAsia="Times New Roman" w:hAnsi="Arial" w:cs="Arial"/>
          <w:bCs/>
          <w:color w:val="000000"/>
          <w:sz w:val="24"/>
          <w:szCs w:val="24"/>
          <w:lang w:val="cy-GB" w:eastAsia="en-GB"/>
        </w:rPr>
        <w:t>Leikin, M., Tovli, E. a Malykh, S.</w:t>
      </w:r>
      <w:r w:rsidR="00D261D0">
        <w:rPr>
          <w:rFonts w:ascii="Arial" w:eastAsia="Times New Roman" w:hAnsi="Arial" w:cs="Arial"/>
          <w:bCs/>
          <w:color w:val="000000"/>
          <w:sz w:val="24"/>
          <w:szCs w:val="24"/>
          <w:lang w:val="cy-GB" w:eastAsia="en-GB"/>
        </w:rPr>
        <w:t xml:space="preserve">, </w:t>
      </w:r>
      <w:r w:rsidR="00D261D0" w:rsidRPr="00DF6179">
        <w:rPr>
          <w:rFonts w:ascii="Arial" w:eastAsia="Times New Roman" w:hAnsi="Arial" w:cs="Arial"/>
          <w:bCs/>
          <w:color w:val="000000"/>
          <w:sz w:val="24"/>
          <w:szCs w:val="24"/>
          <w:lang w:val="cy-GB" w:eastAsia="en-GB"/>
        </w:rPr>
        <w:t>2014</w:t>
      </w:r>
      <w:r w:rsidRPr="00D70312">
        <w:rPr>
          <w:rFonts w:ascii="Arial" w:hAnsi="Arial" w:cs="Arial"/>
          <w:sz w:val="24"/>
          <w:szCs w:val="24"/>
          <w:lang w:val="cy-GB"/>
        </w:rPr>
        <w:t>) wrth iddyn nhw ddweud bod plant dwyieithog yn fwy ymwybodol o sut mae iaith yn gweithio felly mae ganddynt sgiliau rhyngweithio cymdeithasol gwell.  Mae dwyieithrwydd hefyd yn helpu plant gwneud cysyniadau o fewn geiriau ac mae’n helpu nhw fod mwy agored i eiriau newydd (Genesee</w:t>
      </w:r>
      <w:r w:rsidR="00AD575B">
        <w:rPr>
          <w:rFonts w:ascii="Arial" w:hAnsi="Arial" w:cs="Arial"/>
          <w:sz w:val="24"/>
          <w:szCs w:val="24"/>
          <w:lang w:val="cy-GB"/>
        </w:rPr>
        <w:t>,</w:t>
      </w:r>
      <w:r w:rsidRPr="00D70312">
        <w:rPr>
          <w:rFonts w:ascii="Arial" w:hAnsi="Arial" w:cs="Arial"/>
          <w:sz w:val="24"/>
          <w:szCs w:val="24"/>
          <w:lang w:val="cy-GB"/>
        </w:rPr>
        <w:t xml:space="preserve"> 2009).  Mae hefyd yn helpu datblygu sgiliau datrys problemau a aml-dasgi.  Cafwyd hyn i gefnogi gan Bialystok, Craik a Luk (2012) wrth iddyn nhw ddweud bod plant dwyieithog yn gallu aml-dasgi mae National Institutes of Health (2012) hefyd yn cytuno wrth iddyn nhw ddweud bod plant dwyieithog yn well yn aml-dasgi na phlentyn un iaith. Mae dwyieithrwydd hefyd yn helpu plant cael canlyniadau cadarnhaol ym mathemateg ac mae’n helpu datblygiad darllen plant trwy iddyn nhw bwysleisio ar ystyr geiriau yn hytrach na’i sŵn.  Gwelir yn y recordiad fod yr ymarferydd yn hyrwyddo datblygiad mathemategol yn y gweithgaredd trwy gyfri faint o lythrennau sydd yn y wyddor.</w:t>
      </w:r>
    </w:p>
    <w:p w14:paraId="6AD924F9" w14:textId="29EB0C0C" w:rsidR="00962D84" w:rsidRPr="00D70312" w:rsidRDefault="00962D84"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Yn ôl ymchwil Perry (2008) mae bod yn rhugl mewn dwy iaith o blentyndod cynnar yn gwella gallu plant i ganolbwyntio ac mae’n amddiffyn nhw o ddementia cynnar.  Mae Baker (2011) yn cytuno wrth iddo bwysleisio pwysigrwydd cael dwy iaith ar yr un pryd pan yn gynnar yn eu bywydau.  Mae Balkan (1970) yn dweud wrth gael dwyieithrwydd pan yn ifanc maen nhw tebygol o gael fwy o fuddion na phlant un iaith, er enghraifft sgôr uwch a’r profion a fwy o hyblygrwydd geiriol.  Mae Criado (2014) yn cytuno efo hyn wrthi ddweud bod plentyn chwe mis oed sydd yn cael i fagu yn clywed 2 iaith wahanol yn cael mantais wybyddol i gymharu â phlentyn sydd dim ond yn cael i fagu yn clywed un iaith, fodd bynnag mae Pinker (1994) yn anghytuno wrth iddo ddweud bod gan blant iaith pan maen nhw wedi cael i eni.</w:t>
      </w:r>
    </w:p>
    <w:p w14:paraId="0AA1C953" w14:textId="043E8600" w:rsidR="001005B2" w:rsidRPr="00D70312" w:rsidRDefault="001005B2" w:rsidP="002F1733">
      <w:pPr>
        <w:spacing w:line="360" w:lineRule="auto"/>
        <w:jc w:val="both"/>
        <w:rPr>
          <w:rFonts w:ascii="Arial" w:hAnsi="Arial" w:cs="Arial"/>
          <w:b/>
          <w:sz w:val="24"/>
          <w:u w:val="single"/>
          <w:lang w:val="cy-GB"/>
        </w:rPr>
      </w:pPr>
      <w:r w:rsidRPr="00D70312">
        <w:rPr>
          <w:rFonts w:ascii="Arial" w:hAnsi="Arial" w:cs="Arial"/>
          <w:b/>
          <w:sz w:val="24"/>
          <w:u w:val="single"/>
          <w:lang w:val="cy-GB"/>
        </w:rPr>
        <w:t>Saesneg fel iaith ychwan</w:t>
      </w:r>
      <w:r w:rsidR="00E57C55" w:rsidRPr="00D70312">
        <w:rPr>
          <w:rFonts w:ascii="Arial" w:hAnsi="Arial" w:cs="Arial"/>
          <w:b/>
          <w:sz w:val="24"/>
          <w:u w:val="single"/>
          <w:lang w:val="cy-GB"/>
        </w:rPr>
        <w:t>e</w:t>
      </w:r>
      <w:r w:rsidRPr="00D70312">
        <w:rPr>
          <w:rFonts w:ascii="Arial" w:hAnsi="Arial" w:cs="Arial"/>
          <w:b/>
          <w:sz w:val="24"/>
          <w:u w:val="single"/>
          <w:lang w:val="cy-GB"/>
        </w:rPr>
        <w:t>gol</w:t>
      </w:r>
    </w:p>
    <w:p w14:paraId="147E4E5E" w14:textId="1D934437" w:rsidR="00482DFD" w:rsidRPr="00D70312" w:rsidRDefault="00482DFD"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Mae’r term Saesneg fel iaith ychwanegol yn cael i ddefnyddio mwyaf i ddisgrifio plant sydd yn dysgu Saesneg wrth fynd trwy system addysg (Adamson</w:t>
      </w:r>
      <w:r w:rsidR="008F55FB" w:rsidRPr="00D70312">
        <w:rPr>
          <w:rFonts w:ascii="Arial" w:hAnsi="Arial" w:cs="Arial"/>
          <w:sz w:val="24"/>
          <w:szCs w:val="24"/>
          <w:lang w:val="cy-GB"/>
        </w:rPr>
        <w:t xml:space="preserve">: </w:t>
      </w:r>
      <w:r w:rsidRPr="00D70312">
        <w:rPr>
          <w:rFonts w:ascii="Arial" w:hAnsi="Arial" w:cs="Arial"/>
          <w:sz w:val="24"/>
          <w:szCs w:val="24"/>
          <w:lang w:val="cy-GB"/>
        </w:rPr>
        <w:t xml:space="preserve">1993). </w:t>
      </w:r>
    </w:p>
    <w:p w14:paraId="0EE95553" w14:textId="01EC0B37" w:rsidR="00482DFD" w:rsidRPr="00D70312" w:rsidRDefault="00482DFD"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lastRenderedPageBreak/>
        <w:t xml:space="preserve">Gallwn gefnogi plant efo Saesneg fel iaith ychwanegol wrth ddefnyddio cymhorthion gweledol. </w:t>
      </w:r>
      <w:r w:rsidR="00210AAB">
        <w:rPr>
          <w:rFonts w:ascii="Arial" w:hAnsi="Arial" w:cs="Arial"/>
          <w:sz w:val="24"/>
          <w:szCs w:val="24"/>
          <w:lang w:val="cy-GB"/>
        </w:rPr>
        <w:t xml:space="preserve"> </w:t>
      </w:r>
      <w:r w:rsidRPr="00D70312">
        <w:rPr>
          <w:rFonts w:ascii="Arial" w:hAnsi="Arial" w:cs="Arial"/>
          <w:sz w:val="24"/>
          <w:szCs w:val="24"/>
          <w:lang w:val="cy-GB"/>
        </w:rPr>
        <w:t>Mae Kimberley (2016) yn pwysleisio cymhorthion gweledol trwy ddefnyddio lluniau a gwrthrychau er mwyn ymgysylltu’r plant heb ddefnyddio iaith. Yn ôl Sless (1981</w:t>
      </w:r>
      <w:r w:rsidR="008B55F3">
        <w:rPr>
          <w:rFonts w:ascii="Arial" w:hAnsi="Arial" w:cs="Arial"/>
          <w:sz w:val="24"/>
          <w:szCs w:val="24"/>
          <w:lang w:val="cy-GB"/>
        </w:rPr>
        <w:t xml:space="preserve">, diffiniwyd yn </w:t>
      </w:r>
      <w:r w:rsidR="008B55F3" w:rsidRPr="00DF6179">
        <w:rPr>
          <w:rFonts w:ascii="Arial" w:hAnsi="Arial" w:cs="Arial"/>
          <w:sz w:val="24"/>
          <w:szCs w:val="24"/>
          <w:lang w:val="cy-GB"/>
        </w:rPr>
        <w:t>Madigan</w:t>
      </w:r>
      <w:r w:rsidR="00655C79">
        <w:rPr>
          <w:rFonts w:ascii="Arial" w:hAnsi="Arial" w:cs="Arial"/>
          <w:sz w:val="24"/>
          <w:szCs w:val="24"/>
          <w:lang w:val="cy-GB"/>
        </w:rPr>
        <w:t>, 2005</w:t>
      </w:r>
      <w:r w:rsidRPr="00D70312">
        <w:rPr>
          <w:rFonts w:ascii="Arial" w:hAnsi="Arial" w:cs="Arial"/>
          <w:sz w:val="24"/>
          <w:szCs w:val="24"/>
          <w:lang w:val="cy-GB"/>
        </w:rPr>
        <w:t>) mae defnyddio cymhorthion gweledol yn helpu plant goresgyn gwahaniaethau'r iaith.  Gwelwyd yn y recordiad bod yr ymarferydd yn defnyddio'r dechneg yma wrth iddi ddefnyddio cardiau fflach efo lluniau a llythrennau i ymgysylltu’r plant yn y gweithgaredd.  Gallwn camol plant, mae plant yn ymateb yn well pan maen nhw’n cael i camol, mae plant yn cael i camol trwy gael sticer, roedd Skinner a Pavlo (dim dyddiad) yn cytuno a camol plant efo sticeri oherwydd maen nhw’n meddwl bod e yn annog plant i gadw ceisio pethau newydd a fydd yn rhoi fwy o hyder iddyn nhw.  Gwelwyd yn y recordiad bod yr ymarferydd yn camol plant trwy ddweud da iawn.</w:t>
      </w:r>
    </w:p>
    <w:p w14:paraId="3F2A8E5E" w14:textId="0074367B" w:rsidR="00482DFD" w:rsidRPr="00D70312" w:rsidRDefault="00482DFD" w:rsidP="002F1733">
      <w:pPr>
        <w:autoSpaceDE w:val="0"/>
        <w:autoSpaceDN w:val="0"/>
        <w:adjustRightInd w:val="0"/>
        <w:spacing w:line="360" w:lineRule="auto"/>
        <w:jc w:val="both"/>
        <w:rPr>
          <w:rFonts w:ascii="inherit" w:hAnsi="inherit" w:cs="inherit"/>
          <w:b/>
          <w:bCs/>
          <w:color w:val="54166E"/>
          <w:sz w:val="23"/>
          <w:szCs w:val="23"/>
          <w:lang w:val="cy-GB"/>
        </w:rPr>
      </w:pPr>
      <w:r w:rsidRPr="00D70312">
        <w:rPr>
          <w:rFonts w:ascii="Arial" w:hAnsi="Arial" w:cs="Arial"/>
          <w:sz w:val="24"/>
          <w:szCs w:val="24"/>
          <w:lang w:val="cy-GB"/>
        </w:rPr>
        <w:t xml:space="preserve">Gallwn gefnogi plant efo Saesneg fel iaith ychwanegol trwy gyflwyno chwarae iddyn nhw.  Mae’r Cyfnod Sylfaen (2015) yn hyrwyddo dysgu trwy chwarae oherwydd mae’r Cwricwlwm yn dweud bod plant yn dysgu mwy trwy wneud, cafwyd hyn i gefnogi gan Piaget (dim dyddiad) wrth iddo ddweud bod plant yn dysgu trwy wneud.  Mae Wood a Attfield (2005) hefyd yn hyrwyddo chwarae oherwydd yn ôl nhw trwy i blant chwarae mae’n datblygu ei chyfathrebu a’r llafar, cymdeithasu ac mae’n datblygu </w:t>
      </w:r>
      <w:r w:rsidR="001E2BDA">
        <w:rPr>
          <w:rFonts w:ascii="Arial" w:hAnsi="Arial" w:cs="Arial"/>
          <w:sz w:val="24"/>
          <w:szCs w:val="24"/>
          <w:lang w:val="cy-GB"/>
        </w:rPr>
        <w:t xml:space="preserve">ei </w:t>
      </w:r>
      <w:r w:rsidRPr="00D70312">
        <w:rPr>
          <w:rFonts w:ascii="Arial" w:hAnsi="Arial" w:cs="Arial"/>
          <w:sz w:val="24"/>
          <w:szCs w:val="24"/>
          <w:lang w:val="cy-GB"/>
        </w:rPr>
        <w:t>sgiliau meddwl dychmygus.</w:t>
      </w:r>
    </w:p>
    <w:p w14:paraId="2AFDD70F" w14:textId="03ACB3C1" w:rsidR="00482DFD" w:rsidRPr="00D70312" w:rsidRDefault="00482DFD"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Mae rhoi storion a chanu caneuon yn cefnogi plant efo Saesneg fel iaith ychwanegol oherwydd yn ôl ymchwil Prifysgol Southern California (2016</w:t>
      </w:r>
      <w:r w:rsidR="00CC6D2F" w:rsidRPr="00D70312">
        <w:rPr>
          <w:rFonts w:ascii="Arial" w:hAnsi="Arial" w:cs="Arial"/>
          <w:sz w:val="24"/>
          <w:szCs w:val="24"/>
          <w:lang w:val="cy-GB"/>
        </w:rPr>
        <w:t xml:space="preserve">, </w:t>
      </w:r>
      <w:r w:rsidR="00F4156B" w:rsidRPr="00D70312">
        <w:rPr>
          <w:rFonts w:ascii="Arial" w:hAnsi="Arial" w:cs="Arial"/>
          <w:sz w:val="24"/>
          <w:szCs w:val="24"/>
          <w:lang w:val="cy-GB"/>
        </w:rPr>
        <w:t>diffiniwyd yn Bright Horizons Family Solutions, 2018: 1</w:t>
      </w:r>
      <w:r w:rsidRPr="00D70312">
        <w:rPr>
          <w:rFonts w:ascii="Arial" w:hAnsi="Arial" w:cs="Arial"/>
          <w:sz w:val="24"/>
          <w:szCs w:val="24"/>
          <w:lang w:val="cy-GB"/>
        </w:rPr>
        <w:t>) mae cerddoriaeth yn helpu datblygiad ymennydd, iaith a darllen plant a trwy i blant cael storion mae nhw wedyn yn dechrau deall bod gan eiriau pwrpas.  Mae’r wybodaeth yma ddim yn ddibynadwy iawn oherwydd mae’r ymchwil wedi cael i wneud yn America.  Gwelwyd yn y recordiad fod yr ymarferydd yn canu'r wyddor yn Gymraeg ac yn Saesneg.  Yn ôl Kodaly (dim dyddiad) mae plant yn dysgu gorau wrth ymgysylltu mewn gweithgareddau cerddorol.</w:t>
      </w:r>
    </w:p>
    <w:p w14:paraId="6C018539" w14:textId="68B7BE6C" w:rsidR="00956D39" w:rsidRPr="00D70312" w:rsidRDefault="008C3B06"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 xml:space="preserve">Gallwn gefnogi plant efo Saesneg fel iaith ychwanegol wrth ddathlu ei diwylliant a'u iaith genedigol, trwy ddathlu ei diwylliant ac iaith genedigol mae’n helpu nhw teimlo bod nhw’n cael i groesawi ac yn cael i werthfawrogi yn y lleoliad.  Mae hefyd yn helpu ymarferwyr arsylwi faint o iaith sydd efo’r plant wrth iddyn nhw ymuno a theimlo’n fwy cyffwrddus wrth ddathlu ei diwylliant ac yn ôl Siraj-Blatchford (1996) mae’n bwysig i </w:t>
      </w:r>
      <w:r w:rsidRPr="00D70312">
        <w:rPr>
          <w:rFonts w:ascii="Arial" w:hAnsi="Arial" w:cs="Arial"/>
          <w:sz w:val="24"/>
          <w:szCs w:val="24"/>
          <w:lang w:val="cy-GB"/>
        </w:rPr>
        <w:lastRenderedPageBreak/>
        <w:t>blant dathlu ei diwylliant a'i iaith genedigol er mwyn iddyn nhw groesawu diwylliannau ac iaith wahanol er enghraifft Saesneg.</w:t>
      </w:r>
      <w:r w:rsidR="003208C2" w:rsidRPr="00D70312">
        <w:rPr>
          <w:rFonts w:ascii="Arial" w:hAnsi="Arial" w:cs="Arial"/>
          <w:sz w:val="24"/>
          <w:szCs w:val="24"/>
          <w:lang w:val="cy-GB"/>
        </w:rPr>
        <w:t xml:space="preserve">  </w:t>
      </w:r>
      <w:r w:rsidRPr="00D70312">
        <w:rPr>
          <w:rFonts w:ascii="Arial" w:hAnsi="Arial" w:cs="Arial"/>
          <w:sz w:val="24"/>
          <w:szCs w:val="24"/>
          <w:lang w:val="cy-GB"/>
        </w:rPr>
        <w:t>Mae ailadrodd hefyd yn cefnogi Saesneg fel iaith ychwanegol</w:t>
      </w:r>
      <w:r w:rsidR="005753E4">
        <w:rPr>
          <w:rFonts w:ascii="Arial" w:hAnsi="Arial" w:cs="Arial"/>
          <w:sz w:val="24"/>
          <w:szCs w:val="24"/>
          <w:lang w:val="cy-GB"/>
        </w:rPr>
        <w:t>.</w:t>
      </w:r>
      <w:r w:rsidRPr="00D70312">
        <w:rPr>
          <w:rFonts w:ascii="Arial" w:hAnsi="Arial" w:cs="Arial"/>
          <w:sz w:val="24"/>
          <w:szCs w:val="24"/>
          <w:lang w:val="cy-GB"/>
        </w:rPr>
        <w:t xml:space="preserve"> </w:t>
      </w:r>
      <w:r w:rsidR="005753E4">
        <w:rPr>
          <w:rFonts w:ascii="Arial" w:hAnsi="Arial" w:cs="Arial"/>
          <w:sz w:val="24"/>
          <w:szCs w:val="24"/>
          <w:lang w:val="cy-GB"/>
        </w:rPr>
        <w:t xml:space="preserve"> M</w:t>
      </w:r>
      <w:r w:rsidRPr="00D70312">
        <w:rPr>
          <w:rFonts w:ascii="Arial" w:hAnsi="Arial" w:cs="Arial"/>
          <w:sz w:val="24"/>
          <w:szCs w:val="24"/>
          <w:lang w:val="cy-GB"/>
        </w:rPr>
        <w:t xml:space="preserve">ae’r </w:t>
      </w:r>
      <w:r w:rsidR="00482DFD" w:rsidRPr="00D70312">
        <w:rPr>
          <w:rFonts w:ascii="Arial" w:hAnsi="Arial" w:cs="Arial"/>
          <w:sz w:val="24"/>
          <w:szCs w:val="24"/>
          <w:lang w:val="cy-GB"/>
        </w:rPr>
        <w:t>d</w:t>
      </w:r>
      <w:r w:rsidRPr="00D70312">
        <w:rPr>
          <w:rFonts w:ascii="Arial" w:hAnsi="Arial" w:cs="Arial"/>
          <w:sz w:val="24"/>
          <w:szCs w:val="24"/>
          <w:lang w:val="cy-GB"/>
        </w:rPr>
        <w:t>echneg yma’n effeithiol oherwydd trwy ailadrodd mae plant yn pigo lan a’r geiriau.  Mae Skinner (1938</w:t>
      </w:r>
      <w:r w:rsidR="00F9539A">
        <w:rPr>
          <w:rFonts w:ascii="Arial" w:hAnsi="Arial" w:cs="Arial"/>
          <w:sz w:val="24"/>
          <w:szCs w:val="24"/>
          <w:lang w:val="cy-GB"/>
        </w:rPr>
        <w:t xml:space="preserve">, diffiniwyd yn </w:t>
      </w:r>
      <w:r w:rsidR="00F9539A" w:rsidRPr="00DF6179">
        <w:rPr>
          <w:rFonts w:ascii="Arial" w:hAnsi="Arial" w:cs="Arial"/>
          <w:sz w:val="24"/>
          <w:szCs w:val="24"/>
          <w:lang w:val="cy-GB"/>
        </w:rPr>
        <w:t>Weibell,</w:t>
      </w:r>
      <w:r w:rsidR="00F9539A">
        <w:rPr>
          <w:rFonts w:ascii="Arial" w:hAnsi="Arial" w:cs="Arial"/>
          <w:sz w:val="24"/>
          <w:szCs w:val="24"/>
          <w:lang w:val="cy-GB"/>
        </w:rPr>
        <w:t xml:space="preserve"> </w:t>
      </w:r>
      <w:r w:rsidR="00F9539A" w:rsidRPr="00DF6179">
        <w:rPr>
          <w:rFonts w:ascii="Arial" w:hAnsi="Arial" w:cs="Arial"/>
          <w:sz w:val="24"/>
          <w:szCs w:val="24"/>
          <w:lang w:val="cy-GB"/>
        </w:rPr>
        <w:t xml:space="preserve">2011) </w:t>
      </w:r>
      <w:r w:rsidRPr="00D70312">
        <w:rPr>
          <w:rFonts w:ascii="Arial" w:hAnsi="Arial" w:cs="Arial"/>
          <w:sz w:val="24"/>
          <w:szCs w:val="24"/>
          <w:lang w:val="cy-GB"/>
        </w:rPr>
        <w:t>yn cytuno defnyddio techneg yma oherwydd mae’n dweud trwy ailadrodd mae’n helpu plant datblygu geiriau a phatrymau.  Gwelir yn y recordiad bod yr ymarferydd yn ailadrodd caneuon y wyddor.</w:t>
      </w:r>
    </w:p>
    <w:p w14:paraId="78E26C6E" w14:textId="369D6822" w:rsidR="00482DFD" w:rsidRPr="00D70312" w:rsidRDefault="00482DFD"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Yn ôl (NALDIC</w:t>
      </w:r>
      <w:r w:rsidR="008F55FB" w:rsidRPr="00D70312">
        <w:rPr>
          <w:rFonts w:ascii="Arial" w:hAnsi="Arial" w:cs="Arial"/>
          <w:sz w:val="24"/>
          <w:szCs w:val="24"/>
          <w:lang w:val="cy-GB"/>
        </w:rPr>
        <w:t>,</w:t>
      </w:r>
      <w:r w:rsidRPr="00D70312">
        <w:rPr>
          <w:rFonts w:ascii="Arial" w:hAnsi="Arial" w:cs="Arial"/>
          <w:sz w:val="24"/>
          <w:szCs w:val="24"/>
          <w:lang w:val="cy-GB"/>
        </w:rPr>
        <w:t xml:space="preserve"> 2012) gallwn gefnogi plant trwy ddysgu nhw trwy’r Cwriciwlwn sef y Cyfnod Sylfaen yng Nghymru a chymdeithasu gyda’r plant yn Saesneg er mwyn iddyn nhw ddod yn gyfarwydd â’r iaith. </w:t>
      </w:r>
    </w:p>
    <w:p w14:paraId="2166A1FD" w14:textId="77777777" w:rsidR="00482DFD" w:rsidRPr="00D70312" w:rsidRDefault="00482DFD"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Gwelir yn y recordiad bod yr ymarferydd yn defnyddio dull brechdan, dull brechdan yw pan mae’r ymarferydd yn siarad Cymraeg wedyn Saesneg ac wedyn nol i Gymraeg.  Mae hyn yn effeithiol oherwydd mae’n helpu’r plant teimlo’n cyffwrddus wrth siarad ei iaith gyntaf ac wedyn cyflwyno geirfa Saesneg iddyn.</w:t>
      </w:r>
    </w:p>
    <w:p w14:paraId="79611B48" w14:textId="150090E1" w:rsidR="00482DFD" w:rsidRPr="00D70312" w:rsidRDefault="00482DFD" w:rsidP="002F1733">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Mae Fframwaith Llythrennedd a Rhifedd Cenedlaethol (2013</w:t>
      </w:r>
      <w:r w:rsidR="00021AA0">
        <w:rPr>
          <w:rFonts w:ascii="Arial" w:hAnsi="Arial" w:cs="Arial"/>
          <w:sz w:val="24"/>
          <w:szCs w:val="24"/>
          <w:lang w:val="cy-GB"/>
        </w:rPr>
        <w:t xml:space="preserve">, diffiniwyd yn </w:t>
      </w:r>
      <w:r w:rsidR="00021AA0" w:rsidRPr="00DF6179">
        <w:rPr>
          <w:rFonts w:ascii="Arial" w:hAnsi="Arial" w:cs="Arial"/>
          <w:sz w:val="24"/>
          <w:szCs w:val="24"/>
          <w:shd w:val="clear" w:color="auto" w:fill="FFFFFF"/>
          <w:lang w:val="cy-GB"/>
        </w:rPr>
        <w:t>Llywodraeth Cymru</w:t>
      </w:r>
      <w:r w:rsidR="00021AA0">
        <w:rPr>
          <w:rFonts w:ascii="Arial" w:hAnsi="Arial" w:cs="Arial"/>
          <w:sz w:val="24"/>
          <w:szCs w:val="24"/>
          <w:shd w:val="clear" w:color="auto" w:fill="FFFFFF"/>
          <w:lang w:val="cy-GB"/>
        </w:rPr>
        <w:t xml:space="preserve">, </w:t>
      </w:r>
      <w:r w:rsidR="00021AA0" w:rsidRPr="00DF6179">
        <w:rPr>
          <w:rFonts w:ascii="Arial" w:hAnsi="Arial" w:cs="Arial"/>
          <w:sz w:val="24"/>
          <w:szCs w:val="24"/>
          <w:shd w:val="clear" w:color="auto" w:fill="FFFFFF"/>
          <w:lang w:val="cy-GB"/>
        </w:rPr>
        <w:t>2013)</w:t>
      </w:r>
      <w:r w:rsidRPr="00D70312">
        <w:rPr>
          <w:rFonts w:ascii="Arial" w:hAnsi="Arial" w:cs="Arial"/>
          <w:sz w:val="24"/>
          <w:szCs w:val="24"/>
          <w:lang w:val="cy-GB"/>
        </w:rPr>
        <w:t xml:space="preserve"> yn cefnogi plant efo Saesneg fel iaith ychwanegol trwy roi heriau gwahanol i ymarferwyr er mwyn  helpu plant datblygu ei iaith.  Mae’r </w:t>
      </w:r>
      <w:r w:rsidR="0093063C">
        <w:rPr>
          <w:rFonts w:ascii="Arial" w:hAnsi="Arial" w:cs="Arial"/>
          <w:sz w:val="24"/>
          <w:szCs w:val="24"/>
          <w:lang w:val="cy-GB"/>
        </w:rPr>
        <w:t>F</w:t>
      </w:r>
      <w:r w:rsidRPr="00D70312">
        <w:rPr>
          <w:rFonts w:ascii="Arial" w:hAnsi="Arial" w:cs="Arial"/>
          <w:sz w:val="24"/>
          <w:szCs w:val="24"/>
          <w:lang w:val="cy-GB"/>
        </w:rPr>
        <w:t xml:space="preserve">framwaith hefyd yn cefnogi </w:t>
      </w:r>
      <w:r w:rsidR="0093063C">
        <w:rPr>
          <w:rFonts w:ascii="Arial" w:hAnsi="Arial" w:cs="Arial"/>
          <w:sz w:val="24"/>
          <w:szCs w:val="24"/>
          <w:lang w:val="cy-GB"/>
        </w:rPr>
        <w:t>ymarferwyr</w:t>
      </w:r>
      <w:r w:rsidRPr="00D70312">
        <w:rPr>
          <w:rFonts w:ascii="Arial" w:hAnsi="Arial" w:cs="Arial"/>
          <w:sz w:val="24"/>
          <w:szCs w:val="24"/>
          <w:lang w:val="cy-GB"/>
        </w:rPr>
        <w:t xml:space="preserve"> </w:t>
      </w:r>
      <w:r w:rsidR="0093063C">
        <w:rPr>
          <w:rFonts w:ascii="Arial" w:hAnsi="Arial" w:cs="Arial"/>
          <w:sz w:val="24"/>
          <w:szCs w:val="24"/>
          <w:lang w:val="cy-GB"/>
        </w:rPr>
        <w:t xml:space="preserve">i </w:t>
      </w:r>
      <w:r w:rsidRPr="00D70312">
        <w:rPr>
          <w:rFonts w:ascii="Arial" w:hAnsi="Arial" w:cs="Arial"/>
          <w:sz w:val="24"/>
          <w:szCs w:val="24"/>
          <w:lang w:val="cy-GB"/>
        </w:rPr>
        <w:t>cynllunio ar gyfer plant sydd efo Saesneg fel iaith ychwanegol.  Mae Cyfnod Sylfaen (2015</w:t>
      </w:r>
      <w:r w:rsidR="00021AA0">
        <w:rPr>
          <w:rFonts w:ascii="Arial" w:hAnsi="Arial" w:cs="Arial"/>
          <w:sz w:val="24"/>
          <w:szCs w:val="24"/>
          <w:lang w:val="cy-GB"/>
        </w:rPr>
        <w:t xml:space="preserve">, diffiniwyd yn </w:t>
      </w:r>
      <w:r w:rsidR="00021AA0" w:rsidRPr="00B448AC">
        <w:rPr>
          <w:rFonts w:ascii="Arial" w:hAnsi="Arial" w:cs="Arial"/>
          <w:sz w:val="24"/>
          <w:szCs w:val="24"/>
          <w:lang w:val="cy-GB"/>
        </w:rPr>
        <w:t>Llywodraeth Cymru</w:t>
      </w:r>
      <w:r w:rsidR="00021AA0">
        <w:rPr>
          <w:rFonts w:ascii="Arial" w:hAnsi="Arial" w:cs="Arial"/>
          <w:sz w:val="24"/>
          <w:szCs w:val="24"/>
          <w:lang w:val="cy-GB"/>
        </w:rPr>
        <w:t xml:space="preserve">, </w:t>
      </w:r>
      <w:r w:rsidR="00021AA0" w:rsidRPr="00B448AC">
        <w:rPr>
          <w:rFonts w:ascii="Arial" w:hAnsi="Arial" w:cs="Arial"/>
          <w:sz w:val="24"/>
          <w:szCs w:val="24"/>
          <w:lang w:val="cy-GB"/>
        </w:rPr>
        <w:t>2015</w:t>
      </w:r>
      <w:r w:rsidRPr="00D70312">
        <w:rPr>
          <w:rFonts w:ascii="Arial" w:hAnsi="Arial" w:cs="Arial"/>
          <w:sz w:val="24"/>
          <w:szCs w:val="24"/>
          <w:lang w:val="cy-GB"/>
        </w:rPr>
        <w:t>) hefyd yn cefnogi plant efo Saesneg fel iaith ychwanegol trwy bwysleisio ysgolion i ddarparu deunyddiau fydd yn helpu plant datblygu ei Saesneg trwy’r Cwricwlwm.</w:t>
      </w:r>
    </w:p>
    <w:p w14:paraId="05ABF084" w14:textId="6D177F8F" w:rsidR="00247ADE" w:rsidRPr="00D70312" w:rsidRDefault="00247ADE" w:rsidP="00247ADE">
      <w:pPr>
        <w:autoSpaceDE w:val="0"/>
        <w:autoSpaceDN w:val="0"/>
        <w:adjustRightInd w:val="0"/>
        <w:spacing w:line="360" w:lineRule="auto"/>
        <w:jc w:val="both"/>
        <w:rPr>
          <w:rFonts w:ascii="Arial" w:hAnsi="Arial" w:cs="Arial"/>
          <w:sz w:val="24"/>
          <w:szCs w:val="24"/>
          <w:lang w:val="cy-GB"/>
        </w:rPr>
      </w:pPr>
      <w:r w:rsidRPr="00D70312">
        <w:rPr>
          <w:rFonts w:ascii="Arial" w:hAnsi="Arial" w:cs="Arial"/>
          <w:sz w:val="24"/>
          <w:szCs w:val="24"/>
          <w:lang w:val="cy-GB"/>
        </w:rPr>
        <w:t>Wrth wneud y portffolio yma rydw i wedi dysgu llawer am ddwyieithrwydd ac ystyr gwahanol sydd efo damcaniaethwyr</w:t>
      </w:r>
      <w:r w:rsidR="00D93D5E" w:rsidRPr="00D70312">
        <w:rPr>
          <w:rFonts w:ascii="Arial" w:hAnsi="Arial" w:cs="Arial"/>
          <w:sz w:val="24"/>
          <w:szCs w:val="24"/>
          <w:lang w:val="cy-GB"/>
        </w:rPr>
        <w:t>,</w:t>
      </w:r>
      <w:r w:rsidR="006E39E5" w:rsidRPr="00D70312">
        <w:rPr>
          <w:rFonts w:ascii="Arial" w:hAnsi="Arial" w:cs="Arial"/>
          <w:sz w:val="24"/>
          <w:szCs w:val="24"/>
          <w:lang w:val="cy-GB"/>
        </w:rPr>
        <w:t xml:space="preserve">  </w:t>
      </w:r>
      <w:r w:rsidR="00D93D5E" w:rsidRPr="00D70312">
        <w:rPr>
          <w:rFonts w:ascii="Arial" w:hAnsi="Arial" w:cs="Arial"/>
          <w:sz w:val="24"/>
          <w:szCs w:val="24"/>
          <w:lang w:val="cy-GB"/>
        </w:rPr>
        <w:t xml:space="preserve">Rwyf hefyd wedi dysgu am </w:t>
      </w:r>
      <w:r w:rsidRPr="00D70312">
        <w:rPr>
          <w:rFonts w:ascii="Arial" w:hAnsi="Arial" w:cs="Arial"/>
          <w:sz w:val="24"/>
          <w:szCs w:val="24"/>
          <w:lang w:val="cy-GB"/>
        </w:rPr>
        <w:t>gwahanol fuddion mae dwyieithrwydd yn gallu cael a’r plant ac am y gwahanol damcaniaethwyr, rwyf hefyd wedi dysgu sut i gefnogi plant efo Saesneg fel iaith ychwanegol ac am y fframweithiau sydd yn cefnogi Saesneg fel iaith ychwanegol.</w:t>
      </w:r>
    </w:p>
    <w:p w14:paraId="397A512A" w14:textId="268B0894" w:rsidR="00247ADE" w:rsidRDefault="00247ADE" w:rsidP="00247ADE">
      <w:pPr>
        <w:tabs>
          <w:tab w:val="left" w:pos="4980"/>
        </w:tabs>
        <w:rPr>
          <w:rFonts w:ascii="Arial" w:hAnsi="Arial" w:cs="Arial"/>
          <w:sz w:val="24"/>
          <w:szCs w:val="24"/>
        </w:rPr>
      </w:pPr>
    </w:p>
    <w:p w14:paraId="26550419" w14:textId="77777777" w:rsidR="00C37E47" w:rsidRPr="00DF6179" w:rsidRDefault="00947053" w:rsidP="00947053">
      <w:pPr>
        <w:rPr>
          <w:rFonts w:ascii="Arial" w:hAnsi="Arial" w:cs="Arial"/>
          <w:b/>
          <w:sz w:val="24"/>
          <w:szCs w:val="24"/>
          <w:u w:val="single"/>
          <w:lang w:val="cy-GB"/>
        </w:rPr>
      </w:pPr>
      <w:r w:rsidRPr="00247ADE">
        <w:rPr>
          <w:rFonts w:ascii="Arial" w:hAnsi="Arial" w:cs="Arial"/>
          <w:sz w:val="24"/>
          <w:szCs w:val="24"/>
        </w:rPr>
        <w:br w:type="page"/>
      </w:r>
      <w:r w:rsidR="00C37E47" w:rsidRPr="00DF6179">
        <w:rPr>
          <w:rFonts w:ascii="Arial" w:hAnsi="Arial" w:cs="Arial"/>
          <w:b/>
          <w:sz w:val="24"/>
          <w:szCs w:val="24"/>
          <w:u w:val="single"/>
          <w:lang w:val="cy-GB"/>
        </w:rPr>
        <w:lastRenderedPageBreak/>
        <w:t>Cyfeirnodi</w:t>
      </w:r>
    </w:p>
    <w:p w14:paraId="634DE26B" w14:textId="59738A5A" w:rsidR="00C37E47" w:rsidRPr="00DF6179" w:rsidRDefault="00C37E47" w:rsidP="00DC7D0B">
      <w:pPr>
        <w:pStyle w:val="NoSpacing"/>
        <w:rPr>
          <w:rFonts w:ascii="Arial" w:hAnsi="Arial" w:cs="Arial"/>
          <w:bCs/>
          <w:sz w:val="24"/>
          <w:szCs w:val="24"/>
          <w:lang w:val="cy-GB"/>
        </w:rPr>
      </w:pPr>
      <w:r w:rsidRPr="00DF6179">
        <w:rPr>
          <w:rFonts w:ascii="Arial" w:eastAsia="Times New Roman" w:hAnsi="Arial" w:cs="Arial"/>
          <w:bCs/>
          <w:sz w:val="24"/>
          <w:szCs w:val="24"/>
          <w:lang w:val="cy-GB" w:eastAsia="en-GB"/>
        </w:rPr>
        <w:t>American Speech-Language-Hearing Association. (2018) ‘</w:t>
      </w:r>
      <w:r w:rsidRPr="00DF6179">
        <w:rPr>
          <w:rFonts w:ascii="Arial" w:hAnsi="Arial" w:cs="Arial"/>
          <w:bCs/>
          <w:sz w:val="24"/>
          <w:szCs w:val="24"/>
          <w:lang w:val="cy-GB"/>
        </w:rPr>
        <w:t xml:space="preserve">Bilingualism’ </w:t>
      </w:r>
      <w:hyperlink r:id="rId7" w:history="1">
        <w:r w:rsidRPr="00DF6179">
          <w:rPr>
            <w:rStyle w:val="Hyperlink"/>
            <w:rFonts w:ascii="Arial" w:hAnsi="Arial" w:cs="Arial"/>
            <w:sz w:val="24"/>
            <w:szCs w:val="24"/>
            <w:lang w:val="cy-GB"/>
          </w:rPr>
          <w:t>https://www.asha.org/practice/multicultural/issues/bll.htm</w:t>
        </w:r>
      </w:hyperlink>
      <w:r w:rsidRPr="00DF6179">
        <w:rPr>
          <w:rFonts w:ascii="Arial" w:hAnsi="Arial" w:cs="Arial"/>
          <w:bCs/>
          <w:sz w:val="24"/>
          <w:szCs w:val="24"/>
          <w:lang w:val="cy-GB"/>
        </w:rPr>
        <w:t xml:space="preserve"> [Darllenwyd 16/02/2018]</w:t>
      </w:r>
    </w:p>
    <w:p w14:paraId="408F8AF8" w14:textId="77777777" w:rsidR="00DC7D0B" w:rsidRPr="00DF6179" w:rsidRDefault="00DC7D0B" w:rsidP="00DC7D0B">
      <w:pPr>
        <w:pStyle w:val="NoSpacing"/>
        <w:rPr>
          <w:rFonts w:ascii="Arial" w:hAnsi="Arial" w:cs="Arial"/>
          <w:bCs/>
          <w:sz w:val="24"/>
          <w:szCs w:val="24"/>
          <w:lang w:val="cy-GB"/>
        </w:rPr>
      </w:pPr>
    </w:p>
    <w:p w14:paraId="3DF41763" w14:textId="3E1A9BAE" w:rsidR="00C37E47" w:rsidRPr="00DF6179" w:rsidRDefault="00C37E47" w:rsidP="00DC7D0B">
      <w:pPr>
        <w:pStyle w:val="NoSpacing"/>
        <w:rPr>
          <w:rFonts w:ascii="Arial" w:hAnsi="Arial" w:cs="Arial"/>
          <w:sz w:val="24"/>
          <w:szCs w:val="24"/>
          <w:lang w:val="cy-GB"/>
        </w:rPr>
      </w:pPr>
      <w:r w:rsidRPr="00DF6179">
        <w:rPr>
          <w:rFonts w:ascii="Arial" w:hAnsi="Arial" w:cs="Arial"/>
          <w:sz w:val="24"/>
          <w:szCs w:val="24"/>
          <w:lang w:val="cy-GB"/>
        </w:rPr>
        <w:t xml:space="preserve">Baker, C. (2000) </w:t>
      </w:r>
      <w:r w:rsidRPr="00DF6179">
        <w:rPr>
          <w:rFonts w:ascii="Arial" w:hAnsi="Arial" w:cs="Arial"/>
          <w:i/>
          <w:sz w:val="24"/>
          <w:szCs w:val="24"/>
          <w:lang w:val="cy-GB"/>
        </w:rPr>
        <w:t>The Care and Education of Young Bilinguals</w:t>
      </w:r>
      <w:r w:rsidRPr="00DF6179">
        <w:rPr>
          <w:rFonts w:ascii="Arial" w:hAnsi="Arial" w:cs="Arial"/>
          <w:sz w:val="24"/>
          <w:szCs w:val="24"/>
          <w:lang w:val="cy-GB"/>
        </w:rPr>
        <w:t>.</w:t>
      </w:r>
      <w:r w:rsidRPr="00DF6179">
        <w:rPr>
          <w:rFonts w:ascii="Arial" w:hAnsi="Arial" w:cs="Arial"/>
          <w:b/>
          <w:sz w:val="24"/>
          <w:szCs w:val="24"/>
          <w:lang w:val="cy-GB"/>
        </w:rPr>
        <w:t xml:space="preserve"> </w:t>
      </w:r>
      <w:r w:rsidRPr="00DF6179">
        <w:rPr>
          <w:rFonts w:ascii="Arial" w:hAnsi="Arial" w:cs="Arial"/>
          <w:sz w:val="24"/>
          <w:szCs w:val="24"/>
          <w:lang w:val="cy-GB"/>
        </w:rPr>
        <w:t xml:space="preserve">Clevedon: Multilingual Matter Ltd. </w:t>
      </w:r>
    </w:p>
    <w:p w14:paraId="1DD34857" w14:textId="77777777" w:rsidR="00605915" w:rsidRPr="00DF6179" w:rsidRDefault="00605915" w:rsidP="00DC7D0B">
      <w:pPr>
        <w:pStyle w:val="NoSpacing"/>
        <w:rPr>
          <w:rFonts w:ascii="Arial" w:hAnsi="Arial" w:cs="Arial"/>
          <w:bCs/>
          <w:sz w:val="24"/>
          <w:szCs w:val="24"/>
          <w:lang w:val="cy-GB"/>
        </w:rPr>
      </w:pPr>
    </w:p>
    <w:p w14:paraId="556E012A" w14:textId="77777777" w:rsidR="00DC7D0B" w:rsidRPr="00DF6179" w:rsidRDefault="00C37E47" w:rsidP="00DC7D0B">
      <w:pPr>
        <w:pStyle w:val="NoSpacing"/>
        <w:rPr>
          <w:rFonts w:ascii="Arial" w:hAnsi="Arial" w:cs="Arial"/>
          <w:color w:val="000000"/>
          <w:sz w:val="24"/>
          <w:szCs w:val="24"/>
          <w:lang w:val="cy-GB" w:eastAsia="en-GB"/>
        </w:rPr>
      </w:pPr>
      <w:r w:rsidRPr="00DF6179">
        <w:rPr>
          <w:rFonts w:ascii="Arial" w:hAnsi="Arial" w:cs="Arial"/>
          <w:sz w:val="24"/>
          <w:szCs w:val="24"/>
          <w:lang w:val="cy-GB"/>
        </w:rPr>
        <w:t>BBC. (2015) ‘</w:t>
      </w:r>
      <w:r w:rsidRPr="00DF6179">
        <w:rPr>
          <w:rFonts w:ascii="Arial" w:hAnsi="Arial" w:cs="Arial"/>
          <w:color w:val="000000"/>
          <w:sz w:val="24"/>
          <w:szCs w:val="24"/>
          <w:lang w:val="cy-GB" w:eastAsia="en-GB"/>
        </w:rPr>
        <w:t xml:space="preserve">Manteision ac anfanteision dwyieithrwydd’ </w:t>
      </w:r>
      <w:hyperlink r:id="rId8" w:history="1">
        <w:r w:rsidRPr="00DF6179">
          <w:rPr>
            <w:rStyle w:val="Hyperlink"/>
            <w:rFonts w:ascii="Arial" w:eastAsia="Times New Roman" w:hAnsi="Arial" w:cs="Arial"/>
            <w:bCs/>
            <w:sz w:val="24"/>
            <w:szCs w:val="24"/>
            <w:lang w:val="cy-GB" w:eastAsia="en-GB"/>
          </w:rPr>
          <w:t>http://www.bbc.co.uk/cymru/gatyrysgol/ynyrysgol/content/3addysg.shtml</w:t>
        </w:r>
      </w:hyperlink>
      <w:r w:rsidRPr="00DF6179">
        <w:rPr>
          <w:rFonts w:ascii="Arial" w:hAnsi="Arial" w:cs="Arial"/>
          <w:color w:val="000000"/>
          <w:sz w:val="24"/>
          <w:szCs w:val="24"/>
          <w:lang w:val="cy-GB" w:eastAsia="en-GB"/>
        </w:rPr>
        <w:t xml:space="preserve"> [Darllenwyd </w:t>
      </w:r>
    </w:p>
    <w:p w14:paraId="0FAD96DA" w14:textId="4A7DC150" w:rsidR="00C37E47" w:rsidRPr="00DF6179" w:rsidRDefault="00C37E47" w:rsidP="00DC7D0B">
      <w:pPr>
        <w:pStyle w:val="NoSpacing"/>
        <w:rPr>
          <w:rFonts w:ascii="Arial" w:hAnsi="Arial" w:cs="Arial"/>
          <w:color w:val="000000"/>
          <w:sz w:val="24"/>
          <w:szCs w:val="24"/>
          <w:lang w:val="cy-GB" w:eastAsia="en-GB"/>
        </w:rPr>
      </w:pPr>
      <w:r w:rsidRPr="00DF6179">
        <w:rPr>
          <w:rFonts w:ascii="Arial" w:hAnsi="Arial" w:cs="Arial"/>
          <w:color w:val="000000"/>
          <w:sz w:val="24"/>
          <w:szCs w:val="24"/>
          <w:lang w:val="cy-GB" w:eastAsia="en-GB"/>
        </w:rPr>
        <w:t>12/03/2018]</w:t>
      </w:r>
    </w:p>
    <w:p w14:paraId="22226F92" w14:textId="77777777" w:rsidR="00DC7D0B" w:rsidRPr="00DF6179" w:rsidRDefault="00DC7D0B" w:rsidP="00DC7D0B">
      <w:pPr>
        <w:pStyle w:val="NoSpacing"/>
        <w:rPr>
          <w:rFonts w:ascii="Arial" w:hAnsi="Arial" w:cs="Arial"/>
          <w:sz w:val="24"/>
          <w:szCs w:val="24"/>
          <w:lang w:val="cy-GB"/>
        </w:rPr>
      </w:pPr>
    </w:p>
    <w:p w14:paraId="1180E358" w14:textId="7E3714B5" w:rsidR="00C37E47" w:rsidRPr="00DF6179" w:rsidRDefault="00C37E47" w:rsidP="00DC7D0B">
      <w:pPr>
        <w:pStyle w:val="NoSpacing"/>
        <w:rPr>
          <w:rFonts w:ascii="Arial" w:hAnsi="Arial" w:cs="Arial"/>
          <w:sz w:val="24"/>
          <w:szCs w:val="24"/>
          <w:lang w:val="cy-GB"/>
        </w:rPr>
      </w:pPr>
      <w:r w:rsidRPr="00DF6179">
        <w:rPr>
          <w:rFonts w:ascii="Arial" w:hAnsi="Arial" w:cs="Arial"/>
          <w:sz w:val="24"/>
          <w:szCs w:val="24"/>
          <w:lang w:val="cy-GB"/>
        </w:rPr>
        <w:t xml:space="preserve">Bright Horizons Family Solutions. (2018) ‘Children and Music: Benefits of Music in Child Development. </w:t>
      </w:r>
      <w:hyperlink r:id="rId9" w:history="1">
        <w:r w:rsidRPr="00DF6179">
          <w:rPr>
            <w:rStyle w:val="Hyperlink"/>
            <w:rFonts w:ascii="Arial" w:hAnsi="Arial" w:cs="Arial"/>
            <w:sz w:val="24"/>
            <w:szCs w:val="24"/>
            <w:lang w:val="cy-GB"/>
          </w:rPr>
          <w:t>https://www.brighthorizons.com/family-resources/e-family-news/2010-music-and-children-rhythm-meets-child-development</w:t>
        </w:r>
      </w:hyperlink>
      <w:r w:rsidRPr="00DF6179">
        <w:rPr>
          <w:rFonts w:ascii="Arial" w:hAnsi="Arial" w:cs="Arial"/>
          <w:sz w:val="24"/>
          <w:szCs w:val="24"/>
          <w:lang w:val="cy-GB"/>
        </w:rPr>
        <w:t xml:space="preserve"> [Darllenwyd 20/03/2018]</w:t>
      </w:r>
    </w:p>
    <w:p w14:paraId="49D50757" w14:textId="77777777" w:rsidR="00DC7D0B" w:rsidRPr="00DF6179" w:rsidRDefault="00DC7D0B" w:rsidP="00DC7D0B">
      <w:pPr>
        <w:pStyle w:val="NoSpacing"/>
        <w:rPr>
          <w:rFonts w:ascii="Arial" w:eastAsia="Times New Roman" w:hAnsi="Arial" w:cs="Arial"/>
          <w:bCs/>
          <w:color w:val="000000"/>
          <w:sz w:val="24"/>
          <w:szCs w:val="24"/>
          <w:lang w:val="cy-GB" w:eastAsia="en-GB"/>
        </w:rPr>
      </w:pPr>
    </w:p>
    <w:p w14:paraId="189E58A6" w14:textId="4D8AFB2F" w:rsidR="00C37E47" w:rsidRPr="00DF6179" w:rsidRDefault="00DC7D0B" w:rsidP="00DC7D0B">
      <w:pPr>
        <w:pStyle w:val="NoSpacing"/>
        <w:rPr>
          <w:rFonts w:ascii="Arial" w:hAnsi="Arial" w:cs="Arial"/>
          <w:color w:val="222222"/>
          <w:sz w:val="24"/>
          <w:szCs w:val="24"/>
          <w:lang w:val="cy-GB"/>
        </w:rPr>
      </w:pPr>
      <w:r w:rsidRPr="00DF6179">
        <w:rPr>
          <w:rFonts w:ascii="Arial" w:hAnsi="Arial" w:cs="Arial"/>
          <w:sz w:val="24"/>
          <w:szCs w:val="24"/>
          <w:lang w:val="cy-GB"/>
        </w:rPr>
        <w:t>C</w:t>
      </w:r>
      <w:r w:rsidR="00C37E47" w:rsidRPr="00DF6179">
        <w:rPr>
          <w:rFonts w:ascii="Arial" w:hAnsi="Arial" w:cs="Arial"/>
          <w:sz w:val="24"/>
          <w:szCs w:val="24"/>
          <w:lang w:val="cy-GB"/>
        </w:rPr>
        <w:t>herry, K. (2018) ‘</w:t>
      </w:r>
      <w:r w:rsidR="00C37E47" w:rsidRPr="00DF6179">
        <w:rPr>
          <w:rFonts w:ascii="Arial" w:hAnsi="Arial" w:cs="Arial"/>
          <w:color w:val="222222"/>
          <w:sz w:val="24"/>
          <w:szCs w:val="24"/>
          <w:lang w:val="cy-GB"/>
        </w:rPr>
        <w:t xml:space="preserve">The Five Levels of Maslow's Hierarchy of Needs’ </w:t>
      </w:r>
      <w:hyperlink r:id="rId10" w:history="1">
        <w:r w:rsidR="00C37E47" w:rsidRPr="00DF6179">
          <w:rPr>
            <w:rStyle w:val="Hyperlink"/>
            <w:rFonts w:ascii="Arial" w:hAnsi="Arial" w:cs="Arial"/>
            <w:bCs/>
            <w:sz w:val="24"/>
            <w:szCs w:val="24"/>
            <w:lang w:val="cy-GB"/>
          </w:rPr>
          <w:t>https://www.verywellmind.com/what-is-maslows-hierarchy-of-needs-4136760</w:t>
        </w:r>
      </w:hyperlink>
      <w:r w:rsidR="00C37E47" w:rsidRPr="00DF6179">
        <w:rPr>
          <w:rFonts w:ascii="Arial" w:hAnsi="Arial" w:cs="Arial"/>
          <w:color w:val="222222"/>
          <w:sz w:val="24"/>
          <w:szCs w:val="24"/>
          <w:lang w:val="cy-GB"/>
        </w:rPr>
        <w:t xml:space="preserve"> [Darllenwyd 19/03/2018]</w:t>
      </w:r>
    </w:p>
    <w:p w14:paraId="67D32226" w14:textId="77777777" w:rsidR="00605915" w:rsidRPr="00DF6179" w:rsidRDefault="00605915" w:rsidP="00DC7D0B">
      <w:pPr>
        <w:pStyle w:val="NoSpacing"/>
        <w:rPr>
          <w:rFonts w:ascii="Arial" w:eastAsia="Times New Roman" w:hAnsi="Arial" w:cs="Arial"/>
          <w:color w:val="222222"/>
          <w:sz w:val="24"/>
          <w:szCs w:val="24"/>
          <w:lang w:val="cy-GB" w:eastAsia="en-GB"/>
        </w:rPr>
      </w:pPr>
    </w:p>
    <w:p w14:paraId="7163CD01" w14:textId="414C9C0F" w:rsidR="00C37E47" w:rsidRPr="00DF6179" w:rsidRDefault="00C37E47" w:rsidP="00DC7D0B">
      <w:pPr>
        <w:pStyle w:val="NoSpacing"/>
        <w:rPr>
          <w:rFonts w:ascii="Arial" w:hAnsi="Arial" w:cs="Arial"/>
          <w:sz w:val="24"/>
          <w:szCs w:val="24"/>
          <w:lang w:val="cy-GB" w:eastAsia="en-GB"/>
        </w:rPr>
      </w:pPr>
      <w:r w:rsidRPr="00DF6179">
        <w:rPr>
          <w:rFonts w:ascii="Arial" w:hAnsi="Arial" w:cs="Arial"/>
          <w:sz w:val="24"/>
          <w:szCs w:val="24"/>
          <w:lang w:val="cy-GB" w:eastAsia="en-GB"/>
        </w:rPr>
        <w:t xml:space="preserve">Chin, Ng. B. a Wigglesworth, G. (2007) </w:t>
      </w:r>
      <w:r w:rsidRPr="00DF6179">
        <w:rPr>
          <w:rFonts w:ascii="Arial" w:hAnsi="Arial" w:cs="Arial"/>
          <w:i/>
          <w:sz w:val="24"/>
          <w:szCs w:val="24"/>
          <w:lang w:val="cy-GB" w:eastAsia="en-GB"/>
        </w:rPr>
        <w:t xml:space="preserve">Bilingualism an advances resource book. </w:t>
      </w:r>
      <w:r w:rsidRPr="00DF6179">
        <w:rPr>
          <w:rFonts w:ascii="Arial" w:hAnsi="Arial" w:cs="Arial"/>
          <w:sz w:val="24"/>
          <w:szCs w:val="24"/>
          <w:lang w:val="cy-GB" w:eastAsia="en-GB"/>
        </w:rPr>
        <w:t xml:space="preserve">New York: Routledge. </w:t>
      </w:r>
    </w:p>
    <w:p w14:paraId="330BB8ED" w14:textId="2B8DD604" w:rsidR="00DC7D0B" w:rsidRPr="00DF6179" w:rsidRDefault="00DC7D0B" w:rsidP="00DC7D0B">
      <w:pPr>
        <w:pStyle w:val="NoSpacing"/>
        <w:rPr>
          <w:rFonts w:ascii="Arial" w:hAnsi="Arial" w:cs="Arial"/>
          <w:sz w:val="24"/>
          <w:szCs w:val="24"/>
          <w:lang w:val="cy-GB" w:eastAsia="en-GB"/>
        </w:rPr>
      </w:pPr>
    </w:p>
    <w:p w14:paraId="1CBC8AF6" w14:textId="221A7C6F" w:rsidR="00C37E47" w:rsidRPr="00DF6179" w:rsidRDefault="00C37E47" w:rsidP="00DC7D0B">
      <w:pPr>
        <w:pStyle w:val="NoSpacing"/>
        <w:rPr>
          <w:rFonts w:ascii="Arial" w:hAnsi="Arial" w:cs="Arial"/>
          <w:sz w:val="24"/>
          <w:szCs w:val="24"/>
          <w:lang w:val="cy-GB"/>
        </w:rPr>
      </w:pPr>
      <w:r w:rsidRPr="00DF6179">
        <w:rPr>
          <w:rFonts w:ascii="Arial" w:hAnsi="Arial" w:cs="Arial"/>
          <w:sz w:val="24"/>
          <w:szCs w:val="24"/>
          <w:lang w:val="cy-GB"/>
        </w:rPr>
        <w:t xml:space="preserve">Comisiynydd Plant Cymru. (2016) ‘Deall Eich Hawliau!’ </w:t>
      </w:r>
      <w:hyperlink r:id="rId11" w:history="1">
        <w:r w:rsidR="000265F0" w:rsidRPr="00DF6179">
          <w:rPr>
            <w:rStyle w:val="Hyperlink"/>
            <w:rFonts w:ascii="Arial" w:hAnsi="Arial" w:cs="Arial"/>
            <w:sz w:val="24"/>
            <w:szCs w:val="24"/>
            <w:lang w:val="cy-GB"/>
          </w:rPr>
          <w:t>https://www.childcomwales.org.uk/wp-content/uploads/2016/04/ccfw rights poster wel.pdf</w:t>
        </w:r>
      </w:hyperlink>
      <w:r w:rsidRPr="00DF6179">
        <w:rPr>
          <w:rFonts w:ascii="Arial" w:hAnsi="Arial" w:cs="Arial"/>
          <w:sz w:val="24"/>
          <w:szCs w:val="24"/>
          <w:lang w:val="cy-GB"/>
        </w:rPr>
        <w:t xml:space="preserve"> [Darllenwyd 12/02/2018]</w:t>
      </w:r>
    </w:p>
    <w:p w14:paraId="2A318661" w14:textId="77777777" w:rsidR="000265F0" w:rsidRPr="00DF6179" w:rsidRDefault="000265F0" w:rsidP="00DC7D0B">
      <w:pPr>
        <w:pStyle w:val="NoSpacing"/>
        <w:rPr>
          <w:rFonts w:ascii="Arial" w:eastAsia="Times New Roman" w:hAnsi="Arial" w:cs="Arial"/>
          <w:bCs/>
          <w:sz w:val="24"/>
          <w:szCs w:val="24"/>
          <w:lang w:val="cy-GB" w:eastAsia="en-GB"/>
        </w:rPr>
      </w:pPr>
    </w:p>
    <w:p w14:paraId="082BD2EA" w14:textId="77777777" w:rsidR="00C37E47" w:rsidRPr="00DF6179" w:rsidRDefault="00C37E47" w:rsidP="00DC7D0B">
      <w:pPr>
        <w:pStyle w:val="NoSpacing"/>
        <w:rPr>
          <w:rFonts w:ascii="Arial" w:hAnsi="Arial" w:cs="Arial"/>
          <w:color w:val="281E1E"/>
          <w:sz w:val="24"/>
          <w:szCs w:val="24"/>
          <w:lang w:val="cy-GB"/>
        </w:rPr>
      </w:pPr>
      <w:r w:rsidRPr="00DF6179">
        <w:rPr>
          <w:rFonts w:ascii="Arial" w:hAnsi="Arial" w:cs="Arial"/>
          <w:sz w:val="24"/>
          <w:szCs w:val="24"/>
          <w:lang w:val="cy-GB"/>
        </w:rPr>
        <w:t>Criado, E. (2014) ‘Bilingual babies benefit from learning faster’</w:t>
      </w:r>
      <w:r w:rsidRPr="00DF6179">
        <w:rPr>
          <w:rFonts w:ascii="Arial" w:hAnsi="Arial" w:cs="Arial"/>
          <w:b/>
          <w:sz w:val="24"/>
          <w:szCs w:val="24"/>
          <w:lang w:val="cy-GB"/>
        </w:rPr>
        <w:t xml:space="preserve"> </w:t>
      </w:r>
      <w:hyperlink r:id="rId12" w:history="1">
        <w:r w:rsidRPr="00DF6179">
          <w:rPr>
            <w:rStyle w:val="Hyperlink"/>
            <w:rFonts w:ascii="Arial" w:hAnsi="Arial" w:cs="Arial"/>
            <w:sz w:val="24"/>
            <w:szCs w:val="24"/>
            <w:lang w:val="cy-GB"/>
          </w:rPr>
          <w:t>https://www.independent.co.uk/news/science/bilingual-babies-benefit-from-faster-learning-9713028.html</w:t>
        </w:r>
      </w:hyperlink>
      <w:r w:rsidRPr="00DF6179">
        <w:rPr>
          <w:rFonts w:ascii="Arial" w:hAnsi="Arial" w:cs="Arial"/>
          <w:color w:val="281E1E"/>
          <w:sz w:val="24"/>
          <w:szCs w:val="24"/>
          <w:lang w:val="cy-GB"/>
        </w:rPr>
        <w:t xml:space="preserve"> [Darllenwyd 19/03/2018]</w:t>
      </w:r>
    </w:p>
    <w:p w14:paraId="495E6D70" w14:textId="77777777" w:rsidR="00DC7D0B" w:rsidRPr="00DF6179" w:rsidRDefault="00DC7D0B" w:rsidP="00DC7D0B">
      <w:pPr>
        <w:pStyle w:val="NoSpacing"/>
        <w:rPr>
          <w:rFonts w:ascii="Arial" w:hAnsi="Arial" w:cs="Arial"/>
          <w:color w:val="000000"/>
          <w:sz w:val="24"/>
          <w:szCs w:val="24"/>
          <w:lang w:val="cy-GB" w:eastAsia="en-GB"/>
        </w:rPr>
      </w:pPr>
    </w:p>
    <w:p w14:paraId="080E79AD" w14:textId="3552ED17" w:rsidR="00C37E47" w:rsidRPr="00DF6179" w:rsidRDefault="00C37E47" w:rsidP="00DC7D0B">
      <w:pPr>
        <w:pStyle w:val="NoSpacing"/>
        <w:rPr>
          <w:rFonts w:ascii="Arial" w:hAnsi="Arial" w:cs="Arial"/>
          <w:color w:val="000000"/>
          <w:sz w:val="24"/>
          <w:szCs w:val="24"/>
          <w:lang w:val="cy-GB" w:eastAsia="en-GB"/>
        </w:rPr>
      </w:pPr>
      <w:r w:rsidRPr="00DF6179">
        <w:rPr>
          <w:rFonts w:ascii="Arial" w:hAnsi="Arial" w:cs="Arial"/>
          <w:color w:val="000000"/>
          <w:sz w:val="24"/>
          <w:szCs w:val="24"/>
          <w:lang w:val="cy-GB" w:eastAsia="en-GB"/>
        </w:rPr>
        <w:t xml:space="preserve">Daitsman, J. (2016) ‘Foundations of Bilingual Education and Bilingualism – Colin Baker’ </w:t>
      </w:r>
      <w:hyperlink r:id="rId13" w:history="1">
        <w:r w:rsidRPr="00DF6179">
          <w:rPr>
            <w:rStyle w:val="Hyperlink"/>
            <w:rFonts w:ascii="Arial" w:eastAsia="Times New Roman" w:hAnsi="Arial" w:cs="Arial"/>
            <w:bCs/>
            <w:sz w:val="24"/>
            <w:szCs w:val="24"/>
            <w:lang w:val="cy-GB" w:eastAsia="en-GB"/>
          </w:rPr>
          <w:t>https://revdolphin.wordpress.com/2016/04/01/foundations-of-bilingual-education-and-bilingualism-colin-baker/</w:t>
        </w:r>
      </w:hyperlink>
      <w:r w:rsidRPr="00DF6179">
        <w:rPr>
          <w:rFonts w:ascii="Arial" w:hAnsi="Arial" w:cs="Arial"/>
          <w:color w:val="000000"/>
          <w:sz w:val="24"/>
          <w:szCs w:val="24"/>
          <w:lang w:val="cy-GB" w:eastAsia="en-GB"/>
        </w:rPr>
        <w:t xml:space="preserve"> [Darllenwyd 12/03/2018]</w:t>
      </w:r>
    </w:p>
    <w:p w14:paraId="25C5E6FE" w14:textId="77777777" w:rsidR="00DC7D0B" w:rsidRPr="00DF6179" w:rsidRDefault="00DC7D0B" w:rsidP="00DC7D0B">
      <w:pPr>
        <w:pStyle w:val="NoSpacing"/>
        <w:rPr>
          <w:rFonts w:ascii="Arial" w:hAnsi="Arial" w:cs="Arial"/>
          <w:sz w:val="24"/>
          <w:szCs w:val="24"/>
          <w:lang w:val="cy-GB"/>
        </w:rPr>
      </w:pPr>
    </w:p>
    <w:p w14:paraId="2E5E909B" w14:textId="343B57AB" w:rsidR="00C37E47" w:rsidRPr="00DF6179" w:rsidRDefault="00C37E47" w:rsidP="00DC7D0B">
      <w:pPr>
        <w:pStyle w:val="NoSpacing"/>
        <w:rPr>
          <w:rFonts w:ascii="Arial" w:hAnsi="Arial" w:cs="Arial"/>
          <w:sz w:val="24"/>
          <w:szCs w:val="24"/>
          <w:lang w:val="cy-GB"/>
        </w:rPr>
      </w:pPr>
      <w:r w:rsidRPr="00DF6179">
        <w:rPr>
          <w:rFonts w:ascii="Arial" w:hAnsi="Arial" w:cs="Arial"/>
          <w:sz w:val="24"/>
          <w:szCs w:val="24"/>
          <w:lang w:val="cy-GB"/>
        </w:rPr>
        <w:t xml:space="preserve">Davies, N. (2012) ‘The EAL learner's task’ </w:t>
      </w:r>
      <w:hyperlink r:id="rId14" w:history="1">
        <w:r w:rsidRPr="00DF6179">
          <w:rPr>
            <w:rStyle w:val="Hyperlink"/>
            <w:rFonts w:ascii="Arial" w:hAnsi="Arial" w:cs="Arial"/>
            <w:sz w:val="24"/>
            <w:szCs w:val="24"/>
            <w:lang w:val="cy-GB"/>
          </w:rPr>
          <w:t>https</w:t>
        </w:r>
      </w:hyperlink>
      <w:hyperlink r:id="rId15" w:history="1">
        <w:r w:rsidRPr="00DF6179">
          <w:rPr>
            <w:rStyle w:val="Hyperlink"/>
            <w:rFonts w:ascii="Arial" w:hAnsi="Arial" w:cs="Arial"/>
            <w:sz w:val="24"/>
            <w:szCs w:val="24"/>
            <w:lang w:val="cy-GB"/>
          </w:rPr>
          <w:t>://www.naldic.org.uk/eal-teaching-and-learning/outline-guidance/task</w:t>
        </w:r>
      </w:hyperlink>
      <w:hyperlink r:id="rId16" w:history="1">
        <w:r w:rsidRPr="00DF6179">
          <w:rPr>
            <w:rStyle w:val="Hyperlink"/>
            <w:rFonts w:ascii="Arial" w:hAnsi="Arial" w:cs="Arial"/>
            <w:sz w:val="24"/>
            <w:szCs w:val="24"/>
            <w:lang w:val="cy-GB"/>
          </w:rPr>
          <w:t>/</w:t>
        </w:r>
      </w:hyperlink>
      <w:r w:rsidRPr="00DF6179">
        <w:rPr>
          <w:rFonts w:ascii="Arial" w:hAnsi="Arial" w:cs="Arial"/>
          <w:sz w:val="24"/>
          <w:szCs w:val="24"/>
          <w:lang w:val="cy-GB"/>
        </w:rPr>
        <w:t xml:space="preserve"> [Darllenwyd 22/03/2018]</w:t>
      </w:r>
    </w:p>
    <w:p w14:paraId="639F1A34" w14:textId="77777777" w:rsidR="00DC7D0B" w:rsidRPr="00DF6179" w:rsidRDefault="00DC7D0B" w:rsidP="00DC7D0B">
      <w:pPr>
        <w:pStyle w:val="NoSpacing"/>
        <w:rPr>
          <w:rFonts w:ascii="Arial" w:eastAsia="Times New Roman" w:hAnsi="Arial" w:cs="Arial"/>
          <w:bCs/>
          <w:sz w:val="24"/>
          <w:szCs w:val="24"/>
          <w:lang w:val="cy-GB" w:eastAsia="en-GB"/>
        </w:rPr>
      </w:pPr>
      <w:bookmarkStart w:id="0" w:name="_GoBack"/>
      <w:bookmarkEnd w:id="0"/>
    </w:p>
    <w:p w14:paraId="7CDE4AF8" w14:textId="69BD29FC" w:rsidR="00C37E47" w:rsidRPr="00DF6179" w:rsidRDefault="00C37E47" w:rsidP="00DC7D0B">
      <w:pPr>
        <w:pStyle w:val="NoSpacing"/>
        <w:rPr>
          <w:rFonts w:ascii="Arial" w:hAnsi="Arial" w:cs="Arial"/>
          <w:bCs/>
          <w:sz w:val="24"/>
          <w:szCs w:val="24"/>
          <w:lang w:val="cy-GB"/>
        </w:rPr>
      </w:pPr>
      <w:r w:rsidRPr="00DF6179">
        <w:rPr>
          <w:rFonts w:ascii="Arial" w:hAnsi="Arial" w:cs="Arial"/>
          <w:sz w:val="24"/>
          <w:szCs w:val="24"/>
          <w:lang w:val="cy-GB"/>
        </w:rPr>
        <w:t>Deussen, T. (2014) ‘</w:t>
      </w:r>
      <w:r w:rsidRPr="00DF6179">
        <w:rPr>
          <w:rFonts w:ascii="Arial" w:hAnsi="Arial" w:cs="Arial"/>
          <w:bCs/>
          <w:sz w:val="24"/>
          <w:szCs w:val="24"/>
          <w:lang w:val="cy-GB"/>
        </w:rPr>
        <w:t xml:space="preserve">Treating Language as a Strength: The Benefits of Bilingualism’ </w:t>
      </w:r>
      <w:hyperlink r:id="rId17" w:history="1">
        <w:r w:rsidRPr="00DF6179">
          <w:rPr>
            <w:rStyle w:val="Hyperlink"/>
            <w:rFonts w:ascii="Arial" w:hAnsi="Arial" w:cs="Arial"/>
            <w:bCs/>
            <w:sz w:val="24"/>
            <w:szCs w:val="24"/>
            <w:lang w:val="cy-GB"/>
          </w:rPr>
          <w:t>http://educationnorthwest.org/northwest-matters/treating-language-strength-benefits-bilingualism</w:t>
        </w:r>
      </w:hyperlink>
      <w:r w:rsidRPr="00DF6179">
        <w:rPr>
          <w:rFonts w:ascii="Arial" w:hAnsi="Arial" w:cs="Arial"/>
          <w:bCs/>
          <w:sz w:val="24"/>
          <w:szCs w:val="24"/>
          <w:lang w:val="cy-GB"/>
        </w:rPr>
        <w:t xml:space="preserve"> [Darllenwyd 12/03/2018]</w:t>
      </w:r>
    </w:p>
    <w:p w14:paraId="1900945F" w14:textId="77777777" w:rsidR="00DC7D0B" w:rsidRPr="00DF6179" w:rsidRDefault="00DC7D0B" w:rsidP="00DC7D0B">
      <w:pPr>
        <w:pStyle w:val="NoSpacing"/>
        <w:rPr>
          <w:rFonts w:ascii="Arial" w:hAnsi="Arial" w:cs="Arial"/>
          <w:sz w:val="24"/>
          <w:szCs w:val="24"/>
          <w:lang w:val="cy-GB"/>
        </w:rPr>
      </w:pPr>
    </w:p>
    <w:p w14:paraId="76EF02ED" w14:textId="3202DBBF" w:rsidR="00C37E47" w:rsidRPr="00DF6179" w:rsidRDefault="00C37E47" w:rsidP="00DC7D0B">
      <w:pPr>
        <w:pStyle w:val="NoSpacing"/>
        <w:rPr>
          <w:rFonts w:ascii="Arial" w:hAnsi="Arial" w:cs="Arial"/>
          <w:sz w:val="24"/>
          <w:szCs w:val="24"/>
          <w:lang w:val="cy-GB"/>
        </w:rPr>
      </w:pPr>
      <w:r w:rsidRPr="00DF6179">
        <w:rPr>
          <w:rFonts w:ascii="Arial" w:hAnsi="Arial" w:cs="Arial"/>
          <w:bCs/>
          <w:spacing w:val="-12"/>
          <w:sz w:val="24"/>
          <w:szCs w:val="24"/>
          <w:lang w:val="cy-GB"/>
        </w:rPr>
        <w:t>Dim awdur. (2015) ‘</w:t>
      </w:r>
      <w:r w:rsidRPr="00DF6179">
        <w:rPr>
          <w:rFonts w:ascii="Arial" w:hAnsi="Arial" w:cs="Arial"/>
          <w:sz w:val="24"/>
          <w:szCs w:val="24"/>
          <w:lang w:val="cy-GB"/>
        </w:rPr>
        <w:t xml:space="preserve">Raising a Bilingual Child: Benefits and Tips’ </w:t>
      </w:r>
      <w:hyperlink r:id="rId18" w:history="1">
        <w:r w:rsidRPr="00DF6179">
          <w:rPr>
            <w:rStyle w:val="Hyperlink"/>
            <w:rFonts w:ascii="Arial" w:hAnsi="Arial" w:cs="Arial"/>
            <w:sz w:val="24"/>
            <w:szCs w:val="24"/>
            <w:lang w:val="cy-GB"/>
          </w:rPr>
          <w:t>https://www.raisesmartkid.com/1-to-3-years-old/3-articles/58-the-benefits-of-raising-a-bilingual-child</w:t>
        </w:r>
      </w:hyperlink>
      <w:r w:rsidRPr="00DF6179">
        <w:rPr>
          <w:rFonts w:ascii="Arial" w:hAnsi="Arial" w:cs="Arial"/>
          <w:sz w:val="24"/>
          <w:szCs w:val="24"/>
          <w:lang w:val="cy-GB"/>
        </w:rPr>
        <w:t xml:space="preserve"> [Darllenwyd 12/03/2018]</w:t>
      </w:r>
    </w:p>
    <w:p w14:paraId="32B4EEE7" w14:textId="77777777" w:rsidR="00DC7D0B" w:rsidRPr="00DF6179" w:rsidRDefault="00DC7D0B" w:rsidP="00DC7D0B">
      <w:pPr>
        <w:pStyle w:val="NoSpacing"/>
        <w:rPr>
          <w:rFonts w:ascii="Arial" w:hAnsi="Arial" w:cs="Arial"/>
          <w:bCs/>
          <w:sz w:val="24"/>
          <w:szCs w:val="24"/>
          <w:lang w:val="cy-GB"/>
        </w:rPr>
      </w:pPr>
    </w:p>
    <w:p w14:paraId="4A504199" w14:textId="28242E1A" w:rsidR="00C37E47" w:rsidRPr="00DF6179" w:rsidRDefault="00C37E47" w:rsidP="00DC7D0B">
      <w:pPr>
        <w:pStyle w:val="NoSpacing"/>
        <w:rPr>
          <w:rFonts w:ascii="Arial" w:hAnsi="Arial" w:cs="Arial"/>
          <w:sz w:val="24"/>
          <w:szCs w:val="24"/>
          <w:lang w:val="cy-GB"/>
        </w:rPr>
      </w:pPr>
      <w:r w:rsidRPr="00DF6179">
        <w:rPr>
          <w:rFonts w:ascii="Arial" w:hAnsi="Arial" w:cs="Arial"/>
          <w:sz w:val="24"/>
          <w:szCs w:val="24"/>
          <w:lang w:val="cy-GB"/>
        </w:rPr>
        <w:t xml:space="preserve">Forslund, K. (2009) ‘Aspects of bilingualism Code-switching, syntactic and semantic development in a bilingual child’ </w:t>
      </w:r>
      <w:hyperlink r:id="rId19" w:history="1">
        <w:r w:rsidR="000265F0" w:rsidRPr="00DF6179">
          <w:rPr>
            <w:rStyle w:val="Hyperlink"/>
            <w:rFonts w:ascii="Arial" w:hAnsi="Arial" w:cs="Arial"/>
            <w:sz w:val="24"/>
            <w:szCs w:val="24"/>
            <w:lang w:val="cy-GB"/>
          </w:rPr>
          <w:t>http://www.diva-portal.org/smash/ get/diva2:329608/ fulltext01.pdf</w:t>
        </w:r>
      </w:hyperlink>
      <w:r w:rsidRPr="00DF6179">
        <w:rPr>
          <w:rFonts w:ascii="Arial" w:hAnsi="Arial" w:cs="Arial"/>
          <w:sz w:val="24"/>
          <w:szCs w:val="24"/>
          <w:lang w:val="cy-GB"/>
        </w:rPr>
        <w:t xml:space="preserve"> [Darllenwyd 19/03/2018]</w:t>
      </w:r>
    </w:p>
    <w:p w14:paraId="0F79157D" w14:textId="77777777" w:rsidR="00DC7D0B" w:rsidRPr="00DF6179" w:rsidRDefault="00DC7D0B" w:rsidP="00DC7D0B">
      <w:pPr>
        <w:pStyle w:val="NoSpacing"/>
        <w:rPr>
          <w:rFonts w:ascii="Arial" w:hAnsi="Arial" w:cs="Arial"/>
          <w:sz w:val="24"/>
          <w:szCs w:val="24"/>
          <w:lang w:val="cy-GB"/>
        </w:rPr>
      </w:pPr>
    </w:p>
    <w:p w14:paraId="03F15C08" w14:textId="0F096C85" w:rsidR="00C37E47" w:rsidRPr="00DF6179" w:rsidRDefault="00C37E47" w:rsidP="00DC7D0B">
      <w:pPr>
        <w:pStyle w:val="NoSpacing"/>
        <w:rPr>
          <w:rFonts w:ascii="Arial" w:hAnsi="Arial" w:cs="Arial"/>
          <w:sz w:val="24"/>
          <w:szCs w:val="24"/>
          <w:lang w:val="cy-GB"/>
        </w:rPr>
      </w:pPr>
      <w:r w:rsidRPr="00DF6179">
        <w:rPr>
          <w:rFonts w:ascii="Arial" w:hAnsi="Arial" w:cs="Arial"/>
          <w:sz w:val="24"/>
          <w:szCs w:val="24"/>
          <w:lang w:val="cy-GB"/>
        </w:rPr>
        <w:t xml:space="preserve">Garcia, O. a Beardsmore, H. B. (2009) </w:t>
      </w:r>
      <w:r w:rsidRPr="00DF6179">
        <w:rPr>
          <w:rFonts w:ascii="Arial" w:hAnsi="Arial" w:cs="Arial"/>
          <w:i/>
          <w:sz w:val="24"/>
          <w:szCs w:val="24"/>
          <w:lang w:val="cy-GB"/>
        </w:rPr>
        <w:t>Bilingual Education in the 21</w:t>
      </w:r>
      <w:r w:rsidRPr="00DF6179">
        <w:rPr>
          <w:rFonts w:ascii="Arial" w:hAnsi="Arial" w:cs="Arial"/>
          <w:i/>
          <w:sz w:val="24"/>
          <w:szCs w:val="24"/>
          <w:vertAlign w:val="superscript"/>
          <w:lang w:val="cy-GB"/>
        </w:rPr>
        <w:t>st</w:t>
      </w:r>
      <w:r w:rsidRPr="00DF6179">
        <w:rPr>
          <w:rFonts w:ascii="Arial" w:hAnsi="Arial" w:cs="Arial"/>
          <w:i/>
          <w:sz w:val="24"/>
          <w:szCs w:val="24"/>
          <w:lang w:val="cy-GB"/>
        </w:rPr>
        <w:t xml:space="preserve"> Century A Global Perspective</w:t>
      </w:r>
      <w:r w:rsidRPr="00DF6179">
        <w:rPr>
          <w:rFonts w:ascii="Arial" w:hAnsi="Arial" w:cs="Arial"/>
          <w:sz w:val="24"/>
          <w:szCs w:val="24"/>
          <w:lang w:val="cy-GB"/>
        </w:rPr>
        <w:t xml:space="preserve">. Oxford: Blackwell Publishing. </w:t>
      </w:r>
    </w:p>
    <w:p w14:paraId="7794F252" w14:textId="77777777" w:rsidR="000265F0" w:rsidRPr="00DF6179" w:rsidRDefault="000265F0" w:rsidP="00DC7D0B">
      <w:pPr>
        <w:pStyle w:val="NoSpacing"/>
        <w:rPr>
          <w:rFonts w:ascii="Arial" w:hAnsi="Arial" w:cs="Arial"/>
          <w:sz w:val="24"/>
          <w:szCs w:val="24"/>
          <w:lang w:val="cy-GB"/>
        </w:rPr>
      </w:pPr>
    </w:p>
    <w:p w14:paraId="5D646364" w14:textId="535B001F" w:rsidR="00C37E47" w:rsidRPr="00DF6179" w:rsidRDefault="00C37E47" w:rsidP="00DC7D0B">
      <w:pPr>
        <w:pStyle w:val="NoSpacing"/>
        <w:rPr>
          <w:rFonts w:ascii="Arial" w:hAnsi="Arial" w:cs="Arial"/>
          <w:sz w:val="24"/>
          <w:szCs w:val="24"/>
          <w:lang w:val="cy-GB"/>
        </w:rPr>
      </w:pPr>
      <w:r w:rsidRPr="00DF6179">
        <w:rPr>
          <w:rFonts w:ascii="Arial" w:hAnsi="Arial" w:cs="Arial"/>
          <w:bCs/>
          <w:sz w:val="24"/>
          <w:szCs w:val="24"/>
          <w:lang w:val="cy-GB"/>
        </w:rPr>
        <w:t>Heinlein, K. B. a Williams, C. L. (2013) ‘</w:t>
      </w:r>
      <w:r w:rsidRPr="00DF6179">
        <w:rPr>
          <w:rFonts w:ascii="Arial" w:hAnsi="Arial" w:cs="Arial"/>
          <w:sz w:val="24"/>
          <w:szCs w:val="24"/>
          <w:lang w:val="cy-GB"/>
        </w:rPr>
        <w:t xml:space="preserve">Bilingualism in the Early Years: What the Science’ </w:t>
      </w:r>
      <w:hyperlink r:id="rId20" w:history="1">
        <w:r w:rsidRPr="00DF6179">
          <w:rPr>
            <w:rStyle w:val="Hyperlink"/>
            <w:rFonts w:ascii="Arial" w:hAnsi="Arial" w:cs="Arial"/>
            <w:sz w:val="24"/>
            <w:szCs w:val="24"/>
            <w:lang w:val="cy-GB"/>
          </w:rPr>
          <w:t>file:///C:/Users/Ffion/Downloads/Byers-Heinlein_Lew-Williams2013.pdf</w:t>
        </w:r>
      </w:hyperlink>
      <w:r w:rsidRPr="00DF6179">
        <w:rPr>
          <w:rFonts w:ascii="Arial" w:hAnsi="Arial" w:cs="Arial"/>
          <w:sz w:val="24"/>
          <w:szCs w:val="24"/>
          <w:lang w:val="cy-GB"/>
        </w:rPr>
        <w:t xml:space="preserve"> [Darllenwyd 19/03/2018]</w:t>
      </w:r>
    </w:p>
    <w:p w14:paraId="65209188" w14:textId="77777777" w:rsidR="000265F0" w:rsidRPr="00DF6179" w:rsidRDefault="000265F0" w:rsidP="00DC7D0B">
      <w:pPr>
        <w:pStyle w:val="NoSpacing"/>
        <w:rPr>
          <w:rFonts w:ascii="Arial" w:hAnsi="Arial" w:cs="Arial"/>
          <w:sz w:val="24"/>
          <w:szCs w:val="24"/>
          <w:lang w:val="cy-GB"/>
        </w:rPr>
      </w:pPr>
    </w:p>
    <w:p w14:paraId="63F97AFF" w14:textId="018AD247" w:rsidR="00C37E47" w:rsidRPr="00DF6179" w:rsidRDefault="00C37E47" w:rsidP="00DC7D0B">
      <w:pPr>
        <w:pStyle w:val="NoSpacing"/>
        <w:rPr>
          <w:rFonts w:ascii="Arial" w:hAnsi="Arial" w:cs="Arial"/>
          <w:sz w:val="24"/>
          <w:szCs w:val="24"/>
          <w:lang w:val="cy-GB"/>
        </w:rPr>
      </w:pPr>
      <w:r w:rsidRPr="00DF6179">
        <w:rPr>
          <w:rFonts w:ascii="Arial" w:hAnsi="Arial" w:cs="Arial"/>
          <w:sz w:val="24"/>
          <w:szCs w:val="24"/>
          <w:lang w:val="cy-GB"/>
        </w:rPr>
        <w:t xml:space="preserve">Hutchinson, E., Webb, J. a Dewar, N. (2015) ‘An introduction to approaches in early childhood music’ </w:t>
      </w:r>
      <w:hyperlink r:id="rId21" w:history="1">
        <w:r w:rsidR="000265F0" w:rsidRPr="00DF6179">
          <w:rPr>
            <w:rStyle w:val="Hyperlink"/>
            <w:rFonts w:ascii="Arial" w:hAnsi="Arial" w:cs="Arial"/>
            <w:sz w:val="24"/>
            <w:szCs w:val="24"/>
            <w:lang w:val="cy-GB"/>
          </w:rPr>
          <w:t>http://www.sound-connections.org.uk/wp-content/uploads/ Approaches-in-early-childhood-music.pdf</w:t>
        </w:r>
      </w:hyperlink>
      <w:r w:rsidRPr="00DF6179">
        <w:rPr>
          <w:rFonts w:ascii="Arial" w:hAnsi="Arial" w:cs="Arial"/>
          <w:sz w:val="24"/>
          <w:szCs w:val="24"/>
          <w:lang w:val="cy-GB"/>
        </w:rPr>
        <w:t xml:space="preserve"> [Darllenwyd 20/03/2018]</w:t>
      </w:r>
    </w:p>
    <w:p w14:paraId="4D8A25A9" w14:textId="77777777" w:rsidR="00DC7D0B" w:rsidRPr="00DF6179" w:rsidRDefault="00DC7D0B" w:rsidP="00DC7D0B">
      <w:pPr>
        <w:pStyle w:val="NoSpacing"/>
        <w:rPr>
          <w:rFonts w:ascii="Arial" w:hAnsi="Arial" w:cs="Arial"/>
          <w:sz w:val="24"/>
          <w:szCs w:val="24"/>
          <w:lang w:val="cy-GB"/>
        </w:rPr>
      </w:pPr>
      <w:bookmarkStart w:id="1" w:name="_Hlk509312617"/>
    </w:p>
    <w:p w14:paraId="74F0858A" w14:textId="45B1991A" w:rsidR="00C37E47" w:rsidRPr="00DF6179" w:rsidRDefault="00C37E47" w:rsidP="00DC7D0B">
      <w:pPr>
        <w:pStyle w:val="NoSpacing"/>
        <w:rPr>
          <w:rFonts w:ascii="Arial" w:hAnsi="Arial" w:cs="Arial"/>
          <w:color w:val="222222"/>
          <w:sz w:val="24"/>
          <w:szCs w:val="24"/>
          <w:lang w:val="cy-GB"/>
        </w:rPr>
      </w:pPr>
      <w:r w:rsidRPr="00DF6179">
        <w:rPr>
          <w:rFonts w:ascii="Arial" w:hAnsi="Arial" w:cs="Arial"/>
          <w:sz w:val="24"/>
          <w:szCs w:val="24"/>
          <w:lang w:val="cy-GB"/>
        </w:rPr>
        <w:t xml:space="preserve">Kimberley. (2016) </w:t>
      </w:r>
      <w:bookmarkEnd w:id="1"/>
      <w:r w:rsidRPr="00DF6179">
        <w:rPr>
          <w:rFonts w:ascii="Arial" w:hAnsi="Arial" w:cs="Arial"/>
          <w:sz w:val="24"/>
          <w:szCs w:val="24"/>
          <w:lang w:val="cy-GB"/>
        </w:rPr>
        <w:t xml:space="preserve">‘5 Tips to support children with EAL’ </w:t>
      </w:r>
      <w:hyperlink r:id="rId22" w:history="1">
        <w:r w:rsidRPr="00DF6179">
          <w:rPr>
            <w:rStyle w:val="Hyperlink"/>
            <w:rFonts w:ascii="Arial" w:hAnsi="Arial" w:cs="Arial"/>
            <w:bCs/>
            <w:sz w:val="24"/>
            <w:szCs w:val="24"/>
            <w:lang w:val="cy-GB"/>
          </w:rPr>
          <w:t>http://www.earlyyearscareers.com/eyc/latest-news/5-tips-to-support-children-with-eal/</w:t>
        </w:r>
      </w:hyperlink>
      <w:r w:rsidRPr="00DF6179">
        <w:rPr>
          <w:rFonts w:ascii="Arial" w:hAnsi="Arial" w:cs="Arial"/>
          <w:color w:val="222222"/>
          <w:sz w:val="24"/>
          <w:szCs w:val="24"/>
          <w:lang w:val="cy-GB"/>
        </w:rPr>
        <w:t xml:space="preserve"> [Darllenwyd 20/03/2018]</w:t>
      </w:r>
    </w:p>
    <w:p w14:paraId="3ABBF00F" w14:textId="77777777" w:rsidR="000265F0" w:rsidRPr="00DF6179" w:rsidRDefault="000265F0" w:rsidP="00DC7D0B">
      <w:pPr>
        <w:pStyle w:val="NoSpacing"/>
        <w:rPr>
          <w:rFonts w:ascii="Arial" w:eastAsia="Times New Roman" w:hAnsi="Arial" w:cs="Arial"/>
          <w:bCs/>
          <w:color w:val="000000"/>
          <w:sz w:val="24"/>
          <w:szCs w:val="24"/>
          <w:lang w:val="cy-GB" w:eastAsia="en-GB"/>
        </w:rPr>
      </w:pPr>
    </w:p>
    <w:p w14:paraId="4A3FF778" w14:textId="69DC126E" w:rsidR="00C37E47" w:rsidRPr="00DF6179" w:rsidRDefault="00C37E47" w:rsidP="00DC7D0B">
      <w:pPr>
        <w:pStyle w:val="NoSpacing"/>
        <w:rPr>
          <w:rFonts w:ascii="Arial" w:eastAsia="Times New Roman" w:hAnsi="Arial" w:cs="Arial"/>
          <w:bCs/>
          <w:color w:val="000000"/>
          <w:sz w:val="24"/>
          <w:szCs w:val="24"/>
          <w:lang w:val="cy-GB" w:eastAsia="en-GB"/>
        </w:rPr>
      </w:pPr>
      <w:r w:rsidRPr="00DF6179">
        <w:rPr>
          <w:rFonts w:ascii="Arial" w:eastAsia="Times New Roman" w:hAnsi="Arial" w:cs="Arial"/>
          <w:bCs/>
          <w:color w:val="000000"/>
          <w:sz w:val="24"/>
          <w:szCs w:val="24"/>
          <w:lang w:val="cy-GB" w:eastAsia="en-GB"/>
        </w:rPr>
        <w:t>Leikin, M., Tovli, E. a Malykh, S. (2014) ‘</w:t>
      </w:r>
      <w:r w:rsidRPr="00DF6179">
        <w:rPr>
          <w:rFonts w:ascii="Arial" w:hAnsi="Arial" w:cs="Arial"/>
          <w:sz w:val="24"/>
          <w:szCs w:val="24"/>
          <w:lang w:val="cy-GB"/>
        </w:rPr>
        <w:t xml:space="preserve">Bilingualism and Creative Abilities in Early Childhood’ </w:t>
      </w:r>
      <w:hyperlink r:id="rId23" w:history="1">
        <w:r w:rsidRPr="00DF6179">
          <w:rPr>
            <w:rStyle w:val="Hyperlink"/>
            <w:rFonts w:ascii="Arial" w:hAnsi="Arial" w:cs="Arial"/>
            <w:sz w:val="24"/>
            <w:szCs w:val="24"/>
            <w:lang w:val="cy-GB"/>
          </w:rPr>
          <w:t>file:///C:/Users/Ffion/Downloads/5709-18104-1-SM.pdf</w:t>
        </w:r>
      </w:hyperlink>
      <w:r w:rsidRPr="00DF6179">
        <w:rPr>
          <w:rFonts w:ascii="Arial" w:hAnsi="Arial" w:cs="Arial"/>
          <w:sz w:val="24"/>
          <w:szCs w:val="24"/>
          <w:lang w:val="cy-GB"/>
        </w:rPr>
        <w:t xml:space="preserve"> [Darllenwyd 13/03/2018]</w:t>
      </w:r>
    </w:p>
    <w:p w14:paraId="1FBA2F52" w14:textId="77777777" w:rsidR="00DC7D0B" w:rsidRPr="00DF6179" w:rsidRDefault="00DC7D0B" w:rsidP="00DC7D0B">
      <w:pPr>
        <w:pStyle w:val="NoSpacing"/>
        <w:rPr>
          <w:rFonts w:ascii="Arial" w:hAnsi="Arial" w:cs="Arial"/>
          <w:sz w:val="24"/>
          <w:szCs w:val="24"/>
          <w:lang w:val="cy-GB"/>
        </w:rPr>
      </w:pPr>
    </w:p>
    <w:p w14:paraId="130585A5" w14:textId="47D3B456" w:rsidR="00C37E47" w:rsidRPr="00DF6179" w:rsidRDefault="00C37E47" w:rsidP="00DC7D0B">
      <w:pPr>
        <w:pStyle w:val="NoSpacing"/>
        <w:rPr>
          <w:rStyle w:val="Hyperlink"/>
          <w:rFonts w:ascii="Arial" w:hAnsi="Arial" w:cs="Arial"/>
          <w:color w:val="auto"/>
          <w:sz w:val="24"/>
          <w:szCs w:val="24"/>
          <w:u w:val="none"/>
          <w:lang w:val="cy-GB"/>
        </w:rPr>
      </w:pPr>
      <w:r w:rsidRPr="00DF6179">
        <w:rPr>
          <w:rFonts w:ascii="Arial" w:hAnsi="Arial" w:cs="Arial"/>
          <w:sz w:val="24"/>
          <w:szCs w:val="24"/>
          <w:lang w:val="cy-GB"/>
        </w:rPr>
        <w:t xml:space="preserve">Llywodraeth Cymru. (2015) ‘Curriculum for Wales: Foundation Phase Framework’ </w:t>
      </w:r>
      <w:hyperlink r:id="rId24" w:history="1">
        <w:r w:rsidRPr="00DF6179">
          <w:rPr>
            <w:rStyle w:val="Hyperlink"/>
            <w:rFonts w:ascii="Arial" w:hAnsi="Arial" w:cs="Arial"/>
            <w:sz w:val="24"/>
            <w:szCs w:val="24"/>
            <w:lang w:val="cy-GB"/>
          </w:rPr>
          <w:t>http://learning.gov.wales/docs/learningwales/publications/150803-fp-framework-en.pdf</w:t>
        </w:r>
      </w:hyperlink>
      <w:r w:rsidRPr="00DF6179">
        <w:rPr>
          <w:rStyle w:val="Hyperlink"/>
          <w:rFonts w:ascii="Arial" w:hAnsi="Arial" w:cs="Arial"/>
          <w:sz w:val="24"/>
          <w:szCs w:val="24"/>
          <w:lang w:val="cy-GB"/>
        </w:rPr>
        <w:t xml:space="preserve">  </w:t>
      </w:r>
      <w:r w:rsidRPr="00DF6179">
        <w:rPr>
          <w:rStyle w:val="Hyperlink"/>
          <w:rFonts w:ascii="Arial" w:hAnsi="Arial" w:cs="Arial"/>
          <w:color w:val="auto"/>
          <w:sz w:val="24"/>
          <w:szCs w:val="24"/>
          <w:u w:val="none"/>
          <w:lang w:val="cy-GB"/>
        </w:rPr>
        <w:t>[Darllenwyd 20/03/2018]</w:t>
      </w:r>
    </w:p>
    <w:p w14:paraId="1C34601B" w14:textId="77777777" w:rsidR="000265F0" w:rsidRPr="00DF6179" w:rsidRDefault="000265F0" w:rsidP="00DC7D0B">
      <w:pPr>
        <w:pStyle w:val="NoSpacing"/>
        <w:rPr>
          <w:rFonts w:ascii="Arial" w:hAnsi="Arial" w:cs="Arial"/>
          <w:sz w:val="24"/>
          <w:szCs w:val="24"/>
          <w:lang w:val="cy-GB"/>
        </w:rPr>
      </w:pPr>
    </w:p>
    <w:p w14:paraId="55E4D69E" w14:textId="56F55114" w:rsidR="00C37E47" w:rsidRPr="00DF6179" w:rsidRDefault="00C37E47" w:rsidP="00DC7D0B">
      <w:pPr>
        <w:pStyle w:val="NoSpacing"/>
        <w:rPr>
          <w:rFonts w:ascii="Arial" w:hAnsi="Arial" w:cs="Arial"/>
          <w:sz w:val="24"/>
          <w:szCs w:val="24"/>
          <w:lang w:val="cy-GB"/>
        </w:rPr>
      </w:pPr>
      <w:r w:rsidRPr="00DF6179">
        <w:rPr>
          <w:rFonts w:ascii="Arial" w:hAnsi="Arial" w:cs="Arial"/>
          <w:sz w:val="24"/>
          <w:szCs w:val="24"/>
          <w:lang w:val="cy-GB"/>
        </w:rPr>
        <w:t xml:space="preserve">Madigan, S. (2005) ‘Using Symbol Communication to support Pre-school Children with English as an Additional Language’ </w:t>
      </w:r>
      <w:hyperlink r:id="rId25" w:history="1">
        <w:r w:rsidRPr="00DF6179">
          <w:rPr>
            <w:rStyle w:val="Hyperlink"/>
            <w:rFonts w:ascii="Arial" w:hAnsi="Arial" w:cs="Arial"/>
            <w:sz w:val="24"/>
            <w:szCs w:val="24"/>
            <w:lang w:val="cy-GB"/>
          </w:rPr>
          <w:t>http://www.ness.bbk.ac.uk/support/local-evaluation-findings/documents/1324.pdf</w:t>
        </w:r>
      </w:hyperlink>
      <w:r w:rsidRPr="00DF6179">
        <w:rPr>
          <w:rFonts w:ascii="Arial" w:hAnsi="Arial" w:cs="Arial"/>
          <w:sz w:val="24"/>
          <w:szCs w:val="24"/>
          <w:lang w:val="cy-GB"/>
        </w:rPr>
        <w:t xml:space="preserve"> [Darllenwyd 22/03/2018]</w:t>
      </w:r>
    </w:p>
    <w:p w14:paraId="4530F0A5" w14:textId="77777777" w:rsidR="00DC7D0B" w:rsidRPr="00DF6179" w:rsidRDefault="00DC7D0B" w:rsidP="00DC7D0B">
      <w:pPr>
        <w:pStyle w:val="NoSpacing"/>
        <w:rPr>
          <w:rFonts w:ascii="Arial" w:hAnsi="Arial" w:cs="Arial"/>
          <w:sz w:val="24"/>
          <w:szCs w:val="24"/>
          <w:lang w:val="cy-GB"/>
        </w:rPr>
      </w:pPr>
    </w:p>
    <w:p w14:paraId="470A56C5" w14:textId="018CB699" w:rsidR="00C37E47" w:rsidRPr="00DF6179" w:rsidRDefault="00C37E47" w:rsidP="00DC7D0B">
      <w:pPr>
        <w:pStyle w:val="NoSpacing"/>
        <w:rPr>
          <w:rFonts w:ascii="Arial" w:hAnsi="Arial" w:cs="Arial"/>
          <w:bCs/>
          <w:spacing w:val="-12"/>
          <w:sz w:val="24"/>
          <w:szCs w:val="24"/>
          <w:lang w:val="cy-GB"/>
        </w:rPr>
      </w:pPr>
      <w:r w:rsidRPr="00DF6179">
        <w:rPr>
          <w:rFonts w:ascii="Arial" w:hAnsi="Arial" w:cs="Arial"/>
          <w:sz w:val="24"/>
          <w:szCs w:val="24"/>
          <w:lang w:val="cy-GB"/>
        </w:rPr>
        <w:t>National Institutes of Health. (2012) ‘</w:t>
      </w:r>
      <w:r w:rsidRPr="00DF6179">
        <w:rPr>
          <w:rFonts w:ascii="Arial" w:hAnsi="Arial" w:cs="Arial"/>
          <w:bCs/>
          <w:spacing w:val="-12"/>
          <w:sz w:val="24"/>
          <w:szCs w:val="24"/>
          <w:lang w:val="cy-GB"/>
        </w:rPr>
        <w:t xml:space="preserve">Bilingual Effects in the Brain’ </w:t>
      </w:r>
      <w:hyperlink r:id="rId26" w:history="1">
        <w:r w:rsidRPr="00DF6179">
          <w:rPr>
            <w:rStyle w:val="Hyperlink"/>
            <w:rFonts w:ascii="Arial" w:hAnsi="Arial" w:cs="Arial"/>
            <w:bCs/>
            <w:spacing w:val="-12"/>
            <w:sz w:val="24"/>
            <w:szCs w:val="24"/>
            <w:lang w:val="cy-GB"/>
          </w:rPr>
          <w:t>https://www.nih.gov/news-events/nih-research-matters/bilingual-effects-brain</w:t>
        </w:r>
      </w:hyperlink>
      <w:r w:rsidRPr="00DF6179">
        <w:rPr>
          <w:rFonts w:ascii="Arial" w:hAnsi="Arial" w:cs="Arial"/>
          <w:bCs/>
          <w:spacing w:val="-12"/>
          <w:sz w:val="24"/>
          <w:szCs w:val="24"/>
          <w:lang w:val="cy-GB"/>
        </w:rPr>
        <w:t xml:space="preserve"> [Darllenwyd 10/03/2018]</w:t>
      </w:r>
    </w:p>
    <w:p w14:paraId="0E45B818" w14:textId="77777777" w:rsidR="00DC7D0B" w:rsidRPr="00DF6179" w:rsidRDefault="00DC7D0B" w:rsidP="00DC7D0B">
      <w:pPr>
        <w:pStyle w:val="NoSpacing"/>
        <w:rPr>
          <w:rFonts w:ascii="Arial" w:hAnsi="Arial" w:cs="Arial"/>
          <w:spacing w:val="-12"/>
          <w:sz w:val="24"/>
          <w:szCs w:val="24"/>
          <w:lang w:val="cy-GB"/>
        </w:rPr>
      </w:pPr>
    </w:p>
    <w:p w14:paraId="72AFA891" w14:textId="59112627" w:rsidR="00C37E47" w:rsidRPr="00DF6179" w:rsidRDefault="00C37E47" w:rsidP="00DC7D0B">
      <w:pPr>
        <w:pStyle w:val="NoSpacing"/>
        <w:rPr>
          <w:rFonts w:ascii="Arial" w:hAnsi="Arial" w:cs="Arial"/>
          <w:bCs/>
          <w:sz w:val="24"/>
          <w:szCs w:val="24"/>
          <w:lang w:val="cy-GB"/>
        </w:rPr>
      </w:pPr>
      <w:r w:rsidRPr="00DF6179">
        <w:rPr>
          <w:rFonts w:ascii="Arial" w:hAnsi="Arial" w:cs="Arial"/>
          <w:sz w:val="24"/>
          <w:szCs w:val="24"/>
          <w:lang w:val="cy-GB"/>
        </w:rPr>
        <w:t>Parenta. (2015) ‘</w:t>
      </w:r>
      <w:r w:rsidRPr="00DF6179">
        <w:rPr>
          <w:rFonts w:ascii="Arial" w:hAnsi="Arial" w:cs="Arial"/>
          <w:bCs/>
          <w:sz w:val="24"/>
          <w:szCs w:val="24"/>
          <w:lang w:val="cy-GB"/>
        </w:rPr>
        <w:t xml:space="preserve">6 tips to support children with English as an Additional Language in your setting’ </w:t>
      </w:r>
      <w:hyperlink r:id="rId27" w:history="1">
        <w:r w:rsidRPr="00DF6179">
          <w:rPr>
            <w:rStyle w:val="Hyperlink"/>
            <w:rFonts w:ascii="Arial" w:hAnsi="Arial" w:cs="Arial"/>
            <w:bCs/>
            <w:sz w:val="24"/>
            <w:szCs w:val="24"/>
            <w:lang w:val="cy-GB"/>
          </w:rPr>
          <w:t>https://www.parenta.com/2015/01/06/6-tips-to-support-children-with-english-as-an-additional-language-in-your-setting/</w:t>
        </w:r>
      </w:hyperlink>
      <w:r w:rsidRPr="00DF6179">
        <w:rPr>
          <w:rFonts w:ascii="Arial" w:hAnsi="Arial" w:cs="Arial"/>
          <w:bCs/>
          <w:sz w:val="24"/>
          <w:szCs w:val="24"/>
          <w:lang w:val="cy-GB"/>
        </w:rPr>
        <w:t xml:space="preserve"> [Darllenwyd 20/03/2018]</w:t>
      </w:r>
    </w:p>
    <w:p w14:paraId="01F19E0F" w14:textId="2D494A8A" w:rsidR="00DC7D0B" w:rsidRPr="00DF6179" w:rsidRDefault="00DC7D0B" w:rsidP="00DC7D0B">
      <w:pPr>
        <w:pStyle w:val="NoSpacing"/>
        <w:rPr>
          <w:rFonts w:ascii="Arial" w:hAnsi="Arial" w:cs="Arial"/>
          <w:bCs/>
          <w:sz w:val="24"/>
          <w:szCs w:val="24"/>
          <w:lang w:val="cy-GB"/>
        </w:rPr>
      </w:pPr>
    </w:p>
    <w:p w14:paraId="30808D51" w14:textId="77777777" w:rsidR="00C37E47" w:rsidRPr="00DF6179" w:rsidRDefault="00C37E47" w:rsidP="00DC7D0B">
      <w:pPr>
        <w:pStyle w:val="NoSpacing"/>
        <w:rPr>
          <w:rFonts w:ascii="Arial" w:hAnsi="Arial" w:cs="Arial"/>
          <w:bCs/>
          <w:color w:val="141414"/>
          <w:sz w:val="24"/>
          <w:szCs w:val="24"/>
          <w:lang w:val="cy-GB"/>
        </w:rPr>
      </w:pPr>
      <w:r w:rsidRPr="00DF6179">
        <w:rPr>
          <w:rFonts w:ascii="Arial" w:hAnsi="Arial" w:cs="Arial"/>
          <w:bCs/>
          <w:color w:val="000000"/>
          <w:sz w:val="24"/>
          <w:szCs w:val="24"/>
          <w:lang w:val="cy-GB"/>
        </w:rPr>
        <w:t>Parodi, T. (2015) ‘</w:t>
      </w:r>
      <w:r w:rsidRPr="00DF6179">
        <w:rPr>
          <w:rFonts w:ascii="Arial" w:hAnsi="Arial" w:cs="Arial"/>
          <w:color w:val="141414"/>
          <w:sz w:val="24"/>
          <w:szCs w:val="24"/>
          <w:lang w:val="cy-GB"/>
        </w:rPr>
        <w:t xml:space="preserve">What being bilingual can do for your brain’ </w:t>
      </w:r>
      <w:hyperlink r:id="rId28" w:history="1">
        <w:r w:rsidRPr="00DF6179">
          <w:rPr>
            <w:rStyle w:val="Hyperlink"/>
            <w:rFonts w:ascii="Arial" w:hAnsi="Arial" w:cs="Arial"/>
            <w:spacing w:val="-5"/>
            <w:sz w:val="24"/>
            <w:szCs w:val="24"/>
            <w:lang w:val="cy-GB"/>
          </w:rPr>
          <w:t>https://www.weforum.org/agenda/2015/11/what-being-bilingual-can-do-for-your-brain/</w:t>
        </w:r>
      </w:hyperlink>
      <w:r w:rsidRPr="00DF6179">
        <w:rPr>
          <w:rFonts w:ascii="Arial" w:hAnsi="Arial" w:cs="Arial"/>
          <w:color w:val="141414"/>
          <w:sz w:val="24"/>
          <w:szCs w:val="24"/>
          <w:lang w:val="cy-GB"/>
        </w:rPr>
        <w:t xml:space="preserve"> [Darllenwyd 13/03/2018]</w:t>
      </w:r>
    </w:p>
    <w:p w14:paraId="58EB6E34" w14:textId="77777777" w:rsidR="00E20E43" w:rsidRPr="00DF6179" w:rsidRDefault="00E20E43" w:rsidP="00DC7D0B">
      <w:pPr>
        <w:pStyle w:val="NoSpacing"/>
        <w:rPr>
          <w:rFonts w:ascii="Arial" w:hAnsi="Arial" w:cs="Arial"/>
          <w:bCs/>
          <w:color w:val="000000"/>
          <w:sz w:val="24"/>
          <w:szCs w:val="24"/>
          <w:lang w:val="cy-GB"/>
        </w:rPr>
      </w:pPr>
      <w:bookmarkStart w:id="2" w:name="_Hlk508710453"/>
    </w:p>
    <w:p w14:paraId="4EBA1CB7" w14:textId="06071634" w:rsidR="00C37E47" w:rsidRPr="00DF6179" w:rsidRDefault="00C37E47" w:rsidP="00DC7D0B">
      <w:pPr>
        <w:pStyle w:val="NoSpacing"/>
        <w:rPr>
          <w:rFonts w:ascii="Arial" w:hAnsi="Arial" w:cs="Arial"/>
          <w:color w:val="000000"/>
          <w:sz w:val="24"/>
          <w:szCs w:val="24"/>
          <w:lang w:val="cy-GB"/>
        </w:rPr>
      </w:pPr>
      <w:r w:rsidRPr="00DF6179">
        <w:rPr>
          <w:rFonts w:ascii="Arial" w:hAnsi="Arial" w:cs="Arial"/>
          <w:bCs/>
          <w:color w:val="000000"/>
          <w:sz w:val="24"/>
          <w:szCs w:val="24"/>
          <w:lang w:val="cy-GB"/>
        </w:rPr>
        <w:t xml:space="preserve">Perry, S. (2008) </w:t>
      </w:r>
      <w:bookmarkEnd w:id="2"/>
      <w:r w:rsidRPr="00DF6179">
        <w:rPr>
          <w:rFonts w:ascii="Arial" w:hAnsi="Arial" w:cs="Arial"/>
          <w:bCs/>
          <w:color w:val="000000"/>
          <w:sz w:val="24"/>
          <w:szCs w:val="24"/>
          <w:lang w:val="cy-GB"/>
        </w:rPr>
        <w:t>‘</w:t>
      </w:r>
      <w:r w:rsidRPr="00DF6179">
        <w:rPr>
          <w:rFonts w:ascii="Arial" w:hAnsi="Arial" w:cs="Arial"/>
          <w:color w:val="000000"/>
          <w:sz w:val="24"/>
          <w:szCs w:val="24"/>
          <w:lang w:val="cy-GB"/>
        </w:rPr>
        <w:t xml:space="preserve">The Bilingual Brain’ </w:t>
      </w:r>
      <w:hyperlink r:id="rId29" w:history="1">
        <w:r w:rsidRPr="00DF6179">
          <w:rPr>
            <w:rStyle w:val="Hyperlink"/>
            <w:rFonts w:ascii="Arial" w:hAnsi="Arial" w:cs="Arial"/>
            <w:sz w:val="24"/>
            <w:szCs w:val="24"/>
            <w:lang w:val="cy-GB"/>
          </w:rPr>
          <w:t>http://www.brainfacts.org/archives/2008/the-bilingual-brain</w:t>
        </w:r>
      </w:hyperlink>
      <w:r w:rsidRPr="00DF6179">
        <w:rPr>
          <w:rFonts w:ascii="Arial" w:hAnsi="Arial" w:cs="Arial"/>
          <w:color w:val="000000"/>
          <w:sz w:val="24"/>
          <w:szCs w:val="24"/>
          <w:lang w:val="cy-GB"/>
        </w:rPr>
        <w:t xml:space="preserve"> [Darllenwyd 13/03/2018]</w:t>
      </w:r>
    </w:p>
    <w:p w14:paraId="7899C6F0" w14:textId="77777777" w:rsidR="00605915" w:rsidRPr="00DF6179" w:rsidRDefault="00605915" w:rsidP="00DC7D0B">
      <w:pPr>
        <w:pStyle w:val="NoSpacing"/>
        <w:rPr>
          <w:rFonts w:ascii="Arial" w:hAnsi="Arial" w:cs="Arial"/>
          <w:color w:val="281E1E"/>
          <w:sz w:val="24"/>
          <w:szCs w:val="24"/>
          <w:lang w:val="cy-GB"/>
        </w:rPr>
      </w:pPr>
    </w:p>
    <w:p w14:paraId="54EC6C79" w14:textId="4370B85E" w:rsidR="00C37E47" w:rsidRPr="00DF6179" w:rsidRDefault="00C37E47" w:rsidP="00DC7D0B">
      <w:pPr>
        <w:pStyle w:val="NoSpacing"/>
        <w:rPr>
          <w:rFonts w:ascii="Arial" w:hAnsi="Arial" w:cs="Arial"/>
          <w:sz w:val="24"/>
          <w:szCs w:val="24"/>
          <w:lang w:val="cy-GB"/>
        </w:rPr>
      </w:pPr>
      <w:r w:rsidRPr="00DF6179">
        <w:rPr>
          <w:rFonts w:ascii="Arial" w:hAnsi="Arial" w:cs="Arial"/>
          <w:sz w:val="24"/>
          <w:szCs w:val="24"/>
          <w:lang w:val="cy-GB"/>
        </w:rPr>
        <w:t xml:space="preserve">Pinker, S. (1994) </w:t>
      </w:r>
      <w:r w:rsidRPr="00DF6179">
        <w:rPr>
          <w:rFonts w:ascii="Arial" w:hAnsi="Arial" w:cs="Arial"/>
          <w:i/>
          <w:sz w:val="24"/>
          <w:szCs w:val="24"/>
          <w:lang w:val="cy-GB"/>
        </w:rPr>
        <w:t>The Language Instinct: How the Mind Creates Language</w:t>
      </w:r>
      <w:r w:rsidRPr="00DF6179">
        <w:rPr>
          <w:rFonts w:ascii="Arial" w:hAnsi="Arial" w:cs="Arial"/>
          <w:sz w:val="24"/>
          <w:szCs w:val="24"/>
          <w:lang w:val="cy-GB"/>
        </w:rPr>
        <w:t>. New York:  William Morrow and Comp</w:t>
      </w:r>
      <w:r w:rsidR="000265F0" w:rsidRPr="00DF6179">
        <w:rPr>
          <w:rFonts w:ascii="Arial" w:hAnsi="Arial" w:cs="Arial"/>
          <w:sz w:val="24"/>
          <w:szCs w:val="24"/>
          <w:lang w:val="cy-GB"/>
        </w:rPr>
        <w:t>a</w:t>
      </w:r>
      <w:r w:rsidRPr="00DF6179">
        <w:rPr>
          <w:rFonts w:ascii="Arial" w:hAnsi="Arial" w:cs="Arial"/>
          <w:sz w:val="24"/>
          <w:szCs w:val="24"/>
          <w:lang w:val="cy-GB"/>
        </w:rPr>
        <w:t xml:space="preserve">ny. </w:t>
      </w:r>
    </w:p>
    <w:p w14:paraId="1A174DA9" w14:textId="77777777" w:rsidR="000265F0" w:rsidRPr="00DF6179" w:rsidRDefault="000265F0" w:rsidP="000265F0">
      <w:pPr>
        <w:pStyle w:val="NoSpacing"/>
        <w:rPr>
          <w:rFonts w:ascii="Arial" w:hAnsi="Arial" w:cs="Arial"/>
          <w:sz w:val="24"/>
          <w:szCs w:val="24"/>
          <w:lang w:val="cy-GB"/>
        </w:rPr>
      </w:pPr>
    </w:p>
    <w:p w14:paraId="0D0A4F8D" w14:textId="6356F58F" w:rsidR="00C37E47" w:rsidRPr="00DF6179" w:rsidRDefault="00C37E47" w:rsidP="000265F0">
      <w:pPr>
        <w:pStyle w:val="NoSpacing"/>
        <w:rPr>
          <w:rFonts w:ascii="Arial" w:hAnsi="Arial" w:cs="Arial"/>
          <w:sz w:val="24"/>
          <w:szCs w:val="24"/>
          <w:lang w:val="cy-GB"/>
        </w:rPr>
      </w:pPr>
      <w:r w:rsidRPr="00DF6179">
        <w:rPr>
          <w:rFonts w:ascii="Arial" w:hAnsi="Arial" w:cs="Arial"/>
          <w:sz w:val="24"/>
          <w:szCs w:val="24"/>
          <w:lang w:val="cy-GB"/>
        </w:rPr>
        <w:t xml:space="preserve">Primary National Strategy. (2007) ‘Supporting children learning English as an additional language: Guidance for practitioners in the Early Years Foundation Stage’ </w:t>
      </w:r>
      <w:hyperlink r:id="rId30" w:history="1">
        <w:r w:rsidRPr="00DF6179">
          <w:rPr>
            <w:rStyle w:val="Hyperlink"/>
            <w:rFonts w:ascii="Arial" w:hAnsi="Arial" w:cs="Arial"/>
            <w:sz w:val="24"/>
            <w:szCs w:val="24"/>
            <w:lang w:val="cy-GB"/>
          </w:rPr>
          <w:t>https://www.naldic.org.uk/Resources/NALDIC/Teaching%20and%20Learning/ealeyfsguidance.pdf</w:t>
        </w:r>
      </w:hyperlink>
      <w:r w:rsidRPr="00DF6179">
        <w:rPr>
          <w:rFonts w:ascii="Arial" w:hAnsi="Arial" w:cs="Arial"/>
          <w:sz w:val="24"/>
          <w:szCs w:val="24"/>
          <w:lang w:val="cy-GB"/>
        </w:rPr>
        <w:t xml:space="preserve"> [Darllenwyd 22/03/2018]</w:t>
      </w:r>
    </w:p>
    <w:p w14:paraId="61380F22" w14:textId="77777777" w:rsidR="000265F0" w:rsidRPr="00DF6179" w:rsidRDefault="000265F0" w:rsidP="000265F0">
      <w:pPr>
        <w:rPr>
          <w:rFonts w:ascii="Arial" w:hAnsi="Arial" w:cs="Arial"/>
          <w:sz w:val="24"/>
          <w:szCs w:val="24"/>
          <w:lang w:val="cy-GB"/>
        </w:rPr>
      </w:pPr>
    </w:p>
    <w:p w14:paraId="5F2E9B07" w14:textId="7B4A63F9" w:rsidR="00C37E47" w:rsidRPr="00DF6179" w:rsidRDefault="00C37E47" w:rsidP="000265F0">
      <w:pPr>
        <w:pStyle w:val="NoSpacing"/>
        <w:rPr>
          <w:rFonts w:ascii="Arial" w:hAnsi="Arial" w:cs="Arial"/>
          <w:sz w:val="24"/>
          <w:szCs w:val="24"/>
          <w:lang w:val="cy-GB"/>
        </w:rPr>
      </w:pPr>
      <w:r w:rsidRPr="00DF6179">
        <w:rPr>
          <w:rFonts w:ascii="Arial" w:hAnsi="Arial" w:cs="Arial"/>
          <w:sz w:val="24"/>
          <w:szCs w:val="24"/>
          <w:lang w:val="cy-GB"/>
        </w:rPr>
        <w:t xml:space="preserve">Saunders, G. (dim dyddiad) </w:t>
      </w:r>
      <w:r w:rsidRPr="00DF6179">
        <w:rPr>
          <w:rFonts w:ascii="Arial" w:hAnsi="Arial" w:cs="Arial"/>
          <w:i/>
          <w:sz w:val="24"/>
          <w:szCs w:val="24"/>
          <w:lang w:val="cy-GB"/>
        </w:rPr>
        <w:t>Bilingual Children: Guidance For The Family</w:t>
      </w:r>
      <w:r w:rsidRPr="00DF6179">
        <w:rPr>
          <w:rFonts w:ascii="Arial" w:hAnsi="Arial" w:cs="Arial"/>
          <w:sz w:val="24"/>
          <w:szCs w:val="24"/>
          <w:lang w:val="cy-GB"/>
        </w:rPr>
        <w:t xml:space="preserve">. Clevedon: Multilingual Matters Ltd. </w:t>
      </w:r>
    </w:p>
    <w:p w14:paraId="6FEA5452" w14:textId="77777777" w:rsidR="000265F0" w:rsidRPr="00DF6179" w:rsidRDefault="000265F0" w:rsidP="000265F0">
      <w:pPr>
        <w:pStyle w:val="NoSpacing"/>
        <w:rPr>
          <w:rFonts w:ascii="Arial" w:hAnsi="Arial" w:cs="Arial"/>
          <w:sz w:val="24"/>
          <w:szCs w:val="24"/>
          <w:lang w:val="cy-GB"/>
        </w:rPr>
      </w:pPr>
    </w:p>
    <w:p w14:paraId="359B02DD" w14:textId="0F84A042" w:rsidR="00C37E47" w:rsidRPr="00DF6179" w:rsidRDefault="00C37E47" w:rsidP="000265F0">
      <w:pPr>
        <w:pStyle w:val="NoSpacing"/>
        <w:rPr>
          <w:rFonts w:ascii="Arial" w:hAnsi="Arial" w:cs="Arial"/>
          <w:sz w:val="24"/>
          <w:szCs w:val="24"/>
          <w:lang w:val="cy-GB"/>
        </w:rPr>
      </w:pPr>
      <w:r w:rsidRPr="00DF6179">
        <w:rPr>
          <w:rFonts w:ascii="Arial" w:hAnsi="Arial" w:cs="Arial"/>
          <w:sz w:val="24"/>
          <w:szCs w:val="24"/>
          <w:lang w:val="cy-GB"/>
        </w:rPr>
        <w:t xml:space="preserve">Springer. (2014) ‘Early Childhood Development Theories’ </w:t>
      </w:r>
      <w:hyperlink r:id="rId31" w:history="1">
        <w:r w:rsidRPr="00DF6179">
          <w:rPr>
            <w:rStyle w:val="Hyperlink"/>
            <w:rFonts w:ascii="Arial" w:hAnsi="Arial" w:cs="Arial"/>
            <w:sz w:val="24"/>
            <w:szCs w:val="24"/>
            <w:lang w:val="cy-GB"/>
          </w:rPr>
          <w:t>file:///C:/Users/Ffion/Downloads/9781461478065-c1%20(4).pdf</w:t>
        </w:r>
      </w:hyperlink>
      <w:r w:rsidRPr="00DF6179">
        <w:rPr>
          <w:rFonts w:ascii="Arial" w:hAnsi="Arial" w:cs="Arial"/>
          <w:sz w:val="24"/>
          <w:szCs w:val="24"/>
          <w:lang w:val="cy-GB"/>
        </w:rPr>
        <w:t xml:space="preserve"> [Darllenwyd 20/03/2018]</w:t>
      </w:r>
    </w:p>
    <w:p w14:paraId="6E04C191" w14:textId="77777777" w:rsidR="000265F0" w:rsidRPr="00DF6179" w:rsidRDefault="000265F0" w:rsidP="000265F0">
      <w:pPr>
        <w:pStyle w:val="NoSpacing"/>
        <w:rPr>
          <w:rFonts w:ascii="Arial" w:hAnsi="Arial" w:cs="Arial"/>
          <w:sz w:val="24"/>
          <w:szCs w:val="24"/>
          <w:lang w:val="cy-GB"/>
        </w:rPr>
      </w:pPr>
    </w:p>
    <w:p w14:paraId="50144634" w14:textId="0D749C1D" w:rsidR="00C37E47" w:rsidRPr="00DF6179" w:rsidRDefault="00C37E47" w:rsidP="000265F0">
      <w:pPr>
        <w:pStyle w:val="NoSpacing"/>
        <w:rPr>
          <w:rFonts w:ascii="Arial" w:hAnsi="Arial" w:cs="Arial"/>
          <w:sz w:val="24"/>
          <w:szCs w:val="24"/>
          <w:lang w:val="cy-GB"/>
        </w:rPr>
      </w:pPr>
      <w:r w:rsidRPr="00DF6179">
        <w:rPr>
          <w:rFonts w:ascii="Arial" w:hAnsi="Arial" w:cs="Arial"/>
          <w:sz w:val="24"/>
          <w:szCs w:val="24"/>
          <w:lang w:val="cy-GB"/>
        </w:rPr>
        <w:t xml:space="preserve">Unicef. (dim dyddiad) ‘How We Protect Children’s Rights’ </w:t>
      </w:r>
      <w:hyperlink r:id="rId32" w:history="1">
        <w:r w:rsidRPr="00DF6179">
          <w:rPr>
            <w:rStyle w:val="Hyperlink"/>
            <w:rFonts w:ascii="Arial" w:hAnsi="Arial" w:cs="Arial"/>
            <w:sz w:val="24"/>
            <w:szCs w:val="24"/>
            <w:lang w:val="cy-GB"/>
          </w:rPr>
          <w:t>https://www.unicef.org.uk/what-we-do/un-convention-child-rights/</w:t>
        </w:r>
      </w:hyperlink>
      <w:r w:rsidRPr="00DF6179">
        <w:rPr>
          <w:rFonts w:ascii="Arial" w:hAnsi="Arial" w:cs="Arial"/>
          <w:sz w:val="24"/>
          <w:szCs w:val="24"/>
          <w:lang w:val="cy-GB"/>
        </w:rPr>
        <w:t xml:space="preserve"> [Darllenwyd 22/03/2018]</w:t>
      </w:r>
    </w:p>
    <w:p w14:paraId="4D95BD1B" w14:textId="77777777" w:rsidR="000265F0" w:rsidRPr="00DF6179" w:rsidRDefault="000265F0" w:rsidP="000265F0">
      <w:pPr>
        <w:pStyle w:val="NoSpacing"/>
        <w:rPr>
          <w:rFonts w:ascii="Arial" w:hAnsi="Arial" w:cs="Arial"/>
          <w:sz w:val="24"/>
          <w:szCs w:val="24"/>
          <w:lang w:val="cy-GB"/>
        </w:rPr>
      </w:pPr>
    </w:p>
    <w:p w14:paraId="34D62C22" w14:textId="344D496C" w:rsidR="00C37E47" w:rsidRPr="00DF6179" w:rsidRDefault="00C37E47" w:rsidP="000265F0">
      <w:pPr>
        <w:pStyle w:val="NoSpacing"/>
        <w:rPr>
          <w:rFonts w:ascii="Arial" w:hAnsi="Arial" w:cs="Arial"/>
          <w:sz w:val="24"/>
          <w:szCs w:val="24"/>
          <w:lang w:val="cy-GB"/>
        </w:rPr>
      </w:pPr>
      <w:r w:rsidRPr="00DF6179">
        <w:rPr>
          <w:rFonts w:ascii="Arial" w:hAnsi="Arial" w:cs="Arial"/>
          <w:sz w:val="24"/>
          <w:szCs w:val="24"/>
          <w:lang w:val="cy-GB"/>
        </w:rPr>
        <w:t xml:space="preserve">Vygotsky, L. (1978) </w:t>
      </w:r>
      <w:r w:rsidRPr="00DF6179">
        <w:rPr>
          <w:rFonts w:ascii="Arial" w:hAnsi="Arial" w:cs="Arial"/>
          <w:i/>
          <w:sz w:val="24"/>
          <w:szCs w:val="24"/>
          <w:lang w:val="cy-GB"/>
        </w:rPr>
        <w:t>Mind in Society: The Development of Higher Psychological Processes</w:t>
      </w:r>
      <w:r w:rsidRPr="00DF6179">
        <w:rPr>
          <w:rFonts w:ascii="Arial" w:hAnsi="Arial" w:cs="Arial"/>
          <w:sz w:val="24"/>
          <w:szCs w:val="24"/>
          <w:lang w:val="cy-GB"/>
        </w:rPr>
        <w:t xml:space="preserve">. Cambridge: Harvard University Press. </w:t>
      </w:r>
    </w:p>
    <w:p w14:paraId="14068682" w14:textId="77777777" w:rsidR="000265F0" w:rsidRPr="00DF6179" w:rsidRDefault="000265F0" w:rsidP="000265F0">
      <w:pPr>
        <w:pStyle w:val="NoSpacing"/>
        <w:rPr>
          <w:rFonts w:ascii="Arial" w:hAnsi="Arial" w:cs="Arial"/>
          <w:sz w:val="24"/>
          <w:szCs w:val="24"/>
          <w:lang w:val="cy-GB"/>
        </w:rPr>
      </w:pPr>
    </w:p>
    <w:p w14:paraId="11C12357" w14:textId="7BA278BA" w:rsidR="00C37E47" w:rsidRPr="00DF6179" w:rsidRDefault="00C37E47" w:rsidP="000265F0">
      <w:pPr>
        <w:pStyle w:val="NoSpacing"/>
        <w:rPr>
          <w:rFonts w:ascii="Arial" w:hAnsi="Arial" w:cs="Arial"/>
          <w:sz w:val="24"/>
          <w:szCs w:val="24"/>
          <w:shd w:val="clear" w:color="auto" w:fill="FFFFFF"/>
          <w:lang w:val="cy-GB"/>
        </w:rPr>
      </w:pPr>
      <w:r w:rsidRPr="00DF6179">
        <w:rPr>
          <w:rFonts w:ascii="Arial" w:hAnsi="Arial" w:cs="Arial"/>
          <w:sz w:val="24"/>
          <w:szCs w:val="24"/>
          <w:lang w:val="cy-GB"/>
        </w:rPr>
        <w:t>Weibell, C.J. (2011) ‘</w:t>
      </w:r>
      <w:r w:rsidRPr="00DF6179">
        <w:rPr>
          <w:rFonts w:ascii="Arial" w:hAnsi="Arial" w:cs="Arial"/>
          <w:sz w:val="24"/>
          <w:szCs w:val="24"/>
          <w:shd w:val="clear" w:color="auto" w:fill="FFFFFF"/>
          <w:lang w:val="cy-GB"/>
        </w:rPr>
        <w:t xml:space="preserve">Principles of learning: 7 principles to guide personalized, student-centered learning in the technology-enhanced, blended learning environment’ </w:t>
      </w:r>
      <w:hyperlink r:id="rId33" w:history="1">
        <w:r w:rsidRPr="00DF6179">
          <w:rPr>
            <w:rStyle w:val="Hyperlink"/>
            <w:rFonts w:ascii="Arial" w:hAnsi="Arial" w:cs="Arial"/>
            <w:iCs/>
            <w:sz w:val="24"/>
            <w:szCs w:val="24"/>
            <w:shd w:val="clear" w:color="auto" w:fill="FFFFFF"/>
            <w:lang w:val="cy-GB"/>
          </w:rPr>
          <w:t>https://principlesoflearning.wordpress.com/dissertation/chapter-4-results/themes-identified/repetition/</w:t>
        </w:r>
      </w:hyperlink>
      <w:r w:rsidRPr="00DF6179">
        <w:rPr>
          <w:rFonts w:ascii="Arial" w:hAnsi="Arial" w:cs="Arial"/>
          <w:color w:val="333333"/>
          <w:sz w:val="24"/>
          <w:szCs w:val="24"/>
          <w:shd w:val="clear" w:color="auto" w:fill="FFFFFF"/>
          <w:lang w:val="cy-GB"/>
        </w:rPr>
        <w:t xml:space="preserve"> </w:t>
      </w:r>
      <w:r w:rsidRPr="00DF6179">
        <w:rPr>
          <w:rFonts w:ascii="Arial" w:hAnsi="Arial" w:cs="Arial"/>
          <w:sz w:val="24"/>
          <w:szCs w:val="24"/>
          <w:shd w:val="clear" w:color="auto" w:fill="FFFFFF"/>
          <w:lang w:val="cy-GB"/>
        </w:rPr>
        <w:t>[Darllenwyd 23/03/2018]</w:t>
      </w:r>
    </w:p>
    <w:p w14:paraId="22FE7CCC" w14:textId="77777777" w:rsidR="000265F0" w:rsidRPr="00DF6179" w:rsidRDefault="000265F0" w:rsidP="000265F0">
      <w:pPr>
        <w:pStyle w:val="NoSpacing"/>
        <w:rPr>
          <w:rFonts w:ascii="Arial" w:hAnsi="Arial" w:cs="Arial"/>
          <w:color w:val="333333"/>
          <w:sz w:val="24"/>
          <w:szCs w:val="24"/>
          <w:shd w:val="clear" w:color="auto" w:fill="FFFFFF"/>
          <w:lang w:val="cy-GB"/>
        </w:rPr>
      </w:pPr>
    </w:p>
    <w:p w14:paraId="2F2CE5FE" w14:textId="776B9D46" w:rsidR="00C37E47" w:rsidRPr="00DF6179" w:rsidRDefault="00C37E47" w:rsidP="000265F0">
      <w:pPr>
        <w:pStyle w:val="NoSpacing"/>
        <w:rPr>
          <w:rFonts w:ascii="Arial" w:hAnsi="Arial" w:cs="Arial"/>
          <w:sz w:val="24"/>
          <w:szCs w:val="24"/>
          <w:lang w:val="cy-GB"/>
        </w:rPr>
      </w:pPr>
      <w:r w:rsidRPr="00DF6179">
        <w:rPr>
          <w:rFonts w:ascii="Arial" w:hAnsi="Arial" w:cs="Arial"/>
          <w:sz w:val="24"/>
          <w:szCs w:val="24"/>
          <w:lang w:val="cy-GB"/>
        </w:rPr>
        <w:t xml:space="preserve">Wood, E. (2008) ‘Developing a Pedagogy of Play’ </w:t>
      </w:r>
      <w:hyperlink r:id="rId34" w:history="1">
        <w:r w:rsidR="000265F0" w:rsidRPr="00DF6179">
          <w:rPr>
            <w:rStyle w:val="Hyperlink"/>
            <w:rFonts w:ascii="Arial" w:hAnsi="Arial" w:cs="Arial"/>
            <w:sz w:val="24"/>
            <w:szCs w:val="24"/>
            <w:lang w:val="cy-GB"/>
          </w:rPr>
          <w:t>https://in.sagepub.com/sites/default/files/upm-binaries/32080 Anning (Early) Final Proof.pdf</w:t>
        </w:r>
      </w:hyperlink>
      <w:r w:rsidRPr="00DF6179">
        <w:rPr>
          <w:rFonts w:ascii="Arial" w:hAnsi="Arial" w:cs="Arial"/>
          <w:sz w:val="24"/>
          <w:szCs w:val="24"/>
          <w:lang w:val="cy-GB"/>
        </w:rPr>
        <w:t xml:space="preserve"> [Darllenwyd 20/03/2018]</w:t>
      </w:r>
    </w:p>
    <w:p w14:paraId="767D783E" w14:textId="77777777" w:rsidR="000265F0" w:rsidRPr="00DF6179" w:rsidRDefault="000265F0" w:rsidP="000265F0">
      <w:pPr>
        <w:pStyle w:val="NoSpacing"/>
        <w:rPr>
          <w:rFonts w:ascii="Arial" w:hAnsi="Arial" w:cs="Arial"/>
          <w:sz w:val="24"/>
          <w:szCs w:val="24"/>
          <w:lang w:val="cy-GB"/>
        </w:rPr>
      </w:pPr>
    </w:p>
    <w:p w14:paraId="68800874" w14:textId="56A0E2F0" w:rsidR="00C37E47" w:rsidRPr="00DF6179" w:rsidRDefault="00C37E47" w:rsidP="000265F0">
      <w:pPr>
        <w:pStyle w:val="NoSpacing"/>
        <w:rPr>
          <w:rFonts w:ascii="Arial" w:hAnsi="Arial" w:cs="Arial"/>
          <w:color w:val="000000"/>
          <w:sz w:val="24"/>
          <w:szCs w:val="24"/>
          <w:lang w:val="cy-GB"/>
        </w:rPr>
      </w:pPr>
      <w:r w:rsidRPr="00DF6179">
        <w:rPr>
          <w:rFonts w:ascii="Arial" w:hAnsi="Arial" w:cs="Arial"/>
          <w:bCs/>
          <w:color w:val="000000"/>
          <w:sz w:val="24"/>
          <w:szCs w:val="24"/>
          <w:lang w:val="cy-GB"/>
        </w:rPr>
        <w:t>Yu, A. (2012) ‘</w:t>
      </w:r>
      <w:r w:rsidRPr="00DF6179">
        <w:rPr>
          <w:rFonts w:ascii="Arial" w:hAnsi="Arial" w:cs="Arial"/>
          <w:color w:val="000000"/>
          <w:sz w:val="24"/>
          <w:szCs w:val="24"/>
          <w:lang w:val="cy-GB"/>
        </w:rPr>
        <w:t xml:space="preserve">Simultaneous Bilingualism’ </w:t>
      </w:r>
      <w:hyperlink r:id="rId35" w:history="1">
        <w:r w:rsidRPr="00DF6179">
          <w:rPr>
            <w:rStyle w:val="Hyperlink"/>
            <w:rFonts w:ascii="Arial" w:hAnsi="Arial" w:cs="Arial"/>
            <w:sz w:val="24"/>
            <w:szCs w:val="24"/>
            <w:lang w:val="cy-GB"/>
          </w:rPr>
          <w:t>https://prezi.com/ak1w2hfvitto/simultaneous-bilingualism/</w:t>
        </w:r>
      </w:hyperlink>
      <w:r w:rsidRPr="00DF6179">
        <w:rPr>
          <w:rFonts w:ascii="Arial" w:hAnsi="Arial" w:cs="Arial"/>
          <w:color w:val="000000"/>
          <w:sz w:val="24"/>
          <w:szCs w:val="24"/>
          <w:lang w:val="cy-GB"/>
        </w:rPr>
        <w:t xml:space="preserve"> [Darllenwyd 13/03/2018]</w:t>
      </w:r>
    </w:p>
    <w:p w14:paraId="752EFF08" w14:textId="77777777" w:rsidR="000265F0" w:rsidRPr="00DF6179" w:rsidRDefault="000265F0" w:rsidP="000265F0">
      <w:pPr>
        <w:pStyle w:val="NoSpacing"/>
        <w:rPr>
          <w:rFonts w:ascii="Arial" w:hAnsi="Arial" w:cs="Arial"/>
          <w:bCs/>
          <w:color w:val="000000"/>
          <w:sz w:val="24"/>
          <w:szCs w:val="24"/>
          <w:lang w:val="cy-GB"/>
        </w:rPr>
      </w:pPr>
    </w:p>
    <w:p w14:paraId="7F9440DD" w14:textId="1CDDB0C1" w:rsidR="00C37E47" w:rsidRPr="00DF6179" w:rsidRDefault="00C37E47" w:rsidP="000265F0">
      <w:pPr>
        <w:pStyle w:val="NoSpacing"/>
        <w:rPr>
          <w:rFonts w:ascii="Arial" w:hAnsi="Arial" w:cs="Arial"/>
          <w:sz w:val="24"/>
          <w:szCs w:val="24"/>
          <w:lang w:val="cy-GB"/>
        </w:rPr>
      </w:pPr>
      <w:r w:rsidRPr="00DF6179">
        <w:rPr>
          <w:rFonts w:ascii="Arial" w:hAnsi="Arial" w:cs="Arial"/>
          <w:sz w:val="24"/>
          <w:szCs w:val="24"/>
          <w:shd w:val="clear" w:color="auto" w:fill="FFFFFF"/>
          <w:lang w:val="cy-GB"/>
        </w:rPr>
        <w:t xml:space="preserve">Llywodraeth Cymru. (2013) ‘Fframwaith Llythrennedd a Rhifedd Cenedlaethol’ </w:t>
      </w:r>
      <w:hyperlink r:id="rId36" w:history="1">
        <w:r w:rsidRPr="00DF6179">
          <w:rPr>
            <w:rStyle w:val="Hyperlink"/>
            <w:rFonts w:ascii="Arial" w:hAnsi="Arial" w:cs="Arial"/>
            <w:sz w:val="24"/>
            <w:szCs w:val="24"/>
            <w:shd w:val="clear" w:color="auto" w:fill="FFFFFF"/>
            <w:lang w:val="cy-GB"/>
          </w:rPr>
          <w:t>https://www.npted.org/schools/primary/yggcwmnedd/Documents/Fframwaith%20Llythrennedd%20a%20Rhifedd%202013.pdf</w:t>
        </w:r>
      </w:hyperlink>
      <w:r w:rsidRPr="00DF6179">
        <w:rPr>
          <w:rFonts w:ascii="Arial" w:hAnsi="Arial" w:cs="Arial"/>
          <w:color w:val="333333"/>
          <w:sz w:val="24"/>
          <w:szCs w:val="24"/>
          <w:shd w:val="clear" w:color="auto" w:fill="FFFFFF"/>
          <w:lang w:val="cy-GB"/>
        </w:rPr>
        <w:t xml:space="preserve"> </w:t>
      </w:r>
      <w:r w:rsidRPr="00DF6179">
        <w:rPr>
          <w:rFonts w:ascii="Arial" w:hAnsi="Arial" w:cs="Arial"/>
          <w:sz w:val="24"/>
          <w:szCs w:val="24"/>
          <w:shd w:val="clear" w:color="auto" w:fill="FFFFFF"/>
          <w:lang w:val="cy-GB"/>
        </w:rPr>
        <w:t>[Darllenwyd 24/03/2018]</w:t>
      </w:r>
    </w:p>
    <w:p w14:paraId="100B85E7" w14:textId="77777777" w:rsidR="00B448AC" w:rsidRDefault="00B448AC" w:rsidP="00B448AC">
      <w:pPr>
        <w:spacing w:line="360" w:lineRule="auto"/>
        <w:jc w:val="both"/>
        <w:rPr>
          <w:rFonts w:ascii="Arial" w:hAnsi="Arial" w:cs="Arial"/>
          <w:sz w:val="24"/>
          <w:lang w:val="cy-GB"/>
        </w:rPr>
      </w:pPr>
      <w:r>
        <w:rPr>
          <w:rFonts w:ascii="Arial" w:hAnsi="Arial" w:cs="Arial"/>
          <w:sz w:val="24"/>
          <w:lang w:val="cy-GB"/>
        </w:rPr>
        <w:t xml:space="preserve"> </w:t>
      </w:r>
    </w:p>
    <w:p w14:paraId="18D7155A" w14:textId="3C9A8C77" w:rsidR="00B448AC" w:rsidRPr="00B448AC" w:rsidRDefault="00B448AC" w:rsidP="00B448AC">
      <w:pPr>
        <w:pStyle w:val="NoSpacing"/>
        <w:rPr>
          <w:rFonts w:ascii="Arial" w:hAnsi="Arial" w:cs="Arial"/>
          <w:sz w:val="24"/>
          <w:szCs w:val="24"/>
          <w:lang w:val="cy-GB"/>
        </w:rPr>
      </w:pPr>
      <w:r w:rsidRPr="00B448AC">
        <w:rPr>
          <w:rFonts w:ascii="Arial" w:hAnsi="Arial" w:cs="Arial"/>
          <w:sz w:val="24"/>
          <w:szCs w:val="24"/>
          <w:lang w:val="cy-GB"/>
        </w:rPr>
        <w:t xml:space="preserve">Llywodraeth Cymru. (2015) ‘Fframwaith y Cyfnod Sylfaen’  </w:t>
      </w:r>
      <w:hyperlink r:id="rId37" w:history="1">
        <w:r w:rsidRPr="00B448AC">
          <w:rPr>
            <w:rStyle w:val="Hyperlink"/>
            <w:rFonts w:ascii="Arial" w:hAnsi="Arial" w:cs="Arial"/>
            <w:sz w:val="24"/>
            <w:szCs w:val="24"/>
            <w:lang w:val="cy-GB"/>
          </w:rPr>
          <w:t>http://learning.gov.wales/docs/learningwales/publications/150803-fp-framework-cy.pdf</w:t>
        </w:r>
      </w:hyperlink>
      <w:r w:rsidRPr="00B448AC">
        <w:rPr>
          <w:rFonts w:ascii="Arial" w:hAnsi="Arial" w:cs="Arial"/>
          <w:sz w:val="24"/>
          <w:szCs w:val="24"/>
          <w:lang w:val="cy-GB"/>
        </w:rPr>
        <w:t xml:space="preserve"> [Darllenwyd 24/03/2018]</w:t>
      </w:r>
    </w:p>
    <w:p w14:paraId="24514E10" w14:textId="03CCAF86" w:rsidR="00B53253" w:rsidRPr="00C37E47" w:rsidRDefault="00B53253" w:rsidP="002F1733">
      <w:pPr>
        <w:spacing w:line="360" w:lineRule="auto"/>
        <w:jc w:val="both"/>
        <w:rPr>
          <w:rFonts w:ascii="Arial" w:hAnsi="Arial" w:cs="Arial"/>
          <w:sz w:val="24"/>
        </w:rPr>
      </w:pPr>
    </w:p>
    <w:sectPr w:rsidR="00B53253" w:rsidRPr="00C37E47">
      <w:headerReference w:type="default"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6A0E1D" w14:textId="77777777" w:rsidR="001C5B1E" w:rsidRDefault="001C5B1E" w:rsidP="006B2645">
      <w:pPr>
        <w:spacing w:after="0" w:line="240" w:lineRule="auto"/>
      </w:pPr>
      <w:r>
        <w:separator/>
      </w:r>
    </w:p>
  </w:endnote>
  <w:endnote w:type="continuationSeparator" w:id="0">
    <w:p w14:paraId="2FD1FA09" w14:textId="77777777" w:rsidR="001C5B1E" w:rsidRDefault="001C5B1E" w:rsidP="006B26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nherit">
    <w:altName w:val="Cambria"/>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9811670"/>
      <w:docPartObj>
        <w:docPartGallery w:val="Page Numbers (Bottom of Page)"/>
        <w:docPartUnique/>
      </w:docPartObj>
    </w:sdtPr>
    <w:sdtEndPr>
      <w:rPr>
        <w:noProof/>
      </w:rPr>
    </w:sdtEndPr>
    <w:sdtContent>
      <w:p w14:paraId="0B860AFE" w14:textId="539873B3" w:rsidR="006A5343" w:rsidRDefault="006A5343">
        <w:pPr>
          <w:pStyle w:val="Footer"/>
          <w:jc w:val="center"/>
        </w:pPr>
        <w:r>
          <w:fldChar w:fldCharType="begin"/>
        </w:r>
        <w:r>
          <w:instrText xml:space="preserve"> PAGE   \* MERGEFORMAT </w:instrText>
        </w:r>
        <w:r>
          <w:fldChar w:fldCharType="separate"/>
        </w:r>
        <w:r w:rsidR="009711E6">
          <w:rPr>
            <w:noProof/>
          </w:rPr>
          <w:t>1</w:t>
        </w:r>
        <w:r>
          <w:rPr>
            <w:noProof/>
          </w:rPr>
          <w:fldChar w:fldCharType="end"/>
        </w:r>
      </w:p>
    </w:sdtContent>
  </w:sdt>
  <w:p w14:paraId="291C86D9" w14:textId="77777777" w:rsidR="006A5343" w:rsidRDefault="006A53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6265F8" w14:textId="77777777" w:rsidR="001C5B1E" w:rsidRDefault="001C5B1E" w:rsidP="006B2645">
      <w:pPr>
        <w:spacing w:after="0" w:line="240" w:lineRule="auto"/>
      </w:pPr>
      <w:r>
        <w:separator/>
      </w:r>
    </w:p>
  </w:footnote>
  <w:footnote w:type="continuationSeparator" w:id="0">
    <w:p w14:paraId="3D9CFB1E" w14:textId="77777777" w:rsidR="001C5B1E" w:rsidRDefault="001C5B1E" w:rsidP="006B26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094240" w14:textId="7A1D637A" w:rsidR="006A5343" w:rsidRPr="006B2645" w:rsidRDefault="006A5343">
    <w:pPr>
      <w:pStyle w:val="Header"/>
      <w:rPr>
        <w:rFonts w:ascii="Arial" w:hAnsi="Arial" w:cs="Arial"/>
        <w:sz w:val="24"/>
      </w:rPr>
    </w:pPr>
    <w:r w:rsidRPr="006B2645">
      <w:rPr>
        <w:rFonts w:ascii="Arial" w:hAnsi="Arial" w:cs="Arial"/>
        <w:sz w:val="24"/>
      </w:rPr>
      <w:t xml:space="preserve">1702487                                EAEE4006/C                                              </w:t>
    </w:r>
    <w:r w:rsidR="00EB5CBF">
      <w:rPr>
        <w:rFonts w:ascii="Arial" w:hAnsi="Arial" w:cs="Arial"/>
        <w:sz w:val="24"/>
      </w:rPr>
      <w:t>1,</w:t>
    </w:r>
    <w:r w:rsidR="00A763CC">
      <w:rPr>
        <w:rFonts w:ascii="Arial" w:hAnsi="Arial" w:cs="Arial"/>
        <w:sz w:val="24"/>
      </w:rPr>
      <w:t>9</w:t>
    </w:r>
    <w:r w:rsidR="00D91E52">
      <w:rPr>
        <w:rFonts w:ascii="Arial" w:hAnsi="Arial" w:cs="Arial"/>
        <w:sz w:val="24"/>
      </w:rPr>
      <w:t>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A480F"/>
    <w:multiLevelType w:val="hybridMultilevel"/>
    <w:tmpl w:val="3FF294C0"/>
    <w:lvl w:ilvl="0" w:tplc="EDD479FC">
      <w:start w:val="1"/>
      <w:numFmt w:val="bullet"/>
      <w:lvlText w:val="•"/>
      <w:lvlJc w:val="left"/>
      <w:pPr>
        <w:tabs>
          <w:tab w:val="num" w:pos="720"/>
        </w:tabs>
        <w:ind w:left="720" w:hanging="360"/>
      </w:pPr>
      <w:rPr>
        <w:rFonts w:ascii="Arial" w:hAnsi="Arial" w:hint="default"/>
      </w:rPr>
    </w:lvl>
    <w:lvl w:ilvl="1" w:tplc="5EF2CCD0" w:tentative="1">
      <w:start w:val="1"/>
      <w:numFmt w:val="bullet"/>
      <w:lvlText w:val="•"/>
      <w:lvlJc w:val="left"/>
      <w:pPr>
        <w:tabs>
          <w:tab w:val="num" w:pos="1440"/>
        </w:tabs>
        <w:ind w:left="1440" w:hanging="360"/>
      </w:pPr>
      <w:rPr>
        <w:rFonts w:ascii="Arial" w:hAnsi="Arial" w:hint="default"/>
      </w:rPr>
    </w:lvl>
    <w:lvl w:ilvl="2" w:tplc="E8F0D2B0" w:tentative="1">
      <w:start w:val="1"/>
      <w:numFmt w:val="bullet"/>
      <w:lvlText w:val="•"/>
      <w:lvlJc w:val="left"/>
      <w:pPr>
        <w:tabs>
          <w:tab w:val="num" w:pos="2160"/>
        </w:tabs>
        <w:ind w:left="2160" w:hanging="360"/>
      </w:pPr>
      <w:rPr>
        <w:rFonts w:ascii="Arial" w:hAnsi="Arial" w:hint="default"/>
      </w:rPr>
    </w:lvl>
    <w:lvl w:ilvl="3" w:tplc="22CAF8FC" w:tentative="1">
      <w:start w:val="1"/>
      <w:numFmt w:val="bullet"/>
      <w:lvlText w:val="•"/>
      <w:lvlJc w:val="left"/>
      <w:pPr>
        <w:tabs>
          <w:tab w:val="num" w:pos="2880"/>
        </w:tabs>
        <w:ind w:left="2880" w:hanging="360"/>
      </w:pPr>
      <w:rPr>
        <w:rFonts w:ascii="Arial" w:hAnsi="Arial" w:hint="default"/>
      </w:rPr>
    </w:lvl>
    <w:lvl w:ilvl="4" w:tplc="7DD4CE18" w:tentative="1">
      <w:start w:val="1"/>
      <w:numFmt w:val="bullet"/>
      <w:lvlText w:val="•"/>
      <w:lvlJc w:val="left"/>
      <w:pPr>
        <w:tabs>
          <w:tab w:val="num" w:pos="3600"/>
        </w:tabs>
        <w:ind w:left="3600" w:hanging="360"/>
      </w:pPr>
      <w:rPr>
        <w:rFonts w:ascii="Arial" w:hAnsi="Arial" w:hint="default"/>
      </w:rPr>
    </w:lvl>
    <w:lvl w:ilvl="5" w:tplc="2140EBE4" w:tentative="1">
      <w:start w:val="1"/>
      <w:numFmt w:val="bullet"/>
      <w:lvlText w:val="•"/>
      <w:lvlJc w:val="left"/>
      <w:pPr>
        <w:tabs>
          <w:tab w:val="num" w:pos="4320"/>
        </w:tabs>
        <w:ind w:left="4320" w:hanging="360"/>
      </w:pPr>
      <w:rPr>
        <w:rFonts w:ascii="Arial" w:hAnsi="Arial" w:hint="default"/>
      </w:rPr>
    </w:lvl>
    <w:lvl w:ilvl="6" w:tplc="241ED55C" w:tentative="1">
      <w:start w:val="1"/>
      <w:numFmt w:val="bullet"/>
      <w:lvlText w:val="•"/>
      <w:lvlJc w:val="left"/>
      <w:pPr>
        <w:tabs>
          <w:tab w:val="num" w:pos="5040"/>
        </w:tabs>
        <w:ind w:left="5040" w:hanging="360"/>
      </w:pPr>
      <w:rPr>
        <w:rFonts w:ascii="Arial" w:hAnsi="Arial" w:hint="default"/>
      </w:rPr>
    </w:lvl>
    <w:lvl w:ilvl="7" w:tplc="C3FAC534" w:tentative="1">
      <w:start w:val="1"/>
      <w:numFmt w:val="bullet"/>
      <w:lvlText w:val="•"/>
      <w:lvlJc w:val="left"/>
      <w:pPr>
        <w:tabs>
          <w:tab w:val="num" w:pos="5760"/>
        </w:tabs>
        <w:ind w:left="5760" w:hanging="360"/>
      </w:pPr>
      <w:rPr>
        <w:rFonts w:ascii="Arial" w:hAnsi="Arial" w:hint="default"/>
      </w:rPr>
    </w:lvl>
    <w:lvl w:ilvl="8" w:tplc="D31C80E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8F2856"/>
    <w:multiLevelType w:val="hybridMultilevel"/>
    <w:tmpl w:val="37E24760"/>
    <w:lvl w:ilvl="0" w:tplc="948C40D2">
      <w:start w:val="1"/>
      <w:numFmt w:val="bullet"/>
      <w:lvlText w:val="•"/>
      <w:lvlJc w:val="left"/>
      <w:pPr>
        <w:tabs>
          <w:tab w:val="num" w:pos="720"/>
        </w:tabs>
        <w:ind w:left="720" w:hanging="360"/>
      </w:pPr>
      <w:rPr>
        <w:rFonts w:ascii="Arial" w:hAnsi="Arial" w:hint="default"/>
      </w:rPr>
    </w:lvl>
    <w:lvl w:ilvl="1" w:tplc="32EE4684" w:tentative="1">
      <w:start w:val="1"/>
      <w:numFmt w:val="bullet"/>
      <w:lvlText w:val="•"/>
      <w:lvlJc w:val="left"/>
      <w:pPr>
        <w:tabs>
          <w:tab w:val="num" w:pos="1440"/>
        </w:tabs>
        <w:ind w:left="1440" w:hanging="360"/>
      </w:pPr>
      <w:rPr>
        <w:rFonts w:ascii="Arial" w:hAnsi="Arial" w:hint="default"/>
      </w:rPr>
    </w:lvl>
    <w:lvl w:ilvl="2" w:tplc="87761CB6" w:tentative="1">
      <w:start w:val="1"/>
      <w:numFmt w:val="bullet"/>
      <w:lvlText w:val="•"/>
      <w:lvlJc w:val="left"/>
      <w:pPr>
        <w:tabs>
          <w:tab w:val="num" w:pos="2160"/>
        </w:tabs>
        <w:ind w:left="2160" w:hanging="360"/>
      </w:pPr>
      <w:rPr>
        <w:rFonts w:ascii="Arial" w:hAnsi="Arial" w:hint="default"/>
      </w:rPr>
    </w:lvl>
    <w:lvl w:ilvl="3" w:tplc="E6B8A800" w:tentative="1">
      <w:start w:val="1"/>
      <w:numFmt w:val="bullet"/>
      <w:lvlText w:val="•"/>
      <w:lvlJc w:val="left"/>
      <w:pPr>
        <w:tabs>
          <w:tab w:val="num" w:pos="2880"/>
        </w:tabs>
        <w:ind w:left="2880" w:hanging="360"/>
      </w:pPr>
      <w:rPr>
        <w:rFonts w:ascii="Arial" w:hAnsi="Arial" w:hint="default"/>
      </w:rPr>
    </w:lvl>
    <w:lvl w:ilvl="4" w:tplc="B712B55A" w:tentative="1">
      <w:start w:val="1"/>
      <w:numFmt w:val="bullet"/>
      <w:lvlText w:val="•"/>
      <w:lvlJc w:val="left"/>
      <w:pPr>
        <w:tabs>
          <w:tab w:val="num" w:pos="3600"/>
        </w:tabs>
        <w:ind w:left="3600" w:hanging="360"/>
      </w:pPr>
      <w:rPr>
        <w:rFonts w:ascii="Arial" w:hAnsi="Arial" w:hint="default"/>
      </w:rPr>
    </w:lvl>
    <w:lvl w:ilvl="5" w:tplc="BDB0835C" w:tentative="1">
      <w:start w:val="1"/>
      <w:numFmt w:val="bullet"/>
      <w:lvlText w:val="•"/>
      <w:lvlJc w:val="left"/>
      <w:pPr>
        <w:tabs>
          <w:tab w:val="num" w:pos="4320"/>
        </w:tabs>
        <w:ind w:left="4320" w:hanging="360"/>
      </w:pPr>
      <w:rPr>
        <w:rFonts w:ascii="Arial" w:hAnsi="Arial" w:hint="default"/>
      </w:rPr>
    </w:lvl>
    <w:lvl w:ilvl="6" w:tplc="D8AA81AE" w:tentative="1">
      <w:start w:val="1"/>
      <w:numFmt w:val="bullet"/>
      <w:lvlText w:val="•"/>
      <w:lvlJc w:val="left"/>
      <w:pPr>
        <w:tabs>
          <w:tab w:val="num" w:pos="5040"/>
        </w:tabs>
        <w:ind w:left="5040" w:hanging="360"/>
      </w:pPr>
      <w:rPr>
        <w:rFonts w:ascii="Arial" w:hAnsi="Arial" w:hint="default"/>
      </w:rPr>
    </w:lvl>
    <w:lvl w:ilvl="7" w:tplc="8B42F516" w:tentative="1">
      <w:start w:val="1"/>
      <w:numFmt w:val="bullet"/>
      <w:lvlText w:val="•"/>
      <w:lvlJc w:val="left"/>
      <w:pPr>
        <w:tabs>
          <w:tab w:val="num" w:pos="5760"/>
        </w:tabs>
        <w:ind w:left="5760" w:hanging="360"/>
      </w:pPr>
      <w:rPr>
        <w:rFonts w:ascii="Arial" w:hAnsi="Arial" w:hint="default"/>
      </w:rPr>
    </w:lvl>
    <w:lvl w:ilvl="8" w:tplc="F2E83E9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17C5908"/>
    <w:multiLevelType w:val="hybridMultilevel"/>
    <w:tmpl w:val="8FF06780"/>
    <w:lvl w:ilvl="0" w:tplc="227AEF86">
      <w:start w:val="1"/>
      <w:numFmt w:val="bullet"/>
      <w:lvlText w:val="•"/>
      <w:lvlJc w:val="left"/>
      <w:pPr>
        <w:tabs>
          <w:tab w:val="num" w:pos="720"/>
        </w:tabs>
        <w:ind w:left="720" w:hanging="360"/>
      </w:pPr>
      <w:rPr>
        <w:rFonts w:ascii="Arial" w:hAnsi="Arial" w:hint="default"/>
      </w:rPr>
    </w:lvl>
    <w:lvl w:ilvl="1" w:tplc="8618DC90" w:tentative="1">
      <w:start w:val="1"/>
      <w:numFmt w:val="bullet"/>
      <w:lvlText w:val="•"/>
      <w:lvlJc w:val="left"/>
      <w:pPr>
        <w:tabs>
          <w:tab w:val="num" w:pos="1440"/>
        </w:tabs>
        <w:ind w:left="1440" w:hanging="360"/>
      </w:pPr>
      <w:rPr>
        <w:rFonts w:ascii="Arial" w:hAnsi="Arial" w:hint="default"/>
      </w:rPr>
    </w:lvl>
    <w:lvl w:ilvl="2" w:tplc="1D908AA2" w:tentative="1">
      <w:start w:val="1"/>
      <w:numFmt w:val="bullet"/>
      <w:lvlText w:val="•"/>
      <w:lvlJc w:val="left"/>
      <w:pPr>
        <w:tabs>
          <w:tab w:val="num" w:pos="2160"/>
        </w:tabs>
        <w:ind w:left="2160" w:hanging="360"/>
      </w:pPr>
      <w:rPr>
        <w:rFonts w:ascii="Arial" w:hAnsi="Arial" w:hint="default"/>
      </w:rPr>
    </w:lvl>
    <w:lvl w:ilvl="3" w:tplc="F97A52AA" w:tentative="1">
      <w:start w:val="1"/>
      <w:numFmt w:val="bullet"/>
      <w:lvlText w:val="•"/>
      <w:lvlJc w:val="left"/>
      <w:pPr>
        <w:tabs>
          <w:tab w:val="num" w:pos="2880"/>
        </w:tabs>
        <w:ind w:left="2880" w:hanging="360"/>
      </w:pPr>
      <w:rPr>
        <w:rFonts w:ascii="Arial" w:hAnsi="Arial" w:hint="default"/>
      </w:rPr>
    </w:lvl>
    <w:lvl w:ilvl="4" w:tplc="C59EC50C" w:tentative="1">
      <w:start w:val="1"/>
      <w:numFmt w:val="bullet"/>
      <w:lvlText w:val="•"/>
      <w:lvlJc w:val="left"/>
      <w:pPr>
        <w:tabs>
          <w:tab w:val="num" w:pos="3600"/>
        </w:tabs>
        <w:ind w:left="3600" w:hanging="360"/>
      </w:pPr>
      <w:rPr>
        <w:rFonts w:ascii="Arial" w:hAnsi="Arial" w:hint="default"/>
      </w:rPr>
    </w:lvl>
    <w:lvl w:ilvl="5" w:tplc="E5DE2834" w:tentative="1">
      <w:start w:val="1"/>
      <w:numFmt w:val="bullet"/>
      <w:lvlText w:val="•"/>
      <w:lvlJc w:val="left"/>
      <w:pPr>
        <w:tabs>
          <w:tab w:val="num" w:pos="4320"/>
        </w:tabs>
        <w:ind w:left="4320" w:hanging="360"/>
      </w:pPr>
      <w:rPr>
        <w:rFonts w:ascii="Arial" w:hAnsi="Arial" w:hint="default"/>
      </w:rPr>
    </w:lvl>
    <w:lvl w:ilvl="6" w:tplc="D6D2D66C" w:tentative="1">
      <w:start w:val="1"/>
      <w:numFmt w:val="bullet"/>
      <w:lvlText w:val="•"/>
      <w:lvlJc w:val="left"/>
      <w:pPr>
        <w:tabs>
          <w:tab w:val="num" w:pos="5040"/>
        </w:tabs>
        <w:ind w:left="5040" w:hanging="360"/>
      </w:pPr>
      <w:rPr>
        <w:rFonts w:ascii="Arial" w:hAnsi="Arial" w:hint="default"/>
      </w:rPr>
    </w:lvl>
    <w:lvl w:ilvl="7" w:tplc="8BD6214E" w:tentative="1">
      <w:start w:val="1"/>
      <w:numFmt w:val="bullet"/>
      <w:lvlText w:val="•"/>
      <w:lvlJc w:val="left"/>
      <w:pPr>
        <w:tabs>
          <w:tab w:val="num" w:pos="5760"/>
        </w:tabs>
        <w:ind w:left="5760" w:hanging="360"/>
      </w:pPr>
      <w:rPr>
        <w:rFonts w:ascii="Arial" w:hAnsi="Arial" w:hint="default"/>
      </w:rPr>
    </w:lvl>
    <w:lvl w:ilvl="8" w:tplc="16702FD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6862BE8"/>
    <w:multiLevelType w:val="hybridMultilevel"/>
    <w:tmpl w:val="2C28518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2E633843"/>
    <w:multiLevelType w:val="multilevel"/>
    <w:tmpl w:val="28860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C91500"/>
    <w:multiLevelType w:val="multilevel"/>
    <w:tmpl w:val="CA86F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904EDD"/>
    <w:multiLevelType w:val="multilevel"/>
    <w:tmpl w:val="60AAF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7552C2"/>
    <w:multiLevelType w:val="hybridMultilevel"/>
    <w:tmpl w:val="64661302"/>
    <w:lvl w:ilvl="0" w:tplc="8E689050">
      <w:start w:val="1"/>
      <w:numFmt w:val="bullet"/>
      <w:lvlText w:val="•"/>
      <w:lvlJc w:val="left"/>
      <w:pPr>
        <w:tabs>
          <w:tab w:val="num" w:pos="720"/>
        </w:tabs>
        <w:ind w:left="720" w:hanging="360"/>
      </w:pPr>
      <w:rPr>
        <w:rFonts w:ascii="Arial" w:hAnsi="Arial" w:hint="default"/>
      </w:rPr>
    </w:lvl>
    <w:lvl w:ilvl="1" w:tplc="CCAC8B32" w:tentative="1">
      <w:start w:val="1"/>
      <w:numFmt w:val="bullet"/>
      <w:lvlText w:val="•"/>
      <w:lvlJc w:val="left"/>
      <w:pPr>
        <w:tabs>
          <w:tab w:val="num" w:pos="1440"/>
        </w:tabs>
        <w:ind w:left="1440" w:hanging="360"/>
      </w:pPr>
      <w:rPr>
        <w:rFonts w:ascii="Arial" w:hAnsi="Arial" w:hint="default"/>
      </w:rPr>
    </w:lvl>
    <w:lvl w:ilvl="2" w:tplc="9E42B80E" w:tentative="1">
      <w:start w:val="1"/>
      <w:numFmt w:val="bullet"/>
      <w:lvlText w:val="•"/>
      <w:lvlJc w:val="left"/>
      <w:pPr>
        <w:tabs>
          <w:tab w:val="num" w:pos="2160"/>
        </w:tabs>
        <w:ind w:left="2160" w:hanging="360"/>
      </w:pPr>
      <w:rPr>
        <w:rFonts w:ascii="Arial" w:hAnsi="Arial" w:hint="default"/>
      </w:rPr>
    </w:lvl>
    <w:lvl w:ilvl="3" w:tplc="6838B092" w:tentative="1">
      <w:start w:val="1"/>
      <w:numFmt w:val="bullet"/>
      <w:lvlText w:val="•"/>
      <w:lvlJc w:val="left"/>
      <w:pPr>
        <w:tabs>
          <w:tab w:val="num" w:pos="2880"/>
        </w:tabs>
        <w:ind w:left="2880" w:hanging="360"/>
      </w:pPr>
      <w:rPr>
        <w:rFonts w:ascii="Arial" w:hAnsi="Arial" w:hint="default"/>
      </w:rPr>
    </w:lvl>
    <w:lvl w:ilvl="4" w:tplc="741A6C50" w:tentative="1">
      <w:start w:val="1"/>
      <w:numFmt w:val="bullet"/>
      <w:lvlText w:val="•"/>
      <w:lvlJc w:val="left"/>
      <w:pPr>
        <w:tabs>
          <w:tab w:val="num" w:pos="3600"/>
        </w:tabs>
        <w:ind w:left="3600" w:hanging="360"/>
      </w:pPr>
      <w:rPr>
        <w:rFonts w:ascii="Arial" w:hAnsi="Arial" w:hint="default"/>
      </w:rPr>
    </w:lvl>
    <w:lvl w:ilvl="5" w:tplc="A0F66670" w:tentative="1">
      <w:start w:val="1"/>
      <w:numFmt w:val="bullet"/>
      <w:lvlText w:val="•"/>
      <w:lvlJc w:val="left"/>
      <w:pPr>
        <w:tabs>
          <w:tab w:val="num" w:pos="4320"/>
        </w:tabs>
        <w:ind w:left="4320" w:hanging="360"/>
      </w:pPr>
      <w:rPr>
        <w:rFonts w:ascii="Arial" w:hAnsi="Arial" w:hint="default"/>
      </w:rPr>
    </w:lvl>
    <w:lvl w:ilvl="6" w:tplc="6A8AB1D4" w:tentative="1">
      <w:start w:val="1"/>
      <w:numFmt w:val="bullet"/>
      <w:lvlText w:val="•"/>
      <w:lvlJc w:val="left"/>
      <w:pPr>
        <w:tabs>
          <w:tab w:val="num" w:pos="5040"/>
        </w:tabs>
        <w:ind w:left="5040" w:hanging="360"/>
      </w:pPr>
      <w:rPr>
        <w:rFonts w:ascii="Arial" w:hAnsi="Arial" w:hint="default"/>
      </w:rPr>
    </w:lvl>
    <w:lvl w:ilvl="7" w:tplc="926A62BA" w:tentative="1">
      <w:start w:val="1"/>
      <w:numFmt w:val="bullet"/>
      <w:lvlText w:val="•"/>
      <w:lvlJc w:val="left"/>
      <w:pPr>
        <w:tabs>
          <w:tab w:val="num" w:pos="5760"/>
        </w:tabs>
        <w:ind w:left="5760" w:hanging="360"/>
      </w:pPr>
      <w:rPr>
        <w:rFonts w:ascii="Arial" w:hAnsi="Arial" w:hint="default"/>
      </w:rPr>
    </w:lvl>
    <w:lvl w:ilvl="8" w:tplc="E5C0A20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A5E7FC0"/>
    <w:multiLevelType w:val="multilevel"/>
    <w:tmpl w:val="94AAA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2C799D"/>
    <w:multiLevelType w:val="hybridMultilevel"/>
    <w:tmpl w:val="A54E540C"/>
    <w:lvl w:ilvl="0" w:tplc="AB709CCE">
      <w:start w:val="1"/>
      <w:numFmt w:val="bullet"/>
      <w:lvlText w:val="•"/>
      <w:lvlJc w:val="left"/>
      <w:pPr>
        <w:tabs>
          <w:tab w:val="num" w:pos="720"/>
        </w:tabs>
        <w:ind w:left="720" w:hanging="360"/>
      </w:pPr>
      <w:rPr>
        <w:rFonts w:ascii="Arial" w:hAnsi="Arial" w:hint="default"/>
      </w:rPr>
    </w:lvl>
    <w:lvl w:ilvl="1" w:tplc="FA10D528" w:tentative="1">
      <w:start w:val="1"/>
      <w:numFmt w:val="bullet"/>
      <w:lvlText w:val="•"/>
      <w:lvlJc w:val="left"/>
      <w:pPr>
        <w:tabs>
          <w:tab w:val="num" w:pos="1440"/>
        </w:tabs>
        <w:ind w:left="1440" w:hanging="360"/>
      </w:pPr>
      <w:rPr>
        <w:rFonts w:ascii="Arial" w:hAnsi="Arial" w:hint="default"/>
      </w:rPr>
    </w:lvl>
    <w:lvl w:ilvl="2" w:tplc="17185D6E" w:tentative="1">
      <w:start w:val="1"/>
      <w:numFmt w:val="bullet"/>
      <w:lvlText w:val="•"/>
      <w:lvlJc w:val="left"/>
      <w:pPr>
        <w:tabs>
          <w:tab w:val="num" w:pos="2160"/>
        </w:tabs>
        <w:ind w:left="2160" w:hanging="360"/>
      </w:pPr>
      <w:rPr>
        <w:rFonts w:ascii="Arial" w:hAnsi="Arial" w:hint="default"/>
      </w:rPr>
    </w:lvl>
    <w:lvl w:ilvl="3" w:tplc="A02652F8" w:tentative="1">
      <w:start w:val="1"/>
      <w:numFmt w:val="bullet"/>
      <w:lvlText w:val="•"/>
      <w:lvlJc w:val="left"/>
      <w:pPr>
        <w:tabs>
          <w:tab w:val="num" w:pos="2880"/>
        </w:tabs>
        <w:ind w:left="2880" w:hanging="360"/>
      </w:pPr>
      <w:rPr>
        <w:rFonts w:ascii="Arial" w:hAnsi="Arial" w:hint="default"/>
      </w:rPr>
    </w:lvl>
    <w:lvl w:ilvl="4" w:tplc="6D48C87C" w:tentative="1">
      <w:start w:val="1"/>
      <w:numFmt w:val="bullet"/>
      <w:lvlText w:val="•"/>
      <w:lvlJc w:val="left"/>
      <w:pPr>
        <w:tabs>
          <w:tab w:val="num" w:pos="3600"/>
        </w:tabs>
        <w:ind w:left="3600" w:hanging="360"/>
      </w:pPr>
      <w:rPr>
        <w:rFonts w:ascii="Arial" w:hAnsi="Arial" w:hint="default"/>
      </w:rPr>
    </w:lvl>
    <w:lvl w:ilvl="5" w:tplc="E0BE65DE" w:tentative="1">
      <w:start w:val="1"/>
      <w:numFmt w:val="bullet"/>
      <w:lvlText w:val="•"/>
      <w:lvlJc w:val="left"/>
      <w:pPr>
        <w:tabs>
          <w:tab w:val="num" w:pos="4320"/>
        </w:tabs>
        <w:ind w:left="4320" w:hanging="360"/>
      </w:pPr>
      <w:rPr>
        <w:rFonts w:ascii="Arial" w:hAnsi="Arial" w:hint="default"/>
      </w:rPr>
    </w:lvl>
    <w:lvl w:ilvl="6" w:tplc="83E8F378" w:tentative="1">
      <w:start w:val="1"/>
      <w:numFmt w:val="bullet"/>
      <w:lvlText w:val="•"/>
      <w:lvlJc w:val="left"/>
      <w:pPr>
        <w:tabs>
          <w:tab w:val="num" w:pos="5040"/>
        </w:tabs>
        <w:ind w:left="5040" w:hanging="360"/>
      </w:pPr>
      <w:rPr>
        <w:rFonts w:ascii="Arial" w:hAnsi="Arial" w:hint="default"/>
      </w:rPr>
    </w:lvl>
    <w:lvl w:ilvl="7" w:tplc="00E00518" w:tentative="1">
      <w:start w:val="1"/>
      <w:numFmt w:val="bullet"/>
      <w:lvlText w:val="•"/>
      <w:lvlJc w:val="left"/>
      <w:pPr>
        <w:tabs>
          <w:tab w:val="num" w:pos="5760"/>
        </w:tabs>
        <w:ind w:left="5760" w:hanging="360"/>
      </w:pPr>
      <w:rPr>
        <w:rFonts w:ascii="Arial" w:hAnsi="Arial" w:hint="default"/>
      </w:rPr>
    </w:lvl>
    <w:lvl w:ilvl="8" w:tplc="D1E265D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14E03AF"/>
    <w:multiLevelType w:val="hybridMultilevel"/>
    <w:tmpl w:val="242041FE"/>
    <w:lvl w:ilvl="0" w:tplc="FC284258">
      <w:start w:val="1"/>
      <w:numFmt w:val="bullet"/>
      <w:lvlText w:val="•"/>
      <w:lvlJc w:val="left"/>
      <w:pPr>
        <w:tabs>
          <w:tab w:val="num" w:pos="720"/>
        </w:tabs>
        <w:ind w:left="720" w:hanging="360"/>
      </w:pPr>
      <w:rPr>
        <w:rFonts w:ascii="Arial" w:hAnsi="Arial" w:hint="default"/>
      </w:rPr>
    </w:lvl>
    <w:lvl w:ilvl="1" w:tplc="B3844AE6" w:tentative="1">
      <w:start w:val="1"/>
      <w:numFmt w:val="bullet"/>
      <w:lvlText w:val="•"/>
      <w:lvlJc w:val="left"/>
      <w:pPr>
        <w:tabs>
          <w:tab w:val="num" w:pos="1440"/>
        </w:tabs>
        <w:ind w:left="1440" w:hanging="360"/>
      </w:pPr>
      <w:rPr>
        <w:rFonts w:ascii="Arial" w:hAnsi="Arial" w:hint="default"/>
      </w:rPr>
    </w:lvl>
    <w:lvl w:ilvl="2" w:tplc="C440806E" w:tentative="1">
      <w:start w:val="1"/>
      <w:numFmt w:val="bullet"/>
      <w:lvlText w:val="•"/>
      <w:lvlJc w:val="left"/>
      <w:pPr>
        <w:tabs>
          <w:tab w:val="num" w:pos="2160"/>
        </w:tabs>
        <w:ind w:left="2160" w:hanging="360"/>
      </w:pPr>
      <w:rPr>
        <w:rFonts w:ascii="Arial" w:hAnsi="Arial" w:hint="default"/>
      </w:rPr>
    </w:lvl>
    <w:lvl w:ilvl="3" w:tplc="86BA13B8" w:tentative="1">
      <w:start w:val="1"/>
      <w:numFmt w:val="bullet"/>
      <w:lvlText w:val="•"/>
      <w:lvlJc w:val="left"/>
      <w:pPr>
        <w:tabs>
          <w:tab w:val="num" w:pos="2880"/>
        </w:tabs>
        <w:ind w:left="2880" w:hanging="360"/>
      </w:pPr>
      <w:rPr>
        <w:rFonts w:ascii="Arial" w:hAnsi="Arial" w:hint="default"/>
      </w:rPr>
    </w:lvl>
    <w:lvl w:ilvl="4" w:tplc="E5B6F86A" w:tentative="1">
      <w:start w:val="1"/>
      <w:numFmt w:val="bullet"/>
      <w:lvlText w:val="•"/>
      <w:lvlJc w:val="left"/>
      <w:pPr>
        <w:tabs>
          <w:tab w:val="num" w:pos="3600"/>
        </w:tabs>
        <w:ind w:left="3600" w:hanging="360"/>
      </w:pPr>
      <w:rPr>
        <w:rFonts w:ascii="Arial" w:hAnsi="Arial" w:hint="default"/>
      </w:rPr>
    </w:lvl>
    <w:lvl w:ilvl="5" w:tplc="C02C0542" w:tentative="1">
      <w:start w:val="1"/>
      <w:numFmt w:val="bullet"/>
      <w:lvlText w:val="•"/>
      <w:lvlJc w:val="left"/>
      <w:pPr>
        <w:tabs>
          <w:tab w:val="num" w:pos="4320"/>
        </w:tabs>
        <w:ind w:left="4320" w:hanging="360"/>
      </w:pPr>
      <w:rPr>
        <w:rFonts w:ascii="Arial" w:hAnsi="Arial" w:hint="default"/>
      </w:rPr>
    </w:lvl>
    <w:lvl w:ilvl="6" w:tplc="EE5278DE" w:tentative="1">
      <w:start w:val="1"/>
      <w:numFmt w:val="bullet"/>
      <w:lvlText w:val="•"/>
      <w:lvlJc w:val="left"/>
      <w:pPr>
        <w:tabs>
          <w:tab w:val="num" w:pos="5040"/>
        </w:tabs>
        <w:ind w:left="5040" w:hanging="360"/>
      </w:pPr>
      <w:rPr>
        <w:rFonts w:ascii="Arial" w:hAnsi="Arial" w:hint="default"/>
      </w:rPr>
    </w:lvl>
    <w:lvl w:ilvl="7" w:tplc="395E3C82" w:tentative="1">
      <w:start w:val="1"/>
      <w:numFmt w:val="bullet"/>
      <w:lvlText w:val="•"/>
      <w:lvlJc w:val="left"/>
      <w:pPr>
        <w:tabs>
          <w:tab w:val="num" w:pos="5760"/>
        </w:tabs>
        <w:ind w:left="5760" w:hanging="360"/>
      </w:pPr>
      <w:rPr>
        <w:rFonts w:ascii="Arial" w:hAnsi="Arial" w:hint="default"/>
      </w:rPr>
    </w:lvl>
    <w:lvl w:ilvl="8" w:tplc="D83AAD4E" w:tentative="1">
      <w:start w:val="1"/>
      <w:numFmt w:val="bullet"/>
      <w:lvlText w:val="•"/>
      <w:lvlJc w:val="left"/>
      <w:pPr>
        <w:tabs>
          <w:tab w:val="num" w:pos="6480"/>
        </w:tabs>
        <w:ind w:left="6480" w:hanging="360"/>
      </w:pPr>
      <w:rPr>
        <w:rFonts w:ascii="Arial" w:hAnsi="Arial" w:hint="default"/>
      </w:rPr>
    </w:lvl>
  </w:abstractNum>
  <w:num w:numId="1">
    <w:abstractNumId w:val="9"/>
  </w:num>
  <w:num w:numId="2">
    <w:abstractNumId w:val="10"/>
  </w:num>
  <w:num w:numId="3">
    <w:abstractNumId w:val="0"/>
  </w:num>
  <w:num w:numId="4">
    <w:abstractNumId w:val="8"/>
  </w:num>
  <w:num w:numId="5">
    <w:abstractNumId w:val="4"/>
  </w:num>
  <w:num w:numId="6">
    <w:abstractNumId w:val="6"/>
  </w:num>
  <w:num w:numId="7">
    <w:abstractNumId w:val="5"/>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1"/>
  </w:num>
  <w:num w:numId="9">
    <w:abstractNumId w:val="2"/>
  </w:num>
  <w:num w:numId="10">
    <w:abstractNumId w:val="7"/>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645"/>
    <w:rsid w:val="0000246A"/>
    <w:rsid w:val="00004A6B"/>
    <w:rsid w:val="00021AA0"/>
    <w:rsid w:val="00025BC6"/>
    <w:rsid w:val="000265F0"/>
    <w:rsid w:val="00035F7E"/>
    <w:rsid w:val="00040FD4"/>
    <w:rsid w:val="00042DCE"/>
    <w:rsid w:val="00046C62"/>
    <w:rsid w:val="00054ACF"/>
    <w:rsid w:val="00056817"/>
    <w:rsid w:val="00060D5A"/>
    <w:rsid w:val="000615EC"/>
    <w:rsid w:val="00064080"/>
    <w:rsid w:val="00074559"/>
    <w:rsid w:val="00075645"/>
    <w:rsid w:val="0008007B"/>
    <w:rsid w:val="00096AA7"/>
    <w:rsid w:val="000974EB"/>
    <w:rsid w:val="000A215E"/>
    <w:rsid w:val="000B04AE"/>
    <w:rsid w:val="000B4076"/>
    <w:rsid w:val="000D1861"/>
    <w:rsid w:val="000D65E5"/>
    <w:rsid w:val="000E39F7"/>
    <w:rsid w:val="000E548B"/>
    <w:rsid w:val="000E641E"/>
    <w:rsid w:val="001005B2"/>
    <w:rsid w:val="00100AFE"/>
    <w:rsid w:val="001059D4"/>
    <w:rsid w:val="001209DD"/>
    <w:rsid w:val="00135DFB"/>
    <w:rsid w:val="0014179D"/>
    <w:rsid w:val="001434DC"/>
    <w:rsid w:val="001441D8"/>
    <w:rsid w:val="001545DF"/>
    <w:rsid w:val="00162BB7"/>
    <w:rsid w:val="001645FA"/>
    <w:rsid w:val="00166C97"/>
    <w:rsid w:val="00173846"/>
    <w:rsid w:val="00177FC9"/>
    <w:rsid w:val="001826E2"/>
    <w:rsid w:val="0018412B"/>
    <w:rsid w:val="001957C3"/>
    <w:rsid w:val="001A7B94"/>
    <w:rsid w:val="001B0AC5"/>
    <w:rsid w:val="001C41B6"/>
    <w:rsid w:val="001C5B1E"/>
    <w:rsid w:val="001E2BDA"/>
    <w:rsid w:val="001E72E9"/>
    <w:rsid w:val="0020060A"/>
    <w:rsid w:val="002017D7"/>
    <w:rsid w:val="0020345F"/>
    <w:rsid w:val="00203717"/>
    <w:rsid w:val="00210AAB"/>
    <w:rsid w:val="00211AF7"/>
    <w:rsid w:val="00217551"/>
    <w:rsid w:val="0024028D"/>
    <w:rsid w:val="00240FCA"/>
    <w:rsid w:val="00246A34"/>
    <w:rsid w:val="002472CA"/>
    <w:rsid w:val="00247ADE"/>
    <w:rsid w:val="002504B5"/>
    <w:rsid w:val="00254DB6"/>
    <w:rsid w:val="00270500"/>
    <w:rsid w:val="0027150A"/>
    <w:rsid w:val="00271BE9"/>
    <w:rsid w:val="002823AC"/>
    <w:rsid w:val="00282C7D"/>
    <w:rsid w:val="0028492B"/>
    <w:rsid w:val="002B0230"/>
    <w:rsid w:val="002B7E03"/>
    <w:rsid w:val="002C6915"/>
    <w:rsid w:val="002E672E"/>
    <w:rsid w:val="002F1733"/>
    <w:rsid w:val="002F4E13"/>
    <w:rsid w:val="002F5C1E"/>
    <w:rsid w:val="003015DE"/>
    <w:rsid w:val="003179CB"/>
    <w:rsid w:val="003208C2"/>
    <w:rsid w:val="003711C6"/>
    <w:rsid w:val="00371295"/>
    <w:rsid w:val="00376355"/>
    <w:rsid w:val="00381520"/>
    <w:rsid w:val="00385E49"/>
    <w:rsid w:val="003B6690"/>
    <w:rsid w:val="003C3AEB"/>
    <w:rsid w:val="003E31FE"/>
    <w:rsid w:val="003E7E2F"/>
    <w:rsid w:val="003F4E27"/>
    <w:rsid w:val="003F52D3"/>
    <w:rsid w:val="00402E3D"/>
    <w:rsid w:val="00404102"/>
    <w:rsid w:val="00416003"/>
    <w:rsid w:val="00420A94"/>
    <w:rsid w:val="00422095"/>
    <w:rsid w:val="004227E8"/>
    <w:rsid w:val="00427497"/>
    <w:rsid w:val="00432EF8"/>
    <w:rsid w:val="004340F7"/>
    <w:rsid w:val="0044610E"/>
    <w:rsid w:val="00454FA3"/>
    <w:rsid w:val="00464653"/>
    <w:rsid w:val="00471EE2"/>
    <w:rsid w:val="00482DFD"/>
    <w:rsid w:val="004B3920"/>
    <w:rsid w:val="004D06ED"/>
    <w:rsid w:val="004D14FD"/>
    <w:rsid w:val="0051517D"/>
    <w:rsid w:val="005153F3"/>
    <w:rsid w:val="00522776"/>
    <w:rsid w:val="00525A1D"/>
    <w:rsid w:val="005349EE"/>
    <w:rsid w:val="00540E14"/>
    <w:rsid w:val="0054457E"/>
    <w:rsid w:val="005604A2"/>
    <w:rsid w:val="005665AF"/>
    <w:rsid w:val="00573018"/>
    <w:rsid w:val="005753E4"/>
    <w:rsid w:val="005900A6"/>
    <w:rsid w:val="00592B1C"/>
    <w:rsid w:val="00592EBC"/>
    <w:rsid w:val="005958E2"/>
    <w:rsid w:val="005978A5"/>
    <w:rsid w:val="00597EC7"/>
    <w:rsid w:val="005B3776"/>
    <w:rsid w:val="005C4238"/>
    <w:rsid w:val="005C4325"/>
    <w:rsid w:val="005C4BBB"/>
    <w:rsid w:val="005D1C56"/>
    <w:rsid w:val="005D4F9E"/>
    <w:rsid w:val="005F2B07"/>
    <w:rsid w:val="00603223"/>
    <w:rsid w:val="00605915"/>
    <w:rsid w:val="00606D2E"/>
    <w:rsid w:val="00613CEA"/>
    <w:rsid w:val="006254EC"/>
    <w:rsid w:val="006372F3"/>
    <w:rsid w:val="006507DC"/>
    <w:rsid w:val="0065207C"/>
    <w:rsid w:val="0065303E"/>
    <w:rsid w:val="00655C79"/>
    <w:rsid w:val="00666607"/>
    <w:rsid w:val="00666E05"/>
    <w:rsid w:val="0067483C"/>
    <w:rsid w:val="00684DEA"/>
    <w:rsid w:val="006914CD"/>
    <w:rsid w:val="006A5343"/>
    <w:rsid w:val="006A7944"/>
    <w:rsid w:val="006B2645"/>
    <w:rsid w:val="006B26C3"/>
    <w:rsid w:val="006B36CE"/>
    <w:rsid w:val="006B4E4F"/>
    <w:rsid w:val="006B5020"/>
    <w:rsid w:val="006B7200"/>
    <w:rsid w:val="006E2F1B"/>
    <w:rsid w:val="006E39E5"/>
    <w:rsid w:val="006E742C"/>
    <w:rsid w:val="006F18F2"/>
    <w:rsid w:val="006F315C"/>
    <w:rsid w:val="006F5E86"/>
    <w:rsid w:val="00700CE7"/>
    <w:rsid w:val="00705762"/>
    <w:rsid w:val="00711D37"/>
    <w:rsid w:val="007121BD"/>
    <w:rsid w:val="00716410"/>
    <w:rsid w:val="00727D90"/>
    <w:rsid w:val="00731D7D"/>
    <w:rsid w:val="0073410A"/>
    <w:rsid w:val="00775356"/>
    <w:rsid w:val="007951C7"/>
    <w:rsid w:val="0079561D"/>
    <w:rsid w:val="0079686B"/>
    <w:rsid w:val="007A66E5"/>
    <w:rsid w:val="007B4DFE"/>
    <w:rsid w:val="007B5CFD"/>
    <w:rsid w:val="007C25CA"/>
    <w:rsid w:val="007C7930"/>
    <w:rsid w:val="007D0BE0"/>
    <w:rsid w:val="007D6E07"/>
    <w:rsid w:val="007D7A87"/>
    <w:rsid w:val="008001B3"/>
    <w:rsid w:val="0080063C"/>
    <w:rsid w:val="00817430"/>
    <w:rsid w:val="008245F1"/>
    <w:rsid w:val="00827F92"/>
    <w:rsid w:val="0083229E"/>
    <w:rsid w:val="00843A08"/>
    <w:rsid w:val="00854B2F"/>
    <w:rsid w:val="00856234"/>
    <w:rsid w:val="00856F55"/>
    <w:rsid w:val="008630E2"/>
    <w:rsid w:val="00863588"/>
    <w:rsid w:val="00877EEE"/>
    <w:rsid w:val="0088271E"/>
    <w:rsid w:val="008852EF"/>
    <w:rsid w:val="00892357"/>
    <w:rsid w:val="00896D3A"/>
    <w:rsid w:val="008A753D"/>
    <w:rsid w:val="008B478E"/>
    <w:rsid w:val="008B55F3"/>
    <w:rsid w:val="008C3B06"/>
    <w:rsid w:val="008C753A"/>
    <w:rsid w:val="008D0BD0"/>
    <w:rsid w:val="008E2329"/>
    <w:rsid w:val="008E57B2"/>
    <w:rsid w:val="008F3BD3"/>
    <w:rsid w:val="008F55FB"/>
    <w:rsid w:val="00912C4A"/>
    <w:rsid w:val="00914E15"/>
    <w:rsid w:val="00921C02"/>
    <w:rsid w:val="00925294"/>
    <w:rsid w:val="0093063C"/>
    <w:rsid w:val="00931BF7"/>
    <w:rsid w:val="00934FED"/>
    <w:rsid w:val="0093561D"/>
    <w:rsid w:val="00936038"/>
    <w:rsid w:val="00936F44"/>
    <w:rsid w:val="00944F8A"/>
    <w:rsid w:val="00947053"/>
    <w:rsid w:val="009510BC"/>
    <w:rsid w:val="00952A66"/>
    <w:rsid w:val="00954EDE"/>
    <w:rsid w:val="00956D39"/>
    <w:rsid w:val="00962D84"/>
    <w:rsid w:val="00964D53"/>
    <w:rsid w:val="009711E6"/>
    <w:rsid w:val="009823CB"/>
    <w:rsid w:val="009A483E"/>
    <w:rsid w:val="009B144C"/>
    <w:rsid w:val="009C11D9"/>
    <w:rsid w:val="009C4245"/>
    <w:rsid w:val="009D2C8C"/>
    <w:rsid w:val="009E3385"/>
    <w:rsid w:val="009E5FEB"/>
    <w:rsid w:val="009F52B1"/>
    <w:rsid w:val="00A01A6C"/>
    <w:rsid w:val="00A2071D"/>
    <w:rsid w:val="00A30F46"/>
    <w:rsid w:val="00A37617"/>
    <w:rsid w:val="00A55884"/>
    <w:rsid w:val="00A614D7"/>
    <w:rsid w:val="00A70261"/>
    <w:rsid w:val="00A763CC"/>
    <w:rsid w:val="00A76ADF"/>
    <w:rsid w:val="00A9555D"/>
    <w:rsid w:val="00AA158F"/>
    <w:rsid w:val="00AA6109"/>
    <w:rsid w:val="00AC0E2F"/>
    <w:rsid w:val="00AC142C"/>
    <w:rsid w:val="00AD575B"/>
    <w:rsid w:val="00AD736C"/>
    <w:rsid w:val="00AD7C92"/>
    <w:rsid w:val="00AE46BC"/>
    <w:rsid w:val="00AF2723"/>
    <w:rsid w:val="00AF7DFC"/>
    <w:rsid w:val="00B00053"/>
    <w:rsid w:val="00B12BD1"/>
    <w:rsid w:val="00B1532C"/>
    <w:rsid w:val="00B448AC"/>
    <w:rsid w:val="00B453DA"/>
    <w:rsid w:val="00B53253"/>
    <w:rsid w:val="00B53F86"/>
    <w:rsid w:val="00B541D2"/>
    <w:rsid w:val="00B56A0F"/>
    <w:rsid w:val="00B64300"/>
    <w:rsid w:val="00BA3187"/>
    <w:rsid w:val="00BA670C"/>
    <w:rsid w:val="00BB03E6"/>
    <w:rsid w:val="00BC132B"/>
    <w:rsid w:val="00BC1D17"/>
    <w:rsid w:val="00BD3B55"/>
    <w:rsid w:val="00BE0F45"/>
    <w:rsid w:val="00BE2C51"/>
    <w:rsid w:val="00BE7C02"/>
    <w:rsid w:val="00C0241F"/>
    <w:rsid w:val="00C02E13"/>
    <w:rsid w:val="00C2193E"/>
    <w:rsid w:val="00C35D9B"/>
    <w:rsid w:val="00C373CD"/>
    <w:rsid w:val="00C37E47"/>
    <w:rsid w:val="00C40605"/>
    <w:rsid w:val="00C55AA9"/>
    <w:rsid w:val="00C571B6"/>
    <w:rsid w:val="00C7089D"/>
    <w:rsid w:val="00C9240F"/>
    <w:rsid w:val="00C96BA2"/>
    <w:rsid w:val="00CC0D6A"/>
    <w:rsid w:val="00CC3369"/>
    <w:rsid w:val="00CC5DD6"/>
    <w:rsid w:val="00CC6D2F"/>
    <w:rsid w:val="00CC744B"/>
    <w:rsid w:val="00CC7CC8"/>
    <w:rsid w:val="00CE355A"/>
    <w:rsid w:val="00CF3BC4"/>
    <w:rsid w:val="00CF706F"/>
    <w:rsid w:val="00D20F7D"/>
    <w:rsid w:val="00D2181D"/>
    <w:rsid w:val="00D21969"/>
    <w:rsid w:val="00D233A8"/>
    <w:rsid w:val="00D261D0"/>
    <w:rsid w:val="00D2655C"/>
    <w:rsid w:val="00D51859"/>
    <w:rsid w:val="00D54E1D"/>
    <w:rsid w:val="00D61727"/>
    <w:rsid w:val="00D70312"/>
    <w:rsid w:val="00D72642"/>
    <w:rsid w:val="00D8288F"/>
    <w:rsid w:val="00D86E9F"/>
    <w:rsid w:val="00D91E52"/>
    <w:rsid w:val="00D93D5E"/>
    <w:rsid w:val="00DA7A99"/>
    <w:rsid w:val="00DB07BB"/>
    <w:rsid w:val="00DC7D0B"/>
    <w:rsid w:val="00DE4ACB"/>
    <w:rsid w:val="00DE5B31"/>
    <w:rsid w:val="00DF02F2"/>
    <w:rsid w:val="00DF107B"/>
    <w:rsid w:val="00DF5038"/>
    <w:rsid w:val="00DF6179"/>
    <w:rsid w:val="00E03EC7"/>
    <w:rsid w:val="00E12514"/>
    <w:rsid w:val="00E20E43"/>
    <w:rsid w:val="00E318BC"/>
    <w:rsid w:val="00E45E6A"/>
    <w:rsid w:val="00E46919"/>
    <w:rsid w:val="00E46A77"/>
    <w:rsid w:val="00E57611"/>
    <w:rsid w:val="00E57C55"/>
    <w:rsid w:val="00E615BE"/>
    <w:rsid w:val="00E62714"/>
    <w:rsid w:val="00E77690"/>
    <w:rsid w:val="00E80A06"/>
    <w:rsid w:val="00E87EAB"/>
    <w:rsid w:val="00E96D6D"/>
    <w:rsid w:val="00EA1990"/>
    <w:rsid w:val="00EA6204"/>
    <w:rsid w:val="00EB5CBF"/>
    <w:rsid w:val="00ED0253"/>
    <w:rsid w:val="00EE6174"/>
    <w:rsid w:val="00EE6FB3"/>
    <w:rsid w:val="00F00686"/>
    <w:rsid w:val="00F01BED"/>
    <w:rsid w:val="00F17F2D"/>
    <w:rsid w:val="00F27C7F"/>
    <w:rsid w:val="00F3348A"/>
    <w:rsid w:val="00F33BDB"/>
    <w:rsid w:val="00F35C3A"/>
    <w:rsid w:val="00F36B07"/>
    <w:rsid w:val="00F40136"/>
    <w:rsid w:val="00F4156B"/>
    <w:rsid w:val="00F45390"/>
    <w:rsid w:val="00F61939"/>
    <w:rsid w:val="00F873A6"/>
    <w:rsid w:val="00F914C7"/>
    <w:rsid w:val="00F9539A"/>
    <w:rsid w:val="00FA1703"/>
    <w:rsid w:val="00FD0A0A"/>
    <w:rsid w:val="00FD417E"/>
    <w:rsid w:val="00FD6D79"/>
    <w:rsid w:val="00FE1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F2BAFA"/>
  <w15:chartTrackingRefBased/>
  <w15:docId w15:val="{17FA11F3-441B-4000-A4AE-23747000B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7E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F107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26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645"/>
  </w:style>
  <w:style w:type="paragraph" w:styleId="Footer">
    <w:name w:val="footer"/>
    <w:basedOn w:val="Normal"/>
    <w:link w:val="FooterChar"/>
    <w:uiPriority w:val="99"/>
    <w:unhideWhenUsed/>
    <w:rsid w:val="006B26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645"/>
  </w:style>
  <w:style w:type="paragraph" w:styleId="z-TopofForm">
    <w:name w:val="HTML Top of Form"/>
    <w:basedOn w:val="Normal"/>
    <w:next w:val="Normal"/>
    <w:link w:val="z-TopofFormChar"/>
    <w:hidden/>
    <w:uiPriority w:val="99"/>
    <w:semiHidden/>
    <w:unhideWhenUsed/>
    <w:rsid w:val="0000246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00246A"/>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00246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00246A"/>
    <w:rPr>
      <w:rFonts w:ascii="Arial" w:eastAsia="Times New Roman" w:hAnsi="Arial" w:cs="Arial"/>
      <w:vanish/>
      <w:sz w:val="16"/>
      <w:szCs w:val="16"/>
      <w:lang w:eastAsia="en-GB"/>
    </w:rPr>
  </w:style>
  <w:style w:type="paragraph" w:styleId="NormalWeb">
    <w:name w:val="Normal (Web)"/>
    <w:basedOn w:val="Normal"/>
    <w:uiPriority w:val="99"/>
    <w:semiHidden/>
    <w:unhideWhenUsed/>
    <w:rsid w:val="008630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630E2"/>
    <w:rPr>
      <w:b/>
      <w:bCs/>
    </w:rPr>
  </w:style>
  <w:style w:type="character" w:styleId="Hyperlink">
    <w:name w:val="Hyperlink"/>
    <w:basedOn w:val="DefaultParagraphFont"/>
    <w:uiPriority w:val="99"/>
    <w:unhideWhenUsed/>
    <w:rsid w:val="00934FED"/>
    <w:rPr>
      <w:color w:val="0000FF"/>
      <w:u w:val="single"/>
    </w:rPr>
  </w:style>
  <w:style w:type="character" w:customStyle="1" w:styleId="element-invisible">
    <w:name w:val="element-invisible"/>
    <w:basedOn w:val="DefaultParagraphFont"/>
    <w:rsid w:val="00934FED"/>
  </w:style>
  <w:style w:type="paragraph" w:styleId="ListParagraph">
    <w:name w:val="List Paragraph"/>
    <w:basedOn w:val="Normal"/>
    <w:uiPriority w:val="34"/>
    <w:qFormat/>
    <w:rsid w:val="00AF2723"/>
    <w:pPr>
      <w:ind w:left="720"/>
      <w:contextualSpacing/>
    </w:pPr>
  </w:style>
  <w:style w:type="character" w:customStyle="1" w:styleId="Heading2Char">
    <w:name w:val="Heading 2 Char"/>
    <w:basedOn w:val="DefaultParagraphFont"/>
    <w:link w:val="Heading2"/>
    <w:uiPriority w:val="9"/>
    <w:rsid w:val="00DF107B"/>
    <w:rPr>
      <w:rFonts w:ascii="Times New Roman" w:eastAsia="Times New Roman" w:hAnsi="Times New Roman" w:cs="Times New Roman"/>
      <w:b/>
      <w:bCs/>
      <w:sz w:val="36"/>
      <w:szCs w:val="36"/>
      <w:lang w:eastAsia="en-GB"/>
    </w:rPr>
  </w:style>
  <w:style w:type="character" w:customStyle="1" w:styleId="shorttext">
    <w:name w:val="short_text"/>
    <w:basedOn w:val="DefaultParagraphFont"/>
    <w:rsid w:val="00E46919"/>
  </w:style>
  <w:style w:type="character" w:styleId="FollowedHyperlink">
    <w:name w:val="FollowedHyperlink"/>
    <w:basedOn w:val="DefaultParagraphFont"/>
    <w:uiPriority w:val="99"/>
    <w:semiHidden/>
    <w:unhideWhenUsed/>
    <w:rsid w:val="00921C02"/>
    <w:rPr>
      <w:color w:val="954F72" w:themeColor="followedHyperlink"/>
      <w:u w:val="single"/>
    </w:rPr>
  </w:style>
  <w:style w:type="character" w:customStyle="1" w:styleId="Heading1Char">
    <w:name w:val="Heading 1 Char"/>
    <w:basedOn w:val="DefaultParagraphFont"/>
    <w:link w:val="Heading1"/>
    <w:uiPriority w:val="9"/>
    <w:rsid w:val="00C37E47"/>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DC7D0B"/>
    <w:pPr>
      <w:spacing w:after="0" w:line="240" w:lineRule="auto"/>
    </w:pPr>
  </w:style>
  <w:style w:type="character" w:styleId="UnresolvedMention">
    <w:name w:val="Unresolved Mention"/>
    <w:basedOn w:val="DefaultParagraphFont"/>
    <w:uiPriority w:val="99"/>
    <w:semiHidden/>
    <w:unhideWhenUsed/>
    <w:rsid w:val="00DC7D0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644975">
      <w:bodyDiv w:val="1"/>
      <w:marLeft w:val="0"/>
      <w:marRight w:val="0"/>
      <w:marTop w:val="0"/>
      <w:marBottom w:val="0"/>
      <w:divBdr>
        <w:top w:val="none" w:sz="0" w:space="0" w:color="auto"/>
        <w:left w:val="none" w:sz="0" w:space="0" w:color="auto"/>
        <w:bottom w:val="none" w:sz="0" w:space="0" w:color="auto"/>
        <w:right w:val="none" w:sz="0" w:space="0" w:color="auto"/>
      </w:divBdr>
    </w:div>
    <w:div w:id="75903131">
      <w:bodyDiv w:val="1"/>
      <w:marLeft w:val="0"/>
      <w:marRight w:val="0"/>
      <w:marTop w:val="0"/>
      <w:marBottom w:val="0"/>
      <w:divBdr>
        <w:top w:val="none" w:sz="0" w:space="0" w:color="auto"/>
        <w:left w:val="none" w:sz="0" w:space="0" w:color="auto"/>
        <w:bottom w:val="none" w:sz="0" w:space="0" w:color="auto"/>
        <w:right w:val="none" w:sz="0" w:space="0" w:color="auto"/>
      </w:divBdr>
    </w:div>
    <w:div w:id="79716984">
      <w:bodyDiv w:val="1"/>
      <w:marLeft w:val="0"/>
      <w:marRight w:val="0"/>
      <w:marTop w:val="0"/>
      <w:marBottom w:val="0"/>
      <w:divBdr>
        <w:top w:val="none" w:sz="0" w:space="0" w:color="auto"/>
        <w:left w:val="none" w:sz="0" w:space="0" w:color="auto"/>
        <w:bottom w:val="none" w:sz="0" w:space="0" w:color="auto"/>
        <w:right w:val="none" w:sz="0" w:space="0" w:color="auto"/>
      </w:divBdr>
    </w:div>
    <w:div w:id="184249475">
      <w:bodyDiv w:val="1"/>
      <w:marLeft w:val="0"/>
      <w:marRight w:val="0"/>
      <w:marTop w:val="0"/>
      <w:marBottom w:val="0"/>
      <w:divBdr>
        <w:top w:val="none" w:sz="0" w:space="0" w:color="auto"/>
        <w:left w:val="none" w:sz="0" w:space="0" w:color="auto"/>
        <w:bottom w:val="none" w:sz="0" w:space="0" w:color="auto"/>
        <w:right w:val="none" w:sz="0" w:space="0" w:color="auto"/>
      </w:divBdr>
      <w:divsChild>
        <w:div w:id="1525437029">
          <w:marLeft w:val="547"/>
          <w:marRight w:val="0"/>
          <w:marTop w:val="86"/>
          <w:marBottom w:val="0"/>
          <w:divBdr>
            <w:top w:val="none" w:sz="0" w:space="0" w:color="auto"/>
            <w:left w:val="none" w:sz="0" w:space="0" w:color="auto"/>
            <w:bottom w:val="none" w:sz="0" w:space="0" w:color="auto"/>
            <w:right w:val="none" w:sz="0" w:space="0" w:color="auto"/>
          </w:divBdr>
        </w:div>
        <w:div w:id="1415281238">
          <w:marLeft w:val="547"/>
          <w:marRight w:val="0"/>
          <w:marTop w:val="86"/>
          <w:marBottom w:val="0"/>
          <w:divBdr>
            <w:top w:val="none" w:sz="0" w:space="0" w:color="auto"/>
            <w:left w:val="none" w:sz="0" w:space="0" w:color="auto"/>
            <w:bottom w:val="none" w:sz="0" w:space="0" w:color="auto"/>
            <w:right w:val="none" w:sz="0" w:space="0" w:color="auto"/>
          </w:divBdr>
        </w:div>
        <w:div w:id="728386744">
          <w:marLeft w:val="547"/>
          <w:marRight w:val="0"/>
          <w:marTop w:val="86"/>
          <w:marBottom w:val="0"/>
          <w:divBdr>
            <w:top w:val="none" w:sz="0" w:space="0" w:color="auto"/>
            <w:left w:val="none" w:sz="0" w:space="0" w:color="auto"/>
            <w:bottom w:val="none" w:sz="0" w:space="0" w:color="auto"/>
            <w:right w:val="none" w:sz="0" w:space="0" w:color="auto"/>
          </w:divBdr>
        </w:div>
        <w:div w:id="1344629474">
          <w:marLeft w:val="547"/>
          <w:marRight w:val="0"/>
          <w:marTop w:val="86"/>
          <w:marBottom w:val="0"/>
          <w:divBdr>
            <w:top w:val="none" w:sz="0" w:space="0" w:color="auto"/>
            <w:left w:val="none" w:sz="0" w:space="0" w:color="auto"/>
            <w:bottom w:val="none" w:sz="0" w:space="0" w:color="auto"/>
            <w:right w:val="none" w:sz="0" w:space="0" w:color="auto"/>
          </w:divBdr>
        </w:div>
      </w:divsChild>
    </w:div>
    <w:div w:id="275522610">
      <w:bodyDiv w:val="1"/>
      <w:marLeft w:val="0"/>
      <w:marRight w:val="0"/>
      <w:marTop w:val="0"/>
      <w:marBottom w:val="0"/>
      <w:divBdr>
        <w:top w:val="none" w:sz="0" w:space="0" w:color="auto"/>
        <w:left w:val="none" w:sz="0" w:space="0" w:color="auto"/>
        <w:bottom w:val="none" w:sz="0" w:space="0" w:color="auto"/>
        <w:right w:val="none" w:sz="0" w:space="0" w:color="auto"/>
      </w:divBdr>
    </w:div>
    <w:div w:id="381440419">
      <w:bodyDiv w:val="1"/>
      <w:marLeft w:val="0"/>
      <w:marRight w:val="0"/>
      <w:marTop w:val="0"/>
      <w:marBottom w:val="0"/>
      <w:divBdr>
        <w:top w:val="none" w:sz="0" w:space="0" w:color="auto"/>
        <w:left w:val="none" w:sz="0" w:space="0" w:color="auto"/>
        <w:bottom w:val="none" w:sz="0" w:space="0" w:color="auto"/>
        <w:right w:val="none" w:sz="0" w:space="0" w:color="auto"/>
      </w:divBdr>
      <w:divsChild>
        <w:div w:id="1942643883">
          <w:marLeft w:val="0"/>
          <w:marRight w:val="0"/>
          <w:marTop w:val="0"/>
          <w:marBottom w:val="0"/>
          <w:divBdr>
            <w:top w:val="none" w:sz="0" w:space="0" w:color="auto"/>
            <w:left w:val="none" w:sz="0" w:space="0" w:color="auto"/>
            <w:bottom w:val="none" w:sz="0" w:space="0" w:color="auto"/>
            <w:right w:val="none" w:sz="0" w:space="0" w:color="auto"/>
          </w:divBdr>
          <w:divsChild>
            <w:div w:id="931671401">
              <w:marLeft w:val="0"/>
              <w:marRight w:val="0"/>
              <w:marTop w:val="0"/>
              <w:marBottom w:val="0"/>
              <w:divBdr>
                <w:top w:val="none" w:sz="0" w:space="0" w:color="auto"/>
                <w:left w:val="none" w:sz="0" w:space="0" w:color="auto"/>
                <w:bottom w:val="none" w:sz="0" w:space="0" w:color="auto"/>
                <w:right w:val="none" w:sz="0" w:space="0" w:color="auto"/>
              </w:divBdr>
              <w:divsChild>
                <w:div w:id="300382278">
                  <w:marLeft w:val="0"/>
                  <w:marRight w:val="60"/>
                  <w:marTop w:val="0"/>
                  <w:marBottom w:val="0"/>
                  <w:divBdr>
                    <w:top w:val="none" w:sz="0" w:space="0" w:color="auto"/>
                    <w:left w:val="none" w:sz="0" w:space="0" w:color="auto"/>
                    <w:bottom w:val="none" w:sz="0" w:space="0" w:color="auto"/>
                    <w:right w:val="none" w:sz="0" w:space="0" w:color="auto"/>
                  </w:divBdr>
                  <w:divsChild>
                    <w:div w:id="767968768">
                      <w:marLeft w:val="0"/>
                      <w:marRight w:val="0"/>
                      <w:marTop w:val="0"/>
                      <w:marBottom w:val="120"/>
                      <w:divBdr>
                        <w:top w:val="single" w:sz="6" w:space="0" w:color="C0C0C0"/>
                        <w:left w:val="single" w:sz="6" w:space="0" w:color="D9D9D9"/>
                        <w:bottom w:val="single" w:sz="6" w:space="0" w:color="D9D9D9"/>
                        <w:right w:val="single" w:sz="6" w:space="0" w:color="D9D9D9"/>
                      </w:divBdr>
                      <w:divsChild>
                        <w:div w:id="1628195334">
                          <w:marLeft w:val="0"/>
                          <w:marRight w:val="0"/>
                          <w:marTop w:val="0"/>
                          <w:marBottom w:val="0"/>
                          <w:divBdr>
                            <w:top w:val="none" w:sz="0" w:space="0" w:color="auto"/>
                            <w:left w:val="none" w:sz="0" w:space="0" w:color="auto"/>
                            <w:bottom w:val="none" w:sz="0" w:space="0" w:color="auto"/>
                            <w:right w:val="none" w:sz="0" w:space="0" w:color="auto"/>
                          </w:divBdr>
                        </w:div>
                        <w:div w:id="1640451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425659">
              <w:marLeft w:val="0"/>
              <w:marRight w:val="0"/>
              <w:marTop w:val="0"/>
              <w:marBottom w:val="0"/>
              <w:divBdr>
                <w:top w:val="none" w:sz="0" w:space="0" w:color="auto"/>
                <w:left w:val="none" w:sz="0" w:space="0" w:color="auto"/>
                <w:bottom w:val="none" w:sz="0" w:space="0" w:color="auto"/>
                <w:right w:val="none" w:sz="0" w:space="0" w:color="auto"/>
              </w:divBdr>
              <w:divsChild>
                <w:div w:id="1104154766">
                  <w:marLeft w:val="60"/>
                  <w:marRight w:val="0"/>
                  <w:marTop w:val="0"/>
                  <w:marBottom w:val="0"/>
                  <w:divBdr>
                    <w:top w:val="none" w:sz="0" w:space="0" w:color="auto"/>
                    <w:left w:val="none" w:sz="0" w:space="0" w:color="auto"/>
                    <w:bottom w:val="none" w:sz="0" w:space="0" w:color="auto"/>
                    <w:right w:val="none" w:sz="0" w:space="0" w:color="auto"/>
                  </w:divBdr>
                  <w:divsChild>
                    <w:div w:id="1894383831">
                      <w:marLeft w:val="0"/>
                      <w:marRight w:val="0"/>
                      <w:marTop w:val="0"/>
                      <w:marBottom w:val="0"/>
                      <w:divBdr>
                        <w:top w:val="none" w:sz="0" w:space="0" w:color="auto"/>
                        <w:left w:val="none" w:sz="0" w:space="0" w:color="auto"/>
                        <w:bottom w:val="none" w:sz="0" w:space="0" w:color="auto"/>
                        <w:right w:val="none" w:sz="0" w:space="0" w:color="auto"/>
                      </w:divBdr>
                      <w:divsChild>
                        <w:div w:id="1079323630">
                          <w:marLeft w:val="0"/>
                          <w:marRight w:val="0"/>
                          <w:marTop w:val="0"/>
                          <w:marBottom w:val="120"/>
                          <w:divBdr>
                            <w:top w:val="single" w:sz="6" w:space="0" w:color="F5F5F5"/>
                            <w:left w:val="single" w:sz="6" w:space="0" w:color="F5F5F5"/>
                            <w:bottom w:val="single" w:sz="6" w:space="0" w:color="F5F5F5"/>
                            <w:right w:val="single" w:sz="6" w:space="0" w:color="F5F5F5"/>
                          </w:divBdr>
                          <w:divsChild>
                            <w:div w:id="2104915249">
                              <w:marLeft w:val="0"/>
                              <w:marRight w:val="0"/>
                              <w:marTop w:val="0"/>
                              <w:marBottom w:val="0"/>
                              <w:divBdr>
                                <w:top w:val="none" w:sz="0" w:space="0" w:color="auto"/>
                                <w:left w:val="none" w:sz="0" w:space="0" w:color="auto"/>
                                <w:bottom w:val="none" w:sz="0" w:space="0" w:color="auto"/>
                                <w:right w:val="none" w:sz="0" w:space="0" w:color="auto"/>
                              </w:divBdr>
                              <w:divsChild>
                                <w:div w:id="817725412">
                                  <w:marLeft w:val="0"/>
                                  <w:marRight w:val="0"/>
                                  <w:marTop w:val="0"/>
                                  <w:marBottom w:val="0"/>
                                  <w:divBdr>
                                    <w:top w:val="none" w:sz="0" w:space="0" w:color="auto"/>
                                    <w:left w:val="none" w:sz="0" w:space="0" w:color="auto"/>
                                    <w:bottom w:val="none" w:sz="0" w:space="0" w:color="auto"/>
                                    <w:right w:val="none" w:sz="0" w:space="0" w:color="auto"/>
                                  </w:divBdr>
                                </w:div>
                              </w:divsChild>
                            </w:div>
                            <w:div w:id="491289020">
                              <w:marLeft w:val="0"/>
                              <w:marRight w:val="0"/>
                              <w:marTop w:val="0"/>
                              <w:marBottom w:val="0"/>
                              <w:divBdr>
                                <w:top w:val="none" w:sz="0" w:space="0" w:color="auto"/>
                                <w:left w:val="none" w:sz="0" w:space="0" w:color="auto"/>
                                <w:bottom w:val="none" w:sz="0" w:space="0" w:color="auto"/>
                                <w:right w:val="none" w:sz="0" w:space="0" w:color="auto"/>
                              </w:divBdr>
                              <w:divsChild>
                                <w:div w:id="1692801503">
                                  <w:marLeft w:val="0"/>
                                  <w:marRight w:val="0"/>
                                  <w:marTop w:val="0"/>
                                  <w:marBottom w:val="0"/>
                                  <w:divBdr>
                                    <w:top w:val="none" w:sz="0" w:space="0" w:color="auto"/>
                                    <w:left w:val="none" w:sz="0" w:space="0" w:color="auto"/>
                                    <w:bottom w:val="none" w:sz="0" w:space="0" w:color="auto"/>
                                    <w:right w:val="none" w:sz="0" w:space="0" w:color="auto"/>
                                  </w:divBdr>
                                  <w:divsChild>
                                    <w:div w:id="109860979">
                                      <w:marLeft w:val="0"/>
                                      <w:marRight w:val="0"/>
                                      <w:marTop w:val="0"/>
                                      <w:marBottom w:val="0"/>
                                      <w:divBdr>
                                        <w:top w:val="single" w:sz="6" w:space="0" w:color="auto"/>
                                        <w:left w:val="single" w:sz="6" w:space="2" w:color="auto"/>
                                        <w:bottom w:val="single" w:sz="6" w:space="0" w:color="auto"/>
                                        <w:right w:val="single" w:sz="6" w:space="4" w:color="auto"/>
                                      </w:divBdr>
                                    </w:div>
                                  </w:divsChild>
                                </w:div>
                              </w:divsChild>
                            </w:div>
                          </w:divsChild>
                        </w:div>
                      </w:divsChild>
                    </w:div>
                  </w:divsChild>
                </w:div>
              </w:divsChild>
            </w:div>
          </w:divsChild>
        </w:div>
      </w:divsChild>
    </w:div>
    <w:div w:id="461316125">
      <w:bodyDiv w:val="1"/>
      <w:marLeft w:val="0"/>
      <w:marRight w:val="0"/>
      <w:marTop w:val="0"/>
      <w:marBottom w:val="0"/>
      <w:divBdr>
        <w:top w:val="none" w:sz="0" w:space="0" w:color="auto"/>
        <w:left w:val="none" w:sz="0" w:space="0" w:color="auto"/>
        <w:bottom w:val="none" w:sz="0" w:space="0" w:color="auto"/>
        <w:right w:val="none" w:sz="0" w:space="0" w:color="auto"/>
      </w:divBdr>
    </w:div>
    <w:div w:id="483474144">
      <w:bodyDiv w:val="1"/>
      <w:marLeft w:val="0"/>
      <w:marRight w:val="0"/>
      <w:marTop w:val="0"/>
      <w:marBottom w:val="0"/>
      <w:divBdr>
        <w:top w:val="none" w:sz="0" w:space="0" w:color="auto"/>
        <w:left w:val="none" w:sz="0" w:space="0" w:color="auto"/>
        <w:bottom w:val="none" w:sz="0" w:space="0" w:color="auto"/>
        <w:right w:val="none" w:sz="0" w:space="0" w:color="auto"/>
      </w:divBdr>
      <w:divsChild>
        <w:div w:id="1305886930">
          <w:marLeft w:val="547"/>
          <w:marRight w:val="0"/>
          <w:marTop w:val="115"/>
          <w:marBottom w:val="0"/>
          <w:divBdr>
            <w:top w:val="none" w:sz="0" w:space="0" w:color="auto"/>
            <w:left w:val="none" w:sz="0" w:space="0" w:color="auto"/>
            <w:bottom w:val="none" w:sz="0" w:space="0" w:color="auto"/>
            <w:right w:val="none" w:sz="0" w:space="0" w:color="auto"/>
          </w:divBdr>
        </w:div>
        <w:div w:id="1843659779">
          <w:marLeft w:val="547"/>
          <w:marRight w:val="0"/>
          <w:marTop w:val="115"/>
          <w:marBottom w:val="0"/>
          <w:divBdr>
            <w:top w:val="none" w:sz="0" w:space="0" w:color="auto"/>
            <w:left w:val="none" w:sz="0" w:space="0" w:color="auto"/>
            <w:bottom w:val="none" w:sz="0" w:space="0" w:color="auto"/>
            <w:right w:val="none" w:sz="0" w:space="0" w:color="auto"/>
          </w:divBdr>
        </w:div>
        <w:div w:id="339698983">
          <w:marLeft w:val="547"/>
          <w:marRight w:val="0"/>
          <w:marTop w:val="115"/>
          <w:marBottom w:val="0"/>
          <w:divBdr>
            <w:top w:val="none" w:sz="0" w:space="0" w:color="auto"/>
            <w:left w:val="none" w:sz="0" w:space="0" w:color="auto"/>
            <w:bottom w:val="none" w:sz="0" w:space="0" w:color="auto"/>
            <w:right w:val="none" w:sz="0" w:space="0" w:color="auto"/>
          </w:divBdr>
        </w:div>
        <w:div w:id="1621841983">
          <w:marLeft w:val="547"/>
          <w:marRight w:val="0"/>
          <w:marTop w:val="115"/>
          <w:marBottom w:val="0"/>
          <w:divBdr>
            <w:top w:val="none" w:sz="0" w:space="0" w:color="auto"/>
            <w:left w:val="none" w:sz="0" w:space="0" w:color="auto"/>
            <w:bottom w:val="none" w:sz="0" w:space="0" w:color="auto"/>
            <w:right w:val="none" w:sz="0" w:space="0" w:color="auto"/>
          </w:divBdr>
        </w:div>
        <w:div w:id="627861755">
          <w:marLeft w:val="547"/>
          <w:marRight w:val="0"/>
          <w:marTop w:val="115"/>
          <w:marBottom w:val="0"/>
          <w:divBdr>
            <w:top w:val="none" w:sz="0" w:space="0" w:color="auto"/>
            <w:left w:val="none" w:sz="0" w:space="0" w:color="auto"/>
            <w:bottom w:val="none" w:sz="0" w:space="0" w:color="auto"/>
            <w:right w:val="none" w:sz="0" w:space="0" w:color="auto"/>
          </w:divBdr>
        </w:div>
      </w:divsChild>
    </w:div>
    <w:div w:id="576205843">
      <w:bodyDiv w:val="1"/>
      <w:marLeft w:val="0"/>
      <w:marRight w:val="0"/>
      <w:marTop w:val="0"/>
      <w:marBottom w:val="0"/>
      <w:divBdr>
        <w:top w:val="none" w:sz="0" w:space="0" w:color="auto"/>
        <w:left w:val="none" w:sz="0" w:space="0" w:color="auto"/>
        <w:bottom w:val="none" w:sz="0" w:space="0" w:color="auto"/>
        <w:right w:val="none" w:sz="0" w:space="0" w:color="auto"/>
      </w:divBdr>
    </w:div>
    <w:div w:id="740640472">
      <w:bodyDiv w:val="1"/>
      <w:marLeft w:val="0"/>
      <w:marRight w:val="0"/>
      <w:marTop w:val="0"/>
      <w:marBottom w:val="0"/>
      <w:divBdr>
        <w:top w:val="none" w:sz="0" w:space="0" w:color="auto"/>
        <w:left w:val="none" w:sz="0" w:space="0" w:color="auto"/>
        <w:bottom w:val="none" w:sz="0" w:space="0" w:color="auto"/>
        <w:right w:val="none" w:sz="0" w:space="0" w:color="auto"/>
      </w:divBdr>
    </w:div>
    <w:div w:id="895244313">
      <w:bodyDiv w:val="1"/>
      <w:marLeft w:val="0"/>
      <w:marRight w:val="0"/>
      <w:marTop w:val="0"/>
      <w:marBottom w:val="0"/>
      <w:divBdr>
        <w:top w:val="none" w:sz="0" w:space="0" w:color="auto"/>
        <w:left w:val="none" w:sz="0" w:space="0" w:color="auto"/>
        <w:bottom w:val="none" w:sz="0" w:space="0" w:color="auto"/>
        <w:right w:val="none" w:sz="0" w:space="0" w:color="auto"/>
      </w:divBdr>
    </w:div>
    <w:div w:id="1044599198">
      <w:bodyDiv w:val="1"/>
      <w:marLeft w:val="0"/>
      <w:marRight w:val="0"/>
      <w:marTop w:val="0"/>
      <w:marBottom w:val="0"/>
      <w:divBdr>
        <w:top w:val="none" w:sz="0" w:space="0" w:color="auto"/>
        <w:left w:val="none" w:sz="0" w:space="0" w:color="auto"/>
        <w:bottom w:val="none" w:sz="0" w:space="0" w:color="auto"/>
        <w:right w:val="none" w:sz="0" w:space="0" w:color="auto"/>
      </w:divBdr>
    </w:div>
    <w:div w:id="1220433509">
      <w:bodyDiv w:val="1"/>
      <w:marLeft w:val="0"/>
      <w:marRight w:val="0"/>
      <w:marTop w:val="0"/>
      <w:marBottom w:val="0"/>
      <w:divBdr>
        <w:top w:val="none" w:sz="0" w:space="0" w:color="auto"/>
        <w:left w:val="none" w:sz="0" w:space="0" w:color="auto"/>
        <w:bottom w:val="none" w:sz="0" w:space="0" w:color="auto"/>
        <w:right w:val="none" w:sz="0" w:space="0" w:color="auto"/>
      </w:divBdr>
    </w:div>
    <w:div w:id="1315793982">
      <w:bodyDiv w:val="1"/>
      <w:marLeft w:val="0"/>
      <w:marRight w:val="0"/>
      <w:marTop w:val="0"/>
      <w:marBottom w:val="0"/>
      <w:divBdr>
        <w:top w:val="none" w:sz="0" w:space="0" w:color="auto"/>
        <w:left w:val="none" w:sz="0" w:space="0" w:color="auto"/>
        <w:bottom w:val="none" w:sz="0" w:space="0" w:color="auto"/>
        <w:right w:val="none" w:sz="0" w:space="0" w:color="auto"/>
      </w:divBdr>
      <w:divsChild>
        <w:div w:id="1536623862">
          <w:marLeft w:val="547"/>
          <w:marRight w:val="0"/>
          <w:marTop w:val="115"/>
          <w:marBottom w:val="0"/>
          <w:divBdr>
            <w:top w:val="none" w:sz="0" w:space="0" w:color="auto"/>
            <w:left w:val="none" w:sz="0" w:space="0" w:color="auto"/>
            <w:bottom w:val="none" w:sz="0" w:space="0" w:color="auto"/>
            <w:right w:val="none" w:sz="0" w:space="0" w:color="auto"/>
          </w:divBdr>
        </w:div>
        <w:div w:id="1684430976">
          <w:marLeft w:val="547"/>
          <w:marRight w:val="0"/>
          <w:marTop w:val="115"/>
          <w:marBottom w:val="0"/>
          <w:divBdr>
            <w:top w:val="none" w:sz="0" w:space="0" w:color="auto"/>
            <w:left w:val="none" w:sz="0" w:space="0" w:color="auto"/>
            <w:bottom w:val="none" w:sz="0" w:space="0" w:color="auto"/>
            <w:right w:val="none" w:sz="0" w:space="0" w:color="auto"/>
          </w:divBdr>
        </w:div>
        <w:div w:id="1431660372">
          <w:marLeft w:val="547"/>
          <w:marRight w:val="0"/>
          <w:marTop w:val="115"/>
          <w:marBottom w:val="0"/>
          <w:divBdr>
            <w:top w:val="none" w:sz="0" w:space="0" w:color="auto"/>
            <w:left w:val="none" w:sz="0" w:space="0" w:color="auto"/>
            <w:bottom w:val="none" w:sz="0" w:space="0" w:color="auto"/>
            <w:right w:val="none" w:sz="0" w:space="0" w:color="auto"/>
          </w:divBdr>
        </w:div>
        <w:div w:id="278149283">
          <w:marLeft w:val="547"/>
          <w:marRight w:val="0"/>
          <w:marTop w:val="115"/>
          <w:marBottom w:val="0"/>
          <w:divBdr>
            <w:top w:val="none" w:sz="0" w:space="0" w:color="auto"/>
            <w:left w:val="none" w:sz="0" w:space="0" w:color="auto"/>
            <w:bottom w:val="none" w:sz="0" w:space="0" w:color="auto"/>
            <w:right w:val="none" w:sz="0" w:space="0" w:color="auto"/>
          </w:divBdr>
        </w:div>
        <w:div w:id="243149188">
          <w:marLeft w:val="547"/>
          <w:marRight w:val="0"/>
          <w:marTop w:val="115"/>
          <w:marBottom w:val="0"/>
          <w:divBdr>
            <w:top w:val="none" w:sz="0" w:space="0" w:color="auto"/>
            <w:left w:val="none" w:sz="0" w:space="0" w:color="auto"/>
            <w:bottom w:val="none" w:sz="0" w:space="0" w:color="auto"/>
            <w:right w:val="none" w:sz="0" w:space="0" w:color="auto"/>
          </w:divBdr>
        </w:div>
        <w:div w:id="796722932">
          <w:marLeft w:val="547"/>
          <w:marRight w:val="0"/>
          <w:marTop w:val="115"/>
          <w:marBottom w:val="0"/>
          <w:divBdr>
            <w:top w:val="none" w:sz="0" w:space="0" w:color="auto"/>
            <w:left w:val="none" w:sz="0" w:space="0" w:color="auto"/>
            <w:bottom w:val="none" w:sz="0" w:space="0" w:color="auto"/>
            <w:right w:val="none" w:sz="0" w:space="0" w:color="auto"/>
          </w:divBdr>
        </w:div>
      </w:divsChild>
    </w:div>
    <w:div w:id="1417946754">
      <w:bodyDiv w:val="1"/>
      <w:marLeft w:val="0"/>
      <w:marRight w:val="0"/>
      <w:marTop w:val="0"/>
      <w:marBottom w:val="0"/>
      <w:divBdr>
        <w:top w:val="none" w:sz="0" w:space="0" w:color="auto"/>
        <w:left w:val="none" w:sz="0" w:space="0" w:color="auto"/>
        <w:bottom w:val="none" w:sz="0" w:space="0" w:color="auto"/>
        <w:right w:val="none" w:sz="0" w:space="0" w:color="auto"/>
      </w:divBdr>
      <w:divsChild>
        <w:div w:id="53744737">
          <w:marLeft w:val="547"/>
          <w:marRight w:val="0"/>
          <w:marTop w:val="134"/>
          <w:marBottom w:val="0"/>
          <w:divBdr>
            <w:top w:val="none" w:sz="0" w:space="0" w:color="auto"/>
            <w:left w:val="none" w:sz="0" w:space="0" w:color="auto"/>
            <w:bottom w:val="none" w:sz="0" w:space="0" w:color="auto"/>
            <w:right w:val="none" w:sz="0" w:space="0" w:color="auto"/>
          </w:divBdr>
        </w:div>
      </w:divsChild>
    </w:div>
    <w:div w:id="1498764283">
      <w:bodyDiv w:val="1"/>
      <w:marLeft w:val="0"/>
      <w:marRight w:val="0"/>
      <w:marTop w:val="0"/>
      <w:marBottom w:val="0"/>
      <w:divBdr>
        <w:top w:val="none" w:sz="0" w:space="0" w:color="auto"/>
        <w:left w:val="none" w:sz="0" w:space="0" w:color="auto"/>
        <w:bottom w:val="none" w:sz="0" w:space="0" w:color="auto"/>
        <w:right w:val="none" w:sz="0" w:space="0" w:color="auto"/>
      </w:divBdr>
    </w:div>
    <w:div w:id="1541015852">
      <w:bodyDiv w:val="1"/>
      <w:marLeft w:val="0"/>
      <w:marRight w:val="0"/>
      <w:marTop w:val="0"/>
      <w:marBottom w:val="0"/>
      <w:divBdr>
        <w:top w:val="none" w:sz="0" w:space="0" w:color="auto"/>
        <w:left w:val="none" w:sz="0" w:space="0" w:color="auto"/>
        <w:bottom w:val="none" w:sz="0" w:space="0" w:color="auto"/>
        <w:right w:val="none" w:sz="0" w:space="0" w:color="auto"/>
      </w:divBdr>
      <w:divsChild>
        <w:div w:id="2073041861">
          <w:marLeft w:val="547"/>
          <w:marRight w:val="0"/>
          <w:marTop w:val="130"/>
          <w:marBottom w:val="0"/>
          <w:divBdr>
            <w:top w:val="none" w:sz="0" w:space="0" w:color="auto"/>
            <w:left w:val="none" w:sz="0" w:space="0" w:color="auto"/>
            <w:bottom w:val="none" w:sz="0" w:space="0" w:color="auto"/>
            <w:right w:val="none" w:sz="0" w:space="0" w:color="auto"/>
          </w:divBdr>
        </w:div>
        <w:div w:id="300574385">
          <w:marLeft w:val="547"/>
          <w:marRight w:val="0"/>
          <w:marTop w:val="130"/>
          <w:marBottom w:val="0"/>
          <w:divBdr>
            <w:top w:val="none" w:sz="0" w:space="0" w:color="auto"/>
            <w:left w:val="none" w:sz="0" w:space="0" w:color="auto"/>
            <w:bottom w:val="none" w:sz="0" w:space="0" w:color="auto"/>
            <w:right w:val="none" w:sz="0" w:space="0" w:color="auto"/>
          </w:divBdr>
        </w:div>
        <w:div w:id="223027432">
          <w:marLeft w:val="547"/>
          <w:marRight w:val="0"/>
          <w:marTop w:val="130"/>
          <w:marBottom w:val="0"/>
          <w:divBdr>
            <w:top w:val="none" w:sz="0" w:space="0" w:color="auto"/>
            <w:left w:val="none" w:sz="0" w:space="0" w:color="auto"/>
            <w:bottom w:val="none" w:sz="0" w:space="0" w:color="auto"/>
            <w:right w:val="none" w:sz="0" w:space="0" w:color="auto"/>
          </w:divBdr>
        </w:div>
        <w:div w:id="291711880">
          <w:marLeft w:val="547"/>
          <w:marRight w:val="0"/>
          <w:marTop w:val="130"/>
          <w:marBottom w:val="0"/>
          <w:divBdr>
            <w:top w:val="none" w:sz="0" w:space="0" w:color="auto"/>
            <w:left w:val="none" w:sz="0" w:space="0" w:color="auto"/>
            <w:bottom w:val="none" w:sz="0" w:space="0" w:color="auto"/>
            <w:right w:val="none" w:sz="0" w:space="0" w:color="auto"/>
          </w:divBdr>
        </w:div>
        <w:div w:id="662514009">
          <w:marLeft w:val="547"/>
          <w:marRight w:val="0"/>
          <w:marTop w:val="130"/>
          <w:marBottom w:val="0"/>
          <w:divBdr>
            <w:top w:val="none" w:sz="0" w:space="0" w:color="auto"/>
            <w:left w:val="none" w:sz="0" w:space="0" w:color="auto"/>
            <w:bottom w:val="none" w:sz="0" w:space="0" w:color="auto"/>
            <w:right w:val="none" w:sz="0" w:space="0" w:color="auto"/>
          </w:divBdr>
        </w:div>
      </w:divsChild>
    </w:div>
    <w:div w:id="1668824475">
      <w:bodyDiv w:val="1"/>
      <w:marLeft w:val="0"/>
      <w:marRight w:val="0"/>
      <w:marTop w:val="0"/>
      <w:marBottom w:val="0"/>
      <w:divBdr>
        <w:top w:val="none" w:sz="0" w:space="0" w:color="auto"/>
        <w:left w:val="none" w:sz="0" w:space="0" w:color="auto"/>
        <w:bottom w:val="none" w:sz="0" w:space="0" w:color="auto"/>
        <w:right w:val="none" w:sz="0" w:space="0" w:color="auto"/>
      </w:divBdr>
      <w:divsChild>
        <w:div w:id="244001974">
          <w:marLeft w:val="0"/>
          <w:marRight w:val="0"/>
          <w:marTop w:val="0"/>
          <w:marBottom w:val="0"/>
          <w:divBdr>
            <w:top w:val="none" w:sz="0" w:space="0" w:color="auto"/>
            <w:left w:val="none" w:sz="0" w:space="0" w:color="auto"/>
            <w:bottom w:val="none" w:sz="0" w:space="0" w:color="auto"/>
            <w:right w:val="none" w:sz="0" w:space="0" w:color="auto"/>
          </w:divBdr>
        </w:div>
      </w:divsChild>
    </w:div>
    <w:div w:id="1728528621">
      <w:bodyDiv w:val="1"/>
      <w:marLeft w:val="0"/>
      <w:marRight w:val="0"/>
      <w:marTop w:val="0"/>
      <w:marBottom w:val="0"/>
      <w:divBdr>
        <w:top w:val="none" w:sz="0" w:space="0" w:color="auto"/>
        <w:left w:val="none" w:sz="0" w:space="0" w:color="auto"/>
        <w:bottom w:val="none" w:sz="0" w:space="0" w:color="auto"/>
        <w:right w:val="none" w:sz="0" w:space="0" w:color="auto"/>
      </w:divBdr>
    </w:div>
    <w:div w:id="1922181100">
      <w:bodyDiv w:val="1"/>
      <w:marLeft w:val="0"/>
      <w:marRight w:val="0"/>
      <w:marTop w:val="0"/>
      <w:marBottom w:val="0"/>
      <w:divBdr>
        <w:top w:val="none" w:sz="0" w:space="0" w:color="auto"/>
        <w:left w:val="none" w:sz="0" w:space="0" w:color="auto"/>
        <w:bottom w:val="none" w:sz="0" w:space="0" w:color="auto"/>
        <w:right w:val="none" w:sz="0" w:space="0" w:color="auto"/>
      </w:divBdr>
      <w:divsChild>
        <w:div w:id="932782732">
          <w:marLeft w:val="547"/>
          <w:marRight w:val="0"/>
          <w:marTop w:val="91"/>
          <w:marBottom w:val="0"/>
          <w:divBdr>
            <w:top w:val="none" w:sz="0" w:space="0" w:color="auto"/>
            <w:left w:val="none" w:sz="0" w:space="0" w:color="auto"/>
            <w:bottom w:val="none" w:sz="0" w:space="0" w:color="auto"/>
            <w:right w:val="none" w:sz="0" w:space="0" w:color="auto"/>
          </w:divBdr>
        </w:div>
      </w:divsChild>
    </w:div>
    <w:div w:id="1922717706">
      <w:bodyDiv w:val="1"/>
      <w:marLeft w:val="0"/>
      <w:marRight w:val="0"/>
      <w:marTop w:val="0"/>
      <w:marBottom w:val="0"/>
      <w:divBdr>
        <w:top w:val="none" w:sz="0" w:space="0" w:color="auto"/>
        <w:left w:val="none" w:sz="0" w:space="0" w:color="auto"/>
        <w:bottom w:val="none" w:sz="0" w:space="0" w:color="auto"/>
        <w:right w:val="none" w:sz="0" w:space="0" w:color="auto"/>
      </w:divBdr>
    </w:div>
    <w:div w:id="2027519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cymru/gatyrysgol/ynyrysgol/content/3addysg.shtml" TargetMode="External"/><Relationship Id="rId13" Type="http://schemas.openxmlformats.org/officeDocument/2006/relationships/hyperlink" Target="https://revdolphin.wordpress.com/2016/04/01/foundations-of-bilingual-education-and-bilingualism-colin-baker/" TargetMode="External"/><Relationship Id="rId18" Type="http://schemas.openxmlformats.org/officeDocument/2006/relationships/hyperlink" Target="https://www.raisesmartkid.com/1-to-3-years-old/3-articles/58-the-benefits-of-raising-a-bilingual-child" TargetMode="External"/><Relationship Id="rId26" Type="http://schemas.openxmlformats.org/officeDocument/2006/relationships/hyperlink" Target="https://www.nih.gov/news-events/nih-research-matters/bilingual-effects-brain" TargetMode="External"/><Relationship Id="rId39"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www.sound-connections.org.uk/wp-content/uploads/%20Approaches-in-early-childhood-music.pdf" TargetMode="External"/><Relationship Id="rId34" Type="http://schemas.openxmlformats.org/officeDocument/2006/relationships/hyperlink" Target="https://in.sagepub.com/sites/default/files/upm-binaries/32080%20Anning%20(Early)%20Final%20Proof.pdf" TargetMode="External"/><Relationship Id="rId7" Type="http://schemas.openxmlformats.org/officeDocument/2006/relationships/hyperlink" Target="https://www.asha.org/practice/multicultural/issues/bll.htm" TargetMode="External"/><Relationship Id="rId12" Type="http://schemas.openxmlformats.org/officeDocument/2006/relationships/hyperlink" Target="https://www.independent.co.uk/news/science/bilingual-babies-benefit-from-faster-learning-9713028.html" TargetMode="External"/><Relationship Id="rId17" Type="http://schemas.openxmlformats.org/officeDocument/2006/relationships/hyperlink" Target="http://educationnorthwest.org/northwest-matters/treating-language-strength-benefits-bilingualism" TargetMode="External"/><Relationship Id="rId25" Type="http://schemas.openxmlformats.org/officeDocument/2006/relationships/hyperlink" Target="http://www.ness.bbk.ac.uk/support/local-evaluation-findings/documents/1324.pdf" TargetMode="External"/><Relationship Id="rId33" Type="http://schemas.openxmlformats.org/officeDocument/2006/relationships/hyperlink" Target="https://principlesoflearning.wordpress.com/dissertation/chapter-4-results/themes-identified/repetition/" TargetMode="External"/><Relationship Id="rId38"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naldic.org.uk/eal-teaching-and-learning/outline-guidance/task/" TargetMode="External"/><Relationship Id="rId20" Type="http://schemas.openxmlformats.org/officeDocument/2006/relationships/hyperlink" Target="file:///C:\Users\Ffion\Downloads\Byers-Heinlein_Lew-Williams2013.pdf" TargetMode="External"/><Relationship Id="rId29" Type="http://schemas.openxmlformats.org/officeDocument/2006/relationships/hyperlink" Target="http://www.brainfacts.org/archives/2008/the-bilingual-brain"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comwales.org.uk/wp-content/uploads/2016/04/ccfw%20rights%20poster%20wel.pdf" TargetMode="External"/><Relationship Id="rId24" Type="http://schemas.openxmlformats.org/officeDocument/2006/relationships/hyperlink" Target="http://learning.gov.wales/docs/learningwales/publications/150803-fp-framework-en.pdf" TargetMode="External"/><Relationship Id="rId32" Type="http://schemas.openxmlformats.org/officeDocument/2006/relationships/hyperlink" Target="https://www.unicef.org.uk/what-we-do/un-convention-child-rights/" TargetMode="External"/><Relationship Id="rId37" Type="http://schemas.openxmlformats.org/officeDocument/2006/relationships/hyperlink" Target="http://learning.gov.wales/docs/learningwales/publications/150803-fp-framework-cy.pdf"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aldic.org.uk/eal-teaching-and-learning/outline-guidance/task/" TargetMode="External"/><Relationship Id="rId23" Type="http://schemas.openxmlformats.org/officeDocument/2006/relationships/hyperlink" Target="file:///C:\Users\Ffion\Downloads\5709-18104-1-SM.pdf" TargetMode="External"/><Relationship Id="rId28" Type="http://schemas.openxmlformats.org/officeDocument/2006/relationships/hyperlink" Target="https://www.weforum.org/agenda/2015/11/what-being-bilingual-can-do-for-your-brain/" TargetMode="External"/><Relationship Id="rId36" Type="http://schemas.openxmlformats.org/officeDocument/2006/relationships/hyperlink" Target="https://www.npted.org/schools/primary/yggcwmnedd/Documents/Fframwaith%20Llythrennedd%20a%20Rhifedd%202013.pdf" TargetMode="External"/><Relationship Id="rId10" Type="http://schemas.openxmlformats.org/officeDocument/2006/relationships/hyperlink" Target="https://www.verywellmind.com/what-is-maslows-hierarchy-of-needs-4136760" TargetMode="External"/><Relationship Id="rId19" Type="http://schemas.openxmlformats.org/officeDocument/2006/relationships/hyperlink" Target="http://www.diva-portal.org/smash/%20get/diva2:329608/%20fulltext01.pdf" TargetMode="External"/><Relationship Id="rId31" Type="http://schemas.openxmlformats.org/officeDocument/2006/relationships/hyperlink" Target="file:///C:\Users\Ffion\Downloads\9781461478065-c1%20(4).pdf" TargetMode="External"/><Relationship Id="rId4" Type="http://schemas.openxmlformats.org/officeDocument/2006/relationships/webSettings" Target="webSettings.xml"/><Relationship Id="rId9" Type="http://schemas.openxmlformats.org/officeDocument/2006/relationships/hyperlink" Target="https://www.brighthorizons.com/family-resources/e-family-news/2010-music-and-children-rhythm-meets-child-development" TargetMode="External"/><Relationship Id="rId14" Type="http://schemas.openxmlformats.org/officeDocument/2006/relationships/hyperlink" Target="https://www.naldic.org.uk/eal-teaching-and-learning/outline-guidance/task/" TargetMode="External"/><Relationship Id="rId22" Type="http://schemas.openxmlformats.org/officeDocument/2006/relationships/hyperlink" Target="http://www.earlyyearscareers.com/eyc/latest-news/5-tips-to-support-children-with-eal/" TargetMode="External"/><Relationship Id="rId27" Type="http://schemas.openxmlformats.org/officeDocument/2006/relationships/hyperlink" Target="https://www.parenta.com/2015/01/06/6-tips-to-support-children-with-english-as-an-additional-language-in-your-setting/" TargetMode="External"/><Relationship Id="rId30" Type="http://schemas.openxmlformats.org/officeDocument/2006/relationships/hyperlink" Target="https://www.naldic.org.uk/Resources/NALDIC/Teaching%20and%20Learning/ealeyfsguidance.pdf" TargetMode="External"/><Relationship Id="rId35" Type="http://schemas.openxmlformats.org/officeDocument/2006/relationships/hyperlink" Target="https://prezi.com/ak1w2hfvitto/simultaneous-bilingual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3620</TotalTime>
  <Pages>8</Pages>
  <Words>3131</Words>
  <Characters>17852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Morris</dc:creator>
  <cp:keywords/>
  <dc:description/>
  <cp:lastModifiedBy>Ffion Morris</cp:lastModifiedBy>
  <cp:revision>156</cp:revision>
  <dcterms:created xsi:type="dcterms:W3CDTF">2018-03-05T15:14:00Z</dcterms:created>
  <dcterms:modified xsi:type="dcterms:W3CDTF">2018-03-27T21:25:00Z</dcterms:modified>
</cp:coreProperties>
</file>