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3D354" w14:textId="77777777" w:rsidR="00200325" w:rsidRPr="0084683A" w:rsidRDefault="00200325">
      <w:pPr>
        <w:rPr>
          <w:rFonts w:ascii="Arial" w:hAnsi="Arial" w:cs="Arial"/>
        </w:rPr>
      </w:pPr>
    </w:p>
    <w:p w14:paraId="304F1781" w14:textId="77777777" w:rsidR="00200325" w:rsidRDefault="0084683A" w:rsidP="0084683A">
      <w:pPr>
        <w:jc w:val="center"/>
        <w:rPr>
          <w:rFonts w:ascii="Arial" w:hAnsi="Arial" w:cs="Arial"/>
        </w:rPr>
      </w:pPr>
      <w:r>
        <w:rPr>
          <w:noProof/>
          <w:lang w:eastAsia="en-GB"/>
        </w:rPr>
        <w:drawing>
          <wp:inline distT="0" distB="0" distL="0" distR="0" wp14:anchorId="00AE93B1" wp14:editId="44649071">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p>
    <w:p w14:paraId="65458F78" w14:textId="77777777" w:rsidR="0084683A" w:rsidRDefault="0084683A" w:rsidP="0084683A">
      <w:pPr>
        <w:jc w:val="center"/>
        <w:rPr>
          <w:rFonts w:ascii="Arial" w:hAnsi="Arial" w:cs="Arial"/>
        </w:rPr>
      </w:pPr>
    </w:p>
    <w:p w14:paraId="389DE61B" w14:textId="77777777" w:rsidR="0084683A" w:rsidRPr="00930614" w:rsidRDefault="0084683A" w:rsidP="00930614">
      <w:pPr>
        <w:spacing w:line="360" w:lineRule="auto"/>
        <w:jc w:val="center"/>
        <w:rPr>
          <w:rFonts w:ascii="Arial" w:hAnsi="Arial" w:cs="Arial"/>
          <w:b/>
          <w:sz w:val="32"/>
          <w:szCs w:val="32"/>
        </w:rPr>
      </w:pPr>
      <w:r w:rsidRPr="00930614">
        <w:rPr>
          <w:rFonts w:ascii="Arial" w:hAnsi="Arial" w:cs="Arial"/>
          <w:b/>
          <w:sz w:val="32"/>
          <w:szCs w:val="32"/>
        </w:rPr>
        <w:t>BMHP6029-Psychopathological Classifications and Provisions</w:t>
      </w:r>
    </w:p>
    <w:p w14:paraId="1C9168C9" w14:textId="77777777" w:rsidR="0084683A" w:rsidRPr="00930614" w:rsidRDefault="0084683A" w:rsidP="00930614">
      <w:pPr>
        <w:spacing w:line="360" w:lineRule="auto"/>
        <w:rPr>
          <w:rFonts w:ascii="Arial" w:hAnsi="Arial" w:cs="Arial"/>
          <w:b/>
          <w:sz w:val="32"/>
          <w:szCs w:val="32"/>
        </w:rPr>
      </w:pPr>
    </w:p>
    <w:p w14:paraId="116DABBB" w14:textId="77777777" w:rsidR="0084683A" w:rsidRPr="00930614" w:rsidRDefault="0084683A" w:rsidP="00930614">
      <w:pPr>
        <w:spacing w:line="360" w:lineRule="auto"/>
        <w:jc w:val="center"/>
        <w:rPr>
          <w:rFonts w:ascii="Arial" w:hAnsi="Arial" w:cs="Arial"/>
          <w:b/>
          <w:sz w:val="32"/>
          <w:szCs w:val="32"/>
        </w:rPr>
      </w:pPr>
    </w:p>
    <w:p w14:paraId="3761EE11" w14:textId="77777777" w:rsidR="0084683A" w:rsidRPr="00930614" w:rsidRDefault="0084683A" w:rsidP="00930614">
      <w:pPr>
        <w:spacing w:line="360" w:lineRule="auto"/>
        <w:jc w:val="center"/>
        <w:rPr>
          <w:rFonts w:ascii="Arial" w:hAnsi="Arial" w:cs="Arial"/>
          <w:b/>
          <w:sz w:val="32"/>
          <w:szCs w:val="32"/>
        </w:rPr>
      </w:pPr>
      <w:r w:rsidRPr="00930614">
        <w:rPr>
          <w:rFonts w:ascii="Arial" w:hAnsi="Arial" w:cs="Arial"/>
          <w:b/>
          <w:sz w:val="32"/>
          <w:szCs w:val="32"/>
        </w:rPr>
        <w:t xml:space="preserve">Component 2: Written Assignment (Report) </w:t>
      </w:r>
    </w:p>
    <w:p w14:paraId="42F6C071" w14:textId="77777777" w:rsidR="0084683A" w:rsidRPr="00930614" w:rsidRDefault="00930614" w:rsidP="00930614">
      <w:pPr>
        <w:spacing w:line="360" w:lineRule="auto"/>
        <w:jc w:val="center"/>
        <w:rPr>
          <w:rFonts w:ascii="Arial" w:hAnsi="Arial" w:cs="Arial"/>
          <w:b/>
          <w:sz w:val="32"/>
          <w:szCs w:val="32"/>
        </w:rPr>
      </w:pPr>
      <w:r w:rsidRPr="00930614">
        <w:rPr>
          <w:rFonts w:ascii="Arial" w:hAnsi="Arial" w:cs="Arial"/>
          <w:b/>
          <w:sz w:val="32"/>
          <w:szCs w:val="32"/>
        </w:rPr>
        <w:t>Student N</w:t>
      </w:r>
      <w:r w:rsidR="0084683A" w:rsidRPr="00930614">
        <w:rPr>
          <w:rFonts w:ascii="Arial" w:hAnsi="Arial" w:cs="Arial"/>
          <w:b/>
          <w:sz w:val="32"/>
          <w:szCs w:val="32"/>
        </w:rPr>
        <w:t>ame</w:t>
      </w:r>
      <w:r w:rsidRPr="00930614">
        <w:rPr>
          <w:rFonts w:ascii="Arial" w:hAnsi="Arial" w:cs="Arial"/>
          <w:b/>
          <w:sz w:val="32"/>
          <w:szCs w:val="32"/>
        </w:rPr>
        <w:t>:</w:t>
      </w:r>
      <w:r>
        <w:rPr>
          <w:rFonts w:ascii="Arial" w:hAnsi="Arial" w:cs="Arial"/>
          <w:b/>
          <w:sz w:val="32"/>
          <w:szCs w:val="32"/>
        </w:rPr>
        <w:t xml:space="preserve"> </w:t>
      </w:r>
      <w:r w:rsidRPr="00930614">
        <w:rPr>
          <w:rFonts w:ascii="Arial" w:hAnsi="Arial" w:cs="Arial"/>
          <w:b/>
          <w:sz w:val="32"/>
          <w:szCs w:val="32"/>
        </w:rPr>
        <w:t xml:space="preserve">Elena Daniela </w:t>
      </w:r>
      <w:proofErr w:type="spellStart"/>
      <w:r w:rsidRPr="00930614">
        <w:rPr>
          <w:rFonts w:ascii="Arial" w:hAnsi="Arial" w:cs="Arial"/>
          <w:b/>
          <w:sz w:val="32"/>
          <w:szCs w:val="32"/>
        </w:rPr>
        <w:t>Virlan</w:t>
      </w:r>
      <w:proofErr w:type="spellEnd"/>
    </w:p>
    <w:p w14:paraId="0F4186B8" w14:textId="687DCEA2" w:rsidR="0084683A" w:rsidRPr="00930614" w:rsidRDefault="0084683A" w:rsidP="00930614">
      <w:pPr>
        <w:spacing w:line="360" w:lineRule="auto"/>
        <w:jc w:val="center"/>
        <w:rPr>
          <w:rFonts w:ascii="Arial" w:hAnsi="Arial" w:cs="Arial"/>
          <w:b/>
          <w:sz w:val="32"/>
          <w:szCs w:val="32"/>
        </w:rPr>
        <w:sectPr w:rsidR="0084683A" w:rsidRPr="00930614" w:rsidSect="00930614">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20" w:footer="720" w:gutter="0"/>
          <w:cols w:space="720"/>
          <w:docGrid w:linePitch="360"/>
        </w:sectPr>
      </w:pPr>
      <w:r w:rsidRPr="00930614">
        <w:rPr>
          <w:rFonts w:ascii="Arial" w:hAnsi="Arial" w:cs="Arial"/>
          <w:b/>
          <w:sz w:val="32"/>
          <w:szCs w:val="32"/>
        </w:rPr>
        <w:t xml:space="preserve">Student </w:t>
      </w:r>
      <w:r w:rsidR="00930614" w:rsidRPr="00930614">
        <w:rPr>
          <w:rFonts w:ascii="Arial" w:hAnsi="Arial" w:cs="Arial"/>
          <w:b/>
          <w:sz w:val="32"/>
          <w:szCs w:val="32"/>
        </w:rPr>
        <w:t>ID:</w:t>
      </w:r>
      <w:r w:rsidR="00E80CC7">
        <w:rPr>
          <w:rFonts w:ascii="Arial" w:hAnsi="Arial" w:cs="Arial"/>
          <w:b/>
          <w:sz w:val="32"/>
          <w:szCs w:val="32"/>
        </w:rPr>
        <w:t>2216277</w:t>
      </w:r>
    </w:p>
    <w:sdt>
      <w:sdtPr>
        <w:rPr>
          <w:rFonts w:ascii="Arial" w:eastAsiaTheme="minorHAnsi" w:hAnsi="Arial" w:cs="Arial"/>
          <w:b w:val="0"/>
          <w:bCs w:val="0"/>
          <w:color w:val="auto"/>
          <w:sz w:val="32"/>
          <w:szCs w:val="22"/>
          <w:lang w:val="en-GB" w:eastAsia="en-US"/>
        </w:rPr>
        <w:id w:val="962471009"/>
        <w:docPartObj>
          <w:docPartGallery w:val="Table of Contents"/>
          <w:docPartUnique/>
        </w:docPartObj>
      </w:sdtPr>
      <w:sdtEndPr>
        <w:rPr>
          <w:noProof/>
          <w:sz w:val="24"/>
          <w:szCs w:val="24"/>
        </w:rPr>
      </w:sdtEndPr>
      <w:sdtContent>
        <w:p w14:paraId="5FDA0840" w14:textId="77777777" w:rsidR="00FB4A4A" w:rsidRPr="0084683A" w:rsidRDefault="00FB4A4A" w:rsidP="00FB4A4A">
          <w:pPr>
            <w:pStyle w:val="TOCHeading"/>
            <w:jc w:val="center"/>
            <w:rPr>
              <w:rFonts w:ascii="Arial" w:hAnsi="Arial" w:cs="Arial"/>
              <w:color w:val="auto"/>
              <w:sz w:val="32"/>
            </w:rPr>
          </w:pPr>
          <w:r w:rsidRPr="0084683A">
            <w:rPr>
              <w:rFonts w:ascii="Arial" w:hAnsi="Arial" w:cs="Arial"/>
              <w:color w:val="auto"/>
              <w:sz w:val="32"/>
            </w:rPr>
            <w:t>Table of Contents</w:t>
          </w:r>
        </w:p>
        <w:p w14:paraId="4A7B5D0F" w14:textId="77777777" w:rsidR="0084683A" w:rsidRPr="0084683A" w:rsidRDefault="00FB4A4A">
          <w:pPr>
            <w:pStyle w:val="TOC1"/>
            <w:tabs>
              <w:tab w:val="right" w:leader="dot" w:pos="9350"/>
            </w:tabs>
            <w:rPr>
              <w:rFonts w:ascii="Arial" w:eastAsiaTheme="minorEastAsia" w:hAnsi="Arial" w:cs="Arial"/>
              <w:noProof/>
              <w:sz w:val="24"/>
              <w:szCs w:val="24"/>
              <w:lang w:eastAsia="en-GB"/>
            </w:rPr>
          </w:pPr>
          <w:r w:rsidRPr="0084683A">
            <w:rPr>
              <w:rFonts w:ascii="Arial" w:hAnsi="Arial" w:cs="Arial"/>
              <w:sz w:val="24"/>
              <w:szCs w:val="24"/>
            </w:rPr>
            <w:fldChar w:fldCharType="begin"/>
          </w:r>
          <w:r w:rsidRPr="0084683A">
            <w:rPr>
              <w:rFonts w:ascii="Arial" w:hAnsi="Arial" w:cs="Arial"/>
              <w:sz w:val="24"/>
              <w:szCs w:val="24"/>
            </w:rPr>
            <w:instrText xml:space="preserve"> TOC \o "1-3" \h \z \u </w:instrText>
          </w:r>
          <w:r w:rsidRPr="0084683A">
            <w:rPr>
              <w:rFonts w:ascii="Arial" w:hAnsi="Arial" w:cs="Arial"/>
              <w:sz w:val="24"/>
              <w:szCs w:val="24"/>
            </w:rPr>
            <w:fldChar w:fldCharType="separate"/>
          </w:r>
          <w:hyperlink w:anchor="_Toc223222904" w:history="1">
            <w:r w:rsidR="0084683A" w:rsidRPr="0084683A">
              <w:rPr>
                <w:rStyle w:val="Hyperlink"/>
                <w:rFonts w:ascii="Arial" w:hAnsi="Arial" w:cs="Arial"/>
                <w:noProof/>
                <w:sz w:val="24"/>
                <w:szCs w:val="24"/>
              </w:rPr>
              <w:t>Introduction</w:t>
            </w:r>
            <w:r w:rsidR="0084683A" w:rsidRPr="0084683A">
              <w:rPr>
                <w:rFonts w:ascii="Arial" w:hAnsi="Arial" w:cs="Arial"/>
                <w:noProof/>
                <w:webHidden/>
                <w:sz w:val="24"/>
                <w:szCs w:val="24"/>
              </w:rPr>
              <w:tab/>
            </w:r>
            <w:r w:rsidR="0084683A" w:rsidRPr="0084683A">
              <w:rPr>
                <w:rFonts w:ascii="Arial" w:hAnsi="Arial" w:cs="Arial"/>
                <w:noProof/>
                <w:webHidden/>
                <w:sz w:val="24"/>
                <w:szCs w:val="24"/>
              </w:rPr>
              <w:fldChar w:fldCharType="begin"/>
            </w:r>
            <w:r w:rsidR="0084683A" w:rsidRPr="0084683A">
              <w:rPr>
                <w:rFonts w:ascii="Arial" w:hAnsi="Arial" w:cs="Arial"/>
                <w:noProof/>
                <w:webHidden/>
                <w:sz w:val="24"/>
                <w:szCs w:val="24"/>
              </w:rPr>
              <w:instrText xml:space="preserve"> PAGEREF _Toc223222904 \h </w:instrText>
            </w:r>
            <w:r w:rsidR="0084683A" w:rsidRPr="0084683A">
              <w:rPr>
                <w:rFonts w:ascii="Arial" w:hAnsi="Arial" w:cs="Arial"/>
                <w:noProof/>
                <w:webHidden/>
                <w:sz w:val="24"/>
                <w:szCs w:val="24"/>
              </w:rPr>
            </w:r>
            <w:r w:rsidR="0084683A" w:rsidRPr="0084683A">
              <w:rPr>
                <w:rFonts w:ascii="Arial" w:hAnsi="Arial" w:cs="Arial"/>
                <w:noProof/>
                <w:webHidden/>
                <w:sz w:val="24"/>
                <w:szCs w:val="24"/>
              </w:rPr>
              <w:fldChar w:fldCharType="separate"/>
            </w:r>
            <w:r w:rsidR="008536EC">
              <w:rPr>
                <w:rFonts w:ascii="Arial" w:hAnsi="Arial" w:cs="Arial"/>
                <w:noProof/>
                <w:webHidden/>
                <w:sz w:val="24"/>
                <w:szCs w:val="24"/>
              </w:rPr>
              <w:t>1</w:t>
            </w:r>
            <w:r w:rsidR="0084683A" w:rsidRPr="0084683A">
              <w:rPr>
                <w:rFonts w:ascii="Arial" w:hAnsi="Arial" w:cs="Arial"/>
                <w:noProof/>
                <w:webHidden/>
                <w:sz w:val="24"/>
                <w:szCs w:val="24"/>
              </w:rPr>
              <w:fldChar w:fldCharType="end"/>
            </w:r>
          </w:hyperlink>
        </w:p>
        <w:p w14:paraId="79ADF22B" w14:textId="77777777" w:rsidR="0084683A" w:rsidRPr="0084683A" w:rsidRDefault="0084683A">
          <w:pPr>
            <w:pStyle w:val="TOC1"/>
            <w:tabs>
              <w:tab w:val="right" w:leader="dot" w:pos="9350"/>
            </w:tabs>
            <w:rPr>
              <w:rFonts w:ascii="Arial" w:eastAsiaTheme="minorEastAsia" w:hAnsi="Arial" w:cs="Arial"/>
              <w:noProof/>
              <w:sz w:val="24"/>
              <w:szCs w:val="24"/>
              <w:lang w:eastAsia="en-GB"/>
            </w:rPr>
          </w:pPr>
          <w:hyperlink w:anchor="_Toc223222905" w:history="1">
            <w:r w:rsidRPr="0084683A">
              <w:rPr>
                <w:rStyle w:val="Hyperlink"/>
                <w:rFonts w:ascii="Arial" w:hAnsi="Arial" w:cs="Arial"/>
                <w:noProof/>
                <w:sz w:val="24"/>
                <w:szCs w:val="24"/>
              </w:rPr>
              <w:t>Classification and Diagnosis</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_Toc223222905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1</w:t>
            </w:r>
            <w:r w:rsidRPr="0084683A">
              <w:rPr>
                <w:rFonts w:ascii="Arial" w:hAnsi="Arial" w:cs="Arial"/>
                <w:noProof/>
                <w:webHidden/>
                <w:sz w:val="24"/>
                <w:szCs w:val="24"/>
              </w:rPr>
              <w:fldChar w:fldCharType="end"/>
            </w:r>
          </w:hyperlink>
        </w:p>
        <w:p w14:paraId="21306724" w14:textId="77777777" w:rsidR="0084683A" w:rsidRPr="0084683A" w:rsidRDefault="0084683A">
          <w:pPr>
            <w:pStyle w:val="TOC1"/>
            <w:tabs>
              <w:tab w:val="right" w:leader="dot" w:pos="9350"/>
            </w:tabs>
            <w:rPr>
              <w:rFonts w:ascii="Arial" w:eastAsiaTheme="minorEastAsia" w:hAnsi="Arial" w:cs="Arial"/>
              <w:noProof/>
              <w:sz w:val="24"/>
              <w:szCs w:val="24"/>
              <w:lang w:eastAsia="en-GB"/>
            </w:rPr>
          </w:pPr>
          <w:hyperlink w:anchor="_Toc223222906" w:history="1">
            <w:r w:rsidRPr="0084683A">
              <w:rPr>
                <w:rStyle w:val="Hyperlink"/>
                <w:rFonts w:ascii="Arial" w:hAnsi="Arial" w:cs="Arial"/>
                <w:noProof/>
                <w:sz w:val="24"/>
                <w:szCs w:val="24"/>
              </w:rPr>
              <w:t>Treatment and Rehabilitation</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_Toc223222906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3</w:t>
            </w:r>
            <w:r w:rsidRPr="0084683A">
              <w:rPr>
                <w:rFonts w:ascii="Arial" w:hAnsi="Arial" w:cs="Arial"/>
                <w:noProof/>
                <w:webHidden/>
                <w:sz w:val="24"/>
                <w:szCs w:val="24"/>
              </w:rPr>
              <w:fldChar w:fldCharType="end"/>
            </w:r>
          </w:hyperlink>
        </w:p>
        <w:p w14:paraId="58F18BCB" w14:textId="77777777" w:rsidR="0084683A" w:rsidRPr="0084683A" w:rsidRDefault="0084683A">
          <w:pPr>
            <w:pStyle w:val="TOC2"/>
            <w:tabs>
              <w:tab w:val="right" w:leader="dot" w:pos="9350"/>
            </w:tabs>
            <w:rPr>
              <w:rFonts w:ascii="Arial" w:eastAsiaTheme="minorEastAsia" w:hAnsi="Arial" w:cs="Arial"/>
              <w:noProof/>
              <w:sz w:val="24"/>
              <w:szCs w:val="24"/>
              <w:lang w:eastAsia="en-GB"/>
            </w:rPr>
          </w:pPr>
          <w:hyperlink w:anchor="_Toc223222907" w:history="1">
            <w:r w:rsidRPr="0084683A">
              <w:rPr>
                <w:rStyle w:val="Hyperlink"/>
                <w:rFonts w:ascii="Arial" w:eastAsia="Times New Roman" w:hAnsi="Arial" w:cs="Arial"/>
                <w:noProof/>
                <w:sz w:val="24"/>
                <w:szCs w:val="24"/>
                <w:lang w:eastAsia="en-GB"/>
              </w:rPr>
              <w:t>Pharmacological Treatment</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_Toc223222907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3</w:t>
            </w:r>
            <w:r w:rsidRPr="0084683A">
              <w:rPr>
                <w:rFonts w:ascii="Arial" w:hAnsi="Arial" w:cs="Arial"/>
                <w:noProof/>
                <w:webHidden/>
                <w:sz w:val="24"/>
                <w:szCs w:val="24"/>
              </w:rPr>
              <w:fldChar w:fldCharType="end"/>
            </w:r>
          </w:hyperlink>
        </w:p>
        <w:p w14:paraId="458CE208" w14:textId="77777777" w:rsidR="0084683A" w:rsidRPr="0084683A" w:rsidRDefault="0084683A">
          <w:pPr>
            <w:pStyle w:val="TOC2"/>
            <w:tabs>
              <w:tab w:val="right" w:leader="dot" w:pos="9350"/>
            </w:tabs>
            <w:rPr>
              <w:rFonts w:ascii="Arial" w:eastAsiaTheme="minorEastAsia" w:hAnsi="Arial" w:cs="Arial"/>
              <w:noProof/>
              <w:sz w:val="24"/>
              <w:szCs w:val="24"/>
              <w:lang w:eastAsia="en-GB"/>
            </w:rPr>
          </w:pPr>
          <w:hyperlink w:anchor="_Toc223222908" w:history="1">
            <w:r w:rsidRPr="0084683A">
              <w:rPr>
                <w:rStyle w:val="Hyperlink"/>
                <w:rFonts w:ascii="Arial" w:eastAsia="Times New Roman" w:hAnsi="Arial" w:cs="Arial"/>
                <w:noProof/>
                <w:sz w:val="24"/>
                <w:szCs w:val="24"/>
                <w:lang w:eastAsia="en-GB"/>
              </w:rPr>
              <w:t>Psychological Interventions</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_Toc223222908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3</w:t>
            </w:r>
            <w:r w:rsidRPr="0084683A">
              <w:rPr>
                <w:rFonts w:ascii="Arial" w:hAnsi="Arial" w:cs="Arial"/>
                <w:noProof/>
                <w:webHidden/>
                <w:sz w:val="24"/>
                <w:szCs w:val="24"/>
              </w:rPr>
              <w:fldChar w:fldCharType="end"/>
            </w:r>
          </w:hyperlink>
        </w:p>
        <w:p w14:paraId="48C82D57" w14:textId="77777777" w:rsidR="0084683A" w:rsidRPr="0084683A" w:rsidRDefault="0084683A">
          <w:pPr>
            <w:pStyle w:val="TOC2"/>
            <w:tabs>
              <w:tab w:val="right" w:leader="dot" w:pos="9350"/>
            </w:tabs>
            <w:rPr>
              <w:rFonts w:ascii="Arial" w:eastAsiaTheme="minorEastAsia" w:hAnsi="Arial" w:cs="Arial"/>
              <w:noProof/>
              <w:sz w:val="24"/>
              <w:szCs w:val="24"/>
              <w:lang w:eastAsia="en-GB"/>
            </w:rPr>
          </w:pPr>
          <w:hyperlink w:anchor="_Toc223222909" w:history="1">
            <w:r w:rsidRPr="0084683A">
              <w:rPr>
                <w:rStyle w:val="Hyperlink"/>
                <w:rFonts w:ascii="Arial" w:eastAsia="Times New Roman" w:hAnsi="Arial" w:cs="Arial"/>
                <w:noProof/>
                <w:sz w:val="24"/>
                <w:szCs w:val="24"/>
                <w:lang w:eastAsia="en-GB"/>
              </w:rPr>
              <w:t>Rehabilitation and Recovery</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_Toc223222909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4</w:t>
            </w:r>
            <w:r w:rsidRPr="0084683A">
              <w:rPr>
                <w:rFonts w:ascii="Arial" w:hAnsi="Arial" w:cs="Arial"/>
                <w:noProof/>
                <w:webHidden/>
                <w:sz w:val="24"/>
                <w:szCs w:val="24"/>
              </w:rPr>
              <w:fldChar w:fldCharType="end"/>
            </w:r>
          </w:hyperlink>
        </w:p>
        <w:p w14:paraId="428033AE" w14:textId="77777777" w:rsidR="0084683A" w:rsidRPr="0084683A" w:rsidRDefault="0084683A">
          <w:pPr>
            <w:pStyle w:val="TOC1"/>
            <w:tabs>
              <w:tab w:val="right" w:leader="dot" w:pos="9350"/>
            </w:tabs>
            <w:rPr>
              <w:rFonts w:ascii="Arial" w:eastAsiaTheme="minorEastAsia" w:hAnsi="Arial" w:cs="Arial"/>
              <w:noProof/>
              <w:sz w:val="24"/>
              <w:szCs w:val="24"/>
              <w:lang w:eastAsia="en-GB"/>
            </w:rPr>
          </w:pPr>
          <w:hyperlink w:anchor="_Toc223222910" w:history="1">
            <w:r w:rsidRPr="0084683A">
              <w:rPr>
                <w:rStyle w:val="Hyperlink"/>
                <w:rFonts w:ascii="Arial" w:hAnsi="Arial" w:cs="Arial"/>
                <w:noProof/>
                <w:sz w:val="24"/>
                <w:szCs w:val="24"/>
              </w:rPr>
              <w:t>Current Debates and Emerging Issues</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_Toc223222910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4</w:t>
            </w:r>
            <w:r w:rsidRPr="0084683A">
              <w:rPr>
                <w:rFonts w:ascii="Arial" w:hAnsi="Arial" w:cs="Arial"/>
                <w:noProof/>
                <w:webHidden/>
                <w:sz w:val="24"/>
                <w:szCs w:val="24"/>
              </w:rPr>
              <w:fldChar w:fldCharType="end"/>
            </w:r>
          </w:hyperlink>
        </w:p>
        <w:p w14:paraId="4B4B6237" w14:textId="77777777" w:rsidR="0084683A" w:rsidRPr="0084683A" w:rsidRDefault="0084683A">
          <w:pPr>
            <w:pStyle w:val="TOC2"/>
            <w:tabs>
              <w:tab w:val="right" w:leader="dot" w:pos="9350"/>
            </w:tabs>
            <w:rPr>
              <w:rFonts w:ascii="Arial" w:eastAsiaTheme="minorEastAsia" w:hAnsi="Arial" w:cs="Arial"/>
              <w:noProof/>
              <w:sz w:val="24"/>
              <w:szCs w:val="24"/>
              <w:lang w:eastAsia="en-GB"/>
            </w:rPr>
          </w:pPr>
          <w:hyperlink w:anchor="_Toc223222911" w:history="1">
            <w:r w:rsidRPr="0084683A">
              <w:rPr>
                <w:rStyle w:val="Hyperlink"/>
                <w:rFonts w:ascii="Arial" w:eastAsia="Times New Roman" w:hAnsi="Arial" w:cs="Arial"/>
                <w:noProof/>
                <w:sz w:val="24"/>
                <w:szCs w:val="24"/>
                <w:lang w:eastAsia="en-GB"/>
              </w:rPr>
              <w:t>Validity of Schizophrenia Diagnosis</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_Toc223222911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4</w:t>
            </w:r>
            <w:r w:rsidRPr="0084683A">
              <w:rPr>
                <w:rFonts w:ascii="Arial" w:hAnsi="Arial" w:cs="Arial"/>
                <w:noProof/>
                <w:webHidden/>
                <w:sz w:val="24"/>
                <w:szCs w:val="24"/>
              </w:rPr>
              <w:fldChar w:fldCharType="end"/>
            </w:r>
          </w:hyperlink>
        </w:p>
        <w:p w14:paraId="2603C72D" w14:textId="77777777" w:rsidR="0084683A" w:rsidRPr="0084683A" w:rsidRDefault="0084683A">
          <w:pPr>
            <w:pStyle w:val="TOC2"/>
            <w:tabs>
              <w:tab w:val="right" w:leader="dot" w:pos="9350"/>
            </w:tabs>
            <w:rPr>
              <w:rFonts w:ascii="Arial" w:eastAsiaTheme="minorEastAsia" w:hAnsi="Arial" w:cs="Arial"/>
              <w:noProof/>
              <w:sz w:val="24"/>
              <w:szCs w:val="24"/>
              <w:lang w:eastAsia="en-GB"/>
            </w:rPr>
          </w:pPr>
          <w:hyperlink w:anchor="_Toc223222912" w:history="1">
            <w:r w:rsidRPr="0084683A">
              <w:rPr>
                <w:rStyle w:val="Hyperlink"/>
                <w:rFonts w:ascii="Arial" w:eastAsia="Times New Roman" w:hAnsi="Arial" w:cs="Arial"/>
                <w:noProof/>
                <w:sz w:val="24"/>
                <w:szCs w:val="24"/>
                <w:lang w:eastAsia="en-GB"/>
              </w:rPr>
              <w:t>Neurodivergence and Psychosis Continuum</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_Toc223222912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5</w:t>
            </w:r>
            <w:r w:rsidRPr="0084683A">
              <w:rPr>
                <w:rFonts w:ascii="Arial" w:hAnsi="Arial" w:cs="Arial"/>
                <w:noProof/>
                <w:webHidden/>
                <w:sz w:val="24"/>
                <w:szCs w:val="24"/>
              </w:rPr>
              <w:fldChar w:fldCharType="end"/>
            </w:r>
          </w:hyperlink>
        </w:p>
        <w:p w14:paraId="79FCD21A" w14:textId="77777777" w:rsidR="0084683A" w:rsidRPr="0084683A" w:rsidRDefault="0084683A">
          <w:pPr>
            <w:pStyle w:val="TOC2"/>
            <w:tabs>
              <w:tab w:val="right" w:leader="dot" w:pos="9350"/>
            </w:tabs>
            <w:rPr>
              <w:rFonts w:ascii="Arial" w:eastAsiaTheme="minorEastAsia" w:hAnsi="Arial" w:cs="Arial"/>
              <w:noProof/>
              <w:sz w:val="24"/>
              <w:szCs w:val="24"/>
              <w:lang w:eastAsia="en-GB"/>
            </w:rPr>
          </w:pPr>
          <w:hyperlink w:anchor="_Toc223222913" w:history="1">
            <w:r w:rsidRPr="0084683A">
              <w:rPr>
                <w:rStyle w:val="Hyperlink"/>
                <w:rFonts w:ascii="Arial" w:eastAsia="Times New Roman" w:hAnsi="Arial" w:cs="Arial"/>
                <w:noProof/>
                <w:sz w:val="24"/>
                <w:szCs w:val="24"/>
                <w:lang w:eastAsia="en-GB"/>
              </w:rPr>
              <w:t>Reclassification and Policy Impact</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_Toc223222913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6</w:t>
            </w:r>
            <w:r w:rsidRPr="0084683A">
              <w:rPr>
                <w:rFonts w:ascii="Arial" w:hAnsi="Arial" w:cs="Arial"/>
                <w:noProof/>
                <w:webHidden/>
                <w:sz w:val="24"/>
                <w:szCs w:val="24"/>
              </w:rPr>
              <w:fldChar w:fldCharType="end"/>
            </w:r>
          </w:hyperlink>
        </w:p>
        <w:p w14:paraId="73151798" w14:textId="77777777" w:rsidR="0084683A" w:rsidRPr="0084683A" w:rsidRDefault="0084683A">
          <w:pPr>
            <w:pStyle w:val="TOC1"/>
            <w:tabs>
              <w:tab w:val="right" w:leader="dot" w:pos="9350"/>
            </w:tabs>
            <w:rPr>
              <w:rFonts w:ascii="Arial" w:eastAsiaTheme="minorEastAsia" w:hAnsi="Arial" w:cs="Arial"/>
              <w:noProof/>
              <w:sz w:val="24"/>
              <w:szCs w:val="24"/>
              <w:lang w:eastAsia="en-GB"/>
            </w:rPr>
          </w:pPr>
          <w:hyperlink w:anchor="_Toc223222914" w:history="1">
            <w:r w:rsidRPr="0084683A">
              <w:rPr>
                <w:rStyle w:val="Hyperlink"/>
                <w:rFonts w:ascii="Arial" w:hAnsi="Arial" w:cs="Arial"/>
                <w:noProof/>
                <w:sz w:val="24"/>
                <w:szCs w:val="24"/>
              </w:rPr>
              <w:t>Recommendations</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_Toc223222914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7</w:t>
            </w:r>
            <w:r w:rsidRPr="0084683A">
              <w:rPr>
                <w:rFonts w:ascii="Arial" w:hAnsi="Arial" w:cs="Arial"/>
                <w:noProof/>
                <w:webHidden/>
                <w:sz w:val="24"/>
                <w:szCs w:val="24"/>
              </w:rPr>
              <w:fldChar w:fldCharType="end"/>
            </w:r>
          </w:hyperlink>
        </w:p>
        <w:p w14:paraId="0B370E7E" w14:textId="77777777" w:rsidR="0084683A" w:rsidRPr="0084683A" w:rsidRDefault="0084683A">
          <w:pPr>
            <w:pStyle w:val="TOC1"/>
            <w:tabs>
              <w:tab w:val="right" w:leader="dot" w:pos="9350"/>
            </w:tabs>
            <w:rPr>
              <w:rFonts w:ascii="Arial" w:eastAsiaTheme="minorEastAsia" w:hAnsi="Arial" w:cs="Arial"/>
              <w:noProof/>
              <w:sz w:val="24"/>
              <w:szCs w:val="24"/>
              <w:lang w:eastAsia="en-GB"/>
            </w:rPr>
          </w:pPr>
          <w:hyperlink w:anchor="_Toc223222915" w:history="1">
            <w:r w:rsidRPr="0084683A">
              <w:rPr>
                <w:rStyle w:val="Hyperlink"/>
                <w:rFonts w:ascii="Arial" w:hAnsi="Arial" w:cs="Arial"/>
                <w:noProof/>
                <w:sz w:val="24"/>
                <w:szCs w:val="24"/>
              </w:rPr>
              <w:t>Conclusion</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_Toc223222915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8</w:t>
            </w:r>
            <w:r w:rsidRPr="0084683A">
              <w:rPr>
                <w:rFonts w:ascii="Arial" w:hAnsi="Arial" w:cs="Arial"/>
                <w:noProof/>
                <w:webHidden/>
                <w:sz w:val="24"/>
                <w:szCs w:val="24"/>
              </w:rPr>
              <w:fldChar w:fldCharType="end"/>
            </w:r>
          </w:hyperlink>
        </w:p>
        <w:p w14:paraId="5A33BD61" w14:textId="77777777" w:rsidR="0084683A" w:rsidRPr="0084683A" w:rsidRDefault="0084683A">
          <w:pPr>
            <w:pStyle w:val="TOC1"/>
            <w:tabs>
              <w:tab w:val="right" w:leader="dot" w:pos="9350"/>
            </w:tabs>
            <w:rPr>
              <w:rFonts w:ascii="Arial" w:eastAsiaTheme="minorEastAsia" w:hAnsi="Arial" w:cs="Arial"/>
              <w:noProof/>
              <w:sz w:val="24"/>
              <w:szCs w:val="24"/>
              <w:lang w:eastAsia="en-GB"/>
            </w:rPr>
          </w:pPr>
          <w:hyperlink w:anchor="_Toc223222916" w:history="1">
            <w:r w:rsidRPr="0084683A">
              <w:rPr>
                <w:rStyle w:val="Hyperlink"/>
                <w:rFonts w:ascii="Arial" w:hAnsi="Arial" w:cs="Arial"/>
                <w:noProof/>
                <w:sz w:val="24"/>
                <w:szCs w:val="24"/>
              </w:rPr>
              <w:t>References</w:t>
            </w:r>
            <w:r w:rsidRPr="0084683A">
              <w:rPr>
                <w:rFonts w:ascii="Arial" w:hAnsi="Arial" w:cs="Arial"/>
                <w:noProof/>
                <w:webHidden/>
                <w:sz w:val="24"/>
                <w:szCs w:val="24"/>
              </w:rPr>
              <w:tab/>
            </w:r>
            <w:r w:rsidRPr="0084683A">
              <w:rPr>
                <w:rFonts w:ascii="Arial" w:hAnsi="Arial" w:cs="Arial"/>
                <w:noProof/>
                <w:webHidden/>
                <w:sz w:val="24"/>
                <w:szCs w:val="24"/>
              </w:rPr>
              <w:fldChar w:fldCharType="begin"/>
            </w:r>
            <w:r w:rsidRPr="0084683A">
              <w:rPr>
                <w:rFonts w:ascii="Arial" w:hAnsi="Arial" w:cs="Arial"/>
                <w:noProof/>
                <w:webHidden/>
                <w:sz w:val="24"/>
                <w:szCs w:val="24"/>
              </w:rPr>
              <w:instrText xml:space="preserve"> PAGEREF _Toc223222916 \h </w:instrText>
            </w:r>
            <w:r w:rsidRPr="0084683A">
              <w:rPr>
                <w:rFonts w:ascii="Arial" w:hAnsi="Arial" w:cs="Arial"/>
                <w:noProof/>
                <w:webHidden/>
                <w:sz w:val="24"/>
                <w:szCs w:val="24"/>
              </w:rPr>
            </w:r>
            <w:r w:rsidRPr="0084683A">
              <w:rPr>
                <w:rFonts w:ascii="Arial" w:hAnsi="Arial" w:cs="Arial"/>
                <w:noProof/>
                <w:webHidden/>
                <w:sz w:val="24"/>
                <w:szCs w:val="24"/>
              </w:rPr>
              <w:fldChar w:fldCharType="separate"/>
            </w:r>
            <w:r w:rsidR="008536EC">
              <w:rPr>
                <w:rFonts w:ascii="Arial" w:hAnsi="Arial" w:cs="Arial"/>
                <w:noProof/>
                <w:webHidden/>
                <w:sz w:val="24"/>
                <w:szCs w:val="24"/>
              </w:rPr>
              <w:t>9</w:t>
            </w:r>
            <w:r w:rsidRPr="0084683A">
              <w:rPr>
                <w:rFonts w:ascii="Arial" w:hAnsi="Arial" w:cs="Arial"/>
                <w:noProof/>
                <w:webHidden/>
                <w:sz w:val="24"/>
                <w:szCs w:val="24"/>
              </w:rPr>
              <w:fldChar w:fldCharType="end"/>
            </w:r>
          </w:hyperlink>
        </w:p>
        <w:p w14:paraId="0DF528A1" w14:textId="77777777" w:rsidR="00FB4A4A" w:rsidRPr="0084683A" w:rsidRDefault="00FB4A4A">
          <w:pPr>
            <w:rPr>
              <w:rFonts w:ascii="Arial" w:hAnsi="Arial" w:cs="Arial"/>
              <w:sz w:val="24"/>
              <w:szCs w:val="24"/>
            </w:rPr>
          </w:pPr>
          <w:r w:rsidRPr="0084683A">
            <w:rPr>
              <w:rFonts w:ascii="Arial" w:hAnsi="Arial" w:cs="Arial"/>
              <w:b/>
              <w:bCs/>
              <w:noProof/>
              <w:sz w:val="24"/>
              <w:szCs w:val="24"/>
            </w:rPr>
            <w:fldChar w:fldCharType="end"/>
          </w:r>
        </w:p>
      </w:sdtContent>
    </w:sdt>
    <w:p w14:paraId="11245BAB" w14:textId="77777777" w:rsidR="0084683A" w:rsidRDefault="0084683A">
      <w:pPr>
        <w:rPr>
          <w:rFonts w:ascii="Arial" w:hAnsi="Arial" w:cs="Arial"/>
        </w:rPr>
      </w:pPr>
    </w:p>
    <w:p w14:paraId="3ADD64EC" w14:textId="77777777" w:rsidR="0084683A" w:rsidRPr="0084683A" w:rsidRDefault="0084683A" w:rsidP="0084683A">
      <w:pPr>
        <w:rPr>
          <w:rFonts w:ascii="Arial" w:hAnsi="Arial" w:cs="Arial"/>
        </w:rPr>
      </w:pPr>
    </w:p>
    <w:p w14:paraId="5A75753E" w14:textId="77777777" w:rsidR="0084683A" w:rsidRPr="0084683A" w:rsidRDefault="0084683A" w:rsidP="0084683A">
      <w:pPr>
        <w:rPr>
          <w:rFonts w:ascii="Arial" w:hAnsi="Arial" w:cs="Arial"/>
        </w:rPr>
      </w:pPr>
    </w:p>
    <w:p w14:paraId="671FBE9C" w14:textId="77777777" w:rsidR="0084683A" w:rsidRDefault="0084683A" w:rsidP="0084683A">
      <w:pPr>
        <w:tabs>
          <w:tab w:val="left" w:pos="5569"/>
        </w:tabs>
        <w:rPr>
          <w:rFonts w:ascii="Arial" w:hAnsi="Arial" w:cs="Arial"/>
        </w:rPr>
      </w:pPr>
      <w:r>
        <w:rPr>
          <w:rFonts w:ascii="Arial" w:hAnsi="Arial" w:cs="Arial"/>
        </w:rPr>
        <w:tab/>
      </w:r>
    </w:p>
    <w:p w14:paraId="47E066E0" w14:textId="77777777" w:rsidR="0084683A" w:rsidRDefault="0084683A" w:rsidP="0084683A">
      <w:pPr>
        <w:rPr>
          <w:rFonts w:ascii="Arial" w:hAnsi="Arial" w:cs="Arial"/>
        </w:rPr>
      </w:pPr>
    </w:p>
    <w:p w14:paraId="06D7710D" w14:textId="77777777" w:rsidR="00200325" w:rsidRPr="0084683A" w:rsidRDefault="00200325" w:rsidP="0084683A">
      <w:pPr>
        <w:rPr>
          <w:rFonts w:ascii="Arial" w:hAnsi="Arial" w:cs="Arial"/>
        </w:rPr>
        <w:sectPr w:rsidR="00200325" w:rsidRPr="0084683A" w:rsidSect="00930614">
          <w:pgSz w:w="11907" w:h="16839" w:code="9"/>
          <w:pgMar w:top="1440" w:right="1440" w:bottom="1440" w:left="1440" w:header="720" w:footer="720" w:gutter="0"/>
          <w:cols w:space="720"/>
          <w:docGrid w:linePitch="360"/>
        </w:sectPr>
      </w:pPr>
    </w:p>
    <w:p w14:paraId="1218B2C1" w14:textId="77777777" w:rsidR="00200325" w:rsidRPr="0084683A" w:rsidRDefault="00200325" w:rsidP="007C4C52">
      <w:pPr>
        <w:pStyle w:val="Heading1"/>
        <w:spacing w:line="360" w:lineRule="auto"/>
        <w:jc w:val="both"/>
        <w:rPr>
          <w:rFonts w:ascii="Arial" w:hAnsi="Arial" w:cs="Arial"/>
          <w:color w:val="auto"/>
          <w:sz w:val="32"/>
          <w:szCs w:val="32"/>
        </w:rPr>
      </w:pPr>
      <w:bookmarkStart w:id="0" w:name="_Toc223222904"/>
      <w:r w:rsidRPr="0084683A">
        <w:rPr>
          <w:rFonts w:ascii="Arial" w:hAnsi="Arial" w:cs="Arial"/>
          <w:color w:val="auto"/>
          <w:sz w:val="32"/>
          <w:szCs w:val="32"/>
        </w:rPr>
        <w:lastRenderedPageBreak/>
        <w:t>Introduction</w:t>
      </w:r>
      <w:bookmarkEnd w:id="0"/>
    </w:p>
    <w:p w14:paraId="588E3DF9" w14:textId="77777777" w:rsidR="00200325" w:rsidRPr="0084683A" w:rsidRDefault="00200325" w:rsidP="007C4C52">
      <w:pPr>
        <w:spacing w:line="360" w:lineRule="auto"/>
        <w:jc w:val="both"/>
        <w:rPr>
          <w:rFonts w:ascii="Arial" w:hAnsi="Arial" w:cs="Arial"/>
          <w:sz w:val="24"/>
          <w:szCs w:val="24"/>
        </w:rPr>
      </w:pPr>
      <w:r w:rsidRPr="0084683A">
        <w:rPr>
          <w:rFonts w:ascii="Arial" w:hAnsi="Arial" w:cs="Arial"/>
          <w:sz w:val="24"/>
          <w:szCs w:val="24"/>
        </w:rPr>
        <w:t>Schizophrenia is a serious mental disorder that is reflected in the distortion of thinking, perception, emotion and behaviour that may include hallucinations, delusions and lack o</w:t>
      </w:r>
      <w:r w:rsidR="00FD43DD" w:rsidRPr="0084683A">
        <w:rPr>
          <w:rFonts w:ascii="Arial" w:hAnsi="Arial" w:cs="Arial"/>
          <w:sz w:val="24"/>
          <w:szCs w:val="24"/>
        </w:rPr>
        <w:t>f cognitive abilities (NHS, 2023</w:t>
      </w:r>
      <w:r w:rsidRPr="0084683A">
        <w:rPr>
          <w:rFonts w:ascii="Arial" w:hAnsi="Arial" w:cs="Arial"/>
          <w:sz w:val="24"/>
          <w:szCs w:val="24"/>
        </w:rPr>
        <w:t xml:space="preserve">). ICD 11 is classified in Chapter 6 of the cluster of Schizophrenia or Other Primary Psychotic Disorders, where it is found in the current international clinical systems </w:t>
      </w:r>
      <w:r w:rsidR="00835A02" w:rsidRPr="0084683A">
        <w:rPr>
          <w:rFonts w:ascii="Arial" w:hAnsi="Arial" w:cs="Arial"/>
          <w:sz w:val="24"/>
          <w:szCs w:val="24"/>
        </w:rPr>
        <w:t>(World Health Organization, 2022</w:t>
      </w:r>
      <w:r w:rsidRPr="0084683A">
        <w:rPr>
          <w:rFonts w:ascii="Arial" w:hAnsi="Arial" w:cs="Arial"/>
          <w:sz w:val="24"/>
          <w:szCs w:val="24"/>
        </w:rPr>
        <w:t xml:space="preserve">). The report critically </w:t>
      </w:r>
      <w:r w:rsidR="00FD43DD" w:rsidRPr="0084683A">
        <w:rPr>
          <w:rFonts w:ascii="Arial" w:hAnsi="Arial" w:cs="Arial"/>
          <w:sz w:val="24"/>
          <w:szCs w:val="24"/>
        </w:rPr>
        <w:t>analyses</w:t>
      </w:r>
      <w:r w:rsidRPr="0084683A">
        <w:rPr>
          <w:rFonts w:ascii="Arial" w:hAnsi="Arial" w:cs="Arial"/>
          <w:sz w:val="24"/>
          <w:szCs w:val="24"/>
        </w:rPr>
        <w:t xml:space="preserve"> its classification and diagnostic model, treatment methods and rehabilitation dispensation, as well as the controversies that persist in the issues of validity, stigma and reclassification. The discussion is carried out through a biopsychosocial perspective, as it assesses the interaction of biological vulnerability, psychological processes and social determinants in determining the outcomes.</w:t>
      </w:r>
    </w:p>
    <w:p w14:paraId="63EC6B92" w14:textId="77777777" w:rsidR="00200325" w:rsidRPr="0084683A" w:rsidRDefault="00200325" w:rsidP="007C4C52">
      <w:pPr>
        <w:pStyle w:val="Heading1"/>
        <w:spacing w:line="360" w:lineRule="auto"/>
        <w:jc w:val="both"/>
        <w:rPr>
          <w:rFonts w:ascii="Arial" w:hAnsi="Arial" w:cs="Arial"/>
          <w:color w:val="auto"/>
          <w:sz w:val="32"/>
          <w:szCs w:val="32"/>
        </w:rPr>
      </w:pPr>
      <w:bookmarkStart w:id="1" w:name="_Toc223222905"/>
      <w:r w:rsidRPr="0084683A">
        <w:rPr>
          <w:rFonts w:ascii="Arial" w:hAnsi="Arial" w:cs="Arial"/>
          <w:color w:val="auto"/>
          <w:sz w:val="32"/>
          <w:szCs w:val="32"/>
        </w:rPr>
        <w:t>Classification and Diagnosis</w:t>
      </w:r>
      <w:bookmarkEnd w:id="1"/>
    </w:p>
    <w:p w14:paraId="7FE7B260" w14:textId="77777777" w:rsidR="00200325" w:rsidRPr="0084683A" w:rsidRDefault="00200325" w:rsidP="007C4C52">
      <w:pPr>
        <w:spacing w:line="360" w:lineRule="auto"/>
        <w:jc w:val="both"/>
        <w:rPr>
          <w:rFonts w:ascii="Arial" w:hAnsi="Arial" w:cs="Arial"/>
          <w:sz w:val="24"/>
          <w:szCs w:val="24"/>
        </w:rPr>
      </w:pPr>
      <w:r w:rsidRPr="0084683A">
        <w:rPr>
          <w:rFonts w:ascii="Arial" w:hAnsi="Arial" w:cs="Arial"/>
          <w:sz w:val="24"/>
          <w:szCs w:val="24"/>
        </w:rPr>
        <w:t>In ICD 11, schizophrenia is found in Chapter 6 Mental Behavioural or Neurodevelopmental Disorders as one of the groups Schizophrenia or Other Primary Psychotic Disorders (World Health Organization, 2022). This position signifies its conceptualisation as a main psychotic disorder that is typified by the abnormalities in its perception, cognition, self-experience and behaviour. One of the significant changes made in relation to ICD 10 is that the traditional subtypes (paranoid and catatonic schizophrenia) are eliminated. They were abandoned because of low diagnostic stability and weak reliability in different clinical situations, as people often switched between categories throughout the course of their existence (</w:t>
      </w:r>
      <w:r w:rsidR="00B9742E" w:rsidRPr="0084683A">
        <w:rPr>
          <w:rFonts w:ascii="Arial" w:hAnsi="Arial" w:cs="Arial"/>
          <w:sz w:val="24"/>
          <w:szCs w:val="24"/>
        </w:rPr>
        <w:t>Valle, 2020</w:t>
      </w:r>
      <w:r w:rsidRPr="0084683A">
        <w:rPr>
          <w:rFonts w:ascii="Arial" w:hAnsi="Arial" w:cs="Arial"/>
          <w:sz w:val="24"/>
          <w:szCs w:val="24"/>
        </w:rPr>
        <w:t>). ICD 11 was drawn in the dimensional approach that enables clinicians to specify symptom domains such as positive and negative depressive and cognitive characteristics. Although this enhances the flexibility of clinical concepts, critics believe that the larger concept of schizophrenia is heterogeneous and may be too broad with not enough biological specificity to warrant a single diagnosis (</w:t>
      </w:r>
      <w:proofErr w:type="spellStart"/>
      <w:r w:rsidR="00B9742E" w:rsidRPr="0084683A">
        <w:rPr>
          <w:rFonts w:ascii="Arial" w:hAnsi="Arial" w:cs="Arial"/>
          <w:sz w:val="24"/>
          <w:szCs w:val="24"/>
        </w:rPr>
        <w:t>Korth</w:t>
      </w:r>
      <w:proofErr w:type="spellEnd"/>
      <w:r w:rsidR="00B9742E" w:rsidRPr="0084683A">
        <w:rPr>
          <w:rFonts w:ascii="Arial" w:hAnsi="Arial" w:cs="Arial"/>
          <w:sz w:val="24"/>
          <w:szCs w:val="24"/>
        </w:rPr>
        <w:t>, 2020</w:t>
      </w:r>
      <w:r w:rsidRPr="0084683A">
        <w:rPr>
          <w:rFonts w:ascii="Arial" w:hAnsi="Arial" w:cs="Arial"/>
          <w:sz w:val="24"/>
          <w:szCs w:val="24"/>
        </w:rPr>
        <w:t>). Also, the manner in which schizophrenia is defined as a disorder is indicative of the endurance of the medical model that has made pathology more important than social determinants of distress.</w:t>
      </w:r>
    </w:p>
    <w:p w14:paraId="76B3141E" w14:textId="77777777" w:rsidR="00835A02" w:rsidRPr="0084683A" w:rsidRDefault="00835A02" w:rsidP="007C4C52">
      <w:pPr>
        <w:spacing w:line="360" w:lineRule="auto"/>
        <w:jc w:val="both"/>
        <w:rPr>
          <w:rFonts w:ascii="Arial" w:hAnsi="Arial" w:cs="Arial"/>
          <w:sz w:val="24"/>
          <w:szCs w:val="24"/>
        </w:rPr>
      </w:pPr>
    </w:p>
    <w:p w14:paraId="4F17BDDB" w14:textId="77777777" w:rsidR="00835A02" w:rsidRPr="0084683A" w:rsidRDefault="00835A02" w:rsidP="007C4C52">
      <w:pPr>
        <w:spacing w:line="360" w:lineRule="auto"/>
        <w:jc w:val="both"/>
        <w:rPr>
          <w:rFonts w:ascii="Arial" w:hAnsi="Arial" w:cs="Arial"/>
          <w:sz w:val="24"/>
          <w:szCs w:val="24"/>
        </w:rPr>
      </w:pPr>
    </w:p>
    <w:p w14:paraId="5CDB573E" w14:textId="77777777" w:rsidR="00835A02" w:rsidRPr="0084683A" w:rsidRDefault="00835A02" w:rsidP="007C4C52">
      <w:pPr>
        <w:spacing w:line="360" w:lineRule="auto"/>
        <w:jc w:val="center"/>
        <w:rPr>
          <w:rFonts w:ascii="Arial" w:hAnsi="Arial" w:cs="Arial"/>
          <w:sz w:val="24"/>
          <w:szCs w:val="24"/>
        </w:rPr>
      </w:pPr>
      <w:r w:rsidRPr="0084683A">
        <w:rPr>
          <w:rFonts w:ascii="Arial" w:hAnsi="Arial" w:cs="Arial"/>
          <w:noProof/>
          <w:lang w:eastAsia="en-GB"/>
        </w:rPr>
        <w:drawing>
          <wp:inline distT="0" distB="0" distL="0" distR="0" wp14:anchorId="68A13E96" wp14:editId="0CEAEE91">
            <wp:extent cx="3422931" cy="3279552"/>
            <wp:effectExtent l="0" t="0" r="6350" b="0"/>
            <wp:docPr id="1" name="Picture 1" descr="https://cdn.who.int/media/images/default-source/classifications/icd/icd11/icd-11-uses-cases-.tmb-1920v.png?sfvrsn=2ea3f420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who.int/media/images/default-source/classifications/icd/icd11/icd-11-uses-cases-.tmb-1920v.png?sfvrsn=2ea3f420_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5305" cy="3281827"/>
                    </a:xfrm>
                    <a:prstGeom prst="rect">
                      <a:avLst/>
                    </a:prstGeom>
                    <a:noFill/>
                    <a:ln>
                      <a:noFill/>
                    </a:ln>
                  </pic:spPr>
                </pic:pic>
              </a:graphicData>
            </a:graphic>
          </wp:inline>
        </w:drawing>
      </w:r>
    </w:p>
    <w:p w14:paraId="65AED9CF" w14:textId="77777777" w:rsidR="00835A02" w:rsidRPr="0084683A" w:rsidRDefault="00835A02" w:rsidP="007C4C52">
      <w:pPr>
        <w:spacing w:line="360" w:lineRule="auto"/>
        <w:jc w:val="center"/>
        <w:rPr>
          <w:rFonts w:ascii="Arial" w:hAnsi="Arial" w:cs="Arial"/>
          <w:i/>
          <w:sz w:val="24"/>
          <w:szCs w:val="24"/>
        </w:rPr>
      </w:pPr>
      <w:r w:rsidRPr="0084683A">
        <w:rPr>
          <w:rFonts w:ascii="Arial" w:hAnsi="Arial" w:cs="Arial"/>
          <w:i/>
          <w:sz w:val="24"/>
          <w:szCs w:val="24"/>
        </w:rPr>
        <w:t>Figure 1: ICD-11</w:t>
      </w:r>
      <w:r w:rsidRPr="0084683A">
        <w:rPr>
          <w:rFonts w:ascii="Arial" w:hAnsi="Arial" w:cs="Arial"/>
          <w:i/>
        </w:rPr>
        <w:t xml:space="preserve"> </w:t>
      </w:r>
      <w:r w:rsidRPr="0084683A">
        <w:rPr>
          <w:rFonts w:ascii="Arial" w:hAnsi="Arial" w:cs="Arial"/>
          <w:i/>
          <w:sz w:val="24"/>
          <w:szCs w:val="24"/>
        </w:rPr>
        <w:t>(World Health Organization, 2022)</w:t>
      </w:r>
    </w:p>
    <w:p w14:paraId="7FE6D6CD" w14:textId="77777777" w:rsidR="00200325" w:rsidRPr="0084683A" w:rsidRDefault="00200325" w:rsidP="007C4C52">
      <w:pPr>
        <w:spacing w:line="360" w:lineRule="auto"/>
        <w:jc w:val="both"/>
        <w:rPr>
          <w:rFonts w:ascii="Arial" w:hAnsi="Arial" w:cs="Arial"/>
          <w:sz w:val="24"/>
          <w:szCs w:val="24"/>
        </w:rPr>
      </w:pPr>
      <w:r w:rsidRPr="0084683A">
        <w:rPr>
          <w:rFonts w:ascii="Arial" w:hAnsi="Arial" w:cs="Arial"/>
          <w:sz w:val="24"/>
          <w:szCs w:val="24"/>
        </w:rPr>
        <w:t>To be diagnosed with this, the presence of core psychotic symptoms, including persistent delusions hallucinations disorganised thinking or influence experiences at least one month long and not due to substance use or other medical conditions, are required (World Health Organization, 2022). Social or occupational functional impairments are usually noticeable. Nonetheless, the bipolar disorder with psychotic features creates problems with the boundaries of diagnosis and doubts the construct validity (</w:t>
      </w:r>
      <w:proofErr w:type="spellStart"/>
      <w:r w:rsidR="00B9742E" w:rsidRPr="0084683A">
        <w:rPr>
          <w:rFonts w:ascii="Arial" w:hAnsi="Arial" w:cs="Arial"/>
          <w:sz w:val="24"/>
          <w:szCs w:val="24"/>
        </w:rPr>
        <w:t>Reininghaus</w:t>
      </w:r>
      <w:proofErr w:type="spellEnd"/>
      <w:r w:rsidR="00B9742E" w:rsidRPr="0084683A">
        <w:rPr>
          <w:rFonts w:ascii="Arial" w:hAnsi="Arial" w:cs="Arial"/>
          <w:sz w:val="24"/>
          <w:szCs w:val="24"/>
        </w:rPr>
        <w:t xml:space="preserve"> et al., 2016</w:t>
      </w:r>
      <w:r w:rsidRPr="0084683A">
        <w:rPr>
          <w:rFonts w:ascii="Arial" w:hAnsi="Arial" w:cs="Arial"/>
          <w:sz w:val="24"/>
          <w:szCs w:val="24"/>
        </w:rPr>
        <w:t>). Cultural background also plays a major role as beliefs that are considered delusional in one culture might be considered as normal on the other culture, posing a threat of misdiagnosis.</w:t>
      </w:r>
    </w:p>
    <w:p w14:paraId="55CB794C" w14:textId="77777777" w:rsidR="00200325" w:rsidRPr="0084683A" w:rsidRDefault="00FB4A4A" w:rsidP="007C4C52">
      <w:pPr>
        <w:spacing w:line="360" w:lineRule="auto"/>
        <w:jc w:val="both"/>
        <w:rPr>
          <w:rFonts w:ascii="Arial" w:hAnsi="Arial" w:cs="Arial"/>
          <w:sz w:val="24"/>
          <w:szCs w:val="24"/>
        </w:rPr>
      </w:pPr>
      <w:proofErr w:type="spellStart"/>
      <w:r w:rsidRPr="0084683A">
        <w:rPr>
          <w:rFonts w:ascii="Arial" w:hAnsi="Arial" w:cs="Arial"/>
          <w:sz w:val="24"/>
          <w:szCs w:val="24"/>
        </w:rPr>
        <w:t>Pathologisation</w:t>
      </w:r>
      <w:proofErr w:type="spellEnd"/>
      <w:r w:rsidRPr="0084683A">
        <w:rPr>
          <w:rFonts w:ascii="Arial" w:hAnsi="Arial" w:cs="Arial"/>
          <w:sz w:val="24"/>
          <w:szCs w:val="24"/>
        </w:rPr>
        <w:t xml:space="preserve"> and stigma can be the side effects of the further usage of the word disorder (</w:t>
      </w:r>
      <w:proofErr w:type="spellStart"/>
      <w:r w:rsidR="00B9742E" w:rsidRPr="0084683A">
        <w:rPr>
          <w:rFonts w:ascii="Arial" w:hAnsi="Arial" w:cs="Arial"/>
          <w:sz w:val="24"/>
          <w:szCs w:val="24"/>
        </w:rPr>
        <w:t>Carel</w:t>
      </w:r>
      <w:proofErr w:type="spellEnd"/>
      <w:r w:rsidR="00B9742E" w:rsidRPr="0084683A">
        <w:rPr>
          <w:rFonts w:ascii="Arial" w:hAnsi="Arial" w:cs="Arial"/>
          <w:sz w:val="24"/>
          <w:szCs w:val="24"/>
        </w:rPr>
        <w:t>, 2023</w:t>
      </w:r>
      <w:r w:rsidRPr="0084683A">
        <w:rPr>
          <w:rFonts w:ascii="Arial" w:hAnsi="Arial" w:cs="Arial"/>
          <w:sz w:val="24"/>
          <w:szCs w:val="24"/>
        </w:rPr>
        <w:t>). Other conceptualisations of psychosis that are spectrum-based to diminish categorical rigidity and enable more person-centred practice have been suggested. Although ICD-11 is more reliable, there are still controversies on the validity, conceptual scope and social implications of diagnostic labelling.</w:t>
      </w:r>
    </w:p>
    <w:p w14:paraId="79F937FD" w14:textId="77777777" w:rsidR="00200325" w:rsidRPr="0084683A" w:rsidRDefault="00200325" w:rsidP="007C4C52">
      <w:pPr>
        <w:pStyle w:val="Heading1"/>
        <w:spacing w:line="360" w:lineRule="auto"/>
        <w:jc w:val="both"/>
        <w:rPr>
          <w:rFonts w:ascii="Arial" w:hAnsi="Arial" w:cs="Arial"/>
          <w:color w:val="auto"/>
          <w:sz w:val="32"/>
          <w:szCs w:val="32"/>
        </w:rPr>
      </w:pPr>
      <w:bookmarkStart w:id="2" w:name="_Toc223222906"/>
      <w:r w:rsidRPr="0084683A">
        <w:rPr>
          <w:rFonts w:ascii="Arial" w:hAnsi="Arial" w:cs="Arial"/>
          <w:color w:val="auto"/>
          <w:sz w:val="32"/>
          <w:szCs w:val="32"/>
        </w:rPr>
        <w:lastRenderedPageBreak/>
        <w:t>Treatment and Rehabilitation</w:t>
      </w:r>
      <w:bookmarkEnd w:id="2"/>
    </w:p>
    <w:p w14:paraId="68E5EDE0" w14:textId="77777777" w:rsidR="00200325" w:rsidRPr="0084683A" w:rsidRDefault="00200325" w:rsidP="007C4C52">
      <w:pPr>
        <w:pStyle w:val="Heading2"/>
        <w:spacing w:line="360" w:lineRule="auto"/>
        <w:jc w:val="both"/>
        <w:rPr>
          <w:rFonts w:ascii="Arial" w:eastAsia="Times New Roman" w:hAnsi="Arial" w:cs="Arial"/>
          <w:b w:val="0"/>
          <w:bCs w:val="0"/>
          <w:color w:val="auto"/>
          <w:sz w:val="28"/>
          <w:szCs w:val="24"/>
          <w:lang w:eastAsia="en-GB"/>
        </w:rPr>
      </w:pPr>
      <w:bookmarkStart w:id="3" w:name="_Toc223222907"/>
      <w:r w:rsidRPr="0084683A">
        <w:rPr>
          <w:rFonts w:ascii="Arial" w:eastAsia="Times New Roman" w:hAnsi="Arial" w:cs="Arial"/>
          <w:color w:val="auto"/>
          <w:sz w:val="28"/>
          <w:szCs w:val="24"/>
          <w:lang w:eastAsia="en-GB"/>
        </w:rPr>
        <w:t>Pharmacological Treatment</w:t>
      </w:r>
      <w:bookmarkEnd w:id="3"/>
      <w:r w:rsidRPr="0084683A">
        <w:rPr>
          <w:rFonts w:ascii="Arial" w:eastAsia="Times New Roman" w:hAnsi="Arial" w:cs="Arial"/>
          <w:color w:val="auto"/>
          <w:sz w:val="28"/>
          <w:szCs w:val="24"/>
          <w:lang w:eastAsia="en-GB"/>
        </w:rPr>
        <w:t xml:space="preserve"> </w:t>
      </w:r>
    </w:p>
    <w:p w14:paraId="57E3AC13" w14:textId="77777777" w:rsidR="00200325" w:rsidRPr="0084683A" w:rsidRDefault="00200325" w:rsidP="007C4C52">
      <w:pPr>
        <w:spacing w:before="100" w:beforeAutospacing="1" w:after="100" w:afterAutospacing="1" w:line="360" w:lineRule="auto"/>
        <w:jc w:val="both"/>
        <w:rPr>
          <w:rFonts w:ascii="Arial" w:eastAsia="Times New Roman" w:hAnsi="Arial" w:cs="Arial"/>
          <w:sz w:val="24"/>
          <w:szCs w:val="24"/>
          <w:lang w:eastAsia="en-GB"/>
        </w:rPr>
      </w:pPr>
      <w:r w:rsidRPr="0084683A">
        <w:rPr>
          <w:rFonts w:ascii="Arial" w:eastAsia="Times New Roman" w:hAnsi="Arial" w:cs="Arial"/>
          <w:sz w:val="24"/>
          <w:szCs w:val="24"/>
          <w:lang w:eastAsia="en-GB"/>
        </w:rPr>
        <w:t xml:space="preserve">The treatment of schizophrenia is still focused on pharmacological intervention, which is a long tradition of biomedical constructs. Original antipsychotics like haloperidol mainly cause the destruction of dopamine receptors of the dopamine D2, which prove the effectiveness of the dopamine hypothesis which associates psychosis with the lack of regulation of dopaminergic processes </w:t>
      </w:r>
      <w:r w:rsidR="00835A02" w:rsidRPr="0084683A">
        <w:rPr>
          <w:rFonts w:ascii="Arial" w:eastAsia="Times New Roman" w:hAnsi="Arial" w:cs="Arial"/>
          <w:sz w:val="24"/>
          <w:szCs w:val="24"/>
          <w:lang w:eastAsia="en-GB"/>
        </w:rPr>
        <w:t>(NICE, 2014)</w:t>
      </w:r>
      <w:r w:rsidRPr="0084683A">
        <w:rPr>
          <w:rFonts w:ascii="Arial" w:eastAsia="Times New Roman" w:hAnsi="Arial" w:cs="Arial"/>
          <w:sz w:val="24"/>
          <w:szCs w:val="24"/>
          <w:lang w:eastAsia="en-GB"/>
        </w:rPr>
        <w:t xml:space="preserve">. Second generation antipsychotics like </w:t>
      </w:r>
      <w:proofErr w:type="spellStart"/>
      <w:r w:rsidRPr="0084683A">
        <w:rPr>
          <w:rFonts w:ascii="Arial" w:eastAsia="Times New Roman" w:hAnsi="Arial" w:cs="Arial"/>
          <w:sz w:val="24"/>
          <w:szCs w:val="24"/>
          <w:lang w:eastAsia="en-GB"/>
        </w:rPr>
        <w:t>risperidone</w:t>
      </w:r>
      <w:proofErr w:type="spellEnd"/>
      <w:r w:rsidRPr="0084683A">
        <w:rPr>
          <w:rFonts w:ascii="Arial" w:eastAsia="Times New Roman" w:hAnsi="Arial" w:cs="Arial"/>
          <w:sz w:val="24"/>
          <w:szCs w:val="24"/>
          <w:lang w:eastAsia="en-GB"/>
        </w:rPr>
        <w:t xml:space="preserve"> and olanzapine were made to minimize the extrapyramidal side effects and to enhance the tolerability. It has been shown that both classes are widely effective in decreasing the positive symptoms (hallucinations and delusions) (World Health Organization, 2022).</w:t>
      </w:r>
    </w:p>
    <w:p w14:paraId="544D3EDA" w14:textId="77777777" w:rsidR="00200325" w:rsidRPr="0084683A" w:rsidRDefault="00200325" w:rsidP="007C4C52">
      <w:pPr>
        <w:spacing w:before="100" w:beforeAutospacing="1" w:after="100" w:afterAutospacing="1" w:line="360" w:lineRule="auto"/>
        <w:jc w:val="both"/>
        <w:rPr>
          <w:rFonts w:ascii="Arial" w:eastAsia="Times New Roman" w:hAnsi="Arial" w:cs="Arial"/>
          <w:sz w:val="24"/>
          <w:szCs w:val="24"/>
          <w:lang w:eastAsia="en-GB"/>
        </w:rPr>
      </w:pPr>
      <w:r w:rsidRPr="0084683A">
        <w:rPr>
          <w:rFonts w:ascii="Arial" w:eastAsia="Times New Roman" w:hAnsi="Arial" w:cs="Arial"/>
          <w:sz w:val="24"/>
          <w:szCs w:val="24"/>
          <w:lang w:eastAsia="en-GB"/>
        </w:rPr>
        <w:t xml:space="preserve">Nevertheless, they have a minimal effect on negative and cognitive symptoms, and this limits functional recovery. The second generation agents correlate with high metabolic risks such as weight increase, diabetes and heart-related issues </w:t>
      </w:r>
      <w:r w:rsidR="00835A02" w:rsidRPr="0084683A">
        <w:rPr>
          <w:rFonts w:ascii="Arial" w:eastAsia="Times New Roman" w:hAnsi="Arial" w:cs="Arial"/>
          <w:sz w:val="24"/>
          <w:szCs w:val="24"/>
          <w:lang w:eastAsia="en-GB"/>
        </w:rPr>
        <w:t>(NICE, 2014)</w:t>
      </w:r>
      <w:r w:rsidRPr="0084683A">
        <w:rPr>
          <w:rFonts w:ascii="Arial" w:eastAsia="Times New Roman" w:hAnsi="Arial" w:cs="Arial"/>
          <w:sz w:val="24"/>
          <w:szCs w:val="24"/>
          <w:lang w:eastAsia="en-GB"/>
        </w:rPr>
        <w:t xml:space="preserve">. Long term compliance is often undermined because of the negative effects and decreased awareness during relapse. Moreover, opponents believe that modern services are too medication based and may strengthen medicalisation and neglect psychosocial factors causing distress </w:t>
      </w:r>
      <w:r w:rsidR="00835A02" w:rsidRPr="0084683A">
        <w:rPr>
          <w:rFonts w:ascii="Arial" w:eastAsia="Times New Roman" w:hAnsi="Arial" w:cs="Arial"/>
          <w:sz w:val="24"/>
          <w:szCs w:val="24"/>
          <w:lang w:eastAsia="en-GB"/>
        </w:rPr>
        <w:t>(OHCHR, 2026)</w:t>
      </w:r>
      <w:r w:rsidRPr="0084683A">
        <w:rPr>
          <w:rFonts w:ascii="Arial" w:eastAsia="Times New Roman" w:hAnsi="Arial" w:cs="Arial"/>
          <w:sz w:val="24"/>
          <w:szCs w:val="24"/>
          <w:lang w:eastAsia="en-GB"/>
        </w:rPr>
        <w:t>. This brings issues of proportionality and informed choice in treatment planning.</w:t>
      </w:r>
    </w:p>
    <w:p w14:paraId="327104E4" w14:textId="77777777" w:rsidR="00200325" w:rsidRPr="0084683A" w:rsidRDefault="00200325" w:rsidP="008536EC">
      <w:pPr>
        <w:pStyle w:val="Heading2"/>
        <w:tabs>
          <w:tab w:val="center" w:pos="4513"/>
        </w:tabs>
        <w:spacing w:line="360" w:lineRule="auto"/>
        <w:jc w:val="both"/>
        <w:rPr>
          <w:rFonts w:ascii="Arial" w:eastAsia="Times New Roman" w:hAnsi="Arial" w:cs="Arial"/>
          <w:color w:val="auto"/>
          <w:sz w:val="28"/>
          <w:szCs w:val="24"/>
          <w:lang w:eastAsia="en-GB"/>
        </w:rPr>
      </w:pPr>
      <w:bookmarkStart w:id="4" w:name="_Toc223222908"/>
      <w:r w:rsidRPr="0084683A">
        <w:rPr>
          <w:rFonts w:ascii="Arial" w:eastAsia="Times New Roman" w:hAnsi="Arial" w:cs="Arial"/>
          <w:color w:val="auto"/>
          <w:sz w:val="28"/>
          <w:szCs w:val="24"/>
          <w:lang w:eastAsia="en-GB"/>
        </w:rPr>
        <w:t>Psychological Interventions</w:t>
      </w:r>
      <w:bookmarkEnd w:id="4"/>
      <w:r w:rsidR="008536EC">
        <w:rPr>
          <w:rFonts w:ascii="Arial" w:eastAsia="Times New Roman" w:hAnsi="Arial" w:cs="Arial"/>
          <w:color w:val="auto"/>
          <w:sz w:val="28"/>
          <w:szCs w:val="24"/>
          <w:lang w:eastAsia="en-GB"/>
        </w:rPr>
        <w:tab/>
      </w:r>
    </w:p>
    <w:p w14:paraId="34D5748C" w14:textId="77777777" w:rsidR="00200325" w:rsidRPr="0084683A" w:rsidRDefault="00200325" w:rsidP="007C4C52">
      <w:pPr>
        <w:spacing w:before="100" w:beforeAutospacing="1" w:after="100" w:afterAutospacing="1" w:line="360" w:lineRule="auto"/>
        <w:jc w:val="both"/>
        <w:rPr>
          <w:rFonts w:ascii="Arial" w:eastAsia="Times New Roman" w:hAnsi="Arial" w:cs="Arial"/>
          <w:sz w:val="24"/>
          <w:szCs w:val="24"/>
          <w:lang w:eastAsia="en-GB"/>
        </w:rPr>
      </w:pPr>
      <w:r w:rsidRPr="0084683A">
        <w:rPr>
          <w:rFonts w:ascii="Arial" w:eastAsia="Times New Roman" w:hAnsi="Arial" w:cs="Arial"/>
          <w:sz w:val="24"/>
          <w:szCs w:val="24"/>
          <w:lang w:eastAsia="en-GB"/>
        </w:rPr>
        <w:t xml:space="preserve">Medication is advised together with psychological therapies. Psychosis prevention </w:t>
      </w:r>
      <w:r w:rsidR="006B2A75" w:rsidRPr="0084683A">
        <w:rPr>
          <w:rFonts w:ascii="Arial" w:eastAsia="Times New Roman" w:hAnsi="Arial" w:cs="Arial"/>
          <w:sz w:val="24"/>
          <w:szCs w:val="24"/>
          <w:lang w:eastAsia="en-GB"/>
        </w:rPr>
        <w:t>Cognitive Behavioural Therapy</w:t>
      </w:r>
      <w:r w:rsidRPr="0084683A">
        <w:rPr>
          <w:rFonts w:ascii="Arial" w:eastAsia="Times New Roman" w:hAnsi="Arial" w:cs="Arial"/>
          <w:sz w:val="24"/>
          <w:szCs w:val="24"/>
          <w:lang w:eastAsia="en-GB"/>
        </w:rPr>
        <w:t xml:space="preserve"> helps patients to re-evaluate delusional dreams and distress related to hallucinations. Interventions in the family are directed toward the minimization of relapse by the means of communication patterns and expressed emotion. Early intervention services especially in the first episode psychosis are associated with better social and occupational outcomes when delivered in time </w:t>
      </w:r>
      <w:r w:rsidR="006B2A75" w:rsidRPr="0084683A">
        <w:rPr>
          <w:rFonts w:ascii="Arial" w:eastAsia="Times New Roman" w:hAnsi="Arial" w:cs="Arial"/>
          <w:sz w:val="24"/>
          <w:szCs w:val="24"/>
          <w:lang w:eastAsia="en-GB"/>
        </w:rPr>
        <w:t>(NHS England, 2023)</w:t>
      </w:r>
      <w:r w:rsidRPr="0084683A">
        <w:rPr>
          <w:rFonts w:ascii="Arial" w:eastAsia="Times New Roman" w:hAnsi="Arial" w:cs="Arial"/>
          <w:sz w:val="24"/>
          <w:szCs w:val="24"/>
          <w:lang w:eastAsia="en-GB"/>
        </w:rPr>
        <w:t>.</w:t>
      </w:r>
    </w:p>
    <w:p w14:paraId="7BE4F0E7" w14:textId="77777777" w:rsidR="00200325" w:rsidRPr="0084683A" w:rsidRDefault="00200325" w:rsidP="007C4C52">
      <w:pPr>
        <w:spacing w:before="100" w:beforeAutospacing="1" w:after="100" w:afterAutospacing="1" w:line="360" w:lineRule="auto"/>
        <w:jc w:val="both"/>
        <w:rPr>
          <w:rFonts w:ascii="Arial" w:eastAsia="Times New Roman" w:hAnsi="Arial" w:cs="Arial"/>
          <w:sz w:val="24"/>
          <w:szCs w:val="24"/>
          <w:lang w:eastAsia="en-GB"/>
        </w:rPr>
      </w:pPr>
      <w:r w:rsidRPr="0084683A">
        <w:rPr>
          <w:rFonts w:ascii="Arial" w:eastAsia="Times New Roman" w:hAnsi="Arial" w:cs="Arial"/>
          <w:sz w:val="24"/>
          <w:szCs w:val="24"/>
          <w:lang w:eastAsia="en-GB"/>
        </w:rPr>
        <w:t xml:space="preserve">Nevertheless, accessibility is still uneven with differences based on geographic location and capacity of the services. Psychological support is something that usually </w:t>
      </w:r>
      <w:r w:rsidRPr="0084683A">
        <w:rPr>
          <w:rFonts w:ascii="Arial" w:eastAsia="Times New Roman" w:hAnsi="Arial" w:cs="Arial"/>
          <w:sz w:val="24"/>
          <w:szCs w:val="24"/>
          <w:lang w:eastAsia="en-GB"/>
        </w:rPr>
        <w:lastRenderedPageBreak/>
        <w:t>comes after medication and not equally placed in care pathways. Such imbalance indicates the current biomedical superiority even when policy focuses on whole provision.</w:t>
      </w:r>
    </w:p>
    <w:p w14:paraId="18FACA27" w14:textId="77777777" w:rsidR="00200325" w:rsidRPr="0084683A" w:rsidRDefault="00200325" w:rsidP="007C4C52">
      <w:pPr>
        <w:pStyle w:val="Heading2"/>
        <w:spacing w:line="360" w:lineRule="auto"/>
        <w:jc w:val="both"/>
        <w:rPr>
          <w:rFonts w:ascii="Arial" w:eastAsia="Times New Roman" w:hAnsi="Arial" w:cs="Arial"/>
          <w:color w:val="auto"/>
          <w:sz w:val="28"/>
          <w:szCs w:val="24"/>
          <w:lang w:eastAsia="en-GB"/>
        </w:rPr>
      </w:pPr>
      <w:bookmarkStart w:id="5" w:name="_Toc223222909"/>
      <w:r w:rsidRPr="0084683A">
        <w:rPr>
          <w:rFonts w:ascii="Arial" w:eastAsia="Times New Roman" w:hAnsi="Arial" w:cs="Arial"/>
          <w:color w:val="auto"/>
          <w:sz w:val="28"/>
          <w:szCs w:val="24"/>
          <w:lang w:eastAsia="en-GB"/>
        </w:rPr>
        <w:t>Rehabilitation and Recovery</w:t>
      </w:r>
      <w:bookmarkEnd w:id="5"/>
      <w:r w:rsidRPr="0084683A">
        <w:rPr>
          <w:rFonts w:ascii="Arial" w:eastAsia="Times New Roman" w:hAnsi="Arial" w:cs="Arial"/>
          <w:color w:val="auto"/>
          <w:sz w:val="28"/>
          <w:szCs w:val="24"/>
          <w:lang w:eastAsia="en-GB"/>
        </w:rPr>
        <w:t xml:space="preserve"> </w:t>
      </w:r>
    </w:p>
    <w:p w14:paraId="6829F3C9" w14:textId="77777777" w:rsidR="00200325" w:rsidRPr="0084683A" w:rsidRDefault="00200325" w:rsidP="007C4C52">
      <w:pPr>
        <w:spacing w:before="100" w:beforeAutospacing="1" w:after="100" w:afterAutospacing="1" w:line="360" w:lineRule="auto"/>
        <w:jc w:val="both"/>
        <w:rPr>
          <w:rFonts w:ascii="Arial" w:eastAsia="Times New Roman" w:hAnsi="Arial" w:cs="Arial"/>
          <w:sz w:val="24"/>
          <w:szCs w:val="24"/>
          <w:lang w:eastAsia="en-GB"/>
        </w:rPr>
      </w:pPr>
      <w:r w:rsidRPr="0084683A">
        <w:rPr>
          <w:rFonts w:ascii="Arial" w:eastAsia="Times New Roman" w:hAnsi="Arial" w:cs="Arial"/>
          <w:sz w:val="24"/>
          <w:szCs w:val="24"/>
          <w:lang w:eastAsia="en-GB"/>
        </w:rPr>
        <w:t xml:space="preserve">Modern rehabilitation lays focus on community based provision. Multidisciplinary care is organized by community mental health teams, whereas vocational inclusion is supported with the help of Individual Placement and Support, a type of employment initiative (NHS England, 2023). Provision of stable housing is also seen to be a key to recovery. The model of recovery places more emphasis on personal meaning, autonomy and social participation, as opposed to the removal of symptoms </w:t>
      </w:r>
      <w:r w:rsidR="006B2A75" w:rsidRPr="0084683A">
        <w:rPr>
          <w:rFonts w:ascii="Arial" w:eastAsia="Times New Roman" w:hAnsi="Arial" w:cs="Arial"/>
          <w:sz w:val="24"/>
          <w:szCs w:val="24"/>
          <w:lang w:eastAsia="en-GB"/>
        </w:rPr>
        <w:t>(World Health Organization, 2025</w:t>
      </w:r>
      <w:r w:rsidRPr="0084683A">
        <w:rPr>
          <w:rFonts w:ascii="Arial" w:eastAsia="Times New Roman" w:hAnsi="Arial" w:cs="Arial"/>
          <w:sz w:val="24"/>
          <w:szCs w:val="24"/>
          <w:lang w:eastAsia="en-GB"/>
        </w:rPr>
        <w:t>).</w:t>
      </w:r>
    </w:p>
    <w:p w14:paraId="2C7A5A03" w14:textId="77777777" w:rsidR="00200325" w:rsidRPr="0084683A" w:rsidRDefault="00200325" w:rsidP="007C4C52">
      <w:pPr>
        <w:spacing w:before="100" w:beforeAutospacing="1" w:after="100" w:afterAutospacing="1" w:line="360" w:lineRule="auto"/>
        <w:jc w:val="both"/>
        <w:rPr>
          <w:rFonts w:ascii="Arial" w:eastAsia="Times New Roman" w:hAnsi="Arial" w:cs="Arial"/>
          <w:sz w:val="24"/>
          <w:szCs w:val="24"/>
          <w:lang w:eastAsia="en-GB"/>
        </w:rPr>
      </w:pPr>
      <w:r w:rsidRPr="0084683A">
        <w:rPr>
          <w:rFonts w:ascii="Arial" w:eastAsia="Times New Roman" w:hAnsi="Arial" w:cs="Arial"/>
          <w:sz w:val="24"/>
          <w:szCs w:val="24"/>
          <w:lang w:eastAsia="en-GB"/>
        </w:rPr>
        <w:t xml:space="preserve">In the past, schizophrenia treatment was institutionalised and the current policy indicates deinstitutionalised services which are community based. However, the effectiveness of implementation is still not universal because of the lack of funding and the workforce. There are social determinants such as discrimination based on poverty and unsafe housing that affect the risk of relapse to a large extent but frequently are not adequately considered </w:t>
      </w:r>
      <w:r w:rsidR="00B9742E" w:rsidRPr="0084683A">
        <w:rPr>
          <w:rFonts w:ascii="Arial" w:eastAsia="Times New Roman" w:hAnsi="Arial" w:cs="Arial"/>
          <w:sz w:val="24"/>
          <w:szCs w:val="24"/>
          <w:lang w:eastAsia="en-GB"/>
        </w:rPr>
        <w:t>(OHCHR, 2025)</w:t>
      </w:r>
      <w:r w:rsidRPr="0084683A">
        <w:rPr>
          <w:rFonts w:ascii="Arial" w:eastAsia="Times New Roman" w:hAnsi="Arial" w:cs="Arial"/>
          <w:sz w:val="24"/>
          <w:szCs w:val="24"/>
          <w:lang w:eastAsia="en-GB"/>
        </w:rPr>
        <w:t>.</w:t>
      </w:r>
    </w:p>
    <w:p w14:paraId="6CDBDF75" w14:textId="77777777" w:rsidR="00200325" w:rsidRPr="0084683A" w:rsidRDefault="00200325" w:rsidP="007C4C52">
      <w:pPr>
        <w:spacing w:before="100" w:beforeAutospacing="1" w:after="100" w:afterAutospacing="1" w:line="360" w:lineRule="auto"/>
        <w:jc w:val="both"/>
        <w:rPr>
          <w:rFonts w:ascii="Arial" w:eastAsia="Times New Roman" w:hAnsi="Arial" w:cs="Arial"/>
          <w:sz w:val="24"/>
          <w:szCs w:val="24"/>
          <w:lang w:eastAsia="en-GB"/>
        </w:rPr>
      </w:pPr>
      <w:r w:rsidRPr="0084683A">
        <w:rPr>
          <w:rFonts w:ascii="Arial" w:eastAsia="Times New Roman" w:hAnsi="Arial" w:cs="Arial"/>
          <w:sz w:val="24"/>
          <w:szCs w:val="24"/>
          <w:lang w:eastAsia="en-GB"/>
        </w:rPr>
        <w:t>The discrepancy between biomedical and social recovery is the cause of this tension, and that is why integrated biopsychosocial care is needed. As much as the pharmacological developments help to combat acute psychosis, a long-term recovery rests on the need to heal structural disparities and facilitate social integration of the current mental health systems.</w:t>
      </w:r>
    </w:p>
    <w:p w14:paraId="4A187873" w14:textId="77777777" w:rsidR="00200325" w:rsidRPr="0084683A" w:rsidRDefault="00200325" w:rsidP="007C4C52">
      <w:pPr>
        <w:pStyle w:val="Heading1"/>
        <w:spacing w:line="360" w:lineRule="auto"/>
        <w:jc w:val="both"/>
        <w:rPr>
          <w:rFonts w:ascii="Arial" w:hAnsi="Arial" w:cs="Arial"/>
          <w:color w:val="auto"/>
          <w:sz w:val="32"/>
          <w:szCs w:val="32"/>
        </w:rPr>
      </w:pPr>
      <w:bookmarkStart w:id="6" w:name="_Toc223222910"/>
      <w:r w:rsidRPr="0084683A">
        <w:rPr>
          <w:rFonts w:ascii="Arial" w:hAnsi="Arial" w:cs="Arial"/>
          <w:color w:val="auto"/>
          <w:sz w:val="32"/>
          <w:szCs w:val="32"/>
        </w:rPr>
        <w:t>Current Debates and Emerging Issues</w:t>
      </w:r>
      <w:bookmarkEnd w:id="6"/>
    </w:p>
    <w:p w14:paraId="27D1B1AA" w14:textId="77777777" w:rsidR="00200325" w:rsidRPr="0084683A" w:rsidRDefault="00200325" w:rsidP="007C4C52">
      <w:pPr>
        <w:pStyle w:val="Heading2"/>
        <w:spacing w:line="360" w:lineRule="auto"/>
        <w:jc w:val="both"/>
        <w:rPr>
          <w:rFonts w:ascii="Arial" w:eastAsia="Times New Roman" w:hAnsi="Arial" w:cs="Arial"/>
          <w:color w:val="auto"/>
          <w:sz w:val="28"/>
          <w:szCs w:val="24"/>
          <w:lang w:eastAsia="en-GB"/>
        </w:rPr>
      </w:pPr>
      <w:bookmarkStart w:id="7" w:name="_Toc223222911"/>
      <w:r w:rsidRPr="0084683A">
        <w:rPr>
          <w:rFonts w:ascii="Arial" w:eastAsia="Times New Roman" w:hAnsi="Arial" w:cs="Arial"/>
          <w:color w:val="auto"/>
          <w:sz w:val="28"/>
          <w:szCs w:val="24"/>
          <w:lang w:eastAsia="en-GB"/>
        </w:rPr>
        <w:t>Validity of Schizophrenia Diagnosis</w:t>
      </w:r>
      <w:bookmarkEnd w:id="7"/>
    </w:p>
    <w:p w14:paraId="32999116" w14:textId="77777777" w:rsidR="00200325" w:rsidRPr="0084683A" w:rsidRDefault="00200325" w:rsidP="007C4C52">
      <w:pPr>
        <w:pStyle w:val="NormalWeb"/>
        <w:spacing w:line="360" w:lineRule="auto"/>
        <w:jc w:val="both"/>
        <w:rPr>
          <w:rFonts w:ascii="Arial" w:hAnsi="Arial" w:cs="Arial"/>
        </w:rPr>
      </w:pPr>
      <w:r w:rsidRPr="0084683A">
        <w:rPr>
          <w:rFonts w:ascii="Arial" w:hAnsi="Arial" w:cs="Arial"/>
        </w:rPr>
        <w:t xml:space="preserve">The question of whether schizophrenia is a valid category of diagnosis or not is one of the most debatable issues of modern psychiatry. Despite the fact that ICD 11 still classifies schizophrenia as one of the main primary psychotic disorders, there is an increasing body of research that demonstrates the vast heterogeneity of </w:t>
      </w:r>
      <w:r w:rsidRPr="0084683A">
        <w:rPr>
          <w:rFonts w:ascii="Arial" w:hAnsi="Arial" w:cs="Arial"/>
        </w:rPr>
        <w:lastRenderedPageBreak/>
        <w:t>schizophrenia in symptom presentation, illness progression and response to treatment (</w:t>
      </w:r>
      <w:r w:rsidR="00B9742E" w:rsidRPr="0084683A">
        <w:rPr>
          <w:rFonts w:ascii="Arial" w:hAnsi="Arial" w:cs="Arial"/>
        </w:rPr>
        <w:t>Reed et al., 2019</w:t>
      </w:r>
      <w:r w:rsidRPr="0084683A">
        <w:rPr>
          <w:rFonts w:ascii="Arial" w:hAnsi="Arial" w:cs="Arial"/>
        </w:rPr>
        <w:t>). Patients with schizophrenia can have the disease manifest mainly as positive symptoms, significant negative symptoms or severe cognitive impairment and this has brought into doubt the notion that they are one disorder or numerous related disorders existing in overlap. Genetic studies also add to this scene, proving that there is a significant amount of common danger in schizophrenia, bipolar disorder and major depression (</w:t>
      </w:r>
      <w:proofErr w:type="spellStart"/>
      <w:r w:rsidR="00B9742E" w:rsidRPr="0084683A">
        <w:rPr>
          <w:rFonts w:ascii="Arial" w:hAnsi="Arial" w:cs="Arial"/>
        </w:rPr>
        <w:t>Vancampfort</w:t>
      </w:r>
      <w:proofErr w:type="spellEnd"/>
      <w:r w:rsidR="00B9742E" w:rsidRPr="0084683A">
        <w:rPr>
          <w:rFonts w:ascii="Arial" w:hAnsi="Arial" w:cs="Arial"/>
        </w:rPr>
        <w:t xml:space="preserve"> et al., 2015</w:t>
      </w:r>
      <w:r w:rsidRPr="0084683A">
        <w:rPr>
          <w:rFonts w:ascii="Arial" w:hAnsi="Arial" w:cs="Arial"/>
        </w:rPr>
        <w:t xml:space="preserve">). These results disprove the belief in distinct biological demarcation and advocates </w:t>
      </w:r>
      <w:proofErr w:type="spellStart"/>
      <w:r w:rsidRPr="0084683A">
        <w:rPr>
          <w:rFonts w:ascii="Arial" w:hAnsi="Arial" w:cs="Arial"/>
        </w:rPr>
        <w:t>transdiagnostic</w:t>
      </w:r>
      <w:proofErr w:type="spellEnd"/>
      <w:r w:rsidRPr="0084683A">
        <w:rPr>
          <w:rFonts w:ascii="Arial" w:hAnsi="Arial" w:cs="Arial"/>
        </w:rPr>
        <w:t xml:space="preserve"> practices.</w:t>
      </w:r>
    </w:p>
    <w:p w14:paraId="485FDA06" w14:textId="77777777" w:rsidR="00200325" w:rsidRPr="0084683A" w:rsidRDefault="00200325" w:rsidP="007C4C52">
      <w:pPr>
        <w:pStyle w:val="NormalWeb"/>
        <w:spacing w:line="360" w:lineRule="auto"/>
        <w:jc w:val="both"/>
        <w:rPr>
          <w:rFonts w:ascii="Arial" w:hAnsi="Arial" w:cs="Arial"/>
        </w:rPr>
      </w:pPr>
      <w:r w:rsidRPr="0084683A">
        <w:rPr>
          <w:rFonts w:ascii="Arial" w:hAnsi="Arial" w:cs="Arial"/>
        </w:rPr>
        <w:t xml:space="preserve">Dimensional and spectral based models have thus drawn more and more attention. Similar arguments have been made by the </w:t>
      </w:r>
      <w:proofErr w:type="spellStart"/>
      <w:r w:rsidR="00B9742E" w:rsidRPr="0084683A">
        <w:rPr>
          <w:rFonts w:ascii="Arial" w:hAnsi="Arial" w:cs="Arial"/>
        </w:rPr>
        <w:t>Astle</w:t>
      </w:r>
      <w:proofErr w:type="spellEnd"/>
      <w:r w:rsidR="00B9742E" w:rsidRPr="0084683A">
        <w:rPr>
          <w:rFonts w:ascii="Arial" w:hAnsi="Arial" w:cs="Arial"/>
        </w:rPr>
        <w:t xml:space="preserve"> et al., (2022)</w:t>
      </w:r>
      <w:r w:rsidRPr="0084683A">
        <w:rPr>
          <w:rFonts w:ascii="Arial" w:hAnsi="Arial" w:cs="Arial"/>
        </w:rPr>
        <w:t xml:space="preserve">, which </w:t>
      </w:r>
      <w:r w:rsidR="008536EC" w:rsidRPr="0084683A">
        <w:rPr>
          <w:rFonts w:ascii="Arial" w:hAnsi="Arial" w:cs="Arial"/>
        </w:rPr>
        <w:t>highlight</w:t>
      </w:r>
      <w:r w:rsidRPr="0084683A">
        <w:rPr>
          <w:rFonts w:ascii="Arial" w:hAnsi="Arial" w:cs="Arial"/>
        </w:rPr>
        <w:t xml:space="preserve"> the methodological studies that suggest the investigation of domains of symptoms in diagnostic groups. Dimensional models could be more accurate indicators of neurodevelopmental complexity and enhance construct validity. Nonetheless, categorical diagnoses will still have an advantageous benefit in clinical communication, epidemiology and service eligibility. Elimination of diagnostic categories would interfere with the normal course of care and standardisation of research. The discussion thus revolves around coming up with a compromise between scientific validity and clinical utility.</w:t>
      </w:r>
    </w:p>
    <w:p w14:paraId="203BFAA3" w14:textId="77777777" w:rsidR="00200325" w:rsidRPr="0084683A" w:rsidRDefault="00200325" w:rsidP="007C4C52">
      <w:pPr>
        <w:pStyle w:val="Heading2"/>
        <w:spacing w:line="360" w:lineRule="auto"/>
        <w:jc w:val="both"/>
        <w:rPr>
          <w:rFonts w:ascii="Arial" w:eastAsia="Times New Roman" w:hAnsi="Arial" w:cs="Arial"/>
          <w:color w:val="auto"/>
          <w:sz w:val="28"/>
          <w:szCs w:val="24"/>
          <w:lang w:eastAsia="en-GB"/>
        </w:rPr>
      </w:pPr>
      <w:bookmarkStart w:id="8" w:name="_Toc223222912"/>
      <w:proofErr w:type="spellStart"/>
      <w:r w:rsidRPr="0084683A">
        <w:rPr>
          <w:rFonts w:ascii="Arial" w:eastAsia="Times New Roman" w:hAnsi="Arial" w:cs="Arial"/>
          <w:color w:val="auto"/>
          <w:sz w:val="28"/>
          <w:szCs w:val="24"/>
          <w:lang w:eastAsia="en-GB"/>
        </w:rPr>
        <w:t>Neurodivergence</w:t>
      </w:r>
      <w:proofErr w:type="spellEnd"/>
      <w:r w:rsidRPr="0084683A">
        <w:rPr>
          <w:rFonts w:ascii="Arial" w:eastAsia="Times New Roman" w:hAnsi="Arial" w:cs="Arial"/>
          <w:color w:val="auto"/>
          <w:sz w:val="28"/>
          <w:szCs w:val="24"/>
          <w:lang w:eastAsia="en-GB"/>
        </w:rPr>
        <w:t xml:space="preserve"> and Psychosis Continuum</w:t>
      </w:r>
      <w:bookmarkEnd w:id="8"/>
    </w:p>
    <w:p w14:paraId="380B0C9E" w14:textId="77777777" w:rsidR="00200325" w:rsidRPr="0084683A" w:rsidRDefault="00200325" w:rsidP="007C4C52">
      <w:pPr>
        <w:pStyle w:val="NormalWeb"/>
        <w:spacing w:line="360" w:lineRule="auto"/>
        <w:jc w:val="both"/>
        <w:rPr>
          <w:rFonts w:ascii="Arial" w:hAnsi="Arial" w:cs="Arial"/>
        </w:rPr>
      </w:pPr>
      <w:r w:rsidRPr="0084683A">
        <w:rPr>
          <w:rFonts w:ascii="Arial" w:hAnsi="Arial" w:cs="Arial"/>
        </w:rPr>
        <w:t xml:space="preserve">The </w:t>
      </w:r>
      <w:proofErr w:type="spellStart"/>
      <w:r w:rsidRPr="0084683A">
        <w:rPr>
          <w:rFonts w:ascii="Arial" w:hAnsi="Arial" w:cs="Arial"/>
        </w:rPr>
        <w:t>neurodivergence</w:t>
      </w:r>
      <w:proofErr w:type="spellEnd"/>
      <w:r w:rsidRPr="0084683A">
        <w:rPr>
          <w:rFonts w:ascii="Arial" w:hAnsi="Arial" w:cs="Arial"/>
        </w:rPr>
        <w:t xml:space="preserve"> movement has also undermined conventional pathological conceptualizations of schizophrenia. </w:t>
      </w:r>
      <w:r w:rsidR="00B9742E" w:rsidRPr="0084683A">
        <w:rPr>
          <w:rFonts w:ascii="Arial" w:hAnsi="Arial" w:cs="Arial"/>
        </w:rPr>
        <w:t>A</w:t>
      </w:r>
      <w:r w:rsidRPr="0084683A">
        <w:rPr>
          <w:rFonts w:ascii="Arial" w:hAnsi="Arial" w:cs="Arial"/>
        </w:rPr>
        <w:t xml:space="preserve">uditory hallucinations may not be only biomedical abnormalities but simply can also be considered as effective responses to trauma or stress. Hallucinatory experiences are also indicated in </w:t>
      </w:r>
      <w:r w:rsidR="00FB4A4A" w:rsidRPr="0084683A">
        <w:rPr>
          <w:rFonts w:ascii="Arial" w:hAnsi="Arial" w:cs="Arial"/>
        </w:rPr>
        <w:t>non-clinical</w:t>
      </w:r>
      <w:r w:rsidRPr="0084683A">
        <w:rPr>
          <w:rFonts w:ascii="Arial" w:hAnsi="Arial" w:cs="Arial"/>
        </w:rPr>
        <w:t xml:space="preserve"> settings, a fact supported by empirical research (</w:t>
      </w:r>
      <w:r w:rsidR="00B9742E" w:rsidRPr="0084683A">
        <w:rPr>
          <w:rFonts w:ascii="Arial" w:hAnsi="Arial" w:cs="Arial"/>
        </w:rPr>
        <w:t>Waters et al., 2018</w:t>
      </w:r>
      <w:r w:rsidRPr="0084683A">
        <w:rPr>
          <w:rFonts w:ascii="Arial" w:hAnsi="Arial" w:cs="Arial"/>
        </w:rPr>
        <w:t>). This normalisation model aims at eliminating stigma and the introduction of person centred care.</w:t>
      </w:r>
    </w:p>
    <w:p w14:paraId="1AEFD53A" w14:textId="77777777" w:rsidR="00200325" w:rsidRPr="0084683A" w:rsidRDefault="00200325" w:rsidP="007C4C52">
      <w:pPr>
        <w:pStyle w:val="NormalWeb"/>
        <w:spacing w:line="360" w:lineRule="auto"/>
        <w:jc w:val="both"/>
        <w:rPr>
          <w:rFonts w:ascii="Arial" w:hAnsi="Arial" w:cs="Arial"/>
        </w:rPr>
      </w:pPr>
      <w:r w:rsidRPr="0084683A">
        <w:rPr>
          <w:rFonts w:ascii="Arial" w:hAnsi="Arial" w:cs="Arial"/>
        </w:rPr>
        <w:t xml:space="preserve">However, conflicts arise between clinical responsibility and autonomy. The presence of severe psychotic episodes can affect the level of judgement and make a person more vulnerable, which requires structured intervention. World Health Organization (2022) promotes mental health care that is rights based, but acknowledges that the </w:t>
      </w:r>
      <w:r w:rsidRPr="0084683A">
        <w:rPr>
          <w:rFonts w:ascii="Arial" w:hAnsi="Arial" w:cs="Arial"/>
        </w:rPr>
        <w:lastRenderedPageBreak/>
        <w:t xml:space="preserve">proper treatment must be provided in case of acute crisis. The dilemma of empowering and protecting is still ethically challenging. Excessive focus on pathology will lead to the exclusion of lived experience, whereas </w:t>
      </w:r>
      <w:r w:rsidR="00B9742E" w:rsidRPr="0084683A">
        <w:rPr>
          <w:rFonts w:ascii="Arial" w:hAnsi="Arial" w:cs="Arial"/>
        </w:rPr>
        <w:t>over normalisation</w:t>
      </w:r>
      <w:r w:rsidRPr="0084683A">
        <w:rPr>
          <w:rFonts w:ascii="Arial" w:hAnsi="Arial" w:cs="Arial"/>
        </w:rPr>
        <w:t xml:space="preserve"> will underestimate clinical risk. Therefore, the current debate can be characterized by a wider transition of the paternalistic models to the shared decision making without the compromising of safeguards.</w:t>
      </w:r>
    </w:p>
    <w:p w14:paraId="7DD3E503" w14:textId="77777777" w:rsidR="00200325" w:rsidRPr="0084683A" w:rsidRDefault="00200325" w:rsidP="007C4C52">
      <w:pPr>
        <w:pStyle w:val="Heading2"/>
        <w:spacing w:line="360" w:lineRule="auto"/>
        <w:jc w:val="both"/>
        <w:rPr>
          <w:rFonts w:ascii="Arial" w:eastAsia="Times New Roman" w:hAnsi="Arial" w:cs="Arial"/>
          <w:color w:val="auto"/>
          <w:sz w:val="28"/>
          <w:szCs w:val="24"/>
          <w:lang w:eastAsia="en-GB"/>
        </w:rPr>
      </w:pPr>
      <w:bookmarkStart w:id="9" w:name="_Toc223222913"/>
      <w:r w:rsidRPr="0084683A">
        <w:rPr>
          <w:rFonts w:ascii="Arial" w:eastAsia="Times New Roman" w:hAnsi="Arial" w:cs="Arial"/>
          <w:color w:val="auto"/>
          <w:sz w:val="28"/>
          <w:szCs w:val="24"/>
          <w:lang w:eastAsia="en-GB"/>
        </w:rPr>
        <w:t>Reclassification and Policy Impact</w:t>
      </w:r>
      <w:bookmarkEnd w:id="9"/>
    </w:p>
    <w:p w14:paraId="4505A737" w14:textId="77777777" w:rsidR="00200325" w:rsidRDefault="00200325" w:rsidP="007C4C52">
      <w:pPr>
        <w:pStyle w:val="NormalWeb"/>
        <w:spacing w:line="360" w:lineRule="auto"/>
        <w:jc w:val="both"/>
        <w:rPr>
          <w:rFonts w:ascii="Arial" w:hAnsi="Arial" w:cs="Arial"/>
        </w:rPr>
      </w:pPr>
      <w:r w:rsidRPr="0084683A">
        <w:rPr>
          <w:rFonts w:ascii="Arial" w:hAnsi="Arial" w:cs="Arial"/>
        </w:rPr>
        <w:t xml:space="preserve">Discussions on reclassification spread across systems of diagnosis. Even though ICD 11 and DSM 5 still classify schizophrenia as a core diagnosis, researchers are unsure about whether more revisions should follow symptom based or </w:t>
      </w:r>
      <w:proofErr w:type="spellStart"/>
      <w:r w:rsidRPr="0084683A">
        <w:rPr>
          <w:rFonts w:ascii="Arial" w:hAnsi="Arial" w:cs="Arial"/>
        </w:rPr>
        <w:t>transdiagnostic</w:t>
      </w:r>
      <w:proofErr w:type="spellEnd"/>
      <w:r w:rsidRPr="0084683A">
        <w:rPr>
          <w:rFonts w:ascii="Arial" w:hAnsi="Arial" w:cs="Arial"/>
        </w:rPr>
        <w:t xml:space="preserve"> paradigms (</w:t>
      </w:r>
      <w:r w:rsidR="0084683A" w:rsidRPr="0084683A">
        <w:rPr>
          <w:rFonts w:ascii="Arial" w:hAnsi="Arial" w:cs="Arial"/>
        </w:rPr>
        <w:t>Clark et al., 2017</w:t>
      </w:r>
      <w:r w:rsidRPr="0084683A">
        <w:rPr>
          <w:rFonts w:ascii="Arial" w:hAnsi="Arial" w:cs="Arial"/>
        </w:rPr>
        <w:t>). The shift towards spectrum frameworks would redefine how funds research, structures of service commissioning and insurance. Services are often structured in terms of particular diagnostic categories; the redefinition of schizophrenia would hence change the eligibility levels and distribution of resources.</w:t>
      </w:r>
    </w:p>
    <w:p w14:paraId="04ECBDE1" w14:textId="77777777" w:rsidR="00930614" w:rsidRDefault="00930614" w:rsidP="007C4C52">
      <w:pPr>
        <w:pStyle w:val="NormalWeb"/>
        <w:spacing w:line="360" w:lineRule="auto"/>
        <w:jc w:val="center"/>
        <w:rPr>
          <w:rFonts w:ascii="Arial" w:hAnsi="Arial" w:cs="Arial"/>
        </w:rPr>
      </w:pPr>
      <w:r>
        <w:rPr>
          <w:noProof/>
        </w:rPr>
        <mc:AlternateContent>
          <mc:Choice Requires="wps">
            <w:drawing>
              <wp:inline distT="0" distB="0" distL="0" distR="0" wp14:anchorId="2BCEDDA2" wp14:editId="3A196918">
                <wp:extent cx="307340" cy="307340"/>
                <wp:effectExtent l="0" t="0" r="0" b="0"/>
                <wp:docPr id="2" name="Rectangle 2" descr="Symptoms of Schizophren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Symptoms of Schizophrenia"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" filled="f" stroked="f">
                <o:lock v:ext="edit" aspectratio="t"/>
                <w10:anchorlock/>
              </v:rect>
            </w:pict>
          </mc:Fallback>
        </mc:AlternateContent>
      </w:r>
      <w:r>
        <w:rPr>
          <w:noProof/>
        </w:rPr>
        <w:drawing>
          <wp:inline distT="0" distB="0" distL="0" distR="0" wp14:anchorId="7BE17E01" wp14:editId="6686ED1E">
            <wp:extent cx="4285971" cy="2856488"/>
            <wp:effectExtent l="0" t="0" r="635" b="1270"/>
            <wp:docPr id="3" name="Picture 3" descr="Signs and Symptoms of Schizophre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ns and Symptoms of Schizophreni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86965" cy="2857150"/>
                    </a:xfrm>
                    <a:prstGeom prst="rect">
                      <a:avLst/>
                    </a:prstGeom>
                    <a:noFill/>
                    <a:ln>
                      <a:noFill/>
                    </a:ln>
                  </pic:spPr>
                </pic:pic>
              </a:graphicData>
            </a:graphic>
          </wp:inline>
        </w:drawing>
      </w:r>
    </w:p>
    <w:p w14:paraId="093D0C80" w14:textId="77777777" w:rsidR="00930614" w:rsidRPr="007C4C52" w:rsidRDefault="00930614" w:rsidP="007C4C52">
      <w:pPr>
        <w:pStyle w:val="NormalWeb"/>
        <w:spacing w:line="360" w:lineRule="auto"/>
        <w:jc w:val="center"/>
        <w:rPr>
          <w:rFonts w:ascii="Arial" w:hAnsi="Arial" w:cs="Arial"/>
          <w:i/>
        </w:rPr>
      </w:pPr>
      <w:r w:rsidRPr="007C4C52">
        <w:rPr>
          <w:rFonts w:ascii="Arial" w:hAnsi="Arial" w:cs="Arial"/>
          <w:i/>
        </w:rPr>
        <w:t>Figure 2:</w:t>
      </w:r>
      <w:r w:rsidR="007C4C52" w:rsidRPr="007C4C52">
        <w:rPr>
          <w:rFonts w:ascii="Arial" w:hAnsi="Arial" w:cs="Arial"/>
          <w:i/>
        </w:rPr>
        <w:t xml:space="preserve"> Symptoms of schizophrenia</w:t>
      </w:r>
      <w:r w:rsidR="007C4C52" w:rsidRPr="007C4C52">
        <w:rPr>
          <w:i/>
        </w:rPr>
        <w:t xml:space="preserve"> </w:t>
      </w:r>
      <w:r w:rsidR="007C4C52" w:rsidRPr="007C4C52">
        <w:rPr>
          <w:rFonts w:ascii="Arial" w:hAnsi="Arial" w:cs="Arial"/>
          <w:i/>
        </w:rPr>
        <w:t>(Clarke, 2024)</w:t>
      </w:r>
    </w:p>
    <w:p w14:paraId="061540FA" w14:textId="77777777" w:rsidR="00200325" w:rsidRPr="0084683A" w:rsidRDefault="00200325" w:rsidP="007C4C52">
      <w:pPr>
        <w:pStyle w:val="NormalWeb"/>
        <w:spacing w:line="360" w:lineRule="auto"/>
        <w:jc w:val="both"/>
        <w:rPr>
          <w:rFonts w:ascii="Arial" w:hAnsi="Arial" w:cs="Arial"/>
        </w:rPr>
      </w:pPr>
      <w:r w:rsidRPr="0084683A">
        <w:rPr>
          <w:rFonts w:ascii="Arial" w:hAnsi="Arial" w:cs="Arial"/>
        </w:rPr>
        <w:t xml:space="preserve">The use of diagnostic terminology affects stigma and the perception of the general population as well. It has been shown that the term schizophrenia is linked to exaggerated perceptions of threat relative to more broad terminology of psychosis </w:t>
      </w:r>
      <w:r w:rsidRPr="0084683A">
        <w:rPr>
          <w:rFonts w:ascii="Arial" w:hAnsi="Arial" w:cs="Arial"/>
        </w:rPr>
        <w:lastRenderedPageBreak/>
        <w:t>(</w:t>
      </w:r>
      <w:r w:rsidR="0084683A" w:rsidRPr="0084683A">
        <w:rPr>
          <w:rFonts w:ascii="Arial" w:hAnsi="Arial" w:cs="Arial"/>
        </w:rPr>
        <w:t>Underwood et al., 2015</w:t>
      </w:r>
      <w:r w:rsidRPr="0084683A">
        <w:rPr>
          <w:rFonts w:ascii="Arial" w:hAnsi="Arial" w:cs="Arial"/>
        </w:rPr>
        <w:t>). The policy documents have become more accepting of the connection between diagnostic labelling, discrimination, and employment or housing. As a result, clinical practice is not the only area with quantifiable social repercussions of classification choices.</w:t>
      </w:r>
    </w:p>
    <w:p w14:paraId="786A6C51" w14:textId="77777777" w:rsidR="00200325" w:rsidRPr="0084683A" w:rsidRDefault="00200325" w:rsidP="007C4C52">
      <w:pPr>
        <w:pStyle w:val="NormalWeb"/>
        <w:spacing w:line="360" w:lineRule="auto"/>
        <w:jc w:val="both"/>
        <w:rPr>
          <w:rFonts w:ascii="Arial" w:hAnsi="Arial" w:cs="Arial"/>
        </w:rPr>
      </w:pPr>
      <w:r w:rsidRPr="0084683A">
        <w:rPr>
          <w:rFonts w:ascii="Arial" w:hAnsi="Arial" w:cs="Arial"/>
        </w:rPr>
        <w:t>Although spectrum models can increase conceptual consistency, policymakers should take into account continuity of care, training in workforce and legislatures. Reclassification is not a scientific update but an intervention of structure involving the funding, protection of rights and service provision. These discussions reveal the interactive nature of the dynamic of psychiatric knowledge and modern mental health service provision with a direct connection between classification and practice and policy.</w:t>
      </w:r>
    </w:p>
    <w:p w14:paraId="25CA53CB" w14:textId="77777777" w:rsidR="00200325" w:rsidRPr="0084683A" w:rsidRDefault="00200325" w:rsidP="007C4C52">
      <w:pPr>
        <w:pStyle w:val="Heading1"/>
        <w:spacing w:line="360" w:lineRule="auto"/>
        <w:jc w:val="both"/>
        <w:rPr>
          <w:rFonts w:ascii="Arial" w:hAnsi="Arial" w:cs="Arial"/>
          <w:color w:val="auto"/>
          <w:sz w:val="32"/>
          <w:szCs w:val="32"/>
        </w:rPr>
      </w:pPr>
      <w:bookmarkStart w:id="10" w:name="_Toc223222914"/>
      <w:r w:rsidRPr="0084683A">
        <w:rPr>
          <w:rFonts w:ascii="Arial" w:hAnsi="Arial" w:cs="Arial"/>
          <w:color w:val="auto"/>
          <w:sz w:val="32"/>
          <w:szCs w:val="32"/>
        </w:rPr>
        <w:t>Recommendations</w:t>
      </w:r>
      <w:bookmarkEnd w:id="10"/>
    </w:p>
    <w:p w14:paraId="5DFD49AB" w14:textId="77777777" w:rsidR="00200325" w:rsidRPr="0084683A" w:rsidRDefault="00200325" w:rsidP="007C4C52">
      <w:pPr>
        <w:spacing w:line="360" w:lineRule="auto"/>
        <w:jc w:val="both"/>
        <w:rPr>
          <w:rFonts w:ascii="Arial" w:hAnsi="Arial" w:cs="Arial"/>
          <w:sz w:val="24"/>
          <w:szCs w:val="24"/>
        </w:rPr>
      </w:pPr>
      <w:r w:rsidRPr="0084683A">
        <w:rPr>
          <w:rFonts w:ascii="Arial" w:hAnsi="Arial" w:cs="Arial"/>
          <w:sz w:val="24"/>
          <w:szCs w:val="24"/>
        </w:rPr>
        <w:t>To begin with, early intervention services need to be extended and allotted funds throughout the regions. There are results that show that early intervention in first episode psychosis does enhance the long term functional prognosis and decrease the risk of relapse</w:t>
      </w:r>
      <w:r w:rsidR="0084683A" w:rsidRPr="0084683A">
        <w:rPr>
          <w:rFonts w:ascii="Arial" w:hAnsi="Arial" w:cs="Arial"/>
          <w:sz w:val="24"/>
          <w:szCs w:val="24"/>
        </w:rPr>
        <w:t xml:space="preserve"> (</w:t>
      </w:r>
      <w:proofErr w:type="spellStart"/>
      <w:r w:rsidR="0084683A" w:rsidRPr="0084683A">
        <w:rPr>
          <w:rFonts w:ascii="Arial" w:hAnsi="Arial" w:cs="Arial"/>
          <w:sz w:val="24"/>
          <w:szCs w:val="24"/>
        </w:rPr>
        <w:t>Kam</w:t>
      </w:r>
      <w:proofErr w:type="spellEnd"/>
      <w:r w:rsidR="0084683A" w:rsidRPr="0084683A">
        <w:rPr>
          <w:rFonts w:ascii="Arial" w:hAnsi="Arial" w:cs="Arial"/>
          <w:sz w:val="24"/>
          <w:szCs w:val="24"/>
        </w:rPr>
        <w:t xml:space="preserve"> et al., 2015)</w:t>
      </w:r>
      <w:r w:rsidRPr="0084683A">
        <w:rPr>
          <w:rFonts w:ascii="Arial" w:hAnsi="Arial" w:cs="Arial"/>
          <w:sz w:val="24"/>
          <w:szCs w:val="24"/>
        </w:rPr>
        <w:t>. Following the previous argument on heterogeneity and spectrums presentation, the initial services must embrace dynamic evaluation models, which cover both clinical signs and social strains. At this point, investment can shorten subsequent hospitalisation costs and enhance the recovery patterns.</w:t>
      </w:r>
    </w:p>
    <w:p w14:paraId="5900046E" w14:textId="77777777" w:rsidR="00200325" w:rsidRPr="0084683A" w:rsidRDefault="00FB4A4A" w:rsidP="007C4C52">
      <w:pPr>
        <w:spacing w:line="360" w:lineRule="auto"/>
        <w:jc w:val="both"/>
        <w:rPr>
          <w:rFonts w:ascii="Arial" w:hAnsi="Arial" w:cs="Arial"/>
          <w:sz w:val="24"/>
          <w:szCs w:val="24"/>
        </w:rPr>
      </w:pPr>
      <w:r w:rsidRPr="0084683A">
        <w:rPr>
          <w:rFonts w:ascii="Arial" w:hAnsi="Arial" w:cs="Arial"/>
          <w:sz w:val="24"/>
          <w:szCs w:val="24"/>
        </w:rPr>
        <w:t>Secondly, the negative and cognitive symptoms need more research attention. Existing pharmacological interventions are still effective to a great extent when it comes to positive symptoms but lack effectiveness when it comes to motivational and cognitive dysfunction. Specific funding sources and translational research programs would fill this deficit and improve functional recovery as opposed to symptom suppression by itself.</w:t>
      </w:r>
    </w:p>
    <w:p w14:paraId="70B6CB98" w14:textId="77777777" w:rsidR="00200325" w:rsidRPr="0084683A" w:rsidRDefault="00200325" w:rsidP="007C4C52">
      <w:pPr>
        <w:spacing w:line="360" w:lineRule="auto"/>
        <w:jc w:val="both"/>
        <w:rPr>
          <w:rFonts w:ascii="Arial" w:hAnsi="Arial" w:cs="Arial"/>
          <w:sz w:val="24"/>
          <w:szCs w:val="24"/>
        </w:rPr>
      </w:pPr>
      <w:r w:rsidRPr="0084683A">
        <w:rPr>
          <w:rFonts w:ascii="Arial" w:hAnsi="Arial" w:cs="Arial"/>
          <w:sz w:val="24"/>
          <w:szCs w:val="24"/>
        </w:rPr>
        <w:t xml:space="preserve">Thirdly, there is the need to enhance psychosocial rehabilitation funding. Helping to deal with the social determinants that were established as the risk of relapse, supported employment, housing stability, and community provision of mental health </w:t>
      </w:r>
      <w:r w:rsidRPr="0084683A">
        <w:rPr>
          <w:rFonts w:ascii="Arial" w:hAnsi="Arial" w:cs="Arial"/>
          <w:sz w:val="24"/>
          <w:szCs w:val="24"/>
        </w:rPr>
        <w:lastRenderedPageBreak/>
        <w:t>services are vital. Policy frameworks must be more focused on integrated biopsychosocial care and not medication centred models</w:t>
      </w:r>
      <w:r w:rsidR="0084683A" w:rsidRPr="0084683A">
        <w:rPr>
          <w:rFonts w:ascii="Arial" w:hAnsi="Arial" w:cs="Arial"/>
          <w:sz w:val="24"/>
          <w:szCs w:val="24"/>
        </w:rPr>
        <w:t xml:space="preserve"> (</w:t>
      </w:r>
      <w:proofErr w:type="spellStart"/>
      <w:r w:rsidR="0084683A" w:rsidRPr="0084683A">
        <w:rPr>
          <w:rFonts w:ascii="Arial" w:hAnsi="Arial" w:cs="Arial"/>
          <w:sz w:val="24"/>
          <w:szCs w:val="24"/>
        </w:rPr>
        <w:t>Tramonti</w:t>
      </w:r>
      <w:proofErr w:type="spellEnd"/>
      <w:r w:rsidR="0084683A" w:rsidRPr="0084683A">
        <w:rPr>
          <w:rFonts w:ascii="Arial" w:hAnsi="Arial" w:cs="Arial"/>
          <w:sz w:val="24"/>
          <w:szCs w:val="24"/>
        </w:rPr>
        <w:t xml:space="preserve"> et al., 2021)</w:t>
      </w:r>
      <w:r w:rsidRPr="0084683A">
        <w:rPr>
          <w:rFonts w:ascii="Arial" w:hAnsi="Arial" w:cs="Arial"/>
          <w:sz w:val="24"/>
          <w:szCs w:val="24"/>
        </w:rPr>
        <w:t>.</w:t>
      </w:r>
    </w:p>
    <w:p w14:paraId="2FAD8C0B" w14:textId="77777777" w:rsidR="00200325" w:rsidRPr="0084683A" w:rsidRDefault="00200325" w:rsidP="007C4C52">
      <w:pPr>
        <w:spacing w:line="360" w:lineRule="auto"/>
        <w:jc w:val="both"/>
        <w:rPr>
          <w:rFonts w:ascii="Arial" w:hAnsi="Arial" w:cs="Arial"/>
          <w:sz w:val="24"/>
          <w:szCs w:val="24"/>
        </w:rPr>
      </w:pPr>
      <w:r w:rsidRPr="0084683A">
        <w:rPr>
          <w:rFonts w:ascii="Arial" w:hAnsi="Arial" w:cs="Arial"/>
          <w:sz w:val="24"/>
          <w:szCs w:val="24"/>
        </w:rPr>
        <w:t>Fourthly, spectrum informed language must gradually replace the diagnostic language without introducing clinical ambiguity. This reform can help to lessen the stigma and enhance the conceptual validity.</w:t>
      </w:r>
    </w:p>
    <w:p w14:paraId="2FE24535" w14:textId="77777777" w:rsidR="00200325" w:rsidRPr="0084683A" w:rsidRDefault="00200325" w:rsidP="007C4C52">
      <w:pPr>
        <w:spacing w:line="360" w:lineRule="auto"/>
        <w:jc w:val="both"/>
        <w:rPr>
          <w:rFonts w:ascii="Arial" w:hAnsi="Arial" w:cs="Arial"/>
          <w:sz w:val="24"/>
          <w:szCs w:val="24"/>
        </w:rPr>
      </w:pPr>
      <w:r w:rsidRPr="0084683A">
        <w:rPr>
          <w:rFonts w:ascii="Arial" w:hAnsi="Arial" w:cs="Arial"/>
          <w:sz w:val="24"/>
          <w:szCs w:val="24"/>
        </w:rPr>
        <w:t>Lastly, anti-stigma measures by the society need to be increased with education and policies of inclusiveness in the workplace and in the media with classification not promoting discrimination.</w:t>
      </w:r>
    </w:p>
    <w:p w14:paraId="1685D979" w14:textId="77777777" w:rsidR="00200325" w:rsidRPr="0084683A" w:rsidRDefault="00200325" w:rsidP="007C4C52">
      <w:pPr>
        <w:pStyle w:val="Heading1"/>
        <w:spacing w:line="360" w:lineRule="auto"/>
        <w:jc w:val="both"/>
        <w:rPr>
          <w:rFonts w:ascii="Arial" w:hAnsi="Arial" w:cs="Arial"/>
          <w:color w:val="auto"/>
          <w:sz w:val="32"/>
          <w:szCs w:val="32"/>
        </w:rPr>
      </w:pPr>
      <w:bookmarkStart w:id="11" w:name="_Toc223222915"/>
      <w:r w:rsidRPr="0084683A">
        <w:rPr>
          <w:rFonts w:ascii="Arial" w:hAnsi="Arial" w:cs="Arial"/>
          <w:color w:val="auto"/>
          <w:sz w:val="32"/>
          <w:szCs w:val="32"/>
        </w:rPr>
        <w:t>Conclusion</w:t>
      </w:r>
      <w:bookmarkEnd w:id="11"/>
    </w:p>
    <w:p w14:paraId="27F4BAEB" w14:textId="77777777" w:rsidR="00200325" w:rsidRDefault="00200325" w:rsidP="007C4C52">
      <w:pPr>
        <w:spacing w:line="360" w:lineRule="auto"/>
        <w:jc w:val="both"/>
        <w:rPr>
          <w:rFonts w:ascii="Arial" w:hAnsi="Arial" w:cs="Arial"/>
          <w:sz w:val="24"/>
          <w:szCs w:val="24"/>
        </w:rPr>
      </w:pPr>
      <w:r w:rsidRPr="0084683A">
        <w:rPr>
          <w:rFonts w:ascii="Arial" w:hAnsi="Arial" w:cs="Arial"/>
          <w:sz w:val="24"/>
          <w:szCs w:val="24"/>
        </w:rPr>
        <w:t>The diagnosis of schizophrenia is an enigma and a debatable entity in modern psychiatry. Although ICD 11 has become more reliable due to dimensional changes, the issue of validity, heterogeneity and stigma still remains. Progress in treatment has brought acute psychosis to a halt but recovery is provided equally to psychosocial support as well as structural reform. Clinical outcomes and social inclusion require a balanced biopsychosocial approach based on a perpetual debate and policy consciousness, which is important to improve the situation.</w:t>
      </w:r>
    </w:p>
    <w:p w14:paraId="72B3998B" w14:textId="77777777" w:rsidR="0084683A" w:rsidRDefault="0084683A" w:rsidP="00200325">
      <w:pPr>
        <w:spacing w:line="360" w:lineRule="auto"/>
        <w:jc w:val="both"/>
        <w:rPr>
          <w:rFonts w:ascii="Arial" w:hAnsi="Arial" w:cs="Arial"/>
          <w:sz w:val="24"/>
          <w:szCs w:val="24"/>
        </w:rPr>
      </w:pPr>
    </w:p>
    <w:p w14:paraId="6F1650F8" w14:textId="77777777" w:rsidR="0084683A" w:rsidRDefault="0084683A" w:rsidP="00200325">
      <w:pPr>
        <w:spacing w:line="360" w:lineRule="auto"/>
        <w:jc w:val="both"/>
        <w:rPr>
          <w:rFonts w:ascii="Arial" w:hAnsi="Arial" w:cs="Arial"/>
          <w:sz w:val="24"/>
          <w:szCs w:val="24"/>
        </w:rPr>
      </w:pPr>
    </w:p>
    <w:p w14:paraId="462D3474" w14:textId="77777777" w:rsidR="0084683A" w:rsidRDefault="0084683A" w:rsidP="00200325">
      <w:pPr>
        <w:spacing w:line="360" w:lineRule="auto"/>
        <w:jc w:val="both"/>
        <w:rPr>
          <w:rFonts w:ascii="Arial" w:hAnsi="Arial" w:cs="Arial"/>
          <w:sz w:val="24"/>
          <w:szCs w:val="24"/>
        </w:rPr>
      </w:pPr>
    </w:p>
    <w:p w14:paraId="4F421171" w14:textId="77777777" w:rsidR="0084683A" w:rsidRDefault="0084683A" w:rsidP="00200325">
      <w:pPr>
        <w:spacing w:line="360" w:lineRule="auto"/>
        <w:jc w:val="both"/>
        <w:rPr>
          <w:rFonts w:ascii="Arial" w:hAnsi="Arial" w:cs="Arial"/>
          <w:sz w:val="24"/>
          <w:szCs w:val="24"/>
        </w:rPr>
      </w:pPr>
    </w:p>
    <w:p w14:paraId="34A40AF2" w14:textId="77777777" w:rsidR="0084683A" w:rsidRDefault="0084683A" w:rsidP="00200325">
      <w:pPr>
        <w:spacing w:line="360" w:lineRule="auto"/>
        <w:jc w:val="both"/>
        <w:rPr>
          <w:rFonts w:ascii="Arial" w:hAnsi="Arial" w:cs="Arial"/>
          <w:sz w:val="24"/>
          <w:szCs w:val="24"/>
        </w:rPr>
      </w:pPr>
    </w:p>
    <w:p w14:paraId="1444B92A" w14:textId="77777777" w:rsidR="0084683A" w:rsidRDefault="0084683A" w:rsidP="00200325">
      <w:pPr>
        <w:spacing w:line="360" w:lineRule="auto"/>
        <w:jc w:val="both"/>
        <w:rPr>
          <w:rFonts w:ascii="Arial" w:hAnsi="Arial" w:cs="Arial"/>
          <w:sz w:val="24"/>
          <w:szCs w:val="24"/>
        </w:rPr>
      </w:pPr>
    </w:p>
    <w:p w14:paraId="2B802C2B" w14:textId="77777777" w:rsidR="007C4C52" w:rsidRDefault="007C4C52" w:rsidP="00200325">
      <w:pPr>
        <w:spacing w:line="360" w:lineRule="auto"/>
        <w:jc w:val="both"/>
        <w:rPr>
          <w:rFonts w:ascii="Arial" w:hAnsi="Arial" w:cs="Arial"/>
          <w:sz w:val="24"/>
          <w:szCs w:val="24"/>
        </w:rPr>
      </w:pPr>
    </w:p>
    <w:p w14:paraId="6F2B3207" w14:textId="77777777" w:rsidR="007C4C52" w:rsidRDefault="007C4C52" w:rsidP="00200325">
      <w:pPr>
        <w:spacing w:line="360" w:lineRule="auto"/>
        <w:jc w:val="both"/>
        <w:rPr>
          <w:rFonts w:ascii="Arial" w:hAnsi="Arial" w:cs="Arial"/>
          <w:sz w:val="24"/>
          <w:szCs w:val="24"/>
        </w:rPr>
      </w:pPr>
    </w:p>
    <w:p w14:paraId="672B3086" w14:textId="77777777" w:rsidR="0084683A" w:rsidRPr="0084683A" w:rsidRDefault="0084683A" w:rsidP="00200325">
      <w:pPr>
        <w:spacing w:line="360" w:lineRule="auto"/>
        <w:jc w:val="both"/>
        <w:rPr>
          <w:rFonts w:ascii="Arial" w:hAnsi="Arial" w:cs="Arial"/>
          <w:sz w:val="24"/>
          <w:szCs w:val="24"/>
        </w:rPr>
      </w:pPr>
    </w:p>
    <w:p w14:paraId="7EF179CA" w14:textId="77777777" w:rsidR="00142380" w:rsidRPr="0084683A" w:rsidRDefault="0084683A" w:rsidP="0084683A">
      <w:pPr>
        <w:pStyle w:val="Heading1"/>
        <w:spacing w:line="360" w:lineRule="auto"/>
        <w:jc w:val="both"/>
        <w:rPr>
          <w:rFonts w:ascii="Arial" w:hAnsi="Arial" w:cs="Arial"/>
          <w:color w:val="auto"/>
          <w:sz w:val="32"/>
          <w:szCs w:val="32"/>
        </w:rPr>
      </w:pPr>
      <w:bookmarkStart w:id="12" w:name="_Toc223222916"/>
      <w:r w:rsidRPr="0084683A">
        <w:rPr>
          <w:rFonts w:ascii="Arial" w:hAnsi="Arial" w:cs="Arial"/>
          <w:color w:val="auto"/>
          <w:sz w:val="32"/>
          <w:szCs w:val="32"/>
        </w:rPr>
        <w:lastRenderedPageBreak/>
        <w:t>References</w:t>
      </w:r>
      <w:bookmarkEnd w:id="12"/>
    </w:p>
    <w:p w14:paraId="10DA36EB" w14:textId="77777777" w:rsidR="008536EC" w:rsidRPr="008536EC" w:rsidRDefault="008536EC" w:rsidP="008536EC">
      <w:pPr>
        <w:tabs>
          <w:tab w:val="left" w:pos="6219"/>
        </w:tabs>
        <w:spacing w:line="360" w:lineRule="auto"/>
        <w:jc w:val="both"/>
        <w:rPr>
          <w:rFonts w:ascii="Arial" w:hAnsi="Arial" w:cs="Arial"/>
        </w:rPr>
      </w:pPr>
      <w:proofErr w:type="spellStart"/>
      <w:r w:rsidRPr="008536EC">
        <w:rPr>
          <w:rFonts w:ascii="Arial" w:hAnsi="Arial" w:cs="Arial"/>
          <w:color w:val="222222"/>
          <w:shd w:val="clear" w:color="auto" w:fill="FFFFFF"/>
        </w:rPr>
        <w:t>Astle</w:t>
      </w:r>
      <w:proofErr w:type="spellEnd"/>
      <w:r w:rsidRPr="008536EC">
        <w:rPr>
          <w:rFonts w:ascii="Arial" w:hAnsi="Arial" w:cs="Arial"/>
          <w:color w:val="222222"/>
          <w:shd w:val="clear" w:color="auto" w:fill="FFFFFF"/>
        </w:rPr>
        <w:t xml:space="preserve">, D.E., Holmes, J., </w:t>
      </w:r>
      <w:proofErr w:type="spellStart"/>
      <w:r w:rsidRPr="008536EC">
        <w:rPr>
          <w:rFonts w:ascii="Arial" w:hAnsi="Arial" w:cs="Arial"/>
          <w:color w:val="222222"/>
          <w:shd w:val="clear" w:color="auto" w:fill="FFFFFF"/>
        </w:rPr>
        <w:t>Kievit</w:t>
      </w:r>
      <w:proofErr w:type="spellEnd"/>
      <w:r w:rsidRPr="008536EC">
        <w:rPr>
          <w:rFonts w:ascii="Arial" w:hAnsi="Arial" w:cs="Arial"/>
          <w:color w:val="222222"/>
          <w:shd w:val="clear" w:color="auto" w:fill="FFFFFF"/>
        </w:rPr>
        <w:t xml:space="preserve">, R. and </w:t>
      </w:r>
      <w:proofErr w:type="spellStart"/>
      <w:r w:rsidRPr="008536EC">
        <w:rPr>
          <w:rFonts w:ascii="Arial" w:hAnsi="Arial" w:cs="Arial"/>
          <w:color w:val="222222"/>
          <w:shd w:val="clear" w:color="auto" w:fill="FFFFFF"/>
        </w:rPr>
        <w:t>Gathercole</w:t>
      </w:r>
      <w:proofErr w:type="spellEnd"/>
      <w:r w:rsidRPr="008536EC">
        <w:rPr>
          <w:rFonts w:ascii="Arial" w:hAnsi="Arial" w:cs="Arial"/>
          <w:color w:val="222222"/>
          <w:shd w:val="clear" w:color="auto" w:fill="FFFFFF"/>
        </w:rPr>
        <w:t xml:space="preserve">, S.E., (2022). Annual Research Review: The </w:t>
      </w:r>
      <w:proofErr w:type="spellStart"/>
      <w:r w:rsidRPr="008536EC">
        <w:rPr>
          <w:rFonts w:ascii="Arial" w:hAnsi="Arial" w:cs="Arial"/>
          <w:color w:val="222222"/>
          <w:shd w:val="clear" w:color="auto" w:fill="FFFFFF"/>
        </w:rPr>
        <w:t>transdiagnostic</w:t>
      </w:r>
      <w:proofErr w:type="spellEnd"/>
      <w:r w:rsidRPr="008536EC">
        <w:rPr>
          <w:rFonts w:ascii="Arial" w:hAnsi="Arial" w:cs="Arial"/>
          <w:color w:val="222222"/>
          <w:shd w:val="clear" w:color="auto" w:fill="FFFFFF"/>
        </w:rPr>
        <w:t xml:space="preserve"> revolution in neurodevelopmental disorders. </w:t>
      </w:r>
      <w:r w:rsidRPr="008536EC">
        <w:rPr>
          <w:rFonts w:ascii="Arial" w:hAnsi="Arial" w:cs="Arial"/>
          <w:i/>
          <w:iCs/>
          <w:color w:val="222222"/>
          <w:shd w:val="clear" w:color="auto" w:fill="FFFFFF"/>
        </w:rPr>
        <w:t>Journal of Child Psychology and Psychiatry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63</w:t>
      </w:r>
      <w:r w:rsidRPr="008536EC">
        <w:rPr>
          <w:rFonts w:ascii="Arial" w:hAnsi="Arial" w:cs="Arial"/>
          <w:color w:val="222222"/>
          <w:shd w:val="clear" w:color="auto" w:fill="FFFFFF"/>
        </w:rPr>
        <w:t>(4), pp.397-417.</w:t>
      </w:r>
    </w:p>
    <w:p w14:paraId="1E798481" w14:textId="77777777" w:rsidR="008536EC" w:rsidRPr="008536EC" w:rsidRDefault="008536EC" w:rsidP="008536EC">
      <w:pPr>
        <w:spacing w:line="360" w:lineRule="auto"/>
        <w:jc w:val="both"/>
        <w:rPr>
          <w:rFonts w:ascii="Arial" w:hAnsi="Arial" w:cs="Arial"/>
          <w:color w:val="222222"/>
          <w:shd w:val="clear" w:color="auto" w:fill="FFFFFF"/>
        </w:rPr>
      </w:pPr>
      <w:proofErr w:type="spellStart"/>
      <w:r w:rsidRPr="008536EC">
        <w:rPr>
          <w:rFonts w:ascii="Arial" w:hAnsi="Arial" w:cs="Arial"/>
          <w:color w:val="222222"/>
          <w:shd w:val="clear" w:color="auto" w:fill="FFFFFF"/>
        </w:rPr>
        <w:t>Carel</w:t>
      </w:r>
      <w:proofErr w:type="spellEnd"/>
      <w:r w:rsidRPr="008536EC">
        <w:rPr>
          <w:rFonts w:ascii="Arial" w:hAnsi="Arial" w:cs="Arial"/>
          <w:color w:val="222222"/>
          <w:shd w:val="clear" w:color="auto" w:fill="FFFFFF"/>
        </w:rPr>
        <w:t xml:space="preserve">, H., (2023). </w:t>
      </w:r>
      <w:proofErr w:type="spellStart"/>
      <w:r w:rsidRPr="008536EC">
        <w:rPr>
          <w:rFonts w:ascii="Arial" w:hAnsi="Arial" w:cs="Arial"/>
          <w:color w:val="222222"/>
          <w:shd w:val="clear" w:color="auto" w:fill="FFFFFF"/>
        </w:rPr>
        <w:t>Vulnerabilization</w:t>
      </w:r>
      <w:proofErr w:type="spellEnd"/>
      <w:r w:rsidRPr="008536EC">
        <w:rPr>
          <w:rFonts w:ascii="Arial" w:hAnsi="Arial" w:cs="Arial"/>
          <w:color w:val="222222"/>
          <w:shd w:val="clear" w:color="auto" w:fill="FFFFFF"/>
        </w:rPr>
        <w:t xml:space="preserve"> and de-</w:t>
      </w:r>
      <w:proofErr w:type="spellStart"/>
      <w:r w:rsidRPr="008536EC">
        <w:rPr>
          <w:rFonts w:ascii="Arial" w:hAnsi="Arial" w:cs="Arial"/>
          <w:color w:val="222222"/>
          <w:shd w:val="clear" w:color="auto" w:fill="FFFFFF"/>
        </w:rPr>
        <w:t>pathologization</w:t>
      </w:r>
      <w:proofErr w:type="spellEnd"/>
      <w:r w:rsidRPr="008536EC">
        <w:rPr>
          <w:rFonts w:ascii="Arial" w:hAnsi="Arial" w:cs="Arial"/>
          <w:color w:val="222222"/>
          <w:shd w:val="clear" w:color="auto" w:fill="FFFFFF"/>
        </w:rPr>
        <w:t>: Two philosophical suggestions. </w:t>
      </w:r>
      <w:r w:rsidRPr="008536EC">
        <w:rPr>
          <w:rFonts w:ascii="Arial" w:hAnsi="Arial" w:cs="Arial"/>
          <w:i/>
          <w:iCs/>
          <w:color w:val="222222"/>
          <w:shd w:val="clear" w:color="auto" w:fill="FFFFFF"/>
        </w:rPr>
        <w:t>Philosophy, Psychiatry, &amp; Psychology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30</w:t>
      </w:r>
      <w:r w:rsidRPr="008536EC">
        <w:rPr>
          <w:rFonts w:ascii="Arial" w:hAnsi="Arial" w:cs="Arial"/>
          <w:color w:val="222222"/>
          <w:shd w:val="clear" w:color="auto" w:fill="FFFFFF"/>
        </w:rPr>
        <w:t>(1), pp.73-76.</w:t>
      </w:r>
    </w:p>
    <w:p w14:paraId="36DD0601" w14:textId="77777777" w:rsidR="008536EC" w:rsidRPr="008536EC" w:rsidRDefault="008536EC" w:rsidP="008536EC">
      <w:pPr>
        <w:spacing w:line="360" w:lineRule="auto"/>
        <w:jc w:val="both"/>
        <w:rPr>
          <w:rFonts w:ascii="Arial" w:hAnsi="Arial" w:cs="Arial"/>
          <w:color w:val="222222"/>
          <w:shd w:val="clear" w:color="auto" w:fill="FFFFFF"/>
        </w:rPr>
      </w:pPr>
      <w:r w:rsidRPr="008536EC">
        <w:rPr>
          <w:rFonts w:ascii="Arial" w:hAnsi="Arial" w:cs="Arial"/>
          <w:color w:val="222222"/>
          <w:shd w:val="clear" w:color="auto" w:fill="FFFFFF"/>
        </w:rPr>
        <w:t>Clark, L.A., Cuthbert, B., Lewis-</w:t>
      </w:r>
      <w:proofErr w:type="spellStart"/>
      <w:r w:rsidRPr="008536EC">
        <w:rPr>
          <w:rFonts w:ascii="Arial" w:hAnsi="Arial" w:cs="Arial"/>
          <w:color w:val="222222"/>
          <w:shd w:val="clear" w:color="auto" w:fill="FFFFFF"/>
        </w:rPr>
        <w:t>Fernández</w:t>
      </w:r>
      <w:proofErr w:type="spellEnd"/>
      <w:r w:rsidRPr="008536EC">
        <w:rPr>
          <w:rFonts w:ascii="Arial" w:hAnsi="Arial" w:cs="Arial"/>
          <w:color w:val="222222"/>
          <w:shd w:val="clear" w:color="auto" w:fill="FFFFFF"/>
        </w:rPr>
        <w:t>, R., Narrow, W.E. and Reed, G.M., (2017). Three approaches to understanding and classifying mental disorder: ICD-11, DSM-5, and the National Institute of Mental Health’s Research Domain Criteria (</w:t>
      </w:r>
      <w:proofErr w:type="spellStart"/>
      <w:r w:rsidRPr="008536EC">
        <w:rPr>
          <w:rFonts w:ascii="Arial" w:hAnsi="Arial" w:cs="Arial"/>
          <w:color w:val="222222"/>
          <w:shd w:val="clear" w:color="auto" w:fill="FFFFFF"/>
        </w:rPr>
        <w:t>RDoC</w:t>
      </w:r>
      <w:proofErr w:type="spellEnd"/>
      <w:r w:rsidRPr="008536EC">
        <w:rPr>
          <w:rFonts w:ascii="Arial" w:hAnsi="Arial" w:cs="Arial"/>
          <w:color w:val="222222"/>
          <w:shd w:val="clear" w:color="auto" w:fill="FFFFFF"/>
        </w:rPr>
        <w:t>). </w:t>
      </w:r>
      <w:r w:rsidRPr="008536EC">
        <w:rPr>
          <w:rFonts w:ascii="Arial" w:hAnsi="Arial" w:cs="Arial"/>
          <w:i/>
          <w:iCs/>
          <w:color w:val="222222"/>
          <w:shd w:val="clear" w:color="auto" w:fill="FFFFFF"/>
        </w:rPr>
        <w:t>Psychological Science in the Public Interest</w:t>
      </w:r>
      <w:r w:rsidRPr="008536EC">
        <w:rPr>
          <w:rFonts w:ascii="Arial" w:hAnsi="Arial" w:cs="Arial"/>
          <w:color w:val="222222"/>
          <w:shd w:val="clear" w:color="auto" w:fill="FFFFFF"/>
        </w:rPr>
        <w:t>, </w:t>
      </w:r>
      <w:r w:rsidRPr="008536EC">
        <w:rPr>
          <w:rFonts w:ascii="Arial" w:hAnsi="Arial" w:cs="Arial"/>
          <w:i/>
          <w:iCs/>
          <w:color w:val="222222"/>
          <w:shd w:val="clear" w:color="auto" w:fill="FFFFFF"/>
        </w:rPr>
        <w:t>18</w:t>
      </w:r>
      <w:r w:rsidRPr="008536EC">
        <w:rPr>
          <w:rFonts w:ascii="Arial" w:hAnsi="Arial" w:cs="Arial"/>
          <w:color w:val="222222"/>
          <w:shd w:val="clear" w:color="auto" w:fill="FFFFFF"/>
        </w:rPr>
        <w:t>(2), pp.72-145.</w:t>
      </w:r>
    </w:p>
    <w:p w14:paraId="583C3698" w14:textId="77777777" w:rsidR="008536EC" w:rsidRPr="008536EC" w:rsidRDefault="008536EC" w:rsidP="008536EC">
      <w:pPr>
        <w:spacing w:after="240" w:line="360" w:lineRule="auto"/>
        <w:rPr>
          <w:rFonts w:ascii="Arial" w:eastAsia="Times New Roman" w:hAnsi="Arial" w:cs="Arial"/>
          <w:lang w:eastAsia="en-GB"/>
        </w:rPr>
      </w:pPr>
      <w:r w:rsidRPr="008536EC">
        <w:rPr>
          <w:rFonts w:ascii="Arial" w:eastAsia="Times New Roman" w:hAnsi="Arial" w:cs="Arial"/>
          <w:lang w:eastAsia="en-GB"/>
        </w:rPr>
        <w:t xml:space="preserve">Clarke, J. (2024). </w:t>
      </w:r>
      <w:r w:rsidRPr="008536EC">
        <w:rPr>
          <w:rFonts w:ascii="Arial" w:eastAsia="Times New Roman" w:hAnsi="Arial" w:cs="Arial"/>
          <w:i/>
          <w:iCs/>
          <w:lang w:eastAsia="en-GB"/>
        </w:rPr>
        <w:t>How schizophrenia is diagnosed by observing symptoms</w:t>
      </w:r>
      <w:r w:rsidRPr="008536EC">
        <w:rPr>
          <w:rFonts w:ascii="Arial" w:eastAsia="Times New Roman" w:hAnsi="Arial" w:cs="Arial"/>
          <w:lang w:eastAsia="en-GB"/>
        </w:rPr>
        <w:t xml:space="preserve">. [online] </w:t>
      </w:r>
      <w:proofErr w:type="spellStart"/>
      <w:r w:rsidRPr="008536EC">
        <w:rPr>
          <w:rFonts w:ascii="Arial" w:eastAsia="Times New Roman" w:hAnsi="Arial" w:cs="Arial"/>
          <w:lang w:eastAsia="en-GB"/>
        </w:rPr>
        <w:t>Verywell</w:t>
      </w:r>
      <w:proofErr w:type="spellEnd"/>
      <w:r w:rsidRPr="008536EC">
        <w:rPr>
          <w:rFonts w:ascii="Arial" w:eastAsia="Times New Roman" w:hAnsi="Arial" w:cs="Arial"/>
          <w:lang w:eastAsia="en-GB"/>
        </w:rPr>
        <w:t xml:space="preserve"> Mind. Available at: https://www.verywellmind.com/what-are-the-symptoms-of-schizophrenia-2953120 [Accessed 1 Mar. 2026].</w:t>
      </w:r>
    </w:p>
    <w:p w14:paraId="19074415" w14:textId="77777777" w:rsidR="008536EC" w:rsidRPr="008536EC" w:rsidRDefault="008536EC" w:rsidP="008536EC">
      <w:pPr>
        <w:spacing w:line="360" w:lineRule="auto"/>
        <w:jc w:val="both"/>
        <w:rPr>
          <w:rFonts w:ascii="Arial" w:hAnsi="Arial" w:cs="Arial"/>
          <w:color w:val="222222"/>
          <w:shd w:val="clear" w:color="auto" w:fill="FFFFFF"/>
        </w:rPr>
      </w:pPr>
      <w:proofErr w:type="spellStart"/>
      <w:r w:rsidRPr="008536EC">
        <w:rPr>
          <w:rFonts w:ascii="Arial" w:hAnsi="Arial" w:cs="Arial"/>
          <w:color w:val="222222"/>
          <w:shd w:val="clear" w:color="auto" w:fill="FFFFFF"/>
        </w:rPr>
        <w:t>Kam</w:t>
      </w:r>
      <w:proofErr w:type="spellEnd"/>
      <w:r w:rsidRPr="008536EC">
        <w:rPr>
          <w:rFonts w:ascii="Arial" w:hAnsi="Arial" w:cs="Arial"/>
          <w:color w:val="222222"/>
          <w:shd w:val="clear" w:color="auto" w:fill="FFFFFF"/>
        </w:rPr>
        <w:t xml:space="preserve">, S.M., Singh, S.P. and </w:t>
      </w:r>
      <w:proofErr w:type="spellStart"/>
      <w:r w:rsidRPr="008536EC">
        <w:rPr>
          <w:rFonts w:ascii="Arial" w:hAnsi="Arial" w:cs="Arial"/>
          <w:color w:val="222222"/>
          <w:shd w:val="clear" w:color="auto" w:fill="FFFFFF"/>
        </w:rPr>
        <w:t>Upthegrove</w:t>
      </w:r>
      <w:proofErr w:type="spellEnd"/>
      <w:r w:rsidRPr="008536EC">
        <w:rPr>
          <w:rFonts w:ascii="Arial" w:hAnsi="Arial" w:cs="Arial"/>
          <w:color w:val="222222"/>
          <w:shd w:val="clear" w:color="auto" w:fill="FFFFFF"/>
        </w:rPr>
        <w:t>, R., (2015). What needs to follow early intervention? Predictors of relapse and functional recovery following first</w:t>
      </w:r>
      <w:r w:rsidRPr="008536EC">
        <w:rPr>
          <w:rFonts w:ascii="Cambria Math" w:hAnsi="Cambria Math" w:cs="Cambria Math"/>
          <w:color w:val="222222"/>
          <w:shd w:val="clear" w:color="auto" w:fill="FFFFFF"/>
        </w:rPr>
        <w:t>‐</w:t>
      </w:r>
      <w:r w:rsidRPr="008536EC">
        <w:rPr>
          <w:rFonts w:ascii="Arial" w:hAnsi="Arial" w:cs="Arial"/>
          <w:color w:val="222222"/>
          <w:shd w:val="clear" w:color="auto" w:fill="FFFFFF"/>
        </w:rPr>
        <w:t>episode psychosis. </w:t>
      </w:r>
      <w:r w:rsidRPr="008536EC">
        <w:rPr>
          <w:rFonts w:ascii="Arial" w:hAnsi="Arial" w:cs="Arial"/>
          <w:i/>
          <w:iCs/>
          <w:color w:val="222222"/>
          <w:shd w:val="clear" w:color="auto" w:fill="FFFFFF"/>
        </w:rPr>
        <w:t>Early Intervention in Psychiatry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9</w:t>
      </w:r>
      <w:r w:rsidRPr="008536EC">
        <w:rPr>
          <w:rFonts w:ascii="Arial" w:hAnsi="Arial" w:cs="Arial"/>
          <w:color w:val="222222"/>
          <w:shd w:val="clear" w:color="auto" w:fill="FFFFFF"/>
        </w:rPr>
        <w:t>(4), pp.279-283.</w:t>
      </w:r>
    </w:p>
    <w:p w14:paraId="46CB8B75" w14:textId="77777777" w:rsidR="008536EC" w:rsidRPr="008536EC" w:rsidRDefault="008536EC" w:rsidP="008536EC">
      <w:pPr>
        <w:spacing w:line="360" w:lineRule="auto"/>
        <w:jc w:val="both"/>
        <w:rPr>
          <w:rFonts w:ascii="Arial" w:hAnsi="Arial" w:cs="Arial"/>
          <w:color w:val="222222"/>
          <w:shd w:val="clear" w:color="auto" w:fill="FFFFFF"/>
        </w:rPr>
      </w:pPr>
      <w:proofErr w:type="spellStart"/>
      <w:r w:rsidRPr="008536EC">
        <w:rPr>
          <w:rFonts w:ascii="Arial" w:hAnsi="Arial" w:cs="Arial"/>
          <w:color w:val="222222"/>
          <w:shd w:val="clear" w:color="auto" w:fill="FFFFFF"/>
        </w:rPr>
        <w:t>Korth</w:t>
      </w:r>
      <w:proofErr w:type="spellEnd"/>
      <w:r w:rsidRPr="008536EC">
        <w:rPr>
          <w:rFonts w:ascii="Arial" w:hAnsi="Arial" w:cs="Arial"/>
          <w:color w:val="222222"/>
          <w:shd w:val="clear" w:color="auto" w:fill="FFFFFF"/>
        </w:rPr>
        <w:t xml:space="preserve">, C. and </w:t>
      </w:r>
      <w:proofErr w:type="spellStart"/>
      <w:r w:rsidRPr="008536EC">
        <w:rPr>
          <w:rFonts w:ascii="Arial" w:hAnsi="Arial" w:cs="Arial"/>
          <w:color w:val="222222"/>
          <w:shd w:val="clear" w:color="auto" w:fill="FFFFFF"/>
        </w:rPr>
        <w:t>Fangerau</w:t>
      </w:r>
      <w:proofErr w:type="spellEnd"/>
      <w:r w:rsidRPr="008536EC">
        <w:rPr>
          <w:rFonts w:ascii="Arial" w:hAnsi="Arial" w:cs="Arial"/>
          <w:color w:val="222222"/>
          <w:shd w:val="clear" w:color="auto" w:fill="FFFFFF"/>
        </w:rPr>
        <w:t>, H., (2020). Blood tests to diagnose schizophrenia: self-imposed limits in psychiatry. </w:t>
      </w:r>
      <w:r w:rsidRPr="008536EC">
        <w:rPr>
          <w:rFonts w:ascii="Arial" w:hAnsi="Arial" w:cs="Arial"/>
          <w:i/>
          <w:iCs/>
          <w:color w:val="222222"/>
          <w:shd w:val="clear" w:color="auto" w:fill="FFFFFF"/>
        </w:rPr>
        <w:t>The Lancet Psychiatry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7</w:t>
      </w:r>
      <w:r w:rsidRPr="008536EC">
        <w:rPr>
          <w:rFonts w:ascii="Arial" w:hAnsi="Arial" w:cs="Arial"/>
          <w:color w:val="222222"/>
          <w:shd w:val="clear" w:color="auto" w:fill="FFFFFF"/>
        </w:rPr>
        <w:t>(10), pp.911-914.</w:t>
      </w:r>
    </w:p>
    <w:p w14:paraId="09B1D954" w14:textId="77777777" w:rsidR="008536EC" w:rsidRPr="008536EC" w:rsidRDefault="008536EC" w:rsidP="008536EC">
      <w:pPr>
        <w:pStyle w:val="NormalWeb"/>
        <w:spacing w:before="0" w:beforeAutospacing="0" w:after="240" w:afterAutospacing="0" w:line="360" w:lineRule="auto"/>
        <w:jc w:val="both"/>
        <w:rPr>
          <w:rFonts w:ascii="Arial" w:hAnsi="Arial" w:cs="Arial"/>
          <w:sz w:val="22"/>
          <w:szCs w:val="22"/>
        </w:rPr>
      </w:pPr>
      <w:r w:rsidRPr="008536EC">
        <w:rPr>
          <w:rFonts w:ascii="Arial" w:hAnsi="Arial" w:cs="Arial"/>
          <w:sz w:val="22"/>
          <w:szCs w:val="22"/>
        </w:rPr>
        <w:t xml:space="preserve">NHS (2023). </w:t>
      </w:r>
      <w:r w:rsidRPr="008536EC">
        <w:rPr>
          <w:rFonts w:ascii="Arial" w:hAnsi="Arial" w:cs="Arial"/>
          <w:i/>
          <w:iCs/>
          <w:sz w:val="22"/>
          <w:szCs w:val="22"/>
        </w:rPr>
        <w:t>Schizophrenia</w:t>
      </w:r>
      <w:r w:rsidRPr="008536EC">
        <w:rPr>
          <w:rFonts w:ascii="Arial" w:hAnsi="Arial" w:cs="Arial"/>
          <w:sz w:val="22"/>
          <w:szCs w:val="22"/>
        </w:rPr>
        <w:t>. [online] nhs.uk. Available at: https://www.nhs.uk/mental-health/conditions/schizophrenia/overview/ [Accessed 1 Mar. 2026].</w:t>
      </w:r>
    </w:p>
    <w:p w14:paraId="06EB2C7B" w14:textId="77777777" w:rsidR="008536EC" w:rsidRPr="008536EC" w:rsidRDefault="008536EC" w:rsidP="008536EC">
      <w:pPr>
        <w:pStyle w:val="NormalWeb"/>
        <w:spacing w:before="0" w:beforeAutospacing="0" w:after="240" w:afterAutospacing="0" w:line="360" w:lineRule="auto"/>
        <w:jc w:val="both"/>
        <w:rPr>
          <w:rFonts w:ascii="Arial" w:hAnsi="Arial" w:cs="Arial"/>
          <w:sz w:val="22"/>
          <w:szCs w:val="22"/>
        </w:rPr>
      </w:pPr>
      <w:r w:rsidRPr="008536EC">
        <w:rPr>
          <w:rFonts w:ascii="Arial" w:hAnsi="Arial" w:cs="Arial"/>
          <w:sz w:val="22"/>
          <w:szCs w:val="22"/>
        </w:rPr>
        <w:t xml:space="preserve">NHS England (2023). </w:t>
      </w:r>
      <w:r w:rsidRPr="008536EC">
        <w:rPr>
          <w:rFonts w:ascii="Arial" w:hAnsi="Arial" w:cs="Arial"/>
          <w:i/>
          <w:iCs/>
          <w:sz w:val="22"/>
          <w:szCs w:val="22"/>
        </w:rPr>
        <w:t>Implementing the Early Intervention in Psychosis Access and Waiting Time Standard</w:t>
      </w:r>
      <w:r w:rsidRPr="008536EC">
        <w:rPr>
          <w:rFonts w:ascii="Arial" w:hAnsi="Arial" w:cs="Arial"/>
          <w:sz w:val="22"/>
          <w:szCs w:val="22"/>
        </w:rPr>
        <w:t>. [online] Available at: https://www.england.nhs.uk/wp-content/uploads/2023/03/B1954-implementing-the-early-intervention-in-psychosis-access-and-waiting-time-standard.pdf [Accessed 1 Mar. 2026].</w:t>
      </w:r>
    </w:p>
    <w:p w14:paraId="071630AC" w14:textId="77777777" w:rsidR="008536EC" w:rsidRPr="008536EC" w:rsidRDefault="008536EC" w:rsidP="008536EC">
      <w:pPr>
        <w:pStyle w:val="NormalWeb"/>
        <w:spacing w:before="0" w:beforeAutospacing="0" w:after="240" w:afterAutospacing="0" w:line="360" w:lineRule="auto"/>
        <w:jc w:val="both"/>
        <w:rPr>
          <w:rFonts w:ascii="Arial" w:hAnsi="Arial" w:cs="Arial"/>
          <w:sz w:val="22"/>
          <w:szCs w:val="22"/>
        </w:rPr>
      </w:pPr>
      <w:r w:rsidRPr="008536EC">
        <w:rPr>
          <w:rFonts w:ascii="Arial" w:hAnsi="Arial" w:cs="Arial"/>
          <w:sz w:val="22"/>
          <w:szCs w:val="22"/>
        </w:rPr>
        <w:t xml:space="preserve">NICE (2014). </w:t>
      </w:r>
      <w:r w:rsidRPr="008536EC">
        <w:rPr>
          <w:rFonts w:ascii="Arial" w:hAnsi="Arial" w:cs="Arial"/>
          <w:i/>
          <w:iCs/>
          <w:sz w:val="22"/>
          <w:szCs w:val="22"/>
        </w:rPr>
        <w:t>Psychosis and Schizophrenia in adults: Prevention and Management | Guidance | NICE</w:t>
      </w:r>
      <w:r w:rsidRPr="008536EC">
        <w:rPr>
          <w:rFonts w:ascii="Arial" w:hAnsi="Arial" w:cs="Arial"/>
          <w:sz w:val="22"/>
          <w:szCs w:val="22"/>
        </w:rPr>
        <w:t>. [online] Nice.org.uk. Available at: https://www.nice.org.uk/guidance/cg178 [Accessed 1 Mar. 2026].</w:t>
      </w:r>
    </w:p>
    <w:p w14:paraId="7955DC9F" w14:textId="77777777" w:rsidR="008536EC" w:rsidRPr="008536EC" w:rsidRDefault="008536EC" w:rsidP="008536EC">
      <w:pPr>
        <w:pStyle w:val="NormalWeb"/>
        <w:spacing w:before="0" w:beforeAutospacing="0" w:after="240" w:afterAutospacing="0" w:line="360" w:lineRule="auto"/>
        <w:jc w:val="both"/>
        <w:rPr>
          <w:rFonts w:ascii="Arial" w:hAnsi="Arial" w:cs="Arial"/>
          <w:sz w:val="22"/>
          <w:szCs w:val="22"/>
        </w:rPr>
      </w:pPr>
      <w:r w:rsidRPr="008536EC">
        <w:rPr>
          <w:rFonts w:ascii="Arial" w:hAnsi="Arial" w:cs="Arial"/>
          <w:sz w:val="22"/>
          <w:szCs w:val="22"/>
        </w:rPr>
        <w:t xml:space="preserve">OHCHR (2025). </w:t>
      </w:r>
      <w:r w:rsidRPr="008536EC">
        <w:rPr>
          <w:rFonts w:ascii="Arial" w:hAnsi="Arial" w:cs="Arial"/>
          <w:i/>
          <w:iCs/>
          <w:sz w:val="22"/>
          <w:szCs w:val="22"/>
        </w:rPr>
        <w:t>Mental health, human rights and legislation Guidance and practice</w:t>
      </w:r>
      <w:r w:rsidRPr="008536EC">
        <w:rPr>
          <w:rFonts w:ascii="Arial" w:hAnsi="Arial" w:cs="Arial"/>
          <w:sz w:val="22"/>
          <w:szCs w:val="22"/>
        </w:rPr>
        <w:t>. [online] Available at: https://www.ohchr.org/sites/default/files/documents/publications/WHO-OHCHR-Mental-health-human-rights-and-legislation_web.pdf [Accessed 1 Mar. 2026].</w:t>
      </w:r>
    </w:p>
    <w:p w14:paraId="6DFDAB0E" w14:textId="77777777" w:rsidR="008536EC" w:rsidRPr="008536EC" w:rsidRDefault="008536EC" w:rsidP="008536EC">
      <w:pPr>
        <w:spacing w:line="360" w:lineRule="auto"/>
        <w:jc w:val="both"/>
        <w:rPr>
          <w:rFonts w:ascii="Arial" w:hAnsi="Arial" w:cs="Arial"/>
          <w:color w:val="222222"/>
          <w:shd w:val="clear" w:color="auto" w:fill="FFFFFF"/>
        </w:rPr>
      </w:pPr>
      <w:r w:rsidRPr="008536EC">
        <w:rPr>
          <w:rFonts w:ascii="Arial" w:hAnsi="Arial" w:cs="Arial"/>
          <w:color w:val="222222"/>
          <w:shd w:val="clear" w:color="auto" w:fill="FFFFFF"/>
        </w:rPr>
        <w:lastRenderedPageBreak/>
        <w:t xml:space="preserve">Reed, G.M., First, M.B., </w:t>
      </w:r>
      <w:proofErr w:type="spellStart"/>
      <w:r w:rsidRPr="008536EC">
        <w:rPr>
          <w:rFonts w:ascii="Arial" w:hAnsi="Arial" w:cs="Arial"/>
          <w:color w:val="222222"/>
          <w:shd w:val="clear" w:color="auto" w:fill="FFFFFF"/>
        </w:rPr>
        <w:t>Kogan</w:t>
      </w:r>
      <w:proofErr w:type="spellEnd"/>
      <w:r w:rsidRPr="008536EC">
        <w:rPr>
          <w:rFonts w:ascii="Arial" w:hAnsi="Arial" w:cs="Arial"/>
          <w:color w:val="222222"/>
          <w:shd w:val="clear" w:color="auto" w:fill="FFFFFF"/>
        </w:rPr>
        <w:t xml:space="preserve">, C.S., Hyman, S.E., </w:t>
      </w:r>
      <w:proofErr w:type="spellStart"/>
      <w:r w:rsidRPr="008536EC">
        <w:rPr>
          <w:rFonts w:ascii="Arial" w:hAnsi="Arial" w:cs="Arial"/>
          <w:color w:val="222222"/>
          <w:shd w:val="clear" w:color="auto" w:fill="FFFFFF"/>
        </w:rPr>
        <w:t>Gureje</w:t>
      </w:r>
      <w:proofErr w:type="spellEnd"/>
      <w:r w:rsidRPr="008536EC">
        <w:rPr>
          <w:rFonts w:ascii="Arial" w:hAnsi="Arial" w:cs="Arial"/>
          <w:color w:val="222222"/>
          <w:shd w:val="clear" w:color="auto" w:fill="FFFFFF"/>
        </w:rPr>
        <w:t xml:space="preserve">, O., </w:t>
      </w:r>
      <w:proofErr w:type="spellStart"/>
      <w:r w:rsidRPr="008536EC">
        <w:rPr>
          <w:rFonts w:ascii="Arial" w:hAnsi="Arial" w:cs="Arial"/>
          <w:color w:val="222222"/>
          <w:shd w:val="clear" w:color="auto" w:fill="FFFFFF"/>
        </w:rPr>
        <w:t>Gaebel</w:t>
      </w:r>
      <w:proofErr w:type="spellEnd"/>
      <w:r w:rsidRPr="008536EC">
        <w:rPr>
          <w:rFonts w:ascii="Arial" w:hAnsi="Arial" w:cs="Arial"/>
          <w:color w:val="222222"/>
          <w:shd w:val="clear" w:color="auto" w:fill="FFFFFF"/>
        </w:rPr>
        <w:t xml:space="preserve">, W., Maj, M., Stein, D.J., </w:t>
      </w:r>
      <w:proofErr w:type="spellStart"/>
      <w:r w:rsidRPr="008536EC">
        <w:rPr>
          <w:rFonts w:ascii="Arial" w:hAnsi="Arial" w:cs="Arial"/>
          <w:color w:val="222222"/>
          <w:shd w:val="clear" w:color="auto" w:fill="FFFFFF"/>
        </w:rPr>
        <w:t>Maercker</w:t>
      </w:r>
      <w:proofErr w:type="spellEnd"/>
      <w:r w:rsidRPr="008536EC">
        <w:rPr>
          <w:rFonts w:ascii="Arial" w:hAnsi="Arial" w:cs="Arial"/>
          <w:color w:val="222222"/>
          <w:shd w:val="clear" w:color="auto" w:fill="FFFFFF"/>
        </w:rPr>
        <w:t xml:space="preserve">, A., </w:t>
      </w:r>
      <w:proofErr w:type="spellStart"/>
      <w:r w:rsidRPr="008536EC">
        <w:rPr>
          <w:rFonts w:ascii="Arial" w:hAnsi="Arial" w:cs="Arial"/>
          <w:color w:val="222222"/>
          <w:shd w:val="clear" w:color="auto" w:fill="FFFFFF"/>
        </w:rPr>
        <w:t>Tyrer</w:t>
      </w:r>
      <w:proofErr w:type="spellEnd"/>
      <w:r w:rsidRPr="008536EC">
        <w:rPr>
          <w:rFonts w:ascii="Arial" w:hAnsi="Arial" w:cs="Arial"/>
          <w:color w:val="222222"/>
          <w:shd w:val="clear" w:color="auto" w:fill="FFFFFF"/>
        </w:rPr>
        <w:t xml:space="preserve">, P. and </w:t>
      </w:r>
      <w:proofErr w:type="spellStart"/>
      <w:r w:rsidRPr="008536EC">
        <w:rPr>
          <w:rFonts w:ascii="Arial" w:hAnsi="Arial" w:cs="Arial"/>
          <w:color w:val="222222"/>
          <w:shd w:val="clear" w:color="auto" w:fill="FFFFFF"/>
        </w:rPr>
        <w:t>Claudino</w:t>
      </w:r>
      <w:proofErr w:type="spellEnd"/>
      <w:r w:rsidRPr="008536EC">
        <w:rPr>
          <w:rFonts w:ascii="Arial" w:hAnsi="Arial" w:cs="Arial"/>
          <w:color w:val="222222"/>
          <w:shd w:val="clear" w:color="auto" w:fill="FFFFFF"/>
        </w:rPr>
        <w:t>, A., (2019). Innovations and changes in the ICD</w:t>
      </w:r>
      <w:r w:rsidRPr="008536EC">
        <w:rPr>
          <w:rFonts w:ascii="Cambria Math" w:hAnsi="Cambria Math" w:cs="Cambria Math"/>
          <w:color w:val="222222"/>
          <w:shd w:val="clear" w:color="auto" w:fill="FFFFFF"/>
        </w:rPr>
        <w:t>‐</w:t>
      </w:r>
      <w:r w:rsidRPr="008536EC">
        <w:rPr>
          <w:rFonts w:ascii="Arial" w:hAnsi="Arial" w:cs="Arial"/>
          <w:color w:val="222222"/>
          <w:shd w:val="clear" w:color="auto" w:fill="FFFFFF"/>
        </w:rPr>
        <w:t>11 classification of mental, behavioural and neurodevelopmental disorders. </w:t>
      </w:r>
      <w:r w:rsidRPr="008536EC">
        <w:rPr>
          <w:rFonts w:ascii="Arial" w:hAnsi="Arial" w:cs="Arial"/>
          <w:i/>
          <w:iCs/>
          <w:color w:val="222222"/>
          <w:shd w:val="clear" w:color="auto" w:fill="FFFFFF"/>
        </w:rPr>
        <w:t>World psychiatry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18</w:t>
      </w:r>
      <w:r w:rsidRPr="008536EC">
        <w:rPr>
          <w:rFonts w:ascii="Arial" w:hAnsi="Arial" w:cs="Arial"/>
          <w:color w:val="222222"/>
          <w:shd w:val="clear" w:color="auto" w:fill="FFFFFF"/>
        </w:rPr>
        <w:t>(1), pp.3-19.</w:t>
      </w:r>
    </w:p>
    <w:p w14:paraId="37983C7C" w14:textId="77777777" w:rsidR="008536EC" w:rsidRPr="008536EC" w:rsidRDefault="008536EC" w:rsidP="008536EC">
      <w:pPr>
        <w:spacing w:line="360" w:lineRule="auto"/>
        <w:jc w:val="both"/>
        <w:rPr>
          <w:rFonts w:ascii="Arial" w:hAnsi="Arial" w:cs="Arial"/>
          <w:color w:val="222222"/>
          <w:shd w:val="clear" w:color="auto" w:fill="FFFFFF"/>
        </w:rPr>
      </w:pPr>
      <w:proofErr w:type="spellStart"/>
      <w:r w:rsidRPr="008536EC">
        <w:rPr>
          <w:rFonts w:ascii="Arial" w:hAnsi="Arial" w:cs="Arial"/>
          <w:color w:val="222222"/>
          <w:shd w:val="clear" w:color="auto" w:fill="FFFFFF"/>
        </w:rPr>
        <w:t>Reininghaus</w:t>
      </w:r>
      <w:proofErr w:type="spellEnd"/>
      <w:r w:rsidRPr="008536EC">
        <w:rPr>
          <w:rFonts w:ascii="Arial" w:hAnsi="Arial" w:cs="Arial"/>
          <w:color w:val="222222"/>
          <w:shd w:val="clear" w:color="auto" w:fill="FFFFFF"/>
        </w:rPr>
        <w:t xml:space="preserve">, U., </w:t>
      </w:r>
      <w:proofErr w:type="spellStart"/>
      <w:r w:rsidRPr="008536EC">
        <w:rPr>
          <w:rFonts w:ascii="Arial" w:hAnsi="Arial" w:cs="Arial"/>
          <w:color w:val="222222"/>
          <w:shd w:val="clear" w:color="auto" w:fill="FFFFFF"/>
        </w:rPr>
        <w:t>Böhnke</w:t>
      </w:r>
      <w:proofErr w:type="spellEnd"/>
      <w:r w:rsidRPr="008536EC">
        <w:rPr>
          <w:rFonts w:ascii="Arial" w:hAnsi="Arial" w:cs="Arial"/>
          <w:color w:val="222222"/>
          <w:shd w:val="clear" w:color="auto" w:fill="FFFFFF"/>
        </w:rPr>
        <w:t xml:space="preserve">, J.R., </w:t>
      </w:r>
      <w:proofErr w:type="spellStart"/>
      <w:r w:rsidRPr="008536EC">
        <w:rPr>
          <w:rFonts w:ascii="Arial" w:hAnsi="Arial" w:cs="Arial"/>
          <w:color w:val="222222"/>
          <w:shd w:val="clear" w:color="auto" w:fill="FFFFFF"/>
        </w:rPr>
        <w:t>Hosang</w:t>
      </w:r>
      <w:proofErr w:type="spellEnd"/>
      <w:r w:rsidRPr="008536EC">
        <w:rPr>
          <w:rFonts w:ascii="Arial" w:hAnsi="Arial" w:cs="Arial"/>
          <w:color w:val="222222"/>
          <w:shd w:val="clear" w:color="auto" w:fill="FFFFFF"/>
        </w:rPr>
        <w:t xml:space="preserve">, G., Farmer, A., Burns, T., McGuffin, P. and </w:t>
      </w:r>
      <w:proofErr w:type="spellStart"/>
      <w:r w:rsidRPr="008536EC">
        <w:rPr>
          <w:rFonts w:ascii="Arial" w:hAnsi="Arial" w:cs="Arial"/>
          <w:color w:val="222222"/>
          <w:shd w:val="clear" w:color="auto" w:fill="FFFFFF"/>
        </w:rPr>
        <w:t>Bentall</w:t>
      </w:r>
      <w:proofErr w:type="spellEnd"/>
      <w:r w:rsidRPr="008536EC">
        <w:rPr>
          <w:rFonts w:ascii="Arial" w:hAnsi="Arial" w:cs="Arial"/>
          <w:color w:val="222222"/>
          <w:shd w:val="clear" w:color="auto" w:fill="FFFFFF"/>
        </w:rPr>
        <w:t xml:space="preserve">, R.P., (2016). Evaluation of the validity and utility of a </w:t>
      </w:r>
      <w:proofErr w:type="spellStart"/>
      <w:r w:rsidRPr="008536EC">
        <w:rPr>
          <w:rFonts w:ascii="Arial" w:hAnsi="Arial" w:cs="Arial"/>
          <w:color w:val="222222"/>
          <w:shd w:val="clear" w:color="auto" w:fill="FFFFFF"/>
        </w:rPr>
        <w:t>transdiagnostic</w:t>
      </w:r>
      <w:proofErr w:type="spellEnd"/>
      <w:r w:rsidRPr="008536EC">
        <w:rPr>
          <w:rFonts w:ascii="Arial" w:hAnsi="Arial" w:cs="Arial"/>
          <w:color w:val="222222"/>
          <w:shd w:val="clear" w:color="auto" w:fill="FFFFFF"/>
        </w:rPr>
        <w:t xml:space="preserve"> psychosis dimension encompassing schizophrenia and bipolar disorder. </w:t>
      </w:r>
      <w:r w:rsidRPr="008536EC">
        <w:rPr>
          <w:rFonts w:ascii="Arial" w:hAnsi="Arial" w:cs="Arial"/>
          <w:i/>
          <w:iCs/>
          <w:color w:val="222222"/>
          <w:shd w:val="clear" w:color="auto" w:fill="FFFFFF"/>
        </w:rPr>
        <w:t>The British Journal of Psychiatry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209</w:t>
      </w:r>
      <w:r w:rsidRPr="008536EC">
        <w:rPr>
          <w:rFonts w:ascii="Arial" w:hAnsi="Arial" w:cs="Arial"/>
          <w:color w:val="222222"/>
          <w:shd w:val="clear" w:color="auto" w:fill="FFFFFF"/>
        </w:rPr>
        <w:t>(2), pp.107-113.</w:t>
      </w:r>
    </w:p>
    <w:p w14:paraId="66553963" w14:textId="77777777" w:rsidR="008536EC" w:rsidRPr="008536EC" w:rsidRDefault="008536EC" w:rsidP="008536EC">
      <w:pPr>
        <w:spacing w:line="360" w:lineRule="auto"/>
        <w:jc w:val="both"/>
        <w:rPr>
          <w:rFonts w:ascii="Arial" w:hAnsi="Arial" w:cs="Arial"/>
          <w:color w:val="222222"/>
          <w:shd w:val="clear" w:color="auto" w:fill="FFFFFF"/>
        </w:rPr>
      </w:pPr>
      <w:proofErr w:type="spellStart"/>
      <w:r w:rsidRPr="008536EC">
        <w:rPr>
          <w:rFonts w:ascii="Arial" w:hAnsi="Arial" w:cs="Arial"/>
          <w:color w:val="222222"/>
          <w:shd w:val="clear" w:color="auto" w:fill="FFFFFF"/>
        </w:rPr>
        <w:t>Tramonti</w:t>
      </w:r>
      <w:proofErr w:type="spellEnd"/>
      <w:r w:rsidRPr="008536EC">
        <w:rPr>
          <w:rFonts w:ascii="Arial" w:hAnsi="Arial" w:cs="Arial"/>
          <w:color w:val="222222"/>
          <w:shd w:val="clear" w:color="auto" w:fill="FFFFFF"/>
        </w:rPr>
        <w:t xml:space="preserve">, F., Giorgi, F. and </w:t>
      </w:r>
      <w:proofErr w:type="spellStart"/>
      <w:r w:rsidRPr="008536EC">
        <w:rPr>
          <w:rFonts w:ascii="Arial" w:hAnsi="Arial" w:cs="Arial"/>
          <w:color w:val="222222"/>
          <w:shd w:val="clear" w:color="auto" w:fill="FFFFFF"/>
        </w:rPr>
        <w:t>Fanali</w:t>
      </w:r>
      <w:proofErr w:type="spellEnd"/>
      <w:r w:rsidRPr="008536EC">
        <w:rPr>
          <w:rFonts w:ascii="Arial" w:hAnsi="Arial" w:cs="Arial"/>
          <w:color w:val="222222"/>
          <w:shd w:val="clear" w:color="auto" w:fill="FFFFFF"/>
        </w:rPr>
        <w:t>, A., (2021). Systems thinking and the biopsychosocial approach: a multilevel framework for patient</w:t>
      </w:r>
      <w:r w:rsidRPr="008536EC">
        <w:rPr>
          <w:rFonts w:ascii="Cambria Math" w:hAnsi="Cambria Math" w:cs="Cambria Math"/>
          <w:color w:val="222222"/>
          <w:shd w:val="clear" w:color="auto" w:fill="FFFFFF"/>
        </w:rPr>
        <w:t>‐</w:t>
      </w:r>
      <w:r w:rsidRPr="008536EC">
        <w:rPr>
          <w:rFonts w:ascii="Arial" w:hAnsi="Arial" w:cs="Arial"/>
          <w:color w:val="222222"/>
          <w:shd w:val="clear" w:color="auto" w:fill="FFFFFF"/>
        </w:rPr>
        <w:t>centred care. </w:t>
      </w:r>
      <w:r w:rsidRPr="008536EC">
        <w:rPr>
          <w:rFonts w:ascii="Arial" w:hAnsi="Arial" w:cs="Arial"/>
          <w:i/>
          <w:iCs/>
          <w:color w:val="222222"/>
          <w:shd w:val="clear" w:color="auto" w:fill="FFFFFF"/>
        </w:rPr>
        <w:t xml:space="preserve">Systems Research and </w:t>
      </w:r>
      <w:proofErr w:type="spellStart"/>
      <w:r w:rsidRPr="008536EC">
        <w:rPr>
          <w:rFonts w:ascii="Arial" w:hAnsi="Arial" w:cs="Arial"/>
          <w:i/>
          <w:iCs/>
          <w:color w:val="222222"/>
          <w:shd w:val="clear" w:color="auto" w:fill="FFFFFF"/>
        </w:rPr>
        <w:t>Behavioral</w:t>
      </w:r>
      <w:proofErr w:type="spellEnd"/>
      <w:r w:rsidRPr="008536EC">
        <w:rPr>
          <w:rFonts w:ascii="Arial" w:hAnsi="Arial" w:cs="Arial"/>
          <w:i/>
          <w:iCs/>
          <w:color w:val="222222"/>
          <w:shd w:val="clear" w:color="auto" w:fill="FFFFFF"/>
        </w:rPr>
        <w:t xml:space="preserve"> Science</w:t>
      </w:r>
      <w:r w:rsidRPr="008536EC">
        <w:rPr>
          <w:rFonts w:ascii="Arial" w:hAnsi="Arial" w:cs="Arial"/>
          <w:color w:val="222222"/>
          <w:shd w:val="clear" w:color="auto" w:fill="FFFFFF"/>
        </w:rPr>
        <w:t>, </w:t>
      </w:r>
      <w:r w:rsidRPr="008536EC">
        <w:rPr>
          <w:rFonts w:ascii="Arial" w:hAnsi="Arial" w:cs="Arial"/>
          <w:i/>
          <w:iCs/>
          <w:color w:val="222222"/>
          <w:shd w:val="clear" w:color="auto" w:fill="FFFFFF"/>
        </w:rPr>
        <w:t>38</w:t>
      </w:r>
      <w:r w:rsidRPr="008536EC">
        <w:rPr>
          <w:rFonts w:ascii="Arial" w:hAnsi="Arial" w:cs="Arial"/>
          <w:color w:val="222222"/>
          <w:shd w:val="clear" w:color="auto" w:fill="FFFFFF"/>
        </w:rPr>
        <w:t>(2), pp.215-230.</w:t>
      </w:r>
    </w:p>
    <w:p w14:paraId="6E876AB8" w14:textId="77777777" w:rsidR="008536EC" w:rsidRPr="008536EC" w:rsidRDefault="008536EC" w:rsidP="008536EC">
      <w:pPr>
        <w:spacing w:line="360" w:lineRule="auto"/>
        <w:jc w:val="both"/>
        <w:rPr>
          <w:rFonts w:ascii="Arial" w:hAnsi="Arial" w:cs="Arial"/>
          <w:color w:val="222222"/>
          <w:shd w:val="clear" w:color="auto" w:fill="FFFFFF"/>
        </w:rPr>
      </w:pPr>
      <w:r w:rsidRPr="008536EC">
        <w:rPr>
          <w:rFonts w:ascii="Arial" w:hAnsi="Arial" w:cs="Arial"/>
          <w:color w:val="222222"/>
          <w:shd w:val="clear" w:color="auto" w:fill="FFFFFF"/>
        </w:rPr>
        <w:t xml:space="preserve">Underwood, R., Peters, E. and </w:t>
      </w:r>
      <w:proofErr w:type="spellStart"/>
      <w:r w:rsidRPr="008536EC">
        <w:rPr>
          <w:rFonts w:ascii="Arial" w:hAnsi="Arial" w:cs="Arial"/>
          <w:color w:val="222222"/>
          <w:shd w:val="clear" w:color="auto" w:fill="FFFFFF"/>
        </w:rPr>
        <w:t>Kumari</w:t>
      </w:r>
      <w:proofErr w:type="spellEnd"/>
      <w:r w:rsidRPr="008536EC">
        <w:rPr>
          <w:rFonts w:ascii="Arial" w:hAnsi="Arial" w:cs="Arial"/>
          <w:color w:val="222222"/>
          <w:shd w:val="clear" w:color="auto" w:fill="FFFFFF"/>
        </w:rPr>
        <w:t>, V., (2015). Psychobiology of threat appraisal in the context of psychotic experiences: a selective review. </w:t>
      </w:r>
      <w:r w:rsidRPr="008536EC">
        <w:rPr>
          <w:rFonts w:ascii="Arial" w:hAnsi="Arial" w:cs="Arial"/>
          <w:i/>
          <w:iCs/>
          <w:color w:val="222222"/>
          <w:shd w:val="clear" w:color="auto" w:fill="FFFFFF"/>
        </w:rPr>
        <w:t>European Psychiatry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30</w:t>
      </w:r>
      <w:r w:rsidRPr="008536EC">
        <w:rPr>
          <w:rFonts w:ascii="Arial" w:hAnsi="Arial" w:cs="Arial"/>
          <w:color w:val="222222"/>
          <w:shd w:val="clear" w:color="auto" w:fill="FFFFFF"/>
        </w:rPr>
        <w:t>(7), pp.817-829.</w:t>
      </w:r>
    </w:p>
    <w:p w14:paraId="5C161A4A" w14:textId="77777777" w:rsidR="008536EC" w:rsidRPr="008536EC" w:rsidRDefault="008536EC" w:rsidP="008536EC">
      <w:pPr>
        <w:spacing w:line="360" w:lineRule="auto"/>
        <w:jc w:val="both"/>
        <w:rPr>
          <w:rFonts w:ascii="Arial" w:hAnsi="Arial" w:cs="Arial"/>
          <w:color w:val="222222"/>
          <w:shd w:val="clear" w:color="auto" w:fill="FFFFFF"/>
        </w:rPr>
      </w:pPr>
      <w:r w:rsidRPr="008536EC">
        <w:rPr>
          <w:rFonts w:ascii="Arial" w:hAnsi="Arial" w:cs="Arial"/>
          <w:color w:val="222222"/>
          <w:shd w:val="clear" w:color="auto" w:fill="FFFFFF"/>
        </w:rPr>
        <w:t>Valle, R., (2020). Schizophrenia in ICD-11: Comparison of ICD-10 and DSM-5. </w:t>
      </w:r>
      <w:proofErr w:type="spellStart"/>
      <w:r w:rsidRPr="008536EC">
        <w:rPr>
          <w:rFonts w:ascii="Arial" w:hAnsi="Arial" w:cs="Arial"/>
          <w:i/>
          <w:iCs/>
          <w:color w:val="222222"/>
          <w:shd w:val="clear" w:color="auto" w:fill="FFFFFF"/>
        </w:rPr>
        <w:t>Revista</w:t>
      </w:r>
      <w:proofErr w:type="spellEnd"/>
      <w:r w:rsidRPr="008536EC">
        <w:rPr>
          <w:rFonts w:ascii="Arial" w:hAnsi="Arial" w:cs="Arial"/>
          <w:i/>
          <w:iCs/>
          <w:color w:val="222222"/>
          <w:shd w:val="clear" w:color="auto" w:fill="FFFFFF"/>
        </w:rPr>
        <w:t xml:space="preserve"> de </w:t>
      </w:r>
      <w:proofErr w:type="spellStart"/>
      <w:r w:rsidRPr="008536EC">
        <w:rPr>
          <w:rFonts w:ascii="Arial" w:hAnsi="Arial" w:cs="Arial"/>
          <w:i/>
          <w:iCs/>
          <w:color w:val="222222"/>
          <w:shd w:val="clear" w:color="auto" w:fill="FFFFFF"/>
        </w:rPr>
        <w:t>Psiquiatría</w:t>
      </w:r>
      <w:proofErr w:type="spellEnd"/>
      <w:r w:rsidRPr="008536EC">
        <w:rPr>
          <w:rFonts w:ascii="Arial" w:hAnsi="Arial" w:cs="Arial"/>
          <w:i/>
          <w:iCs/>
          <w:color w:val="222222"/>
          <w:shd w:val="clear" w:color="auto" w:fill="FFFFFF"/>
        </w:rPr>
        <w:t xml:space="preserve"> y </w:t>
      </w:r>
      <w:proofErr w:type="spellStart"/>
      <w:r w:rsidRPr="008536EC">
        <w:rPr>
          <w:rFonts w:ascii="Arial" w:hAnsi="Arial" w:cs="Arial"/>
          <w:i/>
          <w:iCs/>
          <w:color w:val="222222"/>
          <w:shd w:val="clear" w:color="auto" w:fill="FFFFFF"/>
        </w:rPr>
        <w:t>Salud</w:t>
      </w:r>
      <w:proofErr w:type="spellEnd"/>
      <w:r w:rsidRPr="008536EC">
        <w:rPr>
          <w:rFonts w:ascii="Arial" w:hAnsi="Arial" w:cs="Arial"/>
          <w:i/>
          <w:iCs/>
          <w:color w:val="222222"/>
          <w:shd w:val="clear" w:color="auto" w:fill="FFFFFF"/>
        </w:rPr>
        <w:t xml:space="preserve"> Mental (English Edition)</w:t>
      </w:r>
      <w:r w:rsidRPr="008536EC">
        <w:rPr>
          <w:rFonts w:ascii="Arial" w:hAnsi="Arial" w:cs="Arial"/>
          <w:color w:val="222222"/>
          <w:shd w:val="clear" w:color="auto" w:fill="FFFFFF"/>
        </w:rPr>
        <w:t>, </w:t>
      </w:r>
      <w:r w:rsidRPr="008536EC">
        <w:rPr>
          <w:rFonts w:ascii="Arial" w:hAnsi="Arial" w:cs="Arial"/>
          <w:i/>
          <w:iCs/>
          <w:color w:val="222222"/>
          <w:shd w:val="clear" w:color="auto" w:fill="FFFFFF"/>
        </w:rPr>
        <w:t>13</w:t>
      </w:r>
      <w:r w:rsidRPr="008536EC">
        <w:rPr>
          <w:rFonts w:ascii="Arial" w:hAnsi="Arial" w:cs="Arial"/>
          <w:color w:val="222222"/>
          <w:shd w:val="clear" w:color="auto" w:fill="FFFFFF"/>
        </w:rPr>
        <w:t>(2), pp.95-104.</w:t>
      </w:r>
    </w:p>
    <w:p w14:paraId="56FB760D" w14:textId="77777777" w:rsidR="008536EC" w:rsidRPr="008536EC" w:rsidRDefault="008536EC" w:rsidP="008536EC">
      <w:pPr>
        <w:spacing w:line="360" w:lineRule="auto"/>
        <w:jc w:val="both"/>
        <w:rPr>
          <w:rFonts w:ascii="Arial" w:hAnsi="Arial" w:cs="Arial"/>
          <w:color w:val="222222"/>
          <w:shd w:val="clear" w:color="auto" w:fill="FFFFFF"/>
        </w:rPr>
      </w:pPr>
      <w:proofErr w:type="spellStart"/>
      <w:r w:rsidRPr="008536EC">
        <w:rPr>
          <w:rFonts w:ascii="Arial" w:hAnsi="Arial" w:cs="Arial"/>
          <w:color w:val="222222"/>
          <w:shd w:val="clear" w:color="auto" w:fill="FFFFFF"/>
        </w:rPr>
        <w:t>Vancampfort</w:t>
      </w:r>
      <w:proofErr w:type="spellEnd"/>
      <w:r w:rsidRPr="008536EC">
        <w:rPr>
          <w:rFonts w:ascii="Arial" w:hAnsi="Arial" w:cs="Arial"/>
          <w:color w:val="222222"/>
          <w:shd w:val="clear" w:color="auto" w:fill="FFFFFF"/>
        </w:rPr>
        <w:t xml:space="preserve">, D., Stubbs, B., Mitchell, A.J., De </w:t>
      </w:r>
      <w:proofErr w:type="spellStart"/>
      <w:r w:rsidRPr="008536EC">
        <w:rPr>
          <w:rFonts w:ascii="Arial" w:hAnsi="Arial" w:cs="Arial"/>
          <w:color w:val="222222"/>
          <w:shd w:val="clear" w:color="auto" w:fill="FFFFFF"/>
        </w:rPr>
        <w:t>Hert</w:t>
      </w:r>
      <w:proofErr w:type="spellEnd"/>
      <w:r w:rsidRPr="008536EC">
        <w:rPr>
          <w:rFonts w:ascii="Arial" w:hAnsi="Arial" w:cs="Arial"/>
          <w:color w:val="222222"/>
          <w:shd w:val="clear" w:color="auto" w:fill="FFFFFF"/>
        </w:rPr>
        <w:t xml:space="preserve">, M., </w:t>
      </w:r>
      <w:proofErr w:type="spellStart"/>
      <w:r w:rsidRPr="008536EC">
        <w:rPr>
          <w:rFonts w:ascii="Arial" w:hAnsi="Arial" w:cs="Arial"/>
          <w:color w:val="222222"/>
          <w:shd w:val="clear" w:color="auto" w:fill="FFFFFF"/>
        </w:rPr>
        <w:t>Wampers</w:t>
      </w:r>
      <w:proofErr w:type="spellEnd"/>
      <w:r w:rsidRPr="008536EC">
        <w:rPr>
          <w:rFonts w:ascii="Arial" w:hAnsi="Arial" w:cs="Arial"/>
          <w:color w:val="222222"/>
          <w:shd w:val="clear" w:color="auto" w:fill="FFFFFF"/>
        </w:rPr>
        <w:t xml:space="preserve">, M., Ward, P.B., Rosenbaum, S. and </w:t>
      </w:r>
      <w:proofErr w:type="spellStart"/>
      <w:r w:rsidRPr="008536EC">
        <w:rPr>
          <w:rFonts w:ascii="Arial" w:hAnsi="Arial" w:cs="Arial"/>
          <w:color w:val="222222"/>
          <w:shd w:val="clear" w:color="auto" w:fill="FFFFFF"/>
        </w:rPr>
        <w:t>Correll</w:t>
      </w:r>
      <w:proofErr w:type="spellEnd"/>
      <w:r w:rsidRPr="008536EC">
        <w:rPr>
          <w:rFonts w:ascii="Arial" w:hAnsi="Arial" w:cs="Arial"/>
          <w:color w:val="222222"/>
          <w:shd w:val="clear" w:color="auto" w:fill="FFFFFF"/>
        </w:rPr>
        <w:t>, C.U., (2015). Risk of metabolic syndrome and its components in people with schizophrenia and related psychotic disorders, bipolar disorder and major depressive disorder: a systematic review and meta</w:t>
      </w:r>
      <w:r w:rsidRPr="008536EC">
        <w:rPr>
          <w:rFonts w:ascii="Cambria Math" w:hAnsi="Cambria Math" w:cs="Cambria Math"/>
          <w:color w:val="222222"/>
          <w:shd w:val="clear" w:color="auto" w:fill="FFFFFF"/>
        </w:rPr>
        <w:t>‐</w:t>
      </w:r>
      <w:r w:rsidRPr="008536EC">
        <w:rPr>
          <w:rFonts w:ascii="Arial" w:hAnsi="Arial" w:cs="Arial"/>
          <w:color w:val="222222"/>
          <w:shd w:val="clear" w:color="auto" w:fill="FFFFFF"/>
        </w:rPr>
        <w:t>analysis. </w:t>
      </w:r>
      <w:r w:rsidRPr="008536EC">
        <w:rPr>
          <w:rFonts w:ascii="Arial" w:hAnsi="Arial" w:cs="Arial"/>
          <w:i/>
          <w:iCs/>
          <w:color w:val="222222"/>
          <w:shd w:val="clear" w:color="auto" w:fill="FFFFFF"/>
        </w:rPr>
        <w:t>World psychiatry</w:t>
      </w:r>
      <w:r w:rsidRPr="008536EC">
        <w:rPr>
          <w:rFonts w:ascii="Arial" w:hAnsi="Arial" w:cs="Arial"/>
          <w:color w:val="222222"/>
          <w:shd w:val="clear" w:color="auto" w:fill="FFFFFF"/>
        </w:rPr>
        <w:t>, </w:t>
      </w:r>
      <w:r w:rsidRPr="008536EC">
        <w:rPr>
          <w:rFonts w:ascii="Arial" w:hAnsi="Arial" w:cs="Arial"/>
          <w:i/>
          <w:iCs/>
          <w:color w:val="222222"/>
          <w:shd w:val="clear" w:color="auto" w:fill="FFFFFF"/>
        </w:rPr>
        <w:t>14</w:t>
      </w:r>
      <w:r w:rsidRPr="008536EC">
        <w:rPr>
          <w:rFonts w:ascii="Arial" w:hAnsi="Arial" w:cs="Arial"/>
          <w:color w:val="222222"/>
          <w:shd w:val="clear" w:color="auto" w:fill="FFFFFF"/>
        </w:rPr>
        <w:t>(3), pp.339-347.</w:t>
      </w:r>
    </w:p>
    <w:p w14:paraId="07ECC384" w14:textId="77777777" w:rsidR="008536EC" w:rsidRPr="008536EC" w:rsidRDefault="008536EC" w:rsidP="008536EC">
      <w:pPr>
        <w:spacing w:line="360" w:lineRule="auto"/>
        <w:jc w:val="both"/>
        <w:rPr>
          <w:rFonts w:ascii="Arial" w:hAnsi="Arial" w:cs="Arial"/>
          <w:color w:val="222222"/>
          <w:shd w:val="clear" w:color="auto" w:fill="FFFFFF"/>
        </w:rPr>
      </w:pPr>
      <w:r w:rsidRPr="008536EC">
        <w:rPr>
          <w:rFonts w:ascii="Arial" w:hAnsi="Arial" w:cs="Arial"/>
          <w:color w:val="222222"/>
          <w:shd w:val="clear" w:color="auto" w:fill="FFFFFF"/>
        </w:rPr>
        <w:t xml:space="preserve">Waters, F., </w:t>
      </w:r>
      <w:proofErr w:type="spellStart"/>
      <w:r w:rsidRPr="008536EC">
        <w:rPr>
          <w:rFonts w:ascii="Arial" w:hAnsi="Arial" w:cs="Arial"/>
          <w:color w:val="222222"/>
          <w:shd w:val="clear" w:color="auto" w:fill="FFFFFF"/>
        </w:rPr>
        <w:t>Blom</w:t>
      </w:r>
      <w:proofErr w:type="spellEnd"/>
      <w:r w:rsidRPr="008536EC">
        <w:rPr>
          <w:rFonts w:ascii="Arial" w:hAnsi="Arial" w:cs="Arial"/>
          <w:color w:val="222222"/>
          <w:shd w:val="clear" w:color="auto" w:fill="FFFFFF"/>
        </w:rPr>
        <w:t xml:space="preserve">, J.D., </w:t>
      </w:r>
      <w:proofErr w:type="spellStart"/>
      <w:r w:rsidRPr="008536EC">
        <w:rPr>
          <w:rFonts w:ascii="Arial" w:hAnsi="Arial" w:cs="Arial"/>
          <w:color w:val="222222"/>
          <w:shd w:val="clear" w:color="auto" w:fill="FFFFFF"/>
        </w:rPr>
        <w:t>Jardri</w:t>
      </w:r>
      <w:proofErr w:type="spellEnd"/>
      <w:r w:rsidRPr="008536EC">
        <w:rPr>
          <w:rFonts w:ascii="Arial" w:hAnsi="Arial" w:cs="Arial"/>
          <w:color w:val="222222"/>
          <w:shd w:val="clear" w:color="auto" w:fill="FFFFFF"/>
        </w:rPr>
        <w:t xml:space="preserve">, R., </w:t>
      </w:r>
      <w:proofErr w:type="spellStart"/>
      <w:r w:rsidRPr="008536EC">
        <w:rPr>
          <w:rFonts w:ascii="Arial" w:hAnsi="Arial" w:cs="Arial"/>
          <w:color w:val="222222"/>
          <w:shd w:val="clear" w:color="auto" w:fill="FFFFFF"/>
        </w:rPr>
        <w:t>Hugdahl</w:t>
      </w:r>
      <w:proofErr w:type="spellEnd"/>
      <w:r w:rsidRPr="008536EC">
        <w:rPr>
          <w:rFonts w:ascii="Arial" w:hAnsi="Arial" w:cs="Arial"/>
          <w:color w:val="222222"/>
          <w:shd w:val="clear" w:color="auto" w:fill="FFFFFF"/>
        </w:rPr>
        <w:t xml:space="preserve">, K. and </w:t>
      </w:r>
      <w:proofErr w:type="spellStart"/>
      <w:r w:rsidRPr="008536EC">
        <w:rPr>
          <w:rFonts w:ascii="Arial" w:hAnsi="Arial" w:cs="Arial"/>
          <w:color w:val="222222"/>
          <w:shd w:val="clear" w:color="auto" w:fill="FFFFFF"/>
        </w:rPr>
        <w:t>Sommer</w:t>
      </w:r>
      <w:proofErr w:type="spellEnd"/>
      <w:r w:rsidRPr="008536EC">
        <w:rPr>
          <w:rFonts w:ascii="Arial" w:hAnsi="Arial" w:cs="Arial"/>
          <w:color w:val="222222"/>
          <w:shd w:val="clear" w:color="auto" w:fill="FFFFFF"/>
        </w:rPr>
        <w:t>, I.E., (2018). Auditory hallucinations, not necessarily a hallmark of psychotic disorder. </w:t>
      </w:r>
      <w:r w:rsidRPr="008536EC">
        <w:rPr>
          <w:rFonts w:ascii="Arial" w:hAnsi="Arial" w:cs="Arial"/>
          <w:i/>
          <w:iCs/>
          <w:color w:val="222222"/>
          <w:shd w:val="clear" w:color="auto" w:fill="FFFFFF"/>
        </w:rPr>
        <w:t>Psychological medicine</w:t>
      </w:r>
      <w:r w:rsidRPr="008536EC">
        <w:rPr>
          <w:rFonts w:ascii="Arial" w:hAnsi="Arial" w:cs="Arial"/>
          <w:color w:val="222222"/>
          <w:shd w:val="clear" w:color="auto" w:fill="FFFFFF"/>
        </w:rPr>
        <w:t>, </w:t>
      </w:r>
      <w:r w:rsidRPr="008536EC">
        <w:rPr>
          <w:rFonts w:ascii="Arial" w:hAnsi="Arial" w:cs="Arial"/>
          <w:i/>
          <w:iCs/>
          <w:color w:val="222222"/>
          <w:shd w:val="clear" w:color="auto" w:fill="FFFFFF"/>
        </w:rPr>
        <w:t>48</w:t>
      </w:r>
      <w:r w:rsidRPr="008536EC">
        <w:rPr>
          <w:rFonts w:ascii="Arial" w:hAnsi="Arial" w:cs="Arial"/>
          <w:color w:val="222222"/>
          <w:shd w:val="clear" w:color="auto" w:fill="FFFFFF"/>
        </w:rPr>
        <w:t>(4), pp.529-536.</w:t>
      </w:r>
    </w:p>
    <w:p w14:paraId="21155CEC" w14:textId="77777777" w:rsidR="008536EC" w:rsidRPr="008536EC" w:rsidRDefault="008536EC" w:rsidP="008536EC">
      <w:pPr>
        <w:pStyle w:val="NormalWeb"/>
        <w:spacing w:before="0" w:beforeAutospacing="0" w:after="240" w:afterAutospacing="0" w:line="360" w:lineRule="auto"/>
        <w:jc w:val="both"/>
        <w:rPr>
          <w:rFonts w:ascii="Arial" w:hAnsi="Arial" w:cs="Arial"/>
          <w:sz w:val="22"/>
          <w:szCs w:val="22"/>
        </w:rPr>
      </w:pPr>
      <w:r w:rsidRPr="008536EC">
        <w:rPr>
          <w:rFonts w:ascii="Arial" w:hAnsi="Arial" w:cs="Arial"/>
          <w:sz w:val="22"/>
          <w:szCs w:val="22"/>
        </w:rPr>
        <w:t xml:space="preserve">World Health Organization (2022). </w:t>
      </w:r>
      <w:r w:rsidRPr="008536EC">
        <w:rPr>
          <w:rFonts w:ascii="Arial" w:hAnsi="Arial" w:cs="Arial"/>
          <w:i/>
          <w:iCs/>
          <w:sz w:val="22"/>
          <w:szCs w:val="22"/>
        </w:rPr>
        <w:t>International classification of diseases (ICD)</w:t>
      </w:r>
      <w:r w:rsidRPr="008536EC">
        <w:rPr>
          <w:rFonts w:ascii="Arial" w:hAnsi="Arial" w:cs="Arial"/>
          <w:sz w:val="22"/>
          <w:szCs w:val="22"/>
        </w:rPr>
        <w:t>. [online] www.who.int. Available at: https://www.who.int/standards/classifications/classification-of-diseases [Accessed 1 Mar. 2026].</w:t>
      </w:r>
    </w:p>
    <w:p w14:paraId="4B9A8587" w14:textId="77777777" w:rsidR="008536EC" w:rsidRPr="008536EC" w:rsidRDefault="008536EC" w:rsidP="008536EC">
      <w:pPr>
        <w:pStyle w:val="NormalWeb"/>
        <w:spacing w:before="0" w:beforeAutospacing="0" w:after="240" w:afterAutospacing="0" w:line="360" w:lineRule="auto"/>
        <w:jc w:val="both"/>
        <w:rPr>
          <w:rFonts w:ascii="Arial" w:hAnsi="Arial" w:cs="Arial"/>
          <w:sz w:val="22"/>
          <w:szCs w:val="22"/>
        </w:rPr>
      </w:pPr>
      <w:r w:rsidRPr="008536EC">
        <w:rPr>
          <w:rFonts w:ascii="Arial" w:hAnsi="Arial" w:cs="Arial"/>
          <w:sz w:val="22"/>
          <w:szCs w:val="22"/>
        </w:rPr>
        <w:t xml:space="preserve">World Health Organization (2023). </w:t>
      </w:r>
      <w:r w:rsidRPr="008536EC">
        <w:rPr>
          <w:rFonts w:ascii="Arial" w:hAnsi="Arial" w:cs="Arial"/>
          <w:i/>
          <w:iCs/>
          <w:sz w:val="22"/>
          <w:szCs w:val="22"/>
        </w:rPr>
        <w:t>Mental health, human rights and legislation: guidance and practice</w:t>
      </w:r>
      <w:r w:rsidRPr="008536EC">
        <w:rPr>
          <w:rFonts w:ascii="Arial" w:hAnsi="Arial" w:cs="Arial"/>
          <w:sz w:val="22"/>
          <w:szCs w:val="22"/>
        </w:rPr>
        <w:t>. [online] www.who.int. Available at: https://www.who.int/publications/i/item/9789240080737 [Accessed 1 Mar. 2026].</w:t>
      </w:r>
    </w:p>
    <w:p w14:paraId="020163F0" w14:textId="77777777" w:rsidR="008536EC" w:rsidRPr="008536EC" w:rsidRDefault="008536EC" w:rsidP="008536EC">
      <w:pPr>
        <w:pStyle w:val="NormalWeb"/>
        <w:spacing w:before="0" w:beforeAutospacing="0" w:after="240" w:afterAutospacing="0" w:line="360" w:lineRule="auto"/>
        <w:jc w:val="both"/>
        <w:rPr>
          <w:rFonts w:ascii="Arial" w:hAnsi="Arial" w:cs="Arial"/>
          <w:sz w:val="22"/>
          <w:szCs w:val="22"/>
        </w:rPr>
      </w:pPr>
      <w:r w:rsidRPr="008536EC">
        <w:rPr>
          <w:rFonts w:ascii="Arial" w:hAnsi="Arial" w:cs="Arial"/>
          <w:sz w:val="22"/>
          <w:szCs w:val="22"/>
        </w:rPr>
        <w:lastRenderedPageBreak/>
        <w:t xml:space="preserve">World Health Organization (2026). </w:t>
      </w:r>
      <w:r w:rsidRPr="008536EC">
        <w:rPr>
          <w:rFonts w:ascii="Arial" w:hAnsi="Arial" w:cs="Arial"/>
          <w:i/>
          <w:iCs/>
          <w:sz w:val="22"/>
          <w:szCs w:val="22"/>
        </w:rPr>
        <w:t>ICD-11 International Classification of Diseases for Mortality and Morbidity Statistics Eleventh Revision Reference Guide</w:t>
      </w:r>
      <w:r w:rsidRPr="008536EC">
        <w:rPr>
          <w:rFonts w:ascii="Arial" w:hAnsi="Arial" w:cs="Arial"/>
          <w:sz w:val="22"/>
          <w:szCs w:val="22"/>
        </w:rPr>
        <w:t>. [online] Available at: https://icdcdn.who.int/icd11referenceguide/en/refguide.pdf [Accessed 1 Mar. 2026].</w:t>
      </w:r>
    </w:p>
    <w:sectPr w:rsidR="008536EC" w:rsidRPr="008536EC" w:rsidSect="00930614">
      <w:footerReference w:type="default" r:id="rId17"/>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E6C5E" w14:textId="77777777" w:rsidR="006413DB" w:rsidRDefault="006413DB" w:rsidP="00FB4A4A">
      <w:pPr>
        <w:spacing w:after="0" w:line="240" w:lineRule="auto"/>
      </w:pPr>
      <w:r>
        <w:separator/>
      </w:r>
    </w:p>
  </w:endnote>
  <w:endnote w:type="continuationSeparator" w:id="0">
    <w:p w14:paraId="1FDE5460" w14:textId="77777777" w:rsidR="006413DB" w:rsidRDefault="006413DB" w:rsidP="00FB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4878" w14:textId="77777777" w:rsidR="00F10750" w:rsidRDefault="00F107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75E08" w14:textId="77777777" w:rsidR="00FB4A4A" w:rsidRDefault="00FB4A4A">
    <w:pPr>
      <w:pStyle w:val="Footer"/>
      <w:jc w:val="center"/>
    </w:pPr>
  </w:p>
  <w:p w14:paraId="383F2CE7" w14:textId="77777777" w:rsidR="00FB4A4A" w:rsidRDefault="00FB4A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F6DA" w14:textId="77777777" w:rsidR="00F10750" w:rsidRDefault="00F1075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3540"/>
      <w:docPartObj>
        <w:docPartGallery w:val="Page Numbers (Bottom of Page)"/>
        <w:docPartUnique/>
      </w:docPartObj>
    </w:sdtPr>
    <w:sdtEndPr>
      <w:rPr>
        <w:noProof/>
      </w:rPr>
    </w:sdtEndPr>
    <w:sdtContent>
      <w:p w14:paraId="1422A0DA" w14:textId="77777777" w:rsidR="00FB4A4A" w:rsidRDefault="00FB4A4A">
        <w:pPr>
          <w:pStyle w:val="Footer"/>
          <w:jc w:val="center"/>
        </w:pPr>
        <w:r>
          <w:fldChar w:fldCharType="begin"/>
        </w:r>
        <w:r>
          <w:instrText xml:space="preserve"> PAGE   \* MERGEFORMAT </w:instrText>
        </w:r>
        <w:r>
          <w:fldChar w:fldCharType="separate"/>
        </w:r>
        <w:r w:rsidR="00702BE6">
          <w:rPr>
            <w:noProof/>
          </w:rPr>
          <w:t>1</w:t>
        </w:r>
        <w:r>
          <w:rPr>
            <w:noProof/>
          </w:rPr>
          <w:fldChar w:fldCharType="end"/>
        </w:r>
      </w:p>
    </w:sdtContent>
  </w:sdt>
  <w:p w14:paraId="0F819813" w14:textId="77777777" w:rsidR="00FB4A4A" w:rsidRDefault="00FB4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2BABD" w14:textId="77777777" w:rsidR="006413DB" w:rsidRDefault="006413DB" w:rsidP="00FB4A4A">
      <w:pPr>
        <w:spacing w:after="0" w:line="240" w:lineRule="auto"/>
      </w:pPr>
      <w:r>
        <w:separator/>
      </w:r>
    </w:p>
  </w:footnote>
  <w:footnote w:type="continuationSeparator" w:id="0">
    <w:p w14:paraId="375AFED8" w14:textId="77777777" w:rsidR="006413DB" w:rsidRDefault="006413DB" w:rsidP="00FB4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1C946" w14:textId="77777777" w:rsidR="00F10750" w:rsidRDefault="00F107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505BD" w14:textId="77777777" w:rsidR="00F10750" w:rsidRDefault="00F107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7245E" w14:textId="77777777" w:rsidR="00F10750" w:rsidRDefault="00F107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A32C98"/>
    <w:multiLevelType w:val="hybridMultilevel"/>
    <w:tmpl w:val="F3E67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7814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0325"/>
    <w:rsid w:val="001C7F2D"/>
    <w:rsid w:val="00200325"/>
    <w:rsid w:val="003C6A32"/>
    <w:rsid w:val="006413DB"/>
    <w:rsid w:val="006B2A75"/>
    <w:rsid w:val="006E0485"/>
    <w:rsid w:val="00702BE6"/>
    <w:rsid w:val="007C4C52"/>
    <w:rsid w:val="00835A02"/>
    <w:rsid w:val="0084683A"/>
    <w:rsid w:val="008536EC"/>
    <w:rsid w:val="00930614"/>
    <w:rsid w:val="00A147B0"/>
    <w:rsid w:val="00B9742E"/>
    <w:rsid w:val="00E20124"/>
    <w:rsid w:val="00E80CC7"/>
    <w:rsid w:val="00EC5298"/>
    <w:rsid w:val="00F10750"/>
    <w:rsid w:val="00FB4A4A"/>
    <w:rsid w:val="00FD4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AD1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3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003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0032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0032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0032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00325"/>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2003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0032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20032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B4A4A"/>
    <w:pPr>
      <w:outlineLvl w:val="9"/>
    </w:pPr>
    <w:rPr>
      <w:lang w:val="en-US" w:eastAsia="ja-JP"/>
    </w:rPr>
  </w:style>
  <w:style w:type="paragraph" w:styleId="TOC1">
    <w:name w:val="toc 1"/>
    <w:basedOn w:val="Normal"/>
    <w:next w:val="Normal"/>
    <w:autoRedefine/>
    <w:uiPriority w:val="39"/>
    <w:unhideWhenUsed/>
    <w:rsid w:val="00FB4A4A"/>
    <w:pPr>
      <w:spacing w:after="100"/>
    </w:pPr>
  </w:style>
  <w:style w:type="paragraph" w:styleId="TOC2">
    <w:name w:val="toc 2"/>
    <w:basedOn w:val="Normal"/>
    <w:next w:val="Normal"/>
    <w:autoRedefine/>
    <w:uiPriority w:val="39"/>
    <w:unhideWhenUsed/>
    <w:rsid w:val="00FB4A4A"/>
    <w:pPr>
      <w:spacing w:after="100"/>
      <w:ind w:left="220"/>
    </w:pPr>
  </w:style>
  <w:style w:type="character" w:styleId="Hyperlink">
    <w:name w:val="Hyperlink"/>
    <w:basedOn w:val="DefaultParagraphFont"/>
    <w:uiPriority w:val="99"/>
    <w:unhideWhenUsed/>
    <w:rsid w:val="00FB4A4A"/>
    <w:rPr>
      <w:color w:val="0000FF" w:themeColor="hyperlink"/>
      <w:u w:val="single"/>
    </w:rPr>
  </w:style>
  <w:style w:type="paragraph" w:styleId="BalloonText">
    <w:name w:val="Balloon Text"/>
    <w:basedOn w:val="Normal"/>
    <w:link w:val="BalloonTextChar"/>
    <w:uiPriority w:val="99"/>
    <w:semiHidden/>
    <w:unhideWhenUsed/>
    <w:rsid w:val="00FB4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A4A"/>
    <w:rPr>
      <w:rFonts w:ascii="Tahoma" w:hAnsi="Tahoma" w:cs="Tahoma"/>
      <w:sz w:val="16"/>
      <w:szCs w:val="16"/>
    </w:rPr>
  </w:style>
  <w:style w:type="paragraph" w:styleId="Header">
    <w:name w:val="header"/>
    <w:basedOn w:val="Normal"/>
    <w:link w:val="HeaderChar"/>
    <w:uiPriority w:val="99"/>
    <w:unhideWhenUsed/>
    <w:rsid w:val="00FB4A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A4A"/>
  </w:style>
  <w:style w:type="paragraph" w:styleId="Footer">
    <w:name w:val="footer"/>
    <w:basedOn w:val="Normal"/>
    <w:link w:val="FooterChar"/>
    <w:uiPriority w:val="99"/>
    <w:unhideWhenUsed/>
    <w:rsid w:val="00FB4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A4A"/>
  </w:style>
  <w:style w:type="paragraph" w:styleId="ListParagraph">
    <w:name w:val="List Paragraph"/>
    <w:basedOn w:val="Normal"/>
    <w:uiPriority w:val="34"/>
    <w:qFormat/>
    <w:rsid w:val="008536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813606">
      <w:bodyDiv w:val="1"/>
      <w:marLeft w:val="0"/>
      <w:marRight w:val="0"/>
      <w:marTop w:val="0"/>
      <w:marBottom w:val="0"/>
      <w:divBdr>
        <w:top w:val="none" w:sz="0" w:space="0" w:color="auto"/>
        <w:left w:val="none" w:sz="0" w:space="0" w:color="auto"/>
        <w:bottom w:val="none" w:sz="0" w:space="0" w:color="auto"/>
        <w:right w:val="none" w:sz="0" w:space="0" w:color="auto"/>
      </w:divBdr>
      <w:divsChild>
        <w:div w:id="1560628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eader" Target="header3.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footer" Target="footer4.xml" /><Relationship Id="rId2" Type="http://schemas.openxmlformats.org/officeDocument/2006/relationships/numbering" Target="numbering.xml" /><Relationship Id="rId16" Type="http://schemas.openxmlformats.org/officeDocument/2006/relationships/image" Target="media/image3.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2.png" /><Relationship Id="rId10" Type="http://schemas.openxmlformats.org/officeDocument/2006/relationships/header" Target="header2.xm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4F793-E704-4212-87EF-83341983BB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2026-04-20T11:04:00Z</dcterms:created>
  <dcterms:modified xsi:type="dcterms:W3CDTF">2026-04-20T11:04:00Z</dcterms:modified>
</cp:coreProperties>
</file>