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3587A" w:rsidP="0E8C3B3D" w:rsidRDefault="0083587A" w14:paraId="78EA608A" w14:textId="4FA64D7E">
      <w:pPr>
        <w:spacing w:before="100" w:beforeAutospacing="on" w:after="100" w:afterAutospacing="on" w:line="360" w:lineRule="auto"/>
        <w:jc w:val="center"/>
        <w:outlineLvl w:val="2"/>
        <w:rPr>
          <w:rFonts w:ascii="Arial" w:hAnsi="Arial" w:eastAsia="Times New Roman" w:cs="Arial"/>
          <w:b w:val="1"/>
          <w:bCs w:val="1"/>
          <w:kern w:val="0"/>
          <w:sz w:val="22"/>
          <w:szCs w:val="22"/>
          <w14:ligatures w14:val="none"/>
        </w:rPr>
      </w:pPr>
      <w:r w:rsidR="4C4DA9A7">
        <w:rPr>
          <w:rFonts w:ascii="Arial" w:hAnsi="Arial" w:eastAsia="Times New Roman" w:cs="Arial"/>
          <w:b w:val="1"/>
          <w:bCs w:val="1"/>
          <w:kern w:val="0"/>
          <w:sz w:val="22"/>
          <w:szCs w:val="22"/>
          <w14:ligatures w14:val="none"/>
        </w:rPr>
        <w:t>CHAPTER THREE</w:t>
      </w:r>
    </w:p>
    <w:p w:rsidR="0083587A" w:rsidP="0E8C3B3D" w:rsidRDefault="0083587A" w14:paraId="6E1B1C3E" w14:textId="27DF8126">
      <w:pPr>
        <w:spacing w:before="100" w:beforeAutospacing="on" w:after="100" w:afterAutospacing="on" w:line="360" w:lineRule="auto"/>
        <w:jc w:val="center"/>
        <w:outlineLvl w:val="2"/>
        <w:rPr>
          <w:rFonts w:ascii="Arial" w:hAnsi="Arial" w:eastAsia="Times New Roman" w:cs="Arial"/>
          <w:b w:val="1"/>
          <w:bCs w:val="1"/>
          <w:kern w:val="0"/>
          <w:sz w:val="22"/>
          <w:szCs w:val="22"/>
          <w14:ligatures w14:val="none"/>
        </w:rPr>
      </w:pPr>
      <w:r w:rsidR="4C4DA9A7">
        <w:rPr>
          <w:rFonts w:ascii="Arial" w:hAnsi="Arial" w:eastAsia="Times New Roman" w:cs="Arial"/>
          <w:b w:val="1"/>
          <w:bCs w:val="1"/>
          <w:kern w:val="0"/>
          <w:sz w:val="22"/>
          <w:szCs w:val="22"/>
          <w14:ligatures w14:val="none"/>
        </w:rPr>
        <w:t>METHODS</w:t>
      </w:r>
    </w:p>
    <w:p w:rsidRPr="0085699C" w:rsidR="00324D1A" w:rsidP="0E8C3B3D" w:rsidRDefault="00324D1A" w14:paraId="45CD11B8" w14:textId="03AC028C">
      <w:pPr>
        <w:spacing w:before="100" w:beforeAutospacing="on" w:after="100" w:afterAutospacing="on" w:line="360" w:lineRule="auto"/>
        <w:jc w:val="both"/>
        <w:outlineLvl w:val="2"/>
        <w:rPr>
          <w:rFonts w:ascii="Arial" w:hAnsi="Arial" w:eastAsia="Times New Roman" w:cs="Arial"/>
          <w:b w:val="1"/>
          <w:bCs w:val="1"/>
          <w:kern w:val="0"/>
          <w:sz w:val="22"/>
          <w:szCs w:val="22"/>
          <w14:ligatures w14:val="none"/>
        </w:rPr>
      </w:pPr>
      <w:r w:rsidRPr="0085699C" w:rsidR="7AA906FC">
        <w:rPr>
          <w:rFonts w:ascii="Arial" w:hAnsi="Arial" w:eastAsia="Times New Roman" w:cs="Arial"/>
          <w:b w:val="1"/>
          <w:bCs w:val="1"/>
          <w:kern w:val="0"/>
          <w:sz w:val="22"/>
          <w:szCs w:val="22"/>
          <w14:ligatures w14:val="none"/>
        </w:rPr>
        <w:t xml:space="preserve">3.1 </w:t>
      </w:r>
      <w:r w:rsidR="29BFD7F8">
        <w:rPr>
          <w:rFonts w:ascii="Arial" w:hAnsi="Arial" w:eastAsia="Times New Roman" w:cs="Arial"/>
          <w:b w:val="1"/>
          <w:bCs w:val="1"/>
          <w:kern w:val="0"/>
          <w:sz w:val="22"/>
          <w:szCs w:val="22"/>
          <w14:ligatures w14:val="none"/>
        </w:rPr>
        <w:t xml:space="preserve">INTRODUCTION </w:t>
      </w:r>
    </w:p>
    <w:p w:rsidRPr="0085699C" w:rsidR="00324D1A" w:rsidP="0E8C3B3D" w:rsidRDefault="00324D1A" w14:paraId="672D97BC" w14:textId="6F953825">
      <w:pPr>
        <w:spacing w:before="100" w:beforeAutospacing="on" w:after="100" w:afterAutospacing="on" w:line="360" w:lineRule="auto"/>
        <w:jc w:val="both"/>
        <w:rPr>
          <w:rFonts w:ascii="Arial" w:hAnsi="Arial" w:cs="Arial"/>
          <w:kern w:val="0"/>
          <w:sz w:val="22"/>
          <w:szCs w:val="22"/>
          <w14:ligatures w14:val="none"/>
        </w:rPr>
      </w:pPr>
      <w:r w:rsidRPr="0085699C" w:rsidR="7AA906FC">
        <w:rPr>
          <w:rFonts w:ascii="Arial" w:hAnsi="Arial" w:cs="Arial"/>
          <w:kern w:val="0"/>
          <w:sz w:val="22"/>
          <w:szCs w:val="22"/>
          <w14:ligatures w14:val="none"/>
        </w:rPr>
        <w:t xml:space="preserve">This chapter outlines the </w:t>
      </w:r>
      <w:r w:rsidRPr="0085699C" w:rsidR="7AA906FC">
        <w:rPr>
          <w:rFonts w:ascii="Arial" w:hAnsi="Arial" w:cs="Arial"/>
          <w:kern w:val="0"/>
          <w:sz w:val="22"/>
          <w:szCs w:val="22"/>
          <w14:ligatures w14:val="none"/>
        </w:rPr>
        <w:t>methodology</w:t>
      </w:r>
      <w:r w:rsidRPr="0085699C" w:rsidR="7AA906FC">
        <w:rPr>
          <w:rFonts w:ascii="Arial" w:hAnsi="Arial" w:cs="Arial"/>
          <w:kern w:val="0"/>
          <w:sz w:val="22"/>
          <w:szCs w:val="22"/>
          <w14:ligatures w14:val="none"/>
        </w:rPr>
        <w:t xml:space="preserve"> used to investigate the effectiveness of health and social care provision for adults aged 75 years and over in the UK, with a particular focus on service integration and accessibility. The study adopted a desk-based approach using secondary research methods, drawing on academic literature, policy documents, and </w:t>
      </w:r>
      <w:r w:rsidRPr="0085699C" w:rsidR="3411B65E">
        <w:rPr>
          <w:rFonts w:ascii="Arial" w:hAnsi="Arial" w:cs="Arial"/>
          <w:kern w:val="0"/>
          <w:sz w:val="22"/>
          <w:szCs w:val="22"/>
          <w14:ligatures w14:val="none"/>
        </w:rPr>
        <w:t>organizational</w:t>
      </w:r>
      <w:r w:rsidRPr="0085699C" w:rsidR="7AA906FC">
        <w:rPr>
          <w:rFonts w:ascii="Arial" w:hAnsi="Arial" w:cs="Arial"/>
          <w:kern w:val="0"/>
          <w:sz w:val="22"/>
          <w:szCs w:val="22"/>
          <w14:ligatures w14:val="none"/>
        </w:rPr>
        <w:t xml:space="preserve"> reports</w:t>
      </w:r>
      <w:r w:rsidRPr="0085699C" w:rsidR="332A35CD">
        <w:rPr>
          <w:rFonts w:ascii="Arial" w:hAnsi="Arial" w:cs="Arial"/>
          <w:kern w:val="0"/>
          <w:sz w:val="22"/>
          <w:szCs w:val="22"/>
          <w14:ligatures w14:val="none"/>
        </w:rPr>
        <w:t xml:space="preserve"> (</w:t>
      </w:r>
      <w:r w:rsidRPr="0085699C" w:rsidR="1AB60408">
        <w:rPr>
          <w:rFonts w:ascii="Arial" w:hAnsi="Arial" w:cs="Arial"/>
          <w:kern w:val="0"/>
          <w:sz w:val="22"/>
          <w:szCs w:val="22"/>
          <w14:ligatures w14:val="none"/>
        </w:rPr>
        <w:t>Booth</w:t>
      </w:r>
      <w:r w:rsidRPr="0085699C" w:rsidR="0A985948">
        <w:rPr>
          <w:rFonts w:ascii="Arial" w:hAnsi="Arial" w:cs="Arial"/>
          <w:kern w:val="0"/>
          <w:sz w:val="22"/>
          <w:szCs w:val="22"/>
          <w14:ligatures w14:val="none"/>
        </w:rPr>
        <w:t xml:space="preserve"> et al., 2021)</w:t>
      </w:r>
      <w:r w:rsidRPr="0085699C" w:rsidR="7765A76C">
        <w:rPr>
          <w:rFonts w:ascii="Arial" w:hAnsi="Arial" w:cs="Arial"/>
          <w:kern w:val="0"/>
          <w:sz w:val="22"/>
          <w:szCs w:val="22"/>
          <w14:ligatures w14:val="none"/>
        </w:rPr>
        <w:t>.</w:t>
      </w:r>
      <w:r w:rsidRPr="0085699C" w:rsidR="22F76FB2">
        <w:rPr>
          <w:rFonts w:ascii="Arial" w:hAnsi="Arial" w:cs="Arial"/>
          <w:kern w:val="0"/>
          <w:sz w:val="22"/>
          <w:szCs w:val="22"/>
          <w14:ligatures w14:val="none"/>
        </w:rPr>
        <w:t xml:space="preserve"> </w:t>
      </w:r>
      <w:r w:rsidRPr="0085699C" w:rsidR="7AA906FC">
        <w:rPr>
          <w:rFonts w:ascii="Arial" w:hAnsi="Arial" w:cs="Arial"/>
          <w:kern w:val="0"/>
          <w:sz w:val="22"/>
          <w:szCs w:val="22"/>
          <w14:ligatures w14:val="none"/>
        </w:rPr>
        <w:t xml:space="preserve">While the Academic Methods Poster provided a visual overview of the research process, this chapter </w:t>
      </w:r>
      <w:r w:rsidRPr="0085699C" w:rsidR="05EBC2DC">
        <w:rPr>
          <w:rFonts w:ascii="Arial" w:hAnsi="Arial" w:cs="Arial"/>
          <w:kern w:val="0"/>
          <w:sz w:val="22"/>
          <w:szCs w:val="22"/>
          <w14:ligatures w14:val="none"/>
        </w:rPr>
        <w:t>expands</w:t>
      </w:r>
      <w:r w:rsidRPr="0085699C" w:rsidR="7AA906FC">
        <w:rPr>
          <w:rFonts w:ascii="Arial" w:hAnsi="Arial" w:cs="Arial"/>
          <w:kern w:val="0"/>
          <w:sz w:val="22"/>
          <w:szCs w:val="22"/>
          <w14:ligatures w14:val="none"/>
        </w:rPr>
        <w:t xml:space="preserve"> the search strategy, source selection, inclusion and exclusion criteria, research validation, data analysis, and ethical considerations. A systematic approach was used to </w:t>
      </w:r>
      <w:r w:rsidRPr="0085699C" w:rsidR="7AA906FC">
        <w:rPr>
          <w:rFonts w:ascii="Arial" w:hAnsi="Arial" w:cs="Arial"/>
          <w:kern w:val="0"/>
          <w:sz w:val="22"/>
          <w:szCs w:val="22"/>
          <w14:ligatures w14:val="none"/>
        </w:rPr>
        <w:t>identify</w:t>
      </w:r>
      <w:r w:rsidRPr="0085699C" w:rsidR="7AA906FC">
        <w:rPr>
          <w:rFonts w:ascii="Arial" w:hAnsi="Arial" w:cs="Arial"/>
          <w:kern w:val="0"/>
          <w:sz w:val="22"/>
          <w:szCs w:val="22"/>
          <w14:ligatures w14:val="none"/>
        </w:rPr>
        <w:t xml:space="preserve"> and evaluate relevant evidence, ensuring the study was informed by credible and relevant sources (</w:t>
      </w:r>
      <w:r w:rsidRPr="0085699C" w:rsidR="2E2EAD4F">
        <w:rPr>
          <w:rFonts w:ascii="Arial" w:hAnsi="Arial" w:cs="Arial"/>
          <w:kern w:val="0"/>
          <w:sz w:val="22"/>
          <w:szCs w:val="22"/>
          <w14:ligatures w14:val="none"/>
        </w:rPr>
        <w:t>Lockwood et al.</w:t>
      </w:r>
      <w:r w:rsidRPr="0085699C" w:rsidR="7AA906FC">
        <w:rPr>
          <w:rFonts w:ascii="Arial" w:hAnsi="Arial" w:cs="Arial"/>
          <w:kern w:val="0"/>
          <w:sz w:val="22"/>
          <w:szCs w:val="22"/>
          <w14:ligatures w14:val="none"/>
        </w:rPr>
        <w:t xml:space="preserve">, 2020). The methods discussed in this chapter provide the foundation for the thematic findings and discussion presented in Chapter </w:t>
      </w:r>
      <w:r w:rsidR="5CE07842">
        <w:rPr>
          <w:rFonts w:ascii="Arial" w:hAnsi="Arial" w:cs="Arial"/>
          <w:kern w:val="0"/>
          <w:sz w:val="22"/>
          <w:szCs w:val="22"/>
          <w14:ligatures w14:val="none"/>
        </w:rPr>
        <w:t>four</w:t>
      </w:r>
      <w:r w:rsidRPr="0085699C" w:rsidR="7AA906FC">
        <w:rPr>
          <w:rFonts w:ascii="Arial" w:hAnsi="Arial" w:cs="Arial"/>
          <w:kern w:val="0"/>
          <w:sz w:val="22"/>
          <w:szCs w:val="22"/>
          <w14:ligatures w14:val="none"/>
        </w:rPr>
        <w:t>.</w:t>
      </w:r>
    </w:p>
    <w:p w:rsidRPr="0085699C" w:rsidR="00C2449B" w:rsidP="0E8C3B3D" w:rsidRDefault="00C2449B" w14:paraId="2172CB85" w14:textId="419E9BC2">
      <w:pPr>
        <w:spacing w:before="100" w:beforeAutospacing="on" w:after="100" w:afterAutospacing="on" w:line="360" w:lineRule="auto"/>
        <w:jc w:val="both"/>
        <w:outlineLvl w:val="2"/>
        <w:rPr>
          <w:rFonts w:ascii="Arial" w:hAnsi="Arial" w:eastAsia="Times New Roman" w:cs="Arial"/>
          <w:b w:val="1"/>
          <w:bCs w:val="1"/>
          <w:kern w:val="0"/>
          <w:sz w:val="22"/>
          <w:szCs w:val="22"/>
          <w14:ligatures w14:val="none"/>
        </w:rPr>
      </w:pPr>
      <w:r w:rsidRPr="0085699C" w:rsidR="007C977A">
        <w:rPr>
          <w:rFonts w:ascii="Arial" w:hAnsi="Arial" w:eastAsia="Times New Roman" w:cs="Arial"/>
          <w:b w:val="1"/>
          <w:bCs w:val="1"/>
          <w:kern w:val="0"/>
          <w:sz w:val="22"/>
          <w:szCs w:val="22"/>
          <w14:ligatures w14:val="none"/>
        </w:rPr>
        <w:t xml:space="preserve">3.2 </w:t>
      </w:r>
      <w:r w:rsidR="29BFD7F8">
        <w:rPr>
          <w:rFonts w:ascii="Arial" w:hAnsi="Arial" w:eastAsia="Times New Roman" w:cs="Arial"/>
          <w:b w:val="1"/>
          <w:bCs w:val="1"/>
          <w:kern w:val="0"/>
          <w:sz w:val="22"/>
          <w:szCs w:val="22"/>
          <w14:ligatures w14:val="none"/>
        </w:rPr>
        <w:t>SEARCH STRATEGY</w:t>
      </w:r>
    </w:p>
    <w:p w:rsidRPr="001F0F4B" w:rsidR="00C2449B" w:rsidP="0E8C3B3D" w:rsidRDefault="00C2449B" w14:paraId="4BF669C8" w14:textId="77777777">
      <w:pPr>
        <w:spacing w:before="100" w:beforeAutospacing="on" w:after="100" w:afterAutospacing="on" w:line="360" w:lineRule="auto"/>
        <w:jc w:val="both"/>
        <w:rPr>
          <w:rFonts w:ascii="Arial" w:hAnsi="Arial" w:cs="Arial"/>
          <w:kern w:val="0"/>
          <w:sz w:val="22"/>
          <w:szCs w:val="22"/>
          <w14:ligatures w14:val="none"/>
        </w:rPr>
      </w:pPr>
      <w:r w:rsidRPr="001F0F4B" w:rsidR="007C977A">
        <w:rPr>
          <w:rFonts w:ascii="Arial" w:hAnsi="Arial" w:cs="Arial"/>
          <w:kern w:val="0"/>
          <w:sz w:val="22"/>
          <w:szCs w:val="22"/>
          <w14:ligatures w14:val="none"/>
        </w:rPr>
        <w:t>A structured search strategy was developed to identify literature relevant to the research aim. Keywords were derived from the research title, including older adults, health and social care provision, service integration, accessibility, frailty, and integrated care. Alternative terms such as elderly people, care coordination, and healthcare access were also used to broaden the search. Boolean operators were applied to refine results, for example, older adults AND integrated care, and frailty OR multimorbidity. Searches were conducted systematically across databases, with useful keywords and search combinations recorded throughout the process to ensure consistency, transparency, and relevance in source selection (Snyder, 2019).</w:t>
      </w:r>
    </w:p>
    <w:p w:rsidRPr="0085699C" w:rsidR="00CA70BA" w:rsidP="0E8C3B3D" w:rsidRDefault="00CA70BA" w14:paraId="4669D225" w14:textId="403A7C45">
      <w:pPr>
        <w:spacing w:before="100" w:beforeAutospacing="on" w:after="100" w:afterAutospacing="on" w:line="360" w:lineRule="auto"/>
        <w:jc w:val="both"/>
        <w:outlineLvl w:val="2"/>
        <w:rPr>
          <w:rFonts w:ascii="Arial" w:hAnsi="Arial" w:eastAsia="Times New Roman" w:cs="Arial"/>
          <w:b w:val="1"/>
          <w:bCs w:val="1"/>
          <w:kern w:val="0"/>
          <w:sz w:val="22"/>
          <w:szCs w:val="22"/>
          <w14:ligatures w14:val="none"/>
        </w:rPr>
      </w:pPr>
      <w:r w:rsidRPr="0085699C" w:rsidR="4533BB24">
        <w:rPr>
          <w:rFonts w:ascii="Arial" w:hAnsi="Arial" w:eastAsia="Times New Roman" w:cs="Arial"/>
          <w:b w:val="1"/>
          <w:bCs w:val="1"/>
          <w:kern w:val="0"/>
          <w:sz w:val="22"/>
          <w:szCs w:val="22"/>
          <w14:ligatures w14:val="none"/>
        </w:rPr>
        <w:t xml:space="preserve">3.3 </w:t>
      </w:r>
      <w:r w:rsidR="29BFD7F8">
        <w:rPr>
          <w:rFonts w:ascii="Arial" w:hAnsi="Arial" w:eastAsia="Times New Roman" w:cs="Arial"/>
          <w:b w:val="1"/>
          <w:bCs w:val="1"/>
          <w:kern w:val="0"/>
          <w:sz w:val="22"/>
          <w:szCs w:val="22"/>
          <w14:ligatures w14:val="none"/>
        </w:rPr>
        <w:t xml:space="preserve">SEARCHING FOR INFORMATION </w:t>
      </w:r>
    </w:p>
    <w:p w:rsidRPr="0085699C" w:rsidR="00CA70BA" w:rsidP="0E8C3B3D" w:rsidRDefault="00CA70BA" w14:paraId="64AF9F65" w14:textId="463DCEAE">
      <w:pPr>
        <w:spacing w:before="100" w:beforeAutospacing="on" w:after="100" w:afterAutospacing="on" w:line="360" w:lineRule="auto"/>
        <w:jc w:val="both"/>
        <w:rPr>
          <w:rFonts w:ascii="Arial" w:hAnsi="Arial" w:cs="Arial"/>
          <w:kern w:val="0"/>
          <w:sz w:val="22"/>
          <w:szCs w:val="22"/>
          <w14:ligatures w14:val="none"/>
        </w:rPr>
      </w:pPr>
      <w:r w:rsidRPr="0085699C" w:rsidR="4533BB24">
        <w:rPr>
          <w:rFonts w:ascii="Arial" w:hAnsi="Arial" w:cs="Arial"/>
          <w:kern w:val="0"/>
          <w:sz w:val="22"/>
          <w:szCs w:val="22"/>
          <w14:ligatures w14:val="none"/>
        </w:rPr>
        <w:t xml:space="preserve">Relevant literature was identified using </w:t>
      </w:r>
      <w:r w:rsidRPr="002E0892" w:rsidR="4533BB24">
        <w:rPr>
          <w:rFonts w:ascii="Arial" w:hAnsi="Arial" w:cs="Arial"/>
          <w:kern w:val="0"/>
          <w:sz w:val="22"/>
          <w:szCs w:val="22"/>
          <w14:ligatures w14:val="none"/>
        </w:rPr>
        <w:t>Google Scholar, PubMed,</w:t>
      </w:r>
      <w:r w:rsidRPr="002E0892" w:rsidR="490662DE">
        <w:rPr>
          <w:rFonts w:ascii="Arial" w:hAnsi="Arial" w:cs="Arial"/>
          <w:kern w:val="0"/>
          <w:sz w:val="22"/>
          <w:szCs w:val="22"/>
          <w14:ligatures w14:val="none"/>
        </w:rPr>
        <w:t xml:space="preserve"> NHS England, King’s Fund</w:t>
      </w:r>
      <w:r w:rsidRPr="002E0892" w:rsidR="4E7D3970">
        <w:rPr>
          <w:rFonts w:ascii="Arial" w:hAnsi="Arial" w:cs="Arial"/>
          <w:kern w:val="0"/>
          <w:sz w:val="22"/>
          <w:szCs w:val="22"/>
          <w14:ligatures w14:val="none"/>
        </w:rPr>
        <w:t>, NICE</w:t>
      </w:r>
      <w:r w:rsidRPr="002E0892" w:rsidR="4533BB24">
        <w:rPr>
          <w:rFonts w:ascii="Arial" w:hAnsi="Arial" w:cs="Arial"/>
          <w:kern w:val="0"/>
          <w:sz w:val="22"/>
          <w:szCs w:val="22"/>
          <w14:ligatures w14:val="none"/>
        </w:rPr>
        <w:t xml:space="preserve"> and the UWTSD Library database. </w:t>
      </w:r>
      <w:r w:rsidRPr="0085699C" w:rsidR="4533BB24">
        <w:rPr>
          <w:rFonts w:ascii="Arial" w:hAnsi="Arial" w:cs="Arial"/>
          <w:kern w:val="0"/>
          <w:sz w:val="22"/>
          <w:szCs w:val="22"/>
          <w14:ligatures w14:val="none"/>
        </w:rPr>
        <w:t>These platforms were selected because they provide access to peer-reviewed academic literature, health-related research, and evidence-based publications relevant to health and social care (</w:t>
      </w:r>
      <w:r w:rsidRPr="0085699C" w:rsidR="246D8F61">
        <w:rPr>
          <w:rFonts w:ascii="Arial" w:hAnsi="Arial" w:cs="Arial"/>
          <w:kern w:val="0"/>
          <w:sz w:val="22"/>
          <w:szCs w:val="22"/>
          <w14:ligatures w14:val="none"/>
        </w:rPr>
        <w:t>Booth et al.</w:t>
      </w:r>
      <w:r w:rsidRPr="0085699C" w:rsidR="4533BB24">
        <w:rPr>
          <w:rFonts w:ascii="Arial" w:hAnsi="Arial" w:cs="Arial"/>
          <w:kern w:val="0"/>
          <w:sz w:val="22"/>
          <w:szCs w:val="22"/>
          <w14:ligatures w14:val="none"/>
        </w:rPr>
        <w:t xml:space="preserve">, 2020). To improve the quality and relevance of results, filters were applied to include studies published between </w:t>
      </w:r>
      <w:r w:rsidRPr="005467FE" w:rsidR="4533BB24">
        <w:rPr>
          <w:rFonts w:ascii="Arial" w:hAnsi="Arial" w:cs="Arial"/>
          <w:kern w:val="0"/>
          <w:sz w:val="22"/>
          <w:szCs w:val="22"/>
          <w14:ligatures w14:val="none"/>
        </w:rPr>
        <w:t>201</w:t>
      </w:r>
      <w:r w:rsidRPr="005467FE" w:rsidR="0E484ECB">
        <w:rPr>
          <w:rFonts w:ascii="Arial" w:hAnsi="Arial" w:cs="Arial"/>
          <w:kern w:val="0"/>
          <w:sz w:val="22"/>
          <w:szCs w:val="22"/>
          <w14:ligatures w14:val="none"/>
        </w:rPr>
        <w:t>6</w:t>
      </w:r>
      <w:r w:rsidRPr="005467FE" w:rsidR="4533BB24">
        <w:rPr>
          <w:rFonts w:ascii="Arial" w:hAnsi="Arial" w:cs="Arial"/>
          <w:kern w:val="0"/>
          <w:sz w:val="22"/>
          <w:szCs w:val="22"/>
          <w14:ligatures w14:val="none"/>
        </w:rPr>
        <w:t xml:space="preserve"> and 2025, </w:t>
      </w:r>
      <w:r w:rsidRPr="0085699C" w:rsidR="4533BB24">
        <w:rPr>
          <w:rFonts w:ascii="Arial" w:hAnsi="Arial" w:cs="Arial"/>
          <w:kern w:val="0"/>
          <w:sz w:val="22"/>
          <w:szCs w:val="22"/>
          <w14:ligatures w14:val="none"/>
        </w:rPr>
        <w:t>articles written in English, and peer-reviewed sources. Searches focused primarily on UK-</w:t>
      </w:r>
      <w:r w:rsidRPr="0085699C" w:rsidR="4533BB24">
        <w:rPr>
          <w:rFonts w:ascii="Arial" w:hAnsi="Arial" w:cs="Arial"/>
          <w:kern w:val="0"/>
          <w:sz w:val="22"/>
          <w:szCs w:val="22"/>
          <w14:ligatures w14:val="none"/>
        </w:rPr>
        <w:lastRenderedPageBreak/>
        <w:t>based evidence, although key international studies were included where they offered valuable insights into integrated care and service accessibility.</w:t>
      </w:r>
    </w:p>
    <w:p w:rsidRPr="0085699C" w:rsidR="00CA70BA" w:rsidP="0E8C3B3D" w:rsidRDefault="00CA70BA" w14:paraId="4082CA3F" w14:textId="7D61672B">
      <w:pPr>
        <w:spacing w:before="100" w:beforeAutospacing="on" w:after="100" w:afterAutospacing="on" w:line="360" w:lineRule="auto"/>
        <w:jc w:val="both"/>
        <w:rPr>
          <w:rFonts w:ascii="Arial" w:hAnsi="Arial" w:cs="Arial"/>
          <w:kern w:val="0"/>
          <w:sz w:val="22"/>
          <w:szCs w:val="22"/>
          <w14:ligatures w14:val="none"/>
        </w:rPr>
      </w:pPr>
      <w:r w:rsidRPr="0085699C" w:rsidR="4533BB24">
        <w:rPr>
          <w:rFonts w:ascii="Arial" w:hAnsi="Arial" w:cs="Arial"/>
          <w:kern w:val="0"/>
          <w:sz w:val="22"/>
          <w:szCs w:val="22"/>
          <w14:ligatures w14:val="none"/>
        </w:rPr>
        <w:t xml:space="preserve">The search process was refined by modifying keywords, using alternative search terms, and applying Boolean operators to improve the relevance of results. A </w:t>
      </w:r>
      <w:r w:rsidRPr="006B009B" w:rsidR="4533BB24">
        <w:rPr>
          <w:rFonts w:ascii="Arial" w:hAnsi="Arial" w:cs="Arial"/>
          <w:kern w:val="0"/>
          <w:sz w:val="22"/>
          <w:szCs w:val="22"/>
          <w14:ligatures w14:val="none"/>
        </w:rPr>
        <w:t xml:space="preserve">Source Tracking Table </w:t>
      </w:r>
      <w:r w:rsidRPr="0085699C" w:rsidR="4533BB24">
        <w:rPr>
          <w:rFonts w:ascii="Arial" w:hAnsi="Arial" w:cs="Arial"/>
          <w:kern w:val="0"/>
          <w:sz w:val="22"/>
          <w:szCs w:val="22"/>
          <w14:ligatures w14:val="none"/>
        </w:rPr>
        <w:t>was used to record key details, including author, year, methodology, findings, and relevance to the research topic (see Appendix). This helped ensure a systematic and transparent approach to source selection.</w:t>
      </w:r>
    </w:p>
    <w:p w:rsidRPr="0085699C" w:rsidR="00514026" w:rsidP="0E8C3B3D" w:rsidRDefault="00514026" w14:paraId="16691EE4" w14:textId="354A308F">
      <w:pPr>
        <w:spacing w:before="100" w:beforeAutospacing="on" w:after="100" w:afterAutospacing="on" w:line="360" w:lineRule="auto"/>
        <w:jc w:val="both"/>
        <w:outlineLvl w:val="2"/>
        <w:rPr>
          <w:rFonts w:ascii="Arial" w:hAnsi="Arial" w:eastAsia="Times New Roman" w:cs="Arial"/>
          <w:b w:val="1"/>
          <w:bCs w:val="1"/>
          <w:kern w:val="0"/>
          <w:sz w:val="22"/>
          <w:szCs w:val="22"/>
          <w14:ligatures w14:val="none"/>
        </w:rPr>
      </w:pPr>
      <w:r w:rsidRPr="0085699C" w:rsidR="66731042">
        <w:rPr>
          <w:rFonts w:ascii="Arial" w:hAnsi="Arial" w:eastAsia="Times New Roman" w:cs="Arial"/>
          <w:b w:val="1"/>
          <w:bCs w:val="1"/>
          <w:kern w:val="0"/>
          <w:sz w:val="22"/>
          <w:szCs w:val="22"/>
          <w14:ligatures w14:val="none"/>
        </w:rPr>
        <w:t xml:space="preserve">3.4 </w:t>
      </w:r>
      <w:r w:rsidR="29BFD7F8">
        <w:rPr>
          <w:rFonts w:ascii="Arial" w:hAnsi="Arial" w:eastAsia="Times New Roman" w:cs="Arial"/>
          <w:b w:val="1"/>
          <w:bCs w:val="1"/>
          <w:kern w:val="0"/>
          <w:sz w:val="22"/>
          <w:szCs w:val="22"/>
          <w14:ligatures w14:val="none"/>
        </w:rPr>
        <w:t xml:space="preserve">RESEARCH VALIDATION </w:t>
      </w:r>
    </w:p>
    <w:p w:rsidRPr="0085699C" w:rsidR="00514026" w:rsidP="0E8C3B3D" w:rsidRDefault="00514026" w14:paraId="59D2CE7E" w14:textId="77777777">
      <w:pPr>
        <w:spacing w:before="100" w:beforeAutospacing="on" w:after="100" w:afterAutospacing="on" w:line="360" w:lineRule="auto"/>
        <w:jc w:val="both"/>
        <w:rPr>
          <w:rFonts w:ascii="Arial" w:hAnsi="Arial" w:cs="Arial"/>
          <w:kern w:val="0"/>
          <w:sz w:val="22"/>
          <w:szCs w:val="22"/>
          <w14:ligatures w14:val="none"/>
        </w:rPr>
      </w:pPr>
      <w:r w:rsidRPr="0085699C" w:rsidR="66731042">
        <w:rPr>
          <w:rFonts w:ascii="Arial" w:hAnsi="Arial" w:cs="Arial"/>
          <w:kern w:val="0"/>
          <w:sz w:val="22"/>
          <w:szCs w:val="22"/>
          <w14:ligatures w14:val="none"/>
        </w:rPr>
        <w:t>Research validation was undertaken to ensure that the sources included in this study were credible, relevant, and suitable for addressing the research aim (Snyder, 2019). Initially, articles were screened by reviewing their titles, abstracts, introductions, and conclusions. This skimming process enabled the rapid identification of sources that were closely aligned with the study’s focus on health and social care provision for adults aged 75 years and over.</w:t>
      </w:r>
    </w:p>
    <w:p w:rsidRPr="0085699C" w:rsidR="00514026" w:rsidP="0E8C3B3D" w:rsidRDefault="00514026" w14:paraId="0748A46C" w14:textId="7895E1D0">
      <w:pPr>
        <w:spacing w:before="100" w:beforeAutospacing="on" w:after="100" w:afterAutospacing="on" w:line="360" w:lineRule="auto"/>
        <w:jc w:val="both"/>
        <w:rPr>
          <w:rFonts w:ascii="Arial" w:hAnsi="Arial" w:cs="Arial"/>
          <w:kern w:val="0"/>
          <w:sz w:val="22"/>
          <w:szCs w:val="22"/>
          <w14:ligatures w14:val="none"/>
        </w:rPr>
      </w:pPr>
      <w:r w:rsidRPr="0085699C" w:rsidR="66731042">
        <w:rPr>
          <w:rFonts w:ascii="Arial" w:hAnsi="Arial" w:cs="Arial"/>
          <w:kern w:val="0"/>
          <w:sz w:val="22"/>
          <w:szCs w:val="22"/>
          <w14:ligatures w14:val="none"/>
        </w:rPr>
        <w:t>The quality of selected sources was then assessed using the CRAAP framework, which considers Currency, Relevance, Authority, Accuracy, and Purpose (</w:t>
      </w:r>
      <w:r w:rsidRPr="0085699C" w:rsidR="7DCDB7F2">
        <w:rPr>
          <w:rFonts w:ascii="Arial" w:hAnsi="Arial" w:cs="Arial"/>
          <w:kern w:val="0"/>
          <w:sz w:val="22"/>
          <w:szCs w:val="22"/>
          <w14:ligatures w14:val="none"/>
        </w:rPr>
        <w:t>Esp</w:t>
      </w:r>
      <w:r w:rsidRPr="0085699C" w:rsidR="2ED0776E">
        <w:rPr>
          <w:rFonts w:ascii="Arial" w:hAnsi="Arial" w:cs="Arial"/>
          <w:kern w:val="0"/>
          <w:sz w:val="22"/>
          <w:szCs w:val="22"/>
          <w14:ligatures w14:val="none"/>
        </w:rPr>
        <w:t>arrago</w:t>
      </w:r>
      <w:r w:rsidRPr="0085699C" w:rsidR="2ED0776E">
        <w:rPr>
          <w:rFonts w:ascii="Arial" w:hAnsi="Arial" w:cs="Arial"/>
          <w:kern w:val="0"/>
          <w:sz w:val="22"/>
          <w:szCs w:val="22"/>
          <w14:ligatures w14:val="none"/>
        </w:rPr>
        <w:t>-Kal</w:t>
      </w:r>
      <w:r w:rsidRPr="0085699C" w:rsidR="0EE00B52">
        <w:rPr>
          <w:rFonts w:ascii="Arial" w:hAnsi="Arial" w:cs="Arial"/>
          <w:kern w:val="0"/>
          <w:sz w:val="22"/>
          <w:szCs w:val="22"/>
          <w14:ligatures w14:val="none"/>
        </w:rPr>
        <w:t>idas</w:t>
      </w:r>
      <w:r w:rsidRPr="0085699C" w:rsidR="66731042">
        <w:rPr>
          <w:rFonts w:ascii="Arial" w:hAnsi="Arial" w:cs="Arial"/>
          <w:kern w:val="0"/>
          <w:sz w:val="22"/>
          <w:szCs w:val="22"/>
          <w14:ligatures w14:val="none"/>
        </w:rPr>
        <w:t>, 202</w:t>
      </w:r>
      <w:r w:rsidRPr="0085699C" w:rsidR="05A8AA8F">
        <w:rPr>
          <w:rFonts w:ascii="Arial" w:hAnsi="Arial" w:cs="Arial"/>
          <w:kern w:val="0"/>
          <w:sz w:val="22"/>
          <w:szCs w:val="22"/>
          <w14:ligatures w14:val="none"/>
        </w:rPr>
        <w:t>1</w:t>
      </w:r>
      <w:r w:rsidRPr="0085699C" w:rsidR="66731042">
        <w:rPr>
          <w:rFonts w:ascii="Arial" w:hAnsi="Arial" w:cs="Arial"/>
          <w:kern w:val="0"/>
          <w:sz w:val="22"/>
          <w:szCs w:val="22"/>
          <w14:ligatures w14:val="none"/>
        </w:rPr>
        <w:t xml:space="preserve">). </w:t>
      </w:r>
      <w:bookmarkStart w:name="_Int_TX9ZGMBX" w:id="1461886180"/>
      <w:r w:rsidRPr="0085699C" w:rsidR="66731042">
        <w:rPr>
          <w:rFonts w:ascii="Arial" w:hAnsi="Arial" w:cs="Arial"/>
          <w:kern w:val="0"/>
          <w:sz w:val="22"/>
          <w:szCs w:val="22"/>
          <w14:ligatures w14:val="none"/>
        </w:rPr>
        <w:t xml:space="preserve">Particular emphasis</w:t>
      </w:r>
      <w:bookmarkEnd w:id="1461886180"/>
      <w:r w:rsidRPr="0085699C" w:rsidR="66731042">
        <w:rPr>
          <w:rFonts w:ascii="Arial" w:hAnsi="Arial" w:cs="Arial"/>
          <w:kern w:val="0"/>
          <w:sz w:val="22"/>
          <w:szCs w:val="22"/>
          <w14:ligatures w14:val="none"/>
        </w:rPr>
        <w:t xml:space="preserve"> was placed on the currency of evidence, relevance to the research question, and the authority of authors and publication sources. Although not all studies met every criterion equally, priority was given to peer-reviewed research and recognised organisational reports. For example, studies published in reputable journals such as </w:t>
      </w:r>
      <w:r w:rsidRPr="00F65E26" w:rsidR="66731042">
        <w:rPr>
          <w:rFonts w:ascii="Arial" w:hAnsi="Arial" w:cs="Arial"/>
          <w:kern w:val="0"/>
          <w:sz w:val="22"/>
          <w:szCs w:val="22"/>
          <w14:ligatures w14:val="none"/>
        </w:rPr>
        <w:t>The Lancet and the New England Journal of Medicine w</w:t>
      </w:r>
      <w:r w:rsidRPr="0085699C" w:rsidR="66731042">
        <w:rPr>
          <w:rFonts w:ascii="Arial" w:hAnsi="Arial" w:cs="Arial"/>
          <w:kern w:val="0"/>
          <w:sz w:val="22"/>
          <w:szCs w:val="22"/>
          <w14:ligatures w14:val="none"/>
        </w:rPr>
        <w:t xml:space="preserve">ere considered </w:t>
      </w:r>
      <w:r w:rsidRPr="0085699C" w:rsidR="4F5C543B">
        <w:rPr>
          <w:rFonts w:ascii="Arial" w:hAnsi="Arial" w:cs="Arial"/>
          <w:kern w:val="0"/>
          <w:sz w:val="22"/>
          <w:szCs w:val="22"/>
          <w14:ligatures w14:val="none"/>
        </w:rPr>
        <w:t>exceptionally reliable</w:t>
      </w:r>
      <w:r w:rsidRPr="0085699C" w:rsidR="66731042">
        <w:rPr>
          <w:rFonts w:ascii="Arial" w:hAnsi="Arial" w:cs="Arial"/>
          <w:kern w:val="0"/>
          <w:sz w:val="22"/>
          <w:szCs w:val="22"/>
          <w14:ligatures w14:val="none"/>
        </w:rPr>
        <w:t xml:space="preserve"> due to their rigorous review processes. This validation process ensured that only trustworthy evidence informed the study findings.</w:t>
      </w:r>
    </w:p>
    <w:p w:rsidRPr="0085699C" w:rsidR="00706AD0" w:rsidP="0E8C3B3D" w:rsidRDefault="00706AD0" w14:paraId="787B74E1" w14:textId="178D342E">
      <w:pPr>
        <w:spacing w:before="100" w:beforeAutospacing="on" w:after="100" w:afterAutospacing="on" w:line="360" w:lineRule="auto"/>
        <w:jc w:val="both"/>
        <w:outlineLvl w:val="2"/>
        <w:rPr>
          <w:rFonts w:ascii="Arial" w:hAnsi="Arial" w:eastAsia="Times New Roman" w:cs="Arial"/>
          <w:b w:val="1"/>
          <w:bCs w:val="1"/>
          <w:kern w:val="0"/>
          <w:sz w:val="22"/>
          <w:szCs w:val="22"/>
          <w14:ligatures w14:val="none"/>
        </w:rPr>
      </w:pPr>
      <w:r w:rsidRPr="0085699C" w:rsidR="377D7421">
        <w:rPr>
          <w:rFonts w:ascii="Arial" w:hAnsi="Arial" w:eastAsia="Times New Roman" w:cs="Arial"/>
          <w:b w:val="1"/>
          <w:bCs w:val="1"/>
          <w:kern w:val="0"/>
          <w:sz w:val="22"/>
          <w:szCs w:val="22"/>
          <w14:ligatures w14:val="none"/>
        </w:rPr>
        <w:t xml:space="preserve">3.5 </w:t>
      </w:r>
      <w:r w:rsidR="29BFD7F8">
        <w:rPr>
          <w:rFonts w:ascii="Arial" w:hAnsi="Arial" w:eastAsia="Times New Roman" w:cs="Arial"/>
          <w:b w:val="1"/>
          <w:bCs w:val="1"/>
          <w:kern w:val="0"/>
          <w:sz w:val="22"/>
          <w:szCs w:val="22"/>
          <w14:ligatures w14:val="none"/>
        </w:rPr>
        <w:t xml:space="preserve">INCLUSION AND EXCLUSION CRITERIA </w:t>
      </w:r>
    </w:p>
    <w:p w:rsidRPr="0085699C" w:rsidR="00706AD0" w:rsidP="0E8C3B3D" w:rsidRDefault="00706AD0" w14:paraId="333FDE1D" w14:textId="6ACC789B">
      <w:pPr>
        <w:spacing w:before="100" w:beforeAutospacing="on" w:after="100" w:afterAutospacing="on" w:line="360" w:lineRule="auto"/>
        <w:jc w:val="both"/>
        <w:rPr>
          <w:rFonts w:ascii="Arial" w:hAnsi="Arial" w:cs="Arial"/>
          <w:kern w:val="0"/>
          <w:sz w:val="22"/>
          <w:szCs w:val="22"/>
          <w14:ligatures w14:val="none"/>
        </w:rPr>
      </w:pPr>
      <w:r w:rsidRPr="0085699C" w:rsidR="377D7421">
        <w:rPr>
          <w:rFonts w:ascii="Arial" w:hAnsi="Arial" w:cs="Arial"/>
          <w:kern w:val="0"/>
          <w:sz w:val="22"/>
          <w:szCs w:val="22"/>
          <w14:ligatures w14:val="none"/>
        </w:rPr>
        <w:t>Clear inclusion and exclusion criteria were established to ensure the selection of relevant and high-quality evidence (Page et al., 2021). The inclusion criteria consisted of peer-reviewed journal articles, policy documents, and organisational reports published between 201</w:t>
      </w:r>
      <w:r w:rsidRPr="0085699C" w:rsidR="6CA25D3D">
        <w:rPr>
          <w:rFonts w:ascii="Arial" w:hAnsi="Arial" w:cs="Arial"/>
          <w:kern w:val="0"/>
          <w:sz w:val="22"/>
          <w:szCs w:val="22"/>
          <w14:ligatures w14:val="none"/>
        </w:rPr>
        <w:t>6</w:t>
      </w:r>
      <w:r w:rsidRPr="0085699C" w:rsidR="377D7421">
        <w:rPr>
          <w:rFonts w:ascii="Arial" w:hAnsi="Arial" w:cs="Arial"/>
          <w:kern w:val="0"/>
          <w:sz w:val="22"/>
          <w:szCs w:val="22"/>
          <w14:ligatures w14:val="none"/>
        </w:rPr>
        <w:t xml:space="preserve"> and 2025. Sources were required to focus on adults aged 75 years and over, health and social care provision, service integration, accessibility, or related aspects of older adult care. UK-based studies were prioritised, although relevant international evidence was also considered.</w:t>
      </w:r>
    </w:p>
    <w:p w:rsidRPr="0085699C" w:rsidR="00303F72" w:rsidP="00D77161" w:rsidRDefault="00706AD0" w14:paraId="5180DB8A" w14:textId="46EEA251">
      <w:pPr>
        <w:pStyle w:val="p1"/>
        <w:spacing w:line="360" w:lineRule="auto"/>
        <w:jc w:val="both"/>
        <w:rPr>
          <w:rFonts w:ascii="Arial" w:hAnsi="Arial" w:cs="Arial"/>
          <w:sz w:val="22"/>
          <w:szCs w:val="22"/>
        </w:rPr>
      </w:pPr>
      <w:r w:rsidRPr="0E8C3B3D" w:rsidR="377D7421">
        <w:rPr>
          <w:rFonts w:ascii="Arial" w:hAnsi="Arial" w:cs="Arial"/>
          <w:sz w:val="22"/>
          <w:szCs w:val="22"/>
        </w:rPr>
        <w:t xml:space="preserve">Sources were excluded if they were opinion-based, non-peer-reviewed, published in languages other than English, or unrelated to the research topic. Studies published before </w:t>
      </w:r>
      <w:r w:rsidRPr="0E8C3B3D" w:rsidR="377D7421">
        <w:rPr>
          <w:rFonts w:ascii="Arial" w:hAnsi="Arial" w:cs="Arial"/>
          <w:sz w:val="22"/>
          <w:szCs w:val="22"/>
        </w:rPr>
        <w:t>201</w:t>
      </w:r>
      <w:r w:rsidRPr="0E8C3B3D" w:rsidR="188D6238">
        <w:rPr>
          <w:rFonts w:ascii="Arial" w:hAnsi="Arial" w:cs="Arial"/>
          <w:sz w:val="22"/>
          <w:szCs w:val="22"/>
        </w:rPr>
        <w:t xml:space="preserve">6 </w:t>
      </w:r>
      <w:r w:rsidRPr="0E8C3B3D" w:rsidR="377D7421">
        <w:rPr>
          <w:rFonts w:ascii="Arial" w:hAnsi="Arial" w:cs="Arial"/>
          <w:sz w:val="22"/>
          <w:szCs w:val="22"/>
        </w:rPr>
        <w:t xml:space="preserve">were </w:t>
      </w:r>
      <w:r w:rsidRPr="0E8C3B3D" w:rsidR="33ED8CD2">
        <w:rPr>
          <w:rFonts w:ascii="Arial" w:hAnsi="Arial" w:cs="Arial"/>
          <w:sz w:val="22"/>
          <w:szCs w:val="22"/>
        </w:rPr>
        <w:t>excluded</w:t>
      </w:r>
      <w:r w:rsidRPr="0E8C3B3D" w:rsidR="377D7421">
        <w:rPr>
          <w:rFonts w:ascii="Arial" w:hAnsi="Arial" w:cs="Arial"/>
          <w:sz w:val="22"/>
          <w:szCs w:val="22"/>
        </w:rPr>
        <w:t xml:space="preserve"> unless they provided important historical or theoretical context. </w:t>
      </w:r>
      <w:r w:rsidRPr="0E8C3B3D" w:rsidR="373C3E8D">
        <w:rPr>
          <w:rFonts w:ascii="Arial" w:hAnsi="Arial" w:cs="Arial"/>
          <w:sz w:val="22"/>
          <w:szCs w:val="22"/>
        </w:rPr>
        <w:t xml:space="preserve">Applying these criteria helped </w:t>
      </w:r>
      <w:r w:rsidRPr="0E8C3B3D" w:rsidR="373C3E8D">
        <w:rPr>
          <w:rFonts w:ascii="Arial" w:hAnsi="Arial" w:cs="Arial"/>
          <w:sz w:val="22"/>
          <w:szCs w:val="22"/>
        </w:rPr>
        <w:t>maintain</w:t>
      </w:r>
      <w:r w:rsidRPr="0E8C3B3D" w:rsidR="373C3E8D">
        <w:rPr>
          <w:rFonts w:ascii="Arial" w:hAnsi="Arial" w:cs="Arial"/>
          <w:sz w:val="22"/>
          <w:szCs w:val="22"/>
        </w:rPr>
        <w:t xml:space="preserve"> the quality, relevance, and focus of the literature included in the study (Xiao and Watson, 2019).</w:t>
      </w:r>
    </w:p>
    <w:p w:rsidRPr="0085699C" w:rsidR="00303F72" w:rsidP="0E8C3B3D" w:rsidRDefault="00303F72" w14:paraId="5F5DB9C6" w14:textId="7DA55A40">
      <w:pPr>
        <w:spacing w:before="100" w:beforeAutospacing="on" w:after="100" w:afterAutospacing="on" w:line="360" w:lineRule="auto"/>
        <w:jc w:val="both"/>
        <w:outlineLvl w:val="2"/>
        <w:rPr>
          <w:rFonts w:ascii="Arial" w:hAnsi="Arial" w:eastAsia="Times New Roman" w:cs="Arial"/>
          <w:b w:val="1"/>
          <w:bCs w:val="1"/>
          <w:kern w:val="0"/>
          <w:sz w:val="22"/>
          <w:szCs w:val="22"/>
          <w14:ligatures w14:val="none"/>
        </w:rPr>
      </w:pPr>
      <w:r w:rsidRPr="0085699C" w:rsidR="0951F1CB">
        <w:rPr>
          <w:rFonts w:ascii="Arial" w:hAnsi="Arial" w:eastAsia="Times New Roman" w:cs="Arial"/>
          <w:b w:val="1"/>
          <w:bCs w:val="1"/>
          <w:kern w:val="0"/>
          <w:sz w:val="22"/>
          <w:szCs w:val="22"/>
          <w14:ligatures w14:val="none"/>
        </w:rPr>
        <w:t xml:space="preserve">3.6 </w:t>
      </w:r>
      <w:r w:rsidR="29BFD7F8">
        <w:rPr>
          <w:rFonts w:ascii="Arial" w:hAnsi="Arial" w:eastAsia="Times New Roman" w:cs="Arial"/>
          <w:b w:val="1"/>
          <w:bCs w:val="1"/>
          <w:kern w:val="0"/>
          <w:sz w:val="22"/>
          <w:szCs w:val="22"/>
          <w14:ligatures w14:val="none"/>
        </w:rPr>
        <w:t>ANALYSING RESEARCH</w:t>
      </w:r>
    </w:p>
    <w:p w:rsidRPr="0085699C" w:rsidR="00303F72" w:rsidP="0E8C3B3D" w:rsidRDefault="00303F72" w14:paraId="29ACCAA8" w14:textId="3A17676B">
      <w:pPr>
        <w:spacing w:before="100" w:beforeAutospacing="on" w:after="100" w:afterAutospacing="on" w:line="360" w:lineRule="auto"/>
        <w:jc w:val="both"/>
        <w:rPr>
          <w:rFonts w:ascii="Arial" w:hAnsi="Arial" w:cs="Arial"/>
          <w:kern w:val="0"/>
          <w:sz w:val="22"/>
          <w:szCs w:val="22"/>
          <w14:ligatures w14:val="none"/>
        </w:rPr>
      </w:pPr>
      <w:r w:rsidRPr="0085699C" w:rsidR="0951F1CB">
        <w:rPr>
          <w:rFonts w:ascii="Arial" w:hAnsi="Arial" w:cs="Arial"/>
          <w:kern w:val="0"/>
          <w:sz w:val="22"/>
          <w:szCs w:val="22"/>
          <w14:ligatures w14:val="none"/>
        </w:rPr>
        <w:t xml:space="preserve">The selected sources were analysed using a thematic coding approach to identify patterns and recurring ideas within the literature. Each article was reviewed in detail, and key concepts relating to health and social care provision for adults aged 75 years and over were highlighted and assigned initial codes. Similar codes were then grouped into broader themes that reflected the research aim and objectives, including service integration, accessibility, person-centred care, frailty, and workforce challenges. To support organisation and transparency, a Results Summary Table and source tracking table were used to record findings, codes, and emerging themes. This systematic process helped ensure that the analysis remained focused and provided a clear foundation for the thematic discussion presented in Chapter </w:t>
      </w:r>
      <w:r w:rsidR="388CA65C">
        <w:rPr>
          <w:rFonts w:ascii="Arial" w:hAnsi="Arial" w:cs="Arial"/>
          <w:kern w:val="0"/>
          <w:sz w:val="22"/>
          <w:szCs w:val="22"/>
          <w14:ligatures w14:val="none"/>
        </w:rPr>
        <w:t xml:space="preserve">four </w:t>
      </w:r>
      <w:r w:rsidRPr="0085699C" w:rsidR="0951F1CB">
        <w:rPr>
          <w:rFonts w:ascii="Arial" w:hAnsi="Arial" w:cs="Arial"/>
          <w:kern w:val="0"/>
          <w:sz w:val="22"/>
          <w:szCs w:val="22"/>
          <w14:ligatures w14:val="none"/>
        </w:rPr>
        <w:t>(Braun and Clarke, 202</w:t>
      </w:r>
      <w:r w:rsidRPr="0085699C" w:rsidR="0E779A8D">
        <w:rPr>
          <w:rFonts w:ascii="Arial" w:hAnsi="Arial" w:cs="Arial"/>
          <w:kern w:val="0"/>
          <w:sz w:val="22"/>
          <w:szCs w:val="22"/>
          <w14:ligatures w14:val="none"/>
        </w:rPr>
        <w:t>1</w:t>
      </w:r>
      <w:r w:rsidRPr="0085699C" w:rsidR="0951F1CB">
        <w:rPr>
          <w:rFonts w:ascii="Arial" w:hAnsi="Arial" w:cs="Arial"/>
          <w:kern w:val="0"/>
          <w:sz w:val="22"/>
          <w:szCs w:val="22"/>
          <w14:ligatures w14:val="none"/>
        </w:rPr>
        <w:t>).</w:t>
      </w:r>
    </w:p>
    <w:p w:rsidRPr="0085699C" w:rsidR="00A26700" w:rsidP="0E8C3B3D" w:rsidRDefault="00A26700" w14:paraId="24530164" w14:textId="69BFA971">
      <w:pPr>
        <w:spacing w:before="100" w:beforeAutospacing="on" w:after="100" w:afterAutospacing="on" w:line="360" w:lineRule="auto"/>
        <w:jc w:val="both"/>
        <w:outlineLvl w:val="2"/>
        <w:rPr>
          <w:rFonts w:ascii="Arial" w:hAnsi="Arial" w:eastAsia="Times New Roman" w:cs="Arial"/>
          <w:b w:val="1"/>
          <w:bCs w:val="1"/>
          <w:kern w:val="0"/>
          <w:sz w:val="22"/>
          <w:szCs w:val="22"/>
          <w14:ligatures w14:val="none"/>
        </w:rPr>
      </w:pPr>
      <w:r w:rsidRPr="0085699C" w:rsidR="196B2EC6">
        <w:rPr>
          <w:rFonts w:ascii="Arial" w:hAnsi="Arial" w:eastAsia="Times New Roman" w:cs="Arial"/>
          <w:b w:val="1"/>
          <w:bCs w:val="1"/>
          <w:kern w:val="0"/>
          <w:sz w:val="22"/>
          <w:szCs w:val="22"/>
          <w14:ligatures w14:val="none"/>
        </w:rPr>
        <w:t xml:space="preserve">3.7 </w:t>
      </w:r>
      <w:r w:rsidR="25CEEF5B">
        <w:rPr>
          <w:rFonts w:ascii="Arial" w:hAnsi="Arial" w:eastAsia="Times New Roman" w:cs="Arial"/>
          <w:b w:val="1"/>
          <w:bCs w:val="1"/>
          <w:kern w:val="0"/>
          <w:sz w:val="22"/>
          <w:szCs w:val="22"/>
          <w14:ligatures w14:val="none"/>
        </w:rPr>
        <w:t xml:space="preserve">ETHICAL </w:t>
      </w:r>
      <w:r w:rsidR="7F0901B5">
        <w:rPr>
          <w:rFonts w:ascii="Arial" w:hAnsi="Arial" w:eastAsia="Times New Roman" w:cs="Arial"/>
          <w:b w:val="1"/>
          <w:bCs w:val="1"/>
          <w:kern w:val="0"/>
          <w:sz w:val="22"/>
          <w:szCs w:val="22"/>
          <w14:ligatures w14:val="none"/>
        </w:rPr>
        <w:t xml:space="preserve">CONSIDERATIONS </w:t>
      </w:r>
    </w:p>
    <w:p w:rsidRPr="0085699C" w:rsidR="00A26700" w:rsidP="0E8C3B3D" w:rsidRDefault="00A26700" w14:paraId="1F69205D" w14:textId="77777777">
      <w:pPr>
        <w:spacing w:before="100" w:beforeAutospacing="on" w:after="100" w:afterAutospacing="on" w:line="360" w:lineRule="auto"/>
        <w:jc w:val="both"/>
        <w:rPr>
          <w:rFonts w:ascii="Arial" w:hAnsi="Arial" w:cs="Arial"/>
          <w:kern w:val="0"/>
          <w:sz w:val="22"/>
          <w:szCs w:val="22"/>
          <w14:ligatures w14:val="none"/>
        </w:rPr>
      </w:pPr>
      <w:r w:rsidRPr="0085699C" w:rsidR="196B2EC6">
        <w:rPr>
          <w:rFonts w:ascii="Arial" w:hAnsi="Arial" w:cs="Arial"/>
          <w:kern w:val="0"/>
          <w:sz w:val="22"/>
          <w:szCs w:val="22"/>
          <w14:ligatures w14:val="none"/>
        </w:rPr>
        <w:t>As this study was based entirely on secondary research, no primary data were collected and no participants were involved. Ethical practice was maintained by accurately citing all sources using the Harvard referencing style and ensuring that authors’ findings were represented fairly and without distortion. Only credible and relevant sources were included, and care was taken to avoid plagiarism, bias, and misinterpretation of evidence. Maintaining transparency throughout the research process helped strengthen the credibility, integrity, and trustworthiness of the study (Snyder, 2019).</w:t>
      </w:r>
    </w:p>
    <w:p w:rsidRPr="0085699C" w:rsidR="008A6DF0" w:rsidP="0E8C3B3D" w:rsidRDefault="008A6DF0" w14:paraId="2DCC7B3C" w14:textId="08001F8E">
      <w:pPr>
        <w:spacing w:before="100" w:beforeAutospacing="on" w:after="100" w:afterAutospacing="on" w:line="360" w:lineRule="auto"/>
        <w:jc w:val="both"/>
        <w:outlineLvl w:val="2"/>
        <w:rPr>
          <w:rFonts w:ascii="Arial" w:hAnsi="Arial" w:eastAsia="Times New Roman" w:cs="Arial"/>
          <w:b w:val="1"/>
          <w:bCs w:val="1"/>
          <w:kern w:val="0"/>
          <w:sz w:val="22"/>
          <w:szCs w:val="22"/>
          <w14:ligatures w14:val="none"/>
        </w:rPr>
      </w:pPr>
      <w:r w:rsidRPr="0085699C" w:rsidR="66E7E75D">
        <w:rPr>
          <w:rFonts w:ascii="Arial" w:hAnsi="Arial" w:eastAsia="Times New Roman" w:cs="Arial"/>
          <w:b w:val="1"/>
          <w:bCs w:val="1"/>
          <w:kern w:val="0"/>
          <w:sz w:val="22"/>
          <w:szCs w:val="22"/>
          <w14:ligatures w14:val="none"/>
        </w:rPr>
        <w:t xml:space="preserve">3.8 </w:t>
      </w:r>
      <w:r w:rsidR="7F0901B5">
        <w:rPr>
          <w:rFonts w:ascii="Arial" w:hAnsi="Arial" w:eastAsia="Times New Roman" w:cs="Arial"/>
          <w:b w:val="1"/>
          <w:bCs w:val="1"/>
          <w:kern w:val="0"/>
          <w:sz w:val="22"/>
          <w:szCs w:val="22"/>
          <w14:ligatures w14:val="none"/>
        </w:rPr>
        <w:t>CHAPTER CONCLUSION</w:t>
      </w:r>
    </w:p>
    <w:p w:rsidRPr="007F7D5C" w:rsidR="001A568C" w:rsidP="0E8C3B3D" w:rsidRDefault="008A6DF0" w14:paraId="715B08F1" w14:textId="7F2B8D15">
      <w:pPr>
        <w:spacing w:before="100" w:beforeAutospacing="on" w:after="100" w:afterAutospacing="on" w:line="360" w:lineRule="auto"/>
        <w:jc w:val="both"/>
        <w:rPr>
          <w:rFonts w:ascii="Arial" w:hAnsi="Arial" w:cs="Arial"/>
          <w:kern w:val="0"/>
          <w:sz w:val="22"/>
          <w:szCs w:val="22"/>
          <w14:ligatures w14:val="none"/>
        </w:rPr>
      </w:pPr>
      <w:r w:rsidRPr="0085699C" w:rsidR="66E7E75D">
        <w:rPr>
          <w:rFonts w:ascii="Arial" w:hAnsi="Arial" w:cs="Arial"/>
          <w:kern w:val="0"/>
          <w:sz w:val="22"/>
          <w:szCs w:val="22"/>
          <w14:ligatures w14:val="none"/>
        </w:rPr>
        <w:t xml:space="preserve">This chapter has outlined the methods used to identify, evaluate, and analyse literature relevant to the research topic. A structured search strategy, clear inclusion and exclusion criteria, and source validation processes were used to ensure the selection of credible and relevant evidence. Thematic coding was then applied to identify key patterns and themes within the literature. These methods provide a robust foundation for the study. Chapter </w:t>
      </w:r>
      <w:r w:rsidR="098409F0">
        <w:rPr>
          <w:rFonts w:ascii="Arial" w:hAnsi="Arial" w:cs="Arial"/>
          <w:kern w:val="0"/>
          <w:sz w:val="22"/>
          <w:szCs w:val="22"/>
          <w14:ligatures w14:val="none"/>
        </w:rPr>
        <w:t>four</w:t>
      </w:r>
      <w:r w:rsidRPr="0085699C" w:rsidR="66E7E75D">
        <w:rPr>
          <w:rFonts w:ascii="Arial" w:hAnsi="Arial" w:cs="Arial"/>
          <w:kern w:val="0"/>
          <w:sz w:val="22"/>
          <w:szCs w:val="22"/>
          <w14:ligatures w14:val="none"/>
        </w:rPr>
        <w:t xml:space="preserve"> will present the findings of the analysis, organised into key themes and discussed in relation to the research aim and objectives (Braun and Clarke, 202</w:t>
      </w:r>
      <w:r w:rsidRPr="0085699C" w:rsidR="3C8DBA15">
        <w:rPr>
          <w:rFonts w:ascii="Arial" w:hAnsi="Arial" w:cs="Arial"/>
          <w:kern w:val="0"/>
          <w:sz w:val="22"/>
          <w:szCs w:val="22"/>
          <w14:ligatures w14:val="none"/>
        </w:rPr>
        <w:t>1</w:t>
      </w:r>
      <w:r w:rsidRPr="0085699C" w:rsidR="66E7E75D">
        <w:rPr>
          <w:rFonts w:ascii="Arial" w:hAnsi="Arial" w:cs="Arial"/>
          <w:kern w:val="0"/>
          <w:sz w:val="22"/>
          <w:szCs w:val="22"/>
          <w14:ligatures w14:val="none"/>
        </w:rPr>
        <w:t>).</w:t>
      </w:r>
    </w:p>
    <w:p w:rsidRPr="0085699C" w:rsidR="00CC431A" w:rsidP="0E8C3B3D" w:rsidRDefault="007F7D5C" w14:paraId="7FBB392D" w14:textId="0B0649C8">
      <w:pPr>
        <w:spacing w:before="100" w:beforeAutospacing="on" w:after="100" w:afterAutospacing="on" w:line="360" w:lineRule="auto"/>
        <w:jc w:val="both"/>
        <w:rPr>
          <w:rFonts w:ascii="Arial" w:hAnsi="Arial" w:eastAsia="Times New Roman" w:cs="Arial"/>
          <w:b w:val="1"/>
          <w:bCs w:val="1"/>
          <w:kern w:val="0"/>
          <w:sz w:val="22"/>
          <w:szCs w:val="22"/>
          <w14:ligatures w14:val="none"/>
        </w:rPr>
      </w:pPr>
      <w:r w:rsidRPr="0085699C" w:rsidR="388CA65C">
        <w:rPr>
          <w:rFonts w:ascii="Arial" w:hAnsi="Arial" w:eastAsia="Times New Roman" w:cs="Arial"/>
          <w:b w:val="1"/>
          <w:bCs w:val="1"/>
          <w:kern w:val="0"/>
          <w:sz w:val="22"/>
          <w:szCs w:val="22"/>
          <w14:ligatures w14:val="none"/>
        </w:rPr>
        <w:t>REFERENCE</w:t>
      </w:r>
    </w:p>
    <w:p w:rsidRPr="0085699C" w:rsidR="0081632B" w:rsidP="0E8C3B3D" w:rsidRDefault="0081632B" w14:paraId="17BC08F3" w14:textId="7D81329B">
      <w:pPr>
        <w:spacing w:before="100" w:beforeAutospacing="on" w:after="100" w:afterAutospacing="on" w:line="360" w:lineRule="auto"/>
        <w:jc w:val="both"/>
        <w:outlineLvl w:val="2"/>
        <w:rPr>
          <w:rFonts w:ascii="Arial" w:hAnsi="Arial" w:eastAsia="Times New Roman" w:cs="Arial"/>
          <w:color w:val="222222"/>
          <w:sz w:val="22"/>
          <w:szCs w:val="22"/>
          <w:shd w:val="clear" w:color="auto" w:fill="FFFFFF"/>
        </w:rPr>
      </w:pPr>
      <w:r w:rsidRPr="0085699C" w:rsidR="6E7DC66F">
        <w:rPr>
          <w:rFonts w:ascii="Arial" w:hAnsi="Arial" w:eastAsia="Times New Roman" w:cs="Arial"/>
          <w:color w:val="222222"/>
          <w:sz w:val="22"/>
          <w:szCs w:val="22"/>
          <w:shd w:val="clear" w:color="auto" w:fill="FFFFFF"/>
        </w:rPr>
        <w:lastRenderedPageBreak/>
        <w:t>Booth, A., Martyn-St James, M., Clowes, M. and Sutton, A., 2021. Systematic approaches to a successful literature review.</w:t>
      </w:r>
    </w:p>
    <w:p w:rsidRPr="0085699C" w:rsidR="00CB1C84" w:rsidP="0E8C3B3D" w:rsidRDefault="00CB1C84" w14:paraId="450491CF" w14:textId="60F2B1EA">
      <w:pPr>
        <w:spacing w:before="100" w:beforeAutospacing="on" w:after="100" w:afterAutospacing="on" w:line="360" w:lineRule="auto"/>
        <w:jc w:val="both"/>
        <w:outlineLvl w:val="2"/>
        <w:rPr>
          <w:rFonts w:ascii="Arial" w:hAnsi="Arial" w:eastAsia="Times New Roman" w:cs="Arial"/>
          <w:color w:val="222222"/>
          <w:sz w:val="22"/>
          <w:szCs w:val="22"/>
          <w:shd w:val="clear" w:color="auto" w:fill="FFFFFF"/>
        </w:rPr>
      </w:pPr>
      <w:r w:rsidRPr="0085699C" w:rsidR="1A804393">
        <w:rPr>
          <w:rFonts w:ascii="Arial" w:hAnsi="Arial" w:eastAsia="Times New Roman" w:cs="Arial"/>
          <w:color w:val="222222"/>
          <w:sz w:val="22"/>
          <w:szCs w:val="22"/>
          <w:shd w:val="clear" w:color="auto" w:fill="FFFFFF"/>
        </w:rPr>
        <w:t>Braun, V. and Clarke, V., 2021. Thematic analysis: A practical guide.</w:t>
      </w:r>
    </w:p>
    <w:p w:rsidRPr="0085699C" w:rsidR="00C0314C" w:rsidP="0E8C3B3D" w:rsidRDefault="00C0314C" w14:paraId="2696CE62" w14:textId="2A13ED36">
      <w:pPr>
        <w:spacing w:before="100" w:beforeAutospacing="on" w:after="100" w:afterAutospacing="on" w:line="360" w:lineRule="auto"/>
        <w:jc w:val="both"/>
        <w:outlineLvl w:val="2"/>
        <w:rPr>
          <w:rFonts w:ascii="Arial" w:hAnsi="Arial" w:eastAsia="Times New Roman" w:cs="Arial"/>
          <w:kern w:val="0"/>
          <w:sz w:val="22"/>
          <w:szCs w:val="22"/>
          <w14:ligatures w14:val="none"/>
        </w:rPr>
      </w:pPr>
      <w:r w:rsidRPr="0085699C" w:rsidR="072811BC">
        <w:rPr>
          <w:rFonts w:ascii="Arial" w:hAnsi="Arial" w:eastAsia="Times New Roman" w:cs="Arial"/>
          <w:color w:val="222222"/>
          <w:sz w:val="22"/>
          <w:szCs w:val="22"/>
          <w:shd w:val="clear" w:color="auto" w:fill="FFFFFF"/>
        </w:rPr>
        <w:t>Esparrago-Kalidas, A.J., 2021. The effectiveness of CRAAP test in evaluating credibility of sources.</w:t>
      </w:r>
      <w:r w:rsidRPr="0085699C" w:rsidR="072811BC">
        <w:rPr>
          <w:rStyle w:val="apple-converted-space"/>
          <w:rFonts w:ascii="Arial" w:hAnsi="Arial" w:eastAsia="Times New Roman" w:cs="Arial"/>
          <w:color w:val="222222"/>
          <w:sz w:val="22"/>
          <w:szCs w:val="22"/>
          <w:shd w:val="clear" w:color="auto" w:fill="FFFFFF"/>
        </w:rPr>
        <w:t> </w:t>
      </w:r>
      <w:r w:rsidRPr="0E8C3B3D" w:rsidR="072811BC">
        <w:rPr>
          <w:rFonts w:ascii="Arial" w:hAnsi="Arial" w:eastAsia="Times New Roman" w:cs="Arial"/>
          <w:i w:val="1"/>
          <w:iCs w:val="1"/>
          <w:color w:val="222222"/>
          <w:sz w:val="22"/>
          <w:szCs w:val="22"/>
        </w:rPr>
        <w:t>International Journal of TESOL &amp; Education</w:t>
      </w:r>
      <w:r w:rsidRPr="0085699C" w:rsidR="072811BC">
        <w:rPr>
          <w:rFonts w:ascii="Arial" w:hAnsi="Arial" w:eastAsia="Times New Roman" w:cs="Arial"/>
          <w:color w:val="222222"/>
          <w:sz w:val="22"/>
          <w:szCs w:val="22"/>
          <w:shd w:val="clear" w:color="auto" w:fill="FFFFFF"/>
        </w:rPr>
        <w:t>,</w:t>
      </w:r>
      <w:r w:rsidRPr="0085699C" w:rsidR="072811BC">
        <w:rPr>
          <w:rStyle w:val="apple-converted-space"/>
          <w:rFonts w:ascii="Arial" w:hAnsi="Arial" w:eastAsia="Times New Roman" w:cs="Arial"/>
          <w:color w:val="222222"/>
          <w:sz w:val="22"/>
          <w:szCs w:val="22"/>
          <w:shd w:val="clear" w:color="auto" w:fill="FFFFFF"/>
        </w:rPr>
        <w:t> </w:t>
      </w:r>
      <w:r w:rsidRPr="0E8C3B3D" w:rsidR="072811BC">
        <w:rPr>
          <w:rFonts w:ascii="Arial" w:hAnsi="Arial" w:eastAsia="Times New Roman" w:cs="Arial"/>
          <w:i w:val="1"/>
          <w:iCs w:val="1"/>
          <w:color w:val="222222"/>
          <w:sz w:val="22"/>
          <w:szCs w:val="22"/>
        </w:rPr>
        <w:t>1</w:t>
      </w:r>
      <w:r w:rsidRPr="0085699C" w:rsidR="072811BC">
        <w:rPr>
          <w:rFonts w:ascii="Arial" w:hAnsi="Arial" w:eastAsia="Times New Roman" w:cs="Arial"/>
          <w:color w:val="222222"/>
          <w:sz w:val="22"/>
          <w:szCs w:val="22"/>
          <w:shd w:val="clear" w:color="auto" w:fill="FFFFFF"/>
        </w:rPr>
        <w:t>(2), pp.1-14.</w:t>
      </w:r>
    </w:p>
    <w:p w:rsidRPr="0085699C" w:rsidR="00CC431A" w:rsidP="0E8C3B3D" w:rsidRDefault="00CC431A" w14:paraId="4C8D6FCE" w14:textId="77777777">
      <w:pPr>
        <w:spacing w:before="100" w:beforeAutospacing="on" w:after="100" w:afterAutospacing="on" w:line="360" w:lineRule="auto"/>
        <w:jc w:val="both"/>
        <w:rPr>
          <w:rFonts w:ascii="Arial" w:hAnsi="Arial" w:eastAsia="Times New Roman" w:cs="Arial"/>
          <w:color w:val="222222"/>
          <w:sz w:val="22"/>
          <w:szCs w:val="22"/>
          <w:shd w:val="clear" w:color="auto" w:fill="FFFFFF"/>
        </w:rPr>
      </w:pPr>
      <w:r w:rsidRPr="0085699C" w:rsidR="6671109C">
        <w:rPr>
          <w:rFonts w:ascii="Arial" w:hAnsi="Arial" w:eastAsia="Times New Roman" w:cs="Arial"/>
          <w:color w:val="222222"/>
          <w:sz w:val="22"/>
          <w:szCs w:val="22"/>
          <w:shd w:val="clear" w:color="auto" w:fill="FFFFFF"/>
        </w:rPr>
        <w:t>Lockwood, C., Porrit, K., Munn, Z., Rittenmeyer, L., Salmond, S., Bjerrum, M., Loveday, H., Carrier, J. and Stannard, D., 2020. Systematic reviews of qualitative evidence.</w:t>
      </w:r>
      <w:r w:rsidRPr="0085699C" w:rsidR="6671109C">
        <w:rPr>
          <w:rStyle w:val="apple-converted-space"/>
          <w:rFonts w:ascii="Arial" w:hAnsi="Arial" w:eastAsia="Times New Roman" w:cs="Arial"/>
          <w:color w:val="222222"/>
          <w:sz w:val="22"/>
          <w:szCs w:val="22"/>
          <w:shd w:val="clear" w:color="auto" w:fill="FFFFFF"/>
        </w:rPr>
        <w:t> </w:t>
      </w:r>
      <w:r w:rsidRPr="0E8C3B3D" w:rsidR="6671109C">
        <w:rPr>
          <w:rFonts w:ascii="Arial" w:hAnsi="Arial" w:eastAsia="Times New Roman" w:cs="Arial"/>
          <w:i w:val="1"/>
          <w:iCs w:val="1"/>
          <w:color w:val="222222"/>
          <w:sz w:val="22"/>
          <w:szCs w:val="22"/>
        </w:rPr>
        <w:t>JBI Manual for evidence synthesis. JBI</w:t>
      </w:r>
      <w:r w:rsidRPr="0085699C" w:rsidR="6671109C">
        <w:rPr>
          <w:rFonts w:ascii="Arial" w:hAnsi="Arial" w:eastAsia="Times New Roman" w:cs="Arial"/>
          <w:color w:val="222222"/>
          <w:sz w:val="22"/>
          <w:szCs w:val="22"/>
          <w:shd w:val="clear" w:color="auto" w:fill="FFFFFF"/>
        </w:rPr>
        <w:t>.</w:t>
      </w:r>
    </w:p>
    <w:p w:rsidRPr="0085699C" w:rsidR="00A2221A" w:rsidP="0E8C3B3D" w:rsidRDefault="00A2221A" w14:paraId="68126E06" w14:textId="6DFBDEAC">
      <w:pPr>
        <w:spacing w:before="100" w:beforeAutospacing="on" w:after="100" w:afterAutospacing="on" w:line="360" w:lineRule="auto"/>
        <w:jc w:val="both"/>
        <w:rPr>
          <w:rFonts w:ascii="Arial" w:hAnsi="Arial" w:eastAsia="Times New Roman" w:cs="Arial"/>
          <w:color w:val="222222"/>
          <w:sz w:val="22"/>
          <w:szCs w:val="22"/>
          <w:shd w:val="clear" w:color="auto" w:fill="FFFFFF"/>
        </w:rPr>
      </w:pPr>
      <w:r w:rsidRPr="0085699C" w:rsidR="7BFAA4F6">
        <w:rPr>
          <w:rFonts w:ascii="Arial" w:hAnsi="Arial" w:eastAsia="Times New Roman" w:cs="Arial"/>
          <w:color w:val="222222"/>
          <w:sz w:val="22"/>
          <w:szCs w:val="22"/>
          <w:shd w:val="clear" w:color="auto" w:fill="FFFFFF"/>
        </w:rPr>
        <w:t>Page, M.J., McKenzie, J.E., Bossuyt, P.M., Boutron, I., Hoffmann, T.C., Mulrow, C.D., Shamseer, L., Tetzlaff, J.M., Akl, E.A., Brennan, S.E. and Chou, R., 2021. The PRISMA 2020 statement: an updated guideline for reporting systematic reviews.</w:t>
      </w:r>
      <w:r w:rsidRPr="0085699C" w:rsidR="7BFAA4F6">
        <w:rPr>
          <w:rStyle w:val="apple-converted-space"/>
          <w:rFonts w:ascii="Arial" w:hAnsi="Arial" w:eastAsia="Times New Roman" w:cs="Arial"/>
          <w:color w:val="222222"/>
          <w:sz w:val="22"/>
          <w:szCs w:val="22"/>
          <w:shd w:val="clear" w:color="auto" w:fill="FFFFFF"/>
        </w:rPr>
        <w:t> </w:t>
      </w:r>
      <w:r w:rsidRPr="0E8C3B3D" w:rsidR="7BFAA4F6">
        <w:rPr>
          <w:rFonts w:ascii="Arial" w:hAnsi="Arial" w:eastAsia="Times New Roman" w:cs="Arial"/>
          <w:i w:val="1"/>
          <w:iCs w:val="1"/>
          <w:color w:val="222222"/>
          <w:sz w:val="22"/>
          <w:szCs w:val="22"/>
        </w:rPr>
        <w:t>bmj</w:t>
      </w:r>
      <w:r w:rsidRPr="0085699C" w:rsidR="7BFAA4F6">
        <w:rPr>
          <w:rFonts w:ascii="Arial" w:hAnsi="Arial" w:eastAsia="Times New Roman" w:cs="Arial"/>
          <w:color w:val="222222"/>
          <w:sz w:val="22"/>
          <w:szCs w:val="22"/>
          <w:shd w:val="clear" w:color="auto" w:fill="FFFFFF"/>
        </w:rPr>
        <w:t>,</w:t>
      </w:r>
      <w:r w:rsidRPr="0085699C" w:rsidR="7BFAA4F6">
        <w:rPr>
          <w:rStyle w:val="apple-converted-space"/>
          <w:rFonts w:ascii="Arial" w:hAnsi="Arial" w:eastAsia="Times New Roman" w:cs="Arial"/>
          <w:color w:val="222222"/>
          <w:sz w:val="22"/>
          <w:szCs w:val="22"/>
          <w:shd w:val="clear" w:color="auto" w:fill="FFFFFF"/>
        </w:rPr>
        <w:t> </w:t>
      </w:r>
      <w:r w:rsidRPr="0E8C3B3D" w:rsidR="7BFAA4F6">
        <w:rPr>
          <w:rFonts w:ascii="Arial" w:hAnsi="Arial" w:eastAsia="Times New Roman" w:cs="Arial"/>
          <w:i w:val="1"/>
          <w:iCs w:val="1"/>
          <w:color w:val="222222"/>
          <w:sz w:val="22"/>
          <w:szCs w:val="22"/>
        </w:rPr>
        <w:t>372</w:t>
      </w:r>
      <w:r w:rsidRPr="0085699C" w:rsidR="7BFAA4F6">
        <w:rPr>
          <w:rFonts w:ascii="Arial" w:hAnsi="Arial" w:eastAsia="Times New Roman" w:cs="Arial"/>
          <w:color w:val="222222"/>
          <w:sz w:val="22"/>
          <w:szCs w:val="22"/>
          <w:shd w:val="clear" w:color="auto" w:fill="FFFFFF"/>
        </w:rPr>
        <w:t>.</w:t>
      </w:r>
    </w:p>
    <w:p w:rsidR="00CC431A" w:rsidP="0E8C3B3D" w:rsidRDefault="00CC431A" w14:paraId="6907006F" w14:textId="77777777">
      <w:pPr>
        <w:spacing w:before="100" w:beforeAutospacing="on" w:after="100" w:afterAutospacing="on" w:line="360" w:lineRule="auto"/>
        <w:jc w:val="both"/>
        <w:rPr>
          <w:rFonts w:ascii="Arial" w:hAnsi="Arial" w:eastAsia="Times New Roman" w:cs="Arial"/>
          <w:color w:val="222222"/>
          <w:sz w:val="22"/>
          <w:szCs w:val="22"/>
          <w:shd w:val="clear" w:color="auto" w:fill="FFFFFF"/>
        </w:rPr>
      </w:pPr>
      <w:r w:rsidRPr="0085699C" w:rsidR="6671109C">
        <w:rPr>
          <w:rFonts w:ascii="Arial" w:hAnsi="Arial" w:eastAsia="Times New Roman" w:cs="Arial"/>
          <w:color w:val="222222"/>
          <w:sz w:val="22"/>
          <w:szCs w:val="22"/>
          <w:shd w:val="clear" w:color="auto" w:fill="FFFFFF"/>
        </w:rPr>
        <w:t>Snyder, H., 2019. Literature review as a research methodology: An overview and guidelines.</w:t>
      </w:r>
      <w:r w:rsidRPr="0085699C" w:rsidR="6671109C">
        <w:rPr>
          <w:rStyle w:val="apple-converted-space"/>
          <w:rFonts w:ascii="Arial" w:hAnsi="Arial" w:eastAsia="Times New Roman" w:cs="Arial"/>
          <w:color w:val="222222"/>
          <w:sz w:val="22"/>
          <w:szCs w:val="22"/>
          <w:shd w:val="clear" w:color="auto" w:fill="FFFFFF"/>
        </w:rPr>
        <w:t> </w:t>
      </w:r>
      <w:r w:rsidRPr="0E8C3B3D" w:rsidR="6671109C">
        <w:rPr>
          <w:rFonts w:ascii="Arial" w:hAnsi="Arial" w:eastAsia="Times New Roman" w:cs="Arial"/>
          <w:i w:val="1"/>
          <w:iCs w:val="1"/>
          <w:color w:val="222222"/>
          <w:sz w:val="22"/>
          <w:szCs w:val="22"/>
        </w:rPr>
        <w:t>Journal of business research</w:t>
      </w:r>
      <w:r w:rsidRPr="0085699C" w:rsidR="6671109C">
        <w:rPr>
          <w:rFonts w:ascii="Arial" w:hAnsi="Arial" w:eastAsia="Times New Roman" w:cs="Arial"/>
          <w:color w:val="222222"/>
          <w:sz w:val="22"/>
          <w:szCs w:val="22"/>
          <w:shd w:val="clear" w:color="auto" w:fill="FFFFFF"/>
        </w:rPr>
        <w:t>,</w:t>
      </w:r>
      <w:r w:rsidRPr="0085699C" w:rsidR="6671109C">
        <w:rPr>
          <w:rStyle w:val="apple-converted-space"/>
          <w:rFonts w:ascii="Arial" w:hAnsi="Arial" w:eastAsia="Times New Roman" w:cs="Arial"/>
          <w:color w:val="222222"/>
          <w:sz w:val="22"/>
          <w:szCs w:val="22"/>
          <w:shd w:val="clear" w:color="auto" w:fill="FFFFFF"/>
        </w:rPr>
        <w:t> </w:t>
      </w:r>
      <w:r w:rsidRPr="0E8C3B3D" w:rsidR="6671109C">
        <w:rPr>
          <w:rFonts w:ascii="Arial" w:hAnsi="Arial" w:eastAsia="Times New Roman" w:cs="Arial"/>
          <w:i w:val="1"/>
          <w:iCs w:val="1"/>
          <w:color w:val="222222"/>
          <w:sz w:val="22"/>
          <w:szCs w:val="22"/>
        </w:rPr>
        <w:t>104</w:t>
      </w:r>
      <w:r w:rsidRPr="0085699C" w:rsidR="6671109C">
        <w:rPr>
          <w:rFonts w:ascii="Arial" w:hAnsi="Arial" w:eastAsia="Times New Roman" w:cs="Arial"/>
          <w:color w:val="222222"/>
          <w:sz w:val="22"/>
          <w:szCs w:val="22"/>
          <w:shd w:val="clear" w:color="auto" w:fill="FFFFFF"/>
        </w:rPr>
        <w:t>, pp.333-339.</w:t>
      </w:r>
    </w:p>
    <w:p w:rsidRPr="00C878E8" w:rsidR="0066791A" w:rsidP="0E8C3B3D" w:rsidRDefault="002C5E93" w14:paraId="14EDF2E5" w14:textId="3E027D4C">
      <w:pPr>
        <w:spacing w:before="100" w:beforeAutospacing="on" w:after="100" w:afterAutospacing="on" w:line="360" w:lineRule="auto"/>
        <w:jc w:val="both"/>
        <w:rPr>
          <w:rFonts w:ascii="Arial" w:hAnsi="Arial" w:eastAsia="Times New Roman" w:cs="Arial"/>
          <w:color w:val="222222"/>
          <w:sz w:val="22"/>
          <w:szCs w:val="22"/>
          <w:shd w:val="clear" w:color="auto" w:fill="FFFFFF"/>
        </w:rPr>
      </w:pPr>
      <w:r w:rsidRPr="0085699C" w:rsidR="54F30197">
        <w:rPr>
          <w:rFonts w:ascii="Arial" w:hAnsi="Arial" w:eastAsia="Times New Roman" w:cs="Arial"/>
          <w:color w:val="222222"/>
          <w:kern w:val="0"/>
          <w:sz w:val="22"/>
          <w:szCs w:val="22"/>
          <w14:ligatures w14:val="none"/>
        </w:rPr>
        <w:t>Xiao, Y. and Watson, M., 2019. Guidance on conducting a systematic literature review. </w:t>
      </w:r>
      <w:r w:rsidRPr="0E8C3B3D" w:rsidR="54F30197">
        <w:rPr>
          <w:rFonts w:ascii="Arial" w:hAnsi="Arial" w:eastAsia="Times New Roman" w:cs="Arial"/>
          <w:i w:val="1"/>
          <w:iCs w:val="1"/>
          <w:color w:val="222222"/>
          <w:kern w:val="0"/>
          <w:sz w:val="22"/>
          <w:szCs w:val="22"/>
          <w14:ligatures w14:val="none"/>
        </w:rPr>
        <w:t>Journal of planning education and research</w:t>
      </w:r>
      <w:r w:rsidRPr="0085699C" w:rsidR="54F30197">
        <w:rPr>
          <w:rFonts w:ascii="Arial" w:hAnsi="Arial" w:eastAsia="Times New Roman" w:cs="Arial"/>
          <w:color w:val="222222"/>
          <w:kern w:val="0"/>
          <w:sz w:val="22"/>
          <w:szCs w:val="22"/>
          <w14:ligatures w14:val="none"/>
        </w:rPr>
        <w:t>, </w:t>
      </w:r>
      <w:r w:rsidRPr="0E8C3B3D" w:rsidR="54F30197">
        <w:rPr>
          <w:rFonts w:ascii="Arial" w:hAnsi="Arial" w:eastAsia="Times New Roman" w:cs="Arial"/>
          <w:i w:val="1"/>
          <w:iCs w:val="1"/>
          <w:color w:val="222222"/>
          <w:kern w:val="0"/>
          <w:sz w:val="22"/>
          <w:szCs w:val="22"/>
          <w14:ligatures w14:val="none"/>
        </w:rPr>
        <w:t>39</w:t>
      </w:r>
      <w:r w:rsidRPr="0085699C" w:rsidR="54F30197">
        <w:rPr>
          <w:rFonts w:ascii="Arial" w:hAnsi="Arial" w:eastAsia="Times New Roman" w:cs="Arial"/>
          <w:color w:val="222222"/>
          <w:kern w:val="0"/>
          <w:sz w:val="22"/>
          <w:szCs w:val="22"/>
          <w14:ligatures w14:val="none"/>
        </w:rPr>
        <w:t>(1), pp.93-11</w:t>
      </w:r>
      <w:r w:rsidR="54F30197">
        <w:rPr>
          <w:rFonts w:ascii="Arial" w:hAnsi="Arial" w:eastAsia="Times New Roman" w:cs="Arial"/>
          <w:color w:val="222222"/>
          <w:kern w:val="0"/>
          <w:sz w:val="22"/>
          <w:szCs w:val="22"/>
          <w14:ligatures w14:val="none"/>
        </w:rPr>
        <w:t>2.</w:t>
      </w:r>
    </w:p>
    <w:p w:rsidRPr="0085699C" w:rsidR="0066791A" w:rsidP="0E8C3B3D" w:rsidRDefault="0066791A" w14:paraId="5AE8F438" w14:textId="77777777">
      <w:pPr>
        <w:spacing w:before="100" w:beforeAutospacing="on" w:after="100" w:afterAutospacing="on" w:line="360" w:lineRule="auto"/>
        <w:jc w:val="both"/>
        <w:rPr>
          <w:rFonts w:ascii="Arial" w:hAnsi="Arial" w:eastAsia="Times New Roman" w:cs="Arial"/>
          <w:color w:val="222222"/>
          <w:sz w:val="22"/>
          <w:szCs w:val="22"/>
          <w:shd w:val="clear" w:color="auto" w:fill="FFFFFF"/>
        </w:rPr>
      </w:pPr>
    </w:p>
    <w:p w:rsidRPr="0085699C" w:rsidR="00CC431A" w:rsidP="0E8C3B3D" w:rsidRDefault="00CC431A" w14:paraId="4CA890EB" w14:textId="77777777">
      <w:pPr>
        <w:spacing w:before="100" w:beforeAutospacing="on" w:after="100" w:afterAutospacing="on" w:line="360" w:lineRule="auto"/>
        <w:jc w:val="both"/>
        <w:rPr>
          <w:rFonts w:ascii="Arial" w:hAnsi="Arial" w:eastAsia="Times New Roman" w:cs="Arial"/>
          <w:color w:val="222222"/>
          <w:sz w:val="22"/>
          <w:szCs w:val="22"/>
          <w:shd w:val="clear" w:color="auto" w:fill="FFFFFF"/>
        </w:rPr>
      </w:pPr>
    </w:p>
    <w:p w:rsidRPr="0085699C" w:rsidR="00C2449B" w:rsidP="0E8C3B3D" w:rsidRDefault="00C2449B" w14:paraId="098DA093" w14:textId="77777777">
      <w:pPr>
        <w:spacing w:before="100" w:beforeAutospacing="on" w:after="100" w:afterAutospacing="on" w:line="360" w:lineRule="auto"/>
        <w:jc w:val="both"/>
        <w:rPr>
          <w:rFonts w:ascii="Arial" w:hAnsi="Arial" w:cs="Arial"/>
          <w:sz w:val="22"/>
          <w:szCs w:val="22"/>
        </w:rPr>
      </w:pPr>
    </w:p>
    <w:sectPr w:rsidRPr="0085699C" w:rsidR="00C2449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PfsYGMda3dsioY" int2:id="mpxFH0Uu">
      <int2:state int2:type="spell" int2:value="Rejected"/>
    </int2:textHash>
    <int2:textHash int2:hashCode="VFzpwJ5uaRLhUs" int2:id="6yfnalqC">
      <int2:state int2:type="spell" int2:value="Rejected"/>
    </int2:textHash>
    <int2:textHash int2:hashCode="qyWkS2YuPif8zx" int2:id="QdgAKtvi">
      <int2:state int2:type="spell" int2:value="Rejected"/>
    </int2:textHash>
    <int2:textHash int2:hashCode="boVmCtIPAzzouG" int2:id="4feTvkPJ">
      <int2:state int2:type="spell" int2:value="Rejected"/>
    </int2:textHash>
    <int2:textHash int2:hashCode="lNcV16/MLEr9lX" int2:id="fpib2IrQ">
      <int2:state int2:type="spell" int2:value="Rejected"/>
    </int2:textHash>
    <int2:bookmark int2:bookmarkName="_Int_TX9ZGMBX" int2:invalidationBookmarkName="" int2:hashCode="q3ZFhCGTGWPX5T" int2:id="h9Sq19xm">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953"/>
    <w:rsid w:val="001459E5"/>
    <w:rsid w:val="00181A3B"/>
    <w:rsid w:val="00184284"/>
    <w:rsid w:val="001A568C"/>
    <w:rsid w:val="001E4335"/>
    <w:rsid w:val="001F0F4B"/>
    <w:rsid w:val="00206741"/>
    <w:rsid w:val="00211871"/>
    <w:rsid w:val="00274D2C"/>
    <w:rsid w:val="002C5E93"/>
    <w:rsid w:val="002D2FF1"/>
    <w:rsid w:val="002E0892"/>
    <w:rsid w:val="00303F72"/>
    <w:rsid w:val="00313A08"/>
    <w:rsid w:val="00324D1A"/>
    <w:rsid w:val="003A3E2A"/>
    <w:rsid w:val="003B161E"/>
    <w:rsid w:val="00483BC0"/>
    <w:rsid w:val="0049518C"/>
    <w:rsid w:val="00503DE3"/>
    <w:rsid w:val="00514026"/>
    <w:rsid w:val="005151EA"/>
    <w:rsid w:val="005467FE"/>
    <w:rsid w:val="00610953"/>
    <w:rsid w:val="00617CB9"/>
    <w:rsid w:val="0066791A"/>
    <w:rsid w:val="006B009B"/>
    <w:rsid w:val="00706AD0"/>
    <w:rsid w:val="0071749D"/>
    <w:rsid w:val="0079271D"/>
    <w:rsid w:val="007C175B"/>
    <w:rsid w:val="007C40A9"/>
    <w:rsid w:val="007C977A"/>
    <w:rsid w:val="007F7D5C"/>
    <w:rsid w:val="0081632B"/>
    <w:rsid w:val="00816C7C"/>
    <w:rsid w:val="0083587A"/>
    <w:rsid w:val="0085699C"/>
    <w:rsid w:val="008A1E17"/>
    <w:rsid w:val="008A6DF0"/>
    <w:rsid w:val="008F280C"/>
    <w:rsid w:val="00903043"/>
    <w:rsid w:val="00987800"/>
    <w:rsid w:val="009E5BDE"/>
    <w:rsid w:val="00A12C25"/>
    <w:rsid w:val="00A2221A"/>
    <w:rsid w:val="00A26700"/>
    <w:rsid w:val="00A64397"/>
    <w:rsid w:val="00AB3167"/>
    <w:rsid w:val="00AB6A1E"/>
    <w:rsid w:val="00B418DE"/>
    <w:rsid w:val="00BE15A0"/>
    <w:rsid w:val="00C0314C"/>
    <w:rsid w:val="00C225A8"/>
    <w:rsid w:val="00C2449B"/>
    <w:rsid w:val="00C57DF3"/>
    <w:rsid w:val="00C878E8"/>
    <w:rsid w:val="00CA70BA"/>
    <w:rsid w:val="00CB1C84"/>
    <w:rsid w:val="00CC24C9"/>
    <w:rsid w:val="00CC431A"/>
    <w:rsid w:val="00CC52FF"/>
    <w:rsid w:val="00D77161"/>
    <w:rsid w:val="00DA701A"/>
    <w:rsid w:val="00DB6E65"/>
    <w:rsid w:val="00E90E01"/>
    <w:rsid w:val="00EF010F"/>
    <w:rsid w:val="00F37A3D"/>
    <w:rsid w:val="00F40CA3"/>
    <w:rsid w:val="00F65E26"/>
    <w:rsid w:val="00FC76E6"/>
    <w:rsid w:val="05A8AA8F"/>
    <w:rsid w:val="05EBC2DC"/>
    <w:rsid w:val="072811BC"/>
    <w:rsid w:val="0951F1CB"/>
    <w:rsid w:val="098409F0"/>
    <w:rsid w:val="0A985948"/>
    <w:rsid w:val="0E484ECB"/>
    <w:rsid w:val="0E779A8D"/>
    <w:rsid w:val="0E8C3B3D"/>
    <w:rsid w:val="0EB6F887"/>
    <w:rsid w:val="0EE00B52"/>
    <w:rsid w:val="188D6238"/>
    <w:rsid w:val="196B2EC6"/>
    <w:rsid w:val="1A804393"/>
    <w:rsid w:val="1AB60408"/>
    <w:rsid w:val="22F76FB2"/>
    <w:rsid w:val="246D8F61"/>
    <w:rsid w:val="25CEEF5B"/>
    <w:rsid w:val="29BFD7F8"/>
    <w:rsid w:val="2A92D907"/>
    <w:rsid w:val="2E2EAD4F"/>
    <w:rsid w:val="2ED0776E"/>
    <w:rsid w:val="332A35CD"/>
    <w:rsid w:val="33ED8CD2"/>
    <w:rsid w:val="3411B65E"/>
    <w:rsid w:val="373C3E8D"/>
    <w:rsid w:val="377D7421"/>
    <w:rsid w:val="388CA65C"/>
    <w:rsid w:val="3A8B12FF"/>
    <w:rsid w:val="3C8DBA15"/>
    <w:rsid w:val="4533BB24"/>
    <w:rsid w:val="490662DE"/>
    <w:rsid w:val="4C4DA9A7"/>
    <w:rsid w:val="4E7D3970"/>
    <w:rsid w:val="4F5C543B"/>
    <w:rsid w:val="54F30197"/>
    <w:rsid w:val="5CE07842"/>
    <w:rsid w:val="6671109C"/>
    <w:rsid w:val="66731042"/>
    <w:rsid w:val="66E7E75D"/>
    <w:rsid w:val="6CA25D3D"/>
    <w:rsid w:val="6E7DC66F"/>
    <w:rsid w:val="7765A76C"/>
    <w:rsid w:val="7AA906FC"/>
    <w:rsid w:val="7BFAA4F6"/>
    <w:rsid w:val="7DCDB7F2"/>
    <w:rsid w:val="7F0901B5"/>
    <w:rsid w:val="7FE52F1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C6565"/>
  <w15:chartTrackingRefBased/>
  <w15:docId w15:val="{938EEB79-F4CA-474D-93AB-76564614A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E8C3B3D"/>
    <w:rPr>
      <w:noProof w:val="0"/>
      <w:lang w:val="en-GB"/>
    </w:rPr>
  </w:style>
  <w:style w:type="paragraph" w:styleId="Heading1">
    <w:uiPriority w:val="9"/>
    <w:name w:val="heading 1"/>
    <w:basedOn w:val="Normal"/>
    <w:next w:val="Normal"/>
    <w:link w:val="Heading1Char"/>
    <w:qFormat/>
    <w:rsid w:val="0E8C3B3D"/>
    <w:rPr>
      <w:rFonts w:ascii="Calibri Light" w:hAnsi="Calibri Light" w:eastAsia="" w:cs="" w:asciiTheme="majorAscii" w:hAnsiTheme="majorAscii" w:eastAsiaTheme="majorEastAsia" w:cstheme="majorBidi"/>
      <w:color w:val="2F5496"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semiHidden/>
    <w:unhideWhenUsed/>
    <w:link w:val="Heading2Char"/>
    <w:qFormat/>
    <w:rsid w:val="0E8C3B3D"/>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0E8C3B3D"/>
    <w:rPr>
      <w:rFonts w:eastAsia="" w:cs="" w:eastAsiaTheme="majorEastAsia" w:cstheme="majorBidi"/>
      <w:color w:val="2F5496"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0E8C3B3D"/>
    <w:rPr>
      <w:rFonts w:eastAsia="" w:cs="" w:eastAsiaTheme="majorEastAsia" w:cstheme="majorBidi"/>
      <w:i w:val="1"/>
      <w:iCs w:val="1"/>
      <w:color w:val="2F5496"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0E8C3B3D"/>
    <w:rPr>
      <w:rFonts w:eastAsia="" w:cs="" w:eastAsiaTheme="majorEastAsia" w:cstheme="majorBidi"/>
      <w:color w:val="2F5496"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0E8C3B3D"/>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0E8C3B3D"/>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0E8C3B3D"/>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0E8C3B3D"/>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10953"/>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610953"/>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610953"/>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610953"/>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610953"/>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61095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1095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1095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10953"/>
    <w:rPr>
      <w:rFonts w:eastAsiaTheme="majorEastAsia" w:cstheme="majorBidi"/>
      <w:color w:val="272727" w:themeColor="text1" w:themeTint="D8"/>
    </w:rPr>
  </w:style>
  <w:style w:type="paragraph" w:styleId="Title">
    <w:uiPriority w:val="10"/>
    <w:name w:val="Title"/>
    <w:basedOn w:val="Normal"/>
    <w:next w:val="Normal"/>
    <w:link w:val="TitleChar"/>
    <w:qFormat/>
    <w:rsid w:val="0E8C3B3D"/>
    <w:rPr>
      <w:rFonts w:ascii="Calibri Light" w:hAnsi="Calibri Light" w:eastAsia="" w:cs=""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610953"/>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0E8C3B3D"/>
    <w:rPr>
      <w:rFonts w:eastAsia="" w:cs=""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610953"/>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0E8C3B3D"/>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610953"/>
    <w:rPr>
      <w:i/>
      <w:iCs/>
      <w:color w:val="404040" w:themeColor="text1" w:themeTint="BF"/>
    </w:rPr>
  </w:style>
  <w:style w:type="paragraph" w:styleId="ListParagraph">
    <w:uiPriority w:val="34"/>
    <w:name w:val="List Paragraph"/>
    <w:basedOn w:val="Normal"/>
    <w:qFormat/>
    <w:rsid w:val="0E8C3B3D"/>
    <w:pPr>
      <w:spacing/>
      <w:ind w:left="720"/>
      <w:contextualSpacing/>
    </w:pPr>
  </w:style>
  <w:style w:type="character" w:styleId="IntenseEmphasis">
    <w:name w:val="Intense Emphasis"/>
    <w:basedOn w:val="DefaultParagraphFont"/>
    <w:uiPriority w:val="21"/>
    <w:qFormat/>
    <w:rsid w:val="00610953"/>
    <w:rPr>
      <w:i/>
      <w:iCs/>
      <w:color w:val="2F5496" w:themeColor="accent1" w:themeShade="BF"/>
    </w:rPr>
  </w:style>
  <w:style w:type="paragraph" w:styleId="IntenseQuote">
    <w:uiPriority w:val="30"/>
    <w:name w:val="Intense Quote"/>
    <w:basedOn w:val="Normal"/>
    <w:next w:val="Normal"/>
    <w:link w:val="IntenseQuoteChar"/>
    <w:qFormat/>
    <w:rsid w:val="0E8C3B3D"/>
    <w:rPr>
      <w:i w:val="1"/>
      <w:iCs w:val="1"/>
      <w:color w:val="2F5496" w:themeColor="accent1" w:themeTint="FF" w:themeShade="BF"/>
    </w:rPr>
    <w:pPr>
      <w:pBdr>
        <w:top w:val="single" w:color="2F5496" w:themeColor="accent1" w:themeShade="BF" w:sz="4" w:space="10"/>
        <w:bottom w:val="single" w:color="2F5496"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610953"/>
    <w:rPr>
      <w:i/>
      <w:iCs/>
      <w:color w:val="2F5496" w:themeColor="accent1" w:themeShade="BF"/>
    </w:rPr>
  </w:style>
  <w:style w:type="character" w:styleId="IntenseReference">
    <w:name w:val="Intense Reference"/>
    <w:basedOn w:val="DefaultParagraphFont"/>
    <w:uiPriority w:val="32"/>
    <w:qFormat/>
    <w:rsid w:val="00610953"/>
    <w:rPr>
      <w:b/>
      <w:bCs/>
      <w:smallCaps/>
      <w:color w:val="2F5496" w:themeColor="accent1" w:themeShade="BF"/>
      <w:spacing w:val="5"/>
    </w:rPr>
  </w:style>
  <w:style w:type="paragraph" w:styleId="p1" w:customStyle="true">
    <w:uiPriority w:val="1"/>
    <w:name w:val="p1"/>
    <w:basedOn w:val="Normal"/>
    <w:rsid w:val="0E8C3B3D"/>
    <w:rPr>
      <w:rFonts w:ascii="Helvetica" w:hAnsi="Helvetica" w:cs="Times New Roman"/>
      <w:sz w:val="18"/>
      <w:szCs w:val="18"/>
    </w:rPr>
    <w:pPr>
      <w:spacing w:after="0" w:line="240" w:lineRule="auto"/>
    </w:pPr>
  </w:style>
  <w:style w:type="character" w:styleId="s1" w:customStyle="1">
    <w:name w:val="s1"/>
    <w:basedOn w:val="DefaultParagraphFont"/>
    <w:rsid w:val="00610953"/>
    <w:rPr>
      <w:rFonts w:hint="default" w:ascii="Helvetica" w:hAnsi="Helvetica"/>
      <w:b w:val="0"/>
      <w:bCs w:val="0"/>
      <w:i w:val="0"/>
      <w:iCs w:val="0"/>
      <w:sz w:val="18"/>
      <w:szCs w:val="18"/>
    </w:rPr>
  </w:style>
  <w:style w:type="paragraph" w:styleId="p2" w:customStyle="true">
    <w:uiPriority w:val="1"/>
    <w:name w:val="p2"/>
    <w:basedOn w:val="Normal"/>
    <w:rsid w:val="0E8C3B3D"/>
    <w:rPr>
      <w:rFonts w:ascii="Times New Roman" w:hAnsi="Times New Roman" w:cs="Times New Roman"/>
    </w:rPr>
    <w:pPr>
      <w:spacing w:beforeAutospacing="on" w:afterAutospacing="on" w:line="240" w:lineRule="auto"/>
    </w:pPr>
  </w:style>
  <w:style w:type="character" w:styleId="s2" w:customStyle="1">
    <w:name w:val="s2"/>
    <w:basedOn w:val="DefaultParagraphFont"/>
    <w:rsid w:val="00324D1A"/>
  </w:style>
  <w:style w:type="character" w:styleId="apple-converted-space" w:customStyle="1">
    <w:name w:val="apple-converted-space"/>
    <w:basedOn w:val="DefaultParagraphFont"/>
    <w:rsid w:val="00CC2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20/10/relationships/intelligence" Target="intelligence2.xml" Id="R4932f94badca4e3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5" ma:contentTypeDescription="Create a new document." ma:contentTypeScope="" ma:versionID="e975c61e2b1dd6636e1dcae2a0f66b77">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5761fe7639aa885dfef4f1d15ce9e997"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Tags" minOccurs="0"/>
                <xsd:element ref="ns3:MediaLengthInSeconds" minOccurs="0"/>
                <xsd:element ref="ns3:MediaServiceDateTaken"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D0165804-422E-4AAB-B220-B0DE6F5D9E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1730F4-BCAB-4213-BD64-7ABF14F5F967}">
  <ds:schemaRefs>
    <ds:schemaRef ds:uri="http://schemas.microsoft.com/sharepoint/v3/contenttype/forms"/>
  </ds:schemaRefs>
</ds:datastoreItem>
</file>

<file path=customXml/itemProps3.xml><?xml version="1.0" encoding="utf-8"?>
<ds:datastoreItem xmlns:ds="http://schemas.openxmlformats.org/officeDocument/2006/customXml" ds:itemID="{0507D75D-917C-4C24-8A66-95AD223CEBDB}">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dorisokoridem@outlook.com</dc:creator>
  <keywords/>
  <dc:description/>
  <lastModifiedBy>Rose Akpan (2309192)</lastModifiedBy>
  <revision>3</revision>
  <dcterms:created xsi:type="dcterms:W3CDTF">2026-06-23T09:52:00.0000000Z</dcterms:created>
  <dcterms:modified xsi:type="dcterms:W3CDTF">2026-06-23T10:22:36.9973588Z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