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55AA23" w14:textId="6D714921" w:rsidR="005271C3" w:rsidRDefault="005271C3" w:rsidP="005271C3">
      <w:pPr>
        <w:pStyle w:val="Default"/>
        <w:jc w:val="both"/>
        <w:rPr>
          <w:b/>
          <w:bCs/>
        </w:rPr>
      </w:pPr>
      <w:proofErr w:type="spellStart"/>
      <w:r w:rsidRPr="00A57885">
        <w:rPr>
          <w:b/>
          <w:bCs/>
        </w:rPr>
        <w:t>Manimal</w:t>
      </w:r>
      <w:proofErr w:type="spellEnd"/>
      <w:r w:rsidRPr="00A57885">
        <w:rPr>
          <w:b/>
          <w:bCs/>
        </w:rPr>
        <w:t xml:space="preserve"> Ltd</w:t>
      </w:r>
    </w:p>
    <w:p w14:paraId="2E0F6FA0" w14:textId="77777777" w:rsidR="005271C3" w:rsidRPr="00A57885" w:rsidRDefault="005271C3" w:rsidP="005271C3">
      <w:pPr>
        <w:pStyle w:val="Default"/>
        <w:jc w:val="both"/>
        <w:rPr>
          <w:b/>
          <w:bCs/>
        </w:rPr>
      </w:pPr>
    </w:p>
    <w:p w14:paraId="6DA60341" w14:textId="77777777" w:rsidR="005271C3" w:rsidRPr="00A57885" w:rsidRDefault="005271C3" w:rsidP="005271C3">
      <w:pPr>
        <w:pStyle w:val="Default"/>
        <w:numPr>
          <w:ilvl w:val="0"/>
          <w:numId w:val="1"/>
        </w:numPr>
        <w:jc w:val="both"/>
      </w:pPr>
      <w:r w:rsidRPr="00A57885">
        <w:t xml:space="preserve">The financial statements are misstated. </w:t>
      </w:r>
    </w:p>
    <w:p w14:paraId="14D7C456" w14:textId="38718F9E" w:rsidR="005271C3" w:rsidRPr="00A57885" w:rsidRDefault="005271C3" w:rsidP="005271C3">
      <w:pPr>
        <w:pStyle w:val="Default"/>
        <w:numPr>
          <w:ilvl w:val="0"/>
          <w:numId w:val="1"/>
        </w:numPr>
        <w:jc w:val="both"/>
      </w:pPr>
      <w:r w:rsidRPr="00A57885">
        <w:t xml:space="preserve">The amounts due from </w:t>
      </w:r>
      <w:r>
        <w:t xml:space="preserve">Jaime Ltd </w:t>
      </w:r>
      <w:r w:rsidRPr="00A57885">
        <w:t xml:space="preserve">are irrecoverable and represent an adjusting event. </w:t>
      </w:r>
    </w:p>
    <w:p w14:paraId="3493C420" w14:textId="38447452" w:rsidR="005271C3" w:rsidRPr="00A57885" w:rsidRDefault="005271C3" w:rsidP="005271C3">
      <w:pPr>
        <w:pStyle w:val="Default"/>
        <w:numPr>
          <w:ilvl w:val="0"/>
          <w:numId w:val="1"/>
        </w:numPr>
        <w:jc w:val="both"/>
      </w:pPr>
      <w:r w:rsidRPr="00A57885">
        <w:t xml:space="preserve">The furniture is custom made and therefore likely to have a zero net </w:t>
      </w:r>
      <w:proofErr w:type="spellStart"/>
      <w:r w:rsidRPr="00A57885">
        <w:t>realisable</w:t>
      </w:r>
      <w:proofErr w:type="spellEnd"/>
      <w:r w:rsidRPr="00A57885">
        <w:t xml:space="preserve"> value. </w:t>
      </w:r>
    </w:p>
    <w:p w14:paraId="23D7D1E6" w14:textId="77777777" w:rsidR="005271C3" w:rsidRPr="00A57885" w:rsidRDefault="005271C3" w:rsidP="005271C3">
      <w:pPr>
        <w:pStyle w:val="Default"/>
        <w:numPr>
          <w:ilvl w:val="0"/>
          <w:numId w:val="1"/>
        </w:numPr>
        <w:jc w:val="both"/>
      </w:pPr>
      <w:r w:rsidRPr="00A57885">
        <w:t xml:space="preserve">Both the £25,200 included in inventory and the £27,000 included in trade receivables should be written off. </w:t>
      </w:r>
    </w:p>
    <w:p w14:paraId="299C28F7" w14:textId="718B40C7" w:rsidR="005271C3" w:rsidRPr="00A57885" w:rsidRDefault="005271C3" w:rsidP="005271C3">
      <w:pPr>
        <w:pStyle w:val="Default"/>
        <w:numPr>
          <w:ilvl w:val="0"/>
          <w:numId w:val="1"/>
        </w:numPr>
        <w:jc w:val="both"/>
      </w:pPr>
      <w:r w:rsidRPr="00A57885">
        <w:t>Individually these items are not material but, in aggregate, amount to £</w:t>
      </w:r>
      <w:r>
        <w:t>52,2</w:t>
      </w:r>
      <w:r w:rsidRPr="00A57885">
        <w:t xml:space="preserve">00 which is 9% of profit before tax and 1.8% of total assets and therefore material. </w:t>
      </w:r>
    </w:p>
    <w:p w14:paraId="66DC5F59" w14:textId="77777777" w:rsidR="005271C3" w:rsidRPr="00A57885" w:rsidRDefault="005271C3" w:rsidP="005271C3">
      <w:pPr>
        <w:pStyle w:val="Default"/>
        <w:numPr>
          <w:ilvl w:val="0"/>
          <w:numId w:val="1"/>
        </w:numPr>
        <w:jc w:val="both"/>
      </w:pPr>
      <w:r w:rsidRPr="00A57885">
        <w:t>The audit opinion should be modified.</w:t>
      </w:r>
    </w:p>
    <w:p w14:paraId="2F42CE72" w14:textId="0969A425" w:rsidR="005271C3" w:rsidRPr="00A57885" w:rsidRDefault="005271C3" w:rsidP="005271C3">
      <w:pPr>
        <w:pStyle w:val="Default"/>
        <w:numPr>
          <w:ilvl w:val="0"/>
          <w:numId w:val="1"/>
        </w:numPr>
        <w:jc w:val="both"/>
      </w:pPr>
      <w:r w:rsidRPr="00A57885">
        <w:t xml:space="preserve">The misstatements do not affect a substantial proportion of the financial statements and therefore are not pervasive. </w:t>
      </w:r>
    </w:p>
    <w:p w14:paraId="30F6C195" w14:textId="66409990" w:rsidR="005271C3" w:rsidRPr="00E736D6" w:rsidRDefault="005271C3" w:rsidP="005271C3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 w:rsidRPr="00E736D6">
        <w:rPr>
          <w:sz w:val="24"/>
          <w:szCs w:val="24"/>
        </w:rPr>
        <w:t xml:space="preserve">The firm should issue a qualified opinion and the reason should be explained in the ’Basis for Qualified Opinion’ section. </w:t>
      </w:r>
    </w:p>
    <w:p w14:paraId="15DB4189" w14:textId="77777777" w:rsidR="009A6A88" w:rsidRDefault="009A6A88"/>
    <w:sectPr w:rsidR="009A6A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20B715D"/>
    <w:multiLevelType w:val="hybridMultilevel"/>
    <w:tmpl w:val="89E48550"/>
    <w:lvl w:ilvl="0" w:tplc="4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10490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71C3"/>
    <w:rsid w:val="005271C3"/>
    <w:rsid w:val="009A6A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35A1BA"/>
  <w15:chartTrackingRefBased/>
  <w15:docId w15:val="{B5CCD71E-15F9-4E89-8199-36ABF918CB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271C3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Cs w:val="20"/>
    </w:rPr>
  </w:style>
  <w:style w:type="paragraph" w:customStyle="1" w:styleId="Default">
    <w:name w:val="Default"/>
    <w:rsid w:val="005271C3"/>
    <w:pPr>
      <w:autoSpaceDE w:val="0"/>
      <w:autoSpaceDN w:val="0"/>
      <w:adjustRightInd w:val="0"/>
      <w:spacing w:after="0" w:line="240" w:lineRule="auto"/>
    </w:pPr>
    <w:rPr>
      <w:rFonts w:ascii="Times New Roman" w:eastAsia="Times New Roman" w:hAnsi="Times New Roman" w:cs="Times New Roman"/>
      <w:color w:val="000000"/>
      <w:spacing w:val="15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116</Words>
  <Characters>663</Characters>
  <Application>Microsoft Office Word</Application>
  <DocSecurity>0</DocSecurity>
  <Lines>5</Lines>
  <Paragraphs>1</Paragraphs>
  <ScaleCrop>false</ScaleCrop>
  <Company/>
  <LinksUpToDate>false</LinksUpToDate>
  <CharactersWithSpaces>778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RichardDunstan66@outlook.com</dc:creator>
  <cp:keywords/>
  <dc:description/>
  <cp:lastModifiedBy>RichardDunstan66@outlook.com</cp:lastModifiedBy>
  <cp:revision>1</cp:revision>
  <dcterms:created xsi:type="dcterms:W3CDTF">2022-11-07T11:51:00Z</dcterms:created>
  <dcterms:modified xsi:type="dcterms:W3CDTF">2022-11-07T11:52:00Z</dcterms:modified>
</cp:coreProperties>
</file>