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0417A5" w14:textId="7E6EC9DB" w:rsidR="006B3320" w:rsidRPr="006B3320" w:rsidRDefault="006B3320" w:rsidP="006B3320">
      <w:pPr>
        <w:rPr>
          <w:rFonts w:ascii="Arial" w:hAnsi="Arial" w:cs="Arial"/>
          <w:b/>
          <w:bCs/>
          <w:color w:val="215E99" w:themeColor="text2" w:themeTint="BF"/>
          <w:sz w:val="36"/>
          <w:szCs w:val="36"/>
        </w:rPr>
      </w:pPr>
      <w:r w:rsidRPr="003057FB">
        <w:rPr>
          <w:rFonts w:ascii="Arial" w:hAnsi="Arial" w:cs="Arial"/>
          <w:b/>
          <w:bCs/>
          <w:color w:val="215E99" w:themeColor="text2" w:themeTint="BF"/>
          <w:sz w:val="36"/>
          <w:szCs w:val="36"/>
        </w:rPr>
        <w:t>Module Title:</w:t>
      </w:r>
      <w:r>
        <w:rPr>
          <w:rFonts w:ascii="Arial" w:hAnsi="Arial" w:cs="Arial"/>
          <w:b/>
          <w:bCs/>
          <w:color w:val="215E99" w:themeColor="text2" w:themeTint="BF"/>
          <w:sz w:val="36"/>
          <w:szCs w:val="36"/>
        </w:rPr>
        <w:t xml:space="preserve"> </w:t>
      </w:r>
      <w:r w:rsidRPr="006B3320">
        <w:rPr>
          <w:rFonts w:ascii="Arial" w:hAnsi="Arial" w:cs="Arial"/>
          <w:b/>
          <w:bCs/>
          <w:color w:val="215E99" w:themeColor="text2" w:themeTint="BF"/>
          <w:sz w:val="36"/>
          <w:szCs w:val="36"/>
        </w:rPr>
        <w:t>Developing Emotional Intelligence</w:t>
      </w:r>
      <w:r>
        <w:rPr>
          <w:rFonts w:ascii="Arial" w:hAnsi="Arial" w:cs="Arial"/>
          <w:b/>
          <w:bCs/>
          <w:color w:val="215E99" w:themeColor="text2" w:themeTint="BF"/>
          <w:sz w:val="36"/>
          <w:szCs w:val="36"/>
        </w:rPr>
        <w:t xml:space="preserve"> </w:t>
      </w:r>
      <w:r w:rsidRPr="006B3320">
        <w:rPr>
          <w:rFonts w:ascii="Arial" w:hAnsi="Arial" w:cs="Arial"/>
          <w:b/>
          <w:bCs/>
          <w:color w:val="215E99" w:themeColor="text2" w:themeTint="BF"/>
          <w:sz w:val="36"/>
          <w:szCs w:val="36"/>
        </w:rPr>
        <w:t>Skills</w:t>
      </w:r>
    </w:p>
    <w:p w14:paraId="33A40C8B" w14:textId="77777777" w:rsidR="006B3320" w:rsidRPr="003057FB" w:rsidRDefault="006B3320" w:rsidP="006B3320">
      <w:pPr>
        <w:rPr>
          <w:rFonts w:ascii="Arial" w:hAnsi="Arial" w:cs="Arial"/>
          <w:b/>
          <w:bCs/>
          <w:color w:val="215E99" w:themeColor="text2" w:themeTint="BF"/>
          <w:sz w:val="36"/>
          <w:szCs w:val="36"/>
        </w:rPr>
      </w:pPr>
    </w:p>
    <w:p w14:paraId="3781F4FB" w14:textId="516FB4B5" w:rsidR="006B3320" w:rsidRPr="002645C3" w:rsidRDefault="006B3320" w:rsidP="006B3320">
      <w:pPr>
        <w:rPr>
          <w:b/>
          <w:bCs/>
          <w:color w:val="215E99" w:themeColor="text2" w:themeTint="BF"/>
          <w:sz w:val="36"/>
          <w:szCs w:val="36"/>
        </w:rPr>
      </w:pPr>
      <w:r w:rsidRPr="00045BCA">
        <w:rPr>
          <w:rFonts w:ascii="Arial" w:hAnsi="Arial" w:cs="Arial"/>
          <w:sz w:val="36"/>
          <w:szCs w:val="36"/>
        </w:rPr>
        <w:t xml:space="preserve">Module </w:t>
      </w:r>
      <w:r>
        <w:rPr>
          <w:rFonts w:ascii="Arial" w:hAnsi="Arial" w:cs="Arial"/>
          <w:sz w:val="36"/>
          <w:szCs w:val="36"/>
        </w:rPr>
        <w:t>C</w:t>
      </w:r>
      <w:r w:rsidRPr="00045BCA">
        <w:rPr>
          <w:rFonts w:ascii="Arial" w:hAnsi="Arial" w:cs="Arial"/>
          <w:sz w:val="36"/>
          <w:szCs w:val="36"/>
        </w:rPr>
        <w:t>ode:</w:t>
      </w:r>
      <w:r>
        <w:rPr>
          <w:rFonts w:ascii="Arial" w:hAnsi="Arial" w:cs="Arial"/>
          <w:sz w:val="36"/>
          <w:szCs w:val="36"/>
        </w:rPr>
        <w:t xml:space="preserve"> </w:t>
      </w:r>
      <w:r w:rsidRPr="00583EA0">
        <w:rPr>
          <w:rFonts w:ascii="Arial" w:hAnsi="Arial" w:cs="Arial"/>
          <w:sz w:val="36"/>
          <w:szCs w:val="36"/>
        </w:rPr>
        <w:t>LCLM500</w:t>
      </w:r>
      <w:r>
        <w:rPr>
          <w:rFonts w:ascii="Arial" w:hAnsi="Arial" w:cs="Arial"/>
          <w:sz w:val="36"/>
          <w:szCs w:val="36"/>
        </w:rPr>
        <w:t>6</w:t>
      </w:r>
      <w:r w:rsidRPr="00583EA0">
        <w:rPr>
          <w:rFonts w:ascii="Arial" w:hAnsi="Arial" w:cs="Arial"/>
          <w:sz w:val="36"/>
          <w:szCs w:val="36"/>
        </w:rPr>
        <w:t>_BIRM</w:t>
      </w:r>
    </w:p>
    <w:p w14:paraId="0FA01BC6" w14:textId="77777777" w:rsidR="006B3320" w:rsidRPr="00045BCA" w:rsidRDefault="006B3320" w:rsidP="006B3320">
      <w:pPr>
        <w:rPr>
          <w:rFonts w:ascii="Arial" w:hAnsi="Arial" w:cs="Arial"/>
          <w:sz w:val="36"/>
          <w:szCs w:val="36"/>
        </w:rPr>
      </w:pPr>
    </w:p>
    <w:p w14:paraId="0C564590" w14:textId="2008B5EC" w:rsidR="006B3320" w:rsidRDefault="006B3320" w:rsidP="006B3320">
      <w:pPr>
        <w:rPr>
          <w:rFonts w:ascii="Arial" w:hAnsi="Arial" w:cs="Arial"/>
          <w:sz w:val="36"/>
          <w:szCs w:val="36"/>
        </w:rPr>
      </w:pPr>
      <w:r w:rsidRPr="00045BCA">
        <w:rPr>
          <w:rFonts w:ascii="Arial" w:hAnsi="Arial" w:cs="Arial"/>
          <w:sz w:val="36"/>
          <w:szCs w:val="36"/>
        </w:rPr>
        <w:t>Assignment Component</w:t>
      </w:r>
      <w:r>
        <w:rPr>
          <w:rFonts w:ascii="Arial" w:hAnsi="Arial" w:cs="Arial"/>
          <w:sz w:val="36"/>
          <w:szCs w:val="36"/>
        </w:rPr>
        <w:t>: C</w:t>
      </w:r>
      <w:r>
        <w:rPr>
          <w:rFonts w:ascii="Arial" w:hAnsi="Arial" w:cs="Arial"/>
          <w:sz w:val="36"/>
          <w:szCs w:val="36"/>
        </w:rPr>
        <w:t>2</w:t>
      </w:r>
    </w:p>
    <w:p w14:paraId="64B7557D" w14:textId="77777777" w:rsidR="006B3320" w:rsidRDefault="006B3320" w:rsidP="006B3320">
      <w:pPr>
        <w:rPr>
          <w:rFonts w:ascii="Arial" w:hAnsi="Arial" w:cs="Arial"/>
          <w:sz w:val="36"/>
          <w:szCs w:val="36"/>
        </w:rPr>
      </w:pPr>
    </w:p>
    <w:p w14:paraId="685794BE" w14:textId="77777777" w:rsidR="006B3320" w:rsidRDefault="006B3320" w:rsidP="006B3320">
      <w:pPr>
        <w:rPr>
          <w:rFonts w:ascii="Arial" w:hAnsi="Arial" w:cs="Arial"/>
          <w:sz w:val="36"/>
          <w:szCs w:val="36"/>
        </w:rPr>
      </w:pPr>
      <w:r w:rsidRPr="00045BCA">
        <w:rPr>
          <w:rFonts w:ascii="Arial" w:hAnsi="Arial" w:cs="Arial"/>
          <w:sz w:val="36"/>
          <w:szCs w:val="36"/>
        </w:rPr>
        <w:t>Student Name: Abdulraheman Laher Raja</w:t>
      </w:r>
    </w:p>
    <w:p w14:paraId="02F2324A" w14:textId="77777777" w:rsidR="006B3320" w:rsidRDefault="006B3320" w:rsidP="006B3320">
      <w:pPr>
        <w:rPr>
          <w:rFonts w:ascii="Arial" w:hAnsi="Arial" w:cs="Arial"/>
          <w:sz w:val="36"/>
          <w:szCs w:val="36"/>
        </w:rPr>
      </w:pPr>
    </w:p>
    <w:p w14:paraId="207FFEA0" w14:textId="77777777" w:rsidR="006B3320" w:rsidRPr="00045BCA" w:rsidRDefault="006B3320" w:rsidP="006B3320">
      <w:pPr>
        <w:rPr>
          <w:rFonts w:ascii="Arial" w:hAnsi="Arial" w:cs="Arial"/>
          <w:sz w:val="36"/>
          <w:szCs w:val="36"/>
        </w:rPr>
      </w:pPr>
      <w:r w:rsidRPr="00045BCA">
        <w:rPr>
          <w:rFonts w:ascii="Arial" w:hAnsi="Arial" w:cs="Arial"/>
          <w:sz w:val="36"/>
          <w:szCs w:val="36"/>
        </w:rPr>
        <w:t>Student Number: 2334823</w:t>
      </w:r>
    </w:p>
    <w:p w14:paraId="69580D60" w14:textId="77777777" w:rsidR="006B3320" w:rsidRDefault="006B3320" w:rsidP="006B3320">
      <w:pPr>
        <w:rPr>
          <w:rFonts w:ascii="Arial" w:hAnsi="Arial" w:cs="Arial"/>
          <w:sz w:val="36"/>
          <w:szCs w:val="36"/>
        </w:rPr>
      </w:pPr>
    </w:p>
    <w:p w14:paraId="72061721" w14:textId="79183838" w:rsidR="006B3320" w:rsidRDefault="006B3320" w:rsidP="006B3320">
      <w:pPr>
        <w:rPr>
          <w:rFonts w:ascii="Arial" w:hAnsi="Arial" w:cs="Arial"/>
          <w:sz w:val="36"/>
          <w:szCs w:val="36"/>
        </w:rPr>
      </w:pPr>
      <w:r w:rsidRPr="00045BCA">
        <w:rPr>
          <w:rFonts w:ascii="Arial" w:hAnsi="Arial" w:cs="Arial"/>
          <w:sz w:val="36"/>
          <w:szCs w:val="36"/>
        </w:rPr>
        <w:t>Lecturer Name:</w:t>
      </w:r>
      <w:r>
        <w:rPr>
          <w:rFonts w:ascii="Arial" w:hAnsi="Arial" w:cs="Arial"/>
          <w:sz w:val="36"/>
          <w:szCs w:val="36"/>
        </w:rPr>
        <w:t xml:space="preserve"> </w:t>
      </w:r>
      <w:r>
        <w:rPr>
          <w:rFonts w:ascii="Arial" w:hAnsi="Arial" w:cs="Arial"/>
          <w:sz w:val="36"/>
          <w:szCs w:val="36"/>
        </w:rPr>
        <w:t>Dr.</w:t>
      </w:r>
      <w:r w:rsidR="001819C6">
        <w:rPr>
          <w:rFonts w:ascii="Arial" w:hAnsi="Arial" w:cs="Arial"/>
          <w:sz w:val="36"/>
          <w:szCs w:val="36"/>
        </w:rPr>
        <w:t xml:space="preserve"> </w:t>
      </w:r>
      <w:r>
        <w:rPr>
          <w:rFonts w:ascii="Arial" w:hAnsi="Arial" w:cs="Arial"/>
          <w:sz w:val="36"/>
          <w:szCs w:val="36"/>
        </w:rPr>
        <w:t>Abdallah Naser</w:t>
      </w:r>
    </w:p>
    <w:p w14:paraId="217A39F5" w14:textId="77493731" w:rsidR="00520A49" w:rsidRDefault="00520A49">
      <w:pPr>
        <w:rPr>
          <w:rFonts w:ascii="Arial" w:hAnsi="Arial" w:cs="Arial"/>
        </w:rPr>
      </w:pPr>
    </w:p>
    <w:p w14:paraId="3E709545" w14:textId="77777777" w:rsidR="00943B8A" w:rsidRDefault="00943B8A">
      <w:pPr>
        <w:rPr>
          <w:rFonts w:ascii="Arial" w:hAnsi="Arial" w:cs="Arial"/>
        </w:rPr>
      </w:pPr>
    </w:p>
    <w:p w14:paraId="319554CD" w14:textId="77777777" w:rsidR="00943B8A" w:rsidRDefault="00943B8A">
      <w:pPr>
        <w:rPr>
          <w:rFonts w:ascii="Arial" w:hAnsi="Arial" w:cs="Arial"/>
        </w:rPr>
      </w:pPr>
    </w:p>
    <w:p w14:paraId="49C7E789" w14:textId="77777777" w:rsidR="00943B8A" w:rsidRDefault="00943B8A">
      <w:pPr>
        <w:rPr>
          <w:rFonts w:ascii="Arial" w:hAnsi="Arial" w:cs="Arial"/>
        </w:rPr>
      </w:pPr>
    </w:p>
    <w:p w14:paraId="482C82B4" w14:textId="77777777" w:rsidR="00943B8A" w:rsidRDefault="00943B8A">
      <w:pPr>
        <w:rPr>
          <w:rFonts w:ascii="Arial" w:hAnsi="Arial" w:cs="Arial"/>
        </w:rPr>
      </w:pPr>
    </w:p>
    <w:p w14:paraId="68A2CCE5" w14:textId="77777777" w:rsidR="00943B8A" w:rsidRDefault="00943B8A">
      <w:pPr>
        <w:rPr>
          <w:rFonts w:ascii="Arial" w:hAnsi="Arial" w:cs="Arial"/>
        </w:rPr>
      </w:pPr>
    </w:p>
    <w:p w14:paraId="0A28B6C0" w14:textId="77777777" w:rsidR="00943B8A" w:rsidRDefault="00943B8A">
      <w:pPr>
        <w:rPr>
          <w:rFonts w:ascii="Arial" w:hAnsi="Arial" w:cs="Arial"/>
        </w:rPr>
      </w:pPr>
    </w:p>
    <w:p w14:paraId="403360F8" w14:textId="77777777" w:rsidR="00943B8A" w:rsidRDefault="00943B8A">
      <w:pPr>
        <w:rPr>
          <w:rFonts w:ascii="Arial" w:hAnsi="Arial" w:cs="Arial"/>
        </w:rPr>
      </w:pPr>
    </w:p>
    <w:p w14:paraId="7EC0CFC3" w14:textId="77777777" w:rsidR="00943B8A" w:rsidRDefault="00943B8A">
      <w:pPr>
        <w:rPr>
          <w:rFonts w:ascii="Arial" w:hAnsi="Arial" w:cs="Arial"/>
        </w:rPr>
      </w:pPr>
    </w:p>
    <w:p w14:paraId="0D3BD1E2" w14:textId="77777777" w:rsidR="00943B8A" w:rsidRDefault="00943B8A">
      <w:pPr>
        <w:rPr>
          <w:rFonts w:ascii="Arial" w:hAnsi="Arial" w:cs="Arial"/>
        </w:rPr>
      </w:pPr>
    </w:p>
    <w:p w14:paraId="5F5976A3" w14:textId="77777777" w:rsidR="00943B8A" w:rsidRDefault="00943B8A">
      <w:pPr>
        <w:rPr>
          <w:rFonts w:ascii="Arial" w:hAnsi="Arial" w:cs="Arial"/>
        </w:rPr>
      </w:pPr>
    </w:p>
    <w:p w14:paraId="7514A985" w14:textId="34B84D73" w:rsidR="00943B8A" w:rsidRDefault="00943B8A">
      <w:pPr>
        <w:rPr>
          <w:rFonts w:ascii="Arial" w:hAnsi="Arial" w:cs="Arial"/>
        </w:rPr>
      </w:pPr>
      <w:r>
        <w:rPr>
          <w:rFonts w:ascii="Arial" w:hAnsi="Arial" w:cs="Arial"/>
        </w:rPr>
        <w:t xml:space="preserve"> </w:t>
      </w:r>
    </w:p>
    <w:p w14:paraId="4CB1FBA4" w14:textId="77777777" w:rsidR="005A0002" w:rsidRDefault="005A0002">
      <w:pPr>
        <w:rPr>
          <w:rFonts w:ascii="Arial" w:hAnsi="Arial" w:cs="Arial"/>
        </w:rPr>
      </w:pPr>
    </w:p>
    <w:p w14:paraId="6AC0C1B1" w14:textId="77777777" w:rsidR="005A0002" w:rsidRDefault="005A0002">
      <w:pPr>
        <w:rPr>
          <w:rFonts w:ascii="Arial" w:hAnsi="Arial" w:cs="Arial"/>
        </w:rPr>
      </w:pPr>
    </w:p>
    <w:p w14:paraId="73A7AF61" w14:textId="77777777" w:rsidR="005A0002" w:rsidRDefault="005A0002">
      <w:pPr>
        <w:rPr>
          <w:rFonts w:ascii="Arial" w:hAnsi="Arial" w:cs="Arial"/>
        </w:rPr>
      </w:pPr>
    </w:p>
    <w:p w14:paraId="353BF937" w14:textId="77777777" w:rsidR="005A0002" w:rsidRDefault="005A0002">
      <w:pPr>
        <w:rPr>
          <w:rFonts w:ascii="Arial" w:hAnsi="Arial" w:cs="Arial"/>
        </w:rPr>
      </w:pPr>
    </w:p>
    <w:p w14:paraId="007C94FE" w14:textId="77777777" w:rsidR="005A0002" w:rsidRDefault="005A0002" w:rsidP="005A0002">
      <w:pPr>
        <w:rPr>
          <w:rFonts w:ascii="Arial" w:hAnsi="Arial" w:cs="Arial"/>
          <w:b/>
          <w:bCs/>
          <w:sz w:val="24"/>
          <w:szCs w:val="24"/>
          <w:u w:val="single"/>
        </w:rPr>
      </w:pPr>
      <w:r w:rsidRPr="00B111D3">
        <w:rPr>
          <w:rFonts w:ascii="Arial" w:hAnsi="Arial" w:cs="Arial"/>
          <w:b/>
          <w:bCs/>
          <w:sz w:val="24"/>
          <w:szCs w:val="24"/>
          <w:u w:val="single"/>
        </w:rPr>
        <w:lastRenderedPageBreak/>
        <w:t>Table of Contents:</w:t>
      </w:r>
    </w:p>
    <w:p w14:paraId="26687023" w14:textId="62730430" w:rsidR="00B20ED2" w:rsidRDefault="00B20ED2" w:rsidP="005A0002">
      <w:pPr>
        <w:rPr>
          <w:rFonts w:ascii="Arial" w:hAnsi="Arial" w:cs="Arial"/>
          <w:b/>
          <w:bCs/>
          <w:sz w:val="24"/>
          <w:szCs w:val="24"/>
          <w:u w:val="single"/>
        </w:rPr>
      </w:pPr>
    </w:p>
    <w:p w14:paraId="2159E964" w14:textId="3FC6BD26" w:rsidR="00B20ED2" w:rsidRPr="0080784C" w:rsidRDefault="00B20ED2" w:rsidP="0080784C">
      <w:pPr>
        <w:rPr>
          <w:rFonts w:ascii="Arial" w:hAnsi="Arial" w:cs="Arial"/>
        </w:rPr>
      </w:pPr>
      <w:r w:rsidRPr="00B20ED2">
        <w:rPr>
          <w:rFonts w:ascii="Arial" w:hAnsi="Arial" w:cs="Arial"/>
          <w:sz w:val="24"/>
          <w:szCs w:val="24"/>
        </w:rPr>
        <w:t xml:space="preserve">1- </w:t>
      </w:r>
      <w:r w:rsidRPr="0080784C">
        <w:rPr>
          <w:rFonts w:ascii="Arial" w:hAnsi="Arial" w:cs="Arial"/>
        </w:rPr>
        <w:t>Module Title Lecturer student ID and name……………………………………………1</w:t>
      </w:r>
    </w:p>
    <w:p w14:paraId="3956F3F8" w14:textId="1DCF82F8" w:rsidR="00B20ED2" w:rsidRPr="0080784C" w:rsidRDefault="00B20ED2" w:rsidP="0080784C">
      <w:pPr>
        <w:rPr>
          <w:rFonts w:ascii="Arial" w:hAnsi="Arial" w:cs="Arial"/>
        </w:rPr>
      </w:pPr>
      <w:r w:rsidRPr="0080784C">
        <w:rPr>
          <w:rFonts w:ascii="Arial" w:hAnsi="Arial" w:cs="Arial"/>
        </w:rPr>
        <w:t xml:space="preserve">2- </w:t>
      </w:r>
      <w:r w:rsidR="00DF23EF" w:rsidRPr="0080784C">
        <w:rPr>
          <w:rFonts w:ascii="Arial" w:hAnsi="Arial" w:cs="Arial"/>
        </w:rPr>
        <w:t>Introduction…………………………………………………………</w:t>
      </w:r>
      <w:r w:rsidR="00041085">
        <w:rPr>
          <w:rFonts w:ascii="Arial" w:hAnsi="Arial" w:cs="Arial"/>
        </w:rPr>
        <w:t>……………………</w:t>
      </w:r>
      <w:r w:rsidR="00B6295F">
        <w:rPr>
          <w:rFonts w:ascii="Arial" w:hAnsi="Arial" w:cs="Arial"/>
        </w:rPr>
        <w:t>…2</w:t>
      </w:r>
    </w:p>
    <w:p w14:paraId="36B6D564" w14:textId="154736A8" w:rsidR="00DF23EF" w:rsidRPr="0080784C" w:rsidRDefault="00DF23EF" w:rsidP="0080784C">
      <w:pPr>
        <w:rPr>
          <w:rFonts w:ascii="Arial" w:hAnsi="Arial" w:cs="Arial"/>
        </w:rPr>
      </w:pPr>
      <w:r w:rsidRPr="0080784C">
        <w:rPr>
          <w:rFonts w:ascii="Arial" w:hAnsi="Arial" w:cs="Arial"/>
        </w:rPr>
        <w:t xml:space="preserve">3- </w:t>
      </w:r>
      <w:r w:rsidRPr="00067D8F">
        <w:rPr>
          <w:rFonts w:ascii="Arial" w:hAnsi="Arial" w:cs="Arial"/>
        </w:rPr>
        <w:t>Critical Evaluation of Emotional Intelligence Components in the Workplace</w:t>
      </w:r>
      <w:r w:rsidRPr="0080784C">
        <w:rPr>
          <w:rFonts w:ascii="Arial" w:hAnsi="Arial" w:cs="Arial"/>
        </w:rPr>
        <w:t>…</w:t>
      </w:r>
      <w:r w:rsidR="00B6295F">
        <w:rPr>
          <w:rFonts w:ascii="Arial" w:hAnsi="Arial" w:cs="Arial"/>
        </w:rPr>
        <w:t>…3,4,5</w:t>
      </w:r>
    </w:p>
    <w:p w14:paraId="0F99D17D" w14:textId="116B5E0F" w:rsidR="00DF23EF" w:rsidRPr="0080784C" w:rsidRDefault="00DF23EF" w:rsidP="0080784C">
      <w:pPr>
        <w:ind w:firstLine="720"/>
        <w:rPr>
          <w:rFonts w:ascii="Arial" w:hAnsi="Arial" w:cs="Arial"/>
        </w:rPr>
      </w:pPr>
      <w:r w:rsidRPr="0080784C">
        <w:rPr>
          <w:rFonts w:ascii="Arial" w:hAnsi="Arial" w:cs="Arial"/>
        </w:rPr>
        <w:t xml:space="preserve">3.1 - </w:t>
      </w:r>
      <w:r w:rsidRPr="00067D8F">
        <w:rPr>
          <w:rFonts w:ascii="Arial" w:hAnsi="Arial" w:cs="Arial"/>
        </w:rPr>
        <w:t>Goleman’s Model</w:t>
      </w:r>
      <w:r w:rsidRPr="0080784C">
        <w:rPr>
          <w:rFonts w:ascii="Arial" w:hAnsi="Arial" w:cs="Arial"/>
        </w:rPr>
        <w:t>……………………………………………………</w:t>
      </w:r>
      <w:r w:rsidR="002C17CB">
        <w:rPr>
          <w:rFonts w:ascii="Arial" w:hAnsi="Arial" w:cs="Arial"/>
        </w:rPr>
        <w:t>………….4</w:t>
      </w:r>
    </w:p>
    <w:p w14:paraId="36DC8686" w14:textId="70976B21" w:rsidR="00DF23EF" w:rsidRPr="0080784C" w:rsidRDefault="00DF23EF" w:rsidP="0080784C">
      <w:pPr>
        <w:ind w:firstLine="720"/>
        <w:rPr>
          <w:rFonts w:ascii="Arial" w:hAnsi="Arial" w:cs="Arial"/>
        </w:rPr>
      </w:pPr>
      <w:r w:rsidRPr="0080784C">
        <w:rPr>
          <w:rFonts w:ascii="Arial" w:hAnsi="Arial" w:cs="Arial"/>
        </w:rPr>
        <w:t xml:space="preserve">3.2- </w:t>
      </w:r>
      <w:r w:rsidRPr="00067D8F">
        <w:rPr>
          <w:rFonts w:ascii="Arial" w:hAnsi="Arial" w:cs="Arial"/>
        </w:rPr>
        <w:t>Mayer-Salovey-Caruso Ability Model</w:t>
      </w:r>
      <w:r w:rsidRPr="0080784C">
        <w:rPr>
          <w:rFonts w:ascii="Arial" w:hAnsi="Arial" w:cs="Arial"/>
        </w:rPr>
        <w:t>……………………………</w:t>
      </w:r>
      <w:r w:rsidR="002C17CB">
        <w:rPr>
          <w:rFonts w:ascii="Arial" w:hAnsi="Arial" w:cs="Arial"/>
        </w:rPr>
        <w:t>…………….5</w:t>
      </w:r>
    </w:p>
    <w:p w14:paraId="0FA89004" w14:textId="20394678" w:rsidR="00DF23EF" w:rsidRPr="0080784C" w:rsidRDefault="00DF23EF" w:rsidP="0080784C">
      <w:pPr>
        <w:ind w:firstLine="720"/>
        <w:rPr>
          <w:rFonts w:ascii="Arial" w:hAnsi="Arial" w:cs="Arial"/>
        </w:rPr>
      </w:pPr>
      <w:r w:rsidRPr="0080784C">
        <w:rPr>
          <w:rFonts w:ascii="Arial" w:hAnsi="Arial" w:cs="Arial"/>
        </w:rPr>
        <w:t xml:space="preserve">3.3 </w:t>
      </w:r>
      <w:r w:rsidRPr="0080784C">
        <w:rPr>
          <w:rFonts w:ascii="Arial" w:hAnsi="Arial" w:cs="Arial"/>
        </w:rPr>
        <w:t>Comparative Evaluation of Emotional Intelligence Models</w:t>
      </w:r>
      <w:r w:rsidRPr="0080784C">
        <w:rPr>
          <w:rFonts w:ascii="Arial" w:hAnsi="Arial" w:cs="Arial"/>
        </w:rPr>
        <w:t>……</w:t>
      </w:r>
      <w:r w:rsidR="002C17CB">
        <w:rPr>
          <w:rFonts w:ascii="Arial" w:hAnsi="Arial" w:cs="Arial"/>
        </w:rPr>
        <w:t>…………….6,7</w:t>
      </w:r>
    </w:p>
    <w:p w14:paraId="27C78C6E" w14:textId="25B4404B" w:rsidR="00DF23EF" w:rsidRPr="0080784C" w:rsidRDefault="00DF23EF" w:rsidP="0080784C">
      <w:pPr>
        <w:rPr>
          <w:rFonts w:ascii="Arial" w:hAnsi="Arial" w:cs="Arial"/>
        </w:rPr>
      </w:pPr>
      <w:r w:rsidRPr="0080784C">
        <w:rPr>
          <w:rFonts w:ascii="Arial" w:hAnsi="Arial" w:cs="Arial"/>
        </w:rPr>
        <w:t>4- E</w:t>
      </w:r>
      <w:r w:rsidRPr="0080784C">
        <w:rPr>
          <w:rFonts w:ascii="Arial" w:hAnsi="Arial" w:cs="Arial"/>
        </w:rPr>
        <w:t>ffective work environment when recruiting people in organisations,</w:t>
      </w:r>
      <w:r w:rsidRPr="0080784C">
        <w:rPr>
          <w:kern w:val="0"/>
          <w14:ligatures w14:val="none"/>
        </w:rPr>
        <w:t xml:space="preserve"> </w:t>
      </w:r>
      <w:r w:rsidRPr="0080784C">
        <w:rPr>
          <w:rFonts w:ascii="Arial" w:hAnsi="Arial" w:cs="Arial"/>
        </w:rPr>
        <w:t xml:space="preserve">refer to generational gaps such as X, Y and Z and </w:t>
      </w:r>
      <w:r w:rsidRPr="00067D8F">
        <w:rPr>
          <w:rFonts w:ascii="Arial" w:hAnsi="Arial" w:cs="Arial"/>
        </w:rPr>
        <w:t>Characteristics</w:t>
      </w:r>
      <w:r w:rsidRPr="0080784C">
        <w:rPr>
          <w:rFonts w:ascii="Arial" w:hAnsi="Arial" w:cs="Arial"/>
        </w:rPr>
        <w:t>…………………………………</w:t>
      </w:r>
      <w:r w:rsidR="00FD2605">
        <w:rPr>
          <w:rFonts w:ascii="Arial" w:hAnsi="Arial" w:cs="Arial"/>
        </w:rPr>
        <w:t>…………….8,9</w:t>
      </w:r>
    </w:p>
    <w:p w14:paraId="6FC6E7DD" w14:textId="33E06ACD" w:rsidR="00F47137" w:rsidRPr="0080784C" w:rsidRDefault="00F47137" w:rsidP="0080784C">
      <w:pPr>
        <w:rPr>
          <w:rFonts w:ascii="Arial" w:hAnsi="Arial" w:cs="Arial"/>
        </w:rPr>
      </w:pPr>
      <w:r w:rsidRPr="0080784C">
        <w:rPr>
          <w:rFonts w:ascii="Arial" w:hAnsi="Arial" w:cs="Arial"/>
        </w:rPr>
        <w:tab/>
        <w:t>4.1 – Generation gap X…………………………………………………………</w:t>
      </w:r>
      <w:r w:rsidR="009B30D4">
        <w:rPr>
          <w:rFonts w:ascii="Arial" w:hAnsi="Arial" w:cs="Arial"/>
        </w:rPr>
        <w:t>………8</w:t>
      </w:r>
    </w:p>
    <w:p w14:paraId="34D085D3" w14:textId="516DDC6D" w:rsidR="00F47137" w:rsidRPr="0080784C" w:rsidRDefault="00F47137" w:rsidP="0080784C">
      <w:pPr>
        <w:rPr>
          <w:rFonts w:ascii="Arial" w:hAnsi="Arial" w:cs="Arial"/>
        </w:rPr>
      </w:pPr>
      <w:r w:rsidRPr="0080784C">
        <w:rPr>
          <w:rFonts w:ascii="Arial" w:hAnsi="Arial" w:cs="Arial"/>
        </w:rPr>
        <w:tab/>
        <w:t xml:space="preserve">4.2- </w:t>
      </w:r>
      <w:r w:rsidRPr="0080784C">
        <w:rPr>
          <w:rFonts w:ascii="Arial" w:hAnsi="Arial" w:cs="Arial"/>
        </w:rPr>
        <w:t>Generation ga</w:t>
      </w:r>
      <w:r w:rsidRPr="0080784C">
        <w:rPr>
          <w:rFonts w:ascii="Arial" w:hAnsi="Arial" w:cs="Arial"/>
        </w:rPr>
        <w:t>p Y……………………………………………………………</w:t>
      </w:r>
      <w:r w:rsidR="009B30D4">
        <w:rPr>
          <w:rFonts w:ascii="Arial" w:hAnsi="Arial" w:cs="Arial"/>
        </w:rPr>
        <w:t>……..9</w:t>
      </w:r>
    </w:p>
    <w:p w14:paraId="6237BC16" w14:textId="7EAE2CBE" w:rsidR="00F47137" w:rsidRPr="0080784C" w:rsidRDefault="00F47137" w:rsidP="0080784C">
      <w:pPr>
        <w:rPr>
          <w:rFonts w:ascii="Arial" w:hAnsi="Arial" w:cs="Arial"/>
        </w:rPr>
      </w:pPr>
      <w:r w:rsidRPr="0080784C">
        <w:rPr>
          <w:rFonts w:ascii="Arial" w:hAnsi="Arial" w:cs="Arial"/>
        </w:rPr>
        <w:tab/>
        <w:t xml:space="preserve">4.3 </w:t>
      </w:r>
      <w:r w:rsidRPr="0080784C">
        <w:rPr>
          <w:rFonts w:ascii="Arial" w:hAnsi="Arial" w:cs="Arial"/>
        </w:rPr>
        <w:t>Generation gap</w:t>
      </w:r>
      <w:r w:rsidRPr="0080784C">
        <w:rPr>
          <w:rFonts w:ascii="Arial" w:hAnsi="Arial" w:cs="Arial"/>
        </w:rPr>
        <w:t xml:space="preserve"> Z……………………………………………………………</w:t>
      </w:r>
      <w:r w:rsidR="009B30D4">
        <w:rPr>
          <w:rFonts w:ascii="Arial" w:hAnsi="Arial" w:cs="Arial"/>
        </w:rPr>
        <w:t>………9</w:t>
      </w:r>
    </w:p>
    <w:p w14:paraId="43C8CC24" w14:textId="67150D2D" w:rsidR="0080599E" w:rsidRPr="0080784C" w:rsidRDefault="00F47137" w:rsidP="0080784C">
      <w:pPr>
        <w:rPr>
          <w:rFonts w:ascii="Arial" w:hAnsi="Arial" w:cs="Arial"/>
        </w:rPr>
      </w:pPr>
      <w:r w:rsidRPr="0080784C">
        <w:rPr>
          <w:rFonts w:ascii="Arial" w:hAnsi="Arial" w:cs="Arial"/>
        </w:rPr>
        <w:t xml:space="preserve">5- </w:t>
      </w:r>
      <w:r w:rsidR="0080599E" w:rsidRPr="00241239">
        <w:rPr>
          <w:rFonts w:ascii="Arial" w:hAnsi="Arial" w:cs="Arial"/>
        </w:rPr>
        <w:t>Recommendations</w:t>
      </w:r>
      <w:r w:rsidR="0080599E" w:rsidRPr="0080784C">
        <w:rPr>
          <w:rFonts w:ascii="Arial" w:hAnsi="Arial" w:cs="Arial"/>
        </w:rPr>
        <w:t>………………………………………………………………………</w:t>
      </w:r>
      <w:r w:rsidR="005124CF">
        <w:rPr>
          <w:rFonts w:ascii="Arial" w:hAnsi="Arial" w:cs="Arial"/>
        </w:rPr>
        <w:t>……10</w:t>
      </w:r>
    </w:p>
    <w:p w14:paraId="4FE99818" w14:textId="5F038948" w:rsidR="0080599E" w:rsidRPr="0080784C" w:rsidRDefault="0080599E" w:rsidP="0080784C">
      <w:pPr>
        <w:rPr>
          <w:rFonts w:ascii="Arial" w:hAnsi="Arial" w:cs="Arial"/>
        </w:rPr>
      </w:pPr>
      <w:r w:rsidRPr="0080784C">
        <w:rPr>
          <w:rFonts w:ascii="Arial" w:hAnsi="Arial" w:cs="Arial"/>
        </w:rPr>
        <w:t>6- Conclusion………………………………………………………………………………</w:t>
      </w:r>
      <w:r w:rsidR="005124CF">
        <w:rPr>
          <w:rFonts w:ascii="Arial" w:hAnsi="Arial" w:cs="Arial"/>
        </w:rPr>
        <w:t>……..11</w:t>
      </w:r>
    </w:p>
    <w:p w14:paraId="6D39C45E" w14:textId="10B6344E" w:rsidR="0080599E" w:rsidRPr="00B8579F" w:rsidRDefault="0080599E" w:rsidP="0080784C">
      <w:pPr>
        <w:rPr>
          <w:rFonts w:ascii="Arial" w:hAnsi="Arial" w:cs="Arial"/>
          <w:b/>
          <w:bCs/>
          <w:sz w:val="28"/>
          <w:szCs w:val="28"/>
        </w:rPr>
      </w:pPr>
      <w:r w:rsidRPr="0080784C">
        <w:rPr>
          <w:rFonts w:ascii="Arial" w:hAnsi="Arial" w:cs="Arial"/>
        </w:rPr>
        <w:t>7- Reference List…………………………………………………………………………</w:t>
      </w:r>
      <w:r w:rsidR="005124CF">
        <w:rPr>
          <w:rFonts w:ascii="Arial" w:hAnsi="Arial" w:cs="Arial"/>
        </w:rPr>
        <w:t>……11,12</w:t>
      </w:r>
    </w:p>
    <w:p w14:paraId="6F2FA9C7" w14:textId="094C6B68" w:rsidR="00F47137" w:rsidRPr="00DF23EF" w:rsidRDefault="00F47137" w:rsidP="00DF23EF">
      <w:pPr>
        <w:rPr>
          <w:rFonts w:ascii="Arial" w:hAnsi="Arial" w:cs="Arial"/>
        </w:rPr>
      </w:pPr>
    </w:p>
    <w:p w14:paraId="25CE8A8D" w14:textId="2D6320B8" w:rsidR="00DF23EF" w:rsidRPr="00067D8F" w:rsidRDefault="00DF23EF" w:rsidP="00DF23EF">
      <w:pPr>
        <w:rPr>
          <w:rFonts w:ascii="Arial" w:hAnsi="Arial" w:cs="Arial"/>
          <w:sz w:val="24"/>
          <w:szCs w:val="24"/>
        </w:rPr>
      </w:pPr>
    </w:p>
    <w:p w14:paraId="66F8F299" w14:textId="60E60DB9" w:rsidR="00DF23EF" w:rsidRPr="00067D8F" w:rsidRDefault="00DF23EF" w:rsidP="00DF23EF">
      <w:pPr>
        <w:ind w:firstLine="720"/>
        <w:rPr>
          <w:rFonts w:ascii="Arial" w:hAnsi="Arial" w:cs="Arial"/>
          <w:sz w:val="24"/>
          <w:szCs w:val="24"/>
        </w:rPr>
      </w:pPr>
    </w:p>
    <w:p w14:paraId="505B6C18" w14:textId="1B066781" w:rsidR="00DF23EF" w:rsidRPr="00067D8F" w:rsidRDefault="00DF23EF" w:rsidP="00DF23EF">
      <w:pPr>
        <w:ind w:firstLine="720"/>
        <w:rPr>
          <w:rFonts w:ascii="Arial" w:hAnsi="Arial" w:cs="Arial"/>
        </w:rPr>
      </w:pPr>
    </w:p>
    <w:p w14:paraId="06727087" w14:textId="441BF790" w:rsidR="00DF23EF" w:rsidRPr="00B20ED2" w:rsidRDefault="00DF23EF" w:rsidP="005A0002">
      <w:pPr>
        <w:rPr>
          <w:rFonts w:ascii="Arial" w:hAnsi="Arial" w:cs="Arial"/>
          <w:sz w:val="24"/>
          <w:szCs w:val="24"/>
        </w:rPr>
      </w:pPr>
    </w:p>
    <w:p w14:paraId="251BFD3D" w14:textId="6BF650EE" w:rsidR="00067D8F" w:rsidRDefault="00067D8F">
      <w:pPr>
        <w:rPr>
          <w:rFonts w:ascii="Arial" w:hAnsi="Arial" w:cs="Arial"/>
        </w:rPr>
      </w:pPr>
    </w:p>
    <w:p w14:paraId="1D8F7086" w14:textId="77777777" w:rsidR="00067D8F" w:rsidRDefault="00067D8F">
      <w:pPr>
        <w:rPr>
          <w:rFonts w:ascii="Arial" w:hAnsi="Arial" w:cs="Arial"/>
        </w:rPr>
      </w:pPr>
    </w:p>
    <w:p w14:paraId="7F33E59D" w14:textId="77777777" w:rsidR="00067D8F" w:rsidRDefault="00067D8F">
      <w:pPr>
        <w:rPr>
          <w:rFonts w:ascii="Arial" w:hAnsi="Arial" w:cs="Arial"/>
        </w:rPr>
      </w:pPr>
    </w:p>
    <w:p w14:paraId="6D491882" w14:textId="77777777" w:rsidR="00067D8F" w:rsidRDefault="00067D8F">
      <w:pPr>
        <w:rPr>
          <w:rFonts w:ascii="Arial" w:hAnsi="Arial" w:cs="Arial"/>
        </w:rPr>
      </w:pPr>
    </w:p>
    <w:p w14:paraId="7528360D" w14:textId="77777777" w:rsidR="00067D8F" w:rsidRDefault="00067D8F">
      <w:pPr>
        <w:rPr>
          <w:rFonts w:ascii="Arial" w:hAnsi="Arial" w:cs="Arial"/>
        </w:rPr>
      </w:pPr>
    </w:p>
    <w:p w14:paraId="1EF4BAAC" w14:textId="77777777" w:rsidR="00067D8F" w:rsidRDefault="00067D8F">
      <w:pPr>
        <w:rPr>
          <w:rFonts w:ascii="Arial" w:hAnsi="Arial" w:cs="Arial"/>
        </w:rPr>
      </w:pPr>
    </w:p>
    <w:p w14:paraId="6FA24DA6" w14:textId="77777777" w:rsidR="00067D8F" w:rsidRDefault="00067D8F">
      <w:pPr>
        <w:rPr>
          <w:rFonts w:ascii="Arial" w:hAnsi="Arial" w:cs="Arial"/>
        </w:rPr>
      </w:pPr>
    </w:p>
    <w:p w14:paraId="017E9804" w14:textId="77777777" w:rsidR="00067D8F" w:rsidRDefault="00067D8F">
      <w:pPr>
        <w:rPr>
          <w:rFonts w:ascii="Arial" w:hAnsi="Arial" w:cs="Arial"/>
        </w:rPr>
      </w:pPr>
    </w:p>
    <w:p w14:paraId="74F87877" w14:textId="77777777" w:rsidR="00067D8F" w:rsidRDefault="00067D8F">
      <w:pPr>
        <w:rPr>
          <w:rFonts w:ascii="Arial" w:hAnsi="Arial" w:cs="Arial"/>
        </w:rPr>
      </w:pPr>
    </w:p>
    <w:p w14:paraId="2F511969" w14:textId="77777777" w:rsidR="00041085" w:rsidRDefault="00041085" w:rsidP="00067D8F">
      <w:pPr>
        <w:rPr>
          <w:rFonts w:ascii="Arial" w:hAnsi="Arial" w:cs="Arial"/>
        </w:rPr>
      </w:pPr>
    </w:p>
    <w:p w14:paraId="5DBACF67" w14:textId="77777777" w:rsidR="00041085" w:rsidRDefault="00041085" w:rsidP="00067D8F">
      <w:pPr>
        <w:rPr>
          <w:rFonts w:ascii="Arial" w:hAnsi="Arial" w:cs="Arial"/>
        </w:rPr>
      </w:pPr>
    </w:p>
    <w:p w14:paraId="71CA5572" w14:textId="55489CF9" w:rsidR="00067D8F" w:rsidRPr="00067D8F" w:rsidRDefault="00067D8F" w:rsidP="00067D8F">
      <w:pPr>
        <w:rPr>
          <w:rFonts w:ascii="Arial" w:hAnsi="Arial" w:cs="Arial"/>
          <w:b/>
          <w:bCs/>
          <w:sz w:val="28"/>
          <w:szCs w:val="28"/>
        </w:rPr>
      </w:pPr>
      <w:r w:rsidRPr="00067D8F">
        <w:rPr>
          <w:rFonts w:ascii="Arial" w:hAnsi="Arial" w:cs="Arial"/>
          <w:b/>
          <w:bCs/>
          <w:sz w:val="28"/>
          <w:szCs w:val="28"/>
        </w:rPr>
        <w:lastRenderedPageBreak/>
        <w:t>Introduction</w:t>
      </w:r>
    </w:p>
    <w:p w14:paraId="7A3CD80B" w14:textId="77777777" w:rsidR="00067D8F" w:rsidRPr="00067D8F" w:rsidRDefault="00067D8F" w:rsidP="00067D8F">
      <w:pPr>
        <w:rPr>
          <w:rFonts w:ascii="Arial" w:hAnsi="Arial" w:cs="Arial"/>
        </w:rPr>
      </w:pPr>
      <w:r w:rsidRPr="00067D8F">
        <w:rPr>
          <w:rFonts w:ascii="Arial" w:hAnsi="Arial" w:cs="Arial"/>
        </w:rPr>
        <w:t>Mindfulness and emotional intelligence (EI) have become central to organisational success in the modern workplace. As organisations increasingly operate in complex, fast-paced, and diverse environments, the ability of employees and managers to understand, regulate, and effectively use emotions is critical. Emotional intelligence, popularised by Daniel Goleman, refers to the capacity to recognise one’s own emotions and those of others, to motivate oneself, and to manage emotions effectively in relationships (Goleman, 1995). Mindfulness, closely linked to EI, involves maintaining a moment-by-moment awareness of thoughts, feelings, bodily sensations, and surrounding environment (Kabat-Zinn, 2003).</w:t>
      </w:r>
    </w:p>
    <w:p w14:paraId="0B3911EA" w14:textId="77777777" w:rsidR="00067D8F" w:rsidRPr="00067D8F" w:rsidRDefault="00067D8F" w:rsidP="00067D8F">
      <w:pPr>
        <w:rPr>
          <w:rFonts w:ascii="Arial" w:hAnsi="Arial" w:cs="Arial"/>
        </w:rPr>
      </w:pPr>
      <w:r w:rsidRPr="00067D8F">
        <w:rPr>
          <w:rFonts w:ascii="Arial" w:hAnsi="Arial" w:cs="Arial"/>
        </w:rPr>
        <w:t>The integration of mindfulness practices in the workplace enhances emotional intelligence by improving self-awareness and emotional regulation. Employees who are mindful are better able to pause before reacting, leading to more thoughtful decision-making and improved interpersonal relationships. This is particularly important in leadership roles, where emotional awareness influences team performance, conflict resolution, and organisational culture.</w:t>
      </w:r>
    </w:p>
    <w:p w14:paraId="2770F17C" w14:textId="77777777" w:rsidR="00067D8F" w:rsidRDefault="00067D8F" w:rsidP="00067D8F">
      <w:pPr>
        <w:rPr>
          <w:rFonts w:ascii="Arial" w:hAnsi="Arial" w:cs="Arial"/>
        </w:rPr>
      </w:pPr>
      <w:r w:rsidRPr="00067D8F">
        <w:rPr>
          <w:rFonts w:ascii="Arial" w:hAnsi="Arial" w:cs="Arial"/>
        </w:rPr>
        <w:t>This report critically evaluates how employees utilise emotional intelligence components in the workplace, drawing on established EI models such as Goleman’s Mixed Model and Mayer-Salovey-Caruso Ability Model. It also examines the unique characteristics of Generation Y (Millennials) that managers must consider during recruitment and workforce management. Finally, the report provides conclusions and recommendations to support the development of emotionally intelligent and mindful organisations.</w:t>
      </w:r>
    </w:p>
    <w:p w14:paraId="79F1F1AD" w14:textId="77777777" w:rsidR="00137305" w:rsidRPr="00067D8F" w:rsidRDefault="00137305" w:rsidP="00067D8F">
      <w:pPr>
        <w:rPr>
          <w:rFonts w:ascii="Arial" w:hAnsi="Arial" w:cs="Arial"/>
        </w:rPr>
      </w:pPr>
    </w:p>
    <w:p w14:paraId="32ECF3B8" w14:textId="77777777" w:rsidR="00067D8F" w:rsidRPr="00067D8F" w:rsidRDefault="00067D8F" w:rsidP="00067D8F">
      <w:pPr>
        <w:rPr>
          <w:rFonts w:ascii="Arial" w:hAnsi="Arial" w:cs="Arial"/>
          <w:b/>
          <w:bCs/>
          <w:sz w:val="28"/>
          <w:szCs w:val="28"/>
        </w:rPr>
      </w:pPr>
      <w:r w:rsidRPr="00067D8F">
        <w:rPr>
          <w:rFonts w:ascii="Arial" w:hAnsi="Arial" w:cs="Arial"/>
          <w:b/>
          <w:bCs/>
          <w:sz w:val="28"/>
          <w:szCs w:val="28"/>
        </w:rPr>
        <w:t>1. Critical Evaluation of Emotional Intelligence Components in the Workplace</w:t>
      </w:r>
    </w:p>
    <w:p w14:paraId="474EB33C" w14:textId="77777777" w:rsidR="00067D8F" w:rsidRPr="00067D8F" w:rsidRDefault="00067D8F" w:rsidP="00067D8F">
      <w:pPr>
        <w:rPr>
          <w:rFonts w:ascii="Arial" w:hAnsi="Arial" w:cs="Arial"/>
        </w:rPr>
      </w:pPr>
      <w:r w:rsidRPr="00067D8F">
        <w:rPr>
          <w:rFonts w:ascii="Arial" w:hAnsi="Arial" w:cs="Arial"/>
        </w:rPr>
        <w:t>Emotional intelligence is commonly conceptualised through several models, notably Goleman’s Mixed Model and the Mayer-Salovey-Caruso Ability Model. These frameworks provide a foundation for understanding how employees apply EI in organisational settings.</w:t>
      </w:r>
    </w:p>
    <w:p w14:paraId="313ED306" w14:textId="21D8F04C" w:rsidR="00067D8F" w:rsidRPr="00067D8F" w:rsidRDefault="00067D8F" w:rsidP="00067D8F">
      <w:pPr>
        <w:rPr>
          <w:rFonts w:ascii="Arial" w:hAnsi="Arial" w:cs="Arial"/>
          <w:b/>
          <w:bCs/>
          <w:sz w:val="24"/>
          <w:szCs w:val="24"/>
        </w:rPr>
      </w:pPr>
      <w:r w:rsidRPr="00067D8F">
        <w:rPr>
          <w:rFonts w:ascii="Arial" w:hAnsi="Arial" w:cs="Arial"/>
          <w:b/>
          <w:bCs/>
          <w:sz w:val="24"/>
          <w:szCs w:val="24"/>
        </w:rPr>
        <w:t>Goleman’s Model</w:t>
      </w:r>
    </w:p>
    <w:p w14:paraId="523258EE" w14:textId="77777777" w:rsidR="00067D8F" w:rsidRPr="00067D8F" w:rsidRDefault="00067D8F" w:rsidP="00067D8F">
      <w:pPr>
        <w:rPr>
          <w:rFonts w:ascii="Arial" w:hAnsi="Arial" w:cs="Arial"/>
        </w:rPr>
      </w:pPr>
      <w:r w:rsidRPr="00067D8F">
        <w:rPr>
          <w:rFonts w:ascii="Arial" w:hAnsi="Arial" w:cs="Arial"/>
        </w:rPr>
        <w:t>Goleman’s model identifies five key components: self-awareness, self-regulation, motivation, empathy, and social skills (Goleman, 1998).</w:t>
      </w:r>
    </w:p>
    <w:p w14:paraId="708A94CD" w14:textId="77777777" w:rsidR="00067D8F" w:rsidRPr="00067D8F" w:rsidRDefault="00067D8F" w:rsidP="00067D8F">
      <w:pPr>
        <w:rPr>
          <w:rFonts w:ascii="Arial" w:hAnsi="Arial" w:cs="Arial"/>
        </w:rPr>
      </w:pPr>
      <w:r w:rsidRPr="00067D8F">
        <w:rPr>
          <w:rFonts w:ascii="Arial" w:hAnsi="Arial" w:cs="Arial"/>
        </w:rPr>
        <w:t>Self-awareness refers to recognising one’s emotions and their impact on others. Employees with high self-awareness are better equipped to understand how their behaviour influences team dynamics. For example, a manager aware of their stress levels may avoid projecting frustration onto team members.</w:t>
      </w:r>
    </w:p>
    <w:p w14:paraId="0F7B5D5C" w14:textId="77777777" w:rsidR="00067D8F" w:rsidRPr="00067D8F" w:rsidRDefault="00067D8F" w:rsidP="00067D8F">
      <w:pPr>
        <w:rPr>
          <w:rFonts w:ascii="Arial" w:hAnsi="Arial" w:cs="Arial"/>
        </w:rPr>
      </w:pPr>
      <w:r w:rsidRPr="00067D8F">
        <w:rPr>
          <w:rFonts w:ascii="Arial" w:hAnsi="Arial" w:cs="Arial"/>
        </w:rPr>
        <w:t>Self-regulation involves managing emotional responses appropriately. In high-pressure environments, employees who can regulate emotions are less likely to engage in conflict or make impulsive decisions. However, critics argue that excessive regulation may suppress authentic emotional expression, potentially leading to reduced transparency (Fineman, 2006).</w:t>
      </w:r>
    </w:p>
    <w:p w14:paraId="0AB940A8" w14:textId="77777777" w:rsidR="00067D8F" w:rsidRPr="00067D8F" w:rsidRDefault="00067D8F" w:rsidP="00067D8F">
      <w:pPr>
        <w:rPr>
          <w:rFonts w:ascii="Arial" w:hAnsi="Arial" w:cs="Arial"/>
        </w:rPr>
      </w:pPr>
      <w:r w:rsidRPr="00067D8F">
        <w:rPr>
          <w:rFonts w:ascii="Arial" w:hAnsi="Arial" w:cs="Arial"/>
        </w:rPr>
        <w:t>Motivation within EI emphasises intrinsic drive. Employees with high EI are often self-motivated and resilient. They demonstrate persistence in achieving goals despite setbacks. This is particularly relevant in competitive industries where adaptability is essential.</w:t>
      </w:r>
    </w:p>
    <w:p w14:paraId="7FF22347" w14:textId="77777777" w:rsidR="00067D8F" w:rsidRPr="00067D8F" w:rsidRDefault="00067D8F" w:rsidP="00067D8F">
      <w:pPr>
        <w:rPr>
          <w:rFonts w:ascii="Arial" w:hAnsi="Arial" w:cs="Arial"/>
        </w:rPr>
      </w:pPr>
      <w:r w:rsidRPr="00067D8F">
        <w:rPr>
          <w:rFonts w:ascii="Arial" w:hAnsi="Arial" w:cs="Arial"/>
        </w:rPr>
        <w:lastRenderedPageBreak/>
        <w:t>Empathy is the ability to understand others’ emotions. In diverse workplaces, empathy supports inclusion and collaboration. However, empathy must be balanced with objectivity to avoid biased decision-making (Ashkanasy and Daus, 2005).</w:t>
      </w:r>
    </w:p>
    <w:p w14:paraId="0740481E" w14:textId="77777777" w:rsidR="00067D8F" w:rsidRDefault="00067D8F" w:rsidP="00067D8F">
      <w:pPr>
        <w:rPr>
          <w:rFonts w:ascii="Arial" w:hAnsi="Arial" w:cs="Arial"/>
        </w:rPr>
      </w:pPr>
      <w:r w:rsidRPr="00067D8F">
        <w:rPr>
          <w:rFonts w:ascii="Arial" w:hAnsi="Arial" w:cs="Arial"/>
        </w:rPr>
        <w:t>Social skills encompass communication, conflict management, and relationship-building. Employees with strong social skills contribute to positive organisational culture. Nevertheless, some scholars argue that these skills overlap with personality traits, raising questions about the distinctiveness of EI (Landy, 2005).</w:t>
      </w:r>
    </w:p>
    <w:p w14:paraId="6AE2864D" w14:textId="77777777" w:rsidR="00137305" w:rsidRPr="00067D8F" w:rsidRDefault="00137305" w:rsidP="00067D8F">
      <w:pPr>
        <w:rPr>
          <w:rFonts w:ascii="Arial" w:hAnsi="Arial" w:cs="Arial"/>
        </w:rPr>
      </w:pPr>
    </w:p>
    <w:p w14:paraId="481B5AF9" w14:textId="77777777" w:rsidR="00067D8F" w:rsidRPr="00067D8F" w:rsidRDefault="00067D8F" w:rsidP="00067D8F">
      <w:pPr>
        <w:rPr>
          <w:rFonts w:ascii="Arial" w:hAnsi="Arial" w:cs="Arial"/>
          <w:b/>
          <w:bCs/>
          <w:sz w:val="24"/>
          <w:szCs w:val="24"/>
        </w:rPr>
      </w:pPr>
      <w:r w:rsidRPr="00067D8F">
        <w:rPr>
          <w:rFonts w:ascii="Arial" w:hAnsi="Arial" w:cs="Arial"/>
          <w:b/>
          <w:bCs/>
          <w:sz w:val="24"/>
          <w:szCs w:val="24"/>
        </w:rPr>
        <w:t>Mayer-Salovey-Caruso Ability Model</w:t>
      </w:r>
    </w:p>
    <w:p w14:paraId="5C7DE583" w14:textId="77777777" w:rsidR="00067D8F" w:rsidRPr="00067D8F" w:rsidRDefault="00067D8F" w:rsidP="00067D8F">
      <w:pPr>
        <w:rPr>
          <w:rFonts w:ascii="Arial" w:hAnsi="Arial" w:cs="Arial"/>
        </w:rPr>
      </w:pPr>
      <w:r w:rsidRPr="00067D8F">
        <w:rPr>
          <w:rFonts w:ascii="Arial" w:hAnsi="Arial" w:cs="Arial"/>
        </w:rPr>
        <w:t>The Ability Model conceptualises EI as a set of cognitive abilities involving the perception, use, understanding, and management of emotions (Mayer et al., 2004).</w:t>
      </w:r>
    </w:p>
    <w:p w14:paraId="64DAB15F" w14:textId="77777777" w:rsidR="00067D8F" w:rsidRPr="00067D8F" w:rsidRDefault="00067D8F" w:rsidP="00067D8F">
      <w:pPr>
        <w:rPr>
          <w:rFonts w:ascii="Arial" w:hAnsi="Arial" w:cs="Arial"/>
        </w:rPr>
      </w:pPr>
      <w:r w:rsidRPr="00067D8F">
        <w:rPr>
          <w:rFonts w:ascii="Arial" w:hAnsi="Arial" w:cs="Arial"/>
        </w:rPr>
        <w:t>Perceiving emotions includes recognising emotional cues in oneself and others. In customer-facing roles, this skill enhances service quality. Using emotions involves leveraging feelings to facilitate thinking and problem-solving. For example, positive moods can enhance creativity.</w:t>
      </w:r>
    </w:p>
    <w:p w14:paraId="34D38119" w14:textId="77777777" w:rsidR="00067D8F" w:rsidRPr="00067D8F" w:rsidRDefault="00067D8F" w:rsidP="00067D8F">
      <w:pPr>
        <w:rPr>
          <w:rFonts w:ascii="Arial" w:hAnsi="Arial" w:cs="Arial"/>
        </w:rPr>
      </w:pPr>
      <w:r w:rsidRPr="00067D8F">
        <w:rPr>
          <w:rFonts w:ascii="Arial" w:hAnsi="Arial" w:cs="Arial"/>
        </w:rPr>
        <w:t>Understanding emotions refers to comprehending emotional language and transitions. Employees who understand emotional patterns can anticipate reactions and manage change effectively.</w:t>
      </w:r>
    </w:p>
    <w:p w14:paraId="310C7207" w14:textId="77777777" w:rsidR="00067D8F" w:rsidRPr="00067D8F" w:rsidRDefault="00067D8F" w:rsidP="00067D8F">
      <w:pPr>
        <w:rPr>
          <w:rFonts w:ascii="Arial" w:hAnsi="Arial" w:cs="Arial"/>
        </w:rPr>
      </w:pPr>
      <w:r w:rsidRPr="00067D8F">
        <w:rPr>
          <w:rFonts w:ascii="Arial" w:hAnsi="Arial" w:cs="Arial"/>
        </w:rPr>
        <w:t>Managing emotions involves regulating emotions to achieve goals. This aligns closely with workplace resilience and stress management.</w:t>
      </w:r>
    </w:p>
    <w:p w14:paraId="3C72DCDB" w14:textId="0AA7C348" w:rsidR="00067D8F" w:rsidRDefault="00067D8F" w:rsidP="00067D8F">
      <w:pPr>
        <w:rPr>
          <w:rFonts w:ascii="Arial" w:hAnsi="Arial" w:cs="Arial"/>
        </w:rPr>
      </w:pPr>
      <w:r w:rsidRPr="00067D8F">
        <w:rPr>
          <w:rFonts w:ascii="Arial" w:hAnsi="Arial" w:cs="Arial"/>
        </w:rPr>
        <w:t>While the Ability Model is considered more scientifically grounded, it has been criticised for being difficult to measure accurately in real-world contexts (Zeidner et al., 2009).</w:t>
      </w:r>
    </w:p>
    <w:p w14:paraId="35AB3D11" w14:textId="77777777" w:rsidR="00137305" w:rsidRPr="00067D8F" w:rsidRDefault="00137305" w:rsidP="00067D8F">
      <w:pPr>
        <w:rPr>
          <w:rFonts w:ascii="Arial" w:hAnsi="Arial" w:cs="Arial"/>
        </w:rPr>
      </w:pPr>
    </w:p>
    <w:p w14:paraId="46C359DD" w14:textId="4ED237A2" w:rsidR="00E15F00" w:rsidRPr="00E15F00" w:rsidRDefault="00E15F00" w:rsidP="00E15F00">
      <w:pPr>
        <w:rPr>
          <w:rFonts w:ascii="Arial" w:hAnsi="Arial" w:cs="Arial"/>
          <w:b/>
          <w:bCs/>
          <w:sz w:val="28"/>
          <w:szCs w:val="28"/>
        </w:rPr>
      </w:pPr>
      <w:r w:rsidRPr="00E15F00">
        <w:rPr>
          <w:rFonts w:ascii="Arial" w:hAnsi="Arial" w:cs="Arial"/>
          <w:b/>
          <w:bCs/>
          <w:sz w:val="28"/>
          <w:szCs w:val="28"/>
        </w:rPr>
        <w:t xml:space="preserve">1.2 </w:t>
      </w:r>
      <w:r w:rsidR="00B47A13" w:rsidRPr="00E15F00">
        <w:rPr>
          <w:rFonts w:ascii="Arial" w:hAnsi="Arial" w:cs="Arial"/>
          <w:b/>
          <w:bCs/>
          <w:sz w:val="28"/>
          <w:szCs w:val="28"/>
        </w:rPr>
        <w:t>Goleman’s Model</w:t>
      </w:r>
    </w:p>
    <w:p w14:paraId="33D46D2B" w14:textId="3D1E35B2" w:rsidR="001D0E65" w:rsidRPr="001D0E65" w:rsidRDefault="00E15F00" w:rsidP="001D0E65">
      <w:pPr>
        <w:rPr>
          <w:rFonts w:ascii="Arial" w:hAnsi="Arial" w:cs="Arial"/>
        </w:rPr>
      </w:pPr>
      <w:r w:rsidRPr="00E15F00">
        <w:rPr>
          <w:rFonts w:ascii="Arial" w:hAnsi="Arial" w:cs="Arial"/>
        </w:rPr>
        <w:t>Goleman’s Mixed Model combines emotional competencies with personality traits and behavioural skills. It is widely applied in organisational contexts due to its practical orientation.</w:t>
      </w:r>
      <w:r w:rsidR="001D0E65" w:rsidRPr="001D0E65">
        <w:rPr>
          <w:rFonts w:ascii="Times New Roman" w:eastAsia="Times New Roman" w:hAnsi="Times New Roman" w:cs="Times New Roman"/>
          <w:kern w:val="0"/>
          <w:sz w:val="24"/>
          <w:szCs w:val="24"/>
          <w:lang w:eastAsia="en-GB"/>
          <w14:ligatures w14:val="none"/>
        </w:rPr>
        <w:t xml:space="preserve"> </w:t>
      </w:r>
      <w:r w:rsidR="00DD72A8" w:rsidRPr="00067D8F">
        <w:rPr>
          <w:rFonts w:ascii="Arial" w:hAnsi="Arial" w:cs="Arial"/>
        </w:rPr>
        <w:t xml:space="preserve">Goleman, D. (1998) </w:t>
      </w:r>
      <w:r w:rsidR="001D0E65" w:rsidRPr="001D0E65">
        <w:rPr>
          <w:rFonts w:ascii="Arial" w:hAnsi="Arial" w:cs="Arial"/>
        </w:rPr>
        <w:t xml:space="preserve">Goleman’s Model of emotional intelligence combines emotional competencies with personality traits and behavioural skills, making it highly practical for organisational use. The model is built around five core components. </w:t>
      </w:r>
      <w:r w:rsidR="001D0E65" w:rsidRPr="001D0E65">
        <w:rPr>
          <w:rFonts w:ascii="Arial" w:hAnsi="Arial" w:cs="Arial"/>
          <w:b/>
          <w:bCs/>
        </w:rPr>
        <w:t>Self-awareness</w:t>
      </w:r>
      <w:r w:rsidR="001D0E65" w:rsidRPr="001D0E65">
        <w:rPr>
          <w:rFonts w:ascii="Arial" w:hAnsi="Arial" w:cs="Arial"/>
        </w:rPr>
        <w:t xml:space="preserve"> refers to the ability to recognise one’s emotions and understand their impact on others, allowing employees to identify their strengths, weaknesses, and emotional triggers. </w:t>
      </w:r>
      <w:r w:rsidR="001D0E65" w:rsidRPr="001D0E65">
        <w:rPr>
          <w:rFonts w:ascii="Arial" w:hAnsi="Arial" w:cs="Arial"/>
          <w:b/>
          <w:bCs/>
        </w:rPr>
        <w:t>Self-regulation</w:t>
      </w:r>
      <w:r w:rsidR="001D0E65" w:rsidRPr="001D0E65">
        <w:rPr>
          <w:rFonts w:ascii="Arial" w:hAnsi="Arial" w:cs="Arial"/>
        </w:rPr>
        <w:t xml:space="preserve"> involves managing emotions effectively, enabling individuals to control impulsive behaviour and remain professional under pressure. </w:t>
      </w:r>
      <w:r w:rsidR="001D0E65" w:rsidRPr="001D0E65">
        <w:rPr>
          <w:rFonts w:ascii="Arial" w:hAnsi="Arial" w:cs="Arial"/>
          <w:b/>
          <w:bCs/>
        </w:rPr>
        <w:t>Motivation</w:t>
      </w:r>
      <w:r w:rsidR="001D0E65" w:rsidRPr="001D0E65">
        <w:rPr>
          <w:rFonts w:ascii="Arial" w:hAnsi="Arial" w:cs="Arial"/>
        </w:rPr>
        <w:t xml:space="preserve"> focuses on an individual’s intrinsic drive to achieve goals, maintain commitment, and remain optimistic despite challenges. </w:t>
      </w:r>
      <w:r w:rsidR="001D0E65" w:rsidRPr="001D0E65">
        <w:rPr>
          <w:rFonts w:ascii="Arial" w:hAnsi="Arial" w:cs="Arial"/>
          <w:b/>
          <w:bCs/>
        </w:rPr>
        <w:t>Empathy</w:t>
      </w:r>
      <w:r w:rsidR="001D0E65" w:rsidRPr="001D0E65">
        <w:rPr>
          <w:rFonts w:ascii="Arial" w:hAnsi="Arial" w:cs="Arial"/>
        </w:rPr>
        <w:t xml:space="preserve"> is the ability to understand and share the feelings of others, which is essential for building strong interpersonal relationships. Finally, </w:t>
      </w:r>
      <w:r w:rsidR="001D0E65" w:rsidRPr="001D0E65">
        <w:rPr>
          <w:rFonts w:ascii="Arial" w:hAnsi="Arial" w:cs="Arial"/>
          <w:b/>
          <w:bCs/>
        </w:rPr>
        <w:t>social skills</w:t>
      </w:r>
      <w:r w:rsidR="001D0E65" w:rsidRPr="001D0E65">
        <w:rPr>
          <w:rFonts w:ascii="Arial" w:hAnsi="Arial" w:cs="Arial"/>
        </w:rPr>
        <w:t xml:space="preserve"> refer to the ability to manage relationships, influence others, and work collaboratively. Together, these components provide a holistic framework that integrates emotional, social, and behavioural dimensions of performance.</w:t>
      </w:r>
    </w:p>
    <w:p w14:paraId="776CCC8E" w14:textId="3391E651" w:rsidR="001D0E65" w:rsidRPr="001D0E65" w:rsidRDefault="001D0E65" w:rsidP="001D0E65">
      <w:pPr>
        <w:rPr>
          <w:rFonts w:ascii="Arial" w:hAnsi="Arial" w:cs="Arial"/>
        </w:rPr>
      </w:pPr>
      <w:r w:rsidRPr="001D0E65">
        <w:rPr>
          <w:rFonts w:ascii="Arial" w:hAnsi="Arial" w:cs="Arial"/>
        </w:rPr>
        <w:t>In the workplace, particularly from a managerial perspective during recruitment, Goleman’s model is valuable for identifying candidates who can contribute positively to organisational culture and team effectiveness. Employees with strong emotional intelligence tend to demonstrate improved communication through self-awareness and empathy, while self-</w:t>
      </w:r>
      <w:r w:rsidRPr="001D0E65">
        <w:rPr>
          <w:rFonts w:ascii="Arial" w:hAnsi="Arial" w:cs="Arial"/>
        </w:rPr>
        <w:lastRenderedPageBreak/>
        <w:t>regulation supports effective conflict resolution by enabling calm and objective responses. Motivation and social skills are essential for leadership development, as they help individuals inspire and influence others. Additionally, emotionally intelligent employees are more adaptable and better equipped to handle organisational change.</w:t>
      </w:r>
      <w:r w:rsidR="00640F80" w:rsidRPr="00640F80">
        <w:rPr>
          <w:rFonts w:ascii="Arial" w:hAnsi="Arial" w:cs="Arial"/>
        </w:rPr>
        <w:t xml:space="preserve"> </w:t>
      </w:r>
      <w:r w:rsidR="00640F80" w:rsidRPr="00067D8F">
        <w:rPr>
          <w:rFonts w:ascii="Arial" w:hAnsi="Arial" w:cs="Arial"/>
        </w:rPr>
        <w:t>C</w:t>
      </w:r>
      <w:r w:rsidR="00640F80" w:rsidRPr="00491BB2">
        <w:rPr>
          <w:rFonts w:ascii="Arial" w:hAnsi="Arial" w:cs="Arial"/>
        </w:rPr>
        <w:t>ote</w:t>
      </w:r>
      <w:r w:rsidR="00640F80" w:rsidRPr="00067D8F">
        <w:rPr>
          <w:rFonts w:ascii="Arial" w:hAnsi="Arial" w:cs="Arial"/>
        </w:rPr>
        <w:t xml:space="preserve">, S. (2014) </w:t>
      </w:r>
      <w:r w:rsidRPr="001D0E65">
        <w:rPr>
          <w:rFonts w:ascii="Arial" w:hAnsi="Arial" w:cs="Arial"/>
        </w:rPr>
        <w:t xml:space="preserve"> Critically, the model’s strengths lie in its practical application, accessibility, and strong focus on leadership competencies. However, it has limitations, including a lack of scientific precision, as it overlaps with personality traits, and challenges in measurement due to its subjective nature. It may also oversimplify complex emotional processes. Despite these criticisms, Goleman’s Mixed Model remains widely used in organisational training and leadership development programmes due to its relevance and ease of application</w:t>
      </w:r>
    </w:p>
    <w:p w14:paraId="547224CD" w14:textId="77777777" w:rsidR="00E82F29" w:rsidRDefault="00E82F29" w:rsidP="00E15F00">
      <w:pPr>
        <w:rPr>
          <w:rFonts w:ascii="Arial" w:hAnsi="Arial" w:cs="Arial"/>
        </w:rPr>
      </w:pPr>
    </w:p>
    <w:p w14:paraId="2CDE3E93" w14:textId="798DEAB5" w:rsidR="00E15F00" w:rsidRPr="00E15F00" w:rsidRDefault="00E15F00" w:rsidP="00E15F00">
      <w:pPr>
        <w:rPr>
          <w:rFonts w:ascii="Arial" w:hAnsi="Arial" w:cs="Arial"/>
          <w:b/>
          <w:bCs/>
          <w:sz w:val="28"/>
          <w:szCs w:val="28"/>
        </w:rPr>
      </w:pPr>
      <w:r w:rsidRPr="00E15F00">
        <w:rPr>
          <w:rFonts w:ascii="Arial" w:hAnsi="Arial" w:cs="Arial"/>
          <w:b/>
          <w:bCs/>
          <w:sz w:val="28"/>
          <w:szCs w:val="28"/>
        </w:rPr>
        <w:t>1.3 Mayer-Salovey-Caruso Ability Model</w:t>
      </w:r>
    </w:p>
    <w:p w14:paraId="25F73D97" w14:textId="6796B7EF" w:rsidR="00E21EAF" w:rsidRPr="00E21EAF" w:rsidRDefault="00E21EAF" w:rsidP="00E21EAF">
      <w:pPr>
        <w:rPr>
          <w:rFonts w:ascii="Arial" w:hAnsi="Arial" w:cs="Arial"/>
        </w:rPr>
      </w:pPr>
      <w:r>
        <w:rPr>
          <w:rFonts w:ascii="Arial" w:hAnsi="Arial" w:cs="Arial"/>
        </w:rPr>
        <w:t xml:space="preserve"> </w:t>
      </w:r>
      <w:r w:rsidRPr="00E21EAF">
        <w:rPr>
          <w:rFonts w:ascii="Arial" w:hAnsi="Arial" w:cs="Arial"/>
        </w:rPr>
        <w:t xml:space="preserve">The Mayer-Salovey-Caruso Ability Model conceptualises emotional intelligence as a set of cognitive abilities related to how individuals perceive, use, understand, and manage emotions. Unlike mixed models, it focuses strictly on emotional processing as a form of intelligence. The model is structured around four key components. First, </w:t>
      </w:r>
      <w:r w:rsidRPr="00E21EAF">
        <w:rPr>
          <w:rFonts w:ascii="Arial" w:hAnsi="Arial" w:cs="Arial"/>
          <w:b/>
          <w:bCs/>
        </w:rPr>
        <w:t>perceiving emotions</w:t>
      </w:r>
      <w:r w:rsidRPr="00E21EAF">
        <w:rPr>
          <w:rFonts w:ascii="Arial" w:hAnsi="Arial" w:cs="Arial"/>
        </w:rPr>
        <w:t xml:space="preserve"> refers to the ability to accurately identify emotions in oneself and others through cues such as facial expressions, tone of voice, and body language. Second, </w:t>
      </w:r>
      <w:r w:rsidRPr="00E21EAF">
        <w:rPr>
          <w:rFonts w:ascii="Arial" w:hAnsi="Arial" w:cs="Arial"/>
          <w:b/>
          <w:bCs/>
        </w:rPr>
        <w:t>using emotions</w:t>
      </w:r>
      <w:r w:rsidRPr="00E21EAF">
        <w:rPr>
          <w:rFonts w:ascii="Arial" w:hAnsi="Arial" w:cs="Arial"/>
        </w:rPr>
        <w:t xml:space="preserve"> involves harnessing feelings to facilitate thinking, such as using mood states to enhance problem-solving or creativity. Third, </w:t>
      </w:r>
      <w:r w:rsidRPr="00E21EAF">
        <w:rPr>
          <w:rFonts w:ascii="Arial" w:hAnsi="Arial" w:cs="Arial"/>
          <w:b/>
          <w:bCs/>
        </w:rPr>
        <w:t>understanding emotions</w:t>
      </w:r>
      <w:r w:rsidRPr="00E21EAF">
        <w:rPr>
          <w:rFonts w:ascii="Arial" w:hAnsi="Arial" w:cs="Arial"/>
        </w:rPr>
        <w:t xml:space="preserve"> relates to comprehending emotional language and recognising how emotions evolve over time, for example, how frustration can develop into anger. Finally, </w:t>
      </w:r>
      <w:r w:rsidRPr="00E21EAF">
        <w:rPr>
          <w:rFonts w:ascii="Arial" w:hAnsi="Arial" w:cs="Arial"/>
          <w:b/>
          <w:bCs/>
        </w:rPr>
        <w:t>managing emotions</w:t>
      </w:r>
      <w:r w:rsidRPr="00E21EAF">
        <w:rPr>
          <w:rFonts w:ascii="Arial" w:hAnsi="Arial" w:cs="Arial"/>
        </w:rPr>
        <w:t xml:space="preserve"> is the ability to regulate emotions effectively to support personal growth and maintain positive relationships. Together, these components form a structured framework that highlights emotional intelligence as a measurable and developable cognitive skill.</w:t>
      </w:r>
      <w:r w:rsidR="007557F0" w:rsidRPr="007557F0">
        <w:rPr>
          <w:rFonts w:ascii="Arial" w:hAnsi="Arial" w:cs="Arial"/>
        </w:rPr>
        <w:t xml:space="preserve"> </w:t>
      </w:r>
      <w:r w:rsidR="007557F0" w:rsidRPr="0003773A">
        <w:rPr>
          <w:rFonts w:ascii="Arial" w:hAnsi="Arial" w:cs="Arial"/>
        </w:rPr>
        <w:t>Rossen, E., Kranzler, J.H. and Algina, J. (2008)</w:t>
      </w:r>
      <w:r w:rsidR="007557F0">
        <w:rPr>
          <w:rFonts w:ascii="Arial" w:hAnsi="Arial" w:cs="Arial"/>
        </w:rPr>
        <w:t>.</w:t>
      </w:r>
    </w:p>
    <w:p w14:paraId="19029982" w14:textId="2DF636C6" w:rsidR="00E21EAF" w:rsidRDefault="00E21EAF" w:rsidP="00E21EAF">
      <w:pPr>
        <w:rPr>
          <w:rFonts w:ascii="Arial" w:hAnsi="Arial" w:cs="Arial"/>
        </w:rPr>
      </w:pPr>
      <w:r w:rsidRPr="00E21EAF">
        <w:rPr>
          <w:rFonts w:ascii="Arial" w:hAnsi="Arial" w:cs="Arial"/>
        </w:rPr>
        <w:t>In the workplace, particularly from a managerial perspective during recruitment, this model provides a valuable framework for assessing candidates’ emotional capabilities. Employees who can accurately perceive emotions contribute to improved team dynamics, as they are more responsive to colleagues’ needs and workplace tensions. The ability to use emotions enhances decision-making by allowing individuals to prioritise tasks and think more creatively. Understanding emotions supports better problem-solving, while managing emotions strengthens professional relationships and conflict resolution. Critically, the model’s strengths lie in its scientific rigour, clear structure, and objective assessment through tools such as the MSCEIT, making it less influenced by personality bias.</w:t>
      </w:r>
      <w:r w:rsidR="00673495" w:rsidRPr="00673495">
        <w:rPr>
          <w:rFonts w:ascii="Arial" w:hAnsi="Arial" w:cs="Arial"/>
        </w:rPr>
        <w:t xml:space="preserve"> </w:t>
      </w:r>
      <w:r w:rsidR="00673495" w:rsidRPr="0003773A">
        <w:rPr>
          <w:rFonts w:ascii="Arial" w:hAnsi="Arial" w:cs="Arial"/>
        </w:rPr>
        <w:t xml:space="preserve">Rossen, E., Kranzler, J.H. and Algina, J. (2008) </w:t>
      </w:r>
      <w:r w:rsidR="00673495">
        <w:rPr>
          <w:rFonts w:ascii="Arial" w:hAnsi="Arial" w:cs="Arial"/>
        </w:rPr>
        <w:t>.</w:t>
      </w:r>
      <w:r w:rsidRPr="00E21EAF">
        <w:rPr>
          <w:rFonts w:ascii="Arial" w:hAnsi="Arial" w:cs="Arial"/>
        </w:rPr>
        <w:t xml:space="preserve"> However, it also has limitations, including its narrower focus on cognitive processes rather than observable behaviours, making it less intuitive for practical workplace training compared to other models. Additionally, its complexity may require more effort for managers to apply effectively in everyday organisational settings.</w:t>
      </w:r>
    </w:p>
    <w:p w14:paraId="5457E4A2" w14:textId="77777777" w:rsidR="0036402D" w:rsidRDefault="0036402D" w:rsidP="00E21EAF">
      <w:pPr>
        <w:rPr>
          <w:rFonts w:ascii="Arial" w:hAnsi="Arial" w:cs="Arial"/>
        </w:rPr>
      </w:pPr>
    </w:p>
    <w:p w14:paraId="3521204C" w14:textId="77777777" w:rsidR="0036402D" w:rsidRDefault="0036402D" w:rsidP="00E21EAF">
      <w:pPr>
        <w:rPr>
          <w:rFonts w:ascii="Arial" w:hAnsi="Arial" w:cs="Arial"/>
        </w:rPr>
      </w:pPr>
    </w:p>
    <w:p w14:paraId="179C5674" w14:textId="77777777" w:rsidR="0036402D" w:rsidRPr="00E21EAF" w:rsidRDefault="0036402D" w:rsidP="00E21EAF">
      <w:pPr>
        <w:rPr>
          <w:rFonts w:ascii="Arial" w:hAnsi="Arial" w:cs="Arial"/>
        </w:rPr>
      </w:pPr>
    </w:p>
    <w:p w14:paraId="472C2D54" w14:textId="77777777" w:rsidR="00137305" w:rsidRDefault="00137305" w:rsidP="00E15F00">
      <w:pPr>
        <w:rPr>
          <w:rFonts w:ascii="Arial" w:hAnsi="Arial" w:cs="Arial"/>
        </w:rPr>
      </w:pPr>
    </w:p>
    <w:p w14:paraId="4D02CCAB" w14:textId="77777777" w:rsidR="00137305" w:rsidRDefault="00137305" w:rsidP="00E15F00">
      <w:pPr>
        <w:rPr>
          <w:rFonts w:ascii="Arial" w:hAnsi="Arial" w:cs="Arial"/>
        </w:rPr>
      </w:pPr>
    </w:p>
    <w:p w14:paraId="2F9765D5" w14:textId="04D3D0ED" w:rsidR="00251FE0" w:rsidRPr="00E15F00" w:rsidRDefault="00E15F00" w:rsidP="00E15F00">
      <w:pPr>
        <w:rPr>
          <w:rFonts w:ascii="Arial" w:hAnsi="Arial" w:cs="Arial"/>
        </w:rPr>
      </w:pPr>
      <w:r w:rsidRPr="00E15F00">
        <w:rPr>
          <w:rFonts w:ascii="Arial" w:hAnsi="Arial" w:cs="Arial"/>
        </w:rPr>
        <w:lastRenderedPageBreak/>
        <w:t>.</w:t>
      </w:r>
      <w:r w:rsidRPr="00E15F00">
        <w:rPr>
          <w:rFonts w:ascii="Arial" w:hAnsi="Arial" w:cs="Arial"/>
          <w:b/>
          <w:bCs/>
          <w:sz w:val="24"/>
          <w:szCs w:val="24"/>
        </w:rPr>
        <w:t xml:space="preserve">1.4 </w:t>
      </w:r>
      <w:r w:rsidR="00C65365" w:rsidRPr="00C65365">
        <w:rPr>
          <w:rFonts w:ascii="Arial" w:hAnsi="Arial" w:cs="Arial"/>
          <w:b/>
          <w:bCs/>
          <w:sz w:val="24"/>
          <w:szCs w:val="24"/>
        </w:rPr>
        <w:t>Comparative Evaluation of Emotional Intelligence Models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79"/>
        <w:gridCol w:w="66"/>
        <w:gridCol w:w="81"/>
      </w:tblGrid>
      <w:tr w:rsidR="00741809" w:rsidRPr="00E15F00" w14:paraId="7D4FDB49" w14:textId="77777777" w:rsidTr="00741809">
        <w:trPr>
          <w:tblCellSpacing w:w="15" w:type="dxa"/>
        </w:trPr>
        <w:tc>
          <w:tcPr>
            <w:tcW w:w="0" w:type="auto"/>
            <w:vAlign w:val="center"/>
          </w:tcPr>
          <w:tbl>
            <w:tblPr>
              <w:tblStyle w:val="TableGrid"/>
              <w:tblW w:w="8353" w:type="dxa"/>
              <w:tblLook w:val="04A0" w:firstRow="1" w:lastRow="0" w:firstColumn="1" w:lastColumn="0" w:noHBand="0" w:noVBand="1"/>
            </w:tblPr>
            <w:tblGrid>
              <w:gridCol w:w="1764"/>
              <w:gridCol w:w="3325"/>
              <w:gridCol w:w="3264"/>
            </w:tblGrid>
            <w:tr w:rsidR="00251FE0" w:rsidRPr="00EF1342" w14:paraId="73F66F99" w14:textId="77777777" w:rsidTr="00055441">
              <w:trPr>
                <w:trHeight w:val="767"/>
              </w:trPr>
              <w:tc>
                <w:tcPr>
                  <w:tcW w:w="0" w:type="auto"/>
                  <w:hideMark/>
                </w:tcPr>
                <w:p w14:paraId="72A0F4D5" w14:textId="77777777" w:rsidR="00EF1342" w:rsidRPr="00EF1342" w:rsidRDefault="00EF1342" w:rsidP="00741809">
                  <w:pPr>
                    <w:rPr>
                      <w:rFonts w:ascii="Arial" w:eastAsia="Times New Roman" w:hAnsi="Arial" w:cs="Arial"/>
                      <w:b/>
                      <w:bCs/>
                      <w:kern w:val="0"/>
                      <w:sz w:val="24"/>
                      <w:szCs w:val="24"/>
                      <w:lang w:eastAsia="en-GB"/>
                      <w14:ligatures w14:val="none"/>
                    </w:rPr>
                  </w:pPr>
                  <w:r w:rsidRPr="00EF1342">
                    <w:rPr>
                      <w:rFonts w:ascii="Arial" w:eastAsia="Times New Roman" w:hAnsi="Arial" w:cs="Arial"/>
                      <w:b/>
                      <w:bCs/>
                      <w:kern w:val="0"/>
                      <w:sz w:val="24"/>
                      <w:szCs w:val="24"/>
                      <w:lang w:eastAsia="en-GB"/>
                      <w14:ligatures w14:val="none"/>
                    </w:rPr>
                    <w:t>Aspect</w:t>
                  </w:r>
                </w:p>
              </w:tc>
              <w:tc>
                <w:tcPr>
                  <w:tcW w:w="0" w:type="auto"/>
                  <w:hideMark/>
                </w:tcPr>
                <w:p w14:paraId="23DD8099" w14:textId="4CF2CC4D" w:rsidR="00EF1342" w:rsidRPr="00EF1342" w:rsidRDefault="00EF1342" w:rsidP="00BE44E9">
                  <w:pPr>
                    <w:rPr>
                      <w:rFonts w:ascii="Arial" w:eastAsia="Times New Roman" w:hAnsi="Arial" w:cs="Arial"/>
                      <w:b/>
                      <w:bCs/>
                      <w:kern w:val="0"/>
                      <w:sz w:val="24"/>
                      <w:szCs w:val="24"/>
                      <w:lang w:eastAsia="en-GB"/>
                      <w14:ligatures w14:val="none"/>
                    </w:rPr>
                  </w:pPr>
                  <w:r w:rsidRPr="00EF1342">
                    <w:rPr>
                      <w:rFonts w:ascii="Arial" w:eastAsia="Times New Roman" w:hAnsi="Arial" w:cs="Arial"/>
                      <w:b/>
                      <w:bCs/>
                      <w:kern w:val="0"/>
                      <w:sz w:val="24"/>
                      <w:szCs w:val="24"/>
                      <w:lang w:eastAsia="en-GB"/>
                      <w14:ligatures w14:val="none"/>
                    </w:rPr>
                    <w:t>Goleman’s Model</w:t>
                  </w:r>
                </w:p>
              </w:tc>
              <w:tc>
                <w:tcPr>
                  <w:tcW w:w="0" w:type="auto"/>
                  <w:hideMark/>
                </w:tcPr>
                <w:p w14:paraId="039B32BF" w14:textId="77777777" w:rsidR="00EF1342" w:rsidRPr="00EF1342" w:rsidRDefault="00EF1342" w:rsidP="00BE44E9">
                  <w:pPr>
                    <w:rPr>
                      <w:rFonts w:ascii="Arial" w:eastAsia="Times New Roman" w:hAnsi="Arial" w:cs="Arial"/>
                      <w:b/>
                      <w:bCs/>
                      <w:kern w:val="0"/>
                      <w:sz w:val="24"/>
                      <w:szCs w:val="24"/>
                      <w:lang w:eastAsia="en-GB"/>
                      <w14:ligatures w14:val="none"/>
                    </w:rPr>
                  </w:pPr>
                  <w:r w:rsidRPr="00EF1342">
                    <w:rPr>
                      <w:rFonts w:ascii="Arial" w:eastAsia="Times New Roman" w:hAnsi="Arial" w:cs="Arial"/>
                      <w:b/>
                      <w:bCs/>
                      <w:kern w:val="0"/>
                      <w:sz w:val="24"/>
                      <w:szCs w:val="24"/>
                      <w:lang w:eastAsia="en-GB"/>
                      <w14:ligatures w14:val="none"/>
                    </w:rPr>
                    <w:t>Mayer-Salovey-Caruso Ability Model</w:t>
                  </w:r>
                </w:p>
              </w:tc>
            </w:tr>
            <w:tr w:rsidR="00251FE0" w:rsidRPr="00EF1342" w14:paraId="13FEABB4" w14:textId="77777777" w:rsidTr="00055441">
              <w:trPr>
                <w:trHeight w:val="767"/>
              </w:trPr>
              <w:tc>
                <w:tcPr>
                  <w:tcW w:w="0" w:type="auto"/>
                  <w:hideMark/>
                </w:tcPr>
                <w:p w14:paraId="502432D9" w14:textId="77777777" w:rsidR="00EF1342" w:rsidRPr="00EF1342" w:rsidRDefault="00EF1342" w:rsidP="00EF1342">
                  <w:pPr>
                    <w:rPr>
                      <w:rFonts w:ascii="Arial" w:eastAsia="Times New Roman" w:hAnsi="Arial" w:cs="Arial"/>
                      <w:kern w:val="0"/>
                      <w:sz w:val="24"/>
                      <w:szCs w:val="24"/>
                      <w:lang w:eastAsia="en-GB"/>
                      <w14:ligatures w14:val="none"/>
                    </w:rPr>
                  </w:pPr>
                  <w:r w:rsidRPr="00EF1342">
                    <w:rPr>
                      <w:rFonts w:ascii="Arial" w:eastAsia="Times New Roman" w:hAnsi="Arial" w:cs="Arial"/>
                      <w:b/>
                      <w:bCs/>
                      <w:kern w:val="0"/>
                      <w:sz w:val="24"/>
                      <w:szCs w:val="24"/>
                      <w:lang w:eastAsia="en-GB"/>
                      <w14:ligatures w14:val="none"/>
                    </w:rPr>
                    <w:t>Nature</w:t>
                  </w:r>
                </w:p>
              </w:tc>
              <w:tc>
                <w:tcPr>
                  <w:tcW w:w="0" w:type="auto"/>
                  <w:hideMark/>
                </w:tcPr>
                <w:p w14:paraId="17BF88D3" w14:textId="77777777" w:rsidR="00EF1342" w:rsidRPr="00EF1342" w:rsidRDefault="00EF1342" w:rsidP="00EF1342">
                  <w:pPr>
                    <w:rPr>
                      <w:rFonts w:ascii="Arial" w:eastAsia="Times New Roman" w:hAnsi="Arial" w:cs="Arial"/>
                      <w:kern w:val="0"/>
                      <w:lang w:eastAsia="en-GB"/>
                      <w14:ligatures w14:val="none"/>
                    </w:rPr>
                  </w:pPr>
                  <w:r w:rsidRPr="00EF1342">
                    <w:rPr>
                      <w:rFonts w:ascii="Arial" w:eastAsia="Times New Roman" w:hAnsi="Arial" w:cs="Arial"/>
                      <w:kern w:val="0"/>
                      <w:lang w:eastAsia="en-GB"/>
                      <w14:ligatures w14:val="none"/>
                    </w:rPr>
                    <w:t>Mixed (combines emotional skills with personality traits)</w:t>
                  </w:r>
                </w:p>
              </w:tc>
              <w:tc>
                <w:tcPr>
                  <w:tcW w:w="0" w:type="auto"/>
                  <w:hideMark/>
                </w:tcPr>
                <w:p w14:paraId="29F0BFE6" w14:textId="77777777" w:rsidR="00EF1342" w:rsidRPr="00EF1342" w:rsidRDefault="00EF1342" w:rsidP="00EF1342">
                  <w:pPr>
                    <w:rPr>
                      <w:rFonts w:ascii="Arial" w:eastAsia="Times New Roman" w:hAnsi="Arial" w:cs="Arial"/>
                      <w:kern w:val="0"/>
                      <w:lang w:eastAsia="en-GB"/>
                      <w14:ligatures w14:val="none"/>
                    </w:rPr>
                  </w:pPr>
                  <w:r w:rsidRPr="00EF1342">
                    <w:rPr>
                      <w:rFonts w:ascii="Arial" w:eastAsia="Times New Roman" w:hAnsi="Arial" w:cs="Arial"/>
                      <w:kern w:val="0"/>
                      <w:lang w:eastAsia="en-GB"/>
                      <w14:ligatures w14:val="none"/>
                    </w:rPr>
                    <w:t>Pure ability-based (focuses on cognitive emotional skills)</w:t>
                  </w:r>
                </w:p>
              </w:tc>
            </w:tr>
            <w:tr w:rsidR="00251FE0" w:rsidRPr="00EF1342" w14:paraId="2418A15A" w14:textId="77777777" w:rsidTr="00055441">
              <w:trPr>
                <w:trHeight w:val="767"/>
              </w:trPr>
              <w:tc>
                <w:tcPr>
                  <w:tcW w:w="0" w:type="auto"/>
                  <w:hideMark/>
                </w:tcPr>
                <w:p w14:paraId="2C0DE75E" w14:textId="77777777" w:rsidR="00EF1342" w:rsidRPr="00EF1342" w:rsidRDefault="00EF1342" w:rsidP="00EF1342">
                  <w:pPr>
                    <w:rPr>
                      <w:rFonts w:ascii="Arial" w:eastAsia="Times New Roman" w:hAnsi="Arial" w:cs="Arial"/>
                      <w:kern w:val="0"/>
                      <w:sz w:val="24"/>
                      <w:szCs w:val="24"/>
                      <w:lang w:eastAsia="en-GB"/>
                      <w14:ligatures w14:val="none"/>
                    </w:rPr>
                  </w:pPr>
                  <w:r w:rsidRPr="00EF1342">
                    <w:rPr>
                      <w:rFonts w:ascii="Arial" w:eastAsia="Times New Roman" w:hAnsi="Arial" w:cs="Arial"/>
                      <w:b/>
                      <w:bCs/>
                      <w:kern w:val="0"/>
                      <w:sz w:val="24"/>
                      <w:szCs w:val="24"/>
                      <w:lang w:eastAsia="en-GB"/>
                      <w14:ligatures w14:val="none"/>
                    </w:rPr>
                    <w:t>Focus</w:t>
                  </w:r>
                </w:p>
              </w:tc>
              <w:tc>
                <w:tcPr>
                  <w:tcW w:w="0" w:type="auto"/>
                  <w:hideMark/>
                </w:tcPr>
                <w:p w14:paraId="2C71C5DC" w14:textId="77777777" w:rsidR="00EF1342" w:rsidRPr="00EF1342" w:rsidRDefault="00EF1342" w:rsidP="00EF1342">
                  <w:pPr>
                    <w:rPr>
                      <w:rFonts w:ascii="Arial" w:eastAsia="Times New Roman" w:hAnsi="Arial" w:cs="Arial"/>
                      <w:kern w:val="0"/>
                      <w:lang w:eastAsia="en-GB"/>
                      <w14:ligatures w14:val="none"/>
                    </w:rPr>
                  </w:pPr>
                  <w:r w:rsidRPr="00EF1342">
                    <w:rPr>
                      <w:rFonts w:ascii="Arial" w:eastAsia="Times New Roman" w:hAnsi="Arial" w:cs="Arial"/>
                      <w:kern w:val="0"/>
                      <w:lang w:eastAsia="en-GB"/>
                      <w14:ligatures w14:val="none"/>
                    </w:rPr>
                    <w:t>Workplace competencies and leadership performance</w:t>
                  </w:r>
                </w:p>
              </w:tc>
              <w:tc>
                <w:tcPr>
                  <w:tcW w:w="0" w:type="auto"/>
                  <w:hideMark/>
                </w:tcPr>
                <w:p w14:paraId="23C0520E" w14:textId="77777777" w:rsidR="00EF1342" w:rsidRPr="00EF1342" w:rsidRDefault="00EF1342" w:rsidP="00EF1342">
                  <w:pPr>
                    <w:rPr>
                      <w:rFonts w:ascii="Arial" w:eastAsia="Times New Roman" w:hAnsi="Arial" w:cs="Arial"/>
                      <w:kern w:val="0"/>
                      <w:lang w:eastAsia="en-GB"/>
                      <w14:ligatures w14:val="none"/>
                    </w:rPr>
                  </w:pPr>
                  <w:r w:rsidRPr="00EF1342">
                    <w:rPr>
                      <w:rFonts w:ascii="Arial" w:eastAsia="Times New Roman" w:hAnsi="Arial" w:cs="Arial"/>
                      <w:kern w:val="0"/>
                      <w:lang w:eastAsia="en-GB"/>
                      <w14:ligatures w14:val="none"/>
                    </w:rPr>
                    <w:t>Emotional reasoning and processing abilities</w:t>
                  </w:r>
                </w:p>
              </w:tc>
            </w:tr>
            <w:tr w:rsidR="00251FE0" w:rsidRPr="00EF1342" w14:paraId="51744F65" w14:textId="77777777" w:rsidTr="00055441">
              <w:trPr>
                <w:trHeight w:val="767"/>
              </w:trPr>
              <w:tc>
                <w:tcPr>
                  <w:tcW w:w="0" w:type="auto"/>
                  <w:hideMark/>
                </w:tcPr>
                <w:p w14:paraId="5FF2D15C" w14:textId="77777777" w:rsidR="00EF1342" w:rsidRPr="00EF1342" w:rsidRDefault="00EF1342" w:rsidP="00EF1342">
                  <w:pPr>
                    <w:rPr>
                      <w:rFonts w:ascii="Arial" w:eastAsia="Times New Roman" w:hAnsi="Arial" w:cs="Arial"/>
                      <w:kern w:val="0"/>
                      <w:sz w:val="24"/>
                      <w:szCs w:val="24"/>
                      <w:lang w:eastAsia="en-GB"/>
                      <w14:ligatures w14:val="none"/>
                    </w:rPr>
                  </w:pPr>
                  <w:r w:rsidRPr="00EF1342">
                    <w:rPr>
                      <w:rFonts w:ascii="Arial" w:eastAsia="Times New Roman" w:hAnsi="Arial" w:cs="Arial"/>
                      <w:b/>
                      <w:bCs/>
                      <w:kern w:val="0"/>
                      <w:sz w:val="24"/>
                      <w:szCs w:val="24"/>
                      <w:lang w:eastAsia="en-GB"/>
                      <w14:ligatures w14:val="none"/>
                    </w:rPr>
                    <w:t>Measurement</w:t>
                  </w:r>
                </w:p>
              </w:tc>
              <w:tc>
                <w:tcPr>
                  <w:tcW w:w="0" w:type="auto"/>
                  <w:hideMark/>
                </w:tcPr>
                <w:p w14:paraId="0156A432" w14:textId="77777777" w:rsidR="00EF1342" w:rsidRPr="00EF1342" w:rsidRDefault="00EF1342" w:rsidP="00EF1342">
                  <w:pPr>
                    <w:rPr>
                      <w:rFonts w:ascii="Arial" w:eastAsia="Times New Roman" w:hAnsi="Arial" w:cs="Arial"/>
                      <w:kern w:val="0"/>
                      <w:lang w:eastAsia="en-GB"/>
                      <w14:ligatures w14:val="none"/>
                    </w:rPr>
                  </w:pPr>
                  <w:r w:rsidRPr="00EF1342">
                    <w:rPr>
                      <w:rFonts w:ascii="Arial" w:eastAsia="Times New Roman" w:hAnsi="Arial" w:cs="Arial"/>
                      <w:kern w:val="0"/>
                      <w:lang w:eastAsia="en-GB"/>
                      <w14:ligatures w14:val="none"/>
                    </w:rPr>
                    <w:t>Subjective (self-reports, behavioural observations)</w:t>
                  </w:r>
                </w:p>
              </w:tc>
              <w:tc>
                <w:tcPr>
                  <w:tcW w:w="0" w:type="auto"/>
                  <w:hideMark/>
                </w:tcPr>
                <w:p w14:paraId="73E5C99C" w14:textId="77777777" w:rsidR="00EF1342" w:rsidRPr="00EF1342" w:rsidRDefault="00EF1342" w:rsidP="00EF1342">
                  <w:pPr>
                    <w:rPr>
                      <w:rFonts w:ascii="Arial" w:eastAsia="Times New Roman" w:hAnsi="Arial" w:cs="Arial"/>
                      <w:kern w:val="0"/>
                      <w:lang w:eastAsia="en-GB"/>
                      <w14:ligatures w14:val="none"/>
                    </w:rPr>
                  </w:pPr>
                  <w:r w:rsidRPr="00EF1342">
                    <w:rPr>
                      <w:rFonts w:ascii="Arial" w:eastAsia="Times New Roman" w:hAnsi="Arial" w:cs="Arial"/>
                      <w:kern w:val="0"/>
                      <w:lang w:eastAsia="en-GB"/>
                      <w14:ligatures w14:val="none"/>
                    </w:rPr>
                    <w:t>Objective (standardised ability-based testing)</w:t>
                  </w:r>
                </w:p>
              </w:tc>
            </w:tr>
            <w:tr w:rsidR="00251FE0" w:rsidRPr="00EF1342" w14:paraId="5C10C74D" w14:textId="77777777" w:rsidTr="00055441">
              <w:trPr>
                <w:trHeight w:val="767"/>
              </w:trPr>
              <w:tc>
                <w:tcPr>
                  <w:tcW w:w="0" w:type="auto"/>
                  <w:hideMark/>
                </w:tcPr>
                <w:p w14:paraId="7616C675" w14:textId="77777777" w:rsidR="00EF1342" w:rsidRPr="00EF1342" w:rsidRDefault="00EF1342" w:rsidP="00EF1342">
                  <w:pPr>
                    <w:rPr>
                      <w:rFonts w:ascii="Arial" w:eastAsia="Times New Roman" w:hAnsi="Arial" w:cs="Arial"/>
                      <w:kern w:val="0"/>
                      <w:sz w:val="24"/>
                      <w:szCs w:val="24"/>
                      <w:lang w:eastAsia="en-GB"/>
                      <w14:ligatures w14:val="none"/>
                    </w:rPr>
                  </w:pPr>
                  <w:r w:rsidRPr="00EF1342">
                    <w:rPr>
                      <w:rFonts w:ascii="Arial" w:eastAsia="Times New Roman" w:hAnsi="Arial" w:cs="Arial"/>
                      <w:b/>
                      <w:bCs/>
                      <w:kern w:val="0"/>
                      <w:sz w:val="24"/>
                      <w:szCs w:val="24"/>
                      <w:lang w:eastAsia="en-GB"/>
                      <w14:ligatures w14:val="none"/>
                    </w:rPr>
                    <w:t>Application</w:t>
                  </w:r>
                </w:p>
              </w:tc>
              <w:tc>
                <w:tcPr>
                  <w:tcW w:w="0" w:type="auto"/>
                  <w:hideMark/>
                </w:tcPr>
                <w:p w14:paraId="62C85E81" w14:textId="77777777" w:rsidR="00EF1342" w:rsidRPr="00EF1342" w:rsidRDefault="00EF1342" w:rsidP="00EF1342">
                  <w:pPr>
                    <w:rPr>
                      <w:rFonts w:ascii="Arial" w:eastAsia="Times New Roman" w:hAnsi="Arial" w:cs="Arial"/>
                      <w:kern w:val="0"/>
                      <w:lang w:eastAsia="en-GB"/>
                      <w14:ligatures w14:val="none"/>
                    </w:rPr>
                  </w:pPr>
                  <w:r w:rsidRPr="00EF1342">
                    <w:rPr>
                      <w:rFonts w:ascii="Arial" w:eastAsia="Times New Roman" w:hAnsi="Arial" w:cs="Arial"/>
                      <w:kern w:val="0"/>
                      <w:lang w:eastAsia="en-GB"/>
                      <w14:ligatures w14:val="none"/>
                    </w:rPr>
                    <w:t>Leadership development, HR practices, performance management</w:t>
                  </w:r>
                </w:p>
              </w:tc>
              <w:tc>
                <w:tcPr>
                  <w:tcW w:w="0" w:type="auto"/>
                  <w:hideMark/>
                </w:tcPr>
                <w:p w14:paraId="3BDE5933" w14:textId="77777777" w:rsidR="00EF1342" w:rsidRPr="00EF1342" w:rsidRDefault="00EF1342" w:rsidP="00EF1342">
                  <w:pPr>
                    <w:rPr>
                      <w:rFonts w:ascii="Arial" w:eastAsia="Times New Roman" w:hAnsi="Arial" w:cs="Arial"/>
                      <w:kern w:val="0"/>
                      <w:lang w:eastAsia="en-GB"/>
                      <w14:ligatures w14:val="none"/>
                    </w:rPr>
                  </w:pPr>
                  <w:r w:rsidRPr="00EF1342">
                    <w:rPr>
                      <w:rFonts w:ascii="Arial" w:eastAsia="Times New Roman" w:hAnsi="Arial" w:cs="Arial"/>
                      <w:kern w:val="0"/>
                      <w:lang w:eastAsia="en-GB"/>
                      <w14:ligatures w14:val="none"/>
                    </w:rPr>
                    <w:t>Psychological assessment, research, and skills evaluation</w:t>
                  </w:r>
                </w:p>
              </w:tc>
            </w:tr>
            <w:tr w:rsidR="00251FE0" w:rsidRPr="00EF1342" w14:paraId="4EB43E08" w14:textId="77777777" w:rsidTr="00055441">
              <w:trPr>
                <w:trHeight w:val="778"/>
              </w:trPr>
              <w:tc>
                <w:tcPr>
                  <w:tcW w:w="0" w:type="auto"/>
                  <w:hideMark/>
                </w:tcPr>
                <w:p w14:paraId="0ABAC3A5" w14:textId="77777777" w:rsidR="00EF1342" w:rsidRPr="00EF1342" w:rsidRDefault="00EF1342" w:rsidP="00EF1342">
                  <w:pPr>
                    <w:rPr>
                      <w:rFonts w:ascii="Arial" w:eastAsia="Times New Roman" w:hAnsi="Arial" w:cs="Arial"/>
                      <w:kern w:val="0"/>
                      <w:sz w:val="24"/>
                      <w:szCs w:val="24"/>
                      <w:lang w:eastAsia="en-GB"/>
                      <w14:ligatures w14:val="none"/>
                    </w:rPr>
                  </w:pPr>
                  <w:r w:rsidRPr="00EF1342">
                    <w:rPr>
                      <w:rFonts w:ascii="Arial" w:eastAsia="Times New Roman" w:hAnsi="Arial" w:cs="Arial"/>
                      <w:b/>
                      <w:bCs/>
                      <w:kern w:val="0"/>
                      <w:sz w:val="24"/>
                      <w:szCs w:val="24"/>
                      <w:lang w:eastAsia="en-GB"/>
                      <w14:ligatures w14:val="none"/>
                    </w:rPr>
                    <w:t>Strength</w:t>
                  </w:r>
                </w:p>
              </w:tc>
              <w:tc>
                <w:tcPr>
                  <w:tcW w:w="0" w:type="auto"/>
                  <w:hideMark/>
                </w:tcPr>
                <w:p w14:paraId="39F04F48" w14:textId="77777777" w:rsidR="00EF1342" w:rsidRPr="00EF1342" w:rsidRDefault="00EF1342" w:rsidP="00EF1342">
                  <w:pPr>
                    <w:rPr>
                      <w:rFonts w:ascii="Arial" w:eastAsia="Times New Roman" w:hAnsi="Arial" w:cs="Arial"/>
                      <w:kern w:val="0"/>
                      <w:lang w:eastAsia="en-GB"/>
                      <w14:ligatures w14:val="none"/>
                    </w:rPr>
                  </w:pPr>
                  <w:r w:rsidRPr="00EF1342">
                    <w:rPr>
                      <w:rFonts w:ascii="Arial" w:eastAsia="Times New Roman" w:hAnsi="Arial" w:cs="Arial"/>
                      <w:kern w:val="0"/>
                      <w:lang w:eastAsia="en-GB"/>
                      <w14:ligatures w14:val="none"/>
                    </w:rPr>
                    <w:t>Practical, easy to apply in organisational settings</w:t>
                  </w:r>
                </w:p>
              </w:tc>
              <w:tc>
                <w:tcPr>
                  <w:tcW w:w="0" w:type="auto"/>
                  <w:hideMark/>
                </w:tcPr>
                <w:p w14:paraId="531E5BCA" w14:textId="77777777" w:rsidR="00EF1342" w:rsidRPr="00EF1342" w:rsidRDefault="00EF1342" w:rsidP="00EF1342">
                  <w:pPr>
                    <w:rPr>
                      <w:rFonts w:ascii="Arial" w:eastAsia="Times New Roman" w:hAnsi="Arial" w:cs="Arial"/>
                      <w:kern w:val="0"/>
                      <w:lang w:eastAsia="en-GB"/>
                      <w14:ligatures w14:val="none"/>
                    </w:rPr>
                  </w:pPr>
                  <w:r w:rsidRPr="00EF1342">
                    <w:rPr>
                      <w:rFonts w:ascii="Arial" w:eastAsia="Times New Roman" w:hAnsi="Arial" w:cs="Arial"/>
                      <w:kern w:val="0"/>
                      <w:lang w:eastAsia="en-GB"/>
                      <w14:ligatures w14:val="none"/>
                    </w:rPr>
                    <w:t>Scientifically grounded and measurable</w:t>
                  </w:r>
                </w:p>
              </w:tc>
            </w:tr>
            <w:tr w:rsidR="00251FE0" w:rsidRPr="00EF1342" w14:paraId="12387D18" w14:textId="77777777" w:rsidTr="00055441">
              <w:trPr>
                <w:trHeight w:val="1143"/>
              </w:trPr>
              <w:tc>
                <w:tcPr>
                  <w:tcW w:w="0" w:type="auto"/>
                  <w:hideMark/>
                </w:tcPr>
                <w:p w14:paraId="73BC9717" w14:textId="77777777" w:rsidR="00EF1342" w:rsidRPr="00EF1342" w:rsidRDefault="00EF1342" w:rsidP="00EF1342">
                  <w:pPr>
                    <w:rPr>
                      <w:rFonts w:ascii="Arial" w:eastAsia="Times New Roman" w:hAnsi="Arial" w:cs="Arial"/>
                      <w:kern w:val="0"/>
                      <w:sz w:val="24"/>
                      <w:szCs w:val="24"/>
                      <w:lang w:eastAsia="en-GB"/>
                      <w14:ligatures w14:val="none"/>
                    </w:rPr>
                  </w:pPr>
                  <w:r w:rsidRPr="00EF1342">
                    <w:rPr>
                      <w:rFonts w:ascii="Arial" w:eastAsia="Times New Roman" w:hAnsi="Arial" w:cs="Arial"/>
                      <w:b/>
                      <w:bCs/>
                      <w:kern w:val="0"/>
                      <w:sz w:val="24"/>
                      <w:szCs w:val="24"/>
                      <w:lang w:eastAsia="en-GB"/>
                      <w14:ligatures w14:val="none"/>
                    </w:rPr>
                    <w:t>Limitation</w:t>
                  </w:r>
                </w:p>
              </w:tc>
              <w:tc>
                <w:tcPr>
                  <w:tcW w:w="0" w:type="auto"/>
                  <w:hideMark/>
                </w:tcPr>
                <w:p w14:paraId="24FD338F" w14:textId="77777777" w:rsidR="00EF1342" w:rsidRPr="00EF1342" w:rsidRDefault="00EF1342" w:rsidP="00EF1342">
                  <w:pPr>
                    <w:rPr>
                      <w:rFonts w:ascii="Arial" w:eastAsia="Times New Roman" w:hAnsi="Arial" w:cs="Arial"/>
                      <w:kern w:val="0"/>
                      <w:lang w:eastAsia="en-GB"/>
                      <w14:ligatures w14:val="none"/>
                    </w:rPr>
                  </w:pPr>
                  <w:r w:rsidRPr="00EF1342">
                    <w:rPr>
                      <w:rFonts w:ascii="Arial" w:eastAsia="Times New Roman" w:hAnsi="Arial" w:cs="Arial"/>
                      <w:kern w:val="0"/>
                      <w:lang w:eastAsia="en-GB"/>
                      <w14:ligatures w14:val="none"/>
                    </w:rPr>
                    <w:t>Lacks precision and may overlap with personality traits</w:t>
                  </w:r>
                </w:p>
              </w:tc>
              <w:tc>
                <w:tcPr>
                  <w:tcW w:w="0" w:type="auto"/>
                  <w:hideMark/>
                </w:tcPr>
                <w:p w14:paraId="65DFE54D" w14:textId="77777777" w:rsidR="00EF1342" w:rsidRDefault="00EF1342" w:rsidP="00EF1342">
                  <w:pPr>
                    <w:rPr>
                      <w:rFonts w:ascii="Arial" w:eastAsia="Times New Roman" w:hAnsi="Arial" w:cs="Arial"/>
                      <w:kern w:val="0"/>
                      <w:lang w:eastAsia="en-GB"/>
                      <w14:ligatures w14:val="none"/>
                    </w:rPr>
                  </w:pPr>
                  <w:r w:rsidRPr="00EF1342">
                    <w:rPr>
                      <w:rFonts w:ascii="Arial" w:eastAsia="Times New Roman" w:hAnsi="Arial" w:cs="Arial"/>
                      <w:kern w:val="0"/>
                      <w:lang w:eastAsia="en-GB"/>
                      <w14:ligatures w14:val="none"/>
                    </w:rPr>
                    <w:t>Limited focus on real-world behaviours a</w:t>
                  </w:r>
                  <w:r w:rsidR="001B54EA" w:rsidRPr="00A837A1">
                    <w:rPr>
                      <w:rFonts w:ascii="Arial" w:eastAsia="Times New Roman" w:hAnsi="Arial" w:cs="Arial"/>
                      <w:kern w:val="0"/>
                      <w:lang w:eastAsia="en-GB"/>
                      <w14:ligatures w14:val="none"/>
                    </w:rPr>
                    <w:t xml:space="preserve">nd </w:t>
                  </w:r>
                  <w:r w:rsidRPr="00EF1342">
                    <w:rPr>
                      <w:rFonts w:ascii="Arial" w:eastAsia="Times New Roman" w:hAnsi="Arial" w:cs="Arial"/>
                      <w:kern w:val="0"/>
                      <w:lang w:eastAsia="en-GB"/>
                      <w14:ligatures w14:val="none"/>
                    </w:rPr>
                    <w:t>workplace application</w:t>
                  </w:r>
                </w:p>
                <w:p w14:paraId="37141009" w14:textId="77777777" w:rsidR="00E97CA2" w:rsidRDefault="00E97CA2" w:rsidP="00EF1342">
                  <w:pPr>
                    <w:rPr>
                      <w:rFonts w:ascii="Arial" w:eastAsia="Times New Roman" w:hAnsi="Arial" w:cs="Arial"/>
                      <w:kern w:val="0"/>
                      <w:lang w:eastAsia="en-GB"/>
                      <w14:ligatures w14:val="none"/>
                    </w:rPr>
                  </w:pPr>
                </w:p>
                <w:p w14:paraId="20AFC580" w14:textId="0D8D6497" w:rsidR="00E97CA2" w:rsidRPr="00EF1342" w:rsidRDefault="00E97CA2" w:rsidP="00EF1342">
                  <w:pPr>
                    <w:rPr>
                      <w:rFonts w:ascii="Arial" w:eastAsia="Times New Roman" w:hAnsi="Arial" w:cs="Arial"/>
                      <w:kern w:val="0"/>
                      <w:lang w:eastAsia="en-GB"/>
                      <w14:ligatures w14:val="none"/>
                    </w:rPr>
                  </w:pPr>
                  <w:r>
                    <w:rPr>
                      <w:rFonts w:ascii="Arial" w:hAnsi="Arial" w:cs="Arial"/>
                    </w:rPr>
                    <w:t xml:space="preserve">                 </w:t>
                  </w:r>
                  <w:r w:rsidRPr="00067D8F">
                    <w:rPr>
                      <w:rFonts w:ascii="Arial" w:hAnsi="Arial" w:cs="Arial"/>
                    </w:rPr>
                    <w:t>Goleman, D. (1998)</w:t>
                  </w:r>
                </w:p>
              </w:tc>
            </w:tr>
          </w:tbl>
          <w:p w14:paraId="62C4C567" w14:textId="0617961B" w:rsidR="00E15F00" w:rsidRPr="00E15F00" w:rsidRDefault="00F333E1" w:rsidP="00E15F00">
            <w:pPr>
              <w:rPr>
                <w:rFonts w:ascii="Arial" w:hAnsi="Arial" w:cs="Arial"/>
                <w:b/>
                <w:bCs/>
              </w:rPr>
            </w:pPr>
            <w:r>
              <w:rPr>
                <w:rFonts w:ascii="Arial" w:hAnsi="Arial" w:cs="Arial"/>
              </w:rPr>
              <w:t xml:space="preserve">                                                              </w:t>
            </w:r>
            <w:r w:rsidRPr="0003773A">
              <w:rPr>
                <w:rFonts w:ascii="Arial" w:hAnsi="Arial" w:cs="Arial"/>
              </w:rPr>
              <w:t xml:space="preserve">Rossen, E., Kranzler, J.H. and Algina, J. (2008) </w:t>
            </w:r>
            <w:r>
              <w:rPr>
                <w:rFonts w:ascii="Arial" w:hAnsi="Arial" w:cs="Arial"/>
              </w:rPr>
              <w:t xml:space="preserve"> </w:t>
            </w:r>
          </w:p>
        </w:tc>
        <w:tc>
          <w:tcPr>
            <w:tcW w:w="0" w:type="auto"/>
            <w:vAlign w:val="center"/>
          </w:tcPr>
          <w:p w14:paraId="31D5F801" w14:textId="77AA28E3" w:rsidR="00E15F00" w:rsidRPr="00E15F00" w:rsidRDefault="00E15F00" w:rsidP="00E15F00">
            <w:pPr>
              <w:rPr>
                <w:rFonts w:ascii="Arial" w:hAnsi="Arial" w:cs="Arial"/>
                <w:b/>
                <w:bCs/>
              </w:rPr>
            </w:pPr>
          </w:p>
        </w:tc>
        <w:tc>
          <w:tcPr>
            <w:tcW w:w="0" w:type="auto"/>
            <w:vAlign w:val="center"/>
          </w:tcPr>
          <w:p w14:paraId="7898144E" w14:textId="68E6C1EA" w:rsidR="00E15F00" w:rsidRPr="00E15F00" w:rsidRDefault="00E15F00" w:rsidP="00E15F00">
            <w:pPr>
              <w:rPr>
                <w:rFonts w:ascii="Arial" w:hAnsi="Arial" w:cs="Arial"/>
                <w:b/>
                <w:bCs/>
              </w:rPr>
            </w:pPr>
          </w:p>
        </w:tc>
      </w:tr>
      <w:tr w:rsidR="00741809" w:rsidRPr="00E15F00" w14:paraId="1B64E02E" w14:textId="77777777" w:rsidTr="00741809">
        <w:trPr>
          <w:tblCellSpacing w:w="15" w:type="dxa"/>
        </w:trPr>
        <w:tc>
          <w:tcPr>
            <w:tcW w:w="0" w:type="auto"/>
            <w:vAlign w:val="center"/>
          </w:tcPr>
          <w:p w14:paraId="7B9C6F89" w14:textId="5446717A" w:rsidR="00E15F00" w:rsidRPr="00E15F00" w:rsidRDefault="00E15F00" w:rsidP="00E15F00">
            <w:pPr>
              <w:rPr>
                <w:rFonts w:ascii="Arial" w:hAnsi="Arial" w:cs="Arial"/>
              </w:rPr>
            </w:pPr>
          </w:p>
        </w:tc>
        <w:tc>
          <w:tcPr>
            <w:tcW w:w="0" w:type="auto"/>
            <w:vAlign w:val="center"/>
          </w:tcPr>
          <w:p w14:paraId="3B6FC9E4" w14:textId="54F4F421" w:rsidR="00E15F00" w:rsidRPr="00E15F00" w:rsidRDefault="00E15F00" w:rsidP="00E15F00">
            <w:pPr>
              <w:rPr>
                <w:rFonts w:ascii="Arial" w:hAnsi="Arial" w:cs="Arial"/>
              </w:rPr>
            </w:pPr>
          </w:p>
        </w:tc>
        <w:tc>
          <w:tcPr>
            <w:tcW w:w="0" w:type="auto"/>
            <w:vAlign w:val="center"/>
          </w:tcPr>
          <w:p w14:paraId="4AA0F1B1" w14:textId="6153551C" w:rsidR="00E15F00" w:rsidRPr="00E15F00" w:rsidRDefault="00E15F00" w:rsidP="00E15F00">
            <w:pPr>
              <w:rPr>
                <w:rFonts w:ascii="Arial" w:hAnsi="Arial" w:cs="Arial"/>
              </w:rPr>
            </w:pPr>
          </w:p>
        </w:tc>
      </w:tr>
      <w:tr w:rsidR="00741809" w:rsidRPr="00E15F00" w14:paraId="34F1DA54" w14:textId="77777777" w:rsidTr="00741809">
        <w:trPr>
          <w:tblCellSpacing w:w="15" w:type="dxa"/>
        </w:trPr>
        <w:tc>
          <w:tcPr>
            <w:tcW w:w="0" w:type="auto"/>
            <w:vAlign w:val="center"/>
          </w:tcPr>
          <w:p w14:paraId="2A9DBB3E" w14:textId="77777777" w:rsidR="00C31190" w:rsidRDefault="00C31190" w:rsidP="006C244F">
            <w:pPr>
              <w:rPr>
                <w:rFonts w:ascii="Arial" w:hAnsi="Arial" w:cs="Arial"/>
              </w:rPr>
            </w:pPr>
          </w:p>
          <w:p w14:paraId="53637659" w14:textId="246DFD5E" w:rsidR="006C244F" w:rsidRPr="006C244F" w:rsidRDefault="006C244F" w:rsidP="006C244F">
            <w:pPr>
              <w:rPr>
                <w:rFonts w:ascii="Arial" w:hAnsi="Arial" w:cs="Arial"/>
              </w:rPr>
            </w:pPr>
            <w:r w:rsidRPr="006C244F">
              <w:rPr>
                <w:rFonts w:ascii="Arial" w:hAnsi="Arial" w:cs="Arial"/>
              </w:rPr>
              <w:t xml:space="preserve">When hiring employees, </w:t>
            </w:r>
            <w:r w:rsidR="005A0D4B">
              <w:rPr>
                <w:rFonts w:ascii="Arial" w:hAnsi="Arial" w:cs="Arial"/>
              </w:rPr>
              <w:t xml:space="preserve">as a </w:t>
            </w:r>
            <w:r w:rsidRPr="006C244F">
              <w:rPr>
                <w:rFonts w:ascii="Arial" w:hAnsi="Arial" w:cs="Arial"/>
              </w:rPr>
              <w:t>manager must adopt a strategic and holistic approach to ensure they select candidates who not only possess the required technical skills but also align with the organisation’s culture, values, and long-term goals. Effective recruitment goes beyond simply filling a vacancy; it is about identifying individuals who will contribute positively to team dynamics, organisational performance, and future growth.</w:t>
            </w:r>
          </w:p>
          <w:p w14:paraId="29C02687" w14:textId="77777777" w:rsidR="006C244F" w:rsidRPr="006C244F" w:rsidRDefault="006C244F" w:rsidP="006C244F">
            <w:pPr>
              <w:rPr>
                <w:rFonts w:ascii="Arial" w:hAnsi="Arial" w:cs="Arial"/>
              </w:rPr>
            </w:pPr>
            <w:r w:rsidRPr="006C244F">
              <w:rPr>
                <w:rFonts w:ascii="Arial" w:hAnsi="Arial" w:cs="Arial"/>
              </w:rPr>
              <w:t xml:space="preserve">One of the first considerations for hiring managers is </w:t>
            </w:r>
            <w:r w:rsidRPr="006C244F">
              <w:rPr>
                <w:rFonts w:ascii="Arial" w:hAnsi="Arial" w:cs="Arial"/>
                <w:b/>
                <w:bCs/>
              </w:rPr>
              <w:t>job analysis and clarity of role requirements</w:t>
            </w:r>
            <w:r w:rsidRPr="006C244F">
              <w:rPr>
                <w:rFonts w:ascii="Arial" w:hAnsi="Arial" w:cs="Arial"/>
              </w:rPr>
              <w:t>. Clearly defining the responsibilities, expectations, and required competencies of a role is essential. This includes both technical skills (hard skills) and interpersonal abilities (soft skills), such as communication, teamwork, and adaptability. Without a clear job description, there is a risk of hiring candidates who may not meet the organisation’s needs or expectations.</w:t>
            </w:r>
          </w:p>
          <w:p w14:paraId="4B92C117" w14:textId="77777777" w:rsidR="006C244F" w:rsidRPr="006C244F" w:rsidRDefault="006C244F" w:rsidP="006C244F">
            <w:pPr>
              <w:rPr>
                <w:rFonts w:ascii="Arial" w:hAnsi="Arial" w:cs="Arial"/>
              </w:rPr>
            </w:pPr>
            <w:r w:rsidRPr="006C244F">
              <w:rPr>
                <w:rFonts w:ascii="Arial" w:hAnsi="Arial" w:cs="Arial"/>
              </w:rPr>
              <w:t xml:space="preserve">Another critical factor is </w:t>
            </w:r>
            <w:r w:rsidRPr="006C244F">
              <w:rPr>
                <w:rFonts w:ascii="Arial" w:hAnsi="Arial" w:cs="Arial"/>
                <w:b/>
                <w:bCs/>
              </w:rPr>
              <w:t>emotional intelligence (EI)</w:t>
            </w:r>
            <w:r w:rsidRPr="006C244F">
              <w:rPr>
                <w:rFonts w:ascii="Arial" w:hAnsi="Arial" w:cs="Arial"/>
              </w:rPr>
              <w:t>. Managers increasingly recognise the importance of hiring individuals who demonstrate strong emotional intelligence, including self-awareness, empathy, and the ability to manage emotions effectively. Employees with high EI are better at handling workplace stress, collaborating with colleagues, and resolving conflicts. For example, a candidate who can remain calm under pressure and respond constructively to feedback is more likely to succeed in dynamic work environments.</w:t>
            </w:r>
          </w:p>
          <w:p w14:paraId="58066419" w14:textId="77777777" w:rsidR="006C244F" w:rsidRPr="006C244F" w:rsidRDefault="006C244F" w:rsidP="006C244F">
            <w:pPr>
              <w:rPr>
                <w:rFonts w:ascii="Arial" w:hAnsi="Arial" w:cs="Arial"/>
              </w:rPr>
            </w:pPr>
            <w:r w:rsidRPr="006C244F">
              <w:rPr>
                <w:rFonts w:ascii="Arial" w:hAnsi="Arial" w:cs="Arial"/>
                <w:b/>
                <w:bCs/>
              </w:rPr>
              <w:t>Cultural fit and organisational values</w:t>
            </w:r>
            <w:r w:rsidRPr="006C244F">
              <w:rPr>
                <w:rFonts w:ascii="Arial" w:hAnsi="Arial" w:cs="Arial"/>
              </w:rPr>
              <w:t xml:space="preserve"> are also essential considerations. Hiring someone whose values align with the organisation can lead to higher job satisfaction, improved </w:t>
            </w:r>
            <w:r w:rsidRPr="006C244F">
              <w:rPr>
                <w:rFonts w:ascii="Arial" w:hAnsi="Arial" w:cs="Arial"/>
              </w:rPr>
              <w:lastRenderedPageBreak/>
              <w:t>performance, and lower turnover rates. However, managers must balance cultural fit with diversity and inclusion, ensuring they do not unintentionally exclude candidates from different backgrounds. Instead of hiring for similarity, organisations should aim for “cultural add,” where new employees bring fresh perspectives and ideas.</w:t>
            </w:r>
          </w:p>
          <w:p w14:paraId="083AFDA2" w14:textId="5BE81003" w:rsidR="006C244F" w:rsidRPr="006C244F" w:rsidRDefault="00BF05FA" w:rsidP="006C244F">
            <w:pPr>
              <w:rPr>
                <w:rFonts w:ascii="Arial" w:hAnsi="Arial" w:cs="Arial"/>
              </w:rPr>
            </w:pPr>
            <w:r>
              <w:rPr>
                <w:rFonts w:ascii="Arial" w:hAnsi="Arial" w:cs="Arial"/>
              </w:rPr>
              <w:t xml:space="preserve">As a </w:t>
            </w:r>
            <w:r w:rsidR="006F5937" w:rsidRPr="006C244F">
              <w:rPr>
                <w:rFonts w:ascii="Arial" w:hAnsi="Arial" w:cs="Arial"/>
              </w:rPr>
              <w:t>manager</w:t>
            </w:r>
            <w:r w:rsidR="006C244F" w:rsidRPr="006C244F">
              <w:rPr>
                <w:rFonts w:ascii="Arial" w:hAnsi="Arial" w:cs="Arial"/>
              </w:rPr>
              <w:t xml:space="preserve"> must also consider </w:t>
            </w:r>
            <w:r w:rsidR="006C244F" w:rsidRPr="006C244F">
              <w:rPr>
                <w:rFonts w:ascii="Arial" w:hAnsi="Arial" w:cs="Arial"/>
                <w:b/>
                <w:bCs/>
              </w:rPr>
              <w:t>diversity and inclusion</w:t>
            </w:r>
            <w:r w:rsidR="006C244F" w:rsidRPr="006C244F">
              <w:rPr>
                <w:rFonts w:ascii="Arial" w:hAnsi="Arial" w:cs="Arial"/>
              </w:rPr>
              <w:t xml:space="preserve"> during recruitment. A diverse workforce enhances creativity, innovation, and decision-making by incorporating different viewpoints. Hiring managers should ensure that recruitment processes are fair, unbiased, and inclusive. This may involve structured interviews, diverse hiring panels, and standardised evaluation criteria to reduce unconscious bias.</w:t>
            </w:r>
          </w:p>
          <w:p w14:paraId="5A20EE91" w14:textId="04657F73" w:rsidR="006C244F" w:rsidRPr="006C244F" w:rsidRDefault="006C244F" w:rsidP="006C244F">
            <w:pPr>
              <w:rPr>
                <w:rFonts w:ascii="Arial" w:hAnsi="Arial" w:cs="Arial"/>
              </w:rPr>
            </w:pPr>
            <w:r w:rsidRPr="006C244F">
              <w:rPr>
                <w:rFonts w:ascii="Arial" w:hAnsi="Arial" w:cs="Arial"/>
              </w:rPr>
              <w:t xml:space="preserve">Another important aspect is understanding </w:t>
            </w:r>
            <w:r w:rsidRPr="006C244F">
              <w:rPr>
                <w:rFonts w:ascii="Arial" w:hAnsi="Arial" w:cs="Arial"/>
                <w:b/>
                <w:bCs/>
              </w:rPr>
              <w:t>generational differences</w:t>
            </w:r>
            <w:r w:rsidRPr="006C244F">
              <w:rPr>
                <w:rFonts w:ascii="Arial" w:hAnsi="Arial" w:cs="Arial"/>
              </w:rPr>
              <w:t xml:space="preserve"> in the workforce. As organisations employ individuals from Generation X, Millennials, and Generation Z, </w:t>
            </w:r>
            <w:r w:rsidR="007939F5" w:rsidRPr="00067D8F">
              <w:rPr>
                <w:rFonts w:ascii="Arial" w:hAnsi="Arial" w:cs="Arial"/>
              </w:rPr>
              <w:t>Ng, E., Schweitzer, L. and Lyons, S. (2010)</w:t>
            </w:r>
            <w:r w:rsidR="007939F5">
              <w:rPr>
                <w:rFonts w:ascii="Arial" w:hAnsi="Arial" w:cs="Arial"/>
              </w:rPr>
              <w:t>.</w:t>
            </w:r>
            <w:r w:rsidR="00BF05FA">
              <w:rPr>
                <w:rFonts w:ascii="Arial" w:hAnsi="Arial" w:cs="Arial"/>
              </w:rPr>
              <w:t xml:space="preserve">as a </w:t>
            </w:r>
            <w:r w:rsidRPr="006C244F">
              <w:rPr>
                <w:rFonts w:ascii="Arial" w:hAnsi="Arial" w:cs="Arial"/>
              </w:rPr>
              <w:t>manager must adapt their recruitment strategies accordingly. For instance, younger candidates may prioritise flexible working arrangements, career development opportunities, and organisational purpose, while older candidates may value stability and autonomy. Recognising these differences helps managers tailor job offers and attract the right talent.</w:t>
            </w:r>
          </w:p>
          <w:p w14:paraId="451A7E59" w14:textId="77777777" w:rsidR="00C31190" w:rsidRDefault="00C31190" w:rsidP="006C244F">
            <w:pPr>
              <w:rPr>
                <w:rFonts w:ascii="Arial" w:hAnsi="Arial" w:cs="Arial"/>
                <w:b/>
                <w:bCs/>
              </w:rPr>
            </w:pPr>
          </w:p>
          <w:p w14:paraId="3C6D0BCA" w14:textId="6AEA99C8" w:rsidR="006C244F" w:rsidRPr="006C244F" w:rsidRDefault="006C244F" w:rsidP="006C244F">
            <w:pPr>
              <w:rPr>
                <w:rFonts w:ascii="Arial" w:hAnsi="Arial" w:cs="Arial"/>
              </w:rPr>
            </w:pPr>
            <w:r w:rsidRPr="006C244F">
              <w:rPr>
                <w:rFonts w:ascii="Arial" w:hAnsi="Arial" w:cs="Arial"/>
                <w:b/>
                <w:bCs/>
              </w:rPr>
              <w:t>Competency-based interviewing</w:t>
            </w:r>
            <w:r w:rsidRPr="006C244F">
              <w:rPr>
                <w:rFonts w:ascii="Arial" w:hAnsi="Arial" w:cs="Arial"/>
              </w:rPr>
              <w:t xml:space="preserve"> is a widely used method to assess candidates effectively. This approach focuses on past behaviour as an indicator of future performance. Managers ask candidates to provide examples of how they handled specific situations, such as teamwork, problem-solving, or conflict resolution. This helps evaluate both technical abilities and soft skills in a structured manner.</w:t>
            </w:r>
          </w:p>
          <w:p w14:paraId="3E6A196D" w14:textId="77777777" w:rsidR="006C244F" w:rsidRPr="006C244F" w:rsidRDefault="006C244F" w:rsidP="006C244F">
            <w:pPr>
              <w:rPr>
                <w:rFonts w:ascii="Arial" w:hAnsi="Arial" w:cs="Arial"/>
              </w:rPr>
            </w:pPr>
            <w:r w:rsidRPr="006C244F">
              <w:rPr>
                <w:rFonts w:ascii="Arial" w:hAnsi="Arial" w:cs="Arial"/>
              </w:rPr>
              <w:t xml:space="preserve">In addition, hiring managers should evaluate a candidate’s </w:t>
            </w:r>
            <w:r w:rsidRPr="006C244F">
              <w:rPr>
                <w:rFonts w:ascii="Arial" w:hAnsi="Arial" w:cs="Arial"/>
                <w:b/>
                <w:bCs/>
              </w:rPr>
              <w:t>learning agility and adaptability</w:t>
            </w:r>
            <w:r w:rsidRPr="006C244F">
              <w:rPr>
                <w:rFonts w:ascii="Arial" w:hAnsi="Arial" w:cs="Arial"/>
              </w:rPr>
              <w:t>. In today’s rapidly changing work environment, employees must be able to learn new skills, adapt to new technologies, and respond to change. Candidates who demonstrate curiosity, openness to feedback, and a willingness to develop are more likely to thrive in evolving roles.</w:t>
            </w:r>
          </w:p>
          <w:p w14:paraId="075E4AA9" w14:textId="77777777" w:rsidR="006C244F" w:rsidRPr="006C244F" w:rsidRDefault="006C244F" w:rsidP="006C244F">
            <w:pPr>
              <w:rPr>
                <w:rFonts w:ascii="Arial" w:hAnsi="Arial" w:cs="Arial"/>
              </w:rPr>
            </w:pPr>
            <w:r w:rsidRPr="006C244F">
              <w:rPr>
                <w:rFonts w:ascii="Arial" w:hAnsi="Arial" w:cs="Arial"/>
                <w:b/>
                <w:bCs/>
              </w:rPr>
              <w:t>Use of technology and data-driven recruitment</w:t>
            </w:r>
            <w:r w:rsidRPr="006C244F">
              <w:rPr>
                <w:rFonts w:ascii="Arial" w:hAnsi="Arial" w:cs="Arial"/>
              </w:rPr>
              <w:t xml:space="preserve"> is also increasingly important. Many organisations use applicant tracking systems (ATS), online assessments, and AI-driven tools to streamline the hiring process. These tools can improve efficiency and consistency, but managers must ensure they are used ethically and do not introduce bias into decision-making.</w:t>
            </w:r>
          </w:p>
          <w:p w14:paraId="4762E3A0" w14:textId="77777777" w:rsidR="006C244F" w:rsidRPr="006C244F" w:rsidRDefault="006C244F" w:rsidP="006C244F">
            <w:pPr>
              <w:rPr>
                <w:rFonts w:ascii="Arial" w:hAnsi="Arial" w:cs="Arial"/>
              </w:rPr>
            </w:pPr>
            <w:r w:rsidRPr="006C244F">
              <w:rPr>
                <w:rFonts w:ascii="Arial" w:hAnsi="Arial" w:cs="Arial"/>
              </w:rPr>
              <w:t xml:space="preserve">Finally, </w:t>
            </w:r>
            <w:r w:rsidRPr="006C244F">
              <w:rPr>
                <w:rFonts w:ascii="Arial" w:hAnsi="Arial" w:cs="Arial"/>
                <w:b/>
                <w:bCs/>
              </w:rPr>
              <w:t>onboarding and long-term potential</w:t>
            </w:r>
            <w:r w:rsidRPr="006C244F">
              <w:rPr>
                <w:rFonts w:ascii="Arial" w:hAnsi="Arial" w:cs="Arial"/>
              </w:rPr>
              <w:t xml:space="preserve"> should be considered during hiring. Recruitment does not end with selecting a candidate; it extends to ensuring they are effectively integrated into the organisation. Managers should consider how a candidate will grow within the company and contribute over time. Hiring for potential rather than just immediate performance can lead to stronger talent pipelines and leadership development.</w:t>
            </w:r>
          </w:p>
          <w:p w14:paraId="37C34DBD" w14:textId="77777777" w:rsidR="006C244F" w:rsidRPr="006C244F" w:rsidRDefault="006C244F" w:rsidP="006C244F">
            <w:pPr>
              <w:rPr>
                <w:rFonts w:ascii="Arial" w:hAnsi="Arial" w:cs="Arial"/>
              </w:rPr>
            </w:pPr>
            <w:r w:rsidRPr="006C244F">
              <w:rPr>
                <w:rFonts w:ascii="Arial" w:hAnsi="Arial" w:cs="Arial"/>
              </w:rPr>
              <w:t>In conclusion, hiring managers must take a comprehensive and strategic approach when recruiting employees. By focusing on job clarity, emotional intelligence, cultural alignment, diversity, generational awareness, and adaptability, managers can make informed decisions that benefit both the individual and the organisation. Effective hiring not only improves performance but also strengthens organisational culture and long-term success.</w:t>
            </w:r>
          </w:p>
          <w:p w14:paraId="07F90621" w14:textId="6735EF33" w:rsidR="00E15F00" w:rsidRPr="00E15F00" w:rsidRDefault="00E15F00" w:rsidP="00E15F00">
            <w:pPr>
              <w:rPr>
                <w:rFonts w:ascii="Arial" w:hAnsi="Arial" w:cs="Arial"/>
              </w:rPr>
            </w:pPr>
          </w:p>
        </w:tc>
        <w:tc>
          <w:tcPr>
            <w:tcW w:w="0" w:type="auto"/>
            <w:vAlign w:val="center"/>
          </w:tcPr>
          <w:p w14:paraId="776CC30D" w14:textId="0EEAF7ED" w:rsidR="00E15F00" w:rsidRPr="00E15F00" w:rsidRDefault="00E15F00" w:rsidP="00E15F00">
            <w:pPr>
              <w:rPr>
                <w:rFonts w:ascii="Arial" w:hAnsi="Arial" w:cs="Arial"/>
              </w:rPr>
            </w:pPr>
          </w:p>
        </w:tc>
        <w:tc>
          <w:tcPr>
            <w:tcW w:w="0" w:type="auto"/>
            <w:vAlign w:val="center"/>
          </w:tcPr>
          <w:p w14:paraId="2283CA3A" w14:textId="2D7C26D8" w:rsidR="00E15F00" w:rsidRPr="00E15F00" w:rsidRDefault="00E15F00" w:rsidP="00E15F00">
            <w:pPr>
              <w:rPr>
                <w:rFonts w:ascii="Arial" w:hAnsi="Arial" w:cs="Arial"/>
              </w:rPr>
            </w:pPr>
          </w:p>
        </w:tc>
      </w:tr>
      <w:tr w:rsidR="00741809" w:rsidRPr="00E15F00" w14:paraId="2DF7D469" w14:textId="77777777" w:rsidTr="00741809">
        <w:trPr>
          <w:tblCellSpacing w:w="15" w:type="dxa"/>
        </w:trPr>
        <w:tc>
          <w:tcPr>
            <w:tcW w:w="0" w:type="auto"/>
            <w:vAlign w:val="center"/>
          </w:tcPr>
          <w:p w14:paraId="3D519864" w14:textId="3E7CB759" w:rsidR="00E15F00" w:rsidRPr="00E15F00" w:rsidRDefault="00E15F00" w:rsidP="00E15F00">
            <w:pPr>
              <w:rPr>
                <w:rFonts w:ascii="Arial" w:hAnsi="Arial" w:cs="Arial"/>
              </w:rPr>
            </w:pPr>
          </w:p>
        </w:tc>
        <w:tc>
          <w:tcPr>
            <w:tcW w:w="0" w:type="auto"/>
            <w:vAlign w:val="center"/>
          </w:tcPr>
          <w:p w14:paraId="7E4FFFED" w14:textId="2B92EC37" w:rsidR="00E15F00" w:rsidRPr="00E15F00" w:rsidRDefault="00E15F00" w:rsidP="00E15F00">
            <w:pPr>
              <w:rPr>
                <w:rFonts w:ascii="Arial" w:hAnsi="Arial" w:cs="Arial"/>
              </w:rPr>
            </w:pPr>
          </w:p>
        </w:tc>
        <w:tc>
          <w:tcPr>
            <w:tcW w:w="0" w:type="auto"/>
            <w:vAlign w:val="center"/>
          </w:tcPr>
          <w:p w14:paraId="5E1A31DD" w14:textId="1B2668E5" w:rsidR="00E15F00" w:rsidRPr="00E15F00" w:rsidRDefault="00E15F00" w:rsidP="00E15F00">
            <w:pPr>
              <w:rPr>
                <w:rFonts w:ascii="Arial" w:hAnsi="Arial" w:cs="Arial"/>
              </w:rPr>
            </w:pPr>
          </w:p>
        </w:tc>
      </w:tr>
      <w:tr w:rsidR="00741809" w:rsidRPr="00E15F00" w14:paraId="5417BD19" w14:textId="77777777" w:rsidTr="00741809">
        <w:trPr>
          <w:tblCellSpacing w:w="15" w:type="dxa"/>
        </w:trPr>
        <w:tc>
          <w:tcPr>
            <w:tcW w:w="0" w:type="auto"/>
            <w:vAlign w:val="center"/>
          </w:tcPr>
          <w:p w14:paraId="179C93EB" w14:textId="0161B84F" w:rsidR="00E15F00" w:rsidRPr="00E15F00" w:rsidRDefault="00E15F00" w:rsidP="00E15F00">
            <w:pPr>
              <w:rPr>
                <w:rFonts w:ascii="Arial" w:hAnsi="Arial" w:cs="Arial"/>
              </w:rPr>
            </w:pPr>
          </w:p>
        </w:tc>
        <w:tc>
          <w:tcPr>
            <w:tcW w:w="0" w:type="auto"/>
            <w:vAlign w:val="center"/>
          </w:tcPr>
          <w:p w14:paraId="6CE354B1" w14:textId="7ACC4B88" w:rsidR="00E15F00" w:rsidRPr="00E15F00" w:rsidRDefault="00E15F00" w:rsidP="00E15F00">
            <w:pPr>
              <w:rPr>
                <w:rFonts w:ascii="Arial" w:hAnsi="Arial" w:cs="Arial"/>
              </w:rPr>
            </w:pPr>
          </w:p>
        </w:tc>
        <w:tc>
          <w:tcPr>
            <w:tcW w:w="0" w:type="auto"/>
            <w:vAlign w:val="center"/>
          </w:tcPr>
          <w:p w14:paraId="6834FE96" w14:textId="5192A21B" w:rsidR="00E15F00" w:rsidRPr="00E15F00" w:rsidRDefault="00E15F00" w:rsidP="00E15F00">
            <w:pPr>
              <w:rPr>
                <w:rFonts w:ascii="Arial" w:hAnsi="Arial" w:cs="Arial"/>
              </w:rPr>
            </w:pPr>
          </w:p>
        </w:tc>
      </w:tr>
    </w:tbl>
    <w:p w14:paraId="77E42436" w14:textId="1FE1A90D" w:rsidR="004247F1" w:rsidRDefault="00067D8F" w:rsidP="00067D8F">
      <w:pPr>
        <w:rPr>
          <w:rFonts w:ascii="Arial" w:hAnsi="Arial" w:cs="Arial"/>
          <w:b/>
          <w:bCs/>
          <w:sz w:val="28"/>
          <w:szCs w:val="28"/>
        </w:rPr>
      </w:pPr>
      <w:r w:rsidRPr="00067D8F">
        <w:rPr>
          <w:rFonts w:ascii="Arial" w:hAnsi="Arial" w:cs="Arial"/>
          <w:b/>
          <w:bCs/>
          <w:sz w:val="28"/>
          <w:szCs w:val="28"/>
        </w:rPr>
        <w:t>2.</w:t>
      </w:r>
      <w:r w:rsidR="004247F1" w:rsidRPr="004247F1">
        <w:rPr>
          <w:kern w:val="0"/>
          <w:sz w:val="24"/>
          <w14:ligatures w14:val="none"/>
        </w:rPr>
        <w:t xml:space="preserve"> </w:t>
      </w:r>
      <w:r w:rsidR="004247F1">
        <w:rPr>
          <w:rFonts w:ascii="Arial" w:hAnsi="Arial" w:cs="Arial"/>
          <w:b/>
          <w:bCs/>
          <w:sz w:val="28"/>
          <w:szCs w:val="28"/>
        </w:rPr>
        <w:t>M</w:t>
      </w:r>
      <w:r w:rsidR="004247F1" w:rsidRPr="004247F1">
        <w:rPr>
          <w:rFonts w:ascii="Arial" w:hAnsi="Arial" w:cs="Arial"/>
          <w:b/>
          <w:bCs/>
          <w:sz w:val="28"/>
          <w:szCs w:val="28"/>
        </w:rPr>
        <w:t>anagers</w:t>
      </w:r>
      <w:r w:rsidR="004247F1">
        <w:rPr>
          <w:rFonts w:ascii="Arial" w:hAnsi="Arial" w:cs="Arial"/>
          <w:b/>
          <w:bCs/>
          <w:sz w:val="28"/>
          <w:szCs w:val="28"/>
        </w:rPr>
        <w:t xml:space="preserve"> </w:t>
      </w:r>
      <w:r w:rsidR="004247F1" w:rsidRPr="004247F1">
        <w:rPr>
          <w:rFonts w:ascii="Arial" w:hAnsi="Arial" w:cs="Arial"/>
          <w:b/>
          <w:bCs/>
          <w:sz w:val="28"/>
          <w:szCs w:val="28"/>
        </w:rPr>
        <w:t>to be aware of for an effective work environment when recruiting people in organisations,</w:t>
      </w:r>
      <w:r w:rsidR="004247F1" w:rsidRPr="004247F1">
        <w:rPr>
          <w:kern w:val="0"/>
          <w:sz w:val="24"/>
          <w14:ligatures w14:val="none"/>
        </w:rPr>
        <w:t xml:space="preserve"> </w:t>
      </w:r>
      <w:r w:rsidR="004247F1" w:rsidRPr="004247F1">
        <w:rPr>
          <w:rFonts w:ascii="Arial" w:hAnsi="Arial" w:cs="Arial"/>
          <w:b/>
          <w:bCs/>
          <w:sz w:val="28"/>
          <w:szCs w:val="28"/>
        </w:rPr>
        <w:t>refer to generational gaps such as X, Y and Z</w:t>
      </w:r>
      <w:r w:rsidR="004D0A33">
        <w:rPr>
          <w:rFonts w:ascii="Arial" w:hAnsi="Arial" w:cs="Arial"/>
          <w:b/>
          <w:bCs/>
          <w:sz w:val="28"/>
          <w:szCs w:val="28"/>
        </w:rPr>
        <w:t xml:space="preserve"> and </w:t>
      </w:r>
      <w:r w:rsidR="004D0A33" w:rsidRPr="00067D8F">
        <w:rPr>
          <w:rFonts w:ascii="Arial" w:hAnsi="Arial" w:cs="Arial"/>
          <w:b/>
          <w:bCs/>
          <w:sz w:val="28"/>
          <w:szCs w:val="28"/>
        </w:rPr>
        <w:t>Characteristics</w:t>
      </w:r>
      <w:r w:rsidR="004D0A33">
        <w:rPr>
          <w:rFonts w:ascii="Arial" w:hAnsi="Arial" w:cs="Arial"/>
          <w:b/>
          <w:bCs/>
          <w:sz w:val="28"/>
          <w:szCs w:val="28"/>
        </w:rPr>
        <w:t>.</w:t>
      </w:r>
    </w:p>
    <w:p w14:paraId="3B2A8DC4" w14:textId="29B243D0" w:rsidR="00067D8F" w:rsidRPr="00465F9B" w:rsidRDefault="00465F9B" w:rsidP="00067D8F">
      <w:pPr>
        <w:rPr>
          <w:rFonts w:ascii="Arial" w:hAnsi="Arial" w:cs="Arial"/>
          <w:b/>
          <w:bCs/>
          <w:sz w:val="28"/>
          <w:szCs w:val="28"/>
        </w:rPr>
      </w:pPr>
      <w:r w:rsidRPr="00465F9B">
        <w:rPr>
          <w:rFonts w:ascii="Arial" w:hAnsi="Arial" w:cs="Arial"/>
          <w:b/>
          <w:bCs/>
        </w:rPr>
        <w:t xml:space="preserve">Below Table create for comparison of different generation age group </w:t>
      </w:r>
      <w:r w:rsidRPr="00465F9B">
        <w:rPr>
          <w:rFonts w:ascii="Arial" w:hAnsi="Arial" w:cs="Arial"/>
          <w:b/>
          <w:bCs/>
        </w:rPr>
        <w:t>X,Y</w:t>
      </w:r>
      <w:r w:rsidRPr="00465F9B">
        <w:rPr>
          <w:rFonts w:ascii="Arial" w:hAnsi="Arial" w:cs="Arial"/>
          <w:b/>
          <w:bCs/>
        </w:rPr>
        <w:t>,Z.</w:t>
      </w:r>
    </w:p>
    <w:p w14:paraId="2750D131" w14:textId="77777777" w:rsidR="008C21B0" w:rsidRDefault="00914747" w:rsidP="00067D8F">
      <w:pPr>
        <w:rPr>
          <w:rFonts w:ascii="Arial" w:hAnsi="Arial" w:cs="Arial"/>
        </w:rPr>
      </w:pPr>
      <w:r w:rsidRPr="00914747">
        <w:rPr>
          <w:rFonts w:ascii="Arial" w:hAnsi="Arial" w:cs="Arial"/>
        </w:rPr>
        <w:t>Modern workplaces consist of multiple generations, each with distinct values, expectations, and behaviours.</w:t>
      </w:r>
      <w:r w:rsidR="00B24BC6">
        <w:rPr>
          <w:rFonts w:ascii="Arial" w:hAnsi="Arial" w:cs="Arial"/>
        </w:rPr>
        <w:t>as a</w:t>
      </w:r>
      <w:r w:rsidRPr="00914747">
        <w:rPr>
          <w:rFonts w:ascii="Arial" w:hAnsi="Arial" w:cs="Arial"/>
        </w:rPr>
        <w:t xml:space="preserve"> Manager must understand these differences to create inclusive and effective teams.</w:t>
      </w:r>
    </w:p>
    <w:tbl>
      <w:tblPr>
        <w:tblStyle w:val="TableGrid"/>
        <w:tblW w:w="0" w:type="auto"/>
        <w:tblLook w:val="04A0" w:firstRow="1" w:lastRow="0" w:firstColumn="1" w:lastColumn="0" w:noHBand="0" w:noVBand="1"/>
      </w:tblPr>
      <w:tblGrid>
        <w:gridCol w:w="9016"/>
      </w:tblGrid>
      <w:tr w:rsidR="008C21B0" w:rsidRPr="008C21B0" w14:paraId="45938627" w14:textId="77777777" w:rsidTr="008C21B0">
        <w:trPr>
          <w:trHeight w:val="262"/>
        </w:trPr>
        <w:tc>
          <w:tcPr>
            <w:tcW w:w="9016" w:type="dxa"/>
          </w:tcPr>
          <w:p w14:paraId="2F2F5318" w14:textId="77777777" w:rsidR="008C21B0" w:rsidRPr="008C21B0" w:rsidRDefault="008C21B0" w:rsidP="00E11238">
            <w:pPr>
              <w:rPr>
                <w:rFonts w:ascii="Arial" w:hAnsi="Arial" w:cs="Arial"/>
                <w:b/>
                <w:bCs/>
                <w:sz w:val="28"/>
                <w:szCs w:val="28"/>
              </w:rPr>
            </w:pPr>
            <w:r w:rsidRPr="008C21B0">
              <w:rPr>
                <w:rFonts w:ascii="Arial" w:hAnsi="Arial" w:cs="Arial"/>
                <w:b/>
                <w:bCs/>
              </w:rPr>
              <w:t>C</w:t>
            </w:r>
            <w:r w:rsidRPr="008C21B0">
              <w:rPr>
                <w:rFonts w:ascii="Arial" w:hAnsi="Arial" w:cs="Arial"/>
                <w:b/>
                <w:bCs/>
              </w:rPr>
              <w:t>omparison of different generation age group X,Y,Z.</w:t>
            </w:r>
          </w:p>
        </w:tc>
      </w:tr>
      <w:tr w:rsidR="008C21B0" w:rsidRPr="008C21B0" w14:paraId="3A8A8F78" w14:textId="77777777" w:rsidTr="008C21B0">
        <w:trPr>
          <w:trHeight w:val="431"/>
        </w:trPr>
        <w:tc>
          <w:tcPr>
            <w:tcW w:w="9016" w:type="dxa"/>
          </w:tcPr>
          <w:p w14:paraId="478E561E" w14:textId="77777777" w:rsidR="008C21B0" w:rsidRPr="008C21B0" w:rsidRDefault="008C21B0" w:rsidP="00E11238">
            <w:pPr>
              <w:pStyle w:val="Caption"/>
              <w:rPr>
                <w:rFonts w:ascii="Arial" w:hAnsi="Arial" w:cs="Arial"/>
              </w:rPr>
            </w:pPr>
          </w:p>
        </w:tc>
      </w:tr>
      <w:tr w:rsidR="008C21B0" w14:paraId="365361D1" w14:textId="77777777" w:rsidTr="008C21B0">
        <w:trPr>
          <w:trHeight w:val="5554"/>
        </w:trPr>
        <w:tc>
          <w:tcPr>
            <w:tcW w:w="9016" w:type="dxa"/>
          </w:tcPr>
          <w:tbl>
            <w:tblPr>
              <w:tblStyle w:val="TableGridLight"/>
              <w:tblW w:w="10962" w:type="dxa"/>
              <w:tblLook w:val="04A0" w:firstRow="1" w:lastRow="0" w:firstColumn="1" w:lastColumn="0" w:noHBand="0" w:noVBand="1"/>
            </w:tblPr>
            <w:tblGrid>
              <w:gridCol w:w="1682"/>
              <w:gridCol w:w="903"/>
              <w:gridCol w:w="2228"/>
              <w:gridCol w:w="2330"/>
              <w:gridCol w:w="1816"/>
              <w:gridCol w:w="2003"/>
            </w:tblGrid>
            <w:tr w:rsidR="008C21B0" w:rsidRPr="008C21B0" w14:paraId="21AEA893" w14:textId="77777777" w:rsidTr="008C21B0">
              <w:trPr>
                <w:trHeight w:val="779"/>
              </w:trPr>
              <w:tc>
                <w:tcPr>
                  <w:tcW w:w="0" w:type="auto"/>
                  <w:hideMark/>
                </w:tcPr>
                <w:p w14:paraId="70AECEE0" w14:textId="77777777" w:rsidR="008C21B0" w:rsidRPr="00D860C9" w:rsidRDefault="008C21B0" w:rsidP="00E11238">
                  <w:pPr>
                    <w:spacing w:after="160" w:line="259" w:lineRule="auto"/>
                    <w:rPr>
                      <w:rFonts w:ascii="Arial" w:hAnsi="Arial" w:cs="Arial"/>
                      <w:b/>
                      <w:bCs/>
                    </w:rPr>
                  </w:pPr>
                  <w:r w:rsidRPr="00D860C9">
                    <w:rPr>
                      <w:rFonts w:ascii="Arial" w:hAnsi="Arial" w:cs="Arial"/>
                      <w:b/>
                      <w:bCs/>
                    </w:rPr>
                    <w:t>Generation</w:t>
                  </w:r>
                </w:p>
              </w:tc>
              <w:tc>
                <w:tcPr>
                  <w:tcW w:w="0" w:type="auto"/>
                  <w:hideMark/>
                </w:tcPr>
                <w:p w14:paraId="7D4350DF" w14:textId="77777777" w:rsidR="008C21B0" w:rsidRPr="00D860C9" w:rsidRDefault="008C21B0" w:rsidP="00E11238">
                  <w:pPr>
                    <w:spacing w:after="160" w:line="259" w:lineRule="auto"/>
                    <w:rPr>
                      <w:rFonts w:ascii="Arial" w:hAnsi="Arial" w:cs="Arial"/>
                      <w:b/>
                      <w:bCs/>
                    </w:rPr>
                  </w:pPr>
                  <w:r w:rsidRPr="00D860C9">
                    <w:rPr>
                      <w:rFonts w:ascii="Arial" w:hAnsi="Arial" w:cs="Arial"/>
                      <w:b/>
                      <w:bCs/>
                    </w:rPr>
                    <w:t>Birth Years</w:t>
                  </w:r>
                </w:p>
              </w:tc>
              <w:tc>
                <w:tcPr>
                  <w:tcW w:w="0" w:type="auto"/>
                  <w:hideMark/>
                </w:tcPr>
                <w:p w14:paraId="1A8271A0" w14:textId="77777777" w:rsidR="008C21B0" w:rsidRPr="00D860C9" w:rsidRDefault="008C21B0" w:rsidP="00E11238">
                  <w:pPr>
                    <w:spacing w:after="160" w:line="259" w:lineRule="auto"/>
                    <w:rPr>
                      <w:rFonts w:ascii="Arial" w:hAnsi="Arial" w:cs="Arial"/>
                      <w:b/>
                      <w:bCs/>
                    </w:rPr>
                  </w:pPr>
                  <w:r w:rsidRPr="00D860C9">
                    <w:rPr>
                      <w:rFonts w:ascii="Arial" w:hAnsi="Arial" w:cs="Arial"/>
                      <w:b/>
                      <w:bCs/>
                    </w:rPr>
                    <w:t>Key Characteristics</w:t>
                  </w:r>
                </w:p>
              </w:tc>
              <w:tc>
                <w:tcPr>
                  <w:tcW w:w="0" w:type="auto"/>
                  <w:hideMark/>
                </w:tcPr>
                <w:p w14:paraId="194DCF49" w14:textId="77777777" w:rsidR="008C21B0" w:rsidRPr="00D860C9" w:rsidRDefault="008C21B0" w:rsidP="00E11238">
                  <w:pPr>
                    <w:spacing w:after="160" w:line="259" w:lineRule="auto"/>
                    <w:rPr>
                      <w:rFonts w:ascii="Arial" w:hAnsi="Arial" w:cs="Arial"/>
                      <w:b/>
                      <w:bCs/>
                    </w:rPr>
                  </w:pPr>
                  <w:r w:rsidRPr="00D860C9">
                    <w:rPr>
                      <w:rFonts w:ascii="Arial" w:hAnsi="Arial" w:cs="Arial"/>
                      <w:b/>
                      <w:bCs/>
                    </w:rPr>
                    <w:t>Work Preferences</w:t>
                  </w:r>
                </w:p>
              </w:tc>
              <w:tc>
                <w:tcPr>
                  <w:tcW w:w="0" w:type="auto"/>
                  <w:hideMark/>
                </w:tcPr>
                <w:p w14:paraId="5915D3EC" w14:textId="77777777" w:rsidR="008C21B0" w:rsidRPr="00D860C9" w:rsidRDefault="008C21B0" w:rsidP="00E11238">
                  <w:pPr>
                    <w:spacing w:after="160" w:line="259" w:lineRule="auto"/>
                    <w:rPr>
                      <w:rFonts w:ascii="Arial" w:hAnsi="Arial" w:cs="Arial"/>
                      <w:b/>
                      <w:bCs/>
                    </w:rPr>
                  </w:pPr>
                  <w:r w:rsidRPr="00D860C9">
                    <w:rPr>
                      <w:rFonts w:ascii="Arial" w:hAnsi="Arial" w:cs="Arial"/>
                      <w:b/>
                      <w:bCs/>
                    </w:rPr>
                    <w:t>Strengths</w:t>
                  </w:r>
                </w:p>
              </w:tc>
              <w:tc>
                <w:tcPr>
                  <w:tcW w:w="0" w:type="auto"/>
                  <w:hideMark/>
                </w:tcPr>
                <w:p w14:paraId="356FEB9D" w14:textId="77777777" w:rsidR="008C21B0" w:rsidRPr="00D860C9" w:rsidRDefault="008C21B0" w:rsidP="00E11238">
                  <w:pPr>
                    <w:spacing w:after="160" w:line="259" w:lineRule="auto"/>
                    <w:rPr>
                      <w:rFonts w:ascii="Arial" w:hAnsi="Arial" w:cs="Arial"/>
                      <w:b/>
                      <w:bCs/>
                    </w:rPr>
                  </w:pPr>
                  <w:r w:rsidRPr="008C21B0">
                    <w:rPr>
                      <w:rFonts w:ascii="Arial" w:hAnsi="Arial" w:cs="Arial"/>
                      <w:b/>
                      <w:bCs/>
                    </w:rPr>
                    <w:t xml:space="preserve">  </w:t>
                  </w:r>
                  <w:r w:rsidRPr="00D860C9">
                    <w:rPr>
                      <w:rFonts w:ascii="Arial" w:hAnsi="Arial" w:cs="Arial"/>
                      <w:b/>
                      <w:bCs/>
                    </w:rPr>
                    <w:t>Challenges</w:t>
                  </w:r>
                </w:p>
              </w:tc>
            </w:tr>
            <w:tr w:rsidR="008C21B0" w:rsidRPr="008C21B0" w14:paraId="2A70F7B3" w14:textId="77777777" w:rsidTr="008C21B0">
              <w:trPr>
                <w:trHeight w:val="1392"/>
              </w:trPr>
              <w:tc>
                <w:tcPr>
                  <w:tcW w:w="0" w:type="auto"/>
                  <w:hideMark/>
                </w:tcPr>
                <w:p w14:paraId="4485CE44" w14:textId="77777777" w:rsidR="008C21B0" w:rsidRPr="00D860C9" w:rsidRDefault="008C21B0" w:rsidP="00E11238">
                  <w:pPr>
                    <w:spacing w:after="160" w:line="259" w:lineRule="auto"/>
                    <w:rPr>
                      <w:rFonts w:ascii="Arial" w:hAnsi="Arial" w:cs="Arial"/>
                    </w:rPr>
                  </w:pPr>
                  <w:r w:rsidRPr="00D860C9">
                    <w:rPr>
                      <w:rFonts w:ascii="Arial" w:hAnsi="Arial" w:cs="Arial"/>
                      <w:b/>
                      <w:bCs/>
                    </w:rPr>
                    <w:t>Generation X</w:t>
                  </w:r>
                </w:p>
              </w:tc>
              <w:tc>
                <w:tcPr>
                  <w:tcW w:w="0" w:type="auto"/>
                  <w:hideMark/>
                </w:tcPr>
                <w:p w14:paraId="5C46EFC0" w14:textId="77777777" w:rsidR="008C21B0" w:rsidRPr="00D860C9" w:rsidRDefault="008C21B0" w:rsidP="00E11238">
                  <w:pPr>
                    <w:spacing w:after="160" w:line="259" w:lineRule="auto"/>
                    <w:rPr>
                      <w:rFonts w:ascii="Arial" w:hAnsi="Arial" w:cs="Arial"/>
                    </w:rPr>
                  </w:pPr>
                  <w:r w:rsidRPr="00D860C9">
                    <w:rPr>
                      <w:rFonts w:ascii="Arial" w:hAnsi="Arial" w:cs="Arial"/>
                    </w:rPr>
                    <w:t>1965–1980</w:t>
                  </w:r>
                </w:p>
              </w:tc>
              <w:tc>
                <w:tcPr>
                  <w:tcW w:w="0" w:type="auto"/>
                  <w:hideMark/>
                </w:tcPr>
                <w:p w14:paraId="28688BEB" w14:textId="77777777" w:rsidR="008C21B0" w:rsidRPr="00D860C9" w:rsidRDefault="008C21B0" w:rsidP="00E11238">
                  <w:pPr>
                    <w:spacing w:after="160" w:line="259" w:lineRule="auto"/>
                    <w:rPr>
                      <w:rFonts w:ascii="Arial" w:hAnsi="Arial" w:cs="Arial"/>
                    </w:rPr>
                  </w:pPr>
                  <w:r w:rsidRPr="00D860C9">
                    <w:rPr>
                      <w:rFonts w:ascii="Arial" w:hAnsi="Arial" w:cs="Arial"/>
                    </w:rPr>
                    <w:t>Independent, pragmatic, self-reliant</w:t>
                  </w:r>
                </w:p>
              </w:tc>
              <w:tc>
                <w:tcPr>
                  <w:tcW w:w="0" w:type="auto"/>
                  <w:hideMark/>
                </w:tcPr>
                <w:p w14:paraId="4DCC70D1" w14:textId="77777777" w:rsidR="008C21B0" w:rsidRPr="00D860C9" w:rsidRDefault="008C21B0" w:rsidP="00E11238">
                  <w:pPr>
                    <w:spacing w:after="160" w:line="259" w:lineRule="auto"/>
                    <w:rPr>
                      <w:rFonts w:ascii="Arial" w:hAnsi="Arial" w:cs="Arial"/>
                    </w:rPr>
                  </w:pPr>
                  <w:r w:rsidRPr="00D860C9">
                    <w:rPr>
                      <w:rFonts w:ascii="Arial" w:hAnsi="Arial" w:cs="Arial"/>
                    </w:rPr>
                    <w:t>Work-life balance, autonomy, minimal supervision</w:t>
                  </w:r>
                </w:p>
              </w:tc>
              <w:tc>
                <w:tcPr>
                  <w:tcW w:w="0" w:type="auto"/>
                  <w:hideMark/>
                </w:tcPr>
                <w:p w14:paraId="3710CF7A" w14:textId="77777777" w:rsidR="008C21B0" w:rsidRPr="00D860C9" w:rsidRDefault="008C21B0" w:rsidP="00E11238">
                  <w:pPr>
                    <w:spacing w:after="160" w:line="259" w:lineRule="auto"/>
                    <w:rPr>
                      <w:rFonts w:ascii="Arial" w:hAnsi="Arial" w:cs="Arial"/>
                    </w:rPr>
                  </w:pPr>
                  <w:r w:rsidRPr="00D860C9">
                    <w:rPr>
                      <w:rFonts w:ascii="Arial" w:hAnsi="Arial" w:cs="Arial"/>
                    </w:rPr>
                    <w:t>Experience, resilience, problem-solving skills</w:t>
                  </w:r>
                </w:p>
              </w:tc>
              <w:tc>
                <w:tcPr>
                  <w:tcW w:w="0" w:type="auto"/>
                  <w:hideMark/>
                </w:tcPr>
                <w:p w14:paraId="1AF45516" w14:textId="77777777" w:rsidR="008C21B0" w:rsidRPr="00D860C9" w:rsidRDefault="008C21B0" w:rsidP="00E11238">
                  <w:pPr>
                    <w:spacing w:after="160" w:line="259" w:lineRule="auto"/>
                    <w:rPr>
                      <w:rFonts w:ascii="Arial" w:hAnsi="Arial" w:cs="Arial"/>
                    </w:rPr>
                  </w:pPr>
                  <w:r w:rsidRPr="00D860C9">
                    <w:rPr>
                      <w:rFonts w:ascii="Arial" w:hAnsi="Arial" w:cs="Arial"/>
                    </w:rPr>
                    <w:t>Resistance to change, lower digital adaptability</w:t>
                  </w:r>
                </w:p>
              </w:tc>
            </w:tr>
            <w:tr w:rsidR="008C21B0" w:rsidRPr="008C21B0" w14:paraId="71B96F4D" w14:textId="77777777" w:rsidTr="008C21B0">
              <w:trPr>
                <w:trHeight w:val="1705"/>
              </w:trPr>
              <w:tc>
                <w:tcPr>
                  <w:tcW w:w="0" w:type="auto"/>
                  <w:hideMark/>
                </w:tcPr>
                <w:p w14:paraId="4ADB452D" w14:textId="77777777" w:rsidR="008C21B0" w:rsidRPr="00D860C9" w:rsidRDefault="008C21B0" w:rsidP="00E11238">
                  <w:pPr>
                    <w:spacing w:after="160" w:line="259" w:lineRule="auto"/>
                    <w:rPr>
                      <w:rFonts w:ascii="Arial" w:hAnsi="Arial" w:cs="Arial"/>
                    </w:rPr>
                  </w:pPr>
                  <w:r w:rsidRPr="00D860C9">
                    <w:rPr>
                      <w:rFonts w:ascii="Arial" w:hAnsi="Arial" w:cs="Arial"/>
                      <w:b/>
                      <w:bCs/>
                    </w:rPr>
                    <w:t>Generation Y (Millennials)</w:t>
                  </w:r>
                </w:p>
              </w:tc>
              <w:tc>
                <w:tcPr>
                  <w:tcW w:w="0" w:type="auto"/>
                  <w:hideMark/>
                </w:tcPr>
                <w:p w14:paraId="58F99D32" w14:textId="77777777" w:rsidR="008C21B0" w:rsidRPr="00D860C9" w:rsidRDefault="008C21B0" w:rsidP="00E11238">
                  <w:pPr>
                    <w:spacing w:after="160" w:line="259" w:lineRule="auto"/>
                    <w:rPr>
                      <w:rFonts w:ascii="Arial" w:hAnsi="Arial" w:cs="Arial"/>
                    </w:rPr>
                  </w:pPr>
                  <w:r w:rsidRPr="00D860C9">
                    <w:rPr>
                      <w:rFonts w:ascii="Arial" w:hAnsi="Arial" w:cs="Arial"/>
                    </w:rPr>
                    <w:t>1981–1996</w:t>
                  </w:r>
                </w:p>
              </w:tc>
              <w:tc>
                <w:tcPr>
                  <w:tcW w:w="0" w:type="auto"/>
                  <w:hideMark/>
                </w:tcPr>
                <w:p w14:paraId="7B107CCC" w14:textId="77777777" w:rsidR="008C21B0" w:rsidRPr="00D860C9" w:rsidRDefault="008C21B0" w:rsidP="00E11238">
                  <w:pPr>
                    <w:spacing w:after="160" w:line="259" w:lineRule="auto"/>
                    <w:rPr>
                      <w:rFonts w:ascii="Arial" w:hAnsi="Arial" w:cs="Arial"/>
                    </w:rPr>
                  </w:pPr>
                  <w:r w:rsidRPr="00D860C9">
                    <w:rPr>
                      <w:rFonts w:ascii="Arial" w:hAnsi="Arial" w:cs="Arial"/>
                    </w:rPr>
                    <w:t>Tech-savvy, collaborative, achievement-oriented</w:t>
                  </w:r>
                </w:p>
              </w:tc>
              <w:tc>
                <w:tcPr>
                  <w:tcW w:w="0" w:type="auto"/>
                  <w:hideMark/>
                </w:tcPr>
                <w:p w14:paraId="4290A50E" w14:textId="77777777" w:rsidR="008C21B0" w:rsidRPr="00D860C9" w:rsidRDefault="008C21B0" w:rsidP="00E11238">
                  <w:pPr>
                    <w:spacing w:after="160" w:line="259" w:lineRule="auto"/>
                    <w:rPr>
                      <w:rFonts w:ascii="Arial" w:hAnsi="Arial" w:cs="Arial"/>
                    </w:rPr>
                  </w:pPr>
                  <w:r w:rsidRPr="00D860C9">
                    <w:rPr>
                      <w:rFonts w:ascii="Arial" w:hAnsi="Arial" w:cs="Arial"/>
                    </w:rPr>
                    <w:t>Purpose-driven work, continuous feedback, career progression</w:t>
                  </w:r>
                </w:p>
              </w:tc>
              <w:tc>
                <w:tcPr>
                  <w:tcW w:w="0" w:type="auto"/>
                  <w:hideMark/>
                </w:tcPr>
                <w:p w14:paraId="4218E92C" w14:textId="77777777" w:rsidR="008C21B0" w:rsidRPr="00D860C9" w:rsidRDefault="008C21B0" w:rsidP="00E11238">
                  <w:pPr>
                    <w:spacing w:after="160" w:line="259" w:lineRule="auto"/>
                    <w:rPr>
                      <w:rFonts w:ascii="Arial" w:hAnsi="Arial" w:cs="Arial"/>
                    </w:rPr>
                  </w:pPr>
                  <w:r w:rsidRPr="00D860C9">
                    <w:rPr>
                      <w:rFonts w:ascii="Arial" w:hAnsi="Arial" w:cs="Arial"/>
                    </w:rPr>
                    <w:t>Innovation, adaptability, strong teamwork</w:t>
                  </w:r>
                </w:p>
              </w:tc>
              <w:tc>
                <w:tcPr>
                  <w:tcW w:w="0" w:type="auto"/>
                  <w:hideMark/>
                </w:tcPr>
                <w:p w14:paraId="50B603B7" w14:textId="77777777" w:rsidR="008C21B0" w:rsidRPr="00D860C9" w:rsidRDefault="008C21B0" w:rsidP="00E11238">
                  <w:pPr>
                    <w:spacing w:after="160" w:line="259" w:lineRule="auto"/>
                    <w:rPr>
                      <w:rFonts w:ascii="Arial" w:hAnsi="Arial" w:cs="Arial"/>
                    </w:rPr>
                  </w:pPr>
                  <w:r w:rsidRPr="00D860C9">
                    <w:rPr>
                      <w:rFonts w:ascii="Arial" w:hAnsi="Arial" w:cs="Arial"/>
                    </w:rPr>
                    <w:t>High expectations, need for frequent recognition</w:t>
                  </w:r>
                </w:p>
              </w:tc>
            </w:tr>
            <w:tr w:rsidR="008C21B0" w:rsidRPr="008C21B0" w14:paraId="23109DDC" w14:textId="77777777" w:rsidTr="008C21B0">
              <w:trPr>
                <w:trHeight w:val="1392"/>
              </w:trPr>
              <w:tc>
                <w:tcPr>
                  <w:tcW w:w="0" w:type="auto"/>
                  <w:hideMark/>
                </w:tcPr>
                <w:p w14:paraId="71EFC56C" w14:textId="77777777" w:rsidR="008C21B0" w:rsidRPr="00D860C9" w:rsidRDefault="008C21B0" w:rsidP="00E11238">
                  <w:pPr>
                    <w:spacing w:after="160" w:line="259" w:lineRule="auto"/>
                    <w:rPr>
                      <w:rFonts w:ascii="Arial" w:hAnsi="Arial" w:cs="Arial"/>
                    </w:rPr>
                  </w:pPr>
                  <w:r w:rsidRPr="00D860C9">
                    <w:rPr>
                      <w:rFonts w:ascii="Arial" w:hAnsi="Arial" w:cs="Arial"/>
                      <w:b/>
                      <w:bCs/>
                    </w:rPr>
                    <w:t>Generation Z</w:t>
                  </w:r>
                </w:p>
              </w:tc>
              <w:tc>
                <w:tcPr>
                  <w:tcW w:w="0" w:type="auto"/>
                  <w:hideMark/>
                </w:tcPr>
                <w:p w14:paraId="1675A22B" w14:textId="77777777" w:rsidR="008C21B0" w:rsidRPr="00D860C9" w:rsidRDefault="008C21B0" w:rsidP="00E11238">
                  <w:pPr>
                    <w:spacing w:after="160" w:line="259" w:lineRule="auto"/>
                    <w:rPr>
                      <w:rFonts w:ascii="Arial" w:hAnsi="Arial" w:cs="Arial"/>
                    </w:rPr>
                  </w:pPr>
                  <w:r w:rsidRPr="00D860C9">
                    <w:rPr>
                      <w:rFonts w:ascii="Arial" w:hAnsi="Arial" w:cs="Arial"/>
                    </w:rPr>
                    <w:t>1997–2012</w:t>
                  </w:r>
                </w:p>
              </w:tc>
              <w:tc>
                <w:tcPr>
                  <w:tcW w:w="0" w:type="auto"/>
                  <w:hideMark/>
                </w:tcPr>
                <w:p w14:paraId="39DB0EAF" w14:textId="77777777" w:rsidR="008C21B0" w:rsidRPr="00D860C9" w:rsidRDefault="008C21B0" w:rsidP="00E11238">
                  <w:pPr>
                    <w:spacing w:after="160" w:line="259" w:lineRule="auto"/>
                    <w:rPr>
                      <w:rFonts w:ascii="Arial" w:hAnsi="Arial" w:cs="Arial"/>
                    </w:rPr>
                  </w:pPr>
                  <w:r w:rsidRPr="00D860C9">
                    <w:rPr>
                      <w:rFonts w:ascii="Arial" w:hAnsi="Arial" w:cs="Arial"/>
                    </w:rPr>
                    <w:t>Digital natives, diverse, entrepreneurial</w:t>
                  </w:r>
                </w:p>
              </w:tc>
              <w:tc>
                <w:tcPr>
                  <w:tcW w:w="0" w:type="auto"/>
                  <w:hideMark/>
                </w:tcPr>
                <w:p w14:paraId="23CF18DB" w14:textId="77777777" w:rsidR="008C21B0" w:rsidRPr="00D860C9" w:rsidRDefault="008C21B0" w:rsidP="00E11238">
                  <w:pPr>
                    <w:spacing w:after="160" w:line="259" w:lineRule="auto"/>
                    <w:rPr>
                      <w:rFonts w:ascii="Arial" w:hAnsi="Arial" w:cs="Arial"/>
                    </w:rPr>
                  </w:pPr>
                  <w:r w:rsidRPr="00D860C9">
                    <w:rPr>
                      <w:rFonts w:ascii="Arial" w:hAnsi="Arial" w:cs="Arial"/>
                    </w:rPr>
                    <w:t>Flexibility, inclusivity, digital communication</w:t>
                  </w:r>
                </w:p>
              </w:tc>
              <w:tc>
                <w:tcPr>
                  <w:tcW w:w="0" w:type="auto"/>
                  <w:hideMark/>
                </w:tcPr>
                <w:p w14:paraId="5AF955C2" w14:textId="77777777" w:rsidR="008C21B0" w:rsidRPr="00D860C9" w:rsidRDefault="008C21B0" w:rsidP="00E11238">
                  <w:pPr>
                    <w:spacing w:after="160" w:line="259" w:lineRule="auto"/>
                    <w:rPr>
                      <w:rFonts w:ascii="Arial" w:hAnsi="Arial" w:cs="Arial"/>
                    </w:rPr>
                  </w:pPr>
                  <w:r w:rsidRPr="00D860C9">
                    <w:rPr>
                      <w:rFonts w:ascii="Arial" w:hAnsi="Arial" w:cs="Arial"/>
                    </w:rPr>
                    <w:t>Advanced tech skills, creativity, fast learners</w:t>
                  </w:r>
                </w:p>
              </w:tc>
              <w:tc>
                <w:tcPr>
                  <w:tcW w:w="0" w:type="auto"/>
                  <w:hideMark/>
                </w:tcPr>
                <w:p w14:paraId="2A5BE944" w14:textId="77777777" w:rsidR="008C21B0" w:rsidRPr="00D860C9" w:rsidRDefault="008C21B0" w:rsidP="00E11238">
                  <w:pPr>
                    <w:spacing w:after="160" w:line="259" w:lineRule="auto"/>
                    <w:rPr>
                      <w:rFonts w:ascii="Arial" w:hAnsi="Arial" w:cs="Arial"/>
                    </w:rPr>
                  </w:pPr>
                  <w:r w:rsidRPr="00D860C9">
                    <w:rPr>
                      <w:rFonts w:ascii="Arial" w:hAnsi="Arial" w:cs="Arial"/>
                    </w:rPr>
                    <w:t>Short attention span, preference for instant results</w:t>
                  </w:r>
                </w:p>
              </w:tc>
            </w:tr>
          </w:tbl>
          <w:p w14:paraId="4F84D7B0" w14:textId="6F49DDFD" w:rsidR="008C21B0" w:rsidRDefault="00B2744C">
            <w:r>
              <w:t xml:space="preserve">                                                                                                     </w:t>
            </w:r>
            <w:r w:rsidRPr="00067D8F">
              <w:rPr>
                <w:rFonts w:ascii="Arial" w:hAnsi="Arial" w:cs="Arial"/>
              </w:rPr>
              <w:t>Ng, E., Schweitzer, L. and Lyons, S. (2010)</w:t>
            </w:r>
          </w:p>
        </w:tc>
      </w:tr>
    </w:tbl>
    <w:p w14:paraId="76491C4E" w14:textId="77777777" w:rsidR="00D860C9" w:rsidRDefault="00D860C9" w:rsidP="00067D8F">
      <w:pPr>
        <w:rPr>
          <w:rFonts w:ascii="Arial" w:hAnsi="Arial" w:cs="Arial"/>
        </w:rPr>
      </w:pPr>
    </w:p>
    <w:p w14:paraId="67EBFBE9" w14:textId="77777777" w:rsidR="00323468" w:rsidRPr="007D287D" w:rsidRDefault="00323468" w:rsidP="00323468">
      <w:pPr>
        <w:pStyle w:val="NormalWeb"/>
        <w:rPr>
          <w:rFonts w:ascii="Arial" w:hAnsi="Arial" w:cs="Arial"/>
          <w:b/>
          <w:bCs/>
          <w:sz w:val="22"/>
          <w:szCs w:val="22"/>
        </w:rPr>
      </w:pPr>
      <w:r w:rsidRPr="007D287D">
        <w:rPr>
          <w:rFonts w:ascii="Arial" w:hAnsi="Arial" w:cs="Arial"/>
          <w:b/>
          <w:bCs/>
          <w:sz w:val="22"/>
          <w:szCs w:val="22"/>
        </w:rPr>
        <w:t>Generation X</w:t>
      </w:r>
    </w:p>
    <w:p w14:paraId="632C11D4" w14:textId="71C2AE1A" w:rsidR="00323468" w:rsidRDefault="00323468" w:rsidP="00C94DC3">
      <w:pPr>
        <w:pStyle w:val="NormalWeb"/>
        <w:rPr>
          <w:rFonts w:ascii="Arial" w:hAnsi="Arial" w:cs="Arial"/>
          <w:sz w:val="22"/>
          <w:szCs w:val="22"/>
        </w:rPr>
      </w:pPr>
      <w:r w:rsidRPr="007D287D">
        <w:rPr>
          <w:rFonts w:ascii="Arial" w:hAnsi="Arial" w:cs="Arial"/>
          <w:sz w:val="22"/>
          <w:szCs w:val="22"/>
        </w:rPr>
        <w:t xml:space="preserve">When recruiting employees, managers must be aware of unique generational characteristics to create an effective and balanced work environment. </w:t>
      </w:r>
      <w:r w:rsidRPr="007D287D">
        <w:rPr>
          <w:rFonts w:ascii="Arial" w:hAnsi="Arial" w:cs="Arial"/>
          <w:b/>
          <w:bCs/>
          <w:sz w:val="22"/>
          <w:szCs w:val="22"/>
        </w:rPr>
        <w:t>Generation X (1965–1980)</w:t>
      </w:r>
      <w:r w:rsidRPr="007D287D">
        <w:rPr>
          <w:rFonts w:ascii="Arial" w:hAnsi="Arial" w:cs="Arial"/>
          <w:sz w:val="22"/>
          <w:szCs w:val="22"/>
        </w:rPr>
        <w:t xml:space="preserve"> is often characterised by independence, </w:t>
      </w:r>
      <w:r w:rsidR="00C94DC3" w:rsidRPr="00067D8F">
        <w:rPr>
          <w:rFonts w:ascii="Arial" w:hAnsi="Arial" w:cs="Arial"/>
        </w:rPr>
        <w:t>C</w:t>
      </w:r>
      <w:r w:rsidR="00C94DC3">
        <w:rPr>
          <w:rFonts w:ascii="Arial" w:hAnsi="Arial" w:cs="Arial"/>
        </w:rPr>
        <w:t>ote</w:t>
      </w:r>
      <w:r w:rsidR="00C94DC3" w:rsidRPr="00067D8F">
        <w:rPr>
          <w:rFonts w:ascii="Arial" w:hAnsi="Arial" w:cs="Arial"/>
        </w:rPr>
        <w:t>, S. (2014)</w:t>
      </w:r>
      <w:r w:rsidR="00C94DC3">
        <w:rPr>
          <w:rFonts w:ascii="Arial" w:hAnsi="Arial" w:cs="Arial"/>
        </w:rPr>
        <w:t>.</w:t>
      </w:r>
      <w:r w:rsidR="00C94DC3" w:rsidRPr="00522252">
        <w:rPr>
          <w:rFonts w:ascii="Arial" w:hAnsi="Arial" w:cs="Arial"/>
          <w:sz w:val="22"/>
          <w:szCs w:val="22"/>
        </w:rPr>
        <w:t xml:space="preserve"> </w:t>
      </w:r>
      <w:r w:rsidRPr="007D287D">
        <w:rPr>
          <w:rFonts w:ascii="Arial" w:hAnsi="Arial" w:cs="Arial"/>
          <w:sz w:val="22"/>
          <w:szCs w:val="22"/>
        </w:rPr>
        <w:t xml:space="preserve">self-reliance, and a pragmatic approach to work. Having grown up during periods of economic uncertainty and organisational restructuring, they tend to value job security, stability, and a strong work–life balance. Unlike younger generations, Generation X employees typically prefer autonomy in their roles and are comfortable working with minimal supervision, making them highly effective in positions that require responsibility and decision-making. They also bring strong problem-solving skills and extensive workplace experience, which can contribute significantly to organisational performance and leadership support. However, managers should also recognise that some Generation X employees may be more resistant to rapid organisational change or new technologies compared to younger cohorts, although many have adapted well to digital transformation over time. In recruitment, it is important for managers to highlight </w:t>
      </w:r>
      <w:r w:rsidRPr="007D287D">
        <w:rPr>
          <w:rFonts w:ascii="Arial" w:hAnsi="Arial" w:cs="Arial"/>
          <w:sz w:val="22"/>
          <w:szCs w:val="22"/>
        </w:rPr>
        <w:lastRenderedPageBreak/>
        <w:t>opportunities for independence, stability, and clear role expectations when targeting this group. Additionally, recognising their preference for straightforward communication and practical outcomes can improve engagement and retention. Overall, understanding Generation X characteristics enables managers to build a more diverse workforce and ensure that recruitment strategies align with different employee expectations and working styles.</w:t>
      </w:r>
    </w:p>
    <w:p w14:paraId="1021B361" w14:textId="77777777" w:rsidR="00323468" w:rsidRDefault="00067D8F" w:rsidP="00067D8F">
      <w:pPr>
        <w:rPr>
          <w:rFonts w:ascii="Arial" w:hAnsi="Arial" w:cs="Arial"/>
          <w:b/>
          <w:bCs/>
        </w:rPr>
      </w:pPr>
      <w:r w:rsidRPr="00067D8F">
        <w:rPr>
          <w:rFonts w:ascii="Arial" w:hAnsi="Arial" w:cs="Arial"/>
          <w:b/>
          <w:bCs/>
        </w:rPr>
        <w:t>Generation Y</w:t>
      </w:r>
    </w:p>
    <w:p w14:paraId="6A8D605B" w14:textId="567B3B53" w:rsidR="00067D8F" w:rsidRPr="00067D8F" w:rsidRDefault="00067D8F" w:rsidP="00067D8F">
      <w:pPr>
        <w:rPr>
          <w:rFonts w:ascii="Arial" w:hAnsi="Arial" w:cs="Arial"/>
        </w:rPr>
      </w:pPr>
      <w:r w:rsidRPr="00067D8F">
        <w:rPr>
          <w:rFonts w:ascii="Arial" w:hAnsi="Arial" w:cs="Arial"/>
        </w:rPr>
        <w:t>commonly referred to as Millennials, includes individuals born approximately between 1981 and 1996. This cohort represents a significant portion of the modern workforce and brings unique characteristics that managers must consider.</w:t>
      </w:r>
      <w:r w:rsidR="008576C1" w:rsidRPr="008576C1">
        <w:rPr>
          <w:rFonts w:ascii="Arial" w:hAnsi="Arial" w:cs="Arial"/>
        </w:rPr>
        <w:t xml:space="preserve"> </w:t>
      </w:r>
      <w:r w:rsidR="008576C1" w:rsidRPr="00067D8F">
        <w:rPr>
          <w:rFonts w:ascii="Arial" w:hAnsi="Arial" w:cs="Arial"/>
        </w:rPr>
        <w:t>C</w:t>
      </w:r>
      <w:r w:rsidR="008576C1">
        <w:rPr>
          <w:rFonts w:ascii="Arial" w:hAnsi="Arial" w:cs="Arial"/>
        </w:rPr>
        <w:t>ote</w:t>
      </w:r>
      <w:r w:rsidR="008576C1" w:rsidRPr="00067D8F">
        <w:rPr>
          <w:rFonts w:ascii="Arial" w:hAnsi="Arial" w:cs="Arial"/>
        </w:rPr>
        <w:t>, S. (2014)</w:t>
      </w:r>
      <w:r w:rsidR="008576C1">
        <w:rPr>
          <w:rFonts w:ascii="Arial" w:hAnsi="Arial" w:cs="Arial"/>
        </w:rPr>
        <w:t>.</w:t>
      </w:r>
    </w:p>
    <w:p w14:paraId="2FD00574" w14:textId="3A52B597" w:rsidR="00BB6102" w:rsidRPr="00BB6102" w:rsidRDefault="00BB6102" w:rsidP="00BB6102">
      <w:pPr>
        <w:rPr>
          <w:rFonts w:ascii="Arial" w:hAnsi="Arial" w:cs="Arial"/>
        </w:rPr>
      </w:pPr>
      <w:r w:rsidRPr="00BB6102">
        <w:rPr>
          <w:rFonts w:ascii="Arial" w:hAnsi="Arial" w:cs="Arial"/>
        </w:rPr>
        <w:t>generation</w:t>
      </w:r>
      <w:r w:rsidRPr="00BB6102">
        <w:rPr>
          <w:rFonts w:ascii="Arial" w:hAnsi="Arial" w:cs="Arial"/>
        </w:rPr>
        <w:t xml:space="preserve"> Y, often referred to as Millennials, is characterised by a high level of </w:t>
      </w:r>
      <w:r w:rsidRPr="00BB6102">
        <w:rPr>
          <w:rFonts w:ascii="Arial" w:hAnsi="Arial" w:cs="Arial"/>
          <w:b/>
          <w:bCs/>
        </w:rPr>
        <w:t>technological proficiency</w:t>
      </w:r>
      <w:r w:rsidRPr="00BB6102">
        <w:rPr>
          <w:rFonts w:ascii="Arial" w:hAnsi="Arial" w:cs="Arial"/>
        </w:rPr>
        <w:t xml:space="preserve">, having grown up alongside rapid advancements in digital technology. This familiarity enables them to quickly adapt to new systems, utilise digital tools efficiently, and contribute to innovation within organisations. As a result, they often enhance productivity </w:t>
      </w:r>
      <w:r w:rsidR="002F41EA" w:rsidRPr="00BB6102">
        <w:rPr>
          <w:rFonts w:ascii="Arial" w:hAnsi="Arial" w:cs="Arial"/>
        </w:rPr>
        <w:t>using</w:t>
      </w:r>
      <w:r w:rsidRPr="00BB6102">
        <w:rPr>
          <w:rFonts w:ascii="Arial" w:hAnsi="Arial" w:cs="Arial"/>
        </w:rPr>
        <w:t xml:space="preserve"> collaborative platforms, data-driven tools, and digital communication methods. However, this strength can also present challenges, such as an overreliance on technology and a potential decline in face-to-face communication skills. In addition to their digital capabilities, Millennials place a strong emphasis on </w:t>
      </w:r>
      <w:r w:rsidRPr="00BB6102">
        <w:rPr>
          <w:rFonts w:ascii="Arial" w:hAnsi="Arial" w:cs="Arial"/>
          <w:b/>
          <w:bCs/>
        </w:rPr>
        <w:t>work-life balance</w:t>
      </w:r>
      <w:r w:rsidRPr="00BB6102">
        <w:rPr>
          <w:rFonts w:ascii="Arial" w:hAnsi="Arial" w:cs="Arial"/>
        </w:rPr>
        <w:t xml:space="preserve">, preferring flexible working arrangements such as remote or hybrid work. They are also motivated by </w:t>
      </w:r>
      <w:r w:rsidRPr="00BB6102">
        <w:rPr>
          <w:rFonts w:ascii="Arial" w:hAnsi="Arial" w:cs="Arial"/>
          <w:b/>
          <w:bCs/>
        </w:rPr>
        <w:t>purpose-driven work</w:t>
      </w:r>
      <w:r w:rsidRPr="00BB6102">
        <w:rPr>
          <w:rFonts w:ascii="Arial" w:hAnsi="Arial" w:cs="Arial"/>
        </w:rPr>
        <w:t xml:space="preserve">, seeking roles that align with their personal values and contribute to wider societal goals. Furthermore, this generation values </w:t>
      </w:r>
      <w:r w:rsidRPr="00BB6102">
        <w:rPr>
          <w:rFonts w:ascii="Arial" w:hAnsi="Arial" w:cs="Arial"/>
          <w:b/>
          <w:bCs/>
        </w:rPr>
        <w:t>continuous feedback and recognition</w:t>
      </w:r>
      <w:r w:rsidRPr="00BB6102">
        <w:rPr>
          <w:rFonts w:ascii="Arial" w:hAnsi="Arial" w:cs="Arial"/>
        </w:rPr>
        <w:t>, expecting regular communication from managers to support their development and maintain engagement.</w:t>
      </w:r>
    </w:p>
    <w:p w14:paraId="14160EF0" w14:textId="6FA6BC9F" w:rsidR="00241239" w:rsidRPr="00241239" w:rsidRDefault="00241239" w:rsidP="00FA7CF4">
      <w:pPr>
        <w:rPr>
          <w:rFonts w:ascii="Arial" w:hAnsi="Arial" w:cs="Arial"/>
        </w:rPr>
      </w:pPr>
      <w:r w:rsidRPr="00241239">
        <w:rPr>
          <w:rFonts w:ascii="Arial" w:hAnsi="Arial" w:cs="Arial"/>
          <w:b/>
          <w:bCs/>
        </w:rPr>
        <w:t>2.5 Role of Emotional Intelligence in Managing Generation Y</w:t>
      </w:r>
    </w:p>
    <w:p w14:paraId="2D47D63E" w14:textId="77777777" w:rsidR="00241239" w:rsidRPr="00241239" w:rsidRDefault="00241239" w:rsidP="00241239">
      <w:pPr>
        <w:rPr>
          <w:rFonts w:ascii="Arial" w:hAnsi="Arial" w:cs="Arial"/>
        </w:rPr>
      </w:pPr>
      <w:r w:rsidRPr="00241239">
        <w:rPr>
          <w:rFonts w:ascii="Arial" w:hAnsi="Arial" w:cs="Arial"/>
        </w:rPr>
        <w:t>Managers with high EI can:</w:t>
      </w:r>
    </w:p>
    <w:p w14:paraId="37F2E62F" w14:textId="77777777" w:rsidR="00241239" w:rsidRPr="00241239" w:rsidRDefault="00241239" w:rsidP="00241239">
      <w:pPr>
        <w:numPr>
          <w:ilvl w:val="0"/>
          <w:numId w:val="12"/>
        </w:numPr>
        <w:rPr>
          <w:rFonts w:ascii="Arial" w:hAnsi="Arial" w:cs="Arial"/>
        </w:rPr>
      </w:pPr>
      <w:r w:rsidRPr="00241239">
        <w:rPr>
          <w:rFonts w:ascii="Arial" w:hAnsi="Arial" w:cs="Arial"/>
        </w:rPr>
        <w:t>Build trust through empathy</w:t>
      </w:r>
    </w:p>
    <w:p w14:paraId="7C7574DC" w14:textId="77777777" w:rsidR="00241239" w:rsidRPr="00241239" w:rsidRDefault="00241239" w:rsidP="00241239">
      <w:pPr>
        <w:numPr>
          <w:ilvl w:val="0"/>
          <w:numId w:val="12"/>
        </w:numPr>
        <w:rPr>
          <w:rFonts w:ascii="Arial" w:hAnsi="Arial" w:cs="Arial"/>
        </w:rPr>
      </w:pPr>
      <w:r w:rsidRPr="00241239">
        <w:rPr>
          <w:rFonts w:ascii="Arial" w:hAnsi="Arial" w:cs="Arial"/>
        </w:rPr>
        <w:t>Provide constructive feedback</w:t>
      </w:r>
    </w:p>
    <w:p w14:paraId="41110951" w14:textId="77777777" w:rsidR="00241239" w:rsidRPr="00241239" w:rsidRDefault="00241239" w:rsidP="00241239">
      <w:pPr>
        <w:numPr>
          <w:ilvl w:val="0"/>
          <w:numId w:val="12"/>
        </w:numPr>
        <w:rPr>
          <w:rFonts w:ascii="Arial" w:hAnsi="Arial" w:cs="Arial"/>
        </w:rPr>
      </w:pPr>
      <w:r w:rsidRPr="00241239">
        <w:rPr>
          <w:rFonts w:ascii="Arial" w:hAnsi="Arial" w:cs="Arial"/>
        </w:rPr>
        <w:t>Manage diverse teams effectively</w:t>
      </w:r>
    </w:p>
    <w:p w14:paraId="6C092554" w14:textId="2000A98D" w:rsidR="00241239" w:rsidRDefault="00241239" w:rsidP="00241239">
      <w:pPr>
        <w:numPr>
          <w:ilvl w:val="0"/>
          <w:numId w:val="12"/>
        </w:numPr>
        <w:rPr>
          <w:rFonts w:ascii="Arial" w:hAnsi="Arial" w:cs="Arial"/>
        </w:rPr>
      </w:pPr>
      <w:r w:rsidRPr="00241239">
        <w:rPr>
          <w:rFonts w:ascii="Arial" w:hAnsi="Arial" w:cs="Arial"/>
        </w:rPr>
        <w:t>Foster engagement and motivation</w:t>
      </w:r>
    </w:p>
    <w:p w14:paraId="368A2F4C" w14:textId="125662D7" w:rsidR="00522252" w:rsidRDefault="00522252" w:rsidP="008576C1">
      <w:pPr>
        <w:pStyle w:val="NormalWeb"/>
        <w:rPr>
          <w:rFonts w:ascii="Arial" w:hAnsi="Arial" w:cs="Arial"/>
          <w:sz w:val="22"/>
          <w:szCs w:val="22"/>
        </w:rPr>
      </w:pPr>
      <w:r w:rsidRPr="00522252">
        <w:rPr>
          <w:rFonts w:ascii="Arial" w:hAnsi="Arial" w:cs="Arial"/>
          <w:sz w:val="22"/>
          <w:szCs w:val="22"/>
        </w:rPr>
        <w:t xml:space="preserve">Managers must recognise a range of unique characteristics when recruiting employees to create an effective and sustainable work environment. One of the most important considerations is </w:t>
      </w:r>
      <w:r w:rsidRPr="00522252">
        <w:rPr>
          <w:rStyle w:val="Strong"/>
          <w:rFonts w:ascii="Arial" w:eastAsiaTheme="majorEastAsia" w:hAnsi="Arial" w:cs="Arial"/>
          <w:sz w:val="22"/>
          <w:szCs w:val="22"/>
        </w:rPr>
        <w:t>emotional intelligence (EI)</w:t>
      </w:r>
      <w:r w:rsidR="002147D2">
        <w:rPr>
          <w:rFonts w:ascii="Arial" w:hAnsi="Arial" w:cs="Arial"/>
          <w:sz w:val="22"/>
          <w:szCs w:val="22"/>
        </w:rPr>
        <w:t xml:space="preserve"> </w:t>
      </w:r>
      <w:r w:rsidR="00DF4683" w:rsidRPr="00067D8F">
        <w:rPr>
          <w:rFonts w:ascii="Arial" w:hAnsi="Arial" w:cs="Arial"/>
        </w:rPr>
        <w:t>C</w:t>
      </w:r>
      <w:r w:rsidR="00DF4683">
        <w:rPr>
          <w:rFonts w:ascii="Arial" w:hAnsi="Arial" w:cs="Arial"/>
        </w:rPr>
        <w:t>ote</w:t>
      </w:r>
      <w:r w:rsidR="00DF4683" w:rsidRPr="00067D8F">
        <w:rPr>
          <w:rFonts w:ascii="Arial" w:hAnsi="Arial" w:cs="Arial"/>
        </w:rPr>
        <w:t>, S. (2014)</w:t>
      </w:r>
      <w:r w:rsidR="002147D2">
        <w:rPr>
          <w:rFonts w:ascii="Arial" w:hAnsi="Arial" w:cs="Arial"/>
        </w:rPr>
        <w:t>.</w:t>
      </w:r>
      <w:r w:rsidRPr="00522252">
        <w:rPr>
          <w:rFonts w:ascii="Arial" w:hAnsi="Arial" w:cs="Arial"/>
          <w:sz w:val="22"/>
          <w:szCs w:val="22"/>
        </w:rPr>
        <w:t xml:space="preserve"> </w:t>
      </w:r>
    </w:p>
    <w:p w14:paraId="58FB8816" w14:textId="77777777" w:rsidR="009831EB" w:rsidRDefault="007D287D" w:rsidP="009831EB">
      <w:pPr>
        <w:pStyle w:val="NormalWeb"/>
        <w:rPr>
          <w:rFonts w:ascii="Arial" w:hAnsi="Arial" w:cs="Arial"/>
          <w:sz w:val="22"/>
          <w:szCs w:val="22"/>
        </w:rPr>
      </w:pPr>
      <w:r w:rsidRPr="007D287D">
        <w:rPr>
          <w:rFonts w:ascii="Arial" w:hAnsi="Arial" w:cs="Arial"/>
          <w:b/>
          <w:bCs/>
          <w:sz w:val="22"/>
          <w:szCs w:val="22"/>
        </w:rPr>
        <w:t>Generation Z</w:t>
      </w:r>
    </w:p>
    <w:p w14:paraId="744FBE83" w14:textId="51103B9E" w:rsidR="007D287D" w:rsidRPr="00522252" w:rsidRDefault="007D287D" w:rsidP="009831EB">
      <w:pPr>
        <w:pStyle w:val="NormalWeb"/>
        <w:rPr>
          <w:rFonts w:ascii="Arial" w:hAnsi="Arial" w:cs="Arial"/>
          <w:sz w:val="22"/>
          <w:szCs w:val="22"/>
        </w:rPr>
      </w:pPr>
      <w:r w:rsidRPr="007D287D">
        <w:rPr>
          <w:rFonts w:ascii="Arial" w:hAnsi="Arial" w:cs="Arial"/>
          <w:sz w:val="22"/>
          <w:szCs w:val="22"/>
        </w:rPr>
        <w:t xml:space="preserve">typically defined as individuals born between 1997 and 2012, presents unique characteristics that managers must consider when recruiting to ensure an effective and future-focused work environment. One of the most significant traits of this generation is their strong </w:t>
      </w:r>
      <w:r w:rsidRPr="007D287D">
        <w:rPr>
          <w:rFonts w:ascii="Arial" w:hAnsi="Arial" w:cs="Arial"/>
          <w:b/>
          <w:bCs/>
          <w:sz w:val="22"/>
          <w:szCs w:val="22"/>
        </w:rPr>
        <w:t>digital fluency</w:t>
      </w:r>
      <w:r w:rsidRPr="007D287D">
        <w:rPr>
          <w:rFonts w:ascii="Arial" w:hAnsi="Arial" w:cs="Arial"/>
          <w:sz w:val="22"/>
          <w:szCs w:val="22"/>
        </w:rPr>
        <w:t xml:space="preserve">, as they are true “digital natives” who have grown up with smartphones, social media, and instant access to information. This makes them highly efficient in using technology, adapting quickly to new systems, and contributing to digital innovation in the workplace. </w:t>
      </w:r>
      <w:r w:rsidR="00C94DC3" w:rsidRPr="00067D8F">
        <w:rPr>
          <w:rFonts w:ascii="Arial" w:hAnsi="Arial" w:cs="Arial"/>
        </w:rPr>
        <w:t>C</w:t>
      </w:r>
      <w:r w:rsidR="00C94DC3">
        <w:rPr>
          <w:rFonts w:ascii="Arial" w:hAnsi="Arial" w:cs="Arial"/>
        </w:rPr>
        <w:t>ote</w:t>
      </w:r>
      <w:r w:rsidR="00C94DC3" w:rsidRPr="00067D8F">
        <w:rPr>
          <w:rFonts w:ascii="Arial" w:hAnsi="Arial" w:cs="Arial"/>
        </w:rPr>
        <w:t>, S. (2014)</w:t>
      </w:r>
      <w:r w:rsidR="00C94DC3">
        <w:rPr>
          <w:rFonts w:ascii="Arial" w:hAnsi="Arial" w:cs="Arial"/>
        </w:rPr>
        <w:t>.</w:t>
      </w:r>
      <w:r w:rsidR="00C94DC3" w:rsidRPr="00522252">
        <w:rPr>
          <w:rFonts w:ascii="Arial" w:hAnsi="Arial" w:cs="Arial"/>
          <w:sz w:val="22"/>
          <w:szCs w:val="22"/>
        </w:rPr>
        <w:t xml:space="preserve"> </w:t>
      </w:r>
      <w:r w:rsidRPr="007D287D">
        <w:rPr>
          <w:rFonts w:ascii="Arial" w:hAnsi="Arial" w:cs="Arial"/>
          <w:sz w:val="22"/>
          <w:szCs w:val="22"/>
        </w:rPr>
        <w:t xml:space="preserve">Generation Z also places high importance on </w:t>
      </w:r>
      <w:r w:rsidRPr="007D287D">
        <w:rPr>
          <w:rFonts w:ascii="Arial" w:hAnsi="Arial" w:cs="Arial"/>
          <w:b/>
          <w:bCs/>
          <w:sz w:val="22"/>
          <w:szCs w:val="22"/>
        </w:rPr>
        <w:t>diversity, inclusion, and social responsibility</w:t>
      </w:r>
      <w:r w:rsidRPr="007D287D">
        <w:rPr>
          <w:rFonts w:ascii="Arial" w:hAnsi="Arial" w:cs="Arial"/>
          <w:sz w:val="22"/>
          <w:szCs w:val="22"/>
        </w:rPr>
        <w:t xml:space="preserve">, expecting organisations to demonstrate ethical values and contribute positively to society. In addition, they strongly value </w:t>
      </w:r>
      <w:r w:rsidRPr="007D287D">
        <w:rPr>
          <w:rFonts w:ascii="Arial" w:hAnsi="Arial" w:cs="Arial"/>
          <w:b/>
          <w:bCs/>
          <w:sz w:val="22"/>
          <w:szCs w:val="22"/>
        </w:rPr>
        <w:t>flexibility and work-life integration</w:t>
      </w:r>
      <w:r w:rsidRPr="007D287D">
        <w:rPr>
          <w:rFonts w:ascii="Arial" w:hAnsi="Arial" w:cs="Arial"/>
          <w:sz w:val="22"/>
          <w:szCs w:val="22"/>
        </w:rPr>
        <w:t xml:space="preserve">, preferring hybrid working arrangements and autonomy over rigid schedules. </w:t>
      </w:r>
      <w:r w:rsidRPr="007D287D">
        <w:rPr>
          <w:rFonts w:ascii="Arial" w:hAnsi="Arial" w:cs="Arial"/>
          <w:sz w:val="22"/>
          <w:szCs w:val="22"/>
        </w:rPr>
        <w:lastRenderedPageBreak/>
        <w:t xml:space="preserve">Managers should also be aware of their preference for </w:t>
      </w:r>
      <w:r w:rsidRPr="007D287D">
        <w:rPr>
          <w:rFonts w:ascii="Arial" w:hAnsi="Arial" w:cs="Arial"/>
          <w:b/>
          <w:bCs/>
          <w:sz w:val="22"/>
          <w:szCs w:val="22"/>
        </w:rPr>
        <w:t>continuous learning and career development</w:t>
      </w:r>
      <w:r w:rsidRPr="007D287D">
        <w:rPr>
          <w:rFonts w:ascii="Arial" w:hAnsi="Arial" w:cs="Arial"/>
          <w:sz w:val="22"/>
          <w:szCs w:val="22"/>
        </w:rPr>
        <w:t>, as this generation seeks rapid skill development and clear progression opportunities. While they are highly creative and tech-savvy, they may require support in developing long-term focus and professional experience. Understanding these characteristics enables managers to design recruitment strategies that attract, engage, and retain Generation Z talent effectively.</w:t>
      </w:r>
    </w:p>
    <w:p w14:paraId="5E8E4F25" w14:textId="77777777" w:rsidR="00522252" w:rsidRDefault="00522252" w:rsidP="00241239">
      <w:pPr>
        <w:rPr>
          <w:rFonts w:ascii="Arial" w:hAnsi="Arial" w:cs="Arial"/>
        </w:rPr>
      </w:pPr>
    </w:p>
    <w:p w14:paraId="3D9768C1" w14:textId="674E0087" w:rsidR="00241239" w:rsidRPr="00B8579F" w:rsidRDefault="00241239" w:rsidP="00241239">
      <w:pPr>
        <w:rPr>
          <w:rFonts w:ascii="Arial" w:hAnsi="Arial" w:cs="Arial"/>
          <w:b/>
          <w:bCs/>
          <w:sz w:val="28"/>
          <w:szCs w:val="28"/>
        </w:rPr>
      </w:pPr>
      <w:r w:rsidRPr="00241239">
        <w:rPr>
          <w:rFonts w:ascii="Arial" w:hAnsi="Arial" w:cs="Arial"/>
          <w:b/>
          <w:bCs/>
          <w:sz w:val="28"/>
          <w:szCs w:val="28"/>
        </w:rPr>
        <w:t>Recommendations</w:t>
      </w:r>
    </w:p>
    <w:p w14:paraId="3EEF4DA5" w14:textId="7046D4E2" w:rsidR="00A15A9C" w:rsidRPr="00067D8F" w:rsidRDefault="00A15A9C" w:rsidP="00A15A9C">
      <w:pPr>
        <w:rPr>
          <w:rFonts w:ascii="Arial" w:hAnsi="Arial" w:cs="Arial"/>
        </w:rPr>
      </w:pPr>
      <w:r w:rsidRPr="00067D8F">
        <w:rPr>
          <w:rFonts w:ascii="Arial" w:hAnsi="Arial" w:cs="Arial"/>
        </w:rPr>
        <w:t>Implement EI training programmes across all organisational levels</w:t>
      </w:r>
      <w:r>
        <w:rPr>
          <w:rFonts w:ascii="Arial" w:hAnsi="Arial" w:cs="Arial"/>
        </w:rPr>
        <w:t xml:space="preserve">, </w:t>
      </w:r>
      <w:r w:rsidRPr="00067D8F">
        <w:rPr>
          <w:rFonts w:ascii="Arial" w:hAnsi="Arial" w:cs="Arial"/>
        </w:rPr>
        <w:t>integrate</w:t>
      </w:r>
      <w:r w:rsidRPr="00067D8F">
        <w:rPr>
          <w:rFonts w:ascii="Arial" w:hAnsi="Arial" w:cs="Arial"/>
        </w:rPr>
        <w:t xml:space="preserve"> mindfulness practices such as meditation and reflective </w:t>
      </w:r>
      <w:r w:rsidRPr="00067D8F">
        <w:rPr>
          <w:rFonts w:ascii="Arial" w:hAnsi="Arial" w:cs="Arial"/>
        </w:rPr>
        <w:t>exercises</w:t>
      </w:r>
      <w:r w:rsidR="00902519">
        <w:rPr>
          <w:rFonts w:ascii="Arial" w:hAnsi="Arial" w:cs="Arial"/>
        </w:rPr>
        <w:t xml:space="preserve"> and</w:t>
      </w:r>
      <w:r w:rsidRPr="00067D8F">
        <w:rPr>
          <w:rFonts w:ascii="Arial" w:hAnsi="Arial" w:cs="Arial"/>
        </w:rPr>
        <w:t xml:space="preserve"> </w:t>
      </w:r>
      <w:r w:rsidR="00732080" w:rsidRPr="00067D8F">
        <w:rPr>
          <w:rFonts w:ascii="Arial" w:hAnsi="Arial" w:cs="Arial"/>
        </w:rPr>
        <w:t>develop</w:t>
      </w:r>
      <w:r w:rsidRPr="00067D8F">
        <w:rPr>
          <w:rFonts w:ascii="Arial" w:hAnsi="Arial" w:cs="Arial"/>
        </w:rPr>
        <w:t xml:space="preserve"> flexible working policies to support work-life </w:t>
      </w:r>
      <w:r w:rsidRPr="00067D8F">
        <w:rPr>
          <w:rFonts w:ascii="Arial" w:hAnsi="Arial" w:cs="Arial"/>
        </w:rPr>
        <w:t>balance</w:t>
      </w:r>
      <w:r>
        <w:rPr>
          <w:rFonts w:ascii="Arial" w:hAnsi="Arial" w:cs="Arial"/>
        </w:rPr>
        <w:t>,</w:t>
      </w:r>
      <w:r w:rsidRPr="00067D8F">
        <w:rPr>
          <w:rFonts w:ascii="Arial" w:hAnsi="Arial" w:cs="Arial"/>
        </w:rPr>
        <w:t xml:space="preserve"> </w:t>
      </w:r>
      <w:r w:rsidR="00E373C3" w:rsidRPr="00067D8F">
        <w:rPr>
          <w:rFonts w:ascii="Arial" w:hAnsi="Arial" w:cs="Arial"/>
        </w:rPr>
        <w:t>enhance</w:t>
      </w:r>
      <w:r w:rsidRPr="00067D8F">
        <w:rPr>
          <w:rFonts w:ascii="Arial" w:hAnsi="Arial" w:cs="Arial"/>
        </w:rPr>
        <w:t xml:space="preserve"> recruitment strategies using digital </w:t>
      </w:r>
      <w:r w:rsidRPr="00067D8F">
        <w:rPr>
          <w:rFonts w:ascii="Arial" w:hAnsi="Arial" w:cs="Arial"/>
        </w:rPr>
        <w:t>platforms. Provide</w:t>
      </w:r>
      <w:r w:rsidRPr="00067D8F">
        <w:rPr>
          <w:rFonts w:ascii="Arial" w:hAnsi="Arial" w:cs="Arial"/>
        </w:rPr>
        <w:t xml:space="preserve"> continuous feedback and career development opportunities.</w:t>
      </w:r>
    </w:p>
    <w:p w14:paraId="1BF78CCA" w14:textId="77777777" w:rsidR="00A15A9C" w:rsidRPr="00241239" w:rsidRDefault="00A15A9C" w:rsidP="00241239">
      <w:pPr>
        <w:rPr>
          <w:rFonts w:ascii="Arial" w:hAnsi="Arial" w:cs="Arial"/>
          <w:b/>
          <w:bCs/>
        </w:rPr>
      </w:pPr>
    </w:p>
    <w:p w14:paraId="749A8FD3" w14:textId="77777777" w:rsidR="00241239" w:rsidRPr="00241239" w:rsidRDefault="00241239" w:rsidP="00241239">
      <w:pPr>
        <w:numPr>
          <w:ilvl w:val="0"/>
          <w:numId w:val="13"/>
        </w:numPr>
        <w:rPr>
          <w:rFonts w:ascii="Arial" w:hAnsi="Arial" w:cs="Arial"/>
        </w:rPr>
      </w:pPr>
      <w:r w:rsidRPr="00241239">
        <w:rPr>
          <w:rFonts w:ascii="Arial" w:hAnsi="Arial" w:cs="Arial"/>
          <w:b/>
          <w:bCs/>
        </w:rPr>
        <w:t>Implement Emotional Intelligence Training</w:t>
      </w:r>
      <w:r w:rsidRPr="00241239">
        <w:rPr>
          <w:rFonts w:ascii="Arial" w:hAnsi="Arial" w:cs="Arial"/>
        </w:rPr>
        <w:br/>
        <w:t>Organisations should incorporate EI development programmes based on both models.</w:t>
      </w:r>
    </w:p>
    <w:p w14:paraId="688C7814" w14:textId="77777777" w:rsidR="00241239" w:rsidRPr="00241239" w:rsidRDefault="00241239" w:rsidP="00241239">
      <w:pPr>
        <w:numPr>
          <w:ilvl w:val="0"/>
          <w:numId w:val="13"/>
        </w:numPr>
        <w:rPr>
          <w:rFonts w:ascii="Arial" w:hAnsi="Arial" w:cs="Arial"/>
        </w:rPr>
      </w:pPr>
      <w:r w:rsidRPr="00241239">
        <w:rPr>
          <w:rFonts w:ascii="Arial" w:hAnsi="Arial" w:cs="Arial"/>
          <w:b/>
          <w:bCs/>
        </w:rPr>
        <w:t>Promote Mindfulness Practices</w:t>
      </w:r>
      <w:r w:rsidRPr="00241239">
        <w:rPr>
          <w:rFonts w:ascii="Arial" w:hAnsi="Arial" w:cs="Arial"/>
        </w:rPr>
        <w:br/>
        <w:t>Introduce mindfulness workshops to improve employee wellbeing and focus.</w:t>
      </w:r>
    </w:p>
    <w:p w14:paraId="6FE77CCA" w14:textId="77777777" w:rsidR="00241239" w:rsidRPr="00241239" w:rsidRDefault="00241239" w:rsidP="00241239">
      <w:pPr>
        <w:numPr>
          <w:ilvl w:val="0"/>
          <w:numId w:val="13"/>
        </w:numPr>
        <w:rPr>
          <w:rFonts w:ascii="Arial" w:hAnsi="Arial" w:cs="Arial"/>
        </w:rPr>
      </w:pPr>
      <w:r w:rsidRPr="00241239">
        <w:rPr>
          <w:rFonts w:ascii="Arial" w:hAnsi="Arial" w:cs="Arial"/>
          <w:b/>
          <w:bCs/>
        </w:rPr>
        <w:t>Adapt Recruitment Strategies</w:t>
      </w:r>
      <w:r w:rsidRPr="00241239">
        <w:rPr>
          <w:rFonts w:ascii="Arial" w:hAnsi="Arial" w:cs="Arial"/>
        </w:rPr>
        <w:br/>
        <w:t>Align hiring processes with the expectations of Generation Y.</w:t>
      </w:r>
    </w:p>
    <w:p w14:paraId="1EAB564F" w14:textId="77777777" w:rsidR="00241239" w:rsidRPr="00241239" w:rsidRDefault="00241239" w:rsidP="00241239">
      <w:pPr>
        <w:numPr>
          <w:ilvl w:val="0"/>
          <w:numId w:val="13"/>
        </w:numPr>
        <w:rPr>
          <w:rFonts w:ascii="Arial" w:hAnsi="Arial" w:cs="Arial"/>
        </w:rPr>
      </w:pPr>
      <w:r w:rsidRPr="00241239">
        <w:rPr>
          <w:rFonts w:ascii="Arial" w:hAnsi="Arial" w:cs="Arial"/>
          <w:b/>
          <w:bCs/>
        </w:rPr>
        <w:t>Enhance Leadership Development</w:t>
      </w:r>
      <w:r w:rsidRPr="00241239">
        <w:rPr>
          <w:rFonts w:ascii="Arial" w:hAnsi="Arial" w:cs="Arial"/>
        </w:rPr>
        <w:br/>
        <w:t>Train managers in emotional intelligence to improve team management.</w:t>
      </w:r>
    </w:p>
    <w:p w14:paraId="2E1AD12B" w14:textId="77777777" w:rsidR="00241239" w:rsidRPr="00241239" w:rsidRDefault="00241239" w:rsidP="00241239">
      <w:pPr>
        <w:numPr>
          <w:ilvl w:val="0"/>
          <w:numId w:val="13"/>
        </w:numPr>
        <w:rPr>
          <w:rFonts w:ascii="Arial" w:hAnsi="Arial" w:cs="Arial"/>
        </w:rPr>
      </w:pPr>
      <w:r w:rsidRPr="00241239">
        <w:rPr>
          <w:rFonts w:ascii="Arial" w:hAnsi="Arial" w:cs="Arial"/>
          <w:b/>
          <w:bCs/>
        </w:rPr>
        <w:t>Encourage Continuous Feedback</w:t>
      </w:r>
      <w:r w:rsidRPr="00241239">
        <w:rPr>
          <w:rFonts w:ascii="Arial" w:hAnsi="Arial" w:cs="Arial"/>
        </w:rPr>
        <w:br/>
        <w:t>Replace traditional appraisal systems with ongoing performance discussions.</w:t>
      </w:r>
    </w:p>
    <w:p w14:paraId="55D72880" w14:textId="77777777" w:rsidR="00241239" w:rsidRDefault="00241239" w:rsidP="00241239">
      <w:pPr>
        <w:numPr>
          <w:ilvl w:val="0"/>
          <w:numId w:val="13"/>
        </w:numPr>
        <w:rPr>
          <w:rFonts w:ascii="Arial" w:hAnsi="Arial" w:cs="Arial"/>
        </w:rPr>
      </w:pPr>
      <w:r w:rsidRPr="00241239">
        <w:rPr>
          <w:rFonts w:ascii="Arial" w:hAnsi="Arial" w:cs="Arial"/>
          <w:b/>
          <w:bCs/>
        </w:rPr>
        <w:t>Foster Inclusive Work Environments</w:t>
      </w:r>
      <w:r w:rsidRPr="00241239">
        <w:rPr>
          <w:rFonts w:ascii="Arial" w:hAnsi="Arial" w:cs="Arial"/>
        </w:rPr>
        <w:br/>
        <w:t>Support diversity and collaboration to meet generational expectations.</w:t>
      </w:r>
    </w:p>
    <w:p w14:paraId="54AB95CF" w14:textId="77777777" w:rsidR="00552D25" w:rsidRDefault="008C7FD1" w:rsidP="00696A7B">
      <w:pPr>
        <w:rPr>
          <w:rFonts w:ascii="Arial" w:hAnsi="Arial" w:cs="Arial"/>
        </w:rPr>
      </w:pPr>
      <w:r w:rsidRPr="008C7FD1">
        <w:rPr>
          <w:rFonts w:ascii="Arial" w:hAnsi="Arial" w:cs="Arial"/>
        </w:rPr>
        <w:t>By adopting these strategies, organisations can create emotionally intelligent, mindful, and high-performing workplaces.</w:t>
      </w:r>
    </w:p>
    <w:p w14:paraId="300B0083" w14:textId="77777777" w:rsidR="00A56780" w:rsidRDefault="00A56780" w:rsidP="00696A7B">
      <w:pPr>
        <w:rPr>
          <w:rFonts w:ascii="Arial" w:hAnsi="Arial" w:cs="Arial"/>
          <w:b/>
          <w:bCs/>
          <w:sz w:val="28"/>
          <w:szCs w:val="28"/>
        </w:rPr>
      </w:pPr>
    </w:p>
    <w:p w14:paraId="1311D210" w14:textId="75649DEA" w:rsidR="00696A7B" w:rsidRPr="00241239" w:rsidRDefault="00696A7B" w:rsidP="00696A7B">
      <w:pPr>
        <w:rPr>
          <w:rFonts w:ascii="Arial" w:hAnsi="Arial" w:cs="Arial"/>
        </w:rPr>
      </w:pPr>
      <w:r w:rsidRPr="00241239">
        <w:rPr>
          <w:rFonts w:ascii="Arial" w:hAnsi="Arial" w:cs="Arial"/>
          <w:b/>
          <w:bCs/>
          <w:sz w:val="28"/>
          <w:szCs w:val="28"/>
        </w:rPr>
        <w:t>Conclusion</w:t>
      </w:r>
    </w:p>
    <w:p w14:paraId="2DB47B44" w14:textId="77777777" w:rsidR="00696A7B" w:rsidRPr="00241239" w:rsidRDefault="00696A7B" w:rsidP="00696A7B">
      <w:pPr>
        <w:rPr>
          <w:rFonts w:ascii="Arial" w:hAnsi="Arial" w:cs="Arial"/>
        </w:rPr>
      </w:pPr>
      <w:r w:rsidRPr="00241239">
        <w:rPr>
          <w:rFonts w:ascii="Arial" w:hAnsi="Arial" w:cs="Arial"/>
        </w:rPr>
        <w:t>Emotional intelligence and mindfulness are essential competencies in modern organisations. Goleman’s Mixed Model offers a practical framework for developing leadership and interpersonal skills, while the Mayer-Salovey-Caruso Ability Model provides a scientifically grounded understanding of emotional processing. Both models contribute valuable insights, though their effectiveness depends on context and application.</w:t>
      </w:r>
    </w:p>
    <w:p w14:paraId="7FE9B62B" w14:textId="77777777" w:rsidR="00696A7B" w:rsidRPr="00067D8F" w:rsidRDefault="00696A7B" w:rsidP="00696A7B">
      <w:pPr>
        <w:rPr>
          <w:rFonts w:ascii="Arial" w:hAnsi="Arial" w:cs="Arial"/>
        </w:rPr>
      </w:pPr>
      <w:r w:rsidRPr="00241239">
        <w:rPr>
          <w:rFonts w:ascii="Arial" w:hAnsi="Arial" w:cs="Arial"/>
        </w:rPr>
        <w:t>The integration of mindfulness further strengthens emotional intelligence by enhancing self-awareness, emotional regulation, and empathy. Together, these capabilities improve employee performance, communication, and organisational culture.</w:t>
      </w:r>
      <w:r>
        <w:rPr>
          <w:rFonts w:ascii="Arial" w:hAnsi="Arial" w:cs="Arial"/>
        </w:rPr>
        <w:t xml:space="preserve"> </w:t>
      </w:r>
      <w:r w:rsidRPr="00067D8F">
        <w:rPr>
          <w:rFonts w:ascii="Arial" w:hAnsi="Arial" w:cs="Arial"/>
        </w:rPr>
        <w:t>In summary, emotional intelligence and mindfulness are critical competencies in modern organisations. EI enhances communication, leadership, and decision-making, while mindfulness supports emotional regulation and self-awareness.</w:t>
      </w:r>
    </w:p>
    <w:p w14:paraId="43FE80FD" w14:textId="77777777" w:rsidR="00696A7B" w:rsidRPr="00067D8F" w:rsidRDefault="00696A7B" w:rsidP="00696A7B">
      <w:pPr>
        <w:rPr>
          <w:rFonts w:ascii="Arial" w:hAnsi="Arial" w:cs="Arial"/>
        </w:rPr>
      </w:pPr>
      <w:r w:rsidRPr="00067D8F">
        <w:rPr>
          <w:rFonts w:ascii="Arial" w:hAnsi="Arial" w:cs="Arial"/>
        </w:rPr>
        <w:lastRenderedPageBreak/>
        <w:t>To maximise the benefits of EI, organisations should invest in training programmes that develop emotional competencies. Leadership development initiatives should incorporate mindfulness practices to improve self-awareness and resilience.</w:t>
      </w:r>
    </w:p>
    <w:p w14:paraId="474D3577" w14:textId="77777777" w:rsidR="0094637C" w:rsidRDefault="00696A7B" w:rsidP="00067D8F">
      <w:pPr>
        <w:rPr>
          <w:rFonts w:ascii="Arial" w:hAnsi="Arial" w:cs="Arial"/>
        </w:rPr>
      </w:pPr>
      <w:r w:rsidRPr="00241239">
        <w:rPr>
          <w:rFonts w:ascii="Arial" w:hAnsi="Arial" w:cs="Arial"/>
        </w:rPr>
        <w:t>Additionally, understanding generational differences—particularly those of Generation Y—is critical for effective recruitment and retention. Millennials bring valuable skills and perspectives but require organisations to adapt to their expectations regarding flexibility, purpose, and development</w:t>
      </w:r>
    </w:p>
    <w:p w14:paraId="6D793DEF" w14:textId="77777777" w:rsidR="007E6360" w:rsidRDefault="007E6360" w:rsidP="00067D8F">
      <w:pPr>
        <w:rPr>
          <w:rFonts w:ascii="Arial" w:hAnsi="Arial" w:cs="Arial"/>
          <w:b/>
          <w:bCs/>
        </w:rPr>
      </w:pPr>
    </w:p>
    <w:p w14:paraId="3437AE39" w14:textId="77777777" w:rsidR="007E6360" w:rsidRDefault="007E6360" w:rsidP="00067D8F">
      <w:pPr>
        <w:rPr>
          <w:rFonts w:ascii="Arial" w:hAnsi="Arial" w:cs="Arial"/>
          <w:b/>
          <w:bCs/>
        </w:rPr>
      </w:pPr>
    </w:p>
    <w:p w14:paraId="08C502E0" w14:textId="77777777" w:rsidR="007E6360" w:rsidRDefault="007E6360" w:rsidP="00067D8F">
      <w:pPr>
        <w:rPr>
          <w:rFonts w:ascii="Arial" w:hAnsi="Arial" w:cs="Arial"/>
          <w:b/>
          <w:bCs/>
        </w:rPr>
      </w:pPr>
    </w:p>
    <w:p w14:paraId="2D3C975C" w14:textId="77777777" w:rsidR="007E6360" w:rsidRDefault="007E6360" w:rsidP="00067D8F">
      <w:pPr>
        <w:rPr>
          <w:rFonts w:ascii="Arial" w:hAnsi="Arial" w:cs="Arial"/>
          <w:b/>
          <w:bCs/>
        </w:rPr>
      </w:pPr>
    </w:p>
    <w:p w14:paraId="6B853E23" w14:textId="090C0586" w:rsidR="00067D8F" w:rsidRPr="00067D8F" w:rsidRDefault="00067D8F" w:rsidP="00067D8F">
      <w:pPr>
        <w:rPr>
          <w:rFonts w:ascii="Arial" w:hAnsi="Arial" w:cs="Arial"/>
          <w:sz w:val="28"/>
          <w:szCs w:val="28"/>
        </w:rPr>
      </w:pPr>
      <w:r w:rsidRPr="00067D8F">
        <w:rPr>
          <w:rFonts w:ascii="Arial" w:hAnsi="Arial" w:cs="Arial"/>
          <w:b/>
          <w:bCs/>
          <w:sz w:val="28"/>
          <w:szCs w:val="28"/>
        </w:rPr>
        <w:t>References</w:t>
      </w:r>
    </w:p>
    <w:p w14:paraId="71ADAD3D" w14:textId="77777777" w:rsidR="00067D8F" w:rsidRPr="00067D8F" w:rsidRDefault="00067D8F" w:rsidP="00067D8F">
      <w:pPr>
        <w:rPr>
          <w:rFonts w:ascii="Arial" w:hAnsi="Arial" w:cs="Arial"/>
        </w:rPr>
      </w:pPr>
      <w:r w:rsidRPr="00067D8F">
        <w:rPr>
          <w:rFonts w:ascii="Arial" w:hAnsi="Arial" w:cs="Arial"/>
        </w:rPr>
        <w:t>Ashkanasy, N. and Daus, C. (2005) ‘Rumors of the death of emotional intelligence in organizational behavior are vastly exaggerated’, Journal of Organizational Behavior.</w:t>
      </w:r>
    </w:p>
    <w:p w14:paraId="2EDBE5FC" w14:textId="77777777" w:rsidR="00067D8F" w:rsidRPr="00067D8F" w:rsidRDefault="00067D8F" w:rsidP="00067D8F">
      <w:pPr>
        <w:rPr>
          <w:rFonts w:ascii="Arial" w:hAnsi="Arial" w:cs="Arial"/>
        </w:rPr>
      </w:pPr>
      <w:r w:rsidRPr="00067D8F">
        <w:rPr>
          <w:rFonts w:ascii="Arial" w:hAnsi="Arial" w:cs="Arial"/>
        </w:rPr>
        <w:t>Boyatzis, R. (2009) ‘Competencies as a behavioral approach to emotional intelligence’, Journal of Management Development.</w:t>
      </w:r>
    </w:p>
    <w:p w14:paraId="4512D2E2" w14:textId="03D7D276" w:rsidR="00067D8F" w:rsidRPr="00067D8F" w:rsidRDefault="00067D8F" w:rsidP="00067D8F">
      <w:pPr>
        <w:rPr>
          <w:rFonts w:ascii="Arial" w:hAnsi="Arial" w:cs="Arial"/>
        </w:rPr>
      </w:pPr>
      <w:r w:rsidRPr="00067D8F">
        <w:rPr>
          <w:rFonts w:ascii="Arial" w:hAnsi="Arial" w:cs="Arial"/>
        </w:rPr>
        <w:t>C</w:t>
      </w:r>
      <w:r w:rsidR="00BC18F1" w:rsidRPr="00491BB2">
        <w:rPr>
          <w:rFonts w:ascii="Arial" w:hAnsi="Arial" w:cs="Arial"/>
        </w:rPr>
        <w:t>ote</w:t>
      </w:r>
      <w:r w:rsidRPr="00067D8F">
        <w:rPr>
          <w:rFonts w:ascii="Arial" w:hAnsi="Arial" w:cs="Arial"/>
        </w:rPr>
        <w:t>, S. (2014) ‘Emotional intelligence in organizations’, Annual Review of Organizational Psychology.</w:t>
      </w:r>
    </w:p>
    <w:p w14:paraId="7E30F5E0" w14:textId="77777777" w:rsidR="00067D8F" w:rsidRPr="00067D8F" w:rsidRDefault="00067D8F" w:rsidP="00067D8F">
      <w:pPr>
        <w:rPr>
          <w:rFonts w:ascii="Arial" w:hAnsi="Arial" w:cs="Arial"/>
        </w:rPr>
      </w:pPr>
      <w:r w:rsidRPr="00067D8F">
        <w:rPr>
          <w:rFonts w:ascii="Arial" w:hAnsi="Arial" w:cs="Arial"/>
        </w:rPr>
        <w:t>Fineman, S. (2006) ‘On being positive: Concerns and counterpoints’, Academy of Management Review.</w:t>
      </w:r>
    </w:p>
    <w:p w14:paraId="3755810C" w14:textId="77777777" w:rsidR="00067D8F" w:rsidRPr="00067D8F" w:rsidRDefault="00067D8F" w:rsidP="00067D8F">
      <w:pPr>
        <w:rPr>
          <w:rFonts w:ascii="Arial" w:hAnsi="Arial" w:cs="Arial"/>
        </w:rPr>
      </w:pPr>
      <w:r w:rsidRPr="00067D8F">
        <w:rPr>
          <w:rFonts w:ascii="Arial" w:hAnsi="Arial" w:cs="Arial"/>
        </w:rPr>
        <w:t>Goleman, D. (1995) Emotional Intelligence. New York: Bantam.</w:t>
      </w:r>
    </w:p>
    <w:p w14:paraId="664467C6" w14:textId="77777777" w:rsidR="00067D8F" w:rsidRPr="00067D8F" w:rsidRDefault="00067D8F" w:rsidP="00067D8F">
      <w:pPr>
        <w:rPr>
          <w:rFonts w:ascii="Arial" w:hAnsi="Arial" w:cs="Arial"/>
        </w:rPr>
      </w:pPr>
      <w:r w:rsidRPr="00067D8F">
        <w:rPr>
          <w:rFonts w:ascii="Arial" w:hAnsi="Arial" w:cs="Arial"/>
        </w:rPr>
        <w:t>Goleman, D. (1998) Working with Emotional Intelligence. New York: Bantam.</w:t>
      </w:r>
    </w:p>
    <w:p w14:paraId="694DFC88" w14:textId="77777777" w:rsidR="00067D8F" w:rsidRPr="00067D8F" w:rsidRDefault="00067D8F" w:rsidP="00067D8F">
      <w:pPr>
        <w:rPr>
          <w:rFonts w:ascii="Arial" w:hAnsi="Arial" w:cs="Arial"/>
        </w:rPr>
      </w:pPr>
      <w:r w:rsidRPr="00067D8F">
        <w:rPr>
          <w:rFonts w:ascii="Arial" w:hAnsi="Arial" w:cs="Arial"/>
        </w:rPr>
        <w:t>Kabat-Zinn, J. (2003) ‘Mindfulness-based interventions in context’, Clinical Psychology.</w:t>
      </w:r>
    </w:p>
    <w:p w14:paraId="6FDDD2EE" w14:textId="77777777" w:rsidR="00067D8F" w:rsidRPr="00067D8F" w:rsidRDefault="00067D8F" w:rsidP="00067D8F">
      <w:pPr>
        <w:rPr>
          <w:rFonts w:ascii="Arial" w:hAnsi="Arial" w:cs="Arial"/>
        </w:rPr>
      </w:pPr>
      <w:r w:rsidRPr="00067D8F">
        <w:rPr>
          <w:rFonts w:ascii="Arial" w:hAnsi="Arial" w:cs="Arial"/>
        </w:rPr>
        <w:t>Landy, F. (2005) ‘Some historical and scientific issues related to research on emotional intelligence’, Journal of Organizational Behavior.</w:t>
      </w:r>
    </w:p>
    <w:p w14:paraId="2BF1F963" w14:textId="77777777" w:rsidR="00067D8F" w:rsidRPr="00067D8F" w:rsidRDefault="00067D8F" w:rsidP="00067D8F">
      <w:pPr>
        <w:rPr>
          <w:rFonts w:ascii="Arial" w:hAnsi="Arial" w:cs="Arial"/>
        </w:rPr>
      </w:pPr>
      <w:r w:rsidRPr="00067D8F">
        <w:rPr>
          <w:rFonts w:ascii="Arial" w:hAnsi="Arial" w:cs="Arial"/>
        </w:rPr>
        <w:t>Mayer, J., Salovey, P. and Caruso, D. (2004) ‘Emotional intelligence: Theory, findings, and implications’, Psychological Inquiry.</w:t>
      </w:r>
    </w:p>
    <w:p w14:paraId="7CF9076E" w14:textId="77777777" w:rsidR="00067D8F" w:rsidRPr="00067D8F" w:rsidRDefault="00067D8F" w:rsidP="00067D8F">
      <w:pPr>
        <w:rPr>
          <w:rFonts w:ascii="Arial" w:hAnsi="Arial" w:cs="Arial"/>
        </w:rPr>
      </w:pPr>
      <w:r w:rsidRPr="00067D8F">
        <w:rPr>
          <w:rFonts w:ascii="Arial" w:hAnsi="Arial" w:cs="Arial"/>
        </w:rPr>
        <w:t>Ng, E., Schweitzer, L. and Lyons, S. (2010) ‘New generation, great expectations’, Journal of Business and Psychology.</w:t>
      </w:r>
    </w:p>
    <w:p w14:paraId="789EF733" w14:textId="77777777" w:rsidR="00067D8F" w:rsidRPr="00067D8F" w:rsidRDefault="00067D8F" w:rsidP="00067D8F">
      <w:pPr>
        <w:rPr>
          <w:rFonts w:ascii="Arial" w:hAnsi="Arial" w:cs="Arial"/>
        </w:rPr>
      </w:pPr>
      <w:r w:rsidRPr="00067D8F">
        <w:rPr>
          <w:rFonts w:ascii="Arial" w:hAnsi="Arial" w:cs="Arial"/>
        </w:rPr>
        <w:t>Prensky, M. (2001) ‘Digital natives, digital immigrants’, On the Horizon.</w:t>
      </w:r>
    </w:p>
    <w:p w14:paraId="057E63A1" w14:textId="77777777" w:rsidR="00067D8F" w:rsidRPr="00067D8F" w:rsidRDefault="00067D8F" w:rsidP="00067D8F">
      <w:pPr>
        <w:rPr>
          <w:rFonts w:ascii="Arial" w:hAnsi="Arial" w:cs="Arial"/>
        </w:rPr>
      </w:pPr>
      <w:r w:rsidRPr="00067D8F">
        <w:rPr>
          <w:rFonts w:ascii="Arial" w:hAnsi="Arial" w:cs="Arial"/>
        </w:rPr>
        <w:t>Twenge, J., Campbell, S., Hoffman, B. and Lance, C. (2010) ‘Generational differences in work values’, Journal of Management.</w:t>
      </w:r>
    </w:p>
    <w:p w14:paraId="5CC0D3F4" w14:textId="77777777" w:rsidR="00067D8F" w:rsidRPr="00491BB2" w:rsidRDefault="00067D8F" w:rsidP="00067D8F">
      <w:pPr>
        <w:rPr>
          <w:rFonts w:ascii="Arial" w:hAnsi="Arial" w:cs="Arial"/>
        </w:rPr>
      </w:pPr>
      <w:r w:rsidRPr="00067D8F">
        <w:rPr>
          <w:rFonts w:ascii="Arial" w:hAnsi="Arial" w:cs="Arial"/>
        </w:rPr>
        <w:t>Zeidner, M., Matthews, G. and Roberts, R. (2009) What We Know About Emotional Intelligence. MIT Press.</w:t>
      </w:r>
    </w:p>
    <w:p w14:paraId="1B05D8F2" w14:textId="77777777" w:rsidR="001216E5" w:rsidRPr="00491BB2" w:rsidRDefault="001216E5" w:rsidP="001216E5">
      <w:pPr>
        <w:rPr>
          <w:rFonts w:ascii="Arial" w:hAnsi="Arial" w:cs="Arial"/>
        </w:rPr>
      </w:pPr>
      <w:r w:rsidRPr="001216E5">
        <w:rPr>
          <w:rFonts w:ascii="Arial" w:hAnsi="Arial" w:cs="Arial"/>
        </w:rPr>
        <w:t xml:space="preserve">Goleman, D. (2021) </w:t>
      </w:r>
      <w:r w:rsidRPr="001216E5">
        <w:rPr>
          <w:rFonts w:ascii="Arial" w:hAnsi="Arial" w:cs="Arial"/>
          <w:i/>
          <w:iCs/>
        </w:rPr>
        <w:t>Emotional intelligence : why it can matter more than IQ</w:t>
      </w:r>
      <w:r w:rsidRPr="001216E5">
        <w:rPr>
          <w:rFonts w:ascii="Arial" w:hAnsi="Arial" w:cs="Arial"/>
        </w:rPr>
        <w:t>. Twenty-fifth anniversary edition. London: Bloomsbury Publishing.</w:t>
      </w:r>
    </w:p>
    <w:p w14:paraId="432F13C8" w14:textId="689CA9DA" w:rsidR="00613278" w:rsidRDefault="00613278" w:rsidP="00613278">
      <w:pPr>
        <w:rPr>
          <w:rFonts w:ascii="Arial" w:hAnsi="Arial" w:cs="Arial"/>
        </w:rPr>
      </w:pPr>
      <w:r w:rsidRPr="00613278">
        <w:rPr>
          <w:rFonts w:ascii="Arial" w:hAnsi="Arial" w:cs="Arial"/>
        </w:rPr>
        <w:lastRenderedPageBreak/>
        <w:t xml:space="preserve">Itzkovich, Y., Alt, D. and Dolev, N. (2020) </w:t>
      </w:r>
      <w:r w:rsidRPr="00613278">
        <w:rPr>
          <w:rFonts w:ascii="Arial" w:hAnsi="Arial" w:cs="Arial"/>
          <w:i/>
          <w:iCs/>
        </w:rPr>
        <w:t>The Challenges of Academic Incivility: Social-Emotional Competencies and Redesign of Learning Environments As Remedies</w:t>
      </w:r>
      <w:r w:rsidRPr="00613278">
        <w:rPr>
          <w:rFonts w:ascii="Arial" w:hAnsi="Arial" w:cs="Arial"/>
        </w:rPr>
        <w:t xml:space="preserve">. 1st Edition 2020. Cham: Springer. Available at: </w:t>
      </w:r>
      <w:hyperlink r:id="rId8" w:history="1">
        <w:r w:rsidR="00BB6A14" w:rsidRPr="00613278">
          <w:rPr>
            <w:rStyle w:val="Hyperlink"/>
            <w:rFonts w:ascii="Arial" w:hAnsi="Arial" w:cs="Arial"/>
          </w:rPr>
          <w:t>https://doi.org/10.1007/978-3-030-46747-0</w:t>
        </w:r>
      </w:hyperlink>
      <w:r w:rsidRPr="00613278">
        <w:rPr>
          <w:rFonts w:ascii="Arial" w:hAnsi="Arial" w:cs="Arial"/>
        </w:rPr>
        <w:t>.</w:t>
      </w:r>
    </w:p>
    <w:p w14:paraId="256FAFF9" w14:textId="77777777" w:rsidR="00BB6A14" w:rsidRPr="00BB6A14" w:rsidRDefault="00BB6A14" w:rsidP="00BB6A14">
      <w:pPr>
        <w:rPr>
          <w:rFonts w:ascii="Arial" w:hAnsi="Arial" w:cs="Arial"/>
        </w:rPr>
      </w:pPr>
      <w:r w:rsidRPr="00BB6A14">
        <w:rPr>
          <w:rFonts w:ascii="Arial" w:hAnsi="Arial" w:cs="Arial"/>
        </w:rPr>
        <w:t xml:space="preserve">Cooper, C.L. and Lapierre, L. (eds.) (2023) </w:t>
      </w:r>
      <w:r w:rsidRPr="00BB6A14">
        <w:rPr>
          <w:rFonts w:ascii="Arial" w:hAnsi="Arial" w:cs="Arial"/>
          <w:i/>
          <w:iCs/>
        </w:rPr>
        <w:t>Organizational stress and well-being</w:t>
      </w:r>
      <w:r w:rsidRPr="00BB6A14">
        <w:rPr>
          <w:rFonts w:ascii="Arial" w:hAnsi="Arial" w:cs="Arial"/>
        </w:rPr>
        <w:t>. First edition. Cambridge: Cambridge University Press.</w:t>
      </w:r>
    </w:p>
    <w:p w14:paraId="268B0849" w14:textId="4F47C259" w:rsidR="000F7F26" w:rsidRDefault="000F7F26" w:rsidP="000F7F26">
      <w:pPr>
        <w:rPr>
          <w:rFonts w:ascii="Arial" w:hAnsi="Arial" w:cs="Arial"/>
        </w:rPr>
      </w:pPr>
      <w:r w:rsidRPr="000F7F26">
        <w:rPr>
          <w:rFonts w:ascii="Arial" w:hAnsi="Arial" w:cs="Arial"/>
        </w:rPr>
        <w:t xml:space="preserve">Dhiman, S. (ed.) (2022) </w:t>
      </w:r>
      <w:r w:rsidRPr="000F7F26">
        <w:rPr>
          <w:rFonts w:ascii="Arial" w:hAnsi="Arial" w:cs="Arial"/>
          <w:i/>
          <w:iCs/>
        </w:rPr>
        <w:t>The Routledge companion to mindfulness at work</w:t>
      </w:r>
      <w:r w:rsidRPr="000F7F26">
        <w:rPr>
          <w:rFonts w:ascii="Arial" w:hAnsi="Arial" w:cs="Arial"/>
        </w:rPr>
        <w:t xml:space="preserve">. Abingdon, Oxon ; Routledge, Taylor &amp; Francis Group. Available at: </w:t>
      </w:r>
      <w:hyperlink r:id="rId9" w:history="1">
        <w:r w:rsidR="0003773A" w:rsidRPr="000F7F26">
          <w:rPr>
            <w:rStyle w:val="Hyperlink"/>
            <w:rFonts w:ascii="Arial" w:hAnsi="Arial" w:cs="Arial"/>
          </w:rPr>
          <w:t>https://doi.org/10.4324/9780429244667</w:t>
        </w:r>
      </w:hyperlink>
      <w:r w:rsidRPr="000F7F26">
        <w:rPr>
          <w:rFonts w:ascii="Arial" w:hAnsi="Arial" w:cs="Arial"/>
        </w:rPr>
        <w:t>.</w:t>
      </w:r>
    </w:p>
    <w:p w14:paraId="1657861D" w14:textId="77777777" w:rsidR="0003773A" w:rsidRPr="0003773A" w:rsidRDefault="0003773A" w:rsidP="0003773A">
      <w:pPr>
        <w:rPr>
          <w:rFonts w:ascii="Arial" w:hAnsi="Arial" w:cs="Arial"/>
        </w:rPr>
      </w:pPr>
      <w:r w:rsidRPr="0003773A">
        <w:rPr>
          <w:rFonts w:ascii="Arial" w:hAnsi="Arial" w:cs="Arial"/>
        </w:rPr>
        <w:t xml:space="preserve">Rossen, E., Kranzler, J.H. and Algina, J. (2008) “Confirmatory factor analysis of the Mayer–Salovey–Caruso Emotional Intelligence Test V 2.0 (MSCEIT),” </w:t>
      </w:r>
      <w:r w:rsidRPr="0003773A">
        <w:rPr>
          <w:rFonts w:ascii="Arial" w:hAnsi="Arial" w:cs="Arial"/>
          <w:i/>
          <w:iCs/>
        </w:rPr>
        <w:t>Personality and individual differences</w:t>
      </w:r>
      <w:r w:rsidRPr="0003773A">
        <w:rPr>
          <w:rFonts w:ascii="Arial" w:hAnsi="Arial" w:cs="Arial"/>
        </w:rPr>
        <w:t>, 44(5), pp. 1258–1269. Available at: https://doi.org/10.1016/j.paid.2007.11.020.</w:t>
      </w:r>
    </w:p>
    <w:p w14:paraId="7F7440D4" w14:textId="77777777" w:rsidR="0003773A" w:rsidRPr="000F7F26" w:rsidRDefault="0003773A" w:rsidP="000F7F26">
      <w:pPr>
        <w:rPr>
          <w:rFonts w:ascii="Arial" w:hAnsi="Arial" w:cs="Arial"/>
        </w:rPr>
      </w:pPr>
    </w:p>
    <w:p w14:paraId="049B6BC3" w14:textId="77777777" w:rsidR="00BB6A14" w:rsidRPr="00613278" w:rsidRDefault="00BB6A14" w:rsidP="00613278">
      <w:pPr>
        <w:rPr>
          <w:rFonts w:ascii="Arial" w:hAnsi="Arial" w:cs="Arial"/>
        </w:rPr>
      </w:pPr>
    </w:p>
    <w:p w14:paraId="187F2B3D" w14:textId="77777777" w:rsidR="00613278" w:rsidRPr="001216E5" w:rsidRDefault="00613278" w:rsidP="001216E5">
      <w:pPr>
        <w:rPr>
          <w:rFonts w:ascii="Arial" w:hAnsi="Arial" w:cs="Arial"/>
        </w:rPr>
      </w:pPr>
    </w:p>
    <w:p w14:paraId="55ADCD35" w14:textId="77777777" w:rsidR="001216E5" w:rsidRPr="00067D8F" w:rsidRDefault="001216E5" w:rsidP="00067D8F">
      <w:pPr>
        <w:rPr>
          <w:rFonts w:ascii="Arial" w:hAnsi="Arial" w:cs="Arial"/>
        </w:rPr>
      </w:pPr>
    </w:p>
    <w:p w14:paraId="6C9027E1" w14:textId="0FD9FEF7" w:rsidR="00067D8F" w:rsidRPr="00067D8F" w:rsidRDefault="00067D8F" w:rsidP="00067D8F">
      <w:pPr>
        <w:rPr>
          <w:rFonts w:ascii="Arial" w:hAnsi="Arial" w:cs="Arial"/>
        </w:rPr>
      </w:pPr>
    </w:p>
    <w:p w14:paraId="1B484D23" w14:textId="77777777" w:rsidR="00067D8F" w:rsidRPr="00083B79" w:rsidRDefault="00067D8F">
      <w:pPr>
        <w:rPr>
          <w:rFonts w:ascii="Arial" w:hAnsi="Arial" w:cs="Arial"/>
        </w:rPr>
      </w:pPr>
    </w:p>
    <w:sectPr w:rsidR="00067D8F" w:rsidRPr="00083B7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B5F1CB3" w14:textId="77777777" w:rsidR="006C159A" w:rsidRDefault="006C159A" w:rsidP="00067D8F">
      <w:pPr>
        <w:spacing w:after="0" w:line="240" w:lineRule="auto"/>
      </w:pPr>
      <w:r>
        <w:separator/>
      </w:r>
    </w:p>
  </w:endnote>
  <w:endnote w:type="continuationSeparator" w:id="0">
    <w:p w14:paraId="1305EA84" w14:textId="77777777" w:rsidR="006C159A" w:rsidRDefault="006C159A" w:rsidP="00067D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25249730"/>
      <w:docPartObj>
        <w:docPartGallery w:val="Page Numbers (Bottom of Page)"/>
        <w:docPartUnique/>
      </w:docPartObj>
    </w:sdtPr>
    <w:sdtContent>
      <w:p w14:paraId="42F89E0E" w14:textId="2CA35F6A" w:rsidR="00067D8F" w:rsidRDefault="00067D8F">
        <w:pPr>
          <w:pStyle w:val="Footer"/>
          <w:jc w:val="right"/>
        </w:pPr>
        <w:r>
          <w:fldChar w:fldCharType="begin"/>
        </w:r>
        <w:r>
          <w:instrText>PAGE   \* MERGEFORMAT</w:instrText>
        </w:r>
        <w:r>
          <w:fldChar w:fldCharType="separate"/>
        </w:r>
        <w:r>
          <w:t>2</w:t>
        </w:r>
        <w:r>
          <w:fldChar w:fldCharType="end"/>
        </w:r>
      </w:p>
    </w:sdtContent>
  </w:sdt>
  <w:p w14:paraId="2BA10B29" w14:textId="77777777" w:rsidR="00067D8F" w:rsidRDefault="00067D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60444AC" w14:textId="77777777" w:rsidR="006C159A" w:rsidRDefault="006C159A" w:rsidP="00067D8F">
      <w:pPr>
        <w:spacing w:after="0" w:line="240" w:lineRule="auto"/>
      </w:pPr>
      <w:r>
        <w:separator/>
      </w:r>
    </w:p>
  </w:footnote>
  <w:footnote w:type="continuationSeparator" w:id="0">
    <w:p w14:paraId="429F212C" w14:textId="77777777" w:rsidR="006C159A" w:rsidRDefault="006C159A" w:rsidP="00067D8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479FE"/>
    <w:multiLevelType w:val="multilevel"/>
    <w:tmpl w:val="9AA8C2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2B099C"/>
    <w:multiLevelType w:val="multilevel"/>
    <w:tmpl w:val="AA0062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843E93"/>
    <w:multiLevelType w:val="multilevel"/>
    <w:tmpl w:val="8482F5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71773D0"/>
    <w:multiLevelType w:val="multilevel"/>
    <w:tmpl w:val="8E0E3B5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0854088"/>
    <w:multiLevelType w:val="multilevel"/>
    <w:tmpl w:val="DA22EB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C1F4CC2"/>
    <w:multiLevelType w:val="multilevel"/>
    <w:tmpl w:val="DA4E7D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3CC6877"/>
    <w:multiLevelType w:val="multilevel"/>
    <w:tmpl w:val="C69020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C9E3E8F"/>
    <w:multiLevelType w:val="multilevel"/>
    <w:tmpl w:val="5F02261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4A613F80"/>
    <w:multiLevelType w:val="multilevel"/>
    <w:tmpl w:val="AEF8E3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F691C20"/>
    <w:multiLevelType w:val="multilevel"/>
    <w:tmpl w:val="36D845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693973D9"/>
    <w:multiLevelType w:val="multilevel"/>
    <w:tmpl w:val="559813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6C7750D1"/>
    <w:multiLevelType w:val="multilevel"/>
    <w:tmpl w:val="54E411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74984D21"/>
    <w:multiLevelType w:val="multilevel"/>
    <w:tmpl w:val="4A7C0F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455221671">
    <w:abstractNumId w:val="0"/>
  </w:num>
  <w:num w:numId="2" w16cid:durableId="1745225281">
    <w:abstractNumId w:val="7"/>
  </w:num>
  <w:num w:numId="3" w16cid:durableId="1903104318">
    <w:abstractNumId w:val="5"/>
  </w:num>
  <w:num w:numId="4" w16cid:durableId="867261829">
    <w:abstractNumId w:val="4"/>
  </w:num>
  <w:num w:numId="5" w16cid:durableId="296841470">
    <w:abstractNumId w:val="2"/>
  </w:num>
  <w:num w:numId="6" w16cid:durableId="1970089612">
    <w:abstractNumId w:val="3"/>
  </w:num>
  <w:num w:numId="7" w16cid:durableId="1328821867">
    <w:abstractNumId w:val="9"/>
  </w:num>
  <w:num w:numId="8" w16cid:durableId="1171218284">
    <w:abstractNumId w:val="12"/>
  </w:num>
  <w:num w:numId="9" w16cid:durableId="581987798">
    <w:abstractNumId w:val="1"/>
  </w:num>
  <w:num w:numId="10" w16cid:durableId="1942060392">
    <w:abstractNumId w:val="6"/>
  </w:num>
  <w:num w:numId="11" w16cid:durableId="1225988873">
    <w:abstractNumId w:val="8"/>
  </w:num>
  <w:num w:numId="12" w16cid:durableId="844902482">
    <w:abstractNumId w:val="11"/>
  </w:num>
  <w:num w:numId="13" w16cid:durableId="1916745738">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3B79"/>
    <w:rsid w:val="0003773A"/>
    <w:rsid w:val="00041085"/>
    <w:rsid w:val="00055441"/>
    <w:rsid w:val="00067D8F"/>
    <w:rsid w:val="000822D4"/>
    <w:rsid w:val="00082499"/>
    <w:rsid w:val="00083B79"/>
    <w:rsid w:val="00094DB7"/>
    <w:rsid w:val="00097179"/>
    <w:rsid w:val="000C7F14"/>
    <w:rsid w:val="000F0D73"/>
    <w:rsid w:val="000F4A47"/>
    <w:rsid w:val="000F7F26"/>
    <w:rsid w:val="001216E5"/>
    <w:rsid w:val="00137305"/>
    <w:rsid w:val="001819C6"/>
    <w:rsid w:val="00190464"/>
    <w:rsid w:val="001B54EA"/>
    <w:rsid w:val="001D0E65"/>
    <w:rsid w:val="001E2F0E"/>
    <w:rsid w:val="00210E65"/>
    <w:rsid w:val="002147D2"/>
    <w:rsid w:val="00241239"/>
    <w:rsid w:val="00251FE0"/>
    <w:rsid w:val="002576B4"/>
    <w:rsid w:val="002C17CB"/>
    <w:rsid w:val="002D25FA"/>
    <w:rsid w:val="002E0AD3"/>
    <w:rsid w:val="002F41EA"/>
    <w:rsid w:val="00323468"/>
    <w:rsid w:val="003234D0"/>
    <w:rsid w:val="00325C06"/>
    <w:rsid w:val="00326B0B"/>
    <w:rsid w:val="0036402D"/>
    <w:rsid w:val="00384F18"/>
    <w:rsid w:val="003A4BB2"/>
    <w:rsid w:val="003F065F"/>
    <w:rsid w:val="004247F1"/>
    <w:rsid w:val="004376A6"/>
    <w:rsid w:val="00465F9B"/>
    <w:rsid w:val="00487B8D"/>
    <w:rsid w:val="00491BB2"/>
    <w:rsid w:val="004C7F26"/>
    <w:rsid w:val="004D0A33"/>
    <w:rsid w:val="005124CF"/>
    <w:rsid w:val="00516EFA"/>
    <w:rsid w:val="00520A49"/>
    <w:rsid w:val="00522252"/>
    <w:rsid w:val="0052749C"/>
    <w:rsid w:val="005327C7"/>
    <w:rsid w:val="005478D8"/>
    <w:rsid w:val="00552BC3"/>
    <w:rsid w:val="00552D25"/>
    <w:rsid w:val="005571E9"/>
    <w:rsid w:val="005866B8"/>
    <w:rsid w:val="00586B6D"/>
    <w:rsid w:val="005A0002"/>
    <w:rsid w:val="005A0D4B"/>
    <w:rsid w:val="005C39FE"/>
    <w:rsid w:val="005F1D02"/>
    <w:rsid w:val="005F274B"/>
    <w:rsid w:val="00600971"/>
    <w:rsid w:val="00613278"/>
    <w:rsid w:val="006321CA"/>
    <w:rsid w:val="00635FBF"/>
    <w:rsid w:val="00640F80"/>
    <w:rsid w:val="00653670"/>
    <w:rsid w:val="00655294"/>
    <w:rsid w:val="00673495"/>
    <w:rsid w:val="006817BE"/>
    <w:rsid w:val="00696A7B"/>
    <w:rsid w:val="006B3320"/>
    <w:rsid w:val="006C159A"/>
    <w:rsid w:val="006C244F"/>
    <w:rsid w:val="006F5937"/>
    <w:rsid w:val="00732080"/>
    <w:rsid w:val="00741809"/>
    <w:rsid w:val="007557F0"/>
    <w:rsid w:val="00771FED"/>
    <w:rsid w:val="007939F5"/>
    <w:rsid w:val="007A4788"/>
    <w:rsid w:val="007D287D"/>
    <w:rsid w:val="007E6360"/>
    <w:rsid w:val="0080599E"/>
    <w:rsid w:val="0080784C"/>
    <w:rsid w:val="008315EA"/>
    <w:rsid w:val="008401FD"/>
    <w:rsid w:val="00853095"/>
    <w:rsid w:val="008576C1"/>
    <w:rsid w:val="008A44A9"/>
    <w:rsid w:val="008B50D2"/>
    <w:rsid w:val="008B7FC8"/>
    <w:rsid w:val="008C21B0"/>
    <w:rsid w:val="008C7FD1"/>
    <w:rsid w:val="008E726F"/>
    <w:rsid w:val="008F0312"/>
    <w:rsid w:val="00902519"/>
    <w:rsid w:val="00914747"/>
    <w:rsid w:val="00943B8A"/>
    <w:rsid w:val="0094637C"/>
    <w:rsid w:val="00953E2A"/>
    <w:rsid w:val="009551A9"/>
    <w:rsid w:val="00960248"/>
    <w:rsid w:val="00961408"/>
    <w:rsid w:val="009831EB"/>
    <w:rsid w:val="009B30D4"/>
    <w:rsid w:val="00A15A9C"/>
    <w:rsid w:val="00A36E67"/>
    <w:rsid w:val="00A56780"/>
    <w:rsid w:val="00A7186C"/>
    <w:rsid w:val="00A837A1"/>
    <w:rsid w:val="00AB571B"/>
    <w:rsid w:val="00B20ED2"/>
    <w:rsid w:val="00B23863"/>
    <w:rsid w:val="00B24BC6"/>
    <w:rsid w:val="00B2744C"/>
    <w:rsid w:val="00B47A13"/>
    <w:rsid w:val="00B6295F"/>
    <w:rsid w:val="00B8579F"/>
    <w:rsid w:val="00B933D4"/>
    <w:rsid w:val="00BA20D2"/>
    <w:rsid w:val="00BB6102"/>
    <w:rsid w:val="00BB6A14"/>
    <w:rsid w:val="00BC18F1"/>
    <w:rsid w:val="00BE44E9"/>
    <w:rsid w:val="00BF05FA"/>
    <w:rsid w:val="00BF3CDB"/>
    <w:rsid w:val="00C11A64"/>
    <w:rsid w:val="00C20090"/>
    <w:rsid w:val="00C31190"/>
    <w:rsid w:val="00C65365"/>
    <w:rsid w:val="00C8187F"/>
    <w:rsid w:val="00C86035"/>
    <w:rsid w:val="00C94DC3"/>
    <w:rsid w:val="00CB4022"/>
    <w:rsid w:val="00CE1182"/>
    <w:rsid w:val="00CF091B"/>
    <w:rsid w:val="00D34D68"/>
    <w:rsid w:val="00D37A83"/>
    <w:rsid w:val="00D47DD4"/>
    <w:rsid w:val="00D66D20"/>
    <w:rsid w:val="00D860C9"/>
    <w:rsid w:val="00DA4422"/>
    <w:rsid w:val="00DD0CC0"/>
    <w:rsid w:val="00DD16DB"/>
    <w:rsid w:val="00DD1C13"/>
    <w:rsid w:val="00DD72A8"/>
    <w:rsid w:val="00DE0E80"/>
    <w:rsid w:val="00DE0FB2"/>
    <w:rsid w:val="00DF23EF"/>
    <w:rsid w:val="00DF4683"/>
    <w:rsid w:val="00E00DC9"/>
    <w:rsid w:val="00E15F00"/>
    <w:rsid w:val="00E21EAF"/>
    <w:rsid w:val="00E33760"/>
    <w:rsid w:val="00E373C3"/>
    <w:rsid w:val="00E63DDA"/>
    <w:rsid w:val="00E82F29"/>
    <w:rsid w:val="00E87E88"/>
    <w:rsid w:val="00E97CA2"/>
    <w:rsid w:val="00EF1342"/>
    <w:rsid w:val="00F22E95"/>
    <w:rsid w:val="00F315E1"/>
    <w:rsid w:val="00F333E1"/>
    <w:rsid w:val="00F40F81"/>
    <w:rsid w:val="00F47137"/>
    <w:rsid w:val="00F8623A"/>
    <w:rsid w:val="00FA7CF4"/>
    <w:rsid w:val="00FB429F"/>
    <w:rsid w:val="00FD2605"/>
    <w:rsid w:val="00FF72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FE271"/>
  <w15:chartTrackingRefBased/>
  <w15:docId w15:val="{DEDEA90B-94EB-4060-84C7-E42FCAE5B1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83B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83B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83B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83B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83B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83B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83B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83B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83B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83B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83B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83B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83B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83B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83B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83B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83B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83B79"/>
    <w:rPr>
      <w:rFonts w:eastAsiaTheme="majorEastAsia" w:cstheme="majorBidi"/>
      <w:color w:val="272727" w:themeColor="text1" w:themeTint="D8"/>
    </w:rPr>
  </w:style>
  <w:style w:type="paragraph" w:styleId="Title">
    <w:name w:val="Title"/>
    <w:basedOn w:val="Normal"/>
    <w:next w:val="Normal"/>
    <w:link w:val="TitleChar"/>
    <w:uiPriority w:val="10"/>
    <w:qFormat/>
    <w:rsid w:val="00083B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83B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83B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83B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83B79"/>
    <w:pPr>
      <w:spacing w:before="160"/>
      <w:jc w:val="center"/>
    </w:pPr>
    <w:rPr>
      <w:i/>
      <w:iCs/>
      <w:color w:val="404040" w:themeColor="text1" w:themeTint="BF"/>
    </w:rPr>
  </w:style>
  <w:style w:type="character" w:customStyle="1" w:styleId="QuoteChar">
    <w:name w:val="Quote Char"/>
    <w:basedOn w:val="DefaultParagraphFont"/>
    <w:link w:val="Quote"/>
    <w:uiPriority w:val="29"/>
    <w:rsid w:val="00083B79"/>
    <w:rPr>
      <w:i/>
      <w:iCs/>
      <w:color w:val="404040" w:themeColor="text1" w:themeTint="BF"/>
    </w:rPr>
  </w:style>
  <w:style w:type="paragraph" w:styleId="ListParagraph">
    <w:name w:val="List Paragraph"/>
    <w:basedOn w:val="Normal"/>
    <w:uiPriority w:val="34"/>
    <w:qFormat/>
    <w:rsid w:val="00083B79"/>
    <w:pPr>
      <w:ind w:left="720"/>
      <w:contextualSpacing/>
    </w:pPr>
  </w:style>
  <w:style w:type="character" w:styleId="IntenseEmphasis">
    <w:name w:val="Intense Emphasis"/>
    <w:basedOn w:val="DefaultParagraphFont"/>
    <w:uiPriority w:val="21"/>
    <w:qFormat/>
    <w:rsid w:val="00083B79"/>
    <w:rPr>
      <w:i/>
      <w:iCs/>
      <w:color w:val="0F4761" w:themeColor="accent1" w:themeShade="BF"/>
    </w:rPr>
  </w:style>
  <w:style w:type="paragraph" w:styleId="IntenseQuote">
    <w:name w:val="Intense Quote"/>
    <w:basedOn w:val="Normal"/>
    <w:next w:val="Normal"/>
    <w:link w:val="IntenseQuoteChar"/>
    <w:uiPriority w:val="30"/>
    <w:qFormat/>
    <w:rsid w:val="00083B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83B79"/>
    <w:rPr>
      <w:i/>
      <w:iCs/>
      <w:color w:val="0F4761" w:themeColor="accent1" w:themeShade="BF"/>
    </w:rPr>
  </w:style>
  <w:style w:type="character" w:styleId="IntenseReference">
    <w:name w:val="Intense Reference"/>
    <w:basedOn w:val="DefaultParagraphFont"/>
    <w:uiPriority w:val="32"/>
    <w:qFormat/>
    <w:rsid w:val="00083B79"/>
    <w:rPr>
      <w:b/>
      <w:bCs/>
      <w:smallCaps/>
      <w:color w:val="0F4761" w:themeColor="accent1" w:themeShade="BF"/>
      <w:spacing w:val="5"/>
    </w:rPr>
  </w:style>
  <w:style w:type="paragraph" w:styleId="Header">
    <w:name w:val="header"/>
    <w:basedOn w:val="Normal"/>
    <w:link w:val="HeaderChar"/>
    <w:uiPriority w:val="99"/>
    <w:unhideWhenUsed/>
    <w:rsid w:val="00067D8F"/>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7D8F"/>
  </w:style>
  <w:style w:type="paragraph" w:styleId="Footer">
    <w:name w:val="footer"/>
    <w:basedOn w:val="Normal"/>
    <w:link w:val="FooterChar"/>
    <w:uiPriority w:val="99"/>
    <w:unhideWhenUsed/>
    <w:rsid w:val="00067D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067D8F"/>
  </w:style>
  <w:style w:type="character" w:styleId="Strong">
    <w:name w:val="Strong"/>
    <w:basedOn w:val="DefaultParagraphFont"/>
    <w:uiPriority w:val="22"/>
    <w:qFormat/>
    <w:rsid w:val="00EF1342"/>
    <w:rPr>
      <w:b/>
      <w:bCs/>
    </w:rPr>
  </w:style>
  <w:style w:type="paragraph" w:styleId="NormalWeb">
    <w:name w:val="Normal (Web)"/>
    <w:basedOn w:val="Normal"/>
    <w:uiPriority w:val="99"/>
    <w:unhideWhenUsed/>
    <w:rsid w:val="0052225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unhideWhenUsed/>
    <w:rsid w:val="00BB6A14"/>
    <w:rPr>
      <w:color w:val="467886" w:themeColor="hyperlink"/>
      <w:u w:val="single"/>
    </w:rPr>
  </w:style>
  <w:style w:type="character" w:styleId="UnresolvedMention">
    <w:name w:val="Unresolved Mention"/>
    <w:basedOn w:val="DefaultParagraphFont"/>
    <w:uiPriority w:val="99"/>
    <w:semiHidden/>
    <w:unhideWhenUsed/>
    <w:rsid w:val="00BB6A14"/>
    <w:rPr>
      <w:color w:val="605E5C"/>
      <w:shd w:val="clear" w:color="auto" w:fill="E1DFDD"/>
    </w:rPr>
  </w:style>
  <w:style w:type="paragraph" w:styleId="Caption">
    <w:name w:val="caption"/>
    <w:basedOn w:val="Normal"/>
    <w:next w:val="Normal"/>
    <w:uiPriority w:val="35"/>
    <w:unhideWhenUsed/>
    <w:qFormat/>
    <w:rsid w:val="008C21B0"/>
    <w:pPr>
      <w:spacing w:after="200" w:line="240" w:lineRule="auto"/>
    </w:pPr>
    <w:rPr>
      <w:i/>
      <w:iCs/>
      <w:color w:val="0E2841" w:themeColor="text2"/>
      <w:sz w:val="18"/>
      <w:szCs w:val="18"/>
    </w:rPr>
  </w:style>
  <w:style w:type="table" w:styleId="TableGrid">
    <w:name w:val="Table Grid"/>
    <w:basedOn w:val="TableNormal"/>
    <w:uiPriority w:val="39"/>
    <w:rsid w:val="008C21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8C21B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7/978-3-030-46747-0"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doi.org/10.4324/978042924466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06FD8C-18B3-449D-ACCF-7899B84ABF3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396</TotalTime>
  <Pages>12</Pages>
  <Words>4141</Words>
  <Characters>23606</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27692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Abdulraheman Laher Raja (2334823)</dc:creator>
  <cp:keywords/>
  <dc:description/>
  <cp:lastModifiedBy>Abdulraheman Laher Raja (2334823)</cp:lastModifiedBy>
  <cp:revision>1051</cp:revision>
  <dcterms:created xsi:type="dcterms:W3CDTF">2026-03-20T11:06:00Z</dcterms:created>
  <dcterms:modified xsi:type="dcterms:W3CDTF">2026-03-21T13:19:00Z</dcterms:modified>
</cp:coreProperties>
</file>