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Style w:val="Heading1"/>
        <w:keepNext w:val="0"/>
        <w:keepLines w:val="0"/>
        <w:rPr>
          <w:b w:val="1"/>
          <w:sz w:val="36"/>
          <w:szCs w:val="36"/>
        </w:rPr>
      </w:pPr>
      <w:bookmarkStart w:colFirst="0" w:colLast="0" w:name="_xco6ezgmjejt" w:id="0"/>
      <w:bookmarkEnd w:id="0"/>
      <w:r w:rsidDel="00000000" w:rsidR="00000000" w:rsidRPr="00000000">
        <w:rPr>
          <w:rtl w:val="0"/>
        </w:rPr>
        <w:t xml:space="preserve">ECAD6009/7003 – Part A CCF, Schools and Community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pStyle w:val="Heading1"/>
        <w:keepNext w:val="0"/>
        <w:keepLines w:val="0"/>
        <w:spacing w:after="240" w:before="240" w:lineRule="auto"/>
        <w:rPr>
          <w:b w:val="1"/>
        </w:rPr>
      </w:pPr>
      <w:bookmarkStart w:colFirst="0" w:colLast="0" w:name="_xco6ezgmjejt" w:id="0"/>
      <w:bookmarkEnd w:id="0"/>
      <w:r w:rsidDel="00000000" w:rsidR="00000000" w:rsidRPr="00000000">
        <w:rPr>
          <w:b w:val="1"/>
          <w:rtl w:val="0"/>
        </w:rPr>
        <w:t xml:space="preserve">Rhestr gyfeirnodi / Reference list:</w:t>
      </w:r>
    </w:p>
    <w:p w:rsidR="00000000" w:rsidDel="00000000" w:rsidP="00000000" w:rsidRDefault="00000000" w:rsidRPr="00000000" w14:paraId="00000003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Bronfenbrenner, U. (1979). The ecology of human development: Experiments by nature and design. Harvard University Press.</w:t>
      </w:r>
    </w:p>
    <w:p w:rsidR="00000000" w:rsidDel="00000000" w:rsidP="00000000" w:rsidRDefault="00000000" w:rsidRPr="00000000" w14:paraId="00000004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Estyn. (2022). Knowing your children: supporting pupils with adverse childhood experiences. [pdf] Available at: https://www.estyn.gov.wales/system/files/2022-01/Knowing%20your%20children%20%20supporting%20pupils%20with%20adverse%20childhood%20experiences_0.pdf [Accessed 17 Apr. 2023].</w:t>
      </w:r>
    </w:p>
    <w:p w:rsidR="00000000" w:rsidDel="00000000" w:rsidP="00000000" w:rsidRDefault="00000000" w:rsidRPr="00000000" w14:paraId="00000005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Lowland Reserve Forces' and Cadets' Association. (2021, April 27). New research finds cadet forces beneficial to mental health and disadvantaged children. Lowland Reserve Forces' and Cadets' Association. https://www.lowlandrfca.org.uk/new-research-finds-cadet-forces-beneficial-to-mental-health-and-disadvantaged-children/ [Accessed 17 April 2023]</w:t>
      </w:r>
    </w:p>
    <w:p w:rsidR="00000000" w:rsidDel="00000000" w:rsidP="00000000" w:rsidRDefault="00000000" w:rsidRPr="00000000" w14:paraId="00000006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Moon, G., Twigg, L., &amp; Horwood, J. (2010). A Report Prepared for the Council for Reserve Forces’ and Cadets’ Associations. University of Southampton and University of Portsmouth.</w:t>
      </w:r>
    </w:p>
    <w:p w:rsidR="00000000" w:rsidDel="00000000" w:rsidP="00000000" w:rsidRDefault="00000000" w:rsidRPr="00000000" w14:paraId="00000007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Russell, M. and Denny, S. (2017). What is the social impact of the expenditure on the Cadet Forces? Journal of Youth Studies, 20(6), pp. 691-706. doi: 10.1080/13676261.2016.1266977.</w:t>
      </w:r>
    </w:p>
    <w:p w:rsidR="00000000" w:rsidDel="00000000" w:rsidP="00000000" w:rsidRDefault="00000000" w:rsidRPr="00000000" w14:paraId="00000008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Waddington, P. A. J., Brown, J. A., &amp; Reddish, P. A. (2008). Review of the Cadet Forces. Ministry of Defence. https://assets.publishing.service.gov.uk/government/uploads/system/uploads/attachment_data/file/28107/FinalreportNovember08th.PDF [Accessed 17 April 2023]</w:t>
      </w:r>
    </w:p>
    <w:p w:rsidR="00000000" w:rsidDel="00000000" w:rsidP="00000000" w:rsidRDefault="00000000" w:rsidRPr="00000000" w14:paraId="00000009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Welsh Government (2021) Developing a vision for curriculum design. [online] Available at: https://hwb.gov.wales/curriculum-for-wales/designing-your-curriculum/developing-a-vision-for-curriculum-design [Accessed 17 April 2023].</w:t>
      </w:r>
    </w:p>
    <w:p w:rsidR="00000000" w:rsidDel="00000000" w:rsidP="00000000" w:rsidRDefault="00000000" w:rsidRPr="00000000" w14:paraId="0000000A">
      <w:pPr>
        <w:spacing w:after="240" w:befor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spacing w:after="240" w:befor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sectPr>
      <w:headerReference r:id="rId6" w:type="default"/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0D">
    <w:pPr>
      <w:rPr/>
    </w:pPr>
    <w:r w:rsidDel="00000000" w:rsidR="00000000" w:rsidRPr="00000000">
      <w:rPr>
        <w:rtl w:val="0"/>
      </w:rPr>
      <w:t xml:space="preserve">ECAD7003</w:t>
      <w:tab/>
      <w:t xml:space="preserve"> Rhif Myfyriwr / Student Number:2205581 </w:t>
    </w:r>
  </w:p>
  <w:p w:rsidR="00000000" w:rsidDel="00000000" w:rsidP="00000000" w:rsidRDefault="00000000" w:rsidRPr="00000000" w14:paraId="0000000E">
    <w:pPr>
      <w:rPr/>
    </w:pP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0F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240" w:before="240" w:lineRule="auto"/>
    </w:pPr>
    <w:rPr>
      <w:b w:val="1"/>
      <w:sz w:val="36"/>
      <w:szCs w:val="36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ind w:left="540" w:right="555" w:firstLine="0"/>
      <w:jc w:val="both"/>
    </w:pPr>
    <w:rPr>
      <w:sz w:val="20"/>
      <w:szCs w:val="20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