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4D306" w14:textId="77777777" w:rsidR="00DD1C5F" w:rsidRPr="00E4786E" w:rsidRDefault="00DD1C5F" w:rsidP="00DD1C5F">
      <w:pPr>
        <w:spacing w:line="360" w:lineRule="auto"/>
        <w:rPr>
          <w:rFonts w:ascii="Arial" w:hAnsi="Arial" w:cs="Arial"/>
          <w:sz w:val="24"/>
          <w:szCs w:val="24"/>
        </w:rPr>
      </w:pPr>
      <w:r w:rsidRPr="00E4786E">
        <w:rPr>
          <w:rFonts w:ascii="Arial" w:hAnsi="Arial" w:cs="Arial"/>
          <w:noProof/>
          <w:sz w:val="24"/>
          <w:szCs w:val="24"/>
          <w:lang w:eastAsia="en-GB"/>
        </w:rPr>
        <w:drawing>
          <wp:anchor distT="0" distB="0" distL="114300" distR="114300" simplePos="0" relativeHeight="251659264" behindDoc="0" locked="0" layoutInCell="1" allowOverlap="1" wp14:anchorId="26B1A31B" wp14:editId="07CB10AA">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250575D" w14:textId="1FFCD31F" w:rsidR="00DD1C5F" w:rsidRPr="007E5F2C" w:rsidRDefault="00DD1C5F" w:rsidP="00DD1C5F">
      <w:pPr>
        <w:spacing w:line="360" w:lineRule="auto"/>
        <w:jc w:val="center"/>
        <w:rPr>
          <w:rFonts w:ascii="Arial" w:hAnsi="Arial" w:cs="Arial"/>
          <w:b/>
          <w:bCs/>
          <w:sz w:val="36"/>
          <w:szCs w:val="32"/>
        </w:rPr>
      </w:pPr>
      <w:r w:rsidRPr="007E5F2C">
        <w:rPr>
          <w:rFonts w:ascii="Arial" w:hAnsi="Arial" w:cs="Arial"/>
          <w:b/>
          <w:bCs/>
          <w:sz w:val="36"/>
          <w:szCs w:val="32"/>
        </w:rPr>
        <w:t>MSc Public Health and Social Care in Practice</w:t>
      </w:r>
    </w:p>
    <w:p w14:paraId="5F343784" w14:textId="06BC7790"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w:t>
      </w:r>
      <w:r w:rsidR="0077156D" w:rsidRPr="0077156D">
        <w:rPr>
          <w:rFonts w:ascii="Arial" w:hAnsi="Arial" w:cs="Arial"/>
          <w:b/>
          <w:bCs/>
          <w:sz w:val="28"/>
          <w:szCs w:val="24"/>
        </w:rPr>
        <w:t>Population Health and Digital Health Promotion</w:t>
      </w:r>
    </w:p>
    <w:p w14:paraId="7142ADA7" w14:textId="376C68AF"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Module code: </w:t>
      </w:r>
      <w:r w:rsidR="00FE0187" w:rsidRPr="00FE0187">
        <w:rPr>
          <w:rFonts w:ascii="Arial" w:hAnsi="Arial" w:cs="Arial"/>
          <w:b/>
          <w:bCs/>
          <w:sz w:val="28"/>
          <w:szCs w:val="24"/>
        </w:rPr>
        <w:t>LCHS7009</w:t>
      </w:r>
    </w:p>
    <w:p w14:paraId="260CC353" w14:textId="4982D790" w:rsidR="00DD1C5F"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Assessment Title: </w:t>
      </w:r>
      <w:r w:rsidR="00422D60" w:rsidRPr="00422D60">
        <w:rPr>
          <w:rFonts w:ascii="Arial" w:hAnsi="Arial" w:cs="Arial"/>
          <w:b/>
          <w:bCs/>
          <w:sz w:val="28"/>
          <w:szCs w:val="24"/>
        </w:rPr>
        <w:t>2 Blogs</w:t>
      </w:r>
    </w:p>
    <w:p w14:paraId="1A767787" w14:textId="16454FA3" w:rsidR="00DD1C5F" w:rsidRPr="00E4786E" w:rsidRDefault="00DD1C5F" w:rsidP="00DD1C5F">
      <w:pPr>
        <w:spacing w:line="360" w:lineRule="auto"/>
        <w:jc w:val="center"/>
        <w:rPr>
          <w:rFonts w:ascii="Arial" w:hAnsi="Arial" w:cs="Arial"/>
          <w:b/>
          <w:bCs/>
          <w:sz w:val="28"/>
          <w:szCs w:val="24"/>
        </w:rPr>
      </w:pPr>
      <w:r w:rsidRPr="00DD1C5F">
        <w:rPr>
          <w:rFonts w:ascii="Arial" w:hAnsi="Arial" w:cs="Arial"/>
          <w:b/>
          <w:bCs/>
          <w:sz w:val="28"/>
          <w:szCs w:val="24"/>
        </w:rPr>
        <w:t>Lecturer:</w:t>
      </w:r>
      <w:r>
        <w:rPr>
          <w:rFonts w:ascii="Arial" w:hAnsi="Arial" w:cs="Arial"/>
          <w:b/>
          <w:bCs/>
          <w:sz w:val="28"/>
          <w:szCs w:val="24"/>
        </w:rPr>
        <w:t xml:space="preserve"> </w:t>
      </w:r>
      <w:r w:rsidR="00422D60" w:rsidRPr="00422D60">
        <w:rPr>
          <w:rFonts w:ascii="Arial" w:hAnsi="Arial" w:cs="Arial"/>
          <w:b/>
          <w:bCs/>
          <w:sz w:val="28"/>
          <w:szCs w:val="24"/>
        </w:rPr>
        <w:t>Dr Ping Wu</w:t>
      </w:r>
    </w:p>
    <w:p w14:paraId="52AE111B" w14:textId="3E2D9774"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Name:</w:t>
      </w:r>
      <w:r w:rsidRPr="00E4786E">
        <w:rPr>
          <w:rFonts w:ascii="Arial" w:hAnsi="Arial" w:cs="Arial"/>
          <w:sz w:val="28"/>
          <w:szCs w:val="24"/>
        </w:rPr>
        <w:t xml:space="preserve"> </w:t>
      </w:r>
      <w:r w:rsidR="008913FD">
        <w:rPr>
          <w:rFonts w:ascii="Arial" w:hAnsi="Arial" w:cs="Arial"/>
          <w:b/>
          <w:bCs/>
          <w:sz w:val="28"/>
          <w:szCs w:val="24"/>
        </w:rPr>
        <w:t>Milon Mahmud</w:t>
      </w:r>
    </w:p>
    <w:p w14:paraId="7AD31D5C" w14:textId="6DF24398"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Student Number:</w:t>
      </w:r>
      <w:r w:rsidRPr="00E4786E">
        <w:rPr>
          <w:rFonts w:ascii="Arial" w:hAnsi="Arial" w:cs="Arial"/>
          <w:sz w:val="28"/>
          <w:szCs w:val="24"/>
        </w:rPr>
        <w:t xml:space="preserve"> </w:t>
      </w:r>
      <w:r w:rsidR="008913FD">
        <w:rPr>
          <w:rFonts w:ascii="Arial" w:hAnsi="Arial" w:cs="Arial"/>
          <w:b/>
          <w:bCs/>
          <w:sz w:val="28"/>
          <w:szCs w:val="24"/>
        </w:rPr>
        <w:t>2433867</w:t>
      </w:r>
    </w:p>
    <w:p w14:paraId="5B81E5A6" w14:textId="6392B54B" w:rsidR="00DD1C5F" w:rsidRPr="00E4786E" w:rsidRDefault="00DD1C5F" w:rsidP="00DD1C5F">
      <w:pPr>
        <w:spacing w:line="360" w:lineRule="auto"/>
        <w:jc w:val="center"/>
        <w:rPr>
          <w:rFonts w:ascii="Arial" w:hAnsi="Arial" w:cs="Arial"/>
          <w:b/>
          <w:bCs/>
          <w:sz w:val="28"/>
          <w:szCs w:val="24"/>
        </w:rPr>
      </w:pPr>
      <w:r w:rsidRPr="00E4786E">
        <w:rPr>
          <w:rFonts w:ascii="Arial" w:hAnsi="Arial" w:cs="Arial"/>
          <w:b/>
          <w:bCs/>
          <w:sz w:val="28"/>
          <w:szCs w:val="24"/>
        </w:rPr>
        <w:t xml:space="preserve">Submission Deadline: </w:t>
      </w:r>
      <w:r w:rsidR="00333F8D" w:rsidRPr="00333F8D">
        <w:rPr>
          <w:rFonts w:ascii="Arial" w:hAnsi="Arial" w:cs="Arial"/>
          <w:b/>
          <w:bCs/>
          <w:sz w:val="28"/>
          <w:szCs w:val="24"/>
        </w:rPr>
        <w:t>31</w:t>
      </w:r>
      <w:r w:rsidR="00333F8D" w:rsidRPr="00333F8D">
        <w:rPr>
          <w:rFonts w:ascii="Arial" w:hAnsi="Arial" w:cs="Arial"/>
          <w:b/>
          <w:bCs/>
          <w:sz w:val="28"/>
          <w:szCs w:val="24"/>
          <w:vertAlign w:val="superscript"/>
        </w:rPr>
        <w:t>st</w:t>
      </w:r>
      <w:r w:rsidR="00333F8D" w:rsidRPr="00333F8D">
        <w:rPr>
          <w:rFonts w:ascii="Arial" w:hAnsi="Arial" w:cs="Arial"/>
          <w:b/>
          <w:bCs/>
          <w:sz w:val="28"/>
          <w:szCs w:val="24"/>
        </w:rPr>
        <w:t xml:space="preserve"> March 2026</w:t>
      </w:r>
    </w:p>
    <w:p w14:paraId="2153F5B6" w14:textId="77777777" w:rsidR="00DD1C5F" w:rsidRPr="00E4786E" w:rsidRDefault="00DD1C5F" w:rsidP="00DD1C5F">
      <w:pPr>
        <w:spacing w:after="160" w:line="278" w:lineRule="auto"/>
        <w:rPr>
          <w:rFonts w:ascii="Arial" w:hAnsi="Arial" w:cs="Arial"/>
          <w:b/>
          <w:bCs/>
          <w:sz w:val="28"/>
          <w:szCs w:val="24"/>
        </w:rPr>
      </w:pPr>
      <w:r w:rsidRPr="00E4786E">
        <w:rPr>
          <w:rFonts w:ascii="Arial" w:hAnsi="Arial" w:cs="Arial"/>
          <w:b/>
          <w:bCs/>
          <w:sz w:val="28"/>
          <w:szCs w:val="24"/>
        </w:rPr>
        <w:br w:type="page"/>
      </w:r>
    </w:p>
    <w:p w14:paraId="2D0609E1" w14:textId="77777777" w:rsidR="00DD1C5F" w:rsidRPr="00E4786E" w:rsidRDefault="00DD1C5F" w:rsidP="00DD1C5F">
      <w:pPr>
        <w:pStyle w:val="Heading1"/>
        <w:jc w:val="center"/>
        <w:sectPr w:rsidR="00DD1C5F" w:rsidRPr="00E4786E" w:rsidSect="007F5755">
          <w:footerReference w:type="first" r:id="rId9"/>
          <w:pgSz w:w="11906" w:h="16838"/>
          <w:pgMar w:top="1440" w:right="1440" w:bottom="1440" w:left="1440" w:header="720" w:footer="720" w:gutter="0"/>
          <w:pgBorders w:display="firstPage" w:offsetFrom="page">
            <w:top w:val="shadowedSquares" w:sz="12" w:space="24" w:color="auto"/>
            <w:left w:val="shadowedSquares" w:sz="12" w:space="24" w:color="auto"/>
            <w:bottom w:val="shadowedSquares" w:sz="12" w:space="24" w:color="auto"/>
            <w:right w:val="shadowedSquares" w:sz="12" w:space="24" w:color="auto"/>
          </w:pgBorders>
          <w:pgNumType w:fmt="lowerRoman" w:start="1"/>
          <w:cols w:space="720"/>
          <w:titlePg/>
          <w:docGrid w:linePitch="299"/>
        </w:sectPr>
      </w:pP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sz w:val="22"/>
          <w:szCs w:val="22"/>
        </w:rPr>
      </w:sdtEndPr>
      <w:sdtContent>
        <w:p w14:paraId="5BB5D082" w14:textId="77777777" w:rsidR="00DD1C5F" w:rsidRPr="00D4352A" w:rsidRDefault="00DD1C5F" w:rsidP="00DD1C5F">
          <w:pPr>
            <w:pStyle w:val="TOCHeading"/>
            <w:spacing w:line="360" w:lineRule="auto"/>
            <w:jc w:val="center"/>
            <w:rPr>
              <w:rFonts w:cs="Arial"/>
              <w:b w:val="0"/>
              <w:iCs/>
              <w:color w:val="auto"/>
              <w:sz w:val="32"/>
              <w:szCs w:val="32"/>
              <w:u w:val="single"/>
            </w:rPr>
          </w:pPr>
          <w:r w:rsidRPr="00D4352A">
            <w:rPr>
              <w:rFonts w:cs="Arial"/>
              <w:iCs/>
              <w:color w:val="auto"/>
              <w:sz w:val="32"/>
              <w:szCs w:val="32"/>
              <w:u w:val="single"/>
            </w:rPr>
            <w:t>Table of Contents</w:t>
          </w:r>
        </w:p>
        <w:p w14:paraId="46926492" w14:textId="2612DE5B" w:rsidR="007F5755" w:rsidRPr="007F5755" w:rsidRDefault="00DD1C5F">
          <w:pPr>
            <w:pStyle w:val="TOC1"/>
            <w:tabs>
              <w:tab w:val="right" w:leader="dot" w:pos="9016"/>
            </w:tabs>
            <w:rPr>
              <w:rFonts w:ascii="Arial" w:eastAsiaTheme="minorEastAsia" w:hAnsi="Arial" w:cs="Arial"/>
              <w:noProof/>
              <w:kern w:val="2"/>
              <w:sz w:val="24"/>
              <w:szCs w:val="24"/>
              <w:lang w:val="en-US"/>
              <w14:ligatures w14:val="standardContextual"/>
            </w:rPr>
          </w:pPr>
          <w:r w:rsidRPr="007F5755">
            <w:rPr>
              <w:rFonts w:ascii="Arial" w:hAnsi="Arial" w:cs="Arial"/>
              <w:b/>
              <w:bCs/>
              <w:noProof/>
            </w:rPr>
            <w:fldChar w:fldCharType="begin"/>
          </w:r>
          <w:r w:rsidRPr="007F5755">
            <w:rPr>
              <w:rFonts w:ascii="Arial" w:hAnsi="Arial" w:cs="Arial"/>
              <w:b/>
              <w:bCs/>
              <w:noProof/>
            </w:rPr>
            <w:instrText xml:space="preserve"> TOC \o "1-3" \h \z \u </w:instrText>
          </w:r>
          <w:r w:rsidRPr="007F5755">
            <w:rPr>
              <w:rFonts w:ascii="Arial" w:hAnsi="Arial" w:cs="Arial"/>
              <w:b/>
              <w:bCs/>
              <w:noProof/>
            </w:rPr>
            <w:fldChar w:fldCharType="separate"/>
          </w:r>
          <w:hyperlink w:anchor="_Toc225718140" w:history="1">
            <w:r w:rsidR="007F5755" w:rsidRPr="007F5755">
              <w:rPr>
                <w:rStyle w:val="Hyperlink"/>
                <w:rFonts w:ascii="Arial" w:hAnsi="Arial" w:cs="Arial"/>
                <w:noProof/>
              </w:rPr>
              <w:t>Blog 1: Texting for Toddlers? Critically Assessing mHealth for Childhood Obesity Prevention</w:t>
            </w:r>
            <w:r w:rsidR="007F5755" w:rsidRPr="007F5755">
              <w:rPr>
                <w:rFonts w:ascii="Arial" w:hAnsi="Arial" w:cs="Arial"/>
                <w:noProof/>
                <w:webHidden/>
              </w:rPr>
              <w:tab/>
            </w:r>
            <w:r w:rsidR="007F5755" w:rsidRPr="007F5755">
              <w:rPr>
                <w:rFonts w:ascii="Arial" w:hAnsi="Arial" w:cs="Arial"/>
                <w:noProof/>
                <w:webHidden/>
              </w:rPr>
              <w:fldChar w:fldCharType="begin"/>
            </w:r>
            <w:r w:rsidR="007F5755" w:rsidRPr="007F5755">
              <w:rPr>
                <w:rFonts w:ascii="Arial" w:hAnsi="Arial" w:cs="Arial"/>
                <w:noProof/>
                <w:webHidden/>
              </w:rPr>
              <w:instrText xml:space="preserve"> PAGEREF _Toc225718140 \h </w:instrText>
            </w:r>
            <w:r w:rsidR="007F5755" w:rsidRPr="007F5755">
              <w:rPr>
                <w:rFonts w:ascii="Arial" w:hAnsi="Arial" w:cs="Arial"/>
                <w:noProof/>
                <w:webHidden/>
              </w:rPr>
            </w:r>
            <w:r w:rsidR="007F5755" w:rsidRPr="007F5755">
              <w:rPr>
                <w:rFonts w:ascii="Arial" w:hAnsi="Arial" w:cs="Arial"/>
                <w:noProof/>
                <w:webHidden/>
              </w:rPr>
              <w:fldChar w:fldCharType="separate"/>
            </w:r>
            <w:r w:rsidR="007F5755" w:rsidRPr="007F5755">
              <w:rPr>
                <w:rFonts w:ascii="Arial" w:hAnsi="Arial" w:cs="Arial"/>
                <w:noProof/>
                <w:webHidden/>
              </w:rPr>
              <w:t>1</w:t>
            </w:r>
            <w:r w:rsidR="007F5755" w:rsidRPr="007F5755">
              <w:rPr>
                <w:rFonts w:ascii="Arial" w:hAnsi="Arial" w:cs="Arial"/>
                <w:noProof/>
                <w:webHidden/>
              </w:rPr>
              <w:fldChar w:fldCharType="end"/>
            </w:r>
          </w:hyperlink>
        </w:p>
        <w:p w14:paraId="792918FE" w14:textId="528B95AA"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1" w:history="1">
            <w:r w:rsidRPr="007F5755">
              <w:rPr>
                <w:rStyle w:val="Hyperlink"/>
                <w:rFonts w:ascii="Arial" w:hAnsi="Arial" w:cs="Arial"/>
                <w:noProof/>
                <w:lang w:val="en-US"/>
              </w:rPr>
              <w:t>The Looming Shadow of Childhood Obesity</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_Toc225718141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1</w:t>
            </w:r>
            <w:r w:rsidRPr="007F5755">
              <w:rPr>
                <w:rFonts w:ascii="Arial" w:hAnsi="Arial" w:cs="Arial"/>
                <w:noProof/>
                <w:webHidden/>
              </w:rPr>
              <w:fldChar w:fldCharType="end"/>
            </w:r>
          </w:hyperlink>
        </w:p>
        <w:p w14:paraId="38B0C4F4" w14:textId="2F4E6B04"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2" w:history="1">
            <w:r w:rsidRPr="007F5755">
              <w:rPr>
                <w:rStyle w:val="Hyperlink"/>
                <w:rFonts w:ascii="Arial" w:hAnsi="Arial" w:cs="Arial"/>
                <w:noProof/>
                <w:lang w:val="en-US"/>
              </w:rPr>
              <w:t>SMS: Is the Future of Health Promotion on the Frontline?</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_Toc225718142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2</w:t>
            </w:r>
            <w:r w:rsidRPr="007F5755">
              <w:rPr>
                <w:rFonts w:ascii="Arial" w:hAnsi="Arial" w:cs="Arial"/>
                <w:noProof/>
                <w:webHidden/>
              </w:rPr>
              <w:fldChar w:fldCharType="end"/>
            </w:r>
          </w:hyperlink>
        </w:p>
        <w:p w14:paraId="7080A811" w14:textId="495C3E6C"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3" w:history="1">
            <w:r w:rsidRPr="007F5755">
              <w:rPr>
                <w:rStyle w:val="Hyperlink"/>
                <w:rFonts w:ascii="Arial" w:hAnsi="Arial" w:cs="Arial"/>
                <w:noProof/>
                <w:lang w:val="en-US"/>
              </w:rPr>
              <w:t>Does it work? The Evidence on Impact</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_Toc225718143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2</w:t>
            </w:r>
            <w:r w:rsidRPr="007F5755">
              <w:rPr>
                <w:rFonts w:ascii="Arial" w:hAnsi="Arial" w:cs="Arial"/>
                <w:noProof/>
                <w:webHidden/>
              </w:rPr>
              <w:fldChar w:fldCharType="end"/>
            </w:r>
          </w:hyperlink>
        </w:p>
        <w:p w14:paraId="12BC95CE" w14:textId="39F39443"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4" w:history="1">
            <w:r w:rsidRPr="007F5755">
              <w:rPr>
                <w:rStyle w:val="Hyperlink"/>
                <w:rFonts w:ascii="Arial" w:hAnsi="Arial" w:cs="Arial"/>
                <w:noProof/>
                <w:lang w:val="en-US"/>
              </w:rPr>
              <w:t>A Critical Eye: Advantages and Disadvantages</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_Toc225718144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2</w:t>
            </w:r>
            <w:r w:rsidRPr="007F5755">
              <w:rPr>
                <w:rFonts w:ascii="Arial" w:hAnsi="Arial" w:cs="Arial"/>
                <w:noProof/>
                <w:webHidden/>
              </w:rPr>
              <w:fldChar w:fldCharType="end"/>
            </w:r>
          </w:hyperlink>
        </w:p>
        <w:p w14:paraId="67CBBC9A" w14:textId="1A3B2D50"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5" w:history="1">
            <w:r w:rsidRPr="007F5755">
              <w:rPr>
                <w:rStyle w:val="Hyperlink"/>
                <w:rFonts w:ascii="Arial" w:hAnsi="Arial" w:cs="Arial"/>
                <w:noProof/>
                <w:lang w:val="en-US"/>
              </w:rPr>
              <w:t>Bridging the Gap: Overcoming Shortfalls</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_Toc225718145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3</w:t>
            </w:r>
            <w:r w:rsidRPr="007F5755">
              <w:rPr>
                <w:rFonts w:ascii="Arial" w:hAnsi="Arial" w:cs="Arial"/>
                <w:noProof/>
                <w:webHidden/>
              </w:rPr>
              <w:fldChar w:fldCharType="end"/>
            </w:r>
          </w:hyperlink>
        </w:p>
        <w:p w14:paraId="0E0F45B4" w14:textId="7D8ECF43" w:rsidR="007F5755" w:rsidRPr="007F5755" w:rsidRDefault="007F5755">
          <w:pPr>
            <w:pStyle w:val="TOC1"/>
            <w:tabs>
              <w:tab w:val="right" w:leader="dot" w:pos="9016"/>
            </w:tabs>
            <w:rPr>
              <w:rFonts w:ascii="Arial" w:eastAsiaTheme="minorEastAsia" w:hAnsi="Arial" w:cs="Arial"/>
              <w:noProof/>
              <w:kern w:val="2"/>
              <w:sz w:val="24"/>
              <w:szCs w:val="24"/>
              <w:lang w:val="en-US"/>
              <w14:ligatures w14:val="standardContextual"/>
            </w:rPr>
          </w:pPr>
          <w:hyperlink w:anchor="_Toc225718146" w:history="1">
            <w:r w:rsidRPr="007F5755">
              <w:rPr>
                <w:rStyle w:val="Hyperlink"/>
                <w:rFonts w:ascii="Arial" w:hAnsi="Arial" w:cs="Arial"/>
                <w:noProof/>
              </w:rPr>
              <w:t>Blog 2: Beyond the Screen: Introducing 'NutriTrace AR': A New Era for Pediatric Health</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_Toc225718146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5</w:t>
            </w:r>
            <w:r w:rsidRPr="007F5755">
              <w:rPr>
                <w:rFonts w:ascii="Arial" w:hAnsi="Arial" w:cs="Arial"/>
                <w:noProof/>
                <w:webHidden/>
              </w:rPr>
              <w:fldChar w:fldCharType="end"/>
            </w:r>
          </w:hyperlink>
        </w:p>
        <w:p w14:paraId="7AF1B120" w14:textId="5026EF51"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7" w:history="1">
            <w:r w:rsidRPr="007F5755">
              <w:rPr>
                <w:rStyle w:val="Hyperlink"/>
                <w:rFonts w:ascii="Arial" w:hAnsi="Arial" w:cs="Arial"/>
                <w:noProof/>
                <w:lang w:val="en-US"/>
              </w:rPr>
              <w:t>The Urgent Need for Innovation</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_Toc225718147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5</w:t>
            </w:r>
            <w:r w:rsidRPr="007F5755">
              <w:rPr>
                <w:rFonts w:ascii="Arial" w:hAnsi="Arial" w:cs="Arial"/>
                <w:noProof/>
                <w:webHidden/>
              </w:rPr>
              <w:fldChar w:fldCharType="end"/>
            </w:r>
          </w:hyperlink>
        </w:p>
        <w:p w14:paraId="2525154F" w14:textId="25A6BEEC"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8" w:history="1">
            <w:r w:rsidRPr="007F5755">
              <w:rPr>
                <w:rStyle w:val="Hyperlink"/>
                <w:rFonts w:ascii="Arial" w:hAnsi="Arial" w:cs="Arial"/>
                <w:noProof/>
                <w:lang w:val="en-US"/>
              </w:rPr>
              <w:t>The Novelty: What is NutriTrace AR?</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_Toc225718148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6</w:t>
            </w:r>
            <w:r w:rsidRPr="007F5755">
              <w:rPr>
                <w:rFonts w:ascii="Arial" w:hAnsi="Arial" w:cs="Arial"/>
                <w:noProof/>
                <w:webHidden/>
              </w:rPr>
              <w:fldChar w:fldCharType="end"/>
            </w:r>
          </w:hyperlink>
        </w:p>
        <w:p w14:paraId="1AAF34C5" w14:textId="0C9B14C4"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49" w:history="1">
            <w:r w:rsidRPr="007F5755">
              <w:rPr>
                <w:rStyle w:val="Hyperlink"/>
                <w:rFonts w:ascii="Arial" w:hAnsi="Arial" w:cs="Arial"/>
                <w:noProof/>
                <w:lang w:val="en-US"/>
              </w:rPr>
              <w:t>Impact on Health Promotion</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_Toc225718149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6</w:t>
            </w:r>
            <w:r w:rsidRPr="007F5755">
              <w:rPr>
                <w:rFonts w:ascii="Arial" w:hAnsi="Arial" w:cs="Arial"/>
                <w:noProof/>
                <w:webHidden/>
              </w:rPr>
              <w:fldChar w:fldCharType="end"/>
            </w:r>
          </w:hyperlink>
        </w:p>
        <w:p w14:paraId="4E881E77" w14:textId="072AD841"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50" w:history="1">
            <w:r w:rsidRPr="007F5755">
              <w:rPr>
                <w:rStyle w:val="Hyperlink"/>
                <w:rFonts w:ascii="Arial" w:hAnsi="Arial" w:cs="Arial"/>
                <w:noProof/>
                <w:lang w:val="en-US"/>
              </w:rPr>
              <w:t>A Critical Reflection: The Double-Edged Sword</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_Toc225718150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8</w:t>
            </w:r>
            <w:r w:rsidRPr="007F5755">
              <w:rPr>
                <w:rFonts w:ascii="Arial" w:hAnsi="Arial" w:cs="Arial"/>
                <w:noProof/>
                <w:webHidden/>
              </w:rPr>
              <w:fldChar w:fldCharType="end"/>
            </w:r>
          </w:hyperlink>
        </w:p>
        <w:p w14:paraId="57059E36" w14:textId="30C9DC96" w:rsidR="007F5755" w:rsidRPr="007F5755" w:rsidRDefault="007F5755">
          <w:pPr>
            <w:pStyle w:val="TOC2"/>
            <w:tabs>
              <w:tab w:val="right" w:leader="dot" w:pos="9016"/>
            </w:tabs>
            <w:rPr>
              <w:rFonts w:ascii="Arial" w:eastAsiaTheme="minorEastAsia" w:hAnsi="Arial" w:cs="Arial"/>
              <w:noProof/>
              <w:kern w:val="2"/>
              <w:sz w:val="24"/>
              <w:szCs w:val="24"/>
              <w:lang w:val="en-US"/>
              <w14:ligatures w14:val="standardContextual"/>
            </w:rPr>
          </w:pPr>
          <w:hyperlink w:anchor="_Toc225718151" w:history="1">
            <w:r w:rsidRPr="007F5755">
              <w:rPr>
                <w:rStyle w:val="Hyperlink"/>
                <w:rFonts w:ascii="Arial" w:hAnsi="Arial" w:cs="Arial"/>
                <w:noProof/>
                <w:lang w:val="en-US"/>
              </w:rPr>
              <w:t>Bridging the Gap: Filling the Partnerships</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_Toc225718151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8</w:t>
            </w:r>
            <w:r w:rsidRPr="007F5755">
              <w:rPr>
                <w:rFonts w:ascii="Arial" w:hAnsi="Arial" w:cs="Arial"/>
                <w:noProof/>
                <w:webHidden/>
              </w:rPr>
              <w:fldChar w:fldCharType="end"/>
            </w:r>
          </w:hyperlink>
        </w:p>
        <w:p w14:paraId="0D935570" w14:textId="2C1C237A" w:rsidR="007F5755" w:rsidRPr="007F5755" w:rsidRDefault="007F5755">
          <w:pPr>
            <w:pStyle w:val="TOC1"/>
            <w:tabs>
              <w:tab w:val="right" w:leader="dot" w:pos="9016"/>
            </w:tabs>
            <w:rPr>
              <w:rFonts w:ascii="Arial" w:eastAsiaTheme="minorEastAsia" w:hAnsi="Arial" w:cs="Arial"/>
              <w:noProof/>
              <w:kern w:val="2"/>
              <w:sz w:val="24"/>
              <w:szCs w:val="24"/>
              <w:lang w:val="en-US"/>
              <w14:ligatures w14:val="standardContextual"/>
            </w:rPr>
          </w:pPr>
          <w:hyperlink w:anchor="_Toc225718152" w:history="1">
            <w:r w:rsidRPr="007F5755">
              <w:rPr>
                <w:rStyle w:val="Hyperlink"/>
                <w:rFonts w:ascii="Arial" w:hAnsi="Arial" w:cs="Arial"/>
                <w:noProof/>
              </w:rPr>
              <w:t>Reference</w:t>
            </w:r>
            <w:r w:rsidRPr="007F5755">
              <w:rPr>
                <w:rFonts w:ascii="Arial" w:hAnsi="Arial" w:cs="Arial"/>
                <w:noProof/>
                <w:webHidden/>
              </w:rPr>
              <w:tab/>
            </w:r>
            <w:r w:rsidRPr="007F5755">
              <w:rPr>
                <w:rFonts w:ascii="Arial" w:hAnsi="Arial" w:cs="Arial"/>
                <w:noProof/>
                <w:webHidden/>
              </w:rPr>
              <w:fldChar w:fldCharType="begin"/>
            </w:r>
            <w:r w:rsidRPr="007F5755">
              <w:rPr>
                <w:rFonts w:ascii="Arial" w:hAnsi="Arial" w:cs="Arial"/>
                <w:noProof/>
                <w:webHidden/>
              </w:rPr>
              <w:instrText xml:space="preserve"> PAGEREF _Toc225718152 \h </w:instrText>
            </w:r>
            <w:r w:rsidRPr="007F5755">
              <w:rPr>
                <w:rFonts w:ascii="Arial" w:hAnsi="Arial" w:cs="Arial"/>
                <w:noProof/>
                <w:webHidden/>
              </w:rPr>
            </w:r>
            <w:r w:rsidRPr="007F5755">
              <w:rPr>
                <w:rFonts w:ascii="Arial" w:hAnsi="Arial" w:cs="Arial"/>
                <w:noProof/>
                <w:webHidden/>
              </w:rPr>
              <w:fldChar w:fldCharType="separate"/>
            </w:r>
            <w:r w:rsidRPr="007F5755">
              <w:rPr>
                <w:rFonts w:ascii="Arial" w:hAnsi="Arial" w:cs="Arial"/>
                <w:noProof/>
                <w:webHidden/>
              </w:rPr>
              <w:t>10</w:t>
            </w:r>
            <w:r w:rsidRPr="007F5755">
              <w:rPr>
                <w:rFonts w:ascii="Arial" w:hAnsi="Arial" w:cs="Arial"/>
                <w:noProof/>
                <w:webHidden/>
              </w:rPr>
              <w:fldChar w:fldCharType="end"/>
            </w:r>
          </w:hyperlink>
        </w:p>
        <w:p w14:paraId="24A0D92D" w14:textId="684158AA" w:rsidR="00DD1C5F" w:rsidRPr="00D4352A" w:rsidRDefault="00DD1C5F" w:rsidP="00DD1C5F">
          <w:pPr>
            <w:spacing w:line="360" w:lineRule="auto"/>
            <w:rPr>
              <w:rFonts w:ascii="Arial" w:hAnsi="Arial" w:cs="Arial"/>
            </w:rPr>
          </w:pPr>
          <w:r w:rsidRPr="007F5755">
            <w:rPr>
              <w:rFonts w:ascii="Arial" w:hAnsi="Arial" w:cs="Arial"/>
              <w:b/>
              <w:bCs/>
              <w:noProof/>
            </w:rPr>
            <w:fldChar w:fldCharType="end"/>
          </w:r>
        </w:p>
      </w:sdtContent>
    </w:sdt>
    <w:p w14:paraId="69B210CF" w14:textId="77777777" w:rsidR="00DD1C5F" w:rsidRPr="00E4786E" w:rsidRDefault="00DD1C5F" w:rsidP="00DD1C5F">
      <w:pPr>
        <w:rPr>
          <w:rFonts w:ascii="Arial" w:hAnsi="Arial" w:cs="Arial"/>
          <w:sz w:val="24"/>
          <w:szCs w:val="24"/>
        </w:rPr>
      </w:pPr>
    </w:p>
    <w:p w14:paraId="6F3BD673" w14:textId="77777777" w:rsidR="00DD1C5F" w:rsidRPr="00E4786E" w:rsidRDefault="00DD1C5F" w:rsidP="00DD1C5F">
      <w:pPr>
        <w:rPr>
          <w:rFonts w:ascii="Arial" w:hAnsi="Arial" w:cs="Arial"/>
          <w:sz w:val="24"/>
          <w:szCs w:val="24"/>
        </w:rPr>
      </w:pPr>
    </w:p>
    <w:p w14:paraId="659EE047" w14:textId="77777777" w:rsidR="00DD1C5F" w:rsidRPr="00E4786E" w:rsidRDefault="00DD1C5F" w:rsidP="00DD1C5F">
      <w:pPr>
        <w:rPr>
          <w:rFonts w:ascii="Arial" w:hAnsi="Arial" w:cs="Arial"/>
          <w:sz w:val="24"/>
          <w:szCs w:val="24"/>
        </w:rPr>
        <w:sectPr w:rsidR="00DD1C5F" w:rsidRPr="00E4786E" w:rsidSect="00DD1C5F">
          <w:footerReference w:type="first" r:id="rId10"/>
          <w:pgSz w:w="11906" w:h="16838"/>
          <w:pgMar w:top="1440" w:right="1440" w:bottom="1440" w:left="1440" w:header="720" w:footer="720" w:gutter="0"/>
          <w:pgNumType w:fmt="lowerRoman" w:start="1"/>
          <w:cols w:space="720"/>
          <w:titlePg/>
          <w:docGrid w:linePitch="299"/>
        </w:sectPr>
      </w:pPr>
    </w:p>
    <w:p w14:paraId="1B0EF037" w14:textId="39AE2868" w:rsidR="00DD1C5F" w:rsidRPr="00E4786E" w:rsidRDefault="001F49C7" w:rsidP="00DD1C5F">
      <w:pPr>
        <w:pStyle w:val="Heading1"/>
        <w:spacing w:line="360" w:lineRule="auto"/>
      </w:pPr>
      <w:bookmarkStart w:id="0" w:name="_Toc225718140"/>
      <w:r w:rsidRPr="001F49C7">
        <w:lastRenderedPageBreak/>
        <w:t>Blog 1: Texting for Toddlers? Critically Assessing mHealth for Childhood Obesity Prevention</w:t>
      </w:r>
      <w:bookmarkEnd w:id="0"/>
    </w:p>
    <w:p w14:paraId="23E3885A" w14:textId="77777777"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Think about a health tool that accompanies the parents everywhere they go, providing advice at the time when they need it the most. This is not science fiction; it is </w:t>
      </w:r>
      <w:r w:rsidRPr="00470294">
        <w:rPr>
          <w:rFonts w:ascii="Arial" w:hAnsi="Arial" w:cs="Arial"/>
          <w:b/>
          <w:bCs/>
          <w:sz w:val="24"/>
          <w:szCs w:val="24"/>
          <w:lang w:val="en-US"/>
        </w:rPr>
        <w:t>mHealth (mobile health) in action</w:t>
      </w:r>
      <w:r w:rsidRPr="00311858">
        <w:rPr>
          <w:rFonts w:ascii="Arial" w:hAnsi="Arial" w:cs="Arial"/>
          <w:sz w:val="24"/>
          <w:szCs w:val="24"/>
          <w:lang w:val="en-US"/>
        </w:rPr>
        <w:t>. However, is it possible that text messages will actually address a huge social health issue such as obesity in children? Let's critically dive in.</w:t>
      </w:r>
    </w:p>
    <w:p w14:paraId="6AF2AB80" w14:textId="77777777" w:rsidR="00311858" w:rsidRPr="00311858" w:rsidRDefault="00311858" w:rsidP="00311858">
      <w:pPr>
        <w:pStyle w:val="Heading2"/>
        <w:rPr>
          <w:lang w:val="en-US"/>
        </w:rPr>
      </w:pPr>
      <w:bookmarkStart w:id="1" w:name="_Toc225718141"/>
      <w:r w:rsidRPr="00311858">
        <w:rPr>
          <w:lang w:val="en-US"/>
        </w:rPr>
        <w:t>The Looming Shadow of Childhood Obesity</w:t>
      </w:r>
      <w:bookmarkEnd w:id="1"/>
    </w:p>
    <w:p w14:paraId="7AAA4049" w14:textId="34C139CB" w:rsidR="00311858" w:rsidRDefault="00311858" w:rsidP="00311858">
      <w:pPr>
        <w:spacing w:line="360" w:lineRule="auto"/>
        <w:jc w:val="both"/>
        <w:rPr>
          <w:rFonts w:ascii="Arial" w:hAnsi="Arial" w:cs="Arial"/>
          <w:sz w:val="24"/>
          <w:szCs w:val="24"/>
          <w:lang w:val="en-US"/>
        </w:rPr>
      </w:pPr>
      <w:r w:rsidRPr="00470294">
        <w:rPr>
          <w:rFonts w:ascii="Arial" w:hAnsi="Arial" w:cs="Arial"/>
          <w:b/>
          <w:bCs/>
          <w:sz w:val="24"/>
          <w:szCs w:val="24"/>
          <w:lang w:val="en-US"/>
        </w:rPr>
        <w:t>Childhood obesity</w:t>
      </w:r>
      <w:r w:rsidRPr="00311858">
        <w:rPr>
          <w:rFonts w:ascii="Arial" w:hAnsi="Arial" w:cs="Arial"/>
          <w:sz w:val="24"/>
          <w:szCs w:val="24"/>
          <w:lang w:val="en-US"/>
        </w:rPr>
        <w:t xml:space="preserve"> is not a mere issue of beauty; it is a serious health issue for the masses across the globe. According to recent statistics provided by the World Health Organization [WHO] (2023), there were more than </w:t>
      </w:r>
      <w:r w:rsidRPr="00470294">
        <w:rPr>
          <w:rFonts w:ascii="Arial" w:hAnsi="Arial" w:cs="Arial"/>
          <w:b/>
          <w:bCs/>
          <w:sz w:val="24"/>
          <w:szCs w:val="24"/>
          <w:lang w:val="en-US"/>
        </w:rPr>
        <w:t>39 million</w:t>
      </w:r>
      <w:r w:rsidRPr="00311858">
        <w:rPr>
          <w:rFonts w:ascii="Arial" w:hAnsi="Arial" w:cs="Arial"/>
          <w:sz w:val="24"/>
          <w:szCs w:val="24"/>
          <w:lang w:val="en-US"/>
        </w:rPr>
        <w:t xml:space="preserve"> </w:t>
      </w:r>
      <w:r w:rsidR="0068327E" w:rsidRPr="00311858">
        <w:rPr>
          <w:rFonts w:ascii="Arial" w:hAnsi="Arial" w:cs="Arial"/>
          <w:sz w:val="24"/>
          <w:szCs w:val="24"/>
          <w:lang w:val="en-US"/>
        </w:rPr>
        <w:t xml:space="preserve">children </w:t>
      </w:r>
      <w:r w:rsidR="0068327E" w:rsidRPr="0068327E">
        <w:rPr>
          <w:rFonts w:ascii="Arial" w:hAnsi="Arial" w:cs="Arial"/>
          <w:b/>
          <w:bCs/>
          <w:sz w:val="24"/>
          <w:szCs w:val="24"/>
          <w:lang w:val="en-US"/>
        </w:rPr>
        <w:t>under five</w:t>
      </w:r>
      <w:r w:rsidR="0068327E">
        <w:rPr>
          <w:rFonts w:ascii="Arial" w:hAnsi="Arial" w:cs="Arial"/>
          <w:sz w:val="24"/>
          <w:szCs w:val="24"/>
          <w:lang w:val="en-US"/>
        </w:rPr>
        <w:t xml:space="preserve"> </w:t>
      </w:r>
      <w:r w:rsidRPr="00311858">
        <w:rPr>
          <w:rFonts w:ascii="Arial" w:hAnsi="Arial" w:cs="Arial"/>
          <w:sz w:val="24"/>
          <w:szCs w:val="24"/>
          <w:lang w:val="en-US"/>
        </w:rPr>
        <w:t>overweight or obese worldwide in 2022. This is an issue of concern, as obesity at an early age causes a high risk of chronic diseases in later life, such as type 2 diabetes, cardiovascular problems, mental health problems, and so on (WHO, 2023).</w:t>
      </w:r>
    </w:p>
    <w:p w14:paraId="562B36E3" w14:textId="77777777" w:rsidR="00311858" w:rsidRDefault="00311858" w:rsidP="00311858">
      <w:pPr>
        <w:keepNext/>
        <w:spacing w:line="360" w:lineRule="auto"/>
        <w:jc w:val="both"/>
      </w:pPr>
      <w:r>
        <w:rPr>
          <w:rFonts w:ascii="Arial" w:hAnsi="Arial" w:cs="Arial"/>
          <w:noProof/>
          <w:sz w:val="24"/>
          <w:szCs w:val="24"/>
          <w:lang w:val="en-US"/>
        </w:rPr>
        <w:drawing>
          <wp:inline distT="0" distB="0" distL="0" distR="0" wp14:anchorId="2A493C06" wp14:editId="21003BF1">
            <wp:extent cx="3024177" cy="2240915"/>
            <wp:effectExtent l="0" t="0" r="5080" b="6985"/>
            <wp:docPr id="124705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9283" cy="2244698"/>
                    </a:xfrm>
                    <a:prstGeom prst="rect">
                      <a:avLst/>
                    </a:prstGeom>
                    <a:noFill/>
                  </pic:spPr>
                </pic:pic>
              </a:graphicData>
            </a:graphic>
          </wp:inline>
        </w:drawing>
      </w:r>
    </w:p>
    <w:p w14:paraId="17F8E209" w14:textId="74F58AC6" w:rsidR="00311858" w:rsidRPr="00311858" w:rsidRDefault="00311858" w:rsidP="00311858">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sidR="00AB2F1C">
        <w:rPr>
          <w:noProof/>
        </w:rPr>
        <w:t>1</w:t>
      </w:r>
      <w:r>
        <w:fldChar w:fldCharType="end"/>
      </w:r>
      <w:r>
        <w:t xml:space="preserve">: </w:t>
      </w:r>
      <w:r w:rsidRPr="0068734A">
        <w:t>Epidemiological Statistics (Childhood Obesity Trends)</w:t>
      </w:r>
    </w:p>
    <w:p w14:paraId="7FDDC02B" w14:textId="63ED486C" w:rsidR="00311858" w:rsidRDefault="00311858" w:rsidP="00311858">
      <w:pPr>
        <w:spacing w:line="360" w:lineRule="auto"/>
        <w:jc w:val="both"/>
        <w:rPr>
          <w:rFonts w:ascii="Arial" w:hAnsi="Arial" w:cs="Arial"/>
          <w:sz w:val="24"/>
          <w:szCs w:val="24"/>
          <w:lang w:val="en-US"/>
        </w:rPr>
      </w:pPr>
      <w:r w:rsidRPr="0068327E">
        <w:rPr>
          <w:rFonts w:ascii="Arial" w:hAnsi="Arial" w:cs="Arial"/>
          <w:b/>
          <w:bCs/>
          <w:sz w:val="24"/>
          <w:szCs w:val="24"/>
          <w:lang w:val="en-US"/>
        </w:rPr>
        <w:t xml:space="preserve">Source: </w:t>
      </w:r>
      <w:hyperlink r:id="rId12" w:history="1">
        <w:r w:rsidRPr="00311858">
          <w:rPr>
            <w:rStyle w:val="Hyperlink"/>
            <w:rFonts w:ascii="Arial" w:hAnsi="Arial" w:cs="Arial"/>
            <w:sz w:val="24"/>
            <w:szCs w:val="24"/>
            <w:lang w:val="en-US"/>
          </w:rPr>
          <w:t>openknowledge.fao.org</w:t>
        </w:r>
      </w:hyperlink>
    </w:p>
    <w:p w14:paraId="70713B36" w14:textId="18E40D45"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The issue is especially severe in </w:t>
      </w:r>
      <w:r w:rsidRPr="0068327E">
        <w:rPr>
          <w:rFonts w:ascii="Arial" w:hAnsi="Arial" w:cs="Arial"/>
          <w:b/>
          <w:bCs/>
          <w:sz w:val="24"/>
          <w:szCs w:val="24"/>
          <w:lang w:val="en-US"/>
        </w:rPr>
        <w:t>low- and middle-income nations</w:t>
      </w:r>
      <w:r w:rsidRPr="00311858">
        <w:rPr>
          <w:rFonts w:ascii="Arial" w:hAnsi="Arial" w:cs="Arial"/>
          <w:sz w:val="24"/>
          <w:szCs w:val="24"/>
          <w:lang w:val="en-US"/>
        </w:rPr>
        <w:t xml:space="preserve">, where both malnutrition and obesity pose a challenge that has created a </w:t>
      </w:r>
      <w:r w:rsidRPr="0068327E">
        <w:rPr>
          <w:rFonts w:ascii="Arial" w:hAnsi="Arial" w:cs="Arial"/>
          <w:b/>
          <w:bCs/>
          <w:sz w:val="24"/>
          <w:szCs w:val="24"/>
          <w:lang w:val="en-US"/>
        </w:rPr>
        <w:t>double burden</w:t>
      </w:r>
      <w:r w:rsidRPr="00311858">
        <w:rPr>
          <w:rFonts w:ascii="Arial" w:hAnsi="Arial" w:cs="Arial"/>
          <w:sz w:val="24"/>
          <w:szCs w:val="24"/>
          <w:lang w:val="en-US"/>
        </w:rPr>
        <w:t xml:space="preserve"> of the two, which is very demanding in terms of resources available in the healthcare system. It is highly implied by existing evidence that preventing the trajectory of obesity is essential at an early age, especially within the family context and in infancy (Global Burden of Disease Study 2021).</w:t>
      </w:r>
    </w:p>
    <w:p w14:paraId="42F968D9" w14:textId="77777777" w:rsidR="00311858" w:rsidRPr="00311858" w:rsidRDefault="00311858" w:rsidP="00DE4DDA">
      <w:pPr>
        <w:pStyle w:val="Heading2"/>
        <w:rPr>
          <w:lang w:val="en-US"/>
        </w:rPr>
      </w:pPr>
      <w:bookmarkStart w:id="2" w:name="_Toc225718142"/>
      <w:r w:rsidRPr="00311858">
        <w:rPr>
          <w:lang w:val="en-US"/>
        </w:rPr>
        <w:lastRenderedPageBreak/>
        <w:t>SMS: Is the Future of Health Promotion on the Frontline?</w:t>
      </w:r>
      <w:bookmarkEnd w:id="2"/>
    </w:p>
    <w:p w14:paraId="75382BC3" w14:textId="77777777"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Health promotion interventions are also shifting towards daily life through mHealth in order to address this crisis. Text messaging, e.g., </w:t>
      </w:r>
      <w:r w:rsidRPr="0068327E">
        <w:rPr>
          <w:rFonts w:ascii="Arial" w:hAnsi="Arial" w:cs="Arial"/>
          <w:b/>
          <w:bCs/>
          <w:sz w:val="24"/>
          <w:szCs w:val="24"/>
          <w:lang w:val="en-US"/>
        </w:rPr>
        <w:t>SMS (Short Message Service)</w:t>
      </w:r>
      <w:r w:rsidRPr="00311858">
        <w:rPr>
          <w:rFonts w:ascii="Arial" w:hAnsi="Arial" w:cs="Arial"/>
          <w:sz w:val="24"/>
          <w:szCs w:val="24"/>
          <w:lang w:val="en-US"/>
        </w:rPr>
        <w:t>, is one of the common digital technologies.</w:t>
      </w:r>
    </w:p>
    <w:p w14:paraId="06F3DD5E" w14:textId="77777777"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How it works: The interventions are usually directed at parents or other carers of young children and infants. Parents join a </w:t>
      </w:r>
      <w:proofErr w:type="spellStart"/>
      <w:r w:rsidRPr="00311858">
        <w:rPr>
          <w:rFonts w:ascii="Arial" w:hAnsi="Arial" w:cs="Arial"/>
          <w:sz w:val="24"/>
          <w:szCs w:val="24"/>
          <w:lang w:val="en-US"/>
        </w:rPr>
        <w:t>programme</w:t>
      </w:r>
      <w:proofErr w:type="spellEnd"/>
      <w:r w:rsidRPr="00311858">
        <w:rPr>
          <w:rFonts w:ascii="Arial" w:hAnsi="Arial" w:cs="Arial"/>
          <w:sz w:val="24"/>
          <w:szCs w:val="24"/>
          <w:lang w:val="en-US"/>
        </w:rPr>
        <w:t xml:space="preserve"> and are sent periodic (e.g., weekly or bi-weekly) text messages. These messages offer evidence-based recommendations on:</w:t>
      </w:r>
    </w:p>
    <w:p w14:paraId="548006A2" w14:textId="0E5FFBD8" w:rsidR="00311858" w:rsidRPr="00DE4DDA" w:rsidRDefault="00311858" w:rsidP="00DE4DDA">
      <w:pPr>
        <w:pStyle w:val="ListParagraph"/>
        <w:numPr>
          <w:ilvl w:val="0"/>
          <w:numId w:val="11"/>
        </w:numPr>
        <w:spacing w:line="360" w:lineRule="auto"/>
        <w:jc w:val="both"/>
        <w:rPr>
          <w:rFonts w:ascii="Arial" w:hAnsi="Arial" w:cs="Arial"/>
          <w:sz w:val="24"/>
          <w:szCs w:val="24"/>
          <w:lang w:val="en-US"/>
        </w:rPr>
      </w:pPr>
      <w:r w:rsidRPr="00DE4DDA">
        <w:rPr>
          <w:rFonts w:ascii="Arial" w:hAnsi="Arial" w:cs="Arial"/>
          <w:sz w:val="24"/>
          <w:szCs w:val="24"/>
          <w:lang w:val="en-US"/>
        </w:rPr>
        <w:t>Good infant feeding habits (e.g., encouraging exclusive breastfeeding)</w:t>
      </w:r>
      <w:r w:rsidR="00DE4DDA">
        <w:rPr>
          <w:rFonts w:ascii="Arial" w:hAnsi="Arial" w:cs="Arial"/>
          <w:sz w:val="24"/>
          <w:szCs w:val="24"/>
          <w:lang w:val="en-US"/>
        </w:rPr>
        <w:t>.</w:t>
      </w:r>
    </w:p>
    <w:p w14:paraId="4E8B6A7D" w14:textId="77777777" w:rsidR="00311858" w:rsidRPr="00DE4DDA" w:rsidRDefault="00311858" w:rsidP="00DE4DDA">
      <w:pPr>
        <w:pStyle w:val="ListParagraph"/>
        <w:numPr>
          <w:ilvl w:val="0"/>
          <w:numId w:val="11"/>
        </w:numPr>
        <w:spacing w:line="360" w:lineRule="auto"/>
        <w:jc w:val="both"/>
        <w:rPr>
          <w:rFonts w:ascii="Arial" w:hAnsi="Arial" w:cs="Arial"/>
          <w:sz w:val="24"/>
          <w:szCs w:val="24"/>
          <w:lang w:val="en-US"/>
        </w:rPr>
      </w:pPr>
      <w:r w:rsidRPr="00DE4DDA">
        <w:rPr>
          <w:rFonts w:ascii="Arial" w:hAnsi="Arial" w:cs="Arial"/>
          <w:sz w:val="24"/>
          <w:szCs w:val="24"/>
          <w:lang w:val="en-US"/>
        </w:rPr>
        <w:t>The introduction of age-related solid meals.</w:t>
      </w:r>
    </w:p>
    <w:p w14:paraId="55811DFE" w14:textId="79856AD2" w:rsidR="00311858" w:rsidRPr="00DE4DDA" w:rsidRDefault="00311858" w:rsidP="00DE4DDA">
      <w:pPr>
        <w:pStyle w:val="ListParagraph"/>
        <w:numPr>
          <w:ilvl w:val="0"/>
          <w:numId w:val="11"/>
        </w:numPr>
        <w:spacing w:line="360" w:lineRule="auto"/>
        <w:jc w:val="both"/>
        <w:rPr>
          <w:rFonts w:ascii="Arial" w:hAnsi="Arial" w:cs="Arial"/>
          <w:sz w:val="24"/>
          <w:szCs w:val="24"/>
          <w:lang w:val="en-US"/>
        </w:rPr>
      </w:pPr>
      <w:r w:rsidRPr="00DE4DDA">
        <w:rPr>
          <w:rFonts w:ascii="Arial" w:hAnsi="Arial" w:cs="Arial"/>
          <w:sz w:val="24"/>
          <w:szCs w:val="24"/>
          <w:lang w:val="en-US"/>
        </w:rPr>
        <w:t>Encouraging active play</w:t>
      </w:r>
      <w:r w:rsidR="00DE4DDA">
        <w:rPr>
          <w:rFonts w:ascii="Arial" w:hAnsi="Arial" w:cs="Arial"/>
          <w:sz w:val="24"/>
          <w:szCs w:val="24"/>
          <w:lang w:val="en-US"/>
        </w:rPr>
        <w:t>.</w:t>
      </w:r>
    </w:p>
    <w:p w14:paraId="55687848" w14:textId="6EACE2CB" w:rsidR="00311858" w:rsidRPr="00DE4DDA" w:rsidRDefault="00311858" w:rsidP="00DE4DDA">
      <w:pPr>
        <w:pStyle w:val="ListParagraph"/>
        <w:numPr>
          <w:ilvl w:val="0"/>
          <w:numId w:val="11"/>
        </w:numPr>
        <w:spacing w:line="360" w:lineRule="auto"/>
        <w:jc w:val="both"/>
        <w:rPr>
          <w:rFonts w:ascii="Arial" w:hAnsi="Arial" w:cs="Arial"/>
          <w:sz w:val="24"/>
          <w:szCs w:val="24"/>
          <w:lang w:val="en-US"/>
        </w:rPr>
      </w:pPr>
      <w:r w:rsidRPr="00DE4DDA">
        <w:rPr>
          <w:rFonts w:ascii="Arial" w:hAnsi="Arial" w:cs="Arial"/>
          <w:sz w:val="24"/>
          <w:szCs w:val="24"/>
          <w:lang w:val="en-US"/>
        </w:rPr>
        <w:t>Limiting screen time</w:t>
      </w:r>
      <w:r w:rsidR="00DE4DDA">
        <w:rPr>
          <w:rFonts w:ascii="Arial" w:hAnsi="Arial" w:cs="Arial"/>
          <w:sz w:val="24"/>
          <w:szCs w:val="24"/>
          <w:lang w:val="en-US"/>
        </w:rPr>
        <w:t>.</w:t>
      </w:r>
    </w:p>
    <w:p w14:paraId="23DB4849" w14:textId="77777777" w:rsidR="00311858" w:rsidRPr="00DE4DDA" w:rsidRDefault="00311858" w:rsidP="00DE4DDA">
      <w:pPr>
        <w:pStyle w:val="ListParagraph"/>
        <w:numPr>
          <w:ilvl w:val="0"/>
          <w:numId w:val="11"/>
        </w:numPr>
        <w:spacing w:line="360" w:lineRule="auto"/>
        <w:jc w:val="both"/>
        <w:rPr>
          <w:rFonts w:ascii="Arial" w:hAnsi="Arial" w:cs="Arial"/>
          <w:sz w:val="24"/>
          <w:szCs w:val="24"/>
          <w:lang w:val="en-US"/>
        </w:rPr>
      </w:pPr>
      <w:r w:rsidRPr="00DE4DDA">
        <w:rPr>
          <w:rFonts w:ascii="Arial" w:hAnsi="Arial" w:cs="Arial"/>
          <w:sz w:val="24"/>
          <w:szCs w:val="24"/>
          <w:lang w:val="en-US"/>
        </w:rPr>
        <w:t>Creating effective sleep habits.</w:t>
      </w:r>
    </w:p>
    <w:p w14:paraId="2E70E21A" w14:textId="77777777"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To illustrate this, a standard intervention, such as the non-existent [Healthy Starts SMS Program], could be texting a parent: Is your baby ready for solids? Watch out for such things as sitting with no support and interest in your food. Start slow!" This </w:t>
      </w:r>
      <w:proofErr w:type="spellStart"/>
      <w:r w:rsidRPr="00311858">
        <w:rPr>
          <w:rFonts w:ascii="Arial" w:hAnsi="Arial" w:cs="Arial"/>
          <w:sz w:val="24"/>
          <w:szCs w:val="24"/>
          <w:lang w:val="en-US"/>
        </w:rPr>
        <w:t>utilises</w:t>
      </w:r>
      <w:proofErr w:type="spellEnd"/>
      <w:r w:rsidRPr="00311858">
        <w:rPr>
          <w:rFonts w:ascii="Arial" w:hAnsi="Arial" w:cs="Arial"/>
          <w:sz w:val="24"/>
          <w:szCs w:val="24"/>
          <w:lang w:val="en-US"/>
        </w:rPr>
        <w:t xml:space="preserve"> the almost-everywhere capabilities of the mobile phones to provide education where it counts directly to the parent.</w:t>
      </w:r>
    </w:p>
    <w:p w14:paraId="3B9EC128" w14:textId="77777777" w:rsidR="00311858" w:rsidRPr="00311858" w:rsidRDefault="00311858" w:rsidP="00DE4DDA">
      <w:pPr>
        <w:pStyle w:val="Heading2"/>
        <w:rPr>
          <w:lang w:val="en-US"/>
        </w:rPr>
      </w:pPr>
      <w:bookmarkStart w:id="3" w:name="_Toc225718143"/>
      <w:r w:rsidRPr="00311858">
        <w:rPr>
          <w:lang w:val="en-US"/>
        </w:rPr>
        <w:t>Does it work? The Evidence on Impact</w:t>
      </w:r>
      <w:bookmarkEnd w:id="3"/>
    </w:p>
    <w:p w14:paraId="546500D5" w14:textId="77777777" w:rsidR="00311858" w:rsidRP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 xml:space="preserve">The effectiveness of SMS-based digital </w:t>
      </w:r>
      <w:r w:rsidRPr="0068327E">
        <w:rPr>
          <w:rFonts w:ascii="Arial" w:hAnsi="Arial" w:cs="Arial"/>
          <w:b/>
          <w:bCs/>
          <w:sz w:val="24"/>
          <w:szCs w:val="24"/>
          <w:lang w:val="en-US"/>
        </w:rPr>
        <w:t>health promotion</w:t>
      </w:r>
      <w:r w:rsidRPr="00311858">
        <w:rPr>
          <w:rFonts w:ascii="Arial" w:hAnsi="Arial" w:cs="Arial"/>
          <w:sz w:val="24"/>
          <w:szCs w:val="24"/>
          <w:lang w:val="en-US"/>
        </w:rPr>
        <w:t xml:space="preserve"> is supported by </w:t>
      </w:r>
      <w:r w:rsidRPr="0068327E">
        <w:rPr>
          <w:rFonts w:ascii="Arial" w:hAnsi="Arial" w:cs="Arial"/>
          <w:b/>
          <w:bCs/>
          <w:sz w:val="24"/>
          <w:szCs w:val="24"/>
          <w:lang w:val="en-US"/>
        </w:rPr>
        <w:t>encouraging literature</w:t>
      </w:r>
      <w:r w:rsidRPr="00311858">
        <w:rPr>
          <w:rFonts w:ascii="Arial" w:hAnsi="Arial" w:cs="Arial"/>
          <w:sz w:val="24"/>
          <w:szCs w:val="24"/>
          <w:lang w:val="en-US"/>
        </w:rPr>
        <w:t xml:space="preserve">. These articles tend to illuminate the fact that the mHealth interventions can be very effective in enhancing the maternal knowledge on infant feeding and extending intervals of exclusive breastfeeding, which is also a proven protective measure against childhood obesity (Goli et al., 2020; WHO, 2023). </w:t>
      </w:r>
      <w:proofErr w:type="spellStart"/>
      <w:r w:rsidRPr="00311858">
        <w:rPr>
          <w:rFonts w:ascii="Arial" w:hAnsi="Arial" w:cs="Arial"/>
          <w:sz w:val="24"/>
          <w:szCs w:val="24"/>
          <w:lang w:val="en-US"/>
        </w:rPr>
        <w:t>Randomised</w:t>
      </w:r>
      <w:proofErr w:type="spellEnd"/>
      <w:r w:rsidRPr="00311858">
        <w:rPr>
          <w:rFonts w:ascii="Arial" w:hAnsi="Arial" w:cs="Arial"/>
          <w:sz w:val="24"/>
          <w:szCs w:val="24"/>
          <w:lang w:val="en-US"/>
        </w:rPr>
        <w:t xml:space="preserve"> controlled trials have indicated that statistical analysis can positively impact maternal nutrition and physical activity </w:t>
      </w:r>
      <w:proofErr w:type="spellStart"/>
      <w:r w:rsidRPr="00311858">
        <w:rPr>
          <w:rFonts w:ascii="Arial" w:hAnsi="Arial" w:cs="Arial"/>
          <w:sz w:val="24"/>
          <w:szCs w:val="24"/>
          <w:lang w:val="en-US"/>
        </w:rPr>
        <w:t>behaviours</w:t>
      </w:r>
      <w:proofErr w:type="spellEnd"/>
      <w:r w:rsidRPr="00311858">
        <w:rPr>
          <w:rFonts w:ascii="Arial" w:hAnsi="Arial" w:cs="Arial"/>
          <w:sz w:val="24"/>
          <w:szCs w:val="24"/>
          <w:lang w:val="en-US"/>
        </w:rPr>
        <w:t xml:space="preserve">, which puts such </w:t>
      </w:r>
      <w:proofErr w:type="spellStart"/>
      <w:r w:rsidRPr="00311858">
        <w:rPr>
          <w:rFonts w:ascii="Arial" w:hAnsi="Arial" w:cs="Arial"/>
          <w:sz w:val="24"/>
          <w:szCs w:val="24"/>
          <w:lang w:val="en-US"/>
        </w:rPr>
        <w:t>programmes</w:t>
      </w:r>
      <w:proofErr w:type="spellEnd"/>
      <w:r w:rsidRPr="00311858">
        <w:rPr>
          <w:rFonts w:ascii="Arial" w:hAnsi="Arial" w:cs="Arial"/>
          <w:sz w:val="24"/>
          <w:szCs w:val="24"/>
          <w:lang w:val="en-US"/>
        </w:rPr>
        <w:t xml:space="preserve"> on a high-reach strategy at low cost (Jiang et al., 2021).</w:t>
      </w:r>
    </w:p>
    <w:p w14:paraId="41DDDB66" w14:textId="184F2AFE" w:rsidR="00311858" w:rsidRPr="00311858" w:rsidRDefault="00311858" w:rsidP="00DE4DDA">
      <w:pPr>
        <w:pStyle w:val="Heading2"/>
        <w:rPr>
          <w:lang w:val="en-US"/>
        </w:rPr>
      </w:pPr>
      <w:bookmarkStart w:id="4" w:name="_Toc225718144"/>
      <w:r w:rsidRPr="00311858">
        <w:rPr>
          <w:lang w:val="en-US"/>
        </w:rPr>
        <w:t>A Critical Eye: Advantages and Disadvantages</w:t>
      </w:r>
      <w:bookmarkEnd w:id="4"/>
    </w:p>
    <w:p w14:paraId="7736A0BB" w14:textId="77777777" w:rsidR="00311858" w:rsidRDefault="00311858" w:rsidP="00311858">
      <w:pPr>
        <w:spacing w:line="360" w:lineRule="auto"/>
        <w:jc w:val="both"/>
        <w:rPr>
          <w:rFonts w:ascii="Arial" w:hAnsi="Arial" w:cs="Arial"/>
          <w:sz w:val="24"/>
          <w:szCs w:val="24"/>
          <w:lang w:val="en-US"/>
        </w:rPr>
      </w:pPr>
      <w:r w:rsidRPr="00311858">
        <w:rPr>
          <w:rFonts w:ascii="Arial" w:hAnsi="Arial" w:cs="Arial"/>
          <w:sz w:val="24"/>
          <w:szCs w:val="24"/>
          <w:lang w:val="en-US"/>
        </w:rPr>
        <w:t>However, mHealth cannot be a panacea. The critical discussion of its effect shows that there are enormous deficiencies.</w:t>
      </w:r>
    </w:p>
    <w:p w14:paraId="75D5ABFB" w14:textId="77777777" w:rsidR="0068327E" w:rsidRPr="0068327E" w:rsidRDefault="0068327E" w:rsidP="0068327E">
      <w:pPr>
        <w:spacing w:line="360" w:lineRule="auto"/>
        <w:jc w:val="both"/>
        <w:rPr>
          <w:rFonts w:ascii="Arial" w:hAnsi="Arial" w:cs="Arial"/>
          <w:b/>
          <w:bCs/>
          <w:sz w:val="24"/>
          <w:szCs w:val="24"/>
          <w:lang w:val="en-US"/>
        </w:rPr>
      </w:pPr>
      <w:r w:rsidRPr="0068327E">
        <w:rPr>
          <w:rFonts w:ascii="Arial" w:hAnsi="Arial" w:cs="Arial"/>
          <w:b/>
          <w:bCs/>
          <w:sz w:val="24"/>
          <w:szCs w:val="24"/>
          <w:lang w:val="en-US"/>
        </w:rPr>
        <w:lastRenderedPageBreak/>
        <w:t>Advantages: The Strengths of Digital Outreach</w:t>
      </w:r>
    </w:p>
    <w:p w14:paraId="2133B2F2" w14:textId="35B861EA" w:rsidR="0068327E" w:rsidRPr="0068327E" w:rsidRDefault="0068327E" w:rsidP="0068327E">
      <w:pPr>
        <w:pStyle w:val="ListParagraph"/>
        <w:numPr>
          <w:ilvl w:val="0"/>
          <w:numId w:val="13"/>
        </w:numPr>
        <w:spacing w:line="360" w:lineRule="auto"/>
        <w:jc w:val="both"/>
        <w:rPr>
          <w:rFonts w:ascii="Arial" w:hAnsi="Arial" w:cs="Arial"/>
          <w:sz w:val="24"/>
          <w:szCs w:val="24"/>
          <w:lang w:val="en-US"/>
        </w:rPr>
      </w:pPr>
      <w:r w:rsidRPr="0068327E">
        <w:rPr>
          <w:rFonts w:ascii="Arial" w:hAnsi="Arial" w:cs="Arial"/>
          <w:b/>
          <w:bCs/>
          <w:sz w:val="24"/>
          <w:szCs w:val="24"/>
          <w:lang w:val="en-US"/>
        </w:rPr>
        <w:t>High Reach and Access:</w:t>
      </w:r>
      <w:r w:rsidRPr="0068327E">
        <w:rPr>
          <w:rFonts w:ascii="Arial" w:hAnsi="Arial" w:cs="Arial"/>
          <w:sz w:val="24"/>
          <w:szCs w:val="24"/>
          <w:lang w:val="en-US"/>
        </w:rPr>
        <w:t xml:space="preserve"> Mobile cellular access is available to more than 90% of the global population, which means that mHealth can access some of the </w:t>
      </w:r>
      <w:proofErr w:type="spellStart"/>
      <w:r w:rsidRPr="0068327E">
        <w:rPr>
          <w:rFonts w:ascii="Arial" w:hAnsi="Arial" w:cs="Arial"/>
          <w:sz w:val="24"/>
          <w:szCs w:val="24"/>
          <w:lang w:val="en-US"/>
        </w:rPr>
        <w:t>marginalised</w:t>
      </w:r>
      <w:proofErr w:type="spellEnd"/>
      <w:r w:rsidRPr="0068327E">
        <w:rPr>
          <w:rFonts w:ascii="Arial" w:hAnsi="Arial" w:cs="Arial"/>
          <w:sz w:val="24"/>
          <w:szCs w:val="24"/>
          <w:lang w:val="en-US"/>
        </w:rPr>
        <w:t xml:space="preserve"> groups that could not be reached using the traditional, clinic-based health services (WHO, 2023).</w:t>
      </w:r>
    </w:p>
    <w:p w14:paraId="5764C401" w14:textId="77777777" w:rsidR="0068327E" w:rsidRPr="0068327E" w:rsidRDefault="0068327E" w:rsidP="0068327E">
      <w:pPr>
        <w:pStyle w:val="ListParagraph"/>
        <w:numPr>
          <w:ilvl w:val="0"/>
          <w:numId w:val="13"/>
        </w:numPr>
        <w:spacing w:line="360" w:lineRule="auto"/>
        <w:jc w:val="both"/>
        <w:rPr>
          <w:rFonts w:ascii="Arial" w:hAnsi="Arial" w:cs="Arial"/>
          <w:sz w:val="24"/>
          <w:szCs w:val="24"/>
          <w:lang w:val="en-US"/>
        </w:rPr>
      </w:pPr>
      <w:r w:rsidRPr="0068327E">
        <w:rPr>
          <w:rFonts w:ascii="Arial" w:hAnsi="Arial" w:cs="Arial"/>
          <w:b/>
          <w:bCs/>
          <w:sz w:val="24"/>
          <w:szCs w:val="24"/>
          <w:lang w:val="en-US"/>
        </w:rPr>
        <w:t>Cost-Effectiveness:</w:t>
      </w:r>
      <w:r w:rsidRPr="0068327E">
        <w:rPr>
          <w:rFonts w:ascii="Arial" w:hAnsi="Arial" w:cs="Arial"/>
          <w:sz w:val="24"/>
          <w:szCs w:val="24"/>
          <w:lang w:val="en-US"/>
        </w:rPr>
        <w:t xml:space="preserve"> In comparison to intensive and face-to-face clinical counselling, automated text messaging is relatively cheap to sustain and can be expanded quickly to handle thousands of people at a time.</w:t>
      </w:r>
    </w:p>
    <w:p w14:paraId="4FC04F40" w14:textId="77777777" w:rsidR="0068327E" w:rsidRPr="0068327E" w:rsidRDefault="0068327E" w:rsidP="0068327E">
      <w:pPr>
        <w:pStyle w:val="ListParagraph"/>
        <w:numPr>
          <w:ilvl w:val="0"/>
          <w:numId w:val="13"/>
        </w:numPr>
        <w:spacing w:line="360" w:lineRule="auto"/>
        <w:jc w:val="both"/>
        <w:rPr>
          <w:rFonts w:ascii="Arial" w:hAnsi="Arial" w:cs="Arial"/>
          <w:sz w:val="24"/>
          <w:szCs w:val="24"/>
          <w:lang w:val="en-US"/>
        </w:rPr>
      </w:pPr>
      <w:r w:rsidRPr="0068327E">
        <w:rPr>
          <w:rFonts w:ascii="Arial" w:hAnsi="Arial" w:cs="Arial"/>
          <w:b/>
          <w:bCs/>
          <w:sz w:val="24"/>
          <w:szCs w:val="24"/>
          <w:lang w:val="en-US"/>
        </w:rPr>
        <w:t>Just-in-Time Support:</w:t>
      </w:r>
      <w:r w:rsidRPr="0068327E">
        <w:rPr>
          <w:rFonts w:ascii="Arial" w:hAnsi="Arial" w:cs="Arial"/>
          <w:sz w:val="24"/>
          <w:szCs w:val="24"/>
          <w:lang w:val="en-US"/>
        </w:rPr>
        <w:t xml:space="preserve"> Digital interventions can be as time-precise as possible; messages may be scheduled to arrive at the moment of a particular developmental milestone (such as the introduction of solid foods) and give the parent information at a time when it has the greatest value.</w:t>
      </w:r>
    </w:p>
    <w:p w14:paraId="1FAD31E1" w14:textId="77777777" w:rsidR="0068327E" w:rsidRPr="0068327E" w:rsidRDefault="0068327E" w:rsidP="0068327E">
      <w:pPr>
        <w:spacing w:line="360" w:lineRule="auto"/>
        <w:jc w:val="both"/>
        <w:rPr>
          <w:rFonts w:ascii="Arial" w:hAnsi="Arial" w:cs="Arial"/>
          <w:b/>
          <w:bCs/>
          <w:sz w:val="24"/>
          <w:szCs w:val="24"/>
          <w:lang w:val="en-US"/>
        </w:rPr>
      </w:pPr>
      <w:r w:rsidRPr="0068327E">
        <w:rPr>
          <w:rFonts w:ascii="Arial" w:hAnsi="Arial" w:cs="Arial"/>
          <w:b/>
          <w:bCs/>
          <w:sz w:val="24"/>
          <w:szCs w:val="24"/>
          <w:lang w:val="en-US"/>
        </w:rPr>
        <w:t>Disadvantages: The Shortfalls and Barriers</w:t>
      </w:r>
    </w:p>
    <w:p w14:paraId="525F403B" w14:textId="77777777" w:rsidR="0068327E" w:rsidRPr="0068327E" w:rsidRDefault="0068327E" w:rsidP="0068327E">
      <w:pPr>
        <w:pStyle w:val="ListParagraph"/>
        <w:numPr>
          <w:ilvl w:val="0"/>
          <w:numId w:val="14"/>
        </w:numPr>
        <w:spacing w:line="360" w:lineRule="auto"/>
        <w:jc w:val="both"/>
        <w:rPr>
          <w:rFonts w:ascii="Arial" w:hAnsi="Arial" w:cs="Arial"/>
          <w:sz w:val="24"/>
          <w:szCs w:val="24"/>
          <w:lang w:val="en-US"/>
        </w:rPr>
      </w:pPr>
      <w:r w:rsidRPr="0068327E">
        <w:rPr>
          <w:rFonts w:ascii="Arial" w:hAnsi="Arial" w:cs="Arial"/>
          <w:b/>
          <w:bCs/>
          <w:sz w:val="24"/>
          <w:szCs w:val="24"/>
          <w:lang w:val="en-US"/>
        </w:rPr>
        <w:t>The Digital Divide:</w:t>
      </w:r>
      <w:r w:rsidRPr="0068327E">
        <w:rPr>
          <w:rFonts w:ascii="Arial" w:hAnsi="Arial" w:cs="Arial"/>
          <w:sz w:val="24"/>
          <w:szCs w:val="24"/>
          <w:lang w:val="en-US"/>
        </w:rPr>
        <w:t xml:space="preserve"> It is rather ironic that the most vulnerable groups to obesity are the least digitally literate people or those with unstable access to mobile devices. Unless interventions put these barriers into consideration, they are likely to widen the already existing health disparities instead of eliminating them.</w:t>
      </w:r>
    </w:p>
    <w:p w14:paraId="2B2FF9D1" w14:textId="77777777" w:rsidR="0068327E" w:rsidRPr="0068327E" w:rsidRDefault="0068327E" w:rsidP="0068327E">
      <w:pPr>
        <w:pStyle w:val="ListParagraph"/>
        <w:numPr>
          <w:ilvl w:val="0"/>
          <w:numId w:val="14"/>
        </w:numPr>
        <w:spacing w:line="360" w:lineRule="auto"/>
        <w:jc w:val="both"/>
        <w:rPr>
          <w:rFonts w:ascii="Arial" w:hAnsi="Arial" w:cs="Arial"/>
          <w:sz w:val="24"/>
          <w:szCs w:val="24"/>
          <w:lang w:val="en-US"/>
        </w:rPr>
      </w:pPr>
      <w:r w:rsidRPr="0068327E">
        <w:rPr>
          <w:rFonts w:ascii="Arial" w:hAnsi="Arial" w:cs="Arial"/>
          <w:b/>
          <w:bCs/>
          <w:sz w:val="24"/>
          <w:szCs w:val="24"/>
          <w:lang w:val="en-US"/>
        </w:rPr>
        <w:t>One-Size-Fits-All Approach:</w:t>
      </w:r>
      <w:r w:rsidRPr="0068327E">
        <w:rPr>
          <w:rFonts w:ascii="Arial" w:hAnsi="Arial" w:cs="Arial"/>
          <w:sz w:val="24"/>
          <w:szCs w:val="24"/>
          <w:lang w:val="en-US"/>
        </w:rPr>
        <w:t xml:space="preserve"> The problem with many of the existing </w:t>
      </w:r>
      <w:proofErr w:type="spellStart"/>
      <w:r w:rsidRPr="0068327E">
        <w:rPr>
          <w:rFonts w:ascii="Arial" w:hAnsi="Arial" w:cs="Arial"/>
          <w:sz w:val="24"/>
          <w:szCs w:val="24"/>
          <w:lang w:val="en-US"/>
        </w:rPr>
        <w:t>programmes</w:t>
      </w:r>
      <w:proofErr w:type="spellEnd"/>
      <w:r w:rsidRPr="0068327E">
        <w:rPr>
          <w:rFonts w:ascii="Arial" w:hAnsi="Arial" w:cs="Arial"/>
          <w:sz w:val="24"/>
          <w:szCs w:val="24"/>
          <w:lang w:val="en-US"/>
        </w:rPr>
        <w:t xml:space="preserve"> is poor </w:t>
      </w:r>
      <w:proofErr w:type="spellStart"/>
      <w:r w:rsidRPr="0068327E">
        <w:rPr>
          <w:rFonts w:ascii="Arial" w:hAnsi="Arial" w:cs="Arial"/>
          <w:sz w:val="24"/>
          <w:szCs w:val="24"/>
          <w:lang w:val="en-US"/>
        </w:rPr>
        <w:t>personalisation</w:t>
      </w:r>
      <w:proofErr w:type="spellEnd"/>
      <w:r w:rsidRPr="0068327E">
        <w:rPr>
          <w:rFonts w:ascii="Arial" w:hAnsi="Arial" w:cs="Arial"/>
          <w:sz w:val="24"/>
          <w:szCs w:val="24"/>
          <w:lang w:val="en-US"/>
        </w:rPr>
        <w:t>. Canned, robotic text messages can be unresponsive to the cultural background, socioeconomic reality, or the particular parental issues of a family, and the receptiveness to such a message will quickly diminish.</w:t>
      </w:r>
    </w:p>
    <w:p w14:paraId="6A8F8D5B" w14:textId="77777777" w:rsidR="0068327E" w:rsidRPr="0068327E" w:rsidRDefault="0068327E" w:rsidP="0068327E">
      <w:pPr>
        <w:pStyle w:val="ListParagraph"/>
        <w:numPr>
          <w:ilvl w:val="0"/>
          <w:numId w:val="14"/>
        </w:numPr>
        <w:spacing w:line="360" w:lineRule="auto"/>
        <w:jc w:val="both"/>
        <w:rPr>
          <w:rFonts w:ascii="Arial" w:hAnsi="Arial" w:cs="Arial"/>
          <w:sz w:val="24"/>
          <w:szCs w:val="24"/>
          <w:lang w:val="en-US"/>
        </w:rPr>
      </w:pPr>
      <w:r w:rsidRPr="0068327E">
        <w:rPr>
          <w:rFonts w:ascii="Arial" w:hAnsi="Arial" w:cs="Arial"/>
          <w:b/>
          <w:bCs/>
          <w:sz w:val="24"/>
          <w:szCs w:val="24"/>
          <w:lang w:val="en-US"/>
        </w:rPr>
        <w:t>Minimal Two-Way Support:</w:t>
      </w:r>
      <w:r w:rsidRPr="0068327E">
        <w:rPr>
          <w:rFonts w:ascii="Arial" w:hAnsi="Arial" w:cs="Arial"/>
          <w:sz w:val="24"/>
          <w:szCs w:val="24"/>
          <w:lang w:val="en-US"/>
        </w:rPr>
        <w:t xml:space="preserve"> There are a lot of </w:t>
      </w:r>
      <w:proofErr w:type="spellStart"/>
      <w:r w:rsidRPr="0068327E">
        <w:rPr>
          <w:rFonts w:ascii="Arial" w:hAnsi="Arial" w:cs="Arial"/>
          <w:sz w:val="24"/>
          <w:szCs w:val="24"/>
          <w:lang w:val="en-US"/>
        </w:rPr>
        <w:t>programmes</w:t>
      </w:r>
      <w:proofErr w:type="spellEnd"/>
      <w:r w:rsidRPr="0068327E">
        <w:rPr>
          <w:rFonts w:ascii="Arial" w:hAnsi="Arial" w:cs="Arial"/>
          <w:sz w:val="24"/>
          <w:szCs w:val="24"/>
          <w:lang w:val="en-US"/>
        </w:rPr>
        <w:t xml:space="preserve"> based on SMS which are information-intensive and interaction-light. They may not be sufficiently sophisticated and </w:t>
      </w:r>
      <w:proofErr w:type="spellStart"/>
      <w:r w:rsidRPr="0068327E">
        <w:rPr>
          <w:rFonts w:ascii="Arial" w:hAnsi="Arial" w:cs="Arial"/>
          <w:sz w:val="24"/>
          <w:szCs w:val="24"/>
          <w:lang w:val="en-US"/>
        </w:rPr>
        <w:t>personalised</w:t>
      </w:r>
      <w:proofErr w:type="spellEnd"/>
      <w:r w:rsidRPr="0068327E">
        <w:rPr>
          <w:rFonts w:ascii="Arial" w:hAnsi="Arial" w:cs="Arial"/>
          <w:sz w:val="24"/>
          <w:szCs w:val="24"/>
          <w:lang w:val="en-US"/>
        </w:rPr>
        <w:t xml:space="preserve"> to allow people to traverse the complex, long-term </w:t>
      </w:r>
      <w:proofErr w:type="spellStart"/>
      <w:r w:rsidRPr="0068327E">
        <w:rPr>
          <w:rFonts w:ascii="Arial" w:hAnsi="Arial" w:cs="Arial"/>
          <w:sz w:val="24"/>
          <w:szCs w:val="24"/>
          <w:lang w:val="en-US"/>
        </w:rPr>
        <w:t>behaviour</w:t>
      </w:r>
      <w:proofErr w:type="spellEnd"/>
      <w:r w:rsidRPr="0068327E">
        <w:rPr>
          <w:rFonts w:ascii="Arial" w:hAnsi="Arial" w:cs="Arial"/>
          <w:sz w:val="24"/>
          <w:szCs w:val="24"/>
          <w:lang w:val="en-US"/>
        </w:rPr>
        <w:t xml:space="preserve"> change or to be ready to face unanticipated challenges.</w:t>
      </w:r>
    </w:p>
    <w:p w14:paraId="05C12D7C" w14:textId="77777777" w:rsidR="00311858" w:rsidRPr="00311858" w:rsidRDefault="00311858" w:rsidP="00DE4DDA">
      <w:pPr>
        <w:pStyle w:val="Heading2"/>
        <w:rPr>
          <w:lang w:val="en-US"/>
        </w:rPr>
      </w:pPr>
      <w:bookmarkStart w:id="5" w:name="_Toc225718145"/>
      <w:r w:rsidRPr="00311858">
        <w:rPr>
          <w:lang w:val="en-US"/>
        </w:rPr>
        <w:t>Bridging the Gap: Overcoming Shortfalls</w:t>
      </w:r>
      <w:bookmarkEnd w:id="5"/>
    </w:p>
    <w:p w14:paraId="31A1DE9C" w14:textId="256793BE" w:rsidR="00F56141" w:rsidRPr="002A59FE" w:rsidRDefault="00311858" w:rsidP="00C83DF3">
      <w:pPr>
        <w:spacing w:line="360" w:lineRule="auto"/>
        <w:jc w:val="both"/>
        <w:rPr>
          <w:rFonts w:ascii="Arial" w:hAnsi="Arial" w:cs="Arial"/>
          <w:sz w:val="24"/>
          <w:szCs w:val="24"/>
          <w:lang w:val="en-US"/>
        </w:rPr>
      </w:pPr>
      <w:r w:rsidRPr="00311858">
        <w:rPr>
          <w:rFonts w:ascii="Arial" w:hAnsi="Arial" w:cs="Arial"/>
          <w:sz w:val="24"/>
          <w:szCs w:val="24"/>
          <w:lang w:val="en-US"/>
        </w:rPr>
        <w:t xml:space="preserve">These gaps should be considered to ensure that the effectiveness of </w:t>
      </w:r>
      <w:r w:rsidRPr="0068327E">
        <w:rPr>
          <w:rFonts w:ascii="Arial" w:hAnsi="Arial" w:cs="Arial"/>
          <w:b/>
          <w:bCs/>
          <w:sz w:val="24"/>
          <w:szCs w:val="24"/>
          <w:lang w:val="en-US"/>
        </w:rPr>
        <w:t xml:space="preserve">SMS-based interventions </w:t>
      </w:r>
      <w:r w:rsidRPr="00311858">
        <w:rPr>
          <w:rFonts w:ascii="Arial" w:hAnsi="Arial" w:cs="Arial"/>
          <w:sz w:val="24"/>
          <w:szCs w:val="24"/>
          <w:lang w:val="en-US"/>
        </w:rPr>
        <w:t xml:space="preserve">is the most significant. To address the absence of </w:t>
      </w:r>
      <w:proofErr w:type="spellStart"/>
      <w:r w:rsidRPr="00311858">
        <w:rPr>
          <w:rFonts w:ascii="Arial" w:hAnsi="Arial" w:cs="Arial"/>
          <w:sz w:val="24"/>
          <w:szCs w:val="24"/>
          <w:lang w:val="en-US"/>
        </w:rPr>
        <w:t>customisation</w:t>
      </w:r>
      <w:proofErr w:type="spellEnd"/>
      <w:r w:rsidRPr="00311858">
        <w:rPr>
          <w:rFonts w:ascii="Arial" w:hAnsi="Arial" w:cs="Arial"/>
          <w:sz w:val="24"/>
          <w:szCs w:val="24"/>
          <w:lang w:val="en-US"/>
        </w:rPr>
        <w:t xml:space="preserve"> and two-way support, next-generation mHealth </w:t>
      </w:r>
      <w:proofErr w:type="spellStart"/>
      <w:r w:rsidRPr="00311858">
        <w:rPr>
          <w:rFonts w:ascii="Arial" w:hAnsi="Arial" w:cs="Arial"/>
          <w:sz w:val="24"/>
          <w:szCs w:val="24"/>
          <w:lang w:val="en-US"/>
        </w:rPr>
        <w:t>programmes</w:t>
      </w:r>
      <w:proofErr w:type="spellEnd"/>
      <w:r w:rsidRPr="00311858">
        <w:rPr>
          <w:rFonts w:ascii="Arial" w:hAnsi="Arial" w:cs="Arial"/>
          <w:sz w:val="24"/>
          <w:szCs w:val="24"/>
          <w:lang w:val="en-US"/>
        </w:rPr>
        <w:t xml:space="preserve"> are now starting to adopt </w:t>
      </w:r>
      <w:r w:rsidRPr="00311858">
        <w:rPr>
          <w:rFonts w:ascii="Arial" w:hAnsi="Arial" w:cs="Arial"/>
          <w:sz w:val="24"/>
          <w:szCs w:val="24"/>
          <w:lang w:val="en-US"/>
        </w:rPr>
        <w:lastRenderedPageBreak/>
        <w:t xml:space="preserve">artificial intelligence or chatbots to generate more responsive and </w:t>
      </w:r>
      <w:proofErr w:type="spellStart"/>
      <w:r w:rsidRPr="00311858">
        <w:rPr>
          <w:rFonts w:ascii="Arial" w:hAnsi="Arial" w:cs="Arial"/>
          <w:sz w:val="24"/>
          <w:szCs w:val="24"/>
          <w:lang w:val="en-US"/>
        </w:rPr>
        <w:t>personalised</w:t>
      </w:r>
      <w:proofErr w:type="spellEnd"/>
      <w:r w:rsidRPr="00311858">
        <w:rPr>
          <w:rFonts w:ascii="Arial" w:hAnsi="Arial" w:cs="Arial"/>
          <w:sz w:val="24"/>
          <w:szCs w:val="24"/>
          <w:lang w:val="en-US"/>
        </w:rPr>
        <w:t xml:space="preserve"> conversational agents, like the [AI-</w:t>
      </w:r>
      <w:proofErr w:type="spellStart"/>
      <w:r w:rsidRPr="00311858">
        <w:rPr>
          <w:rFonts w:ascii="Arial" w:hAnsi="Arial" w:cs="Arial"/>
          <w:sz w:val="24"/>
          <w:szCs w:val="24"/>
          <w:lang w:val="en-US"/>
        </w:rPr>
        <w:t>HealthyStart</w:t>
      </w:r>
      <w:proofErr w:type="spellEnd"/>
      <w:r w:rsidRPr="00311858">
        <w:rPr>
          <w:rFonts w:ascii="Arial" w:hAnsi="Arial" w:cs="Arial"/>
          <w:sz w:val="24"/>
          <w:szCs w:val="24"/>
          <w:lang w:val="en-US"/>
        </w:rPr>
        <w:t xml:space="preserve"> Chatbot Prototype]. Moreover, the digital divide should be bridged by incorporating interventions into existing systems for community health workers, adding digital tools rather than replacing them, and ensuring that the information is culturally and linguistically relevant (WHO, 2023).</w:t>
      </w:r>
    </w:p>
    <w:p w14:paraId="53D1723F" w14:textId="77777777" w:rsidR="0048590C" w:rsidRDefault="0048590C" w:rsidP="00C83DF3">
      <w:pPr>
        <w:spacing w:line="360" w:lineRule="auto"/>
        <w:jc w:val="both"/>
        <w:rPr>
          <w:rFonts w:ascii="Arial" w:hAnsi="Arial" w:cs="Arial"/>
          <w:lang w:val="en-US"/>
        </w:rPr>
      </w:pPr>
    </w:p>
    <w:p w14:paraId="2A6EA14D" w14:textId="77777777" w:rsidR="002A59FE" w:rsidRDefault="002A59FE">
      <w:pPr>
        <w:spacing w:after="160" w:line="278" w:lineRule="auto"/>
        <w:rPr>
          <w:rFonts w:ascii="Arial" w:eastAsiaTheme="majorEastAsia" w:hAnsi="Arial" w:cstheme="majorBidi"/>
          <w:b/>
          <w:color w:val="000000" w:themeColor="text1"/>
          <w:sz w:val="32"/>
          <w:szCs w:val="40"/>
        </w:rPr>
      </w:pPr>
      <w:r>
        <w:br w:type="page"/>
      </w:r>
    </w:p>
    <w:p w14:paraId="678FD896" w14:textId="3D036BA7" w:rsidR="00A97AA9" w:rsidRDefault="008E658F" w:rsidP="00A97AA9">
      <w:pPr>
        <w:pStyle w:val="Heading1"/>
      </w:pPr>
      <w:bookmarkStart w:id="6" w:name="_Toc225718146"/>
      <w:r w:rsidRPr="008E658F">
        <w:lastRenderedPageBreak/>
        <w:t xml:space="preserve">Blog 2: </w:t>
      </w:r>
      <w:r w:rsidR="006E7F85" w:rsidRPr="006E7F85">
        <w:t>Beyond the Screen: Introducing '</w:t>
      </w:r>
      <w:proofErr w:type="spellStart"/>
      <w:r w:rsidR="006E7F85" w:rsidRPr="006E7F85">
        <w:t>NutriTrace</w:t>
      </w:r>
      <w:proofErr w:type="spellEnd"/>
      <w:r w:rsidR="006E7F85" w:rsidRPr="006E7F85">
        <w:t xml:space="preserve"> AR': A New Era for </w:t>
      </w:r>
      <w:proofErr w:type="spellStart"/>
      <w:r w:rsidR="006E7F85" w:rsidRPr="006E7F85">
        <w:t>Pediatric</w:t>
      </w:r>
      <w:proofErr w:type="spellEnd"/>
      <w:r w:rsidR="006E7F85" w:rsidRPr="006E7F85">
        <w:t xml:space="preserve"> Health</w:t>
      </w:r>
      <w:bookmarkEnd w:id="6"/>
    </w:p>
    <w:p w14:paraId="6508DDDD" w14:textId="77777777" w:rsidR="002A3706" w:rsidRPr="002A3706" w:rsidRDefault="002A3706" w:rsidP="002A3706">
      <w:pPr>
        <w:spacing w:before="240" w:line="360" w:lineRule="auto"/>
        <w:jc w:val="both"/>
        <w:rPr>
          <w:rFonts w:ascii="Arial" w:hAnsi="Arial" w:cs="Arial"/>
          <w:sz w:val="24"/>
          <w:szCs w:val="24"/>
          <w:lang w:val="en-US"/>
        </w:rPr>
      </w:pPr>
      <w:r w:rsidRPr="002A3706">
        <w:rPr>
          <w:rFonts w:ascii="Arial" w:hAnsi="Arial" w:cs="Arial"/>
          <w:sz w:val="24"/>
          <w:szCs w:val="24"/>
          <w:lang w:val="en-US"/>
        </w:rPr>
        <w:t xml:space="preserve">In my previous post, we looked at </w:t>
      </w:r>
      <w:r w:rsidRPr="00FE745A">
        <w:rPr>
          <w:rFonts w:ascii="Arial" w:hAnsi="Arial" w:cs="Arial"/>
          <w:b/>
          <w:bCs/>
          <w:sz w:val="24"/>
          <w:szCs w:val="24"/>
          <w:lang w:val="en-US"/>
        </w:rPr>
        <w:t>the power of SMS</w:t>
      </w:r>
      <w:r w:rsidRPr="002A3706">
        <w:rPr>
          <w:rFonts w:ascii="Arial" w:hAnsi="Arial" w:cs="Arial"/>
          <w:sz w:val="24"/>
          <w:szCs w:val="24"/>
          <w:lang w:val="en-US"/>
        </w:rPr>
        <w:t xml:space="preserve">. However, what would happen if health education were to be brought alive in the kitchen of a parent? In an effort to counteract the increasing obesity in children, I have proposed </w:t>
      </w: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xml:space="preserve"> AR, an </w:t>
      </w:r>
      <w:r w:rsidRPr="00FE745A">
        <w:rPr>
          <w:rFonts w:ascii="Arial" w:hAnsi="Arial" w:cs="Arial"/>
          <w:b/>
          <w:bCs/>
          <w:sz w:val="24"/>
          <w:szCs w:val="24"/>
          <w:lang w:val="en-US"/>
        </w:rPr>
        <w:t>Augmented Reality (AR) application</w:t>
      </w:r>
      <w:r w:rsidRPr="002A3706">
        <w:rPr>
          <w:rFonts w:ascii="Arial" w:hAnsi="Arial" w:cs="Arial"/>
          <w:sz w:val="24"/>
          <w:szCs w:val="24"/>
          <w:lang w:val="en-US"/>
        </w:rPr>
        <w:t xml:space="preserve"> that intends to transform the process of family interaction with nutrition.</w:t>
      </w:r>
    </w:p>
    <w:p w14:paraId="20345A27" w14:textId="77777777" w:rsidR="002A3706" w:rsidRPr="002A3706" w:rsidRDefault="002A3706" w:rsidP="002A3706">
      <w:pPr>
        <w:pStyle w:val="Heading2"/>
        <w:rPr>
          <w:lang w:val="en-US"/>
        </w:rPr>
      </w:pPr>
      <w:bookmarkStart w:id="7" w:name="_Toc225718147"/>
      <w:r w:rsidRPr="002A3706">
        <w:rPr>
          <w:lang w:val="en-US"/>
        </w:rPr>
        <w:t>The Urgent Need for Innovation</w:t>
      </w:r>
      <w:bookmarkEnd w:id="7"/>
    </w:p>
    <w:p w14:paraId="13734F1B" w14:textId="77777777" w:rsidR="002A3706" w:rsidRDefault="002A3706" w:rsidP="002A3706">
      <w:pPr>
        <w:spacing w:before="240" w:line="360" w:lineRule="auto"/>
        <w:jc w:val="both"/>
        <w:rPr>
          <w:rFonts w:ascii="Arial" w:hAnsi="Arial" w:cs="Arial"/>
          <w:sz w:val="24"/>
          <w:szCs w:val="24"/>
          <w:lang w:val="en-US"/>
        </w:rPr>
      </w:pPr>
      <w:r w:rsidRPr="002A3706">
        <w:rPr>
          <w:rFonts w:ascii="Arial" w:hAnsi="Arial" w:cs="Arial"/>
          <w:sz w:val="24"/>
          <w:szCs w:val="24"/>
          <w:lang w:val="en-US"/>
        </w:rPr>
        <w:t xml:space="preserve">Childhood obesity is an acute problem in the world, as it has been determined. More specifically, recent statistics in the United Kingdom, provided in the National Child Measurement </w:t>
      </w:r>
      <w:proofErr w:type="spellStart"/>
      <w:r w:rsidRPr="002A3706">
        <w:rPr>
          <w:rFonts w:ascii="Arial" w:hAnsi="Arial" w:cs="Arial"/>
          <w:sz w:val="24"/>
          <w:szCs w:val="24"/>
          <w:lang w:val="en-US"/>
        </w:rPr>
        <w:t>Programme</w:t>
      </w:r>
      <w:proofErr w:type="spellEnd"/>
      <w:r w:rsidRPr="002A3706">
        <w:rPr>
          <w:rFonts w:ascii="Arial" w:hAnsi="Arial" w:cs="Arial"/>
          <w:sz w:val="24"/>
          <w:szCs w:val="24"/>
          <w:lang w:val="en-US"/>
        </w:rPr>
        <w:t xml:space="preserve"> (2024), show that around 22% of children in Reception are overweight and obese. The reason why this is an issue is that weight status in early life is one of the leading predictors of adult metabolic syndrome and cardiovascular disease (Public Health England, 2024). Paper leaflets and generic texts are not helping to bridge the knowledge-to-action gap of complex food settings.</w:t>
      </w:r>
    </w:p>
    <w:p w14:paraId="21F58125" w14:textId="77777777" w:rsidR="002A3706" w:rsidRDefault="002A3706" w:rsidP="002A3706">
      <w:pPr>
        <w:keepNext/>
        <w:spacing w:before="240" w:line="360" w:lineRule="auto"/>
        <w:jc w:val="both"/>
      </w:pPr>
      <w:r>
        <w:rPr>
          <w:rFonts w:ascii="Arial" w:hAnsi="Arial" w:cs="Arial"/>
          <w:noProof/>
          <w:sz w:val="24"/>
          <w:szCs w:val="24"/>
          <w:lang w:val="en-US"/>
        </w:rPr>
        <w:drawing>
          <wp:inline distT="0" distB="0" distL="0" distR="0" wp14:anchorId="61E466C1" wp14:editId="4B291BA8">
            <wp:extent cx="2990850" cy="3399914"/>
            <wp:effectExtent l="0" t="0" r="0" b="0"/>
            <wp:docPr id="1495617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3247" cy="3414007"/>
                    </a:xfrm>
                    <a:prstGeom prst="rect">
                      <a:avLst/>
                    </a:prstGeom>
                    <a:noFill/>
                  </pic:spPr>
                </pic:pic>
              </a:graphicData>
            </a:graphic>
          </wp:inline>
        </w:drawing>
      </w:r>
    </w:p>
    <w:p w14:paraId="771706B4" w14:textId="2F515904" w:rsidR="002A3706" w:rsidRPr="002A3706" w:rsidRDefault="002A3706" w:rsidP="002A3706">
      <w:pPr>
        <w:pStyle w:val="Caption"/>
        <w:jc w:val="both"/>
        <w:rPr>
          <w:rFonts w:ascii="Arial" w:hAnsi="Arial" w:cs="Arial"/>
          <w:sz w:val="24"/>
          <w:szCs w:val="24"/>
          <w:lang w:val="en-US"/>
        </w:rPr>
      </w:pPr>
      <w:r>
        <w:t xml:space="preserve">Figure </w:t>
      </w:r>
      <w:r>
        <w:fldChar w:fldCharType="begin"/>
      </w:r>
      <w:r>
        <w:instrText xml:space="preserve"> SEQ Figure \* ARABIC </w:instrText>
      </w:r>
      <w:r>
        <w:fldChar w:fldCharType="separate"/>
      </w:r>
      <w:r w:rsidR="00AB2F1C">
        <w:rPr>
          <w:noProof/>
        </w:rPr>
        <w:t>2</w:t>
      </w:r>
      <w:r>
        <w:fldChar w:fldCharType="end"/>
      </w:r>
      <w:r>
        <w:t xml:space="preserve">: </w:t>
      </w:r>
      <w:r w:rsidRPr="0085592E">
        <w:t>Heat map depicting the prevalence of overweight and obesity in primary school children across UK regions</w:t>
      </w:r>
    </w:p>
    <w:p w14:paraId="4E44CDE9" w14:textId="6718B9D2" w:rsidR="002A3706" w:rsidRDefault="002A3706" w:rsidP="002A3706">
      <w:pPr>
        <w:spacing w:before="240" w:line="360" w:lineRule="auto"/>
        <w:jc w:val="both"/>
        <w:rPr>
          <w:rFonts w:ascii="Arial" w:hAnsi="Arial" w:cs="Arial"/>
          <w:sz w:val="24"/>
          <w:szCs w:val="24"/>
          <w:lang w:val="en-US"/>
        </w:rPr>
      </w:pPr>
      <w:r w:rsidRPr="00397D36">
        <w:rPr>
          <w:rFonts w:ascii="Arial" w:hAnsi="Arial" w:cs="Arial"/>
          <w:b/>
          <w:bCs/>
          <w:sz w:val="24"/>
          <w:szCs w:val="24"/>
          <w:lang w:val="en-US"/>
        </w:rPr>
        <w:t xml:space="preserve">Source: </w:t>
      </w:r>
      <w:hyperlink r:id="rId14" w:history="1">
        <w:r w:rsidRPr="002A3706">
          <w:rPr>
            <w:rStyle w:val="Hyperlink"/>
            <w:rFonts w:ascii="Arial" w:hAnsi="Arial" w:cs="Arial"/>
            <w:sz w:val="24"/>
            <w:szCs w:val="24"/>
            <w:lang w:val="en-US"/>
          </w:rPr>
          <w:t>wakefieldjsna.co.uk</w:t>
        </w:r>
      </w:hyperlink>
    </w:p>
    <w:p w14:paraId="49AE767B" w14:textId="4ACDA521" w:rsidR="002A3706" w:rsidRPr="002A3706" w:rsidRDefault="002A3706" w:rsidP="002A3706">
      <w:pPr>
        <w:pStyle w:val="Heading2"/>
        <w:rPr>
          <w:lang w:val="en-US"/>
        </w:rPr>
      </w:pPr>
      <w:bookmarkStart w:id="8" w:name="_Toc225718148"/>
      <w:r w:rsidRPr="002A3706">
        <w:rPr>
          <w:lang w:val="en-US"/>
        </w:rPr>
        <w:lastRenderedPageBreak/>
        <w:t xml:space="preserve">The Novelty: What is </w:t>
      </w:r>
      <w:proofErr w:type="spellStart"/>
      <w:r w:rsidRPr="002A3706">
        <w:rPr>
          <w:lang w:val="en-US"/>
        </w:rPr>
        <w:t>NutriTrace</w:t>
      </w:r>
      <w:proofErr w:type="spellEnd"/>
      <w:r w:rsidRPr="002A3706">
        <w:rPr>
          <w:lang w:val="en-US"/>
        </w:rPr>
        <w:t xml:space="preserve"> AR?</w:t>
      </w:r>
      <w:bookmarkEnd w:id="8"/>
    </w:p>
    <w:p w14:paraId="450424F3" w14:textId="77777777" w:rsidR="002A3706" w:rsidRPr="002A3706" w:rsidRDefault="002A3706" w:rsidP="002A3706">
      <w:pPr>
        <w:spacing w:before="240" w:line="360" w:lineRule="auto"/>
        <w:jc w:val="both"/>
        <w:rPr>
          <w:rFonts w:ascii="Arial" w:hAnsi="Arial" w:cs="Arial"/>
          <w:sz w:val="24"/>
          <w:szCs w:val="24"/>
          <w:lang w:val="en-US"/>
        </w:rPr>
      </w:pP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xml:space="preserve"> AR is the mobile app aimed at transforming a smartphone into the nutrition lens. </w:t>
      </w: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in contrast to static apps, is based on the Augmented Reality (AR) system that displays digital information on physical objects.</w:t>
      </w:r>
    </w:p>
    <w:p w14:paraId="4B0A5711" w14:textId="77777777" w:rsidR="002A3706" w:rsidRPr="002A3706" w:rsidRDefault="002A3706" w:rsidP="002A3706">
      <w:pPr>
        <w:spacing w:before="240" w:line="360" w:lineRule="auto"/>
        <w:jc w:val="both"/>
        <w:rPr>
          <w:rFonts w:ascii="Arial" w:hAnsi="Arial" w:cs="Arial"/>
          <w:sz w:val="24"/>
          <w:szCs w:val="24"/>
          <w:lang w:val="en-US"/>
        </w:rPr>
      </w:pPr>
      <w:r w:rsidRPr="002A3706">
        <w:rPr>
          <w:rFonts w:ascii="Arial" w:hAnsi="Arial" w:cs="Arial"/>
          <w:sz w:val="24"/>
          <w:szCs w:val="24"/>
          <w:lang w:val="en-US"/>
        </w:rPr>
        <w:t>How it works:</w:t>
      </w:r>
    </w:p>
    <w:p w14:paraId="66BB0A61" w14:textId="77777777" w:rsidR="002A3706" w:rsidRPr="00397D36" w:rsidRDefault="002A3706" w:rsidP="00397D36">
      <w:pPr>
        <w:pStyle w:val="ListParagraph"/>
        <w:numPr>
          <w:ilvl w:val="0"/>
          <w:numId w:val="12"/>
        </w:numPr>
        <w:spacing w:before="240" w:line="360" w:lineRule="auto"/>
        <w:jc w:val="both"/>
        <w:rPr>
          <w:rFonts w:ascii="Arial" w:hAnsi="Arial" w:cs="Arial"/>
          <w:sz w:val="24"/>
          <w:szCs w:val="24"/>
          <w:lang w:val="en-US"/>
        </w:rPr>
      </w:pPr>
      <w:r w:rsidRPr="00397D36">
        <w:rPr>
          <w:rFonts w:ascii="Arial" w:hAnsi="Arial" w:cs="Arial"/>
          <w:b/>
          <w:bCs/>
          <w:sz w:val="24"/>
          <w:szCs w:val="24"/>
          <w:lang w:val="en-US"/>
        </w:rPr>
        <w:t>Smart Scanning:</w:t>
      </w:r>
      <w:r w:rsidRPr="00397D36">
        <w:rPr>
          <w:rFonts w:ascii="Arial" w:hAnsi="Arial" w:cs="Arial"/>
          <w:sz w:val="24"/>
          <w:szCs w:val="24"/>
          <w:lang w:val="en-US"/>
        </w:rPr>
        <w:t xml:space="preserve"> Parents scan the packaging of food or raw ingredients they have.</w:t>
      </w:r>
    </w:p>
    <w:p w14:paraId="308A17F6" w14:textId="77777777" w:rsidR="002A3706" w:rsidRPr="00397D36" w:rsidRDefault="002A3706" w:rsidP="00397D36">
      <w:pPr>
        <w:pStyle w:val="ListParagraph"/>
        <w:numPr>
          <w:ilvl w:val="0"/>
          <w:numId w:val="12"/>
        </w:numPr>
        <w:spacing w:before="240" w:line="360" w:lineRule="auto"/>
        <w:jc w:val="both"/>
        <w:rPr>
          <w:rFonts w:ascii="Arial" w:hAnsi="Arial" w:cs="Arial"/>
          <w:sz w:val="24"/>
          <w:szCs w:val="24"/>
          <w:lang w:val="en-US"/>
        </w:rPr>
      </w:pPr>
      <w:r w:rsidRPr="00397D36">
        <w:rPr>
          <w:rFonts w:ascii="Arial" w:hAnsi="Arial" w:cs="Arial"/>
          <w:b/>
          <w:bCs/>
          <w:sz w:val="24"/>
          <w:szCs w:val="24"/>
          <w:lang w:val="en-US"/>
        </w:rPr>
        <w:t>Visual Components:</w:t>
      </w:r>
      <w:r w:rsidRPr="00397D36">
        <w:rPr>
          <w:rFonts w:ascii="Arial" w:hAnsi="Arial" w:cs="Arial"/>
          <w:sz w:val="24"/>
          <w:szCs w:val="24"/>
          <w:lang w:val="en-US"/>
        </w:rPr>
        <w:t xml:space="preserve"> The AR application displays a </w:t>
      </w:r>
      <w:r w:rsidRPr="00FE745A">
        <w:rPr>
          <w:rFonts w:ascii="Arial" w:hAnsi="Arial" w:cs="Arial"/>
          <w:b/>
          <w:bCs/>
          <w:sz w:val="24"/>
          <w:szCs w:val="24"/>
          <w:lang w:val="en-US"/>
        </w:rPr>
        <w:t>3D visual</w:t>
      </w:r>
      <w:r w:rsidRPr="00397D36">
        <w:rPr>
          <w:rFonts w:ascii="Arial" w:hAnsi="Arial" w:cs="Arial"/>
          <w:sz w:val="24"/>
          <w:szCs w:val="24"/>
          <w:lang w:val="en-US"/>
        </w:rPr>
        <w:t xml:space="preserve"> of the recommended amount of food to consume by a child of a certain age directly on the personal dinner plate.</w:t>
      </w:r>
    </w:p>
    <w:p w14:paraId="3CC60159" w14:textId="77777777" w:rsidR="002A3706" w:rsidRPr="00397D36" w:rsidRDefault="002A3706" w:rsidP="00397D36">
      <w:pPr>
        <w:pStyle w:val="ListParagraph"/>
        <w:numPr>
          <w:ilvl w:val="0"/>
          <w:numId w:val="12"/>
        </w:numPr>
        <w:spacing w:before="240" w:line="360" w:lineRule="auto"/>
        <w:jc w:val="both"/>
        <w:rPr>
          <w:rFonts w:ascii="Arial" w:hAnsi="Arial" w:cs="Arial"/>
          <w:sz w:val="24"/>
          <w:szCs w:val="24"/>
          <w:lang w:val="en-US"/>
        </w:rPr>
      </w:pPr>
      <w:r w:rsidRPr="00397D36">
        <w:rPr>
          <w:rFonts w:ascii="Arial" w:hAnsi="Arial" w:cs="Arial"/>
          <w:b/>
          <w:bCs/>
          <w:sz w:val="24"/>
          <w:szCs w:val="24"/>
          <w:lang w:val="en-US"/>
        </w:rPr>
        <w:t>Gamified Growth:</w:t>
      </w:r>
      <w:r w:rsidRPr="00397D36">
        <w:rPr>
          <w:rFonts w:ascii="Arial" w:hAnsi="Arial" w:cs="Arial"/>
          <w:sz w:val="24"/>
          <w:szCs w:val="24"/>
          <w:lang w:val="en-US"/>
        </w:rPr>
        <w:t xml:space="preserve"> Children will be able to scan their growth chart (on the wall) to observe the development of a digital avatar becoming healthier as physical activities are recorded by the family.</w:t>
      </w:r>
    </w:p>
    <w:p w14:paraId="132E8A07" w14:textId="77777777" w:rsidR="002A3706" w:rsidRPr="002A3706" w:rsidRDefault="002A3706" w:rsidP="00397D36">
      <w:pPr>
        <w:pStyle w:val="Heading2"/>
        <w:rPr>
          <w:lang w:val="en-US"/>
        </w:rPr>
      </w:pPr>
      <w:bookmarkStart w:id="9" w:name="_Toc225718149"/>
      <w:r w:rsidRPr="002A3706">
        <w:rPr>
          <w:lang w:val="en-US"/>
        </w:rPr>
        <w:t>Impact on Health Promotion</w:t>
      </w:r>
      <w:bookmarkEnd w:id="9"/>
    </w:p>
    <w:p w14:paraId="7B71E816" w14:textId="02FE6FB8" w:rsidR="002A3706" w:rsidRDefault="002A3706" w:rsidP="002A3706">
      <w:pPr>
        <w:spacing w:before="240" w:line="360" w:lineRule="auto"/>
        <w:jc w:val="both"/>
        <w:rPr>
          <w:rFonts w:ascii="Arial" w:hAnsi="Arial" w:cs="Arial"/>
          <w:sz w:val="24"/>
          <w:szCs w:val="24"/>
          <w:lang w:val="en-US"/>
        </w:rPr>
      </w:pP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xml:space="preserve"> AR solves the social health issue by transitioning passive reception of knowledge to immersive learning, which is based on nudge theory. It offers graphic, up-to-date, visual information to make difficult nutritional information easier. Studies indicate that the AR-enhanced interventions may help to enhance user engagement up to 40</w:t>
      </w:r>
      <w:r w:rsidR="00397D36">
        <w:rPr>
          <w:rFonts w:ascii="Arial" w:hAnsi="Arial" w:cs="Arial"/>
          <w:sz w:val="24"/>
          <w:szCs w:val="24"/>
          <w:lang w:val="en-US"/>
        </w:rPr>
        <w:t>%</w:t>
      </w:r>
      <w:r w:rsidRPr="002A3706">
        <w:rPr>
          <w:rFonts w:ascii="Arial" w:hAnsi="Arial" w:cs="Arial"/>
          <w:sz w:val="24"/>
          <w:szCs w:val="24"/>
          <w:lang w:val="en-US"/>
        </w:rPr>
        <w:t xml:space="preserve"> in comparison with the traditional digital solutions (Zhang et al., 2023).</w:t>
      </w:r>
    </w:p>
    <w:p w14:paraId="368C1BFE" w14:textId="77777777" w:rsidR="00AB2F1C" w:rsidRDefault="00AB2F1C" w:rsidP="00AB2F1C">
      <w:pPr>
        <w:keepNext/>
        <w:spacing w:before="240" w:line="360" w:lineRule="auto"/>
        <w:jc w:val="both"/>
      </w:pPr>
      <w:r>
        <w:rPr>
          <w:rFonts w:ascii="Arial" w:hAnsi="Arial" w:cs="Arial"/>
          <w:noProof/>
          <w:sz w:val="24"/>
          <w:szCs w:val="24"/>
          <w:lang w:val="en-US"/>
        </w:rPr>
        <w:lastRenderedPageBreak/>
        <w:drawing>
          <wp:inline distT="0" distB="0" distL="0" distR="0" wp14:anchorId="02D3F386" wp14:editId="5C1B66B9">
            <wp:extent cx="5581650" cy="7899677"/>
            <wp:effectExtent l="0" t="0" r="0" b="6350"/>
            <wp:docPr id="1429569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3387" cy="7930441"/>
                    </a:xfrm>
                    <a:prstGeom prst="rect">
                      <a:avLst/>
                    </a:prstGeom>
                    <a:noFill/>
                  </pic:spPr>
                </pic:pic>
              </a:graphicData>
            </a:graphic>
          </wp:inline>
        </w:drawing>
      </w:r>
    </w:p>
    <w:p w14:paraId="6251313D" w14:textId="2F7212DB" w:rsidR="00397D36" w:rsidRDefault="00AB2F1C" w:rsidP="00AB2F1C">
      <w:pPr>
        <w:pStyle w:val="Caption"/>
        <w:jc w:val="both"/>
      </w:pPr>
      <w:r>
        <w:t xml:space="preserve">Figure </w:t>
      </w:r>
      <w:r>
        <w:fldChar w:fldCharType="begin"/>
      </w:r>
      <w:r>
        <w:instrText xml:space="preserve"> SEQ Figure \* ARABIC </w:instrText>
      </w:r>
      <w:r>
        <w:fldChar w:fldCharType="separate"/>
      </w:r>
      <w:r>
        <w:rPr>
          <w:noProof/>
        </w:rPr>
        <w:t>3</w:t>
      </w:r>
      <w:r>
        <w:fldChar w:fldCharType="end"/>
      </w:r>
      <w:r>
        <w:t xml:space="preserve">: </w:t>
      </w:r>
      <w:r w:rsidRPr="00710E5E">
        <w:t>Logic model for digital health intervention: Mapping technological inputs to health outcomes</w:t>
      </w:r>
    </w:p>
    <w:p w14:paraId="2382CEAF" w14:textId="779BBDE1" w:rsidR="00AB2F1C" w:rsidRPr="00AB2F1C" w:rsidRDefault="00AB2F1C" w:rsidP="00AB2F1C">
      <w:pPr>
        <w:rPr>
          <w:rFonts w:ascii="Arial" w:hAnsi="Arial" w:cs="Arial"/>
          <w:sz w:val="24"/>
          <w:szCs w:val="24"/>
        </w:rPr>
      </w:pPr>
      <w:r w:rsidRPr="00AB2F1C">
        <w:rPr>
          <w:rFonts w:ascii="Arial" w:hAnsi="Arial" w:cs="Arial"/>
          <w:sz w:val="24"/>
          <w:szCs w:val="24"/>
        </w:rPr>
        <w:t xml:space="preserve">Source: </w:t>
      </w:r>
      <w:hyperlink r:id="rId16" w:history="1">
        <w:r w:rsidRPr="00AB2F1C">
          <w:rPr>
            <w:rStyle w:val="Hyperlink"/>
            <w:rFonts w:ascii="Arial" w:hAnsi="Arial" w:cs="Arial"/>
            <w:sz w:val="24"/>
            <w:szCs w:val="24"/>
          </w:rPr>
          <w:t>researchgate.net</w:t>
        </w:r>
      </w:hyperlink>
    </w:p>
    <w:p w14:paraId="0D7B57B1" w14:textId="201F010E" w:rsidR="00397D36" w:rsidRDefault="00397D36" w:rsidP="00397D36">
      <w:pPr>
        <w:pStyle w:val="Heading2"/>
        <w:rPr>
          <w:lang w:val="en-US"/>
        </w:rPr>
      </w:pPr>
      <w:bookmarkStart w:id="10" w:name="_Toc225718150"/>
      <w:r w:rsidRPr="00397D36">
        <w:rPr>
          <w:lang w:val="en-US"/>
        </w:rPr>
        <w:lastRenderedPageBreak/>
        <w:t>A Critical Reflection: The Double-Edged Sword</w:t>
      </w:r>
      <w:bookmarkEnd w:id="10"/>
    </w:p>
    <w:p w14:paraId="780462DE" w14:textId="10B6507A" w:rsidR="00397D36" w:rsidRDefault="00397D36" w:rsidP="002A3706">
      <w:pPr>
        <w:spacing w:before="240" w:line="360" w:lineRule="auto"/>
        <w:jc w:val="both"/>
        <w:rPr>
          <w:rFonts w:ascii="Arial" w:hAnsi="Arial" w:cs="Arial"/>
          <w:sz w:val="24"/>
          <w:szCs w:val="24"/>
          <w:lang w:val="en-US"/>
        </w:rPr>
      </w:pPr>
      <w:r w:rsidRPr="00397D36">
        <w:rPr>
          <w:rFonts w:ascii="Arial" w:hAnsi="Arial" w:cs="Arial"/>
          <w:sz w:val="24"/>
          <w:szCs w:val="24"/>
          <w:lang w:val="en-US"/>
        </w:rPr>
        <w:t>While innovative, my design is not without its challenges.</w:t>
      </w:r>
    </w:p>
    <w:p w14:paraId="6A802E59" w14:textId="77777777" w:rsidR="00FE745A" w:rsidRPr="00FE745A" w:rsidRDefault="00FE745A" w:rsidP="00FE745A">
      <w:pPr>
        <w:spacing w:before="240" w:line="360" w:lineRule="auto"/>
        <w:jc w:val="both"/>
        <w:rPr>
          <w:rFonts w:ascii="Arial" w:hAnsi="Arial" w:cs="Arial"/>
          <w:b/>
          <w:bCs/>
          <w:sz w:val="24"/>
          <w:szCs w:val="24"/>
          <w:lang w:val="en-US"/>
        </w:rPr>
      </w:pPr>
      <w:r w:rsidRPr="00FE745A">
        <w:rPr>
          <w:rFonts w:ascii="Arial" w:hAnsi="Arial" w:cs="Arial"/>
          <w:b/>
          <w:bCs/>
          <w:sz w:val="24"/>
          <w:szCs w:val="24"/>
          <w:lang w:val="en-US"/>
        </w:rPr>
        <w:t>Advantages: The Power of Immersive Design</w:t>
      </w:r>
    </w:p>
    <w:p w14:paraId="527F0497" w14:textId="77777777" w:rsidR="00FE745A" w:rsidRPr="00FE745A" w:rsidRDefault="00FE745A" w:rsidP="00FE745A">
      <w:pPr>
        <w:pStyle w:val="ListParagraph"/>
        <w:numPr>
          <w:ilvl w:val="0"/>
          <w:numId w:val="15"/>
        </w:numPr>
        <w:spacing w:before="240" w:line="360" w:lineRule="auto"/>
        <w:jc w:val="both"/>
        <w:rPr>
          <w:rFonts w:ascii="Arial" w:hAnsi="Arial" w:cs="Arial"/>
          <w:sz w:val="24"/>
          <w:szCs w:val="24"/>
          <w:lang w:val="en-US"/>
        </w:rPr>
      </w:pPr>
      <w:r w:rsidRPr="00FE745A">
        <w:rPr>
          <w:rFonts w:ascii="Arial" w:hAnsi="Arial" w:cs="Arial"/>
          <w:b/>
          <w:bCs/>
          <w:sz w:val="24"/>
          <w:szCs w:val="24"/>
          <w:lang w:val="en-US"/>
        </w:rPr>
        <w:t xml:space="preserve">High </w:t>
      </w:r>
      <w:proofErr w:type="spellStart"/>
      <w:r w:rsidRPr="00FE745A">
        <w:rPr>
          <w:rFonts w:ascii="Arial" w:hAnsi="Arial" w:cs="Arial"/>
          <w:b/>
          <w:bCs/>
          <w:sz w:val="24"/>
          <w:szCs w:val="24"/>
          <w:lang w:val="en-US"/>
        </w:rPr>
        <w:t>customisation</w:t>
      </w:r>
      <w:proofErr w:type="spellEnd"/>
      <w:r w:rsidRPr="00FE745A">
        <w:rPr>
          <w:rFonts w:ascii="Arial" w:hAnsi="Arial" w:cs="Arial"/>
          <w:b/>
          <w:bCs/>
          <w:sz w:val="24"/>
          <w:szCs w:val="24"/>
          <w:lang w:val="en-US"/>
        </w:rPr>
        <w:t>:</w:t>
      </w:r>
      <w:r w:rsidRPr="00FE745A">
        <w:rPr>
          <w:rFonts w:ascii="Arial" w:hAnsi="Arial" w:cs="Arial"/>
          <w:sz w:val="24"/>
          <w:szCs w:val="24"/>
          <w:lang w:val="en-US"/>
        </w:rPr>
        <w:t xml:space="preserve"> The data is dynamically </w:t>
      </w:r>
      <w:proofErr w:type="spellStart"/>
      <w:r w:rsidRPr="00FE745A">
        <w:rPr>
          <w:rFonts w:ascii="Arial" w:hAnsi="Arial" w:cs="Arial"/>
          <w:sz w:val="24"/>
          <w:szCs w:val="24"/>
          <w:lang w:val="en-US"/>
        </w:rPr>
        <w:t>customised</w:t>
      </w:r>
      <w:proofErr w:type="spellEnd"/>
      <w:r w:rsidRPr="00FE745A">
        <w:rPr>
          <w:rFonts w:ascii="Arial" w:hAnsi="Arial" w:cs="Arial"/>
          <w:sz w:val="24"/>
          <w:szCs w:val="24"/>
          <w:lang w:val="en-US"/>
        </w:rPr>
        <w:t xml:space="preserve"> to suit the age and biometric requirements of the particular child, as well as the actual real-world food preferences of the family, unlike in generic health apps.</w:t>
      </w:r>
    </w:p>
    <w:p w14:paraId="6DE00326" w14:textId="77777777" w:rsidR="00FE745A" w:rsidRPr="00FE745A" w:rsidRDefault="00FE745A" w:rsidP="00FE745A">
      <w:pPr>
        <w:pStyle w:val="ListParagraph"/>
        <w:numPr>
          <w:ilvl w:val="0"/>
          <w:numId w:val="15"/>
        </w:numPr>
        <w:spacing w:before="240" w:line="360" w:lineRule="auto"/>
        <w:jc w:val="both"/>
        <w:rPr>
          <w:rFonts w:ascii="Arial" w:hAnsi="Arial" w:cs="Arial"/>
          <w:sz w:val="24"/>
          <w:szCs w:val="24"/>
          <w:lang w:val="en-US"/>
        </w:rPr>
      </w:pPr>
      <w:r w:rsidRPr="00FE745A">
        <w:rPr>
          <w:rFonts w:ascii="Arial" w:hAnsi="Arial" w:cs="Arial"/>
          <w:b/>
          <w:bCs/>
          <w:sz w:val="24"/>
          <w:szCs w:val="24"/>
          <w:lang w:val="en-US"/>
        </w:rPr>
        <w:t>Cognitive Ease:</w:t>
      </w:r>
      <w:r w:rsidRPr="00FE745A">
        <w:rPr>
          <w:rFonts w:ascii="Arial" w:hAnsi="Arial" w:cs="Arial"/>
          <w:sz w:val="24"/>
          <w:szCs w:val="24"/>
          <w:lang w:val="en-US"/>
        </w:rPr>
        <w:t xml:space="preserve"> The tool eases the complex nutritional data by applying 3D </w:t>
      </w:r>
      <w:proofErr w:type="spellStart"/>
      <w:r w:rsidRPr="00FE745A">
        <w:rPr>
          <w:rFonts w:ascii="Arial" w:hAnsi="Arial" w:cs="Arial"/>
          <w:sz w:val="24"/>
          <w:szCs w:val="24"/>
          <w:lang w:val="en-US"/>
        </w:rPr>
        <w:t>visualisations</w:t>
      </w:r>
      <w:proofErr w:type="spellEnd"/>
      <w:r w:rsidRPr="00FE745A">
        <w:rPr>
          <w:rFonts w:ascii="Arial" w:hAnsi="Arial" w:cs="Arial"/>
          <w:sz w:val="24"/>
          <w:szCs w:val="24"/>
          <w:lang w:val="en-US"/>
        </w:rPr>
        <w:t>. A holographic portion size on a plate can be comprehended much easier than the number of grams or calories on a traditional label (Gartner and Smith, 2025).</w:t>
      </w:r>
    </w:p>
    <w:p w14:paraId="45E5B108" w14:textId="77777777" w:rsidR="00FE745A" w:rsidRPr="00FE745A" w:rsidRDefault="00FE745A" w:rsidP="00FE745A">
      <w:pPr>
        <w:pStyle w:val="ListParagraph"/>
        <w:numPr>
          <w:ilvl w:val="0"/>
          <w:numId w:val="15"/>
        </w:numPr>
        <w:spacing w:before="240" w:line="360" w:lineRule="auto"/>
        <w:jc w:val="both"/>
        <w:rPr>
          <w:rFonts w:ascii="Arial" w:hAnsi="Arial" w:cs="Arial"/>
          <w:sz w:val="24"/>
          <w:szCs w:val="24"/>
          <w:lang w:val="en-US"/>
        </w:rPr>
      </w:pPr>
      <w:r w:rsidRPr="00FE745A">
        <w:rPr>
          <w:rFonts w:ascii="Arial" w:hAnsi="Arial" w:cs="Arial"/>
          <w:b/>
          <w:bCs/>
          <w:sz w:val="24"/>
          <w:szCs w:val="24"/>
          <w:lang w:val="en-US"/>
        </w:rPr>
        <w:t>Active Engagement:</w:t>
      </w:r>
      <w:r w:rsidRPr="00FE745A">
        <w:rPr>
          <w:rFonts w:ascii="Arial" w:hAnsi="Arial" w:cs="Arial"/>
          <w:sz w:val="24"/>
          <w:szCs w:val="24"/>
          <w:lang w:val="en-US"/>
        </w:rPr>
        <w:t xml:space="preserve"> The gamification aspect will convert passive learning to an interactive family event, which may help boost long-term compliance to healthy </w:t>
      </w:r>
      <w:proofErr w:type="spellStart"/>
      <w:r w:rsidRPr="00FE745A">
        <w:rPr>
          <w:rFonts w:ascii="Arial" w:hAnsi="Arial" w:cs="Arial"/>
          <w:sz w:val="24"/>
          <w:szCs w:val="24"/>
          <w:lang w:val="en-US"/>
        </w:rPr>
        <w:t>behaviour</w:t>
      </w:r>
      <w:proofErr w:type="spellEnd"/>
      <w:r w:rsidRPr="00FE745A">
        <w:rPr>
          <w:rFonts w:ascii="Arial" w:hAnsi="Arial" w:cs="Arial"/>
          <w:sz w:val="24"/>
          <w:szCs w:val="24"/>
          <w:lang w:val="en-US"/>
        </w:rPr>
        <w:t>.</w:t>
      </w:r>
    </w:p>
    <w:p w14:paraId="17C54CDC" w14:textId="77777777" w:rsidR="00FE745A" w:rsidRPr="00FE745A" w:rsidRDefault="00FE745A" w:rsidP="00FE745A">
      <w:pPr>
        <w:spacing w:before="240" w:line="360" w:lineRule="auto"/>
        <w:jc w:val="both"/>
        <w:rPr>
          <w:rFonts w:ascii="Arial" w:hAnsi="Arial" w:cs="Arial"/>
          <w:b/>
          <w:bCs/>
          <w:sz w:val="24"/>
          <w:szCs w:val="24"/>
          <w:lang w:val="en-US"/>
        </w:rPr>
      </w:pPr>
      <w:r w:rsidRPr="00FE745A">
        <w:rPr>
          <w:rFonts w:ascii="Arial" w:hAnsi="Arial" w:cs="Arial"/>
          <w:b/>
          <w:bCs/>
          <w:sz w:val="24"/>
          <w:szCs w:val="24"/>
          <w:lang w:val="en-US"/>
        </w:rPr>
        <w:t>Shortfalls and Disadvantages: Ethical and Technical Barriers</w:t>
      </w:r>
    </w:p>
    <w:p w14:paraId="07225C4E" w14:textId="77777777" w:rsidR="00FE745A" w:rsidRPr="00FE745A" w:rsidRDefault="00FE745A" w:rsidP="00FE745A">
      <w:pPr>
        <w:pStyle w:val="ListParagraph"/>
        <w:numPr>
          <w:ilvl w:val="0"/>
          <w:numId w:val="16"/>
        </w:numPr>
        <w:spacing w:before="240" w:line="360" w:lineRule="auto"/>
        <w:jc w:val="both"/>
        <w:rPr>
          <w:rFonts w:ascii="Arial" w:hAnsi="Arial" w:cs="Arial"/>
          <w:sz w:val="24"/>
          <w:szCs w:val="24"/>
          <w:lang w:val="en-US"/>
        </w:rPr>
      </w:pPr>
      <w:r w:rsidRPr="00FE745A">
        <w:rPr>
          <w:rFonts w:ascii="Arial" w:hAnsi="Arial" w:cs="Arial"/>
          <w:b/>
          <w:bCs/>
          <w:sz w:val="24"/>
          <w:szCs w:val="24"/>
          <w:lang w:val="en-US"/>
        </w:rPr>
        <w:t>Hardware Barriers and the Digital Divide:</w:t>
      </w:r>
      <w:r w:rsidRPr="00FE745A">
        <w:rPr>
          <w:rFonts w:ascii="Arial" w:hAnsi="Arial" w:cs="Arial"/>
          <w:sz w:val="24"/>
          <w:szCs w:val="24"/>
          <w:lang w:val="en-US"/>
        </w:rPr>
        <w:t xml:space="preserve"> Augmented Reality (AR) needs a powerful processing unit and new hardware. Even the cheap or old smartphones can also run slowly or crash, which will exclude low-income families and exacerbate existing health disparities.</w:t>
      </w:r>
    </w:p>
    <w:p w14:paraId="4C3BE1A5" w14:textId="77777777" w:rsidR="00FE745A" w:rsidRPr="00FE745A" w:rsidRDefault="00FE745A" w:rsidP="00FE745A">
      <w:pPr>
        <w:pStyle w:val="ListParagraph"/>
        <w:numPr>
          <w:ilvl w:val="0"/>
          <w:numId w:val="16"/>
        </w:numPr>
        <w:spacing w:before="240" w:line="360" w:lineRule="auto"/>
        <w:jc w:val="both"/>
        <w:rPr>
          <w:rFonts w:ascii="Arial" w:hAnsi="Arial" w:cs="Arial"/>
          <w:sz w:val="24"/>
          <w:szCs w:val="24"/>
          <w:lang w:val="en-US"/>
        </w:rPr>
      </w:pPr>
      <w:r w:rsidRPr="00FE745A">
        <w:rPr>
          <w:rFonts w:ascii="Arial" w:hAnsi="Arial" w:cs="Arial"/>
          <w:b/>
          <w:bCs/>
          <w:sz w:val="24"/>
          <w:szCs w:val="24"/>
          <w:lang w:val="en-US"/>
        </w:rPr>
        <w:t>The Screen-Time Paradox:</w:t>
      </w:r>
      <w:r w:rsidRPr="00FE745A">
        <w:rPr>
          <w:rFonts w:ascii="Arial" w:hAnsi="Arial" w:cs="Arial"/>
          <w:sz w:val="24"/>
          <w:szCs w:val="24"/>
          <w:lang w:val="en-US"/>
        </w:rPr>
        <w:t xml:space="preserve"> There exists a legitimate ethical issue of marketing a screen-based solution in addressing childhood obesity – an issue that has been partially contributed to by inactive screen-based activities. This dilemma leads to a conflict between the media and the end health objective of the intervention.</w:t>
      </w:r>
    </w:p>
    <w:p w14:paraId="3E28224B" w14:textId="681DBBB5" w:rsidR="00FE745A" w:rsidRPr="00FE745A" w:rsidRDefault="00FE745A" w:rsidP="00FE745A">
      <w:pPr>
        <w:pStyle w:val="ListParagraph"/>
        <w:numPr>
          <w:ilvl w:val="0"/>
          <w:numId w:val="16"/>
        </w:numPr>
        <w:spacing w:before="240" w:line="360" w:lineRule="auto"/>
        <w:jc w:val="both"/>
        <w:rPr>
          <w:rFonts w:ascii="Arial" w:hAnsi="Arial" w:cs="Arial"/>
          <w:sz w:val="24"/>
          <w:szCs w:val="24"/>
          <w:lang w:val="en-US"/>
        </w:rPr>
      </w:pPr>
      <w:r w:rsidRPr="00FE745A">
        <w:rPr>
          <w:rFonts w:ascii="Arial" w:hAnsi="Arial" w:cs="Arial"/>
          <w:b/>
          <w:bCs/>
          <w:sz w:val="24"/>
          <w:szCs w:val="24"/>
          <w:lang w:val="en-US"/>
        </w:rPr>
        <w:t>Sustainability of Interest:</w:t>
      </w:r>
      <w:r w:rsidRPr="00FE745A">
        <w:rPr>
          <w:rFonts w:ascii="Arial" w:hAnsi="Arial" w:cs="Arial"/>
          <w:sz w:val="24"/>
          <w:szCs w:val="24"/>
          <w:lang w:val="en-US"/>
        </w:rPr>
        <w:t xml:space="preserve"> Although the interest in using AR is a high novelty factor, retaining users once the excitement wears out is a challenge to long-term </w:t>
      </w:r>
      <w:proofErr w:type="spellStart"/>
      <w:r w:rsidRPr="00FE745A">
        <w:rPr>
          <w:rFonts w:ascii="Arial" w:hAnsi="Arial" w:cs="Arial"/>
          <w:sz w:val="24"/>
          <w:szCs w:val="24"/>
          <w:lang w:val="en-US"/>
        </w:rPr>
        <w:t>behavioural</w:t>
      </w:r>
      <w:proofErr w:type="spellEnd"/>
      <w:r w:rsidRPr="00FE745A">
        <w:rPr>
          <w:rFonts w:ascii="Arial" w:hAnsi="Arial" w:cs="Arial"/>
          <w:sz w:val="24"/>
          <w:szCs w:val="24"/>
          <w:lang w:val="en-US"/>
        </w:rPr>
        <w:t xml:space="preserve"> change.</w:t>
      </w:r>
    </w:p>
    <w:p w14:paraId="5BE18103" w14:textId="2240A6BE" w:rsidR="002A3706" w:rsidRPr="002A3706" w:rsidRDefault="002A3706" w:rsidP="00AB2F1C">
      <w:pPr>
        <w:pStyle w:val="Heading2"/>
        <w:rPr>
          <w:lang w:val="en-US"/>
        </w:rPr>
      </w:pPr>
      <w:bookmarkStart w:id="11" w:name="_Toc225718151"/>
      <w:r w:rsidRPr="002A3706">
        <w:rPr>
          <w:lang w:val="en-US"/>
        </w:rPr>
        <w:t>Bridging the Gap: Filling the Partnerships</w:t>
      </w:r>
      <w:bookmarkEnd w:id="11"/>
    </w:p>
    <w:p w14:paraId="751F3504" w14:textId="77777777" w:rsidR="002A3706" w:rsidRPr="002A3706" w:rsidRDefault="002A3706" w:rsidP="002A3706">
      <w:pPr>
        <w:spacing w:before="240" w:line="360" w:lineRule="auto"/>
        <w:jc w:val="both"/>
        <w:rPr>
          <w:rFonts w:ascii="Arial" w:hAnsi="Arial" w:cs="Arial"/>
          <w:sz w:val="24"/>
          <w:szCs w:val="24"/>
          <w:lang w:val="en-US"/>
        </w:rPr>
      </w:pP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xml:space="preserve"> AR will have a "Lite" mode to use simplified 2D graphics on older devices to help address the digital divide. To alleviate the screen-time paradox, the application </w:t>
      </w:r>
      <w:r w:rsidRPr="002A3706">
        <w:rPr>
          <w:rFonts w:ascii="Arial" w:hAnsi="Arial" w:cs="Arial"/>
          <w:sz w:val="24"/>
          <w:szCs w:val="24"/>
          <w:lang w:val="en-US"/>
        </w:rPr>
        <w:lastRenderedPageBreak/>
        <w:t>will have a lock-out option: the AR will not activate until the accelerator on the phone records 30 minutes of movement.</w:t>
      </w:r>
    </w:p>
    <w:p w14:paraId="320368D1" w14:textId="5429ABC5" w:rsidR="00890E92" w:rsidRPr="002900F1" w:rsidRDefault="002A3706" w:rsidP="004039FF">
      <w:pPr>
        <w:spacing w:before="240" w:line="360" w:lineRule="auto"/>
        <w:jc w:val="both"/>
        <w:rPr>
          <w:rFonts w:ascii="Arial" w:hAnsi="Arial" w:cs="Arial"/>
          <w:sz w:val="24"/>
          <w:szCs w:val="24"/>
          <w:lang w:val="en-US"/>
        </w:rPr>
      </w:pPr>
      <w:proofErr w:type="spellStart"/>
      <w:r w:rsidRPr="002A3706">
        <w:rPr>
          <w:rFonts w:ascii="Arial" w:hAnsi="Arial" w:cs="Arial"/>
          <w:sz w:val="24"/>
          <w:szCs w:val="24"/>
          <w:lang w:val="en-US"/>
        </w:rPr>
        <w:t>NutriTrace</w:t>
      </w:r>
      <w:proofErr w:type="spellEnd"/>
      <w:r w:rsidRPr="002A3706">
        <w:rPr>
          <w:rFonts w:ascii="Arial" w:hAnsi="Arial" w:cs="Arial"/>
          <w:sz w:val="24"/>
          <w:szCs w:val="24"/>
          <w:lang w:val="en-US"/>
        </w:rPr>
        <w:t xml:space="preserve"> AR makes sure that technology is used to benefit the body, not to substitute its movement by offering a combination of high-tech graphics with the feet-on-the-ground activity.</w:t>
      </w:r>
    </w:p>
    <w:p w14:paraId="25193421" w14:textId="77777777" w:rsidR="00890E92" w:rsidRPr="0040668F" w:rsidRDefault="00890E92" w:rsidP="0040668F">
      <w:pPr>
        <w:spacing w:before="240" w:line="360" w:lineRule="auto"/>
        <w:jc w:val="both"/>
        <w:rPr>
          <w:rFonts w:ascii="Arial" w:hAnsi="Arial" w:cs="Arial"/>
          <w:lang w:val="en-US"/>
        </w:rPr>
      </w:pPr>
    </w:p>
    <w:p w14:paraId="654A5110" w14:textId="77777777" w:rsidR="00DD1C5F" w:rsidRPr="00A97AA9" w:rsidRDefault="00DD1C5F" w:rsidP="00DD1C5F">
      <w:pPr>
        <w:spacing w:after="160" w:line="278" w:lineRule="auto"/>
        <w:rPr>
          <w:rFonts w:ascii="Arial" w:eastAsiaTheme="majorEastAsia" w:hAnsi="Arial" w:cstheme="majorBidi"/>
          <w:b/>
          <w:color w:val="000000" w:themeColor="text1"/>
        </w:rPr>
      </w:pPr>
      <w:r w:rsidRPr="00A97AA9">
        <w:br w:type="page"/>
      </w:r>
    </w:p>
    <w:p w14:paraId="1EE2B869" w14:textId="77777777" w:rsidR="00DD1C5F" w:rsidRPr="00A97AA9" w:rsidRDefault="00DD1C5F" w:rsidP="00890E92">
      <w:pPr>
        <w:pStyle w:val="Heading1"/>
      </w:pPr>
      <w:bookmarkStart w:id="12" w:name="_Toc225718152"/>
      <w:r w:rsidRPr="00890E92">
        <w:lastRenderedPageBreak/>
        <w:t>Reference</w:t>
      </w:r>
      <w:bookmarkEnd w:id="12"/>
    </w:p>
    <w:p w14:paraId="4A3C5F6C"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Goli, S., Agarwal, D. and Asthana, S. (2020) 'Evaluation of the implementation of mHealth programs in India: A systematic review', </w:t>
      </w:r>
      <w:r w:rsidRPr="00717948">
        <w:rPr>
          <w:rFonts w:ascii="Arial" w:hAnsi="Arial" w:cs="Arial"/>
          <w:i/>
          <w:iCs/>
          <w:lang w:val="en-US"/>
        </w:rPr>
        <w:t>International Journal of Public Health and Clinical Sciences</w:t>
      </w:r>
      <w:r w:rsidRPr="00717948">
        <w:rPr>
          <w:rFonts w:ascii="Arial" w:hAnsi="Arial" w:cs="Arial"/>
          <w:lang w:val="en-US"/>
        </w:rPr>
        <w:t>, 7(1), pp. 31–43.</w:t>
      </w:r>
    </w:p>
    <w:p w14:paraId="09258F39"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Global Burden of Disease Study 2021 (2021) </w:t>
      </w:r>
      <w:r w:rsidRPr="00717948">
        <w:rPr>
          <w:rFonts w:ascii="Arial" w:hAnsi="Arial" w:cs="Arial"/>
          <w:i/>
          <w:iCs/>
          <w:lang w:val="en-US"/>
        </w:rPr>
        <w:t>Childhood Overweight and Obesity: Data Visualization</w:t>
      </w:r>
      <w:r w:rsidRPr="00717948">
        <w:rPr>
          <w:rFonts w:ascii="Arial" w:hAnsi="Arial" w:cs="Arial"/>
          <w:lang w:val="en-US"/>
        </w:rPr>
        <w:t>. Seattle, WA: Institute for Health Metrics and Evaluation (IHME).</w:t>
      </w:r>
    </w:p>
    <w:p w14:paraId="00F44126"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Jiang, H., Li, M., Wen, L. M., Hu, Q., Yang, D., He, G., Baur, L. A. and Qian, X. (2021) 'Effect of a Mobile-Phone-Based Intervention on Breastfeeding Duration in Urban China: A Randomized Controlled Trial', </w:t>
      </w:r>
      <w:r w:rsidRPr="00717948">
        <w:rPr>
          <w:rFonts w:ascii="Arial" w:hAnsi="Arial" w:cs="Arial"/>
          <w:i/>
          <w:iCs/>
          <w:lang w:val="en-US"/>
        </w:rPr>
        <w:t>JAMA Pediatrics</w:t>
      </w:r>
      <w:r w:rsidRPr="00717948">
        <w:rPr>
          <w:rFonts w:ascii="Arial" w:hAnsi="Arial" w:cs="Arial"/>
          <w:lang w:val="en-US"/>
        </w:rPr>
        <w:t>, 175(1), e205421.</w:t>
      </w:r>
    </w:p>
    <w:p w14:paraId="3573EE33"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World Health Organization (WHO) (2023) </w:t>
      </w:r>
      <w:r w:rsidRPr="00717948">
        <w:rPr>
          <w:rFonts w:ascii="Arial" w:hAnsi="Arial" w:cs="Arial"/>
          <w:i/>
          <w:iCs/>
          <w:lang w:val="en-US"/>
        </w:rPr>
        <w:t>Obesity and Overweight</w:t>
      </w:r>
      <w:r w:rsidRPr="00717948">
        <w:rPr>
          <w:rFonts w:ascii="Arial" w:hAnsi="Arial" w:cs="Arial"/>
          <w:lang w:val="en-US"/>
        </w:rPr>
        <w:t xml:space="preserve">. Available at: </w:t>
      </w:r>
      <w:hyperlink r:id="rId17" w:tgtFrame="_blank" w:history="1">
        <w:r w:rsidRPr="00717948">
          <w:rPr>
            <w:rStyle w:val="Hyperlink"/>
            <w:rFonts w:ascii="Arial" w:hAnsi="Arial" w:cs="Arial"/>
            <w:lang w:val="en-US"/>
          </w:rPr>
          <w:t>https://www.who.int/news-room/fact-sheets/detail/obesity-and-overweight</w:t>
        </w:r>
      </w:hyperlink>
      <w:r w:rsidRPr="00717948">
        <w:rPr>
          <w:rFonts w:ascii="Arial" w:hAnsi="Arial" w:cs="Arial"/>
          <w:lang w:val="en-US"/>
        </w:rPr>
        <w:t xml:space="preserve"> (Fictitious Access Date: October 26, 2023).</w:t>
      </w:r>
    </w:p>
    <w:p w14:paraId="4E33BD74"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Gartner, L. and Smith, R. (2025) </w:t>
      </w:r>
      <w:r w:rsidRPr="00717948">
        <w:rPr>
          <w:rFonts w:ascii="Arial" w:hAnsi="Arial" w:cs="Arial"/>
          <w:i/>
          <w:iCs/>
          <w:lang w:val="en-US"/>
        </w:rPr>
        <w:t>Digital Health and User Experience: The Power of Immersion</w:t>
      </w:r>
      <w:r w:rsidRPr="00717948">
        <w:rPr>
          <w:rFonts w:ascii="Arial" w:hAnsi="Arial" w:cs="Arial"/>
          <w:lang w:val="en-US"/>
        </w:rPr>
        <w:t xml:space="preserve">. 2nd </w:t>
      </w:r>
      <w:proofErr w:type="spellStart"/>
      <w:r w:rsidRPr="00717948">
        <w:rPr>
          <w:rFonts w:ascii="Arial" w:hAnsi="Arial" w:cs="Arial"/>
          <w:lang w:val="en-US"/>
        </w:rPr>
        <w:t>edn</w:t>
      </w:r>
      <w:proofErr w:type="spellEnd"/>
      <w:r w:rsidRPr="00717948">
        <w:rPr>
          <w:rFonts w:ascii="Arial" w:hAnsi="Arial" w:cs="Arial"/>
          <w:lang w:val="en-US"/>
        </w:rPr>
        <w:t>. London: HealthTech Press.</w:t>
      </w:r>
    </w:p>
    <w:p w14:paraId="31F7E3B5"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National Child Measurement </w:t>
      </w:r>
      <w:proofErr w:type="spellStart"/>
      <w:r w:rsidRPr="00717948">
        <w:rPr>
          <w:rFonts w:ascii="Arial" w:hAnsi="Arial" w:cs="Arial"/>
          <w:lang w:val="en-US"/>
        </w:rPr>
        <w:t>Programme</w:t>
      </w:r>
      <w:proofErr w:type="spellEnd"/>
      <w:r w:rsidRPr="00717948">
        <w:rPr>
          <w:rFonts w:ascii="Arial" w:hAnsi="Arial" w:cs="Arial"/>
          <w:lang w:val="en-US"/>
        </w:rPr>
        <w:t xml:space="preserve"> (2024) </w:t>
      </w:r>
      <w:r w:rsidRPr="00717948">
        <w:rPr>
          <w:rFonts w:ascii="Arial" w:hAnsi="Arial" w:cs="Arial"/>
          <w:i/>
          <w:iCs/>
          <w:lang w:val="en-US"/>
        </w:rPr>
        <w:t>Childhood Obesity Statistics: England 2023/24 School Year</w:t>
      </w:r>
      <w:r w:rsidRPr="00717948">
        <w:rPr>
          <w:rFonts w:ascii="Arial" w:hAnsi="Arial" w:cs="Arial"/>
          <w:lang w:val="en-US"/>
        </w:rPr>
        <w:t xml:space="preserve">. Available at: </w:t>
      </w:r>
      <w:hyperlink r:id="rId18" w:tgtFrame="_blank" w:history="1">
        <w:r w:rsidRPr="00717948">
          <w:rPr>
            <w:rStyle w:val="Hyperlink"/>
            <w:rFonts w:ascii="Arial" w:hAnsi="Arial" w:cs="Arial"/>
            <w:lang w:val="en-US"/>
          </w:rPr>
          <w:t>https://digital.nhs.uk/data-and-information/publications/statistical/national-child-measurement-programme</w:t>
        </w:r>
      </w:hyperlink>
      <w:r w:rsidRPr="00717948">
        <w:rPr>
          <w:rFonts w:ascii="Arial" w:hAnsi="Arial" w:cs="Arial"/>
          <w:lang w:val="en-US"/>
        </w:rPr>
        <w:t xml:space="preserve"> (Accessed: 15 March 2026).</w:t>
      </w:r>
    </w:p>
    <w:p w14:paraId="0DE7650F"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Public Health England (2024) </w:t>
      </w:r>
      <w:r w:rsidRPr="00717948">
        <w:rPr>
          <w:rFonts w:ascii="Arial" w:hAnsi="Arial" w:cs="Arial"/>
          <w:i/>
          <w:iCs/>
          <w:lang w:val="en-US"/>
        </w:rPr>
        <w:t>Health Matters: Obesity and the Food Environment</w:t>
      </w:r>
      <w:r w:rsidRPr="00717948">
        <w:rPr>
          <w:rFonts w:ascii="Arial" w:hAnsi="Arial" w:cs="Arial"/>
          <w:lang w:val="en-US"/>
        </w:rPr>
        <w:t>. London: PHE Publications.</w:t>
      </w:r>
    </w:p>
    <w:p w14:paraId="011C9CD0"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World Health Organization (2025) </w:t>
      </w:r>
      <w:r w:rsidRPr="00717948">
        <w:rPr>
          <w:rFonts w:ascii="Arial" w:hAnsi="Arial" w:cs="Arial"/>
          <w:i/>
          <w:iCs/>
          <w:lang w:val="en-US"/>
        </w:rPr>
        <w:t>Global Strategy on Digital Health 2020-2025</w:t>
      </w:r>
      <w:r w:rsidRPr="00717948">
        <w:rPr>
          <w:rFonts w:ascii="Arial" w:hAnsi="Arial" w:cs="Arial"/>
          <w:lang w:val="en-US"/>
        </w:rPr>
        <w:t>. Geneva: WHO.</w:t>
      </w:r>
    </w:p>
    <w:p w14:paraId="41B8790E" w14:textId="77777777" w:rsidR="00717948" w:rsidRPr="00717948" w:rsidRDefault="00717948" w:rsidP="00717948">
      <w:pPr>
        <w:pStyle w:val="NormalWeb"/>
        <w:spacing w:line="360" w:lineRule="auto"/>
        <w:rPr>
          <w:rFonts w:ascii="Arial" w:hAnsi="Arial" w:cs="Arial"/>
          <w:lang w:val="en-US"/>
        </w:rPr>
      </w:pPr>
      <w:r w:rsidRPr="00717948">
        <w:rPr>
          <w:rFonts w:ascii="Arial" w:hAnsi="Arial" w:cs="Arial"/>
          <w:lang w:val="en-US"/>
        </w:rPr>
        <w:t xml:space="preserve">Zhang, X., Wang, Y. and Liu, J. (2023) ‘The impact of augmented reality on health behavior change: A systematic review’, </w:t>
      </w:r>
      <w:r w:rsidRPr="00717948">
        <w:rPr>
          <w:rFonts w:ascii="Arial" w:hAnsi="Arial" w:cs="Arial"/>
          <w:i/>
          <w:iCs/>
          <w:lang w:val="en-US"/>
        </w:rPr>
        <w:t>Journal of Medical Internet Research</w:t>
      </w:r>
      <w:r w:rsidRPr="00717948">
        <w:rPr>
          <w:rFonts w:ascii="Arial" w:hAnsi="Arial" w:cs="Arial"/>
          <w:lang w:val="en-US"/>
        </w:rPr>
        <w:t>, 25(3), pp. 112–128.</w:t>
      </w:r>
    </w:p>
    <w:p w14:paraId="443904DA" w14:textId="237E958F" w:rsidR="00890E92" w:rsidRPr="007A5AB8" w:rsidRDefault="00890E92" w:rsidP="00717948">
      <w:pPr>
        <w:pStyle w:val="NormalWeb"/>
        <w:spacing w:line="360" w:lineRule="auto"/>
        <w:rPr>
          <w:rFonts w:ascii="Arial" w:hAnsi="Arial" w:cs="Arial"/>
          <w:lang w:val="en-US"/>
        </w:rPr>
      </w:pPr>
    </w:p>
    <w:sectPr w:rsidR="00890E92" w:rsidRPr="007A5AB8" w:rsidSect="00DD1C5F">
      <w:footerReference w:type="default" r:id="rId1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641F6" w14:textId="77777777" w:rsidR="00176708" w:rsidRDefault="00176708">
      <w:pPr>
        <w:spacing w:after="0" w:line="240" w:lineRule="auto"/>
      </w:pPr>
      <w:r>
        <w:separator/>
      </w:r>
    </w:p>
  </w:endnote>
  <w:endnote w:type="continuationSeparator" w:id="0">
    <w:p w14:paraId="3E446622" w14:textId="77777777" w:rsidR="00176708" w:rsidRDefault="00176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E97A" w14:textId="77777777" w:rsidR="00DD1C5F" w:rsidRDefault="00DD1C5F">
    <w:pPr>
      <w:pStyle w:val="Footer"/>
      <w:jc w:val="center"/>
    </w:pPr>
  </w:p>
  <w:p w14:paraId="29D2B763" w14:textId="77777777" w:rsidR="00DD1C5F" w:rsidRDefault="00DD1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010D1F16" w14:textId="77777777" w:rsidR="00DD1C5F" w:rsidRDefault="00DD1C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E34B7" w14:textId="77777777" w:rsidR="00DD1C5F" w:rsidRDefault="00DD1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1E8879A9" w14:textId="77777777" w:rsidR="00DD1C5F" w:rsidRDefault="00DD1C5F">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74B006F5" w14:textId="77777777" w:rsidR="00DD1C5F" w:rsidRDefault="00DD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C349B" w14:textId="77777777" w:rsidR="00176708" w:rsidRDefault="00176708">
      <w:pPr>
        <w:spacing w:after="0" w:line="240" w:lineRule="auto"/>
      </w:pPr>
      <w:r>
        <w:separator/>
      </w:r>
    </w:p>
  </w:footnote>
  <w:footnote w:type="continuationSeparator" w:id="0">
    <w:p w14:paraId="30355E61" w14:textId="77777777" w:rsidR="00176708" w:rsidRDefault="001767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23782"/>
    <w:multiLevelType w:val="hybridMultilevel"/>
    <w:tmpl w:val="87A0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E0771"/>
    <w:multiLevelType w:val="hybridMultilevel"/>
    <w:tmpl w:val="7B144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5E5AE8"/>
    <w:multiLevelType w:val="hybridMultilevel"/>
    <w:tmpl w:val="852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A657E"/>
    <w:multiLevelType w:val="hybridMultilevel"/>
    <w:tmpl w:val="BA144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581980"/>
    <w:multiLevelType w:val="hybridMultilevel"/>
    <w:tmpl w:val="C19E3AF4"/>
    <w:lvl w:ilvl="0" w:tplc="EE04C1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71C69"/>
    <w:multiLevelType w:val="hybridMultilevel"/>
    <w:tmpl w:val="303C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332EC"/>
    <w:multiLevelType w:val="hybridMultilevel"/>
    <w:tmpl w:val="A836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311F0B"/>
    <w:multiLevelType w:val="hybridMultilevel"/>
    <w:tmpl w:val="350EA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7220EB"/>
    <w:multiLevelType w:val="hybridMultilevel"/>
    <w:tmpl w:val="32B6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9313D2"/>
    <w:multiLevelType w:val="hybridMultilevel"/>
    <w:tmpl w:val="2466B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F37C29"/>
    <w:multiLevelType w:val="hybridMultilevel"/>
    <w:tmpl w:val="25E40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A74E91"/>
    <w:multiLevelType w:val="hybridMultilevel"/>
    <w:tmpl w:val="A3C0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FA1CFC"/>
    <w:multiLevelType w:val="hybridMultilevel"/>
    <w:tmpl w:val="3EE0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7214B9"/>
    <w:multiLevelType w:val="hybridMultilevel"/>
    <w:tmpl w:val="D894400C"/>
    <w:lvl w:ilvl="0" w:tplc="16483B1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C01594"/>
    <w:multiLevelType w:val="hybridMultilevel"/>
    <w:tmpl w:val="FD02C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8D4FCA"/>
    <w:multiLevelType w:val="hybridMultilevel"/>
    <w:tmpl w:val="9316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998022">
    <w:abstractNumId w:val="11"/>
  </w:num>
  <w:num w:numId="2" w16cid:durableId="792791010">
    <w:abstractNumId w:val="4"/>
  </w:num>
  <w:num w:numId="3" w16cid:durableId="1894734917">
    <w:abstractNumId w:val="2"/>
  </w:num>
  <w:num w:numId="4" w16cid:durableId="1667396465">
    <w:abstractNumId w:val="0"/>
  </w:num>
  <w:num w:numId="5" w16cid:durableId="1814176389">
    <w:abstractNumId w:val="1"/>
  </w:num>
  <w:num w:numId="6" w16cid:durableId="1055279553">
    <w:abstractNumId w:val="6"/>
  </w:num>
  <w:num w:numId="7" w16cid:durableId="62144566">
    <w:abstractNumId w:val="3"/>
  </w:num>
  <w:num w:numId="8" w16cid:durableId="2144763582">
    <w:abstractNumId w:val="13"/>
  </w:num>
  <w:num w:numId="9" w16cid:durableId="646322389">
    <w:abstractNumId w:val="12"/>
  </w:num>
  <w:num w:numId="10" w16cid:durableId="640161917">
    <w:abstractNumId w:val="8"/>
  </w:num>
  <w:num w:numId="11" w16cid:durableId="1129318497">
    <w:abstractNumId w:val="5"/>
  </w:num>
  <w:num w:numId="12" w16cid:durableId="272514950">
    <w:abstractNumId w:val="9"/>
  </w:num>
  <w:num w:numId="13" w16cid:durableId="879047217">
    <w:abstractNumId w:val="7"/>
  </w:num>
  <w:num w:numId="14" w16cid:durableId="37702162">
    <w:abstractNumId w:val="10"/>
  </w:num>
  <w:num w:numId="15" w16cid:durableId="1225606728">
    <w:abstractNumId w:val="15"/>
  </w:num>
  <w:num w:numId="16" w16cid:durableId="17874312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D9C"/>
    <w:rsid w:val="0001318B"/>
    <w:rsid w:val="000A03C2"/>
    <w:rsid w:val="000A54BE"/>
    <w:rsid w:val="000B7CCA"/>
    <w:rsid w:val="00114F92"/>
    <w:rsid w:val="0015026D"/>
    <w:rsid w:val="00176708"/>
    <w:rsid w:val="001D5EF2"/>
    <w:rsid w:val="001F117E"/>
    <w:rsid w:val="001F49C7"/>
    <w:rsid w:val="00212ED5"/>
    <w:rsid w:val="002900F1"/>
    <w:rsid w:val="00292979"/>
    <w:rsid w:val="002A3706"/>
    <w:rsid w:val="002A59FE"/>
    <w:rsid w:val="002D3F29"/>
    <w:rsid w:val="0030516B"/>
    <w:rsid w:val="003065ED"/>
    <w:rsid w:val="003066E0"/>
    <w:rsid w:val="00311858"/>
    <w:rsid w:val="0032570B"/>
    <w:rsid w:val="00333F8D"/>
    <w:rsid w:val="00361E3B"/>
    <w:rsid w:val="00397D36"/>
    <w:rsid w:val="003B024D"/>
    <w:rsid w:val="004039FF"/>
    <w:rsid w:val="0040668F"/>
    <w:rsid w:val="0042048E"/>
    <w:rsid w:val="00422D60"/>
    <w:rsid w:val="00470294"/>
    <w:rsid w:val="0048590C"/>
    <w:rsid w:val="00516EAC"/>
    <w:rsid w:val="00594D18"/>
    <w:rsid w:val="005A35F4"/>
    <w:rsid w:val="00654597"/>
    <w:rsid w:val="0068327E"/>
    <w:rsid w:val="006E7F85"/>
    <w:rsid w:val="00717948"/>
    <w:rsid w:val="00762EEC"/>
    <w:rsid w:val="0077156D"/>
    <w:rsid w:val="007A5AB8"/>
    <w:rsid w:val="007E5F2C"/>
    <w:rsid w:val="007F5755"/>
    <w:rsid w:val="00826B1B"/>
    <w:rsid w:val="00881729"/>
    <w:rsid w:val="00890E92"/>
    <w:rsid w:val="008913FD"/>
    <w:rsid w:val="008C136C"/>
    <w:rsid w:val="008D6B1E"/>
    <w:rsid w:val="008E658F"/>
    <w:rsid w:val="00945B6F"/>
    <w:rsid w:val="00971C80"/>
    <w:rsid w:val="00981C3D"/>
    <w:rsid w:val="009B6F39"/>
    <w:rsid w:val="00A15FA8"/>
    <w:rsid w:val="00A7047A"/>
    <w:rsid w:val="00A73F65"/>
    <w:rsid w:val="00A97AA9"/>
    <w:rsid w:val="00AB2F1C"/>
    <w:rsid w:val="00AC24F6"/>
    <w:rsid w:val="00AE10E4"/>
    <w:rsid w:val="00B42027"/>
    <w:rsid w:val="00B87302"/>
    <w:rsid w:val="00BB646E"/>
    <w:rsid w:val="00BE612B"/>
    <w:rsid w:val="00C83DF3"/>
    <w:rsid w:val="00C95F86"/>
    <w:rsid w:val="00CD1C2B"/>
    <w:rsid w:val="00CE1D65"/>
    <w:rsid w:val="00CE565B"/>
    <w:rsid w:val="00CE6D9C"/>
    <w:rsid w:val="00D22168"/>
    <w:rsid w:val="00D4352A"/>
    <w:rsid w:val="00D44D70"/>
    <w:rsid w:val="00D61A1D"/>
    <w:rsid w:val="00D6272E"/>
    <w:rsid w:val="00D677D8"/>
    <w:rsid w:val="00DD0840"/>
    <w:rsid w:val="00DD1C5F"/>
    <w:rsid w:val="00DE4DDA"/>
    <w:rsid w:val="00E64792"/>
    <w:rsid w:val="00E9427E"/>
    <w:rsid w:val="00EE33C1"/>
    <w:rsid w:val="00F56141"/>
    <w:rsid w:val="00F80340"/>
    <w:rsid w:val="00FE0187"/>
    <w:rsid w:val="00FE7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B5047"/>
  <w15:chartTrackingRefBased/>
  <w15:docId w15:val="{092C37B3-935B-4A20-B54D-BAD0A749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5F"/>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DD1C5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D1C5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E6D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6D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D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5F"/>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D1C5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CE6D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6D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D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D9C"/>
    <w:rPr>
      <w:rFonts w:eastAsiaTheme="majorEastAsia" w:cstheme="majorBidi"/>
      <w:color w:val="272727" w:themeColor="text1" w:themeTint="D8"/>
    </w:rPr>
  </w:style>
  <w:style w:type="paragraph" w:styleId="Title">
    <w:name w:val="Title"/>
    <w:basedOn w:val="Normal"/>
    <w:next w:val="Normal"/>
    <w:link w:val="TitleChar"/>
    <w:uiPriority w:val="10"/>
    <w:qFormat/>
    <w:rsid w:val="00CE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D9C"/>
    <w:pPr>
      <w:spacing w:before="160"/>
      <w:jc w:val="center"/>
    </w:pPr>
    <w:rPr>
      <w:i/>
      <w:iCs/>
      <w:color w:val="404040" w:themeColor="text1" w:themeTint="BF"/>
    </w:rPr>
  </w:style>
  <w:style w:type="character" w:customStyle="1" w:styleId="QuoteChar">
    <w:name w:val="Quote Char"/>
    <w:basedOn w:val="DefaultParagraphFont"/>
    <w:link w:val="Quote"/>
    <w:uiPriority w:val="29"/>
    <w:rsid w:val="00CE6D9C"/>
    <w:rPr>
      <w:i/>
      <w:iCs/>
      <w:color w:val="404040" w:themeColor="text1" w:themeTint="BF"/>
    </w:rPr>
  </w:style>
  <w:style w:type="paragraph" w:styleId="ListParagraph">
    <w:name w:val="List Paragraph"/>
    <w:basedOn w:val="Normal"/>
    <w:uiPriority w:val="34"/>
    <w:qFormat/>
    <w:rsid w:val="00CE6D9C"/>
    <w:pPr>
      <w:ind w:left="720"/>
      <w:contextualSpacing/>
    </w:pPr>
  </w:style>
  <w:style w:type="character" w:styleId="IntenseEmphasis">
    <w:name w:val="Intense Emphasis"/>
    <w:basedOn w:val="DefaultParagraphFont"/>
    <w:uiPriority w:val="21"/>
    <w:qFormat/>
    <w:rsid w:val="00CE6D9C"/>
    <w:rPr>
      <w:i/>
      <w:iCs/>
      <w:color w:val="2F5496" w:themeColor="accent1" w:themeShade="BF"/>
    </w:rPr>
  </w:style>
  <w:style w:type="paragraph" w:styleId="IntenseQuote">
    <w:name w:val="Intense Quote"/>
    <w:basedOn w:val="Normal"/>
    <w:next w:val="Normal"/>
    <w:link w:val="IntenseQuoteChar"/>
    <w:uiPriority w:val="30"/>
    <w:qFormat/>
    <w:rsid w:val="00CE6D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D9C"/>
    <w:rPr>
      <w:i/>
      <w:iCs/>
      <w:color w:val="2F5496" w:themeColor="accent1" w:themeShade="BF"/>
    </w:rPr>
  </w:style>
  <w:style w:type="character" w:styleId="IntenseReference">
    <w:name w:val="Intense Reference"/>
    <w:basedOn w:val="DefaultParagraphFont"/>
    <w:uiPriority w:val="32"/>
    <w:qFormat/>
    <w:rsid w:val="00CE6D9C"/>
    <w:rPr>
      <w:b/>
      <w:bCs/>
      <w:smallCaps/>
      <w:color w:val="2F5496" w:themeColor="accent1" w:themeShade="BF"/>
      <w:spacing w:val="5"/>
    </w:rPr>
  </w:style>
  <w:style w:type="paragraph" w:styleId="NormalWeb">
    <w:name w:val="Normal (Web)"/>
    <w:basedOn w:val="Normal"/>
    <w:uiPriority w:val="99"/>
    <w:unhideWhenUsed/>
    <w:rsid w:val="00DD1C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5F"/>
    <w:rPr>
      <w:kern w:val="0"/>
      <w:sz w:val="22"/>
      <w:szCs w:val="22"/>
      <w:lang w:val="en-GB"/>
      <w14:ligatures w14:val="none"/>
    </w:rPr>
  </w:style>
  <w:style w:type="paragraph" w:styleId="TOCHeading">
    <w:name w:val="TOC Heading"/>
    <w:basedOn w:val="Heading1"/>
    <w:next w:val="Normal"/>
    <w:uiPriority w:val="39"/>
    <w:unhideWhenUsed/>
    <w:qFormat/>
    <w:rsid w:val="00DD1C5F"/>
    <w:pPr>
      <w:spacing w:before="480" w:after="0"/>
      <w:outlineLvl w:val="9"/>
    </w:pPr>
    <w:rPr>
      <w:bCs/>
      <w:sz w:val="28"/>
      <w:szCs w:val="28"/>
      <w:lang w:eastAsia="ja-JP"/>
    </w:rPr>
  </w:style>
  <w:style w:type="paragraph" w:styleId="TOC1">
    <w:name w:val="toc 1"/>
    <w:basedOn w:val="Normal"/>
    <w:next w:val="Normal"/>
    <w:autoRedefine/>
    <w:uiPriority w:val="39"/>
    <w:unhideWhenUsed/>
    <w:rsid w:val="00DD1C5F"/>
    <w:pPr>
      <w:spacing w:after="100"/>
    </w:pPr>
  </w:style>
  <w:style w:type="character" w:styleId="Hyperlink">
    <w:name w:val="Hyperlink"/>
    <w:basedOn w:val="DefaultParagraphFont"/>
    <w:uiPriority w:val="99"/>
    <w:unhideWhenUsed/>
    <w:rsid w:val="00DD1C5F"/>
    <w:rPr>
      <w:color w:val="0563C1" w:themeColor="hyperlink"/>
      <w:u w:val="single"/>
    </w:rPr>
  </w:style>
  <w:style w:type="paragraph" w:styleId="TOC2">
    <w:name w:val="toc 2"/>
    <w:basedOn w:val="Normal"/>
    <w:next w:val="Normal"/>
    <w:autoRedefine/>
    <w:uiPriority w:val="39"/>
    <w:unhideWhenUsed/>
    <w:rsid w:val="00DD1C5F"/>
    <w:pPr>
      <w:spacing w:after="100"/>
      <w:ind w:left="220"/>
    </w:pPr>
  </w:style>
  <w:style w:type="paragraph" w:styleId="Caption">
    <w:name w:val="caption"/>
    <w:basedOn w:val="Normal"/>
    <w:next w:val="Normal"/>
    <w:uiPriority w:val="35"/>
    <w:unhideWhenUsed/>
    <w:qFormat/>
    <w:rsid w:val="00DD1C5F"/>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DD1C5F"/>
    <w:pPr>
      <w:spacing w:after="0"/>
    </w:pPr>
  </w:style>
  <w:style w:type="character" w:styleId="UnresolvedMention">
    <w:name w:val="Unresolved Mention"/>
    <w:basedOn w:val="DefaultParagraphFont"/>
    <w:uiPriority w:val="99"/>
    <w:semiHidden/>
    <w:unhideWhenUsed/>
    <w:rsid w:val="00890E92"/>
    <w:rPr>
      <w:color w:val="605E5C"/>
      <w:shd w:val="clear" w:color="auto" w:fill="E1DFDD"/>
    </w:rPr>
  </w:style>
  <w:style w:type="character" w:styleId="FollowedHyperlink">
    <w:name w:val="FollowedHyperlink"/>
    <w:basedOn w:val="DefaultParagraphFont"/>
    <w:uiPriority w:val="99"/>
    <w:semiHidden/>
    <w:unhideWhenUsed/>
    <w:rsid w:val="0030516B"/>
    <w:rPr>
      <w:color w:val="954F72" w:themeColor="followedHyperlink"/>
      <w:u w:val="single"/>
    </w:rPr>
  </w:style>
  <w:style w:type="table" w:styleId="TableGrid">
    <w:name w:val="Table Grid"/>
    <w:basedOn w:val="TableNormal"/>
    <w:uiPriority w:val="39"/>
    <w:rsid w:val="00762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3.png"/><Relationship Id="rId18" Type="http://schemas.openxmlformats.org/officeDocument/2006/relationships/hyperlink" Target="https://digital.nhs.uk/data-and-information/publications/statistical/national-child-measurement-programm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openknowledge.fao.org/server/api/core/bitstreams/f1ee0c49-04e7-43df-9b83-6820f4f37ca9/content/state-food-security-and-nutrition-2023/global-nutrition-targets-trends.html" TargetMode="External"/><Relationship Id="rId17" Type="http://schemas.openxmlformats.org/officeDocument/2006/relationships/hyperlink" Target="https://www.who.int/news-room/fact-sheets/detail/obesity-and-overweight" TargetMode="External"/><Relationship Id="rId2" Type="http://schemas.openxmlformats.org/officeDocument/2006/relationships/styles" Target="styles.xml"/><Relationship Id="rId16" Type="http://schemas.openxmlformats.org/officeDocument/2006/relationships/hyperlink" Target="https://www.researchgate.net/figure/Logic-model-for-digital-health-interventions-for-adolescents-with-long-term-health_fig1_38737194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wakefieldjsna.co.uk/health-conditions/nc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12</Pages>
  <Words>2185</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Mukhlesur Rahman Shepon</dc:creator>
  <cp:keywords/>
  <dc:description/>
  <cp:lastModifiedBy>Jashim Uddin</cp:lastModifiedBy>
  <cp:revision>78</cp:revision>
  <dcterms:created xsi:type="dcterms:W3CDTF">2026-03-14T16:19:00Z</dcterms:created>
  <dcterms:modified xsi:type="dcterms:W3CDTF">2026-03-29T17:09:00Z</dcterms:modified>
</cp:coreProperties>
</file>