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6C856" w14:textId="77777777" w:rsidR="00636FAC" w:rsidRDefault="00636FAC" w:rsidP="00CB607B">
      <w:pPr>
        <w:spacing w:line="360" w:lineRule="auto"/>
      </w:pPr>
    </w:p>
    <w:p w14:paraId="001FE364" w14:textId="77777777" w:rsidR="00636FAC" w:rsidRDefault="00636FAC" w:rsidP="00CB607B">
      <w:pPr>
        <w:spacing w:line="360" w:lineRule="auto"/>
      </w:pPr>
    </w:p>
    <w:p w14:paraId="104A84B8" w14:textId="77777777" w:rsidR="00636FAC" w:rsidRDefault="00636FAC" w:rsidP="00CB607B">
      <w:pPr>
        <w:spacing w:line="360" w:lineRule="auto"/>
      </w:pPr>
    </w:p>
    <w:p w14:paraId="62F816DF" w14:textId="77777777" w:rsidR="00636FAC" w:rsidRDefault="00636FAC" w:rsidP="00CB607B">
      <w:pPr>
        <w:spacing w:line="360" w:lineRule="auto"/>
        <w:jc w:val="center"/>
        <w:rPr>
          <w:b/>
          <w:bCs/>
          <w:sz w:val="40"/>
          <w:szCs w:val="36"/>
        </w:rPr>
      </w:pPr>
      <w:r w:rsidRPr="00636FAC">
        <w:rPr>
          <w:b/>
          <w:bCs/>
          <w:sz w:val="40"/>
          <w:szCs w:val="36"/>
        </w:rPr>
        <w:t>Psychology in Health and Social Care</w:t>
      </w:r>
    </w:p>
    <w:p w14:paraId="44AA5AC8" w14:textId="77777777" w:rsidR="00124BDE" w:rsidRPr="00C41448" w:rsidRDefault="00124BDE" w:rsidP="00C41448">
      <w:pPr>
        <w:spacing w:line="360" w:lineRule="auto"/>
        <w:rPr>
          <w:b/>
          <w:bCs/>
        </w:rPr>
      </w:pPr>
      <w:r w:rsidRPr="00C41448">
        <w:rPr>
          <w:b/>
          <w:bCs/>
        </w:rPr>
        <w:t xml:space="preserve">Module name: </w:t>
      </w:r>
      <w:r w:rsidRPr="00C41448">
        <w:t>Psychology in Health and Social Care</w:t>
      </w:r>
    </w:p>
    <w:p w14:paraId="56698744" w14:textId="77777777" w:rsidR="00124BDE" w:rsidRDefault="00124BDE" w:rsidP="00C41448">
      <w:pPr>
        <w:spacing w:line="360" w:lineRule="auto"/>
      </w:pPr>
      <w:r w:rsidRPr="00C41448">
        <w:rPr>
          <w:b/>
          <w:bCs/>
        </w:rPr>
        <w:t>Module Code</w:t>
      </w:r>
      <w:r>
        <w:t>: LCHS4010</w:t>
      </w:r>
    </w:p>
    <w:p w14:paraId="29772906" w14:textId="77777777" w:rsidR="00124BDE" w:rsidRDefault="00124BDE" w:rsidP="00C41448">
      <w:pPr>
        <w:spacing w:line="360" w:lineRule="auto"/>
      </w:pPr>
      <w:r w:rsidRPr="00C41448">
        <w:rPr>
          <w:b/>
          <w:bCs/>
        </w:rPr>
        <w:t>Lecturer name</w:t>
      </w:r>
      <w:r>
        <w:t>: Peace Ukachukwu</w:t>
      </w:r>
    </w:p>
    <w:p w14:paraId="5B6DA58B" w14:textId="77777777" w:rsidR="00124BDE" w:rsidRDefault="00124BDE" w:rsidP="00C41448">
      <w:pPr>
        <w:spacing w:line="360" w:lineRule="auto"/>
      </w:pPr>
      <w:r w:rsidRPr="00C41448">
        <w:rPr>
          <w:b/>
          <w:bCs/>
        </w:rPr>
        <w:t>Student name</w:t>
      </w:r>
      <w:r>
        <w:t>: Alvim Matias Lucindo</w:t>
      </w:r>
    </w:p>
    <w:p w14:paraId="1874A196" w14:textId="77777777" w:rsidR="00124BDE" w:rsidRDefault="00124BDE" w:rsidP="00C41448">
      <w:pPr>
        <w:spacing w:line="360" w:lineRule="auto"/>
      </w:pPr>
      <w:r w:rsidRPr="00C41448">
        <w:rPr>
          <w:b/>
          <w:bCs/>
        </w:rPr>
        <w:t>Student ID</w:t>
      </w:r>
      <w:r>
        <w:t>: 2430094</w:t>
      </w:r>
    </w:p>
    <w:p w14:paraId="0C3FD7B4" w14:textId="1E728E1F" w:rsidR="00636FAC" w:rsidRPr="00636FAC" w:rsidRDefault="00124BDE" w:rsidP="00C41448">
      <w:pPr>
        <w:spacing w:line="360" w:lineRule="auto"/>
        <w:rPr>
          <w:b/>
          <w:bCs/>
        </w:rPr>
      </w:pPr>
      <w:r>
        <w:t>18 December 2025</w:t>
      </w:r>
      <w:r w:rsidRPr="00636FAC">
        <w:rPr>
          <w:b/>
          <w:bCs/>
        </w:rPr>
        <w:t xml:space="preserve"> </w:t>
      </w:r>
      <w:r w:rsidR="00636FAC" w:rsidRPr="00636FAC">
        <w:rPr>
          <w:b/>
          <w:bCs/>
        </w:rPr>
        <w:br w:type="page"/>
      </w:r>
    </w:p>
    <w:sdt>
      <w:sdtPr>
        <w:rPr>
          <w:rFonts w:ascii="Times New Roman" w:eastAsiaTheme="minorHAnsi" w:hAnsi="Times New Roman" w:cstheme="minorBidi"/>
          <w:color w:val="auto"/>
          <w:sz w:val="24"/>
          <w:szCs w:val="22"/>
        </w:rPr>
        <w:id w:val="1209377311"/>
        <w:docPartObj>
          <w:docPartGallery w:val="Table of Contents"/>
          <w:docPartUnique/>
        </w:docPartObj>
      </w:sdtPr>
      <w:sdtEndPr>
        <w:rPr>
          <w:b/>
          <w:bCs/>
          <w:noProof/>
        </w:rPr>
      </w:sdtEndPr>
      <w:sdtContent>
        <w:p w14:paraId="60FDA00B" w14:textId="6668B2BD" w:rsidR="00636FAC" w:rsidRPr="00636FAC" w:rsidRDefault="00636FAC" w:rsidP="00CB607B">
          <w:pPr>
            <w:pStyle w:val="TOCHeading"/>
            <w:spacing w:line="360" w:lineRule="auto"/>
            <w:jc w:val="center"/>
            <w:rPr>
              <w:rFonts w:ascii="Times New Roman" w:hAnsi="Times New Roman" w:cs="Times New Roman"/>
              <w:b/>
              <w:bCs/>
              <w:color w:val="000000" w:themeColor="text1"/>
              <w:sz w:val="40"/>
              <w:szCs w:val="40"/>
            </w:rPr>
          </w:pPr>
          <w:r w:rsidRPr="00636FAC">
            <w:rPr>
              <w:rFonts w:ascii="Times New Roman" w:hAnsi="Times New Roman" w:cs="Times New Roman"/>
              <w:b/>
              <w:bCs/>
              <w:color w:val="000000" w:themeColor="text1"/>
              <w:sz w:val="40"/>
              <w:szCs w:val="40"/>
            </w:rPr>
            <w:t>Table of Contents</w:t>
          </w:r>
        </w:p>
        <w:p w14:paraId="4B176760" w14:textId="4A706C8A" w:rsidR="00CB607B" w:rsidRDefault="00636FAC" w:rsidP="00CB607B">
          <w:pPr>
            <w:pStyle w:val="TOC1"/>
            <w:tabs>
              <w:tab w:val="right" w:leader="dot" w:pos="9350"/>
            </w:tabs>
            <w:spacing w:line="360" w:lineRule="auto"/>
            <w:rPr>
              <w:rFonts w:asciiTheme="minorHAnsi" w:eastAsiaTheme="minorEastAsia" w:hAnsiTheme="minorHAnsi"/>
              <w:noProof/>
              <w:kern w:val="2"/>
              <w:szCs w:val="24"/>
              <w:lang w:val="en-GB" w:eastAsia="en-GB"/>
            </w:rPr>
          </w:pPr>
          <w:r>
            <w:fldChar w:fldCharType="begin"/>
          </w:r>
          <w:r>
            <w:instrText xml:space="preserve"> TOC \o "1-3" \h \z \u </w:instrText>
          </w:r>
          <w:r>
            <w:fldChar w:fldCharType="separate"/>
          </w:r>
          <w:hyperlink w:anchor="_Toc216981792" w:history="1">
            <w:r w:rsidR="00CB607B" w:rsidRPr="00F72E60">
              <w:rPr>
                <w:rStyle w:val="Hyperlink"/>
                <w:noProof/>
              </w:rPr>
              <w:t>Introduction</w:t>
            </w:r>
            <w:r w:rsidR="00CB607B">
              <w:rPr>
                <w:noProof/>
                <w:webHidden/>
              </w:rPr>
              <w:tab/>
            </w:r>
            <w:r w:rsidR="00CB607B">
              <w:rPr>
                <w:noProof/>
                <w:webHidden/>
              </w:rPr>
              <w:fldChar w:fldCharType="begin"/>
            </w:r>
            <w:r w:rsidR="00CB607B">
              <w:rPr>
                <w:noProof/>
                <w:webHidden/>
              </w:rPr>
              <w:instrText xml:space="preserve"> PAGEREF _Toc216981792 \h </w:instrText>
            </w:r>
            <w:r w:rsidR="00CB607B">
              <w:rPr>
                <w:noProof/>
                <w:webHidden/>
              </w:rPr>
            </w:r>
            <w:r w:rsidR="00CB607B">
              <w:rPr>
                <w:noProof/>
                <w:webHidden/>
              </w:rPr>
              <w:fldChar w:fldCharType="separate"/>
            </w:r>
            <w:r w:rsidR="00CB607B">
              <w:rPr>
                <w:noProof/>
                <w:webHidden/>
              </w:rPr>
              <w:t>3</w:t>
            </w:r>
            <w:r w:rsidR="00CB607B">
              <w:rPr>
                <w:noProof/>
                <w:webHidden/>
              </w:rPr>
              <w:fldChar w:fldCharType="end"/>
            </w:r>
          </w:hyperlink>
        </w:p>
        <w:p w14:paraId="5BE5B1AE" w14:textId="75AA61CA" w:rsidR="00CB607B" w:rsidRDefault="00CB607B" w:rsidP="00CB607B">
          <w:pPr>
            <w:pStyle w:val="TOC1"/>
            <w:tabs>
              <w:tab w:val="right" w:leader="dot" w:pos="9350"/>
            </w:tabs>
            <w:spacing w:line="360" w:lineRule="auto"/>
            <w:rPr>
              <w:rFonts w:asciiTheme="minorHAnsi" w:eastAsiaTheme="minorEastAsia" w:hAnsiTheme="minorHAnsi"/>
              <w:noProof/>
              <w:kern w:val="2"/>
              <w:szCs w:val="24"/>
              <w:lang w:val="en-GB" w:eastAsia="en-GB"/>
            </w:rPr>
          </w:pPr>
          <w:hyperlink w:anchor="_Toc216981793" w:history="1">
            <w:r w:rsidRPr="00F72E60">
              <w:rPr>
                <w:rStyle w:val="Hyperlink"/>
                <w:noProof/>
              </w:rPr>
              <w:t>Context: Older Adults Living in a Dementia Care Home</w:t>
            </w:r>
            <w:r>
              <w:rPr>
                <w:noProof/>
                <w:webHidden/>
              </w:rPr>
              <w:tab/>
            </w:r>
            <w:r>
              <w:rPr>
                <w:noProof/>
                <w:webHidden/>
              </w:rPr>
              <w:fldChar w:fldCharType="begin"/>
            </w:r>
            <w:r>
              <w:rPr>
                <w:noProof/>
                <w:webHidden/>
              </w:rPr>
              <w:instrText xml:space="preserve"> PAGEREF _Toc216981793 \h </w:instrText>
            </w:r>
            <w:r>
              <w:rPr>
                <w:noProof/>
                <w:webHidden/>
              </w:rPr>
            </w:r>
            <w:r>
              <w:rPr>
                <w:noProof/>
                <w:webHidden/>
              </w:rPr>
              <w:fldChar w:fldCharType="separate"/>
            </w:r>
            <w:r>
              <w:rPr>
                <w:noProof/>
                <w:webHidden/>
              </w:rPr>
              <w:t>3</w:t>
            </w:r>
            <w:r>
              <w:rPr>
                <w:noProof/>
                <w:webHidden/>
              </w:rPr>
              <w:fldChar w:fldCharType="end"/>
            </w:r>
          </w:hyperlink>
        </w:p>
        <w:p w14:paraId="15DE37F4" w14:textId="728D9A06" w:rsidR="00CB607B" w:rsidRDefault="00CB607B" w:rsidP="00CB607B">
          <w:pPr>
            <w:pStyle w:val="TOC1"/>
            <w:tabs>
              <w:tab w:val="right" w:leader="dot" w:pos="9350"/>
            </w:tabs>
            <w:spacing w:line="360" w:lineRule="auto"/>
            <w:rPr>
              <w:rFonts w:asciiTheme="minorHAnsi" w:eastAsiaTheme="minorEastAsia" w:hAnsiTheme="minorHAnsi"/>
              <w:noProof/>
              <w:kern w:val="2"/>
              <w:szCs w:val="24"/>
              <w:lang w:val="en-GB" w:eastAsia="en-GB"/>
            </w:rPr>
          </w:pPr>
          <w:hyperlink w:anchor="_Toc216981794" w:history="1">
            <w:r w:rsidRPr="00F72E60">
              <w:rPr>
                <w:rStyle w:val="Hyperlink"/>
                <w:noProof/>
              </w:rPr>
              <w:t>Overview of Erikson's Psychosocial Theory</w:t>
            </w:r>
            <w:r>
              <w:rPr>
                <w:noProof/>
                <w:webHidden/>
              </w:rPr>
              <w:tab/>
            </w:r>
            <w:r>
              <w:rPr>
                <w:noProof/>
                <w:webHidden/>
              </w:rPr>
              <w:fldChar w:fldCharType="begin"/>
            </w:r>
            <w:r>
              <w:rPr>
                <w:noProof/>
                <w:webHidden/>
              </w:rPr>
              <w:instrText xml:space="preserve"> PAGEREF _Toc216981794 \h </w:instrText>
            </w:r>
            <w:r>
              <w:rPr>
                <w:noProof/>
                <w:webHidden/>
              </w:rPr>
            </w:r>
            <w:r>
              <w:rPr>
                <w:noProof/>
                <w:webHidden/>
              </w:rPr>
              <w:fldChar w:fldCharType="separate"/>
            </w:r>
            <w:r>
              <w:rPr>
                <w:noProof/>
                <w:webHidden/>
              </w:rPr>
              <w:t>4</w:t>
            </w:r>
            <w:r>
              <w:rPr>
                <w:noProof/>
                <w:webHidden/>
              </w:rPr>
              <w:fldChar w:fldCharType="end"/>
            </w:r>
          </w:hyperlink>
        </w:p>
        <w:p w14:paraId="09155A05" w14:textId="62038FB9" w:rsidR="00CB607B" w:rsidRDefault="00CB607B" w:rsidP="00CB607B">
          <w:pPr>
            <w:pStyle w:val="TOC1"/>
            <w:tabs>
              <w:tab w:val="right" w:leader="dot" w:pos="9350"/>
            </w:tabs>
            <w:spacing w:line="360" w:lineRule="auto"/>
            <w:rPr>
              <w:rFonts w:asciiTheme="minorHAnsi" w:eastAsiaTheme="minorEastAsia" w:hAnsiTheme="minorHAnsi"/>
              <w:noProof/>
              <w:kern w:val="2"/>
              <w:szCs w:val="24"/>
              <w:lang w:val="en-GB" w:eastAsia="en-GB"/>
            </w:rPr>
          </w:pPr>
          <w:hyperlink w:anchor="_Toc216981795" w:history="1">
            <w:r w:rsidRPr="00F72E60">
              <w:rPr>
                <w:rStyle w:val="Hyperlink"/>
                <w:noProof/>
              </w:rPr>
              <w:t xml:space="preserve">Psychodynamic Perspectives and </w:t>
            </w:r>
            <w:r w:rsidRPr="00C41448">
              <w:rPr>
                <w:rStyle w:val="Hyperlink"/>
                <w:rFonts w:ascii="Arial" w:hAnsi="Arial" w:cs="Arial"/>
                <w:b/>
                <w:bCs/>
                <w:noProof/>
                <w:sz w:val="22"/>
              </w:rPr>
              <w:t>Emotional</w:t>
            </w:r>
            <w:r w:rsidRPr="00F72E60">
              <w:rPr>
                <w:rStyle w:val="Hyperlink"/>
                <w:noProof/>
              </w:rPr>
              <w:t xml:space="preserve"> Expression in Dementia</w:t>
            </w:r>
            <w:r>
              <w:rPr>
                <w:noProof/>
                <w:webHidden/>
              </w:rPr>
              <w:tab/>
            </w:r>
            <w:r>
              <w:rPr>
                <w:noProof/>
                <w:webHidden/>
              </w:rPr>
              <w:fldChar w:fldCharType="begin"/>
            </w:r>
            <w:r>
              <w:rPr>
                <w:noProof/>
                <w:webHidden/>
              </w:rPr>
              <w:instrText xml:space="preserve"> PAGEREF _Toc216981795 \h </w:instrText>
            </w:r>
            <w:r>
              <w:rPr>
                <w:noProof/>
                <w:webHidden/>
              </w:rPr>
            </w:r>
            <w:r>
              <w:rPr>
                <w:noProof/>
                <w:webHidden/>
              </w:rPr>
              <w:fldChar w:fldCharType="separate"/>
            </w:r>
            <w:r>
              <w:rPr>
                <w:noProof/>
                <w:webHidden/>
              </w:rPr>
              <w:t>5</w:t>
            </w:r>
            <w:r>
              <w:rPr>
                <w:noProof/>
                <w:webHidden/>
              </w:rPr>
              <w:fldChar w:fldCharType="end"/>
            </w:r>
          </w:hyperlink>
        </w:p>
        <w:p w14:paraId="132B2525" w14:textId="46AE5881" w:rsidR="00CB607B" w:rsidRDefault="00CB607B" w:rsidP="00CB607B">
          <w:pPr>
            <w:pStyle w:val="TOC1"/>
            <w:tabs>
              <w:tab w:val="right" w:leader="dot" w:pos="9350"/>
            </w:tabs>
            <w:spacing w:line="360" w:lineRule="auto"/>
            <w:rPr>
              <w:rFonts w:asciiTheme="minorHAnsi" w:eastAsiaTheme="minorEastAsia" w:hAnsiTheme="minorHAnsi"/>
              <w:noProof/>
              <w:kern w:val="2"/>
              <w:szCs w:val="24"/>
              <w:lang w:val="en-GB" w:eastAsia="en-GB"/>
            </w:rPr>
          </w:pPr>
          <w:hyperlink w:anchor="_Toc216981796" w:history="1">
            <w:r w:rsidRPr="00F72E60">
              <w:rPr>
                <w:rStyle w:val="Hyperlink"/>
                <w:noProof/>
              </w:rPr>
              <w:t>Application of Psychological Theory in Dementia Care Practice</w:t>
            </w:r>
            <w:r>
              <w:rPr>
                <w:noProof/>
                <w:webHidden/>
              </w:rPr>
              <w:tab/>
            </w:r>
            <w:r>
              <w:rPr>
                <w:noProof/>
                <w:webHidden/>
              </w:rPr>
              <w:fldChar w:fldCharType="begin"/>
            </w:r>
            <w:r>
              <w:rPr>
                <w:noProof/>
                <w:webHidden/>
              </w:rPr>
              <w:instrText xml:space="preserve"> PAGEREF _Toc216981796 \h </w:instrText>
            </w:r>
            <w:r>
              <w:rPr>
                <w:noProof/>
                <w:webHidden/>
              </w:rPr>
            </w:r>
            <w:r>
              <w:rPr>
                <w:noProof/>
                <w:webHidden/>
              </w:rPr>
              <w:fldChar w:fldCharType="separate"/>
            </w:r>
            <w:r>
              <w:rPr>
                <w:noProof/>
                <w:webHidden/>
              </w:rPr>
              <w:t>5</w:t>
            </w:r>
            <w:r>
              <w:rPr>
                <w:noProof/>
                <w:webHidden/>
              </w:rPr>
              <w:fldChar w:fldCharType="end"/>
            </w:r>
          </w:hyperlink>
        </w:p>
        <w:p w14:paraId="793CC02C" w14:textId="19318874" w:rsidR="00CB607B" w:rsidRDefault="00CB607B" w:rsidP="00CB607B">
          <w:pPr>
            <w:pStyle w:val="TOC1"/>
            <w:tabs>
              <w:tab w:val="right" w:leader="dot" w:pos="9350"/>
            </w:tabs>
            <w:spacing w:line="360" w:lineRule="auto"/>
            <w:rPr>
              <w:rFonts w:asciiTheme="minorHAnsi" w:eastAsiaTheme="minorEastAsia" w:hAnsiTheme="minorHAnsi"/>
              <w:noProof/>
              <w:kern w:val="2"/>
              <w:szCs w:val="24"/>
              <w:lang w:val="en-GB" w:eastAsia="en-GB"/>
            </w:rPr>
          </w:pPr>
          <w:hyperlink w:anchor="_Toc216981797" w:history="1">
            <w:r w:rsidRPr="00F72E60">
              <w:rPr>
                <w:rStyle w:val="Hyperlink"/>
                <w:noProof/>
              </w:rPr>
              <w:t>Challenges in Applying Psychological Theories in Practice</w:t>
            </w:r>
            <w:r>
              <w:rPr>
                <w:noProof/>
                <w:webHidden/>
              </w:rPr>
              <w:tab/>
            </w:r>
            <w:r>
              <w:rPr>
                <w:noProof/>
                <w:webHidden/>
              </w:rPr>
              <w:fldChar w:fldCharType="begin"/>
            </w:r>
            <w:r>
              <w:rPr>
                <w:noProof/>
                <w:webHidden/>
              </w:rPr>
              <w:instrText xml:space="preserve"> PAGEREF _Toc216981797 \h </w:instrText>
            </w:r>
            <w:r>
              <w:rPr>
                <w:noProof/>
                <w:webHidden/>
              </w:rPr>
            </w:r>
            <w:r>
              <w:rPr>
                <w:noProof/>
                <w:webHidden/>
              </w:rPr>
              <w:fldChar w:fldCharType="separate"/>
            </w:r>
            <w:r>
              <w:rPr>
                <w:noProof/>
                <w:webHidden/>
              </w:rPr>
              <w:t>6</w:t>
            </w:r>
            <w:r>
              <w:rPr>
                <w:noProof/>
                <w:webHidden/>
              </w:rPr>
              <w:fldChar w:fldCharType="end"/>
            </w:r>
          </w:hyperlink>
        </w:p>
        <w:p w14:paraId="2AA55FFB" w14:textId="41EB54FD" w:rsidR="00CB607B" w:rsidRDefault="00CB607B" w:rsidP="00CB607B">
          <w:pPr>
            <w:pStyle w:val="TOC1"/>
            <w:tabs>
              <w:tab w:val="right" w:leader="dot" w:pos="9350"/>
            </w:tabs>
            <w:spacing w:line="360" w:lineRule="auto"/>
            <w:rPr>
              <w:rFonts w:asciiTheme="minorHAnsi" w:eastAsiaTheme="minorEastAsia" w:hAnsiTheme="minorHAnsi"/>
              <w:noProof/>
              <w:kern w:val="2"/>
              <w:szCs w:val="24"/>
              <w:lang w:val="en-GB" w:eastAsia="en-GB"/>
            </w:rPr>
          </w:pPr>
          <w:hyperlink w:anchor="_Toc216981798" w:history="1">
            <w:r w:rsidRPr="00F72E60">
              <w:rPr>
                <w:rStyle w:val="Hyperlink"/>
                <w:noProof/>
              </w:rPr>
              <w:t>Conclusion</w:t>
            </w:r>
            <w:r>
              <w:rPr>
                <w:noProof/>
                <w:webHidden/>
              </w:rPr>
              <w:tab/>
            </w:r>
            <w:r>
              <w:rPr>
                <w:noProof/>
                <w:webHidden/>
              </w:rPr>
              <w:fldChar w:fldCharType="begin"/>
            </w:r>
            <w:r>
              <w:rPr>
                <w:noProof/>
                <w:webHidden/>
              </w:rPr>
              <w:instrText xml:space="preserve"> PAGEREF _Toc216981798 \h </w:instrText>
            </w:r>
            <w:r>
              <w:rPr>
                <w:noProof/>
                <w:webHidden/>
              </w:rPr>
            </w:r>
            <w:r>
              <w:rPr>
                <w:noProof/>
                <w:webHidden/>
              </w:rPr>
              <w:fldChar w:fldCharType="separate"/>
            </w:r>
            <w:r>
              <w:rPr>
                <w:noProof/>
                <w:webHidden/>
              </w:rPr>
              <w:t>6</w:t>
            </w:r>
            <w:r>
              <w:rPr>
                <w:noProof/>
                <w:webHidden/>
              </w:rPr>
              <w:fldChar w:fldCharType="end"/>
            </w:r>
          </w:hyperlink>
        </w:p>
        <w:p w14:paraId="255FEDBD" w14:textId="2DC8DFC8" w:rsidR="00CB607B" w:rsidRDefault="00CB607B" w:rsidP="00CB607B">
          <w:pPr>
            <w:pStyle w:val="TOC1"/>
            <w:tabs>
              <w:tab w:val="right" w:leader="dot" w:pos="9350"/>
            </w:tabs>
            <w:spacing w:line="360" w:lineRule="auto"/>
            <w:rPr>
              <w:rFonts w:asciiTheme="minorHAnsi" w:eastAsiaTheme="minorEastAsia" w:hAnsiTheme="minorHAnsi"/>
              <w:noProof/>
              <w:kern w:val="2"/>
              <w:szCs w:val="24"/>
              <w:lang w:val="en-GB" w:eastAsia="en-GB"/>
            </w:rPr>
          </w:pPr>
          <w:hyperlink w:anchor="_Toc216981799" w:history="1">
            <w:r w:rsidRPr="00F72E60">
              <w:rPr>
                <w:rStyle w:val="Hyperlink"/>
                <w:noProof/>
              </w:rPr>
              <w:t>References</w:t>
            </w:r>
            <w:r>
              <w:rPr>
                <w:noProof/>
                <w:webHidden/>
              </w:rPr>
              <w:tab/>
            </w:r>
            <w:r>
              <w:rPr>
                <w:noProof/>
                <w:webHidden/>
              </w:rPr>
              <w:fldChar w:fldCharType="begin"/>
            </w:r>
            <w:r>
              <w:rPr>
                <w:noProof/>
                <w:webHidden/>
              </w:rPr>
              <w:instrText xml:space="preserve"> PAGEREF _Toc216981799 \h </w:instrText>
            </w:r>
            <w:r>
              <w:rPr>
                <w:noProof/>
                <w:webHidden/>
              </w:rPr>
            </w:r>
            <w:r>
              <w:rPr>
                <w:noProof/>
                <w:webHidden/>
              </w:rPr>
              <w:fldChar w:fldCharType="separate"/>
            </w:r>
            <w:r>
              <w:rPr>
                <w:noProof/>
                <w:webHidden/>
              </w:rPr>
              <w:t>8</w:t>
            </w:r>
            <w:r>
              <w:rPr>
                <w:noProof/>
                <w:webHidden/>
              </w:rPr>
              <w:fldChar w:fldCharType="end"/>
            </w:r>
          </w:hyperlink>
        </w:p>
        <w:p w14:paraId="7CF1C11A" w14:textId="6C301F0F" w:rsidR="00636FAC" w:rsidRDefault="00636FAC" w:rsidP="00CB607B">
          <w:pPr>
            <w:spacing w:line="360" w:lineRule="auto"/>
          </w:pPr>
          <w:r>
            <w:rPr>
              <w:b/>
              <w:bCs/>
              <w:noProof/>
            </w:rPr>
            <w:fldChar w:fldCharType="end"/>
          </w:r>
        </w:p>
      </w:sdtContent>
    </w:sdt>
    <w:p w14:paraId="76C1EE52" w14:textId="78B3292F" w:rsidR="00DD7157" w:rsidRDefault="00DD7157" w:rsidP="00CB607B">
      <w:pPr>
        <w:spacing w:line="360" w:lineRule="auto"/>
      </w:pPr>
      <w:r>
        <w:br w:type="page"/>
      </w:r>
    </w:p>
    <w:p w14:paraId="621E7410" w14:textId="77777777" w:rsidR="00DD7157" w:rsidRPr="00C41448" w:rsidRDefault="00DD7157" w:rsidP="00CB607B">
      <w:pPr>
        <w:pStyle w:val="Heading1"/>
        <w:spacing w:line="360" w:lineRule="auto"/>
        <w:rPr>
          <w:rFonts w:ascii="Arial" w:hAnsi="Arial" w:cs="Arial"/>
          <w:szCs w:val="22"/>
        </w:rPr>
      </w:pPr>
      <w:bookmarkStart w:id="0" w:name="_Toc216981792"/>
      <w:r w:rsidRPr="00C41448">
        <w:rPr>
          <w:rFonts w:ascii="Arial" w:hAnsi="Arial" w:cs="Arial"/>
          <w:szCs w:val="22"/>
        </w:rPr>
        <w:lastRenderedPageBreak/>
        <w:t>Introduction</w:t>
      </w:r>
      <w:bookmarkEnd w:id="0"/>
    </w:p>
    <w:p w14:paraId="556D3DF8"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The issue of psychological health in </w:t>
      </w:r>
      <w:proofErr w:type="gramStart"/>
      <w:r w:rsidRPr="00C41448">
        <w:rPr>
          <w:rFonts w:ascii="Arial" w:hAnsi="Arial" w:cs="Arial"/>
          <w:sz w:val="22"/>
        </w:rPr>
        <w:t>the later</w:t>
      </w:r>
      <w:proofErr w:type="gramEnd"/>
      <w:r w:rsidRPr="00C41448">
        <w:rPr>
          <w:rFonts w:ascii="Arial" w:hAnsi="Arial" w:cs="Arial"/>
          <w:sz w:val="22"/>
        </w:rPr>
        <w:t xml:space="preserve"> adult life has gained great importance in </w:t>
      </w:r>
      <w:proofErr w:type="gramStart"/>
      <w:r w:rsidRPr="00C41448">
        <w:rPr>
          <w:rFonts w:ascii="Arial" w:hAnsi="Arial" w:cs="Arial"/>
          <w:sz w:val="22"/>
        </w:rPr>
        <w:t>the health</w:t>
      </w:r>
      <w:proofErr w:type="gramEnd"/>
      <w:r w:rsidRPr="00C41448">
        <w:rPr>
          <w:rFonts w:ascii="Arial" w:hAnsi="Arial" w:cs="Arial"/>
          <w:sz w:val="22"/>
        </w:rPr>
        <w:t xml:space="preserve"> and social </w:t>
      </w:r>
      <w:proofErr w:type="gramStart"/>
      <w:r w:rsidRPr="00C41448">
        <w:rPr>
          <w:rFonts w:ascii="Arial" w:hAnsi="Arial" w:cs="Arial"/>
          <w:sz w:val="22"/>
        </w:rPr>
        <w:t>care</w:t>
      </w:r>
      <w:proofErr w:type="gramEnd"/>
      <w:r w:rsidRPr="00C41448">
        <w:rPr>
          <w:rFonts w:ascii="Arial" w:hAnsi="Arial" w:cs="Arial"/>
          <w:sz w:val="22"/>
        </w:rPr>
        <w:t xml:space="preserve"> especially in the case of older adults with dementia. Dementia is admittedly a gradual neurological disorder that is defined by impaired cognition; nevertheless, studies have shown time and again that it is also linked to deep-seated emotional and psychological problems, such as anxiety, agitation, depression and distress (</w:t>
      </w:r>
      <w:proofErr w:type="spellStart"/>
      <w:r w:rsidRPr="00C41448">
        <w:rPr>
          <w:rFonts w:ascii="Arial" w:hAnsi="Arial" w:cs="Arial"/>
          <w:sz w:val="22"/>
        </w:rPr>
        <w:t>Cagnin</w:t>
      </w:r>
      <w:proofErr w:type="spellEnd"/>
      <w:r w:rsidRPr="00C41448">
        <w:rPr>
          <w:rFonts w:ascii="Arial" w:hAnsi="Arial" w:cs="Arial"/>
          <w:sz w:val="22"/>
        </w:rPr>
        <w:t xml:space="preserve"> et al., 2020). Such mental experiences can seriously lower the quality of life and bring forth complicated issues to personnel in residential care facilities.</w:t>
      </w:r>
    </w:p>
    <w:p w14:paraId="5AEF255D"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In dementia care homes, practitioners must thus not only address the physical health needs of the residents, but also emotional, </w:t>
      </w:r>
      <w:proofErr w:type="spellStart"/>
      <w:r w:rsidRPr="00C41448">
        <w:rPr>
          <w:rFonts w:ascii="Arial" w:hAnsi="Arial" w:cs="Arial"/>
          <w:sz w:val="22"/>
        </w:rPr>
        <w:t>behavioural</w:t>
      </w:r>
      <w:proofErr w:type="spellEnd"/>
      <w:r w:rsidRPr="00C41448">
        <w:rPr>
          <w:rFonts w:ascii="Arial" w:hAnsi="Arial" w:cs="Arial"/>
          <w:sz w:val="22"/>
        </w:rPr>
        <w:t xml:space="preserve"> and psychological experiences of the residents. Development and </w:t>
      </w:r>
      <w:proofErr w:type="spellStart"/>
      <w:r w:rsidRPr="00C41448">
        <w:rPr>
          <w:rFonts w:ascii="Arial" w:hAnsi="Arial" w:cs="Arial"/>
          <w:sz w:val="22"/>
        </w:rPr>
        <w:t>behaviour</w:t>
      </w:r>
      <w:proofErr w:type="spellEnd"/>
      <w:r w:rsidRPr="00C41448">
        <w:rPr>
          <w:rFonts w:ascii="Arial" w:hAnsi="Arial" w:cs="Arial"/>
          <w:sz w:val="22"/>
        </w:rPr>
        <w:t xml:space="preserve"> theories of psychology can offer useful guidelines to these experiences and to </w:t>
      </w:r>
      <w:proofErr w:type="gramStart"/>
      <w:r w:rsidRPr="00C41448">
        <w:rPr>
          <w:rFonts w:ascii="Arial" w:hAnsi="Arial" w:cs="Arial"/>
          <w:sz w:val="22"/>
        </w:rPr>
        <w:t>inform</w:t>
      </w:r>
      <w:proofErr w:type="gramEnd"/>
      <w:r w:rsidRPr="00C41448">
        <w:rPr>
          <w:rFonts w:ascii="Arial" w:hAnsi="Arial" w:cs="Arial"/>
          <w:sz w:val="22"/>
        </w:rPr>
        <w:t xml:space="preserve"> caring, humanistic approaches to care. Specifically, the lifespan development theory and the psychodynamic view can help professionals </w:t>
      </w:r>
      <w:proofErr w:type="gramStart"/>
      <w:r w:rsidRPr="00C41448">
        <w:rPr>
          <w:rFonts w:ascii="Arial" w:hAnsi="Arial" w:cs="Arial"/>
          <w:sz w:val="22"/>
        </w:rPr>
        <w:t>to see</w:t>
      </w:r>
      <w:proofErr w:type="gramEnd"/>
      <w:r w:rsidRPr="00C41448">
        <w:rPr>
          <w:rFonts w:ascii="Arial" w:hAnsi="Arial" w:cs="Arial"/>
          <w:sz w:val="22"/>
        </w:rPr>
        <w:t xml:space="preserve"> </w:t>
      </w:r>
      <w:proofErr w:type="spellStart"/>
      <w:r w:rsidRPr="00C41448">
        <w:rPr>
          <w:rFonts w:ascii="Arial" w:hAnsi="Arial" w:cs="Arial"/>
          <w:sz w:val="22"/>
        </w:rPr>
        <w:t>behaviour</w:t>
      </w:r>
      <w:proofErr w:type="spellEnd"/>
      <w:r w:rsidRPr="00C41448">
        <w:rPr>
          <w:rFonts w:ascii="Arial" w:hAnsi="Arial" w:cs="Arial"/>
          <w:sz w:val="22"/>
        </w:rPr>
        <w:t xml:space="preserve"> as meaningful instead of disruptive and promote more empathetic and ethical practice (Orenstein and Lewis, 2022).</w:t>
      </w:r>
    </w:p>
    <w:p w14:paraId="45238939" w14:textId="77777777" w:rsidR="00254364" w:rsidRPr="00C41448" w:rsidRDefault="00DA7D03" w:rsidP="00CB607B">
      <w:pPr>
        <w:spacing w:line="360" w:lineRule="auto"/>
        <w:ind w:firstLine="720"/>
        <w:jc w:val="both"/>
        <w:rPr>
          <w:rFonts w:ascii="Arial" w:hAnsi="Arial" w:cs="Arial"/>
          <w:sz w:val="22"/>
        </w:rPr>
      </w:pPr>
      <w:r w:rsidRPr="00C41448">
        <w:rPr>
          <w:rFonts w:ascii="Arial" w:hAnsi="Arial" w:cs="Arial"/>
          <w:sz w:val="22"/>
        </w:rPr>
        <w:t>This report discusses the ways in which the psychosocial theory by Erikson and the chosen perspectives of psychodynamics can be used to help the aged adults of the dementia care home, aged 65 and above. Through the combination of theory and evidence-based, non-pharmacological intervention, the discussion will provide advice that will be theoretically and practically knowledgeable of dementia care practice in the real world (James et al., 2023).</w:t>
      </w:r>
    </w:p>
    <w:p w14:paraId="7F548091" w14:textId="0BC5FA64" w:rsidR="00DA7D03" w:rsidRPr="00C41448" w:rsidRDefault="00F53784" w:rsidP="00CB607B">
      <w:pPr>
        <w:pStyle w:val="Heading1"/>
        <w:spacing w:line="360" w:lineRule="auto"/>
        <w:rPr>
          <w:rFonts w:ascii="Arial" w:hAnsi="Arial" w:cs="Arial"/>
          <w:szCs w:val="22"/>
        </w:rPr>
      </w:pPr>
      <w:bookmarkStart w:id="1" w:name="_Toc216981793"/>
      <w:r w:rsidRPr="00C41448">
        <w:rPr>
          <w:rFonts w:ascii="Arial" w:hAnsi="Arial" w:cs="Arial"/>
          <w:szCs w:val="22"/>
        </w:rPr>
        <w:t>Context: Older Adults Living in a Dementia Care Home</w:t>
      </w:r>
      <w:bookmarkEnd w:id="1"/>
    </w:p>
    <w:p w14:paraId="67D52FC9"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Dementia care homes provide care to those affected by the processes of neurodegenerative diseases, who exhibit gradual memory loss, poor executive functioning and control of emotions. These physiological adaptations alter the areas of the brain that are involved in cognitive processes, emotional processing and </w:t>
      </w:r>
      <w:proofErr w:type="spellStart"/>
      <w:r w:rsidRPr="00C41448">
        <w:rPr>
          <w:rFonts w:ascii="Arial" w:hAnsi="Arial" w:cs="Arial"/>
          <w:sz w:val="22"/>
        </w:rPr>
        <w:t>behaviour</w:t>
      </w:r>
      <w:proofErr w:type="spellEnd"/>
      <w:r w:rsidRPr="00C41448">
        <w:rPr>
          <w:rFonts w:ascii="Arial" w:hAnsi="Arial" w:cs="Arial"/>
          <w:sz w:val="22"/>
        </w:rPr>
        <w:t>, making them susceptible to anxiety, agitation and confusion (</w:t>
      </w:r>
      <w:proofErr w:type="spellStart"/>
      <w:r w:rsidRPr="00C41448">
        <w:rPr>
          <w:rFonts w:ascii="Arial" w:hAnsi="Arial" w:cs="Arial"/>
          <w:sz w:val="22"/>
        </w:rPr>
        <w:t>Cagnin</w:t>
      </w:r>
      <w:proofErr w:type="spellEnd"/>
      <w:r w:rsidRPr="00C41448">
        <w:rPr>
          <w:rFonts w:ascii="Arial" w:hAnsi="Arial" w:cs="Arial"/>
          <w:sz w:val="22"/>
        </w:rPr>
        <w:t xml:space="preserve"> et al., 2020). The social and environmental factors tend to interact with biological deterioration, which makes the psychological distress more intense.</w:t>
      </w:r>
    </w:p>
    <w:p w14:paraId="78972E9F"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A move into residential care setting may be a significant social shock </w:t>
      </w:r>
      <w:proofErr w:type="gramStart"/>
      <w:r w:rsidRPr="00C41448">
        <w:rPr>
          <w:rFonts w:ascii="Arial" w:hAnsi="Arial" w:cs="Arial"/>
          <w:sz w:val="22"/>
        </w:rPr>
        <w:t>of</w:t>
      </w:r>
      <w:proofErr w:type="gramEnd"/>
      <w:r w:rsidRPr="00C41448">
        <w:rPr>
          <w:rFonts w:ascii="Arial" w:hAnsi="Arial" w:cs="Arial"/>
          <w:sz w:val="22"/>
        </w:rPr>
        <w:t xml:space="preserve"> older adults, which may entail the loss of familiar environments, loss of independence and lack of connection with previously established social positions. The studies suggest that these transitions may increase fear, frustration and grief, especially among those who have difficulty adapting or coming to terms </w:t>
      </w:r>
      <w:r w:rsidRPr="00C41448">
        <w:rPr>
          <w:rFonts w:ascii="Arial" w:hAnsi="Arial" w:cs="Arial"/>
          <w:sz w:val="22"/>
        </w:rPr>
        <w:lastRenderedPageBreak/>
        <w:t>with environmental change, because of cognitive impairment (</w:t>
      </w:r>
      <w:proofErr w:type="spellStart"/>
      <w:r w:rsidRPr="00C41448">
        <w:rPr>
          <w:rFonts w:ascii="Arial" w:hAnsi="Arial" w:cs="Arial"/>
          <w:sz w:val="22"/>
        </w:rPr>
        <w:t>Cagnin</w:t>
      </w:r>
      <w:proofErr w:type="spellEnd"/>
      <w:r w:rsidRPr="00C41448">
        <w:rPr>
          <w:rFonts w:ascii="Arial" w:hAnsi="Arial" w:cs="Arial"/>
          <w:sz w:val="22"/>
        </w:rPr>
        <w:t xml:space="preserve"> et al., 2020). Such experiences often occur as challenging </w:t>
      </w:r>
      <w:proofErr w:type="spellStart"/>
      <w:r w:rsidRPr="00C41448">
        <w:rPr>
          <w:rFonts w:ascii="Arial" w:hAnsi="Arial" w:cs="Arial"/>
          <w:sz w:val="22"/>
        </w:rPr>
        <w:t>behaviours</w:t>
      </w:r>
      <w:proofErr w:type="spellEnd"/>
      <w:r w:rsidRPr="00C41448">
        <w:rPr>
          <w:rFonts w:ascii="Arial" w:hAnsi="Arial" w:cs="Arial"/>
          <w:sz w:val="22"/>
        </w:rPr>
        <w:t xml:space="preserve"> such as aggression, resistance or withdrawal of care.</w:t>
      </w:r>
    </w:p>
    <w:p w14:paraId="5AE48C96"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The recognition of such </w:t>
      </w:r>
      <w:proofErr w:type="spellStart"/>
      <w:r w:rsidRPr="00C41448">
        <w:rPr>
          <w:rFonts w:ascii="Arial" w:hAnsi="Arial" w:cs="Arial"/>
          <w:sz w:val="22"/>
        </w:rPr>
        <w:t>behaviours</w:t>
      </w:r>
      <w:proofErr w:type="spellEnd"/>
      <w:r w:rsidRPr="00C41448">
        <w:rPr>
          <w:rFonts w:ascii="Arial" w:hAnsi="Arial" w:cs="Arial"/>
          <w:sz w:val="22"/>
        </w:rPr>
        <w:t xml:space="preserve"> as manifestations of </w:t>
      </w:r>
      <w:proofErr w:type="spellStart"/>
      <w:r w:rsidRPr="00C41448">
        <w:rPr>
          <w:rFonts w:ascii="Arial" w:hAnsi="Arial" w:cs="Arial"/>
          <w:sz w:val="22"/>
        </w:rPr>
        <w:t>unrealised</w:t>
      </w:r>
      <w:proofErr w:type="spellEnd"/>
      <w:r w:rsidRPr="00C41448">
        <w:rPr>
          <w:rFonts w:ascii="Arial" w:hAnsi="Arial" w:cs="Arial"/>
          <w:sz w:val="22"/>
        </w:rPr>
        <w:t xml:space="preserve"> emotional or psychological needs is now being </w:t>
      </w:r>
      <w:proofErr w:type="spellStart"/>
      <w:r w:rsidRPr="00C41448">
        <w:rPr>
          <w:rFonts w:ascii="Arial" w:hAnsi="Arial" w:cs="Arial"/>
          <w:sz w:val="22"/>
        </w:rPr>
        <w:t>recognised</w:t>
      </w:r>
      <w:proofErr w:type="spellEnd"/>
      <w:r w:rsidRPr="00C41448">
        <w:rPr>
          <w:rFonts w:ascii="Arial" w:hAnsi="Arial" w:cs="Arial"/>
          <w:sz w:val="22"/>
        </w:rPr>
        <w:t xml:space="preserve"> as a best practice in the management of dementia care. Instead of interpreting </w:t>
      </w:r>
      <w:proofErr w:type="spellStart"/>
      <w:r w:rsidRPr="00C41448">
        <w:rPr>
          <w:rFonts w:ascii="Arial" w:hAnsi="Arial" w:cs="Arial"/>
          <w:sz w:val="22"/>
        </w:rPr>
        <w:t>behaviour</w:t>
      </w:r>
      <w:proofErr w:type="spellEnd"/>
      <w:r w:rsidRPr="00C41448">
        <w:rPr>
          <w:rFonts w:ascii="Arial" w:hAnsi="Arial" w:cs="Arial"/>
          <w:sz w:val="22"/>
        </w:rPr>
        <w:t xml:space="preserve"> as a deliberate non-adherence, theory-informed care promotes professionals to think about the set of interactions between biological decline, social loss and emotional distress to form </w:t>
      </w:r>
      <w:proofErr w:type="spellStart"/>
      <w:r w:rsidRPr="00C41448">
        <w:rPr>
          <w:rFonts w:ascii="Arial" w:hAnsi="Arial" w:cs="Arial"/>
          <w:sz w:val="22"/>
        </w:rPr>
        <w:t>behaviour</w:t>
      </w:r>
      <w:proofErr w:type="spellEnd"/>
      <w:r w:rsidRPr="00C41448">
        <w:rPr>
          <w:rFonts w:ascii="Arial" w:hAnsi="Arial" w:cs="Arial"/>
          <w:sz w:val="22"/>
        </w:rPr>
        <w:t xml:space="preserve"> (James et al., 2023). This practice promotes dignity, minimizes stigma and enhances better psychological care.</w:t>
      </w:r>
    </w:p>
    <w:p w14:paraId="0CF23607" w14:textId="471E7773" w:rsidR="00DA7D03" w:rsidRPr="00C41448" w:rsidRDefault="00A71A84" w:rsidP="00CB607B">
      <w:pPr>
        <w:pStyle w:val="Heading1"/>
        <w:spacing w:line="360" w:lineRule="auto"/>
        <w:rPr>
          <w:rFonts w:ascii="Arial" w:hAnsi="Arial" w:cs="Arial"/>
          <w:szCs w:val="22"/>
        </w:rPr>
      </w:pPr>
      <w:bookmarkStart w:id="2" w:name="_Toc216981794"/>
      <w:r w:rsidRPr="00C41448">
        <w:rPr>
          <w:rFonts w:ascii="Arial" w:hAnsi="Arial" w:cs="Arial"/>
          <w:szCs w:val="22"/>
        </w:rPr>
        <w:t>Overview of Erikson's Psychosocial Theory</w:t>
      </w:r>
      <w:bookmarkEnd w:id="2"/>
    </w:p>
    <w:p w14:paraId="430F74B9"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According to the psychosocial theory provided by Erikson, people still have developmental challenges to overcome during different </w:t>
      </w:r>
      <w:proofErr w:type="gramStart"/>
      <w:r w:rsidRPr="00C41448">
        <w:rPr>
          <w:rFonts w:ascii="Arial" w:hAnsi="Arial" w:cs="Arial"/>
          <w:sz w:val="22"/>
        </w:rPr>
        <w:t>lifespan</w:t>
      </w:r>
      <w:proofErr w:type="gramEnd"/>
      <w:r w:rsidRPr="00C41448">
        <w:rPr>
          <w:rFonts w:ascii="Arial" w:hAnsi="Arial" w:cs="Arial"/>
          <w:sz w:val="22"/>
        </w:rPr>
        <w:t xml:space="preserve">. The fundamental psychosocial conflict in late adulthood is the integrity versus despair one, where the subject of the conflict is forced to look back on their life and is trying to find their coherence, acceptance and meaning (Orenstein and Lewis, 2022). The resolution of this stage is related </w:t>
      </w:r>
      <w:proofErr w:type="gramStart"/>
      <w:r w:rsidRPr="00C41448">
        <w:rPr>
          <w:rFonts w:ascii="Arial" w:hAnsi="Arial" w:cs="Arial"/>
          <w:sz w:val="22"/>
        </w:rPr>
        <w:t>with</w:t>
      </w:r>
      <w:proofErr w:type="gramEnd"/>
      <w:r w:rsidRPr="00C41448">
        <w:rPr>
          <w:rFonts w:ascii="Arial" w:hAnsi="Arial" w:cs="Arial"/>
          <w:sz w:val="22"/>
        </w:rPr>
        <w:t xml:space="preserve"> integrity, wisdom and emotional peace feelings and unresolved regret with possible despair, anxiety and depression.</w:t>
      </w:r>
    </w:p>
    <w:p w14:paraId="42FDB04D"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This developmental task can be greatly disturbed in case of older adults with dementia. The decline in cognitive functions may damage autobiographical memory, narrative identity and reflective capacity, which complicates the process of life experiences integration into the meaning of life. Van der </w:t>
      </w:r>
      <w:proofErr w:type="spellStart"/>
      <w:r w:rsidRPr="00C41448">
        <w:rPr>
          <w:rFonts w:ascii="Arial" w:hAnsi="Arial" w:cs="Arial"/>
          <w:sz w:val="22"/>
        </w:rPr>
        <w:t>Kaap-Deeder</w:t>
      </w:r>
      <w:proofErr w:type="spellEnd"/>
      <w:r w:rsidRPr="00C41448">
        <w:rPr>
          <w:rFonts w:ascii="Arial" w:hAnsi="Arial" w:cs="Arial"/>
          <w:sz w:val="22"/>
        </w:rPr>
        <w:t xml:space="preserve"> et al. (2022) point out that the satisfaction of the basic psychological needs such as autonomy, competence and relatedness is critical to psychological well-being in later life. With these needs being met, older adults tend to enjoy emotional stability even when stressful or aggravating circumstances are being encountered.</w:t>
      </w:r>
    </w:p>
    <w:p w14:paraId="196164AC"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When the Erikson theory is applied in dementia care, it </w:t>
      </w:r>
      <w:proofErr w:type="gramStart"/>
      <w:r w:rsidRPr="00C41448">
        <w:rPr>
          <w:rFonts w:ascii="Arial" w:hAnsi="Arial" w:cs="Arial"/>
          <w:sz w:val="22"/>
        </w:rPr>
        <w:t>would be</w:t>
      </w:r>
      <w:proofErr w:type="gramEnd"/>
      <w:r w:rsidRPr="00C41448">
        <w:rPr>
          <w:rFonts w:ascii="Arial" w:hAnsi="Arial" w:cs="Arial"/>
          <w:sz w:val="22"/>
        </w:rPr>
        <w:t xml:space="preserve"> necessary to </w:t>
      </w:r>
      <w:proofErr w:type="spellStart"/>
      <w:r w:rsidRPr="00C41448">
        <w:rPr>
          <w:rFonts w:ascii="Arial" w:hAnsi="Arial" w:cs="Arial"/>
          <w:sz w:val="22"/>
        </w:rPr>
        <w:t>realise</w:t>
      </w:r>
      <w:proofErr w:type="spellEnd"/>
      <w:r w:rsidRPr="00C41448">
        <w:rPr>
          <w:rFonts w:ascii="Arial" w:hAnsi="Arial" w:cs="Arial"/>
          <w:sz w:val="22"/>
        </w:rPr>
        <w:t xml:space="preserve"> that need </w:t>
      </w:r>
      <w:proofErr w:type="gramStart"/>
      <w:r w:rsidRPr="00C41448">
        <w:rPr>
          <w:rFonts w:ascii="Arial" w:hAnsi="Arial" w:cs="Arial"/>
          <w:sz w:val="22"/>
        </w:rPr>
        <w:t>of</w:t>
      </w:r>
      <w:proofErr w:type="gramEnd"/>
      <w:r w:rsidRPr="00C41448">
        <w:rPr>
          <w:rFonts w:ascii="Arial" w:hAnsi="Arial" w:cs="Arial"/>
          <w:sz w:val="22"/>
        </w:rPr>
        <w:t xml:space="preserve"> meaning, identification and emotional validation exists notwithstanding the cognitive deficiency. The management of despair and encouragement of psychological well-being can be achieved by supporting the residents to sustain their sense of self and continuity.</w:t>
      </w:r>
    </w:p>
    <w:p w14:paraId="485FE723" w14:textId="39F2FB8A" w:rsidR="00DA7D03" w:rsidRPr="00C41448" w:rsidRDefault="00A60C4F" w:rsidP="00CB607B">
      <w:pPr>
        <w:pStyle w:val="Heading1"/>
        <w:spacing w:line="360" w:lineRule="auto"/>
        <w:rPr>
          <w:rFonts w:ascii="Arial" w:hAnsi="Arial" w:cs="Arial"/>
          <w:szCs w:val="22"/>
        </w:rPr>
      </w:pPr>
      <w:bookmarkStart w:id="3" w:name="_Toc216981795"/>
      <w:r w:rsidRPr="00C41448">
        <w:rPr>
          <w:rFonts w:ascii="Arial" w:hAnsi="Arial" w:cs="Arial"/>
          <w:szCs w:val="22"/>
        </w:rPr>
        <w:t>Psychodynamic Perspectives and Emotional Expression in Dementia</w:t>
      </w:r>
      <w:bookmarkEnd w:id="3"/>
    </w:p>
    <w:p w14:paraId="2232FC96"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Psychodynamic theories focus on how unconscious emotional activities impact </w:t>
      </w:r>
      <w:proofErr w:type="spellStart"/>
      <w:r w:rsidRPr="00C41448">
        <w:rPr>
          <w:rFonts w:ascii="Arial" w:hAnsi="Arial" w:cs="Arial"/>
          <w:sz w:val="22"/>
        </w:rPr>
        <w:t>behaviour</w:t>
      </w:r>
      <w:proofErr w:type="spellEnd"/>
      <w:r w:rsidRPr="00C41448">
        <w:rPr>
          <w:rFonts w:ascii="Arial" w:hAnsi="Arial" w:cs="Arial"/>
          <w:sz w:val="22"/>
        </w:rPr>
        <w:t xml:space="preserve">. Even though there are shortcomings of the early psychoanalytic models, the modern </w:t>
      </w:r>
      <w:r w:rsidRPr="00C41448">
        <w:rPr>
          <w:rFonts w:ascii="Arial" w:hAnsi="Arial" w:cs="Arial"/>
          <w:sz w:val="22"/>
        </w:rPr>
        <w:lastRenderedPageBreak/>
        <w:t xml:space="preserve">psychodynamic methods still play an important role in the treatment of dementia as they give preference to emotional meaning over cognitive accuracy (James et al., 2023). In this view, such </w:t>
      </w:r>
      <w:proofErr w:type="spellStart"/>
      <w:r w:rsidRPr="00C41448">
        <w:rPr>
          <w:rFonts w:ascii="Arial" w:hAnsi="Arial" w:cs="Arial"/>
          <w:sz w:val="22"/>
        </w:rPr>
        <w:t>behaviours</w:t>
      </w:r>
      <w:proofErr w:type="spellEnd"/>
      <w:r w:rsidRPr="00C41448">
        <w:rPr>
          <w:rFonts w:ascii="Arial" w:hAnsi="Arial" w:cs="Arial"/>
          <w:sz w:val="22"/>
        </w:rPr>
        <w:t xml:space="preserve"> like agitation or refusal to be helped are interpreted as signs of fear, insecurity or threat.</w:t>
      </w:r>
    </w:p>
    <w:p w14:paraId="1910DC4A"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This technique can be especially applied to people with dementia whose verbal communication skills can be impaired. Feelings can also be conveyed by </w:t>
      </w:r>
      <w:proofErr w:type="spellStart"/>
      <w:r w:rsidRPr="00C41448">
        <w:rPr>
          <w:rFonts w:ascii="Arial" w:hAnsi="Arial" w:cs="Arial"/>
          <w:sz w:val="22"/>
        </w:rPr>
        <w:t>behaviour</w:t>
      </w:r>
      <w:proofErr w:type="spellEnd"/>
      <w:r w:rsidRPr="00C41448">
        <w:rPr>
          <w:rFonts w:ascii="Arial" w:hAnsi="Arial" w:cs="Arial"/>
          <w:sz w:val="22"/>
        </w:rPr>
        <w:t xml:space="preserve"> particularly when one is overwhelmed or misunderstood. </w:t>
      </w:r>
      <w:proofErr w:type="spellStart"/>
      <w:r w:rsidRPr="00C41448">
        <w:rPr>
          <w:rFonts w:ascii="Arial" w:hAnsi="Arial" w:cs="Arial"/>
          <w:sz w:val="22"/>
        </w:rPr>
        <w:t>Cagnin</w:t>
      </w:r>
      <w:proofErr w:type="spellEnd"/>
      <w:r w:rsidRPr="00C41448">
        <w:rPr>
          <w:rFonts w:ascii="Arial" w:hAnsi="Arial" w:cs="Arial"/>
          <w:sz w:val="22"/>
        </w:rPr>
        <w:t xml:space="preserve"> et al. (2020) observe that isolation or lack of routine can be some of the environmental stress factors that can worsen psychological distress, which supports the value of emotionally responsive care.</w:t>
      </w:r>
    </w:p>
    <w:p w14:paraId="36DFB589"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The perception of </w:t>
      </w:r>
      <w:proofErr w:type="spellStart"/>
      <w:r w:rsidRPr="00C41448">
        <w:rPr>
          <w:rFonts w:ascii="Arial" w:hAnsi="Arial" w:cs="Arial"/>
          <w:sz w:val="22"/>
        </w:rPr>
        <w:t>behaviour</w:t>
      </w:r>
      <w:proofErr w:type="spellEnd"/>
      <w:r w:rsidRPr="00C41448">
        <w:rPr>
          <w:rFonts w:ascii="Arial" w:hAnsi="Arial" w:cs="Arial"/>
          <w:sz w:val="22"/>
        </w:rPr>
        <w:t xml:space="preserve"> as communication motivates professionals to use empathy and curiosity instead of control. This will minimize the use of restrictive or pharmacological treatment and promote emotional safety in the care setting (James et al., 2023).</w:t>
      </w:r>
    </w:p>
    <w:p w14:paraId="3F441A84" w14:textId="3F5EDB67" w:rsidR="00DA7D03" w:rsidRPr="00C41448" w:rsidRDefault="002E3DF7" w:rsidP="00CB607B">
      <w:pPr>
        <w:pStyle w:val="Heading1"/>
        <w:spacing w:line="360" w:lineRule="auto"/>
        <w:rPr>
          <w:rFonts w:ascii="Arial" w:hAnsi="Arial" w:cs="Arial"/>
          <w:szCs w:val="22"/>
        </w:rPr>
      </w:pPr>
      <w:bookmarkStart w:id="4" w:name="_Toc216981796"/>
      <w:r w:rsidRPr="00C41448">
        <w:rPr>
          <w:rFonts w:ascii="Arial" w:hAnsi="Arial" w:cs="Arial"/>
          <w:szCs w:val="22"/>
        </w:rPr>
        <w:t>Application of Psychological Theory in Dementia Care Practice</w:t>
      </w:r>
      <w:bookmarkEnd w:id="4"/>
    </w:p>
    <w:p w14:paraId="32BA1A50"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The psychosocial theory by Erikson is applicable in dementia care by intervening the identity, autonomy and life meaning. An example is reminiscence therapy, which allows residents to reflect on their past experiences, roles and relationships and create a sense of continuity and self-worth. Reminiscence-based interventions have been shown to have the potential to lower the levels of depressive symptoms and enhance emotional well-being in older adults, even when they have cognitive impairment (Yan et al., 2023). This type of intervention is directly helpful to the developmental task of integrity that validates personal history and life accomplishments.</w:t>
      </w:r>
    </w:p>
    <w:p w14:paraId="2890392B"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Psychodynamic concepts are mostly implemented by use of validation therapy whereby emotional experiences are recognized instead of falsehood that is rectified. Validation therapy was also found to enhance communication, decrease distress and staff-resident relationships within care home environments (Sanchez-Martinez et al., 2021). Preceding the recognition of emotions as meaningful, the professionals assist residents to feel acknowledged and respected and contribute to dignity and psychological safety.</w:t>
      </w:r>
    </w:p>
    <w:p w14:paraId="3FEDF2C0"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James et al. (2023) </w:t>
      </w:r>
      <w:proofErr w:type="gramStart"/>
      <w:r w:rsidRPr="00C41448">
        <w:rPr>
          <w:rFonts w:ascii="Arial" w:hAnsi="Arial" w:cs="Arial"/>
          <w:sz w:val="22"/>
        </w:rPr>
        <w:t>highlight</w:t>
      </w:r>
      <w:proofErr w:type="gramEnd"/>
      <w:r w:rsidRPr="00C41448">
        <w:rPr>
          <w:rFonts w:ascii="Arial" w:hAnsi="Arial" w:cs="Arial"/>
          <w:sz w:val="22"/>
        </w:rPr>
        <w:t xml:space="preserve"> that most theory-informed and non-pharmacological management can be core in handling </w:t>
      </w:r>
      <w:proofErr w:type="spellStart"/>
      <w:r w:rsidRPr="00C41448">
        <w:rPr>
          <w:rFonts w:ascii="Arial" w:hAnsi="Arial" w:cs="Arial"/>
          <w:sz w:val="22"/>
        </w:rPr>
        <w:t>behaviours</w:t>
      </w:r>
      <w:proofErr w:type="spellEnd"/>
      <w:r w:rsidRPr="00C41448">
        <w:rPr>
          <w:rFonts w:ascii="Arial" w:hAnsi="Arial" w:cs="Arial"/>
          <w:sz w:val="22"/>
        </w:rPr>
        <w:t xml:space="preserve"> which pose a challenge in dementia care. Through awareness of the psychological meaning of </w:t>
      </w:r>
      <w:proofErr w:type="spellStart"/>
      <w:r w:rsidRPr="00C41448">
        <w:rPr>
          <w:rFonts w:ascii="Arial" w:hAnsi="Arial" w:cs="Arial"/>
          <w:sz w:val="22"/>
        </w:rPr>
        <w:t>behaviour</w:t>
      </w:r>
      <w:proofErr w:type="spellEnd"/>
      <w:r w:rsidRPr="00C41448">
        <w:rPr>
          <w:rFonts w:ascii="Arial" w:hAnsi="Arial" w:cs="Arial"/>
          <w:sz w:val="22"/>
        </w:rPr>
        <w:t>, the professionals could design the interventions to respond to the underlying emotional needs, as opposed to responding to symptoms.</w:t>
      </w:r>
    </w:p>
    <w:p w14:paraId="26867835" w14:textId="3A395C0C" w:rsidR="00DA7D03" w:rsidRPr="00C41448" w:rsidRDefault="003B3633" w:rsidP="00CB607B">
      <w:pPr>
        <w:pStyle w:val="Heading1"/>
        <w:spacing w:line="360" w:lineRule="auto"/>
        <w:rPr>
          <w:rFonts w:ascii="Arial" w:hAnsi="Arial" w:cs="Arial"/>
          <w:szCs w:val="22"/>
        </w:rPr>
      </w:pPr>
      <w:bookmarkStart w:id="5" w:name="_Toc216981797"/>
      <w:r w:rsidRPr="00C41448">
        <w:rPr>
          <w:rFonts w:ascii="Arial" w:hAnsi="Arial" w:cs="Arial"/>
          <w:szCs w:val="22"/>
        </w:rPr>
        <w:lastRenderedPageBreak/>
        <w:t>Challenges in Applying Psychological Theories in Practice</w:t>
      </w:r>
      <w:bookmarkEnd w:id="5"/>
    </w:p>
    <w:p w14:paraId="0FBE5589"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However, there are various challenges to the application of psychological theories in dementia care despite its worth. The advancement of cognitive deterioration can lead to the inability of residents to participate in reflective or narrative-based interventions, and care staff will be forced to be flexible and adaptable (Yan et al., 2023). Also, employees can have an issue of time scarcity, excessive work pressure and lack of </w:t>
      </w:r>
      <w:proofErr w:type="spellStart"/>
      <w:r w:rsidRPr="00C41448">
        <w:rPr>
          <w:rFonts w:ascii="Arial" w:hAnsi="Arial" w:cs="Arial"/>
          <w:sz w:val="22"/>
        </w:rPr>
        <w:t>specialised</w:t>
      </w:r>
      <w:proofErr w:type="spellEnd"/>
      <w:r w:rsidRPr="00C41448">
        <w:rPr>
          <w:rFonts w:ascii="Arial" w:hAnsi="Arial" w:cs="Arial"/>
          <w:sz w:val="22"/>
        </w:rPr>
        <w:t xml:space="preserve"> training, which diminishes reliability in evidence-based practice.</w:t>
      </w:r>
    </w:p>
    <w:p w14:paraId="13E418CD"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Ethical issues are also </w:t>
      </w:r>
      <w:proofErr w:type="gramStart"/>
      <w:r w:rsidRPr="00C41448">
        <w:rPr>
          <w:rFonts w:ascii="Arial" w:hAnsi="Arial" w:cs="Arial"/>
          <w:sz w:val="22"/>
        </w:rPr>
        <w:t>involved</w:t>
      </w:r>
      <w:proofErr w:type="gramEnd"/>
      <w:r w:rsidRPr="00C41448">
        <w:rPr>
          <w:rFonts w:ascii="Arial" w:hAnsi="Arial" w:cs="Arial"/>
          <w:sz w:val="22"/>
        </w:rPr>
        <w:t xml:space="preserve"> especially in consent, autonomy and emotional vulnerability. Professionals need to make sure that the interventions are respectful and proportionate and should change strategies according to the changes in cognitive capacity (James et al., 2023). The challenge of these issues will need </w:t>
      </w:r>
      <w:proofErr w:type="spellStart"/>
      <w:r w:rsidRPr="00C41448">
        <w:rPr>
          <w:rFonts w:ascii="Arial" w:hAnsi="Arial" w:cs="Arial"/>
          <w:sz w:val="22"/>
        </w:rPr>
        <w:t>organisational</w:t>
      </w:r>
      <w:proofErr w:type="spellEnd"/>
      <w:r w:rsidRPr="00C41448">
        <w:rPr>
          <w:rFonts w:ascii="Arial" w:hAnsi="Arial" w:cs="Arial"/>
          <w:sz w:val="22"/>
        </w:rPr>
        <w:t xml:space="preserve"> investment in staff </w:t>
      </w:r>
      <w:proofErr w:type="gramStart"/>
      <w:r w:rsidRPr="00C41448">
        <w:rPr>
          <w:rFonts w:ascii="Arial" w:hAnsi="Arial" w:cs="Arial"/>
          <w:sz w:val="22"/>
        </w:rPr>
        <w:t>learning,</w:t>
      </w:r>
      <w:proofErr w:type="gramEnd"/>
      <w:r w:rsidRPr="00C41448">
        <w:rPr>
          <w:rFonts w:ascii="Arial" w:hAnsi="Arial" w:cs="Arial"/>
          <w:sz w:val="22"/>
        </w:rPr>
        <w:t xml:space="preserve"> reflective practice and supportive leadership.</w:t>
      </w:r>
    </w:p>
    <w:p w14:paraId="30983482"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Explicitly training </w:t>
      </w:r>
      <w:proofErr w:type="gramStart"/>
      <w:r w:rsidRPr="00C41448">
        <w:rPr>
          <w:rFonts w:ascii="Arial" w:hAnsi="Arial" w:cs="Arial"/>
          <w:sz w:val="22"/>
        </w:rPr>
        <w:t>on</w:t>
      </w:r>
      <w:proofErr w:type="gramEnd"/>
      <w:r w:rsidRPr="00C41448">
        <w:rPr>
          <w:rFonts w:ascii="Arial" w:hAnsi="Arial" w:cs="Arial"/>
          <w:sz w:val="22"/>
        </w:rPr>
        <w:t xml:space="preserve"> the connection of psychological theory to common everyday care practices can increase confidence and decrease the use of reactive or restrictive responses. Sanchez-Martinez et al. (2021) emphasize that emotionally informed methods do not only make residents better but also make staff feel motivated and satisfied with their jobs.</w:t>
      </w:r>
    </w:p>
    <w:p w14:paraId="5A23365E" w14:textId="77777777" w:rsidR="00DA7D03" w:rsidRPr="00C41448" w:rsidRDefault="00DA7D03" w:rsidP="00CB607B">
      <w:pPr>
        <w:pStyle w:val="Heading1"/>
        <w:spacing w:line="360" w:lineRule="auto"/>
        <w:rPr>
          <w:rFonts w:ascii="Arial" w:hAnsi="Arial" w:cs="Arial"/>
          <w:szCs w:val="22"/>
        </w:rPr>
      </w:pPr>
      <w:bookmarkStart w:id="6" w:name="_Toc216981798"/>
      <w:r w:rsidRPr="00C41448">
        <w:rPr>
          <w:rFonts w:ascii="Arial" w:hAnsi="Arial" w:cs="Arial"/>
          <w:szCs w:val="22"/>
        </w:rPr>
        <w:t>Conclusion</w:t>
      </w:r>
      <w:bookmarkEnd w:id="6"/>
    </w:p>
    <w:p w14:paraId="13E99782" w14:textId="77777777"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The psychological theories can provide the much-needed insight into the emotional and </w:t>
      </w:r>
      <w:proofErr w:type="spellStart"/>
      <w:r w:rsidRPr="00C41448">
        <w:rPr>
          <w:rFonts w:ascii="Arial" w:hAnsi="Arial" w:cs="Arial"/>
          <w:sz w:val="22"/>
        </w:rPr>
        <w:t>behavioural</w:t>
      </w:r>
      <w:proofErr w:type="spellEnd"/>
      <w:r w:rsidRPr="00C41448">
        <w:rPr>
          <w:rFonts w:ascii="Arial" w:hAnsi="Arial" w:cs="Arial"/>
          <w:sz w:val="22"/>
        </w:rPr>
        <w:t xml:space="preserve"> experience of older adults with dementia in </w:t>
      </w:r>
      <w:proofErr w:type="gramStart"/>
      <w:r w:rsidRPr="00C41448">
        <w:rPr>
          <w:rFonts w:ascii="Arial" w:hAnsi="Arial" w:cs="Arial"/>
          <w:sz w:val="22"/>
        </w:rPr>
        <w:t>a residential</w:t>
      </w:r>
      <w:proofErr w:type="gramEnd"/>
      <w:r w:rsidRPr="00C41448">
        <w:rPr>
          <w:rFonts w:ascii="Arial" w:hAnsi="Arial" w:cs="Arial"/>
          <w:sz w:val="22"/>
        </w:rPr>
        <w:t xml:space="preserve"> care. The psychosocial theory created by Erikson </w:t>
      </w:r>
      <w:proofErr w:type="gramStart"/>
      <w:r w:rsidRPr="00C41448">
        <w:rPr>
          <w:rFonts w:ascii="Arial" w:hAnsi="Arial" w:cs="Arial"/>
          <w:sz w:val="22"/>
        </w:rPr>
        <w:t>has emphasized</w:t>
      </w:r>
      <w:proofErr w:type="gramEnd"/>
      <w:r w:rsidRPr="00C41448">
        <w:rPr>
          <w:rFonts w:ascii="Arial" w:hAnsi="Arial" w:cs="Arial"/>
          <w:sz w:val="22"/>
        </w:rPr>
        <w:t xml:space="preserve"> the persistence of identity, meaning and integrity in adulthood and psychodynamic theories have helped to understand </w:t>
      </w:r>
      <w:proofErr w:type="spellStart"/>
      <w:r w:rsidRPr="00C41448">
        <w:rPr>
          <w:rFonts w:ascii="Arial" w:hAnsi="Arial" w:cs="Arial"/>
          <w:sz w:val="22"/>
        </w:rPr>
        <w:t>behaviour</w:t>
      </w:r>
      <w:proofErr w:type="spellEnd"/>
      <w:r w:rsidRPr="00C41448">
        <w:rPr>
          <w:rFonts w:ascii="Arial" w:hAnsi="Arial" w:cs="Arial"/>
          <w:sz w:val="22"/>
        </w:rPr>
        <w:t xml:space="preserve"> as emotional communication instead of disruption (Orenstein and Lewis, 2022). These models encourage person-</w:t>
      </w:r>
      <w:proofErr w:type="spellStart"/>
      <w:r w:rsidRPr="00C41448">
        <w:rPr>
          <w:rFonts w:ascii="Arial" w:hAnsi="Arial" w:cs="Arial"/>
          <w:sz w:val="22"/>
        </w:rPr>
        <w:t>centred</w:t>
      </w:r>
      <w:proofErr w:type="spellEnd"/>
      <w:r w:rsidRPr="00C41448">
        <w:rPr>
          <w:rFonts w:ascii="Arial" w:hAnsi="Arial" w:cs="Arial"/>
          <w:sz w:val="22"/>
        </w:rPr>
        <w:t xml:space="preserve"> caring of dementia when used wisely.</w:t>
      </w:r>
    </w:p>
    <w:p w14:paraId="03660429" w14:textId="3051D6EF" w:rsidR="00DA7D03" w:rsidRPr="00C41448" w:rsidRDefault="00DA7D03" w:rsidP="00CB607B">
      <w:pPr>
        <w:spacing w:line="360" w:lineRule="auto"/>
        <w:ind w:firstLine="720"/>
        <w:jc w:val="both"/>
        <w:rPr>
          <w:rFonts w:ascii="Arial" w:hAnsi="Arial" w:cs="Arial"/>
          <w:sz w:val="22"/>
        </w:rPr>
      </w:pPr>
      <w:r w:rsidRPr="00C41448">
        <w:rPr>
          <w:rFonts w:ascii="Arial" w:hAnsi="Arial" w:cs="Arial"/>
          <w:sz w:val="22"/>
        </w:rPr>
        <w:t>Reminiscence therapy and validation therapy are examples of how theory could be introduced into the strategies aimed at enhancing well-being, minimizing distress, and enhancing staff-</w:t>
      </w:r>
      <w:r w:rsidR="002D5231" w:rsidRPr="00C41448">
        <w:rPr>
          <w:rFonts w:ascii="Arial" w:hAnsi="Arial" w:cs="Arial"/>
          <w:sz w:val="22"/>
        </w:rPr>
        <w:t>resident’s</w:t>
      </w:r>
      <w:r w:rsidRPr="00C41448">
        <w:rPr>
          <w:rFonts w:ascii="Arial" w:hAnsi="Arial" w:cs="Arial"/>
          <w:sz w:val="22"/>
        </w:rPr>
        <w:t xml:space="preserve"> relationships (Yan et al., 2023; Sanchez-Martinez et al., 2021). By understanding the interplay between biological degradation, social environment and psychological aspirations, professionals will be able to switch to a more human and efficient care.</w:t>
      </w:r>
    </w:p>
    <w:p w14:paraId="333C90DA" w14:textId="7A8E4536" w:rsidR="00DD7157" w:rsidRPr="00C41448" w:rsidRDefault="00DA7D03" w:rsidP="00CB607B">
      <w:pPr>
        <w:spacing w:line="360" w:lineRule="auto"/>
        <w:ind w:firstLine="720"/>
        <w:jc w:val="both"/>
        <w:rPr>
          <w:rFonts w:ascii="Arial" w:hAnsi="Arial" w:cs="Arial"/>
          <w:sz w:val="22"/>
        </w:rPr>
      </w:pPr>
      <w:r w:rsidRPr="00C41448">
        <w:rPr>
          <w:rFonts w:ascii="Arial" w:hAnsi="Arial" w:cs="Arial"/>
          <w:sz w:val="22"/>
        </w:rPr>
        <w:t xml:space="preserve">Finally, theory-based practice prompts care providers to look past symptoms and </w:t>
      </w:r>
      <w:proofErr w:type="spellStart"/>
      <w:r w:rsidRPr="00C41448">
        <w:rPr>
          <w:rFonts w:ascii="Arial" w:hAnsi="Arial" w:cs="Arial"/>
          <w:sz w:val="22"/>
        </w:rPr>
        <w:t>behaviours</w:t>
      </w:r>
      <w:proofErr w:type="spellEnd"/>
      <w:r w:rsidRPr="00C41448">
        <w:rPr>
          <w:rFonts w:ascii="Arial" w:hAnsi="Arial" w:cs="Arial"/>
          <w:sz w:val="22"/>
        </w:rPr>
        <w:t xml:space="preserve">. Embracing the life-long psychological needs of elderly individuals with dementia, the </w:t>
      </w:r>
      <w:r w:rsidRPr="00C41448">
        <w:rPr>
          <w:rFonts w:ascii="Arial" w:hAnsi="Arial" w:cs="Arial"/>
          <w:sz w:val="22"/>
        </w:rPr>
        <w:lastRenderedPageBreak/>
        <w:t xml:space="preserve">health and social care professionals can </w:t>
      </w:r>
      <w:proofErr w:type="gramStart"/>
      <w:r w:rsidRPr="00C41448">
        <w:rPr>
          <w:rFonts w:ascii="Arial" w:hAnsi="Arial" w:cs="Arial"/>
          <w:sz w:val="22"/>
        </w:rPr>
        <w:t>provide assistance</w:t>
      </w:r>
      <w:proofErr w:type="gramEnd"/>
      <w:r w:rsidRPr="00C41448">
        <w:rPr>
          <w:rFonts w:ascii="Arial" w:hAnsi="Arial" w:cs="Arial"/>
          <w:sz w:val="22"/>
        </w:rPr>
        <w:t xml:space="preserve"> that maintains the dignity, emotional health and quality of life in the later years of life </w:t>
      </w:r>
      <w:r w:rsidR="00DD7157" w:rsidRPr="00C41448">
        <w:rPr>
          <w:rFonts w:ascii="Arial" w:hAnsi="Arial" w:cs="Arial"/>
          <w:sz w:val="22"/>
        </w:rPr>
        <w:t xml:space="preserve">(Van der </w:t>
      </w:r>
      <w:proofErr w:type="spellStart"/>
      <w:r w:rsidR="00DD7157" w:rsidRPr="00C41448">
        <w:rPr>
          <w:rFonts w:ascii="Arial" w:hAnsi="Arial" w:cs="Arial"/>
          <w:sz w:val="22"/>
        </w:rPr>
        <w:t>Kaap-Deeder</w:t>
      </w:r>
      <w:proofErr w:type="spellEnd"/>
      <w:r w:rsidR="00DD7157" w:rsidRPr="00C41448">
        <w:rPr>
          <w:rFonts w:ascii="Arial" w:hAnsi="Arial" w:cs="Arial"/>
          <w:sz w:val="22"/>
        </w:rPr>
        <w:t xml:space="preserve"> et al., 2022).</w:t>
      </w:r>
    </w:p>
    <w:p w14:paraId="2ED0CD21" w14:textId="1B5A32D9" w:rsidR="00DD7157" w:rsidRPr="00C41448" w:rsidRDefault="00DD7157" w:rsidP="00CB607B">
      <w:pPr>
        <w:spacing w:line="360" w:lineRule="auto"/>
        <w:rPr>
          <w:rFonts w:ascii="Arial" w:hAnsi="Arial" w:cs="Arial"/>
          <w:sz w:val="22"/>
        </w:rPr>
      </w:pPr>
      <w:r w:rsidRPr="00C41448">
        <w:rPr>
          <w:rFonts w:ascii="Arial" w:hAnsi="Arial" w:cs="Arial"/>
          <w:sz w:val="22"/>
        </w:rPr>
        <w:br w:type="page"/>
      </w:r>
    </w:p>
    <w:p w14:paraId="6E5D69B9" w14:textId="5E35D4CD" w:rsidR="00AB2AEF" w:rsidRPr="00C41448" w:rsidRDefault="00DD7157" w:rsidP="00CB607B">
      <w:pPr>
        <w:pStyle w:val="Heading1"/>
        <w:spacing w:line="360" w:lineRule="auto"/>
        <w:rPr>
          <w:rFonts w:ascii="Arial" w:hAnsi="Arial" w:cs="Arial"/>
          <w:szCs w:val="22"/>
        </w:rPr>
      </w:pPr>
      <w:bookmarkStart w:id="7" w:name="_Toc216981799"/>
      <w:r w:rsidRPr="00C41448">
        <w:rPr>
          <w:rFonts w:ascii="Arial" w:hAnsi="Arial" w:cs="Arial"/>
          <w:szCs w:val="22"/>
        </w:rPr>
        <w:lastRenderedPageBreak/>
        <w:t>References</w:t>
      </w:r>
      <w:bookmarkEnd w:id="7"/>
    </w:p>
    <w:p w14:paraId="15A94BE7" w14:textId="77777777" w:rsidR="00636FAC" w:rsidRPr="00C41448" w:rsidRDefault="00636FAC" w:rsidP="00CB607B">
      <w:pPr>
        <w:spacing w:line="360" w:lineRule="auto"/>
        <w:ind w:left="720" w:hanging="720"/>
        <w:jc w:val="both"/>
        <w:rPr>
          <w:rFonts w:ascii="Arial" w:hAnsi="Arial" w:cs="Arial"/>
          <w:sz w:val="22"/>
        </w:rPr>
      </w:pPr>
      <w:proofErr w:type="spellStart"/>
      <w:r w:rsidRPr="00C41448">
        <w:rPr>
          <w:rFonts w:ascii="Arial" w:hAnsi="Arial" w:cs="Arial"/>
          <w:sz w:val="22"/>
        </w:rPr>
        <w:t>Cagnin</w:t>
      </w:r>
      <w:proofErr w:type="spellEnd"/>
      <w:r w:rsidRPr="00C41448">
        <w:rPr>
          <w:rFonts w:ascii="Arial" w:hAnsi="Arial" w:cs="Arial"/>
          <w:sz w:val="22"/>
        </w:rPr>
        <w:t xml:space="preserve">, A., Di Lorenzo, R., Marra, C., Bonanni, L., </w:t>
      </w:r>
      <w:proofErr w:type="spellStart"/>
      <w:r w:rsidRPr="00C41448">
        <w:rPr>
          <w:rFonts w:ascii="Arial" w:hAnsi="Arial" w:cs="Arial"/>
          <w:sz w:val="22"/>
        </w:rPr>
        <w:t>Cupidi</w:t>
      </w:r>
      <w:proofErr w:type="spellEnd"/>
      <w:r w:rsidRPr="00C41448">
        <w:rPr>
          <w:rFonts w:ascii="Arial" w:hAnsi="Arial" w:cs="Arial"/>
          <w:sz w:val="22"/>
        </w:rPr>
        <w:t xml:space="preserve">, C., Laganà, V., Rubino, E., Vacca, A., </w:t>
      </w:r>
      <w:proofErr w:type="spellStart"/>
      <w:r w:rsidRPr="00C41448">
        <w:rPr>
          <w:rFonts w:ascii="Arial" w:hAnsi="Arial" w:cs="Arial"/>
          <w:sz w:val="22"/>
        </w:rPr>
        <w:t>Provero</w:t>
      </w:r>
      <w:proofErr w:type="spellEnd"/>
      <w:r w:rsidRPr="00C41448">
        <w:rPr>
          <w:rFonts w:ascii="Arial" w:hAnsi="Arial" w:cs="Arial"/>
          <w:sz w:val="22"/>
        </w:rPr>
        <w:t xml:space="preserve">, P., Isella, V. and Vanacore, N., 2020. Behavioral and psychological effects of coronavirus disease-19 quarantine in patients with dementia. Frontiers in psychiatry, 11, p.578015. </w:t>
      </w:r>
    </w:p>
    <w:p w14:paraId="1AD18F6C" w14:textId="77777777" w:rsidR="00636FAC" w:rsidRPr="00C41448" w:rsidRDefault="00636FAC" w:rsidP="00CB607B">
      <w:pPr>
        <w:spacing w:line="360" w:lineRule="auto"/>
        <w:ind w:left="720" w:hanging="720"/>
        <w:jc w:val="both"/>
        <w:rPr>
          <w:rFonts w:ascii="Arial" w:hAnsi="Arial" w:cs="Arial"/>
          <w:sz w:val="22"/>
        </w:rPr>
      </w:pPr>
      <w:r w:rsidRPr="00C41448">
        <w:rPr>
          <w:rFonts w:ascii="Arial" w:hAnsi="Arial" w:cs="Arial"/>
          <w:sz w:val="22"/>
        </w:rPr>
        <w:t xml:space="preserve">James, I.A., Reichelt, K., Shirley, L. and Moniz-Cook, E., 2023. Management of agitation in </w:t>
      </w:r>
      <w:proofErr w:type="spellStart"/>
      <w:r w:rsidRPr="00C41448">
        <w:rPr>
          <w:rFonts w:ascii="Arial" w:hAnsi="Arial" w:cs="Arial"/>
          <w:sz w:val="22"/>
        </w:rPr>
        <w:t>behaviours</w:t>
      </w:r>
      <w:proofErr w:type="spellEnd"/>
      <w:r w:rsidRPr="00C41448">
        <w:rPr>
          <w:rFonts w:ascii="Arial" w:hAnsi="Arial" w:cs="Arial"/>
          <w:sz w:val="22"/>
        </w:rPr>
        <w:t xml:space="preserve"> that </w:t>
      </w:r>
      <w:proofErr w:type="gramStart"/>
      <w:r w:rsidRPr="00C41448">
        <w:rPr>
          <w:rFonts w:ascii="Arial" w:hAnsi="Arial" w:cs="Arial"/>
          <w:sz w:val="22"/>
        </w:rPr>
        <w:t>challenge in</w:t>
      </w:r>
      <w:proofErr w:type="gramEnd"/>
      <w:r w:rsidRPr="00C41448">
        <w:rPr>
          <w:rFonts w:ascii="Arial" w:hAnsi="Arial" w:cs="Arial"/>
          <w:sz w:val="22"/>
        </w:rPr>
        <w:t xml:space="preserve"> dementia care: multidisciplinary perspectives on non-pharmacological strategies. Clinical interventions in aging, pp.219-230. </w:t>
      </w:r>
    </w:p>
    <w:p w14:paraId="7477E60B" w14:textId="77777777" w:rsidR="00636FAC" w:rsidRPr="00C41448" w:rsidRDefault="00636FAC" w:rsidP="00CB607B">
      <w:pPr>
        <w:spacing w:line="360" w:lineRule="auto"/>
        <w:ind w:left="720" w:hanging="720"/>
        <w:jc w:val="both"/>
        <w:rPr>
          <w:rFonts w:ascii="Arial" w:hAnsi="Arial" w:cs="Arial"/>
          <w:sz w:val="22"/>
        </w:rPr>
      </w:pPr>
      <w:r w:rsidRPr="00C41448">
        <w:rPr>
          <w:rFonts w:ascii="Arial" w:hAnsi="Arial" w:cs="Arial"/>
          <w:sz w:val="22"/>
        </w:rPr>
        <w:t xml:space="preserve">Orenstein, G.A. and Lewis, L., 2022. Erikson's stages of psychosocial development. In </w:t>
      </w:r>
      <w:proofErr w:type="spellStart"/>
      <w:r w:rsidRPr="00C41448">
        <w:rPr>
          <w:rFonts w:ascii="Arial" w:hAnsi="Arial" w:cs="Arial"/>
          <w:sz w:val="22"/>
        </w:rPr>
        <w:t>StatPearls</w:t>
      </w:r>
      <w:proofErr w:type="spellEnd"/>
      <w:r w:rsidRPr="00C41448">
        <w:rPr>
          <w:rFonts w:ascii="Arial" w:hAnsi="Arial" w:cs="Arial"/>
          <w:sz w:val="22"/>
        </w:rPr>
        <w:t xml:space="preserve"> [Internet]. </w:t>
      </w:r>
      <w:proofErr w:type="spellStart"/>
      <w:r w:rsidRPr="00C41448">
        <w:rPr>
          <w:rFonts w:ascii="Arial" w:hAnsi="Arial" w:cs="Arial"/>
          <w:sz w:val="22"/>
        </w:rPr>
        <w:t>StatPearls</w:t>
      </w:r>
      <w:proofErr w:type="spellEnd"/>
      <w:r w:rsidRPr="00C41448">
        <w:rPr>
          <w:rFonts w:ascii="Arial" w:hAnsi="Arial" w:cs="Arial"/>
          <w:sz w:val="22"/>
        </w:rPr>
        <w:t xml:space="preserve"> Publishing. </w:t>
      </w:r>
    </w:p>
    <w:p w14:paraId="36C11C99" w14:textId="77777777" w:rsidR="00636FAC" w:rsidRPr="00C41448" w:rsidRDefault="00636FAC" w:rsidP="00CB607B">
      <w:pPr>
        <w:spacing w:line="360" w:lineRule="auto"/>
        <w:ind w:left="720" w:hanging="720"/>
        <w:jc w:val="both"/>
        <w:rPr>
          <w:rFonts w:ascii="Arial" w:hAnsi="Arial" w:cs="Arial"/>
          <w:sz w:val="22"/>
        </w:rPr>
      </w:pPr>
      <w:r w:rsidRPr="00C41448">
        <w:rPr>
          <w:rFonts w:ascii="Arial" w:hAnsi="Arial" w:cs="Arial"/>
          <w:sz w:val="22"/>
        </w:rPr>
        <w:t xml:space="preserve">Sánchez-Martínez, I., Vilar, R., </w:t>
      </w:r>
      <w:proofErr w:type="spellStart"/>
      <w:r w:rsidRPr="00C41448">
        <w:rPr>
          <w:rFonts w:ascii="Arial" w:hAnsi="Arial" w:cs="Arial"/>
          <w:sz w:val="22"/>
        </w:rPr>
        <w:t>Irujo</w:t>
      </w:r>
      <w:proofErr w:type="spellEnd"/>
      <w:r w:rsidRPr="00C41448">
        <w:rPr>
          <w:rFonts w:ascii="Arial" w:hAnsi="Arial" w:cs="Arial"/>
          <w:sz w:val="22"/>
        </w:rPr>
        <w:t xml:space="preserve">, J., Ulsamer, D., </w:t>
      </w:r>
      <w:proofErr w:type="spellStart"/>
      <w:r w:rsidRPr="00C41448">
        <w:rPr>
          <w:rFonts w:ascii="Arial" w:hAnsi="Arial" w:cs="Arial"/>
          <w:sz w:val="22"/>
        </w:rPr>
        <w:t>Cano</w:t>
      </w:r>
      <w:proofErr w:type="spellEnd"/>
      <w:r w:rsidRPr="00C41448">
        <w:rPr>
          <w:rFonts w:ascii="Arial" w:hAnsi="Arial" w:cs="Arial"/>
          <w:sz w:val="22"/>
        </w:rPr>
        <w:t xml:space="preserve">, D., Casaca Soares, C., Acevedo, Á., Jerez-Roig, J. and Celdrán, M., 2021. Effectiveness of the validation method in work satisfaction and motivation of nursing home care professionals: A literature review. International journal of environmental research and public health, 18(1), p.201. </w:t>
      </w:r>
    </w:p>
    <w:p w14:paraId="2972E2F0" w14:textId="77777777" w:rsidR="00636FAC" w:rsidRPr="00C41448" w:rsidRDefault="00636FAC" w:rsidP="00CB607B">
      <w:pPr>
        <w:spacing w:line="360" w:lineRule="auto"/>
        <w:ind w:left="720" w:hanging="720"/>
        <w:jc w:val="both"/>
        <w:rPr>
          <w:rFonts w:ascii="Arial" w:hAnsi="Arial" w:cs="Arial"/>
          <w:sz w:val="22"/>
        </w:rPr>
      </w:pPr>
      <w:r w:rsidRPr="00C41448">
        <w:rPr>
          <w:rFonts w:ascii="Arial" w:hAnsi="Arial" w:cs="Arial"/>
          <w:sz w:val="22"/>
        </w:rPr>
        <w:t xml:space="preserve">Van der </w:t>
      </w:r>
      <w:proofErr w:type="spellStart"/>
      <w:r w:rsidRPr="00C41448">
        <w:rPr>
          <w:rFonts w:ascii="Arial" w:hAnsi="Arial" w:cs="Arial"/>
          <w:sz w:val="22"/>
        </w:rPr>
        <w:t>Kaap-Deeder</w:t>
      </w:r>
      <w:proofErr w:type="spellEnd"/>
      <w:r w:rsidRPr="00C41448">
        <w:rPr>
          <w:rFonts w:ascii="Arial" w:hAnsi="Arial" w:cs="Arial"/>
          <w:sz w:val="22"/>
        </w:rPr>
        <w:t xml:space="preserve">, J., </w:t>
      </w:r>
      <w:proofErr w:type="spellStart"/>
      <w:r w:rsidRPr="00C41448">
        <w:rPr>
          <w:rFonts w:ascii="Arial" w:hAnsi="Arial" w:cs="Arial"/>
          <w:sz w:val="22"/>
        </w:rPr>
        <w:t>Vermote</w:t>
      </w:r>
      <w:proofErr w:type="spellEnd"/>
      <w:r w:rsidRPr="00C41448">
        <w:rPr>
          <w:rFonts w:ascii="Arial" w:hAnsi="Arial" w:cs="Arial"/>
          <w:sz w:val="22"/>
        </w:rPr>
        <w:t xml:space="preserve">, B., </w:t>
      </w:r>
      <w:proofErr w:type="spellStart"/>
      <w:r w:rsidRPr="00C41448">
        <w:rPr>
          <w:rFonts w:ascii="Arial" w:hAnsi="Arial" w:cs="Arial"/>
          <w:sz w:val="22"/>
        </w:rPr>
        <w:t>Waterschoot</w:t>
      </w:r>
      <w:proofErr w:type="spellEnd"/>
      <w:r w:rsidRPr="00C41448">
        <w:rPr>
          <w:rFonts w:ascii="Arial" w:hAnsi="Arial" w:cs="Arial"/>
          <w:sz w:val="22"/>
        </w:rPr>
        <w:t xml:space="preserve">, J., </w:t>
      </w:r>
      <w:proofErr w:type="spellStart"/>
      <w:r w:rsidRPr="00C41448">
        <w:rPr>
          <w:rFonts w:ascii="Arial" w:hAnsi="Arial" w:cs="Arial"/>
          <w:sz w:val="22"/>
        </w:rPr>
        <w:t>Soenens</w:t>
      </w:r>
      <w:proofErr w:type="spellEnd"/>
      <w:r w:rsidRPr="00C41448">
        <w:rPr>
          <w:rFonts w:ascii="Arial" w:hAnsi="Arial" w:cs="Arial"/>
          <w:sz w:val="22"/>
        </w:rPr>
        <w:t xml:space="preserve">, B., </w:t>
      </w:r>
      <w:proofErr w:type="spellStart"/>
      <w:r w:rsidRPr="00C41448">
        <w:rPr>
          <w:rFonts w:ascii="Arial" w:hAnsi="Arial" w:cs="Arial"/>
          <w:sz w:val="22"/>
        </w:rPr>
        <w:t>Morbée</w:t>
      </w:r>
      <w:proofErr w:type="spellEnd"/>
      <w:r w:rsidRPr="00C41448">
        <w:rPr>
          <w:rFonts w:ascii="Arial" w:hAnsi="Arial" w:cs="Arial"/>
          <w:sz w:val="22"/>
        </w:rPr>
        <w:t xml:space="preserve">, S. and Vansteenkiste, M., 2022. The role of ego integrity and despair in older adults’ well-being during the COVID-19 crisis: The mediating role of need-based experiences. European Journal of Ageing, 19(1), pp.117-129. </w:t>
      </w:r>
    </w:p>
    <w:p w14:paraId="3778E45C" w14:textId="77777777" w:rsidR="00636FAC" w:rsidRPr="00C41448" w:rsidRDefault="00636FAC" w:rsidP="00CB607B">
      <w:pPr>
        <w:spacing w:line="360" w:lineRule="auto"/>
        <w:ind w:left="720" w:hanging="720"/>
        <w:jc w:val="both"/>
        <w:rPr>
          <w:rFonts w:ascii="Arial" w:hAnsi="Arial" w:cs="Arial"/>
          <w:sz w:val="22"/>
        </w:rPr>
      </w:pPr>
      <w:r w:rsidRPr="00C41448">
        <w:rPr>
          <w:rFonts w:ascii="Arial" w:hAnsi="Arial" w:cs="Arial"/>
          <w:sz w:val="22"/>
        </w:rPr>
        <w:t xml:space="preserve">Yan, Z., Dong, M., Lin, L. and Wu, D., 2023. Effectiveness of reminiscence therapy interventions for older people: Evidence mapping and qualitative evaluation. Journal of Psychiatric and Mental Health Nursing, 30(3), pp.375-388. </w:t>
      </w:r>
    </w:p>
    <w:sectPr w:rsidR="00636FAC" w:rsidRPr="00C41448" w:rsidSect="00636FAC">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8C498" w14:textId="77777777" w:rsidR="00A10ACE" w:rsidRDefault="00A10ACE" w:rsidP="00636FAC">
      <w:pPr>
        <w:spacing w:after="0" w:line="240" w:lineRule="auto"/>
      </w:pPr>
      <w:r>
        <w:separator/>
      </w:r>
    </w:p>
  </w:endnote>
  <w:endnote w:type="continuationSeparator" w:id="0">
    <w:p w14:paraId="287F1C15" w14:textId="77777777" w:rsidR="00A10ACE" w:rsidRDefault="00A10ACE" w:rsidP="00636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DB8F6" w14:textId="77777777" w:rsidR="00A10ACE" w:rsidRDefault="00A10ACE" w:rsidP="00636FAC">
      <w:pPr>
        <w:spacing w:after="0" w:line="240" w:lineRule="auto"/>
      </w:pPr>
      <w:r>
        <w:separator/>
      </w:r>
    </w:p>
  </w:footnote>
  <w:footnote w:type="continuationSeparator" w:id="0">
    <w:p w14:paraId="2BF10FFF" w14:textId="77777777" w:rsidR="00A10ACE" w:rsidRDefault="00A10ACE" w:rsidP="00636F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9829663"/>
      <w:docPartObj>
        <w:docPartGallery w:val="Page Numbers (Top of Page)"/>
        <w:docPartUnique/>
      </w:docPartObj>
    </w:sdtPr>
    <w:sdtEndPr>
      <w:rPr>
        <w:noProof/>
      </w:rPr>
    </w:sdtEndPr>
    <w:sdtContent>
      <w:p w14:paraId="6058595A" w14:textId="2604905A" w:rsidR="00636FAC" w:rsidRDefault="00636FA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8DD018" w14:textId="77777777" w:rsidR="00636FAC" w:rsidRDefault="00636F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157"/>
    <w:rsid w:val="0001530B"/>
    <w:rsid w:val="00035A96"/>
    <w:rsid w:val="0006143B"/>
    <w:rsid w:val="000957D3"/>
    <w:rsid w:val="000B3F5E"/>
    <w:rsid w:val="000D2773"/>
    <w:rsid w:val="000E5C20"/>
    <w:rsid w:val="00107712"/>
    <w:rsid w:val="00124BDE"/>
    <w:rsid w:val="00144A73"/>
    <w:rsid w:val="0015517A"/>
    <w:rsid w:val="001808CB"/>
    <w:rsid w:val="001A66C9"/>
    <w:rsid w:val="002047C4"/>
    <w:rsid w:val="00245B3F"/>
    <w:rsid w:val="00254364"/>
    <w:rsid w:val="002B16C2"/>
    <w:rsid w:val="002D5231"/>
    <w:rsid w:val="002E3DF7"/>
    <w:rsid w:val="002F63A9"/>
    <w:rsid w:val="003169B8"/>
    <w:rsid w:val="003336D1"/>
    <w:rsid w:val="00356EB2"/>
    <w:rsid w:val="00391E22"/>
    <w:rsid w:val="003B3633"/>
    <w:rsid w:val="003E790F"/>
    <w:rsid w:val="003F30D1"/>
    <w:rsid w:val="003F41B3"/>
    <w:rsid w:val="004160E8"/>
    <w:rsid w:val="0042198A"/>
    <w:rsid w:val="00423B7A"/>
    <w:rsid w:val="0044186E"/>
    <w:rsid w:val="00444847"/>
    <w:rsid w:val="004E469C"/>
    <w:rsid w:val="005023BA"/>
    <w:rsid w:val="00526285"/>
    <w:rsid w:val="005D7E0F"/>
    <w:rsid w:val="0060210D"/>
    <w:rsid w:val="00614092"/>
    <w:rsid w:val="00636FAC"/>
    <w:rsid w:val="00641B08"/>
    <w:rsid w:val="0065558A"/>
    <w:rsid w:val="0066389D"/>
    <w:rsid w:val="006A0539"/>
    <w:rsid w:val="006B582B"/>
    <w:rsid w:val="006C6223"/>
    <w:rsid w:val="006C63DF"/>
    <w:rsid w:val="00751005"/>
    <w:rsid w:val="0079656B"/>
    <w:rsid w:val="007A4FEB"/>
    <w:rsid w:val="007F4513"/>
    <w:rsid w:val="007F4FFF"/>
    <w:rsid w:val="008230E8"/>
    <w:rsid w:val="008411A3"/>
    <w:rsid w:val="00862258"/>
    <w:rsid w:val="00862A4E"/>
    <w:rsid w:val="00864FEA"/>
    <w:rsid w:val="008A260B"/>
    <w:rsid w:val="008B616F"/>
    <w:rsid w:val="008F4B29"/>
    <w:rsid w:val="009361C6"/>
    <w:rsid w:val="00941B56"/>
    <w:rsid w:val="009A5FC9"/>
    <w:rsid w:val="009F03E4"/>
    <w:rsid w:val="00A10ACE"/>
    <w:rsid w:val="00A15639"/>
    <w:rsid w:val="00A15D52"/>
    <w:rsid w:val="00A464DD"/>
    <w:rsid w:val="00A60C4F"/>
    <w:rsid w:val="00A663C0"/>
    <w:rsid w:val="00A71A84"/>
    <w:rsid w:val="00A71E0B"/>
    <w:rsid w:val="00AB2AEF"/>
    <w:rsid w:val="00B835F5"/>
    <w:rsid w:val="00B94679"/>
    <w:rsid w:val="00BD347C"/>
    <w:rsid w:val="00BE085B"/>
    <w:rsid w:val="00BF0A79"/>
    <w:rsid w:val="00BF5682"/>
    <w:rsid w:val="00C0429F"/>
    <w:rsid w:val="00C16150"/>
    <w:rsid w:val="00C30F62"/>
    <w:rsid w:val="00C40054"/>
    <w:rsid w:val="00C41448"/>
    <w:rsid w:val="00C446E8"/>
    <w:rsid w:val="00C841E0"/>
    <w:rsid w:val="00CB607B"/>
    <w:rsid w:val="00CD0614"/>
    <w:rsid w:val="00D573EC"/>
    <w:rsid w:val="00D62A05"/>
    <w:rsid w:val="00D67629"/>
    <w:rsid w:val="00D752F7"/>
    <w:rsid w:val="00D82F84"/>
    <w:rsid w:val="00D92E57"/>
    <w:rsid w:val="00DA106E"/>
    <w:rsid w:val="00DA5056"/>
    <w:rsid w:val="00DA7D03"/>
    <w:rsid w:val="00DD7157"/>
    <w:rsid w:val="00E15F9B"/>
    <w:rsid w:val="00EA22EB"/>
    <w:rsid w:val="00F32A78"/>
    <w:rsid w:val="00F43729"/>
    <w:rsid w:val="00F53784"/>
    <w:rsid w:val="00F75C04"/>
    <w:rsid w:val="00FC105A"/>
    <w:rsid w:val="00FC7E2D"/>
    <w:rsid w:val="00FF5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91309"/>
  <w15:chartTrackingRefBased/>
  <w15:docId w15:val="{ACFA5ACB-2173-4C06-B2E4-C3D15B92B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092"/>
    <w:rPr>
      <w:rFonts w:ascii="Times New Roman" w:hAnsi="Times New Roman"/>
      <w:kern w:val="0"/>
      <w:sz w:val="24"/>
    </w:rPr>
  </w:style>
  <w:style w:type="paragraph" w:styleId="Heading1">
    <w:name w:val="heading 1"/>
    <w:basedOn w:val="Normal"/>
    <w:next w:val="Normal"/>
    <w:link w:val="Heading1Char"/>
    <w:autoRedefine/>
    <w:uiPriority w:val="9"/>
    <w:qFormat/>
    <w:rsid w:val="00D82F84"/>
    <w:pPr>
      <w:keepNext/>
      <w:keepLines/>
      <w:spacing w:before="360" w:after="80" w:line="278" w:lineRule="auto"/>
      <w:outlineLvl w:val="0"/>
    </w:pPr>
    <w:rPr>
      <w:rFonts w:eastAsiaTheme="majorEastAsia" w:cstheme="majorBidi"/>
      <w:b/>
      <w:i/>
      <w:color w:val="000000" w:themeColor="text1"/>
      <w:kern w:val="2"/>
      <w:sz w:val="22"/>
      <w:szCs w:val="40"/>
    </w:rPr>
  </w:style>
  <w:style w:type="paragraph" w:styleId="Heading2">
    <w:name w:val="heading 2"/>
    <w:basedOn w:val="Normal"/>
    <w:next w:val="Normal"/>
    <w:link w:val="Heading2Char"/>
    <w:autoRedefine/>
    <w:uiPriority w:val="9"/>
    <w:unhideWhenUsed/>
    <w:qFormat/>
    <w:rsid w:val="008A260B"/>
    <w:pPr>
      <w:keepNext/>
      <w:keepLines/>
      <w:spacing w:before="160" w:after="80" w:line="278" w:lineRule="auto"/>
      <w:outlineLvl w:val="1"/>
    </w:pPr>
    <w:rPr>
      <w:rFonts w:eastAsiaTheme="majorEastAsia" w:cstheme="majorBidi"/>
      <w:i/>
      <w:color w:val="000000" w:themeColor="text1"/>
      <w:kern w:val="2"/>
      <w:szCs w:val="32"/>
    </w:rPr>
  </w:style>
  <w:style w:type="paragraph" w:styleId="Heading3">
    <w:name w:val="heading 3"/>
    <w:basedOn w:val="Normal"/>
    <w:next w:val="Normal"/>
    <w:link w:val="Heading3Char"/>
    <w:autoRedefine/>
    <w:uiPriority w:val="9"/>
    <w:unhideWhenUsed/>
    <w:qFormat/>
    <w:rsid w:val="006C6223"/>
    <w:pPr>
      <w:keepNext/>
      <w:keepLines/>
      <w:spacing w:before="40" w:after="0" w:line="360" w:lineRule="auto"/>
      <w:jc w:val="center"/>
      <w:outlineLvl w:val="2"/>
    </w:pPr>
    <w:rPr>
      <w:rFonts w:eastAsiaTheme="majorEastAsia"/>
      <w:color w:val="000000" w:themeColor="text1"/>
      <w:kern w:val="2"/>
      <w:szCs w:val="28"/>
      <w:lang w:val="en-GB"/>
    </w:rPr>
  </w:style>
  <w:style w:type="paragraph" w:styleId="Heading4">
    <w:name w:val="heading 4"/>
    <w:basedOn w:val="Normal"/>
    <w:next w:val="Normal"/>
    <w:link w:val="Heading4Char"/>
    <w:uiPriority w:val="9"/>
    <w:semiHidden/>
    <w:unhideWhenUsed/>
    <w:qFormat/>
    <w:rsid w:val="00DD715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D715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D71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71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71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71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260B"/>
    <w:rPr>
      <w:rFonts w:ascii="Times New Roman" w:eastAsiaTheme="majorEastAsia" w:hAnsi="Times New Roman" w:cstheme="majorBidi"/>
      <w:i/>
      <w:color w:val="000000" w:themeColor="text1"/>
      <w:sz w:val="24"/>
      <w:szCs w:val="32"/>
    </w:rPr>
  </w:style>
  <w:style w:type="character" w:customStyle="1" w:styleId="Heading1Char">
    <w:name w:val="Heading 1 Char"/>
    <w:basedOn w:val="DefaultParagraphFont"/>
    <w:link w:val="Heading1"/>
    <w:uiPriority w:val="9"/>
    <w:rsid w:val="00D82F84"/>
    <w:rPr>
      <w:rFonts w:ascii="Times New Roman" w:eastAsiaTheme="majorEastAsia" w:hAnsi="Times New Roman" w:cstheme="majorBidi"/>
      <w:b/>
      <w:i/>
      <w:color w:val="000000" w:themeColor="text1"/>
      <w:szCs w:val="40"/>
    </w:rPr>
  </w:style>
  <w:style w:type="character" w:customStyle="1" w:styleId="Heading3Char">
    <w:name w:val="Heading 3 Char"/>
    <w:basedOn w:val="DefaultParagraphFont"/>
    <w:link w:val="Heading3"/>
    <w:uiPriority w:val="9"/>
    <w:rsid w:val="006C6223"/>
    <w:rPr>
      <w:rFonts w:ascii="Times New Roman" w:eastAsiaTheme="majorEastAsia" w:hAnsi="Times New Roman" w:cs="Times New Roman"/>
      <w:color w:val="000000" w:themeColor="text1"/>
      <w:sz w:val="24"/>
      <w:szCs w:val="28"/>
      <w:lang w:val="en-GB"/>
    </w:rPr>
  </w:style>
  <w:style w:type="paragraph" w:styleId="Caption">
    <w:name w:val="caption"/>
    <w:basedOn w:val="Normal"/>
    <w:autoRedefine/>
    <w:qFormat/>
    <w:rsid w:val="006C6223"/>
    <w:pPr>
      <w:keepNext/>
      <w:suppressLineNumbers/>
      <w:spacing w:before="120" w:after="120" w:line="360" w:lineRule="auto"/>
      <w:jc w:val="center"/>
    </w:pPr>
    <w:rPr>
      <w:rFonts w:cs="Lucida Sans"/>
      <w:i/>
      <w:noProof/>
      <w:color w:val="1F3864" w:themeColor="accent1" w:themeShade="80"/>
      <w:sz w:val="20"/>
      <w:szCs w:val="32"/>
      <w:lang w:val="en-GB"/>
    </w:rPr>
  </w:style>
  <w:style w:type="character" w:customStyle="1" w:styleId="Heading4Char">
    <w:name w:val="Heading 4 Char"/>
    <w:basedOn w:val="DefaultParagraphFont"/>
    <w:link w:val="Heading4"/>
    <w:uiPriority w:val="9"/>
    <w:semiHidden/>
    <w:rsid w:val="00DD7157"/>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DD7157"/>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DD7157"/>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DD7157"/>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DD7157"/>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DD7157"/>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DD71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1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15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157"/>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DD7157"/>
    <w:pPr>
      <w:spacing w:before="160"/>
      <w:jc w:val="center"/>
    </w:pPr>
    <w:rPr>
      <w:i/>
      <w:iCs/>
      <w:color w:val="404040" w:themeColor="text1" w:themeTint="BF"/>
    </w:rPr>
  </w:style>
  <w:style w:type="character" w:customStyle="1" w:styleId="QuoteChar">
    <w:name w:val="Quote Char"/>
    <w:basedOn w:val="DefaultParagraphFont"/>
    <w:link w:val="Quote"/>
    <w:uiPriority w:val="29"/>
    <w:rsid w:val="00DD7157"/>
    <w:rPr>
      <w:rFonts w:ascii="Times New Roman" w:hAnsi="Times New Roman"/>
      <w:i/>
      <w:iCs/>
      <w:color w:val="404040" w:themeColor="text1" w:themeTint="BF"/>
      <w:kern w:val="0"/>
      <w:sz w:val="24"/>
    </w:rPr>
  </w:style>
  <w:style w:type="paragraph" w:styleId="ListParagraph">
    <w:name w:val="List Paragraph"/>
    <w:basedOn w:val="Normal"/>
    <w:uiPriority w:val="34"/>
    <w:qFormat/>
    <w:rsid w:val="00DD7157"/>
    <w:pPr>
      <w:ind w:left="720"/>
      <w:contextualSpacing/>
    </w:pPr>
  </w:style>
  <w:style w:type="character" w:styleId="IntenseEmphasis">
    <w:name w:val="Intense Emphasis"/>
    <w:basedOn w:val="DefaultParagraphFont"/>
    <w:uiPriority w:val="21"/>
    <w:qFormat/>
    <w:rsid w:val="00DD7157"/>
    <w:rPr>
      <w:i/>
      <w:iCs/>
      <w:color w:val="2F5496" w:themeColor="accent1" w:themeShade="BF"/>
    </w:rPr>
  </w:style>
  <w:style w:type="paragraph" w:styleId="IntenseQuote">
    <w:name w:val="Intense Quote"/>
    <w:basedOn w:val="Normal"/>
    <w:next w:val="Normal"/>
    <w:link w:val="IntenseQuoteChar"/>
    <w:uiPriority w:val="30"/>
    <w:qFormat/>
    <w:rsid w:val="00DD71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7157"/>
    <w:rPr>
      <w:rFonts w:ascii="Times New Roman" w:hAnsi="Times New Roman"/>
      <w:i/>
      <w:iCs/>
      <w:color w:val="2F5496" w:themeColor="accent1" w:themeShade="BF"/>
      <w:kern w:val="0"/>
      <w:sz w:val="24"/>
    </w:rPr>
  </w:style>
  <w:style w:type="character" w:styleId="IntenseReference">
    <w:name w:val="Intense Reference"/>
    <w:basedOn w:val="DefaultParagraphFont"/>
    <w:uiPriority w:val="32"/>
    <w:qFormat/>
    <w:rsid w:val="00DD7157"/>
    <w:rPr>
      <w:b/>
      <w:bCs/>
      <w:smallCaps/>
      <w:color w:val="2F5496" w:themeColor="accent1" w:themeShade="BF"/>
      <w:spacing w:val="5"/>
    </w:rPr>
  </w:style>
  <w:style w:type="paragraph" w:styleId="TOCHeading">
    <w:name w:val="TOC Heading"/>
    <w:basedOn w:val="Heading1"/>
    <w:next w:val="Normal"/>
    <w:uiPriority w:val="39"/>
    <w:unhideWhenUsed/>
    <w:qFormat/>
    <w:rsid w:val="00636FAC"/>
    <w:pPr>
      <w:spacing w:before="240" w:after="0" w:line="259" w:lineRule="auto"/>
      <w:outlineLvl w:val="9"/>
    </w:pPr>
    <w:rPr>
      <w:rFonts w:asciiTheme="majorHAnsi" w:hAnsiTheme="majorHAnsi"/>
      <w:b w:val="0"/>
      <w:i w:val="0"/>
      <w:color w:val="2F5496" w:themeColor="accent1" w:themeShade="BF"/>
      <w:kern w:val="0"/>
      <w:sz w:val="32"/>
      <w:szCs w:val="32"/>
    </w:rPr>
  </w:style>
  <w:style w:type="paragraph" w:styleId="TOC1">
    <w:name w:val="toc 1"/>
    <w:basedOn w:val="Normal"/>
    <w:next w:val="Normal"/>
    <w:autoRedefine/>
    <w:uiPriority w:val="39"/>
    <w:unhideWhenUsed/>
    <w:rsid w:val="00636FAC"/>
    <w:pPr>
      <w:spacing w:after="100"/>
    </w:pPr>
  </w:style>
  <w:style w:type="character" w:styleId="Hyperlink">
    <w:name w:val="Hyperlink"/>
    <w:basedOn w:val="DefaultParagraphFont"/>
    <w:uiPriority w:val="99"/>
    <w:unhideWhenUsed/>
    <w:rsid w:val="00636FAC"/>
    <w:rPr>
      <w:color w:val="0563C1" w:themeColor="hyperlink"/>
      <w:u w:val="single"/>
    </w:rPr>
  </w:style>
  <w:style w:type="paragraph" w:styleId="Header">
    <w:name w:val="header"/>
    <w:basedOn w:val="Normal"/>
    <w:link w:val="HeaderChar"/>
    <w:uiPriority w:val="99"/>
    <w:unhideWhenUsed/>
    <w:rsid w:val="00636F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6FAC"/>
    <w:rPr>
      <w:rFonts w:ascii="Times New Roman" w:hAnsi="Times New Roman"/>
      <w:kern w:val="0"/>
      <w:sz w:val="24"/>
    </w:rPr>
  </w:style>
  <w:style w:type="paragraph" w:styleId="Footer">
    <w:name w:val="footer"/>
    <w:basedOn w:val="Normal"/>
    <w:link w:val="FooterChar"/>
    <w:uiPriority w:val="99"/>
    <w:unhideWhenUsed/>
    <w:rsid w:val="00636F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6FAC"/>
    <w:rPr>
      <w:rFonts w:ascii="Times New Roman" w:hAnsi="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85DF1-0E08-43C7-B263-D43DA7569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clara costa</cp:lastModifiedBy>
  <cp:revision>17</cp:revision>
  <dcterms:created xsi:type="dcterms:W3CDTF">2025-12-18T15:03:00Z</dcterms:created>
  <dcterms:modified xsi:type="dcterms:W3CDTF">2025-12-20T08:14:00Z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4c713d03-633f-4b9c-868a-a56ab048b853</vt:lpwstr>
  </property>
</Properties>
</file>