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483BF4" w14:textId="77777777" w:rsidR="006E043C" w:rsidRDefault="006E043C" w:rsidP="006E043C">
      <w:pPr>
        <w:spacing w:line="360" w:lineRule="auto"/>
        <w:jc w:val="center"/>
        <w:rPr>
          <w:rFonts w:ascii="Times New Roman" w:hAnsi="Times New Roman" w:cs="Times New Roman"/>
          <w:b/>
          <w:bCs/>
          <w:sz w:val="32"/>
          <w:szCs w:val="32"/>
        </w:rPr>
      </w:pPr>
    </w:p>
    <w:p w14:paraId="4844451E" w14:textId="77777777" w:rsidR="006E043C" w:rsidRDefault="006E043C" w:rsidP="006E043C">
      <w:pPr>
        <w:spacing w:line="360" w:lineRule="auto"/>
        <w:jc w:val="center"/>
        <w:rPr>
          <w:rFonts w:ascii="Times New Roman" w:hAnsi="Times New Roman" w:cs="Times New Roman"/>
          <w:b/>
          <w:bCs/>
          <w:sz w:val="32"/>
          <w:szCs w:val="32"/>
        </w:rPr>
      </w:pPr>
    </w:p>
    <w:p w14:paraId="229B6EA3" w14:textId="77777777" w:rsidR="006E043C" w:rsidRDefault="006E043C" w:rsidP="006E043C">
      <w:pPr>
        <w:spacing w:line="360" w:lineRule="auto"/>
        <w:jc w:val="center"/>
        <w:rPr>
          <w:rFonts w:ascii="Times New Roman" w:hAnsi="Times New Roman" w:cs="Times New Roman"/>
          <w:b/>
          <w:bCs/>
          <w:sz w:val="32"/>
          <w:szCs w:val="32"/>
        </w:rPr>
      </w:pPr>
    </w:p>
    <w:p w14:paraId="7AE7FBD8" w14:textId="77777777" w:rsidR="006E043C" w:rsidRDefault="006E043C" w:rsidP="006E043C">
      <w:pPr>
        <w:spacing w:line="360" w:lineRule="auto"/>
        <w:jc w:val="center"/>
        <w:rPr>
          <w:rFonts w:ascii="Times New Roman" w:hAnsi="Times New Roman" w:cs="Times New Roman"/>
          <w:b/>
          <w:bCs/>
          <w:sz w:val="32"/>
          <w:szCs w:val="32"/>
        </w:rPr>
      </w:pPr>
    </w:p>
    <w:p w14:paraId="41B23E17" w14:textId="77777777" w:rsidR="006E043C" w:rsidRDefault="006E043C" w:rsidP="006E043C">
      <w:pPr>
        <w:spacing w:line="360" w:lineRule="auto"/>
        <w:jc w:val="center"/>
        <w:rPr>
          <w:rFonts w:ascii="Times New Roman" w:hAnsi="Times New Roman" w:cs="Times New Roman"/>
          <w:b/>
          <w:bCs/>
          <w:sz w:val="32"/>
          <w:szCs w:val="32"/>
        </w:rPr>
      </w:pPr>
    </w:p>
    <w:p w14:paraId="4B9027DC" w14:textId="77777777" w:rsidR="006E043C" w:rsidRDefault="006E043C" w:rsidP="006E043C">
      <w:pPr>
        <w:spacing w:line="360" w:lineRule="auto"/>
        <w:jc w:val="center"/>
        <w:rPr>
          <w:rFonts w:ascii="Times New Roman" w:hAnsi="Times New Roman" w:cs="Times New Roman"/>
          <w:b/>
          <w:bCs/>
          <w:sz w:val="32"/>
          <w:szCs w:val="32"/>
        </w:rPr>
      </w:pPr>
    </w:p>
    <w:p w14:paraId="2224D2A2" w14:textId="77777777" w:rsidR="006E043C" w:rsidRDefault="006E043C" w:rsidP="006E043C">
      <w:pPr>
        <w:spacing w:line="360" w:lineRule="auto"/>
        <w:jc w:val="center"/>
        <w:rPr>
          <w:rFonts w:ascii="Times New Roman" w:hAnsi="Times New Roman" w:cs="Times New Roman"/>
          <w:b/>
          <w:bCs/>
          <w:sz w:val="32"/>
          <w:szCs w:val="32"/>
        </w:rPr>
      </w:pPr>
    </w:p>
    <w:p w14:paraId="18184110" w14:textId="79B161B2" w:rsidR="00720562" w:rsidRDefault="006E043C" w:rsidP="006E043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DIGITAL SURVEYING REPORT</w:t>
      </w:r>
    </w:p>
    <w:p w14:paraId="29C06F5C" w14:textId="2A2B1B3F" w:rsidR="006E043C" w:rsidRDefault="006E043C" w:rsidP="006E043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PREPARED BY: SHALOM WILFRED JR. JOSEPH</w:t>
      </w:r>
    </w:p>
    <w:p w14:paraId="52C1166E" w14:textId="2760B69D" w:rsidR="006E043C" w:rsidRDefault="006E043C" w:rsidP="006E043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STUDENT ID: 2113608</w:t>
      </w:r>
    </w:p>
    <w:p w14:paraId="452724C0" w14:textId="686FF450" w:rsidR="006E043C" w:rsidRDefault="006E043C" w:rsidP="006E043C">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DUE DATE: 10/01/21</w:t>
      </w:r>
    </w:p>
    <w:p w14:paraId="11C58C30" w14:textId="63E17FB4" w:rsidR="006E043C" w:rsidRDefault="006E043C" w:rsidP="006E043C">
      <w:pPr>
        <w:spacing w:line="360" w:lineRule="auto"/>
        <w:jc w:val="center"/>
        <w:rPr>
          <w:rFonts w:ascii="Times New Roman" w:hAnsi="Times New Roman" w:cs="Times New Roman"/>
          <w:b/>
          <w:bCs/>
          <w:sz w:val="32"/>
          <w:szCs w:val="32"/>
        </w:rPr>
      </w:pPr>
    </w:p>
    <w:p w14:paraId="45588845" w14:textId="0BEE3375" w:rsidR="002D0DEE" w:rsidRPr="002D0DEE" w:rsidRDefault="006E043C" w:rsidP="002D0DEE">
      <w:pPr>
        <w:rPr>
          <w:rFonts w:ascii="Times New Roman" w:hAnsi="Times New Roman" w:cs="Times New Roman"/>
          <w:b/>
          <w:bCs/>
          <w:sz w:val="32"/>
          <w:szCs w:val="32"/>
        </w:rPr>
      </w:pPr>
      <w:r>
        <w:rPr>
          <w:rFonts w:ascii="Times New Roman" w:hAnsi="Times New Roman" w:cs="Times New Roman"/>
          <w:b/>
          <w:bCs/>
          <w:sz w:val="32"/>
          <w:szCs w:val="32"/>
        </w:rPr>
        <w:br w:type="page"/>
      </w:r>
    </w:p>
    <w:p w14:paraId="30632DE0" w14:textId="4702B0C3" w:rsidR="002D0DEE" w:rsidRPr="002D0DEE" w:rsidRDefault="002D0DEE" w:rsidP="002D0DEE">
      <w:pPr>
        <w:spacing w:line="360" w:lineRule="auto"/>
        <w:jc w:val="center"/>
        <w:rPr>
          <w:rFonts w:ascii="Times New Roman" w:hAnsi="Times New Roman" w:cs="Times New Roman"/>
          <w:b/>
          <w:bCs/>
          <w:sz w:val="32"/>
          <w:szCs w:val="32"/>
        </w:rPr>
      </w:pPr>
      <w:r w:rsidRPr="002D0DEE">
        <w:rPr>
          <w:rFonts w:ascii="Times New Roman" w:hAnsi="Times New Roman" w:cs="Times New Roman"/>
          <w:b/>
          <w:bCs/>
          <w:sz w:val="32"/>
          <w:szCs w:val="32"/>
        </w:rPr>
        <w:lastRenderedPageBreak/>
        <w:t>INTRODUCTION</w:t>
      </w:r>
    </w:p>
    <w:p w14:paraId="0992E08E" w14:textId="1BAE690D" w:rsidR="002D0DEE" w:rsidRDefault="002D0DEE" w:rsidP="006E043C">
      <w:pPr>
        <w:spacing w:line="360" w:lineRule="auto"/>
        <w:jc w:val="both"/>
        <w:rPr>
          <w:rFonts w:ascii="Times New Roman" w:hAnsi="Times New Roman" w:cs="Times New Roman"/>
        </w:rPr>
      </w:pPr>
      <w:r>
        <w:rPr>
          <w:rFonts w:ascii="Times New Roman" w:hAnsi="Times New Roman" w:cs="Times New Roman"/>
        </w:rPr>
        <w:t>T</w:t>
      </w:r>
      <w:r w:rsidR="006E043C">
        <w:rPr>
          <w:rFonts w:ascii="Times New Roman" w:hAnsi="Times New Roman" w:cs="Times New Roman"/>
        </w:rPr>
        <w:t xml:space="preserve">he following report serves as a general overview </w:t>
      </w:r>
      <w:r w:rsidR="000D036B">
        <w:rPr>
          <w:rFonts w:ascii="Times New Roman" w:hAnsi="Times New Roman" w:cs="Times New Roman"/>
        </w:rPr>
        <w:t>of what surveying is and its uses and applications within the construction industry. Throughout this research piece, details will be given on the various types and forms of surveying, as well as the plethora of tools used within the field both historically and contemporarily.</w:t>
      </w:r>
      <w:r w:rsidR="0077153C">
        <w:rPr>
          <w:rFonts w:ascii="Times New Roman" w:hAnsi="Times New Roman" w:cs="Times New Roman"/>
        </w:rPr>
        <w:t xml:space="preserve"> </w:t>
      </w:r>
      <w:r>
        <w:rPr>
          <w:rFonts w:ascii="Times New Roman" w:hAnsi="Times New Roman" w:cs="Times New Roman"/>
        </w:rPr>
        <w:t>The importance of surveying in contemporary times have also been discussed</w:t>
      </w:r>
      <w:r w:rsidR="000D036B">
        <w:rPr>
          <w:rFonts w:ascii="Times New Roman" w:hAnsi="Times New Roman" w:cs="Times New Roman"/>
        </w:rPr>
        <w:t>.</w:t>
      </w:r>
    </w:p>
    <w:p w14:paraId="133BFEEE" w14:textId="77777777" w:rsidR="002D0DEE" w:rsidRDefault="002D0DEE" w:rsidP="006E043C">
      <w:pPr>
        <w:spacing w:line="360" w:lineRule="auto"/>
        <w:jc w:val="both"/>
        <w:rPr>
          <w:rFonts w:ascii="Times New Roman" w:hAnsi="Times New Roman" w:cs="Times New Roman"/>
        </w:rPr>
      </w:pPr>
    </w:p>
    <w:p w14:paraId="0221C078" w14:textId="749F8726" w:rsidR="006E043C" w:rsidRDefault="002D0DEE" w:rsidP="006E043C">
      <w:pPr>
        <w:spacing w:line="360" w:lineRule="auto"/>
        <w:jc w:val="both"/>
        <w:rPr>
          <w:rFonts w:ascii="Times New Roman" w:hAnsi="Times New Roman" w:cs="Times New Roman"/>
        </w:rPr>
      </w:pPr>
      <w:r>
        <w:rPr>
          <w:rFonts w:ascii="Times New Roman" w:hAnsi="Times New Roman" w:cs="Times New Roman"/>
        </w:rPr>
        <w:t>Within the second half of the report, the term digital surveying will be explored in reference and relation to listed buildings. Technologies and their uses will be detailed.</w:t>
      </w:r>
      <w:r w:rsidR="000D036B">
        <w:rPr>
          <w:rFonts w:ascii="Times New Roman" w:hAnsi="Times New Roman" w:cs="Times New Roman"/>
        </w:rPr>
        <w:t xml:space="preserve"> </w:t>
      </w:r>
    </w:p>
    <w:p w14:paraId="400BC0C7" w14:textId="42EE7607" w:rsidR="00F27F3D" w:rsidRDefault="00F27F3D" w:rsidP="006E043C">
      <w:pPr>
        <w:spacing w:line="360" w:lineRule="auto"/>
        <w:jc w:val="both"/>
        <w:rPr>
          <w:rFonts w:ascii="Times New Roman" w:hAnsi="Times New Roman" w:cs="Times New Roman"/>
        </w:rPr>
      </w:pPr>
    </w:p>
    <w:p w14:paraId="0FE589E3" w14:textId="7A5CD5F2" w:rsidR="002D0DEE" w:rsidRPr="002D0DEE" w:rsidRDefault="002D0DEE" w:rsidP="002D0DEE">
      <w:pPr>
        <w:spacing w:line="360" w:lineRule="auto"/>
        <w:jc w:val="center"/>
        <w:rPr>
          <w:rFonts w:ascii="Times New Roman" w:hAnsi="Times New Roman" w:cs="Times New Roman"/>
          <w:b/>
          <w:bCs/>
          <w:sz w:val="32"/>
          <w:szCs w:val="32"/>
        </w:rPr>
      </w:pPr>
      <w:r w:rsidRPr="002D0DEE">
        <w:rPr>
          <w:rFonts w:ascii="Times New Roman" w:hAnsi="Times New Roman" w:cs="Times New Roman"/>
          <w:b/>
          <w:bCs/>
          <w:sz w:val="32"/>
          <w:szCs w:val="32"/>
        </w:rPr>
        <w:t>DEFINITIONS</w:t>
      </w:r>
    </w:p>
    <w:p w14:paraId="62C32BE3" w14:textId="10928B44" w:rsidR="00AF5823" w:rsidRDefault="000F0A9B" w:rsidP="00204239">
      <w:pPr>
        <w:spacing w:line="360" w:lineRule="auto"/>
        <w:ind w:firstLine="720"/>
        <w:jc w:val="both"/>
        <w:rPr>
          <w:rFonts w:ascii="Times New Roman" w:hAnsi="Times New Roman" w:cs="Times New Roman"/>
        </w:rPr>
      </w:pPr>
      <w:r>
        <w:rPr>
          <w:rFonts w:ascii="Times New Roman" w:hAnsi="Times New Roman" w:cs="Times New Roman"/>
        </w:rPr>
        <w:t>According to Merriam-Webster, Surveying may be defined as, “</w:t>
      </w:r>
      <w:r w:rsidRPr="000F0A9B">
        <w:rPr>
          <w:rFonts w:ascii="Times New Roman" w:hAnsi="Times New Roman" w:cs="Times New Roman"/>
        </w:rPr>
        <w:t>a branch of applied mathematics that is concerned with determining the area of any portion of the earth's surface, the lengths and directions of the bounding lines, and the contour of the surface and with accurately delineating the whole on paper</w:t>
      </w:r>
      <w:r>
        <w:rPr>
          <w:rFonts w:ascii="Times New Roman" w:hAnsi="Times New Roman" w:cs="Times New Roman"/>
        </w:rPr>
        <w:t>.” (Merriam-Webster, 202</w:t>
      </w:r>
      <w:r w:rsidR="00204239">
        <w:rPr>
          <w:rFonts w:ascii="Times New Roman" w:hAnsi="Times New Roman" w:cs="Times New Roman"/>
        </w:rPr>
        <w:t>2</w:t>
      </w:r>
      <w:r>
        <w:rPr>
          <w:rFonts w:ascii="Times New Roman" w:hAnsi="Times New Roman" w:cs="Times New Roman"/>
        </w:rPr>
        <w:t>)</w:t>
      </w:r>
    </w:p>
    <w:p w14:paraId="16D48393" w14:textId="267B4760" w:rsidR="00204239" w:rsidRDefault="00E85BB4" w:rsidP="00204239">
      <w:pPr>
        <w:spacing w:line="360" w:lineRule="auto"/>
        <w:ind w:firstLine="720"/>
        <w:jc w:val="both"/>
        <w:rPr>
          <w:rFonts w:ascii="Times New Roman" w:hAnsi="Times New Roman" w:cs="Times New Roman"/>
        </w:rPr>
      </w:pPr>
      <w:r>
        <w:rPr>
          <w:rFonts w:ascii="Times New Roman" w:hAnsi="Times New Roman" w:cs="Times New Roman"/>
        </w:rPr>
        <w:t>Also, according to Schofield and Breach, “</w:t>
      </w:r>
      <w:r w:rsidR="00AF5823" w:rsidRPr="00AF5823">
        <w:rPr>
          <w:rFonts w:ascii="Times New Roman" w:hAnsi="Times New Roman" w:cs="Times New Roman"/>
        </w:rPr>
        <w:t>Surveying may be defined as the science of determining the position, in three dimensions, of natural and</w:t>
      </w:r>
      <w:r w:rsidR="00AF5823">
        <w:rPr>
          <w:rFonts w:ascii="Times New Roman" w:hAnsi="Times New Roman" w:cs="Times New Roman"/>
        </w:rPr>
        <w:t xml:space="preserve"> </w:t>
      </w:r>
      <w:r w:rsidR="00AF5823" w:rsidRPr="00AF5823">
        <w:rPr>
          <w:rFonts w:ascii="Times New Roman" w:hAnsi="Times New Roman" w:cs="Times New Roman"/>
        </w:rPr>
        <w:t>man-made features on or beneath the surface of the Earth. These features may be represented in</w:t>
      </w:r>
      <w:r w:rsidR="00AF5823">
        <w:rPr>
          <w:rFonts w:ascii="Times New Roman" w:hAnsi="Times New Roman" w:cs="Times New Roman"/>
        </w:rPr>
        <w:t xml:space="preserve"> </w:t>
      </w:r>
      <w:r w:rsidR="00AF5823" w:rsidRPr="00AF5823">
        <w:rPr>
          <w:rFonts w:ascii="Times New Roman" w:hAnsi="Times New Roman" w:cs="Times New Roman"/>
        </w:rPr>
        <w:t>analogue</w:t>
      </w:r>
      <w:r w:rsidR="00AF5823">
        <w:rPr>
          <w:rFonts w:ascii="Times New Roman" w:hAnsi="Times New Roman" w:cs="Times New Roman"/>
        </w:rPr>
        <w:t xml:space="preserve"> </w:t>
      </w:r>
      <w:r w:rsidR="00AF5823" w:rsidRPr="00AF5823">
        <w:rPr>
          <w:rFonts w:ascii="Times New Roman" w:hAnsi="Times New Roman" w:cs="Times New Roman"/>
        </w:rPr>
        <w:t>form as a contoured map, plan or chart, or in digital form such as a digital ground model (DGM).</w:t>
      </w:r>
      <w:r>
        <w:rPr>
          <w:rFonts w:ascii="Times New Roman" w:hAnsi="Times New Roman" w:cs="Times New Roman"/>
        </w:rPr>
        <w:t xml:space="preserve">” </w:t>
      </w:r>
      <w:r>
        <w:rPr>
          <w:rFonts w:ascii="Times New Roman" w:hAnsi="Times New Roman" w:cs="Times New Roman"/>
        </w:rPr>
        <w:t>(20</w:t>
      </w:r>
      <w:r w:rsidR="00FA4C76">
        <w:rPr>
          <w:rFonts w:ascii="Times New Roman" w:hAnsi="Times New Roman" w:cs="Times New Roman"/>
        </w:rPr>
        <w:t>11</w:t>
      </w:r>
      <w:r>
        <w:rPr>
          <w:rFonts w:ascii="Times New Roman" w:hAnsi="Times New Roman" w:cs="Times New Roman"/>
        </w:rPr>
        <w:t xml:space="preserve">, pp. 1) </w:t>
      </w:r>
    </w:p>
    <w:p w14:paraId="58DCA5DF" w14:textId="56889D66" w:rsidR="000E43FC" w:rsidRDefault="000E43FC" w:rsidP="002D0DEE">
      <w:pPr>
        <w:spacing w:line="360" w:lineRule="auto"/>
        <w:jc w:val="both"/>
        <w:rPr>
          <w:rFonts w:ascii="Times New Roman" w:hAnsi="Times New Roman" w:cs="Times New Roman"/>
        </w:rPr>
      </w:pPr>
    </w:p>
    <w:p w14:paraId="520B2EE4" w14:textId="33B6B60F" w:rsidR="002D0DEE" w:rsidRPr="002D0DEE" w:rsidRDefault="002D0DEE" w:rsidP="002D0DEE">
      <w:pPr>
        <w:spacing w:line="360" w:lineRule="auto"/>
        <w:jc w:val="center"/>
        <w:rPr>
          <w:rFonts w:ascii="Times New Roman" w:hAnsi="Times New Roman" w:cs="Times New Roman"/>
          <w:b/>
          <w:bCs/>
          <w:sz w:val="32"/>
          <w:szCs w:val="32"/>
        </w:rPr>
      </w:pPr>
      <w:r w:rsidRPr="002D0DEE">
        <w:rPr>
          <w:rFonts w:ascii="Times New Roman" w:hAnsi="Times New Roman" w:cs="Times New Roman"/>
          <w:b/>
          <w:bCs/>
          <w:sz w:val="32"/>
          <w:szCs w:val="32"/>
        </w:rPr>
        <w:t>IMPORTANCE OF SURVEYING</w:t>
      </w:r>
    </w:p>
    <w:p w14:paraId="08C74672" w14:textId="181D8D0F" w:rsidR="00845D4D" w:rsidRDefault="000E43FC" w:rsidP="009F76DB">
      <w:pPr>
        <w:spacing w:line="360" w:lineRule="auto"/>
        <w:ind w:firstLine="720"/>
        <w:jc w:val="both"/>
        <w:rPr>
          <w:rFonts w:ascii="Times New Roman" w:hAnsi="Times New Roman" w:cs="Times New Roman"/>
        </w:rPr>
      </w:pPr>
      <w:r>
        <w:rPr>
          <w:rFonts w:ascii="Times New Roman" w:hAnsi="Times New Roman" w:cs="Times New Roman"/>
        </w:rPr>
        <w:t xml:space="preserve">Surveying serves as an important factor within a construction development project. There </w:t>
      </w:r>
      <w:proofErr w:type="gramStart"/>
      <w:r>
        <w:rPr>
          <w:rFonts w:ascii="Times New Roman" w:hAnsi="Times New Roman" w:cs="Times New Roman"/>
        </w:rPr>
        <w:t>are</w:t>
      </w:r>
      <w:proofErr w:type="gramEnd"/>
      <w:r>
        <w:rPr>
          <w:rFonts w:ascii="Times New Roman" w:hAnsi="Times New Roman" w:cs="Times New Roman"/>
        </w:rPr>
        <w:t xml:space="preserve"> a magnitude of reasons why surveys must be conducted before any other major construction work is to be considered. </w:t>
      </w:r>
      <w:r w:rsidR="006D1BBA">
        <w:rPr>
          <w:rFonts w:ascii="Times New Roman" w:hAnsi="Times New Roman" w:cs="Times New Roman"/>
        </w:rPr>
        <w:t>Davis and Foote (1953, pp. 1), notes that</w:t>
      </w:r>
      <w:r w:rsidR="006F4AF1">
        <w:rPr>
          <w:rFonts w:ascii="Times New Roman" w:hAnsi="Times New Roman" w:cs="Times New Roman"/>
        </w:rPr>
        <w:t xml:space="preserve"> the</w:t>
      </w:r>
      <w:r w:rsidR="006D1BBA">
        <w:rPr>
          <w:rFonts w:ascii="Times New Roman" w:hAnsi="Times New Roman" w:cs="Times New Roman"/>
        </w:rPr>
        <w:t xml:space="preserve"> data</w:t>
      </w:r>
      <w:r w:rsidR="006F4AF1">
        <w:rPr>
          <w:rFonts w:ascii="Times New Roman" w:hAnsi="Times New Roman" w:cs="Times New Roman"/>
        </w:rPr>
        <w:t xml:space="preserve"> that is</w:t>
      </w:r>
      <w:r w:rsidR="006D1BBA">
        <w:rPr>
          <w:rFonts w:ascii="Times New Roman" w:hAnsi="Times New Roman" w:cs="Times New Roman"/>
        </w:rPr>
        <w:t xml:space="preserve"> acquired during the course of a survey may have a greater or lesser effect on the immensity of a building project.</w:t>
      </w:r>
      <w:r w:rsidR="000629FF">
        <w:rPr>
          <w:rFonts w:ascii="Times New Roman" w:hAnsi="Times New Roman" w:cs="Times New Roman"/>
        </w:rPr>
        <w:t xml:space="preserve"> They go on to state that </w:t>
      </w:r>
      <w:r w:rsidR="006F4AF1">
        <w:rPr>
          <w:rFonts w:ascii="Times New Roman" w:hAnsi="Times New Roman" w:cs="Times New Roman"/>
        </w:rPr>
        <w:t>al</w:t>
      </w:r>
      <w:r w:rsidR="000629FF">
        <w:rPr>
          <w:rFonts w:ascii="Times New Roman" w:hAnsi="Times New Roman" w:cs="Times New Roman"/>
        </w:rPr>
        <w:t xml:space="preserve">most </w:t>
      </w:r>
      <w:r w:rsidR="006F4AF1">
        <w:rPr>
          <w:rFonts w:ascii="Times New Roman" w:hAnsi="Times New Roman" w:cs="Times New Roman"/>
        </w:rPr>
        <w:t xml:space="preserve">all </w:t>
      </w:r>
      <w:r w:rsidR="000629FF">
        <w:rPr>
          <w:rFonts w:ascii="Times New Roman" w:hAnsi="Times New Roman" w:cs="Times New Roman"/>
        </w:rPr>
        <w:t>privately and publicly issued surveys</w:t>
      </w:r>
      <w:r w:rsidR="006F4AF1">
        <w:rPr>
          <w:rFonts w:ascii="Times New Roman" w:hAnsi="Times New Roman" w:cs="Times New Roman"/>
        </w:rPr>
        <w:t xml:space="preserve"> show usefulness during the initial stages of developing said project. </w:t>
      </w:r>
    </w:p>
    <w:p w14:paraId="40B943D4" w14:textId="03732AEE" w:rsidR="002D0DEE" w:rsidRDefault="002D0DEE" w:rsidP="009F76DB">
      <w:pPr>
        <w:spacing w:line="360" w:lineRule="auto"/>
        <w:ind w:firstLine="720"/>
        <w:jc w:val="both"/>
        <w:rPr>
          <w:rFonts w:ascii="Times New Roman" w:hAnsi="Times New Roman" w:cs="Times New Roman"/>
        </w:rPr>
      </w:pPr>
    </w:p>
    <w:p w14:paraId="744298E4" w14:textId="77777777" w:rsidR="002D0DEE" w:rsidRDefault="002D0DEE" w:rsidP="009F76DB">
      <w:pPr>
        <w:spacing w:line="360" w:lineRule="auto"/>
        <w:ind w:firstLine="720"/>
        <w:jc w:val="both"/>
        <w:rPr>
          <w:rFonts w:ascii="Times New Roman" w:hAnsi="Times New Roman" w:cs="Times New Roman"/>
        </w:rPr>
      </w:pPr>
    </w:p>
    <w:p w14:paraId="0F888EE7" w14:textId="51773B7B" w:rsidR="009F76DB" w:rsidRDefault="006B443B" w:rsidP="009F76DB">
      <w:pPr>
        <w:spacing w:line="360" w:lineRule="auto"/>
        <w:ind w:firstLine="720"/>
        <w:jc w:val="both"/>
        <w:rPr>
          <w:rFonts w:ascii="Times New Roman" w:hAnsi="Times New Roman" w:cs="Times New Roman"/>
        </w:rPr>
      </w:pPr>
      <w:r>
        <w:rPr>
          <w:rFonts w:ascii="Times New Roman" w:hAnsi="Times New Roman" w:cs="Times New Roman"/>
        </w:rPr>
        <w:lastRenderedPageBreak/>
        <w:t xml:space="preserve">Although </w:t>
      </w:r>
      <w:r w:rsidR="00845D4D">
        <w:rPr>
          <w:rFonts w:ascii="Times New Roman" w:hAnsi="Times New Roman" w:cs="Times New Roman"/>
        </w:rPr>
        <w:t xml:space="preserve">titled “5 Important reasons of Land Surveying”, Picket, Ray and Silver (2021) lists a few points that are applicable to all types of surveying on the </w:t>
      </w:r>
      <w:r w:rsidR="009F76DB">
        <w:rPr>
          <w:rFonts w:ascii="Times New Roman" w:hAnsi="Times New Roman" w:cs="Times New Roman"/>
        </w:rPr>
        <w:t>reasons why surveying may be considered an important factor within a project’s development</w:t>
      </w:r>
      <w:r w:rsidR="00845D4D">
        <w:rPr>
          <w:rFonts w:ascii="Times New Roman" w:hAnsi="Times New Roman" w:cs="Times New Roman"/>
        </w:rPr>
        <w:t xml:space="preserve">. </w:t>
      </w:r>
      <w:r w:rsidR="00CF4D54">
        <w:rPr>
          <w:rFonts w:ascii="Times New Roman" w:hAnsi="Times New Roman" w:cs="Times New Roman"/>
        </w:rPr>
        <w:t>Here are three summarized reasons:</w:t>
      </w:r>
    </w:p>
    <w:p w14:paraId="2C45A911" w14:textId="77777777" w:rsidR="00845D4D" w:rsidRDefault="00845D4D" w:rsidP="009F76DB">
      <w:pPr>
        <w:spacing w:line="360" w:lineRule="auto"/>
        <w:ind w:firstLine="720"/>
        <w:jc w:val="both"/>
        <w:rPr>
          <w:rFonts w:ascii="Times New Roman" w:hAnsi="Times New Roman" w:cs="Times New Roman"/>
        </w:rPr>
      </w:pPr>
    </w:p>
    <w:p w14:paraId="756B388D" w14:textId="1E6BEB84" w:rsidR="00845D4D" w:rsidRDefault="00845D4D" w:rsidP="00845D4D">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b/>
          <w:bCs/>
        </w:rPr>
        <w:t xml:space="preserve">Financial Security: </w:t>
      </w:r>
      <w:r>
        <w:rPr>
          <w:rFonts w:ascii="Times New Roman" w:hAnsi="Times New Roman" w:cs="Times New Roman"/>
        </w:rPr>
        <w:t>Surveying</w:t>
      </w:r>
      <w:r w:rsidRPr="00845D4D">
        <w:rPr>
          <w:rFonts w:ascii="Times New Roman" w:hAnsi="Times New Roman" w:cs="Times New Roman"/>
        </w:rPr>
        <w:t xml:space="preserve"> will provide you with crucial information that will help you assess whether or not a property is a worthwhile investment.</w:t>
      </w:r>
      <w:r w:rsidR="00CF4D54">
        <w:rPr>
          <w:rFonts w:ascii="Times New Roman" w:hAnsi="Times New Roman" w:cs="Times New Roman"/>
        </w:rPr>
        <w:t xml:space="preserve"> Such as providing risk assessments that can save a potential lost through damages. </w:t>
      </w:r>
    </w:p>
    <w:p w14:paraId="2D36F614" w14:textId="77777777" w:rsidR="002D0DEE" w:rsidRDefault="002D0DEE" w:rsidP="002D0DEE">
      <w:pPr>
        <w:pStyle w:val="ListParagraph"/>
        <w:spacing w:line="360" w:lineRule="auto"/>
        <w:ind w:left="1440"/>
        <w:jc w:val="both"/>
        <w:rPr>
          <w:rFonts w:ascii="Times New Roman" w:hAnsi="Times New Roman" w:cs="Times New Roman"/>
        </w:rPr>
      </w:pPr>
    </w:p>
    <w:p w14:paraId="7F7CB2EA" w14:textId="731B76E3" w:rsidR="00845D4D" w:rsidRDefault="00845D4D" w:rsidP="00845D4D">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b/>
          <w:bCs/>
        </w:rPr>
        <w:t xml:space="preserve">Accurate Discoveries: </w:t>
      </w:r>
      <w:r>
        <w:rPr>
          <w:rFonts w:ascii="Times New Roman" w:hAnsi="Times New Roman" w:cs="Times New Roman"/>
        </w:rPr>
        <w:t>Precise and reliable measurements of large areas can be taken with the technological conventions available</w:t>
      </w:r>
      <w:r w:rsidR="00CF4D54">
        <w:rPr>
          <w:rFonts w:ascii="Times New Roman" w:hAnsi="Times New Roman" w:cs="Times New Roman"/>
        </w:rPr>
        <w:t xml:space="preserve"> to surveyors. This allows development teams to </w:t>
      </w:r>
      <w:r w:rsidR="00CF4D54" w:rsidRPr="00CF4D54">
        <w:rPr>
          <w:rFonts w:ascii="Times New Roman" w:hAnsi="Times New Roman" w:cs="Times New Roman"/>
        </w:rPr>
        <w:t xml:space="preserve">keep track of local ordinances </w:t>
      </w:r>
      <w:r w:rsidR="00CF4D54">
        <w:rPr>
          <w:rFonts w:ascii="Times New Roman" w:hAnsi="Times New Roman" w:cs="Times New Roman"/>
        </w:rPr>
        <w:t>and findings.</w:t>
      </w:r>
    </w:p>
    <w:p w14:paraId="7FACE1D7" w14:textId="77777777" w:rsidR="00CF4D54" w:rsidRDefault="00CF4D54" w:rsidP="00CF4D54">
      <w:pPr>
        <w:pStyle w:val="ListParagraph"/>
        <w:spacing w:line="360" w:lineRule="auto"/>
        <w:ind w:left="1440"/>
        <w:jc w:val="both"/>
        <w:rPr>
          <w:rFonts w:ascii="Times New Roman" w:hAnsi="Times New Roman" w:cs="Times New Roman"/>
        </w:rPr>
      </w:pPr>
    </w:p>
    <w:p w14:paraId="3B2EED5E" w14:textId="15B9CCBB" w:rsidR="00A06733" w:rsidRDefault="00CF4D54" w:rsidP="00845D4D">
      <w:pPr>
        <w:pStyle w:val="ListParagraph"/>
        <w:numPr>
          <w:ilvl w:val="0"/>
          <w:numId w:val="2"/>
        </w:numPr>
        <w:spacing w:line="360" w:lineRule="auto"/>
        <w:jc w:val="both"/>
        <w:rPr>
          <w:rFonts w:ascii="Times New Roman" w:hAnsi="Times New Roman" w:cs="Times New Roman"/>
        </w:rPr>
      </w:pPr>
      <w:r>
        <w:rPr>
          <w:rFonts w:ascii="Times New Roman" w:hAnsi="Times New Roman" w:cs="Times New Roman"/>
          <w:b/>
          <w:bCs/>
        </w:rPr>
        <w:t>Adhering to Local Rules and Regulations:</w:t>
      </w:r>
      <w:r>
        <w:rPr>
          <w:rFonts w:ascii="Times New Roman" w:hAnsi="Times New Roman" w:cs="Times New Roman"/>
        </w:rPr>
        <w:t xml:space="preserve"> Through surveying, one can determine the exact size and topography of an area. This data becomes important when local building codes, rules and regulations are to be enforced.</w:t>
      </w:r>
    </w:p>
    <w:p w14:paraId="1254FAE7" w14:textId="087E4212" w:rsidR="00A06733" w:rsidRDefault="00A06733" w:rsidP="002D0DEE">
      <w:pPr>
        <w:rPr>
          <w:rFonts w:ascii="Times New Roman" w:hAnsi="Times New Roman" w:cs="Times New Roman"/>
        </w:rPr>
      </w:pPr>
    </w:p>
    <w:p w14:paraId="6EB955F9" w14:textId="52A4C22B" w:rsidR="002D0DEE" w:rsidRPr="002D0DEE" w:rsidRDefault="002D0DEE" w:rsidP="002D0DEE">
      <w:pPr>
        <w:spacing w:line="360" w:lineRule="auto"/>
        <w:jc w:val="center"/>
        <w:rPr>
          <w:rFonts w:ascii="Times New Roman" w:hAnsi="Times New Roman" w:cs="Times New Roman"/>
          <w:b/>
          <w:bCs/>
          <w:sz w:val="32"/>
          <w:szCs w:val="32"/>
        </w:rPr>
      </w:pPr>
      <w:r w:rsidRPr="002D0DEE">
        <w:rPr>
          <w:rFonts w:ascii="Times New Roman" w:hAnsi="Times New Roman" w:cs="Times New Roman"/>
          <w:b/>
          <w:bCs/>
          <w:sz w:val="32"/>
          <w:szCs w:val="32"/>
        </w:rPr>
        <w:t>TYPES OF SURVEYING</w:t>
      </w:r>
    </w:p>
    <w:p w14:paraId="24C6FAEF" w14:textId="3AF3C48E" w:rsidR="00CB7881" w:rsidRDefault="002A3592" w:rsidP="002A3592">
      <w:pPr>
        <w:spacing w:line="360" w:lineRule="auto"/>
        <w:ind w:firstLine="720"/>
        <w:jc w:val="both"/>
        <w:rPr>
          <w:rFonts w:ascii="Times New Roman" w:hAnsi="Times New Roman" w:cs="Times New Roman"/>
        </w:rPr>
      </w:pPr>
      <w:r>
        <w:rPr>
          <w:rFonts w:ascii="Times New Roman" w:hAnsi="Times New Roman" w:cs="Times New Roman"/>
        </w:rPr>
        <w:t xml:space="preserve">Surveys can be placed in either one of two divisions. They are </w:t>
      </w:r>
      <w:r w:rsidRPr="00CB555D">
        <w:rPr>
          <w:rFonts w:ascii="Times New Roman" w:hAnsi="Times New Roman" w:cs="Times New Roman"/>
          <w:b/>
          <w:bCs/>
        </w:rPr>
        <w:t>Plane Surveying</w:t>
      </w:r>
      <w:r>
        <w:rPr>
          <w:rFonts w:ascii="Times New Roman" w:hAnsi="Times New Roman" w:cs="Times New Roman"/>
        </w:rPr>
        <w:t xml:space="preserve"> and </w:t>
      </w:r>
      <w:r w:rsidRPr="00CB555D">
        <w:rPr>
          <w:rFonts w:ascii="Times New Roman" w:hAnsi="Times New Roman" w:cs="Times New Roman"/>
          <w:b/>
          <w:bCs/>
        </w:rPr>
        <w:t>Geodetic Surveying</w:t>
      </w:r>
      <w:r>
        <w:rPr>
          <w:rFonts w:ascii="Times New Roman" w:hAnsi="Times New Roman" w:cs="Times New Roman"/>
        </w:rPr>
        <w:t>. Factors such as: a site’s topographic area and geographic</w:t>
      </w:r>
      <w:r w:rsidR="00CB555D">
        <w:rPr>
          <w:rFonts w:ascii="Times New Roman" w:hAnsi="Times New Roman" w:cs="Times New Roman"/>
        </w:rPr>
        <w:t xml:space="preserve"> size</w:t>
      </w:r>
      <w:r>
        <w:rPr>
          <w:rFonts w:ascii="Times New Roman" w:hAnsi="Times New Roman" w:cs="Times New Roman"/>
        </w:rPr>
        <w:t xml:space="preserve">, the distance and angle between two points on a site, as well as the survey’s reference to the </w:t>
      </w:r>
      <w:r w:rsidR="00CB555D">
        <w:rPr>
          <w:rFonts w:ascii="Times New Roman" w:hAnsi="Times New Roman" w:cs="Times New Roman"/>
        </w:rPr>
        <w:t>earth’s</w:t>
      </w:r>
      <w:r>
        <w:rPr>
          <w:rFonts w:ascii="Times New Roman" w:hAnsi="Times New Roman" w:cs="Times New Roman"/>
        </w:rPr>
        <w:t xml:space="preserve"> curvature, can directly influence the division under which that survey falls. </w:t>
      </w:r>
    </w:p>
    <w:p w14:paraId="501C577B" w14:textId="6E639E65" w:rsidR="00B5416A" w:rsidRDefault="00CB555D" w:rsidP="00B5416A">
      <w:pPr>
        <w:spacing w:line="360" w:lineRule="auto"/>
        <w:ind w:firstLine="720"/>
        <w:jc w:val="both"/>
        <w:rPr>
          <w:rFonts w:ascii="Times New Roman" w:hAnsi="Times New Roman" w:cs="Times New Roman"/>
        </w:rPr>
      </w:pPr>
      <w:r>
        <w:rPr>
          <w:rFonts w:ascii="Times New Roman" w:hAnsi="Times New Roman" w:cs="Times New Roman"/>
        </w:rPr>
        <w:t>The more common used division i</w:t>
      </w:r>
      <w:r w:rsidR="00BE3A3E">
        <w:rPr>
          <w:rFonts w:ascii="Times New Roman" w:hAnsi="Times New Roman" w:cs="Times New Roman"/>
        </w:rPr>
        <w:t>n the construction industry both historically and contemporary is</w:t>
      </w:r>
      <w:r>
        <w:rPr>
          <w:rFonts w:ascii="Times New Roman" w:hAnsi="Times New Roman" w:cs="Times New Roman"/>
          <w:b/>
          <w:bCs/>
        </w:rPr>
        <w:t xml:space="preserve"> </w:t>
      </w:r>
      <w:r>
        <w:rPr>
          <w:rFonts w:ascii="Times New Roman" w:hAnsi="Times New Roman" w:cs="Times New Roman"/>
        </w:rPr>
        <w:t>Plane Surveying. As noted by, Kavanagh (</w:t>
      </w:r>
      <w:r w:rsidR="00EF0B4A">
        <w:rPr>
          <w:rFonts w:ascii="Times New Roman" w:hAnsi="Times New Roman" w:cs="Times New Roman"/>
        </w:rPr>
        <w:t>20</w:t>
      </w:r>
      <w:r w:rsidR="007B38FF">
        <w:rPr>
          <w:rFonts w:ascii="Times New Roman" w:hAnsi="Times New Roman" w:cs="Times New Roman"/>
        </w:rPr>
        <w:t>09</w:t>
      </w:r>
      <w:r>
        <w:rPr>
          <w:rFonts w:ascii="Times New Roman" w:hAnsi="Times New Roman" w:cs="Times New Roman"/>
        </w:rPr>
        <w:t>, pp.</w:t>
      </w:r>
      <w:r w:rsidR="007B38FF">
        <w:rPr>
          <w:rFonts w:ascii="Times New Roman" w:hAnsi="Times New Roman" w:cs="Times New Roman"/>
        </w:rPr>
        <w:t xml:space="preserve"> </w:t>
      </w:r>
      <w:r>
        <w:rPr>
          <w:rFonts w:ascii="Times New Roman" w:hAnsi="Times New Roman" w:cs="Times New Roman"/>
        </w:rPr>
        <w:t xml:space="preserve">2), the </w:t>
      </w:r>
      <w:r w:rsidR="00BE0A3C">
        <w:rPr>
          <w:rFonts w:ascii="Times New Roman" w:hAnsi="Times New Roman" w:cs="Times New Roman"/>
        </w:rPr>
        <w:t>better half of development projects are constructed within a very confined geographic size therefore are generally assumed to be situated on a surface that possesses plane dimensions on all axis. Hence the term, Plane Surveying. This is as a result of completely disregarding the curvature of the earth’s oblate surface.</w:t>
      </w:r>
    </w:p>
    <w:p w14:paraId="0943FC4B" w14:textId="77777777" w:rsidR="00B5416A" w:rsidRDefault="00B5416A" w:rsidP="00B5416A">
      <w:pPr>
        <w:spacing w:line="360" w:lineRule="auto"/>
        <w:ind w:firstLine="720"/>
        <w:jc w:val="both"/>
        <w:rPr>
          <w:rFonts w:ascii="Times New Roman" w:hAnsi="Times New Roman" w:cs="Times New Roman"/>
        </w:rPr>
      </w:pPr>
    </w:p>
    <w:p w14:paraId="57B1A5F1" w14:textId="16C3FC87" w:rsidR="00B5416A" w:rsidRDefault="00B5416A" w:rsidP="002A3592">
      <w:pPr>
        <w:spacing w:line="360" w:lineRule="auto"/>
        <w:ind w:firstLine="720"/>
        <w:jc w:val="both"/>
        <w:rPr>
          <w:rFonts w:ascii="Times New Roman" w:hAnsi="Times New Roman" w:cs="Times New Roman"/>
        </w:rPr>
      </w:pPr>
    </w:p>
    <w:p w14:paraId="0AA53EE3" w14:textId="77777777" w:rsidR="00B5416A" w:rsidRDefault="00B5416A" w:rsidP="002A3592">
      <w:pPr>
        <w:spacing w:line="360" w:lineRule="auto"/>
        <w:ind w:firstLine="720"/>
        <w:jc w:val="both"/>
        <w:rPr>
          <w:rFonts w:ascii="Times New Roman" w:hAnsi="Times New Roman" w:cs="Times New Roman"/>
        </w:rPr>
      </w:pPr>
    </w:p>
    <w:p w14:paraId="5C6A4DA4" w14:textId="2531B15A" w:rsidR="00B66ACA" w:rsidRDefault="00BE0A3C" w:rsidP="002D0DEE">
      <w:pPr>
        <w:spacing w:line="360" w:lineRule="auto"/>
        <w:ind w:firstLine="720"/>
        <w:jc w:val="both"/>
        <w:rPr>
          <w:rFonts w:ascii="Times New Roman" w:hAnsi="Times New Roman" w:cs="Times New Roman"/>
        </w:rPr>
      </w:pPr>
      <w:r>
        <w:rPr>
          <w:rFonts w:ascii="Times New Roman" w:hAnsi="Times New Roman" w:cs="Times New Roman"/>
        </w:rPr>
        <w:lastRenderedPageBreak/>
        <w:t>On the other hand, Geodetic Surveying is as a</w:t>
      </w:r>
      <w:r w:rsidR="00EF0B4A">
        <w:rPr>
          <w:rFonts w:ascii="Times New Roman" w:hAnsi="Times New Roman" w:cs="Times New Roman"/>
        </w:rPr>
        <w:t xml:space="preserve"> result of a larger than normal coverage area which will require more accuracy than that of a project utilizing plane surveying. Kavanagh and </w:t>
      </w:r>
      <w:proofErr w:type="spellStart"/>
      <w:r w:rsidR="00EF0B4A">
        <w:rPr>
          <w:rFonts w:ascii="Times New Roman" w:hAnsi="Times New Roman" w:cs="Times New Roman"/>
        </w:rPr>
        <w:t>Mastin</w:t>
      </w:r>
      <w:proofErr w:type="spellEnd"/>
      <w:r w:rsidR="00EF0B4A">
        <w:rPr>
          <w:rFonts w:ascii="Times New Roman" w:hAnsi="Times New Roman" w:cs="Times New Roman"/>
        </w:rPr>
        <w:t>, (201</w:t>
      </w:r>
      <w:r w:rsidR="007B38FF">
        <w:rPr>
          <w:rFonts w:ascii="Times New Roman" w:hAnsi="Times New Roman" w:cs="Times New Roman"/>
        </w:rPr>
        <w:t>2</w:t>
      </w:r>
      <w:r w:rsidR="00EF0B4A">
        <w:rPr>
          <w:rFonts w:ascii="Times New Roman" w:hAnsi="Times New Roman" w:cs="Times New Roman"/>
        </w:rPr>
        <w:t xml:space="preserve">, pp. </w:t>
      </w:r>
      <w:r w:rsidR="00210667">
        <w:rPr>
          <w:rFonts w:ascii="Times New Roman" w:hAnsi="Times New Roman" w:cs="Times New Roman"/>
        </w:rPr>
        <w:t>5</w:t>
      </w:r>
      <w:r w:rsidR="00EF0B4A">
        <w:rPr>
          <w:rFonts w:ascii="Times New Roman" w:hAnsi="Times New Roman" w:cs="Times New Roman"/>
        </w:rPr>
        <w:t>),</w:t>
      </w:r>
      <w:r w:rsidR="00210667">
        <w:rPr>
          <w:rFonts w:ascii="Times New Roman" w:hAnsi="Times New Roman" w:cs="Times New Roman"/>
        </w:rPr>
        <w:t xml:space="preserve"> coined that geodetic surveying was produced on a more extensive scale and was characterized as being highly reliable collated mathematical data and measurements. They went on to note some of the modern forms of geodetic surveying such as Satellite surveys</w:t>
      </w:r>
      <w:r w:rsidR="00FE4A64">
        <w:rPr>
          <w:rFonts w:ascii="Times New Roman" w:hAnsi="Times New Roman" w:cs="Times New Roman"/>
        </w:rPr>
        <w:t xml:space="preserve"> which uses a combination of satellite imagery define the topographical area of a site</w:t>
      </w:r>
      <w:r w:rsidR="00210667">
        <w:rPr>
          <w:rFonts w:ascii="Times New Roman" w:hAnsi="Times New Roman" w:cs="Times New Roman"/>
        </w:rPr>
        <w:t xml:space="preserve">. </w:t>
      </w:r>
    </w:p>
    <w:p w14:paraId="4B90BAC5" w14:textId="4E16F6BC" w:rsidR="00B5416A" w:rsidRDefault="00B5416A" w:rsidP="00B5416A">
      <w:p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8240" behindDoc="0" locked="0" layoutInCell="1" allowOverlap="1" wp14:anchorId="381C919C" wp14:editId="762A8402">
            <wp:simplePos x="0" y="0"/>
            <wp:positionH relativeFrom="column">
              <wp:posOffset>774790</wp:posOffset>
            </wp:positionH>
            <wp:positionV relativeFrom="paragraph">
              <wp:posOffset>45085</wp:posOffset>
            </wp:positionV>
            <wp:extent cx="4051300" cy="22733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4051300" cy="2273300"/>
                    </a:xfrm>
                    <a:prstGeom prst="rect">
                      <a:avLst/>
                    </a:prstGeom>
                  </pic:spPr>
                </pic:pic>
              </a:graphicData>
            </a:graphic>
            <wp14:sizeRelH relativeFrom="page">
              <wp14:pctWidth>0</wp14:pctWidth>
            </wp14:sizeRelH>
            <wp14:sizeRelV relativeFrom="page">
              <wp14:pctHeight>0</wp14:pctHeight>
            </wp14:sizeRelV>
          </wp:anchor>
        </w:drawing>
      </w:r>
    </w:p>
    <w:p w14:paraId="369D7F51" w14:textId="571DCEDE" w:rsidR="00B5416A" w:rsidRDefault="00B5416A" w:rsidP="00B5416A">
      <w:pPr>
        <w:spacing w:line="360" w:lineRule="auto"/>
        <w:jc w:val="both"/>
        <w:rPr>
          <w:rFonts w:ascii="Times New Roman" w:hAnsi="Times New Roman" w:cs="Times New Roman"/>
        </w:rPr>
      </w:pPr>
    </w:p>
    <w:p w14:paraId="260FC934" w14:textId="46A69FC4" w:rsidR="002D0DEE" w:rsidRDefault="002D0DEE" w:rsidP="002D0DEE">
      <w:pPr>
        <w:spacing w:line="360" w:lineRule="auto"/>
        <w:jc w:val="both"/>
        <w:rPr>
          <w:rFonts w:ascii="Times New Roman" w:hAnsi="Times New Roman" w:cs="Times New Roman"/>
        </w:rPr>
      </w:pPr>
    </w:p>
    <w:p w14:paraId="1092ABA8" w14:textId="77777777" w:rsidR="00B5416A" w:rsidRDefault="00B5416A" w:rsidP="002D0DEE">
      <w:pPr>
        <w:spacing w:line="360" w:lineRule="auto"/>
        <w:jc w:val="center"/>
        <w:rPr>
          <w:rFonts w:ascii="Times New Roman" w:hAnsi="Times New Roman" w:cs="Times New Roman"/>
          <w:b/>
          <w:bCs/>
          <w:sz w:val="32"/>
          <w:szCs w:val="32"/>
        </w:rPr>
      </w:pPr>
    </w:p>
    <w:p w14:paraId="79F3F417" w14:textId="77777777" w:rsidR="00B5416A" w:rsidRDefault="00B5416A" w:rsidP="002D0DEE">
      <w:pPr>
        <w:spacing w:line="360" w:lineRule="auto"/>
        <w:jc w:val="center"/>
        <w:rPr>
          <w:rFonts w:ascii="Times New Roman" w:hAnsi="Times New Roman" w:cs="Times New Roman"/>
          <w:b/>
          <w:bCs/>
          <w:sz w:val="32"/>
          <w:szCs w:val="32"/>
        </w:rPr>
      </w:pPr>
    </w:p>
    <w:p w14:paraId="481824BC" w14:textId="77777777" w:rsidR="00B5416A" w:rsidRDefault="00B5416A" w:rsidP="002D0DEE">
      <w:pPr>
        <w:spacing w:line="360" w:lineRule="auto"/>
        <w:jc w:val="center"/>
        <w:rPr>
          <w:rFonts w:ascii="Times New Roman" w:hAnsi="Times New Roman" w:cs="Times New Roman"/>
          <w:b/>
          <w:bCs/>
          <w:sz w:val="32"/>
          <w:szCs w:val="32"/>
        </w:rPr>
      </w:pPr>
    </w:p>
    <w:p w14:paraId="58CD293D" w14:textId="77777777" w:rsidR="00B5416A" w:rsidRDefault="00B5416A" w:rsidP="002D0DEE">
      <w:pPr>
        <w:spacing w:line="360" w:lineRule="auto"/>
        <w:jc w:val="center"/>
        <w:rPr>
          <w:rFonts w:ascii="Times New Roman" w:hAnsi="Times New Roman" w:cs="Times New Roman"/>
          <w:b/>
          <w:bCs/>
          <w:sz w:val="32"/>
          <w:szCs w:val="32"/>
        </w:rPr>
      </w:pPr>
    </w:p>
    <w:p w14:paraId="01037B8B" w14:textId="77777777" w:rsidR="00B5416A" w:rsidRDefault="00B5416A" w:rsidP="002D0DEE">
      <w:pPr>
        <w:spacing w:line="360" w:lineRule="auto"/>
        <w:jc w:val="center"/>
        <w:rPr>
          <w:rFonts w:ascii="Times New Roman" w:hAnsi="Times New Roman" w:cs="Times New Roman"/>
          <w:b/>
          <w:bCs/>
          <w:sz w:val="32"/>
          <w:szCs w:val="32"/>
        </w:rPr>
      </w:pPr>
    </w:p>
    <w:p w14:paraId="06018837" w14:textId="51B3FD26" w:rsidR="00B66ACA" w:rsidRPr="002D0DEE" w:rsidRDefault="002D0DEE" w:rsidP="002D0DEE">
      <w:pPr>
        <w:spacing w:line="360" w:lineRule="auto"/>
        <w:jc w:val="center"/>
        <w:rPr>
          <w:rFonts w:ascii="Times New Roman" w:hAnsi="Times New Roman" w:cs="Times New Roman"/>
          <w:b/>
          <w:bCs/>
          <w:sz w:val="32"/>
          <w:szCs w:val="32"/>
        </w:rPr>
      </w:pPr>
      <w:r w:rsidRPr="002D0DEE">
        <w:rPr>
          <w:rFonts w:ascii="Times New Roman" w:hAnsi="Times New Roman" w:cs="Times New Roman"/>
          <w:b/>
          <w:bCs/>
          <w:sz w:val="32"/>
          <w:szCs w:val="32"/>
        </w:rPr>
        <w:t>CLASSIFICATIONS OF SURVEYING</w:t>
      </w:r>
    </w:p>
    <w:p w14:paraId="48F58C8B" w14:textId="55063433" w:rsidR="003F0057" w:rsidRPr="003F0057" w:rsidRDefault="00FE4A64" w:rsidP="003F0057">
      <w:pPr>
        <w:spacing w:line="360" w:lineRule="auto"/>
        <w:ind w:firstLine="720"/>
        <w:jc w:val="both"/>
        <w:rPr>
          <w:rFonts w:ascii="Times New Roman" w:hAnsi="Times New Roman" w:cs="Times New Roman"/>
        </w:rPr>
      </w:pPr>
      <w:r>
        <w:rPr>
          <w:rFonts w:ascii="Times New Roman" w:hAnsi="Times New Roman" w:cs="Times New Roman"/>
        </w:rPr>
        <w:t xml:space="preserve">Furthermore, surveying can also be classified under reasons based on the </w:t>
      </w:r>
      <w:r w:rsidR="00AA3500">
        <w:rPr>
          <w:rFonts w:ascii="Times New Roman" w:hAnsi="Times New Roman" w:cs="Times New Roman"/>
        </w:rPr>
        <w:t>topographical makeup</w:t>
      </w:r>
      <w:r>
        <w:rPr>
          <w:rFonts w:ascii="Times New Roman" w:hAnsi="Times New Roman" w:cs="Times New Roman"/>
        </w:rPr>
        <w:t xml:space="preserve"> of the </w:t>
      </w:r>
      <w:r w:rsidR="00AA3500">
        <w:rPr>
          <w:rFonts w:ascii="Times New Roman" w:hAnsi="Times New Roman" w:cs="Times New Roman"/>
        </w:rPr>
        <w:t>site</w:t>
      </w:r>
      <w:r>
        <w:rPr>
          <w:rFonts w:ascii="Times New Roman" w:hAnsi="Times New Roman" w:cs="Times New Roman"/>
        </w:rPr>
        <w:t xml:space="preserve"> or </w:t>
      </w:r>
      <w:r w:rsidR="00AA3500">
        <w:rPr>
          <w:rFonts w:ascii="Times New Roman" w:hAnsi="Times New Roman" w:cs="Times New Roman"/>
        </w:rPr>
        <w:t>a specific object located in or around the site survey</w:t>
      </w:r>
      <w:r>
        <w:rPr>
          <w:rFonts w:ascii="Times New Roman" w:hAnsi="Times New Roman" w:cs="Times New Roman"/>
        </w:rPr>
        <w:t xml:space="preserve">. It can also be classified under </w:t>
      </w:r>
      <w:r w:rsidR="00AA3500">
        <w:rPr>
          <w:rFonts w:ascii="Times New Roman" w:hAnsi="Times New Roman" w:cs="Times New Roman"/>
        </w:rPr>
        <w:t>the various methods and instruments used to carry out the survey.</w:t>
      </w:r>
    </w:p>
    <w:p w14:paraId="0D839826" w14:textId="77777777" w:rsidR="00741FCF" w:rsidRDefault="00741FCF" w:rsidP="00741FCF">
      <w:pPr>
        <w:spacing w:line="360" w:lineRule="auto"/>
        <w:jc w:val="both"/>
        <w:rPr>
          <w:rFonts w:ascii="Times New Roman" w:hAnsi="Times New Roman" w:cs="Times New Roman"/>
          <w:b/>
          <w:bCs/>
        </w:rPr>
      </w:pPr>
    </w:p>
    <w:p w14:paraId="5479EE0B" w14:textId="42E2AFEB" w:rsidR="00AA3500" w:rsidRDefault="00AA3500" w:rsidP="00741FCF">
      <w:pPr>
        <w:spacing w:line="360" w:lineRule="auto"/>
        <w:jc w:val="both"/>
        <w:rPr>
          <w:rFonts w:ascii="Times New Roman" w:hAnsi="Times New Roman" w:cs="Times New Roman"/>
          <w:b/>
          <w:bCs/>
        </w:rPr>
      </w:pPr>
      <w:r>
        <w:rPr>
          <w:rFonts w:ascii="Times New Roman" w:hAnsi="Times New Roman" w:cs="Times New Roman"/>
          <w:b/>
          <w:bCs/>
        </w:rPr>
        <w:t xml:space="preserve">Classification based on the nature of a site survey </w:t>
      </w:r>
    </w:p>
    <w:p w14:paraId="0FAB4D19" w14:textId="2EEC9F71" w:rsidR="00000B05" w:rsidRPr="00B5416A" w:rsidRDefault="00B5416A" w:rsidP="00B5416A">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noProof/>
        </w:rPr>
        <w:drawing>
          <wp:anchor distT="0" distB="0" distL="114300" distR="114300" simplePos="0" relativeHeight="251659264" behindDoc="0" locked="0" layoutInCell="1" allowOverlap="1" wp14:anchorId="11677AAA" wp14:editId="3CD18668">
            <wp:simplePos x="0" y="0"/>
            <wp:positionH relativeFrom="column">
              <wp:posOffset>3256552</wp:posOffset>
            </wp:positionH>
            <wp:positionV relativeFrom="paragraph">
              <wp:posOffset>48260</wp:posOffset>
            </wp:positionV>
            <wp:extent cx="2764155" cy="1965960"/>
            <wp:effectExtent l="0" t="0" r="4445" b="254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2764155" cy="1965960"/>
                    </a:xfrm>
                    <a:prstGeom prst="rect">
                      <a:avLst/>
                    </a:prstGeom>
                  </pic:spPr>
                </pic:pic>
              </a:graphicData>
            </a:graphic>
            <wp14:sizeRelH relativeFrom="page">
              <wp14:pctWidth>0</wp14:pctWidth>
            </wp14:sizeRelH>
            <wp14:sizeRelV relativeFrom="page">
              <wp14:pctHeight>0</wp14:pctHeight>
            </wp14:sizeRelV>
          </wp:anchor>
        </w:drawing>
      </w:r>
      <w:r w:rsidR="00741FCF" w:rsidRPr="00741FCF">
        <w:rPr>
          <w:rFonts w:ascii="Times New Roman" w:hAnsi="Times New Roman" w:cs="Times New Roman"/>
          <w:b/>
          <w:bCs/>
        </w:rPr>
        <w:t>Topographic Surveys</w:t>
      </w:r>
      <w:r w:rsidR="00FA4C76">
        <w:rPr>
          <w:rFonts w:ascii="Times New Roman" w:hAnsi="Times New Roman" w:cs="Times New Roman"/>
          <w:b/>
          <w:bCs/>
        </w:rPr>
        <w:t xml:space="preserve">: </w:t>
      </w:r>
      <w:r w:rsidR="00741FCF">
        <w:rPr>
          <w:rFonts w:ascii="Times New Roman" w:hAnsi="Times New Roman" w:cs="Times New Roman"/>
        </w:rPr>
        <w:t xml:space="preserve">defines the natural and artificial characteristics of a geographical location. Such characteristics may include the size, shape and elevation of an object. These objects may include natural features such as rocks, land formations, reefs, </w:t>
      </w:r>
      <w:r w:rsidR="00000B05">
        <w:rPr>
          <w:rFonts w:ascii="Times New Roman" w:hAnsi="Times New Roman" w:cs="Times New Roman"/>
        </w:rPr>
        <w:t xml:space="preserve">or </w:t>
      </w:r>
      <w:r w:rsidR="00741FCF">
        <w:rPr>
          <w:rFonts w:ascii="Times New Roman" w:hAnsi="Times New Roman" w:cs="Times New Roman"/>
        </w:rPr>
        <w:t xml:space="preserve">caves as well as </w:t>
      </w:r>
      <w:r w:rsidR="00000B05">
        <w:rPr>
          <w:rFonts w:ascii="Times New Roman" w:hAnsi="Times New Roman" w:cs="Times New Roman"/>
        </w:rPr>
        <w:t>artificial elements such as roads, airports, train stations, docks, bridges or other buildings</w:t>
      </w:r>
      <w:r w:rsidR="00FA4C76">
        <w:rPr>
          <w:rFonts w:ascii="Times New Roman" w:hAnsi="Times New Roman" w:cs="Times New Roman"/>
        </w:rPr>
        <w:t>.</w:t>
      </w:r>
    </w:p>
    <w:p w14:paraId="1CAD389A" w14:textId="3344CF13" w:rsidR="00000B05" w:rsidRDefault="00000B05" w:rsidP="00000B05">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rPr>
        <w:lastRenderedPageBreak/>
        <w:t xml:space="preserve">Cadastral Surveys </w:t>
      </w:r>
      <w:r w:rsidRPr="00000B05">
        <w:rPr>
          <w:rFonts w:ascii="Times New Roman" w:hAnsi="Times New Roman" w:cs="Times New Roman"/>
        </w:rPr>
        <w:t>are conducted as part of the process of establishing property borders, calculating land area, or transferring land property from one owner to another.</w:t>
      </w:r>
      <w:r>
        <w:rPr>
          <w:rFonts w:ascii="Times New Roman" w:hAnsi="Times New Roman" w:cs="Times New Roman"/>
        </w:rPr>
        <w:t xml:space="preserve"> </w:t>
      </w:r>
      <w:r w:rsidRPr="00000B05">
        <w:rPr>
          <w:rFonts w:ascii="Times New Roman" w:hAnsi="Times New Roman" w:cs="Times New Roman"/>
        </w:rPr>
        <w:t>They're also used to define municipal, state, and federal jurisdictional borders. City surveys are conducted in conjunction with the development of roadways, water supply systems, sewers, and other public works projects.</w:t>
      </w:r>
    </w:p>
    <w:p w14:paraId="7FBB9013" w14:textId="77777777" w:rsidR="00B66ACA" w:rsidRPr="00B66ACA" w:rsidRDefault="00B66ACA" w:rsidP="00B66ACA">
      <w:pPr>
        <w:pStyle w:val="ListParagraph"/>
        <w:rPr>
          <w:rFonts w:ascii="Times New Roman" w:hAnsi="Times New Roman" w:cs="Times New Roman"/>
        </w:rPr>
      </w:pPr>
    </w:p>
    <w:p w14:paraId="38D28816" w14:textId="1BB11A44" w:rsidR="00B66ACA" w:rsidRPr="00B66ACA" w:rsidRDefault="00B66ACA" w:rsidP="00000B05">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rPr>
        <w:t xml:space="preserve">City Surveys </w:t>
      </w:r>
      <w:r w:rsidRPr="00B66ACA">
        <w:rPr>
          <w:rFonts w:ascii="Times New Roman" w:hAnsi="Times New Roman" w:cs="Times New Roman"/>
        </w:rPr>
        <w:t>are conducted in conjunction with the development of streets, water supply systems, sewers, and other public works projects.</w:t>
      </w:r>
    </w:p>
    <w:p w14:paraId="36197AC4" w14:textId="3B8BDFEC" w:rsidR="00000B05" w:rsidRPr="00000B05" w:rsidRDefault="00000B05" w:rsidP="00000B05">
      <w:pPr>
        <w:spacing w:line="360" w:lineRule="auto"/>
        <w:jc w:val="both"/>
        <w:rPr>
          <w:rFonts w:ascii="Times New Roman" w:hAnsi="Times New Roman" w:cs="Times New Roman"/>
        </w:rPr>
      </w:pPr>
    </w:p>
    <w:p w14:paraId="6F8979CC" w14:textId="2F207565" w:rsidR="00000B05" w:rsidRDefault="00000B05" w:rsidP="00B5416A">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rPr>
        <w:t xml:space="preserve">Astronomical Surveys </w:t>
      </w:r>
      <w:r w:rsidRPr="00000B05">
        <w:rPr>
          <w:rFonts w:ascii="Times New Roman" w:hAnsi="Times New Roman" w:cs="Times New Roman"/>
        </w:rPr>
        <w:t>are surveys that use observations of the stars to estimate latitude, longitude, and azimuth.</w:t>
      </w:r>
    </w:p>
    <w:p w14:paraId="2B3530B3" w14:textId="79D4CD0F" w:rsidR="00B5416A" w:rsidRPr="00B5416A" w:rsidRDefault="00B5416A" w:rsidP="00B5416A">
      <w:pPr>
        <w:spacing w:line="360" w:lineRule="auto"/>
        <w:jc w:val="both"/>
        <w:rPr>
          <w:rFonts w:ascii="Times New Roman" w:hAnsi="Times New Roman" w:cs="Times New Roman"/>
        </w:rPr>
      </w:pPr>
    </w:p>
    <w:p w14:paraId="1D68FF89" w14:textId="73CBBB59" w:rsidR="00B66ACA" w:rsidRPr="00B66ACA" w:rsidRDefault="00FA4C76" w:rsidP="00B66ACA">
      <w:pPr>
        <w:pStyle w:val="ListParagraph"/>
        <w:numPr>
          <w:ilvl w:val="0"/>
          <w:numId w:val="3"/>
        </w:numPr>
        <w:spacing w:line="360" w:lineRule="auto"/>
        <w:jc w:val="both"/>
        <w:rPr>
          <w:rFonts w:ascii="Times New Roman" w:hAnsi="Times New Roman" w:cs="Times New Roman"/>
        </w:rPr>
      </w:pPr>
      <w:r>
        <w:rPr>
          <w:rFonts w:ascii="Times New Roman" w:hAnsi="Times New Roman" w:cs="Times New Roman"/>
          <w:b/>
          <w:bCs/>
          <w:noProof/>
        </w:rPr>
        <w:drawing>
          <wp:anchor distT="0" distB="0" distL="114300" distR="114300" simplePos="0" relativeHeight="251660288" behindDoc="0" locked="0" layoutInCell="1" allowOverlap="1" wp14:anchorId="429D87EC" wp14:editId="37FCFA0E">
            <wp:simplePos x="0" y="0"/>
            <wp:positionH relativeFrom="column">
              <wp:posOffset>3412490</wp:posOffset>
            </wp:positionH>
            <wp:positionV relativeFrom="paragraph">
              <wp:posOffset>41275</wp:posOffset>
            </wp:positionV>
            <wp:extent cx="2513330" cy="1758950"/>
            <wp:effectExtent l="0" t="0" r="127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2513330" cy="1758950"/>
                    </a:xfrm>
                    <a:prstGeom prst="rect">
                      <a:avLst/>
                    </a:prstGeom>
                  </pic:spPr>
                </pic:pic>
              </a:graphicData>
            </a:graphic>
            <wp14:sizeRelH relativeFrom="page">
              <wp14:pctWidth>0</wp14:pctWidth>
            </wp14:sizeRelH>
            <wp14:sizeRelV relativeFrom="page">
              <wp14:pctHeight>0</wp14:pctHeight>
            </wp14:sizeRelV>
          </wp:anchor>
        </w:drawing>
      </w:r>
      <w:r w:rsidR="00000B05">
        <w:rPr>
          <w:rFonts w:ascii="Times New Roman" w:hAnsi="Times New Roman" w:cs="Times New Roman"/>
          <w:b/>
          <w:bCs/>
        </w:rPr>
        <w:t xml:space="preserve">Hydrographic or Marine Surveys </w:t>
      </w:r>
      <w:r w:rsidR="00000B05" w:rsidRPr="00000B05">
        <w:rPr>
          <w:rFonts w:ascii="Times New Roman" w:hAnsi="Times New Roman" w:cs="Times New Roman"/>
        </w:rPr>
        <w:t>deal</w:t>
      </w:r>
      <w:r w:rsidR="00000B05">
        <w:rPr>
          <w:rFonts w:ascii="Times New Roman" w:hAnsi="Times New Roman" w:cs="Times New Roman"/>
        </w:rPr>
        <w:t>s</w:t>
      </w:r>
      <w:r w:rsidR="00000B05" w:rsidRPr="00000B05">
        <w:rPr>
          <w:rFonts w:ascii="Times New Roman" w:hAnsi="Times New Roman" w:cs="Times New Roman"/>
        </w:rPr>
        <w:t xml:space="preserve"> with bodies of water for navigation, water supply, harbor works, or mean sea level determination. Measurement of stream discharge, topographic survey of coasts and banks, taking and locating soundings to assess water depth, and recording ocean tidal oscillations are all part of the job.</w:t>
      </w:r>
    </w:p>
    <w:p w14:paraId="4A914D84" w14:textId="54F1FFD4" w:rsidR="00B66ACA" w:rsidRDefault="00B66ACA" w:rsidP="003F0057">
      <w:pPr>
        <w:spacing w:line="360" w:lineRule="auto"/>
        <w:ind w:firstLine="720"/>
        <w:jc w:val="both"/>
        <w:rPr>
          <w:rFonts w:ascii="Times New Roman" w:hAnsi="Times New Roman" w:cs="Times New Roman"/>
          <w:b/>
          <w:bCs/>
        </w:rPr>
      </w:pPr>
    </w:p>
    <w:p w14:paraId="5B782268" w14:textId="611E99B8" w:rsidR="00CB555D" w:rsidRDefault="003F0057" w:rsidP="003F0057">
      <w:pPr>
        <w:spacing w:line="360" w:lineRule="auto"/>
        <w:ind w:firstLine="720"/>
        <w:jc w:val="both"/>
        <w:rPr>
          <w:rFonts w:ascii="Times New Roman" w:hAnsi="Times New Roman" w:cs="Times New Roman"/>
          <w:b/>
          <w:bCs/>
        </w:rPr>
      </w:pPr>
      <w:r>
        <w:rPr>
          <w:rFonts w:ascii="Times New Roman" w:hAnsi="Times New Roman" w:cs="Times New Roman"/>
          <w:b/>
          <w:bCs/>
        </w:rPr>
        <w:t>Classification of survey based on method</w:t>
      </w:r>
    </w:p>
    <w:p w14:paraId="48B14DC5" w14:textId="3E0B8BE0" w:rsidR="00B66ACA" w:rsidRDefault="00B66ACA" w:rsidP="00B66ACA">
      <w:pPr>
        <w:pStyle w:val="ListParagraph"/>
        <w:numPr>
          <w:ilvl w:val="0"/>
          <w:numId w:val="5"/>
        </w:numPr>
        <w:spacing w:line="360" w:lineRule="auto"/>
        <w:jc w:val="both"/>
        <w:rPr>
          <w:rFonts w:ascii="Times New Roman" w:hAnsi="Times New Roman" w:cs="Times New Roman"/>
          <w:b/>
          <w:bCs/>
        </w:rPr>
      </w:pPr>
      <w:r>
        <w:rPr>
          <w:rFonts w:ascii="Times New Roman" w:hAnsi="Times New Roman" w:cs="Times New Roman"/>
          <w:b/>
          <w:bCs/>
        </w:rPr>
        <w:t>Triangulation</w:t>
      </w:r>
    </w:p>
    <w:p w14:paraId="4081EB14" w14:textId="7F4B2213" w:rsidR="00B66ACA" w:rsidRDefault="00B66ACA" w:rsidP="00B66ACA">
      <w:pPr>
        <w:pStyle w:val="ListParagraph"/>
        <w:numPr>
          <w:ilvl w:val="0"/>
          <w:numId w:val="5"/>
        </w:numPr>
        <w:spacing w:line="360" w:lineRule="auto"/>
        <w:jc w:val="both"/>
        <w:rPr>
          <w:rFonts w:ascii="Times New Roman" w:hAnsi="Times New Roman" w:cs="Times New Roman"/>
          <w:b/>
          <w:bCs/>
        </w:rPr>
      </w:pPr>
      <w:r>
        <w:rPr>
          <w:rFonts w:ascii="Times New Roman" w:hAnsi="Times New Roman" w:cs="Times New Roman"/>
          <w:b/>
          <w:bCs/>
        </w:rPr>
        <w:t>Traversing</w:t>
      </w:r>
    </w:p>
    <w:p w14:paraId="7128273E" w14:textId="35F441D5" w:rsidR="00B66ACA" w:rsidRDefault="00B66ACA" w:rsidP="00B66ACA">
      <w:pPr>
        <w:pStyle w:val="ListParagraph"/>
        <w:numPr>
          <w:ilvl w:val="0"/>
          <w:numId w:val="5"/>
        </w:numPr>
        <w:spacing w:line="360" w:lineRule="auto"/>
        <w:jc w:val="both"/>
        <w:rPr>
          <w:rFonts w:ascii="Times New Roman" w:hAnsi="Times New Roman" w:cs="Times New Roman"/>
          <w:b/>
          <w:bCs/>
        </w:rPr>
      </w:pPr>
      <w:r>
        <w:rPr>
          <w:rFonts w:ascii="Times New Roman" w:hAnsi="Times New Roman" w:cs="Times New Roman"/>
          <w:b/>
          <w:bCs/>
        </w:rPr>
        <w:t>Trilateration</w:t>
      </w:r>
    </w:p>
    <w:p w14:paraId="726CCC42" w14:textId="1747A593" w:rsidR="00B66ACA" w:rsidRPr="00B66ACA" w:rsidRDefault="00B66ACA" w:rsidP="00B66ACA">
      <w:pPr>
        <w:spacing w:line="360" w:lineRule="auto"/>
        <w:jc w:val="both"/>
        <w:rPr>
          <w:rFonts w:ascii="Times New Roman" w:hAnsi="Times New Roman" w:cs="Times New Roman"/>
          <w:b/>
          <w:bCs/>
        </w:rPr>
      </w:pPr>
    </w:p>
    <w:p w14:paraId="2D786A7D" w14:textId="3C038BFE" w:rsidR="00193BF8" w:rsidRDefault="00193BF8" w:rsidP="003F0057">
      <w:pPr>
        <w:spacing w:line="360" w:lineRule="auto"/>
        <w:ind w:firstLine="720"/>
        <w:jc w:val="both"/>
        <w:rPr>
          <w:rFonts w:ascii="Times New Roman" w:hAnsi="Times New Roman" w:cs="Times New Roman"/>
          <w:b/>
          <w:bCs/>
        </w:rPr>
      </w:pPr>
      <w:r>
        <w:rPr>
          <w:rFonts w:ascii="Times New Roman" w:hAnsi="Times New Roman" w:cs="Times New Roman"/>
          <w:b/>
          <w:bCs/>
        </w:rPr>
        <w:t>Classification of survey based on instruments</w:t>
      </w:r>
    </w:p>
    <w:p w14:paraId="5BB445CA" w14:textId="3D8AB34F" w:rsidR="00B66ACA" w:rsidRDefault="00B66ACA" w:rsidP="00B66ACA">
      <w:pPr>
        <w:pStyle w:val="ListParagraph"/>
        <w:numPr>
          <w:ilvl w:val="0"/>
          <w:numId w:val="6"/>
        </w:numPr>
        <w:spacing w:line="360" w:lineRule="auto"/>
        <w:jc w:val="both"/>
        <w:rPr>
          <w:rFonts w:ascii="Times New Roman" w:hAnsi="Times New Roman" w:cs="Times New Roman"/>
          <w:b/>
          <w:bCs/>
        </w:rPr>
      </w:pPr>
      <w:r>
        <w:rPr>
          <w:rFonts w:ascii="Times New Roman" w:hAnsi="Times New Roman" w:cs="Times New Roman"/>
          <w:b/>
          <w:bCs/>
        </w:rPr>
        <w:t>Traditional</w:t>
      </w:r>
    </w:p>
    <w:p w14:paraId="7FD15B9F" w14:textId="29C6B1E8" w:rsidR="00B66ACA" w:rsidRDefault="00B66ACA" w:rsidP="00B66ACA">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t xml:space="preserve">Chain </w:t>
      </w:r>
      <w:proofErr w:type="spellStart"/>
      <w:r>
        <w:rPr>
          <w:rFonts w:ascii="Times New Roman" w:hAnsi="Times New Roman" w:cs="Times New Roman"/>
          <w:b/>
          <w:bCs/>
        </w:rPr>
        <w:t>Surverying</w:t>
      </w:r>
      <w:proofErr w:type="spellEnd"/>
    </w:p>
    <w:p w14:paraId="46A3E02E" w14:textId="676FA512" w:rsidR="00B66ACA" w:rsidRDefault="00B66ACA" w:rsidP="00B66ACA">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t>Plane Table</w:t>
      </w:r>
    </w:p>
    <w:p w14:paraId="165152A4" w14:textId="50F3949F" w:rsidR="00B66ACA" w:rsidRDefault="00B66ACA" w:rsidP="00B66ACA">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t>Level</w:t>
      </w:r>
    </w:p>
    <w:p w14:paraId="2B99865C" w14:textId="681DDAD4" w:rsidR="00B66ACA" w:rsidRDefault="00B66ACA" w:rsidP="00B66ACA">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t>Pacing</w:t>
      </w:r>
    </w:p>
    <w:p w14:paraId="5C60F3EB" w14:textId="621DFF89" w:rsidR="00B66ACA" w:rsidRDefault="00B66ACA" w:rsidP="00B66ACA">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lastRenderedPageBreak/>
        <w:t>Compass</w:t>
      </w:r>
    </w:p>
    <w:p w14:paraId="33E1261A" w14:textId="2E959A10" w:rsidR="00B66ACA" w:rsidRDefault="00B66ACA" w:rsidP="00B66ACA">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t>Barometer</w:t>
      </w:r>
    </w:p>
    <w:p w14:paraId="3C4426CA" w14:textId="1E3643EA" w:rsidR="00F76673" w:rsidRPr="00F76673" w:rsidRDefault="00F76673" w:rsidP="00F76673">
      <w:pPr>
        <w:spacing w:line="360" w:lineRule="auto"/>
        <w:jc w:val="both"/>
        <w:rPr>
          <w:rFonts w:ascii="Times New Roman" w:hAnsi="Times New Roman" w:cs="Times New Roman"/>
          <w:b/>
          <w:bCs/>
        </w:rPr>
      </w:pPr>
    </w:p>
    <w:p w14:paraId="5E205B57" w14:textId="2BD8B1DC" w:rsidR="00B66ACA" w:rsidRDefault="00F76673" w:rsidP="00B66ACA">
      <w:pPr>
        <w:pStyle w:val="ListParagraph"/>
        <w:numPr>
          <w:ilvl w:val="0"/>
          <w:numId w:val="6"/>
        </w:numPr>
        <w:spacing w:line="360" w:lineRule="auto"/>
        <w:jc w:val="both"/>
        <w:rPr>
          <w:rFonts w:ascii="Times New Roman" w:hAnsi="Times New Roman" w:cs="Times New Roman"/>
          <w:b/>
          <w:bCs/>
        </w:rPr>
      </w:pPr>
      <w:r>
        <w:rPr>
          <w:rFonts w:ascii="Times New Roman" w:hAnsi="Times New Roman" w:cs="Times New Roman"/>
          <w:b/>
          <w:bCs/>
        </w:rPr>
        <w:t>Digital</w:t>
      </w:r>
      <w:r w:rsidR="00B66ACA">
        <w:rPr>
          <w:rFonts w:ascii="Times New Roman" w:hAnsi="Times New Roman" w:cs="Times New Roman"/>
          <w:b/>
          <w:bCs/>
        </w:rPr>
        <w:t>/Contem</w:t>
      </w:r>
      <w:r>
        <w:rPr>
          <w:rFonts w:ascii="Times New Roman" w:hAnsi="Times New Roman" w:cs="Times New Roman"/>
          <w:b/>
          <w:bCs/>
        </w:rPr>
        <w:t>porary</w:t>
      </w:r>
    </w:p>
    <w:p w14:paraId="620F3982" w14:textId="01FFB6A3" w:rsidR="00F76673" w:rsidRDefault="00F76673" w:rsidP="00F76673">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t>Total Station</w:t>
      </w:r>
    </w:p>
    <w:p w14:paraId="4A0E40CA" w14:textId="1293E270" w:rsidR="00F76673" w:rsidRDefault="00F76673" w:rsidP="00F76673">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t>LIDAR</w:t>
      </w:r>
    </w:p>
    <w:p w14:paraId="1A167B6D" w14:textId="53C4B431" w:rsidR="00204239" w:rsidRDefault="00F76673" w:rsidP="00F76673">
      <w:pPr>
        <w:pStyle w:val="ListParagraph"/>
        <w:numPr>
          <w:ilvl w:val="1"/>
          <w:numId w:val="6"/>
        </w:numPr>
        <w:spacing w:line="360" w:lineRule="auto"/>
        <w:jc w:val="both"/>
        <w:rPr>
          <w:rFonts w:ascii="Times New Roman" w:hAnsi="Times New Roman" w:cs="Times New Roman"/>
          <w:b/>
          <w:bCs/>
        </w:rPr>
      </w:pPr>
      <w:r>
        <w:rPr>
          <w:rFonts w:ascii="Times New Roman" w:hAnsi="Times New Roman" w:cs="Times New Roman"/>
          <w:b/>
          <w:bCs/>
        </w:rPr>
        <w:t>Satellite Imagery</w:t>
      </w:r>
    </w:p>
    <w:p w14:paraId="3C41B137" w14:textId="6F686A44" w:rsidR="00F76673" w:rsidRDefault="00F76673" w:rsidP="00F76673">
      <w:pPr>
        <w:spacing w:line="360" w:lineRule="auto"/>
        <w:jc w:val="both"/>
        <w:rPr>
          <w:rFonts w:ascii="Times New Roman" w:hAnsi="Times New Roman" w:cs="Times New Roman"/>
          <w:b/>
          <w:bCs/>
        </w:rPr>
      </w:pPr>
    </w:p>
    <w:p w14:paraId="43FFB4B4" w14:textId="3CFD979E" w:rsidR="00F76673" w:rsidRDefault="00F76673">
      <w:pPr>
        <w:rPr>
          <w:rFonts w:ascii="Times New Roman" w:hAnsi="Times New Roman" w:cs="Times New Roman"/>
          <w:b/>
          <w:bCs/>
        </w:rPr>
      </w:pPr>
      <w:r>
        <w:rPr>
          <w:rFonts w:ascii="Times New Roman" w:hAnsi="Times New Roman" w:cs="Times New Roman"/>
          <w:b/>
          <w:bCs/>
        </w:rPr>
        <w:br w:type="page"/>
      </w:r>
    </w:p>
    <w:p w14:paraId="43A134A9" w14:textId="006CD96A" w:rsidR="002D0DEE" w:rsidRPr="002D0DEE" w:rsidRDefault="002D0DEE" w:rsidP="002D0DEE">
      <w:pPr>
        <w:spacing w:line="360" w:lineRule="auto"/>
        <w:jc w:val="center"/>
        <w:rPr>
          <w:rFonts w:ascii="Times New Roman" w:hAnsi="Times New Roman" w:cs="Times New Roman"/>
          <w:b/>
          <w:bCs/>
          <w:sz w:val="32"/>
          <w:szCs w:val="32"/>
        </w:rPr>
      </w:pPr>
      <w:r w:rsidRPr="002D0DEE">
        <w:rPr>
          <w:rFonts w:ascii="Times New Roman" w:hAnsi="Times New Roman" w:cs="Times New Roman"/>
          <w:b/>
          <w:bCs/>
          <w:sz w:val="32"/>
          <w:szCs w:val="32"/>
        </w:rPr>
        <w:lastRenderedPageBreak/>
        <w:t>DIGTIAL SURVEYING TECHNOLOGIES AND LISTED BUILDINGS</w:t>
      </w:r>
    </w:p>
    <w:p w14:paraId="7F3C33EE" w14:textId="77777777" w:rsidR="002D0DEE" w:rsidRDefault="002D0DEE" w:rsidP="00F76673">
      <w:pPr>
        <w:spacing w:line="360" w:lineRule="auto"/>
        <w:jc w:val="both"/>
        <w:rPr>
          <w:rFonts w:ascii="Times New Roman" w:hAnsi="Times New Roman" w:cs="Times New Roman"/>
        </w:rPr>
      </w:pPr>
    </w:p>
    <w:p w14:paraId="7E0342FF" w14:textId="7F61C991" w:rsidR="00F76673" w:rsidRDefault="00F76673" w:rsidP="000212F5">
      <w:pPr>
        <w:spacing w:line="360" w:lineRule="auto"/>
        <w:ind w:firstLine="720"/>
        <w:jc w:val="both"/>
        <w:rPr>
          <w:rFonts w:ascii="Times New Roman" w:hAnsi="Times New Roman" w:cs="Times New Roman"/>
        </w:rPr>
      </w:pPr>
      <w:r>
        <w:rPr>
          <w:rFonts w:ascii="Times New Roman" w:hAnsi="Times New Roman" w:cs="Times New Roman"/>
        </w:rPr>
        <w:t>According to</w:t>
      </w:r>
      <w:r w:rsidR="000212F5">
        <w:rPr>
          <w:rFonts w:ascii="Times New Roman" w:hAnsi="Times New Roman" w:cs="Times New Roman"/>
        </w:rPr>
        <w:t xml:space="preserve"> Historic England (n.d.),</w:t>
      </w:r>
      <w:r>
        <w:rPr>
          <w:rFonts w:ascii="Times New Roman" w:hAnsi="Times New Roman" w:cs="Times New Roman"/>
        </w:rPr>
        <w:t xml:space="preserve"> </w:t>
      </w:r>
      <w:r w:rsidR="000212F5">
        <w:rPr>
          <w:rFonts w:ascii="Times New Roman" w:hAnsi="Times New Roman" w:cs="Times New Roman"/>
        </w:rPr>
        <w:t>“</w:t>
      </w:r>
      <w:r w:rsidR="000212F5" w:rsidRPr="000212F5">
        <w:rPr>
          <w:rFonts w:ascii="Times New Roman" w:hAnsi="Times New Roman" w:cs="Times New Roman"/>
        </w:rPr>
        <w:t>Listing marks and celebrates a building's special architectural and historic interest, and also brings it under the consideration of the planning system, so that it can be protected for future generations</w:t>
      </w:r>
      <w:r w:rsidR="000212F5">
        <w:rPr>
          <w:rFonts w:ascii="Times New Roman" w:hAnsi="Times New Roman" w:cs="Times New Roman"/>
        </w:rPr>
        <w:t>.”</w:t>
      </w:r>
    </w:p>
    <w:p w14:paraId="657EAB59" w14:textId="478066D9" w:rsidR="000212F5" w:rsidRDefault="000212F5" w:rsidP="00F76673">
      <w:pPr>
        <w:spacing w:line="360" w:lineRule="auto"/>
        <w:jc w:val="both"/>
        <w:rPr>
          <w:rFonts w:ascii="Times New Roman" w:hAnsi="Times New Roman" w:cs="Times New Roman"/>
        </w:rPr>
      </w:pPr>
    </w:p>
    <w:p w14:paraId="23F673CB" w14:textId="174C6E25" w:rsidR="000212F5" w:rsidRDefault="000212F5" w:rsidP="000212F5">
      <w:pPr>
        <w:spacing w:line="360" w:lineRule="auto"/>
        <w:ind w:firstLine="720"/>
        <w:jc w:val="both"/>
        <w:rPr>
          <w:rFonts w:ascii="Times New Roman" w:hAnsi="Times New Roman" w:cs="Times New Roman"/>
        </w:rPr>
      </w:pPr>
      <w:r>
        <w:rPr>
          <w:rFonts w:ascii="Times New Roman" w:hAnsi="Times New Roman" w:cs="Times New Roman"/>
        </w:rPr>
        <w:t>With reference to Historic England (n.d.), Buildings may be listed in either of the following categories by significance:</w:t>
      </w:r>
    </w:p>
    <w:p w14:paraId="63CA1F46" w14:textId="77777777" w:rsidR="00C15790" w:rsidRDefault="00C15790" w:rsidP="000212F5">
      <w:pPr>
        <w:spacing w:line="360" w:lineRule="auto"/>
        <w:ind w:firstLine="720"/>
        <w:jc w:val="both"/>
        <w:rPr>
          <w:rFonts w:ascii="Times New Roman" w:hAnsi="Times New Roman" w:cs="Times New Roman"/>
        </w:rPr>
      </w:pPr>
    </w:p>
    <w:p w14:paraId="07D6D384" w14:textId="6A58810E" w:rsidR="00C15790" w:rsidRDefault="00C15790" w:rsidP="00C15790">
      <w:pPr>
        <w:keepNext/>
        <w:spacing w:line="360" w:lineRule="auto"/>
        <w:jc w:val="center"/>
      </w:pPr>
      <w:r>
        <w:rPr>
          <w:rFonts w:ascii="Times New Roman" w:hAnsi="Times New Roman" w:cs="Times New Roman"/>
          <w:noProof/>
        </w:rPr>
        <w:drawing>
          <wp:inline distT="0" distB="0" distL="0" distR="0" wp14:anchorId="6587D8CC" wp14:editId="59B3FAA9">
            <wp:extent cx="4091802" cy="1619794"/>
            <wp:effectExtent l="0" t="0" r="0" b="6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rotWithShape="1">
                    <a:blip r:embed="rId10" cstate="print">
                      <a:extLst>
                        <a:ext uri="{28A0092B-C50C-407E-A947-70E740481C1C}">
                          <a14:useLocalDpi xmlns:a14="http://schemas.microsoft.com/office/drawing/2010/main" val="0"/>
                        </a:ext>
                      </a:extLst>
                    </a:blip>
                    <a:srcRect l="586" r="-586" b="7275"/>
                    <a:stretch/>
                  </pic:blipFill>
                  <pic:spPr bwMode="auto">
                    <a:xfrm>
                      <a:off x="0" y="0"/>
                      <a:ext cx="4116190" cy="1629448"/>
                    </a:xfrm>
                    <a:prstGeom prst="rect">
                      <a:avLst/>
                    </a:prstGeom>
                    <a:ln>
                      <a:noFill/>
                    </a:ln>
                    <a:extLst>
                      <a:ext uri="{53640926-AAD7-44D8-BBD7-CCE9431645EC}">
                        <a14:shadowObscured xmlns:a14="http://schemas.microsoft.com/office/drawing/2010/main"/>
                      </a:ext>
                    </a:extLst>
                  </pic:spPr>
                </pic:pic>
              </a:graphicData>
            </a:graphic>
          </wp:inline>
        </w:drawing>
      </w:r>
    </w:p>
    <w:p w14:paraId="1B13CFB9" w14:textId="4D4F2B26" w:rsidR="000212F5" w:rsidRDefault="00C15790" w:rsidP="00C15790">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Pr="000E7D95">
        <w:t>Grade I – Highest Significanc</w:t>
      </w:r>
      <w:r>
        <w:t>e</w:t>
      </w:r>
    </w:p>
    <w:p w14:paraId="4112FCEE" w14:textId="77777777" w:rsidR="00C15790" w:rsidRPr="00C15790" w:rsidRDefault="00C15790" w:rsidP="00C15790"/>
    <w:p w14:paraId="2FB21527" w14:textId="77777777" w:rsidR="00C15790" w:rsidRDefault="000212F5" w:rsidP="00C15790">
      <w:pPr>
        <w:keepNext/>
        <w:spacing w:line="360" w:lineRule="auto"/>
        <w:jc w:val="center"/>
      </w:pPr>
      <w:r>
        <w:rPr>
          <w:rFonts w:ascii="Times New Roman" w:hAnsi="Times New Roman" w:cs="Times New Roman"/>
          <w:noProof/>
        </w:rPr>
        <w:drawing>
          <wp:inline distT="0" distB="0" distL="0" distR="0" wp14:anchorId="77E65191" wp14:editId="11A9E3E8">
            <wp:extent cx="4031583" cy="157625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rotWithShape="1">
                    <a:blip r:embed="rId11" cstate="print">
                      <a:extLst>
                        <a:ext uri="{28A0092B-C50C-407E-A947-70E740481C1C}">
                          <a14:useLocalDpi xmlns:a14="http://schemas.microsoft.com/office/drawing/2010/main" val="0"/>
                        </a:ext>
                      </a:extLst>
                    </a:blip>
                    <a:srcRect t="3865" b="8692"/>
                    <a:stretch/>
                  </pic:blipFill>
                  <pic:spPr bwMode="auto">
                    <a:xfrm>
                      <a:off x="0" y="0"/>
                      <a:ext cx="4053647" cy="1584878"/>
                    </a:xfrm>
                    <a:prstGeom prst="rect">
                      <a:avLst/>
                    </a:prstGeom>
                    <a:ln>
                      <a:noFill/>
                    </a:ln>
                    <a:extLst>
                      <a:ext uri="{53640926-AAD7-44D8-BBD7-CCE9431645EC}">
                        <a14:shadowObscured xmlns:a14="http://schemas.microsoft.com/office/drawing/2010/main"/>
                      </a:ext>
                    </a:extLst>
                  </pic:spPr>
                </pic:pic>
              </a:graphicData>
            </a:graphic>
          </wp:inline>
        </w:drawing>
      </w:r>
    </w:p>
    <w:p w14:paraId="42E63B41" w14:textId="50EE2DCD" w:rsidR="000212F5" w:rsidRPr="000212F5" w:rsidRDefault="00C15790" w:rsidP="00C15790">
      <w:pPr>
        <w:pStyle w:val="Caption"/>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2</w:t>
      </w:r>
      <w:r>
        <w:fldChar w:fldCharType="end"/>
      </w:r>
      <w:r>
        <w:t xml:space="preserve"> </w:t>
      </w:r>
      <w:r w:rsidRPr="007D4CCE">
        <w:t>Grade II* - Higher Significance</w:t>
      </w:r>
    </w:p>
    <w:p w14:paraId="379F70F9" w14:textId="77777777" w:rsidR="00C15790" w:rsidRDefault="000212F5" w:rsidP="00C15790">
      <w:pPr>
        <w:pStyle w:val="ListParagraph"/>
        <w:keepNext/>
        <w:jc w:val="center"/>
      </w:pPr>
      <w:r>
        <w:rPr>
          <w:rFonts w:ascii="Times New Roman" w:hAnsi="Times New Roman" w:cs="Times New Roman"/>
          <w:noProof/>
        </w:rPr>
        <w:lastRenderedPageBreak/>
        <w:drawing>
          <wp:inline distT="0" distB="0" distL="0" distR="0" wp14:anchorId="220EC546" wp14:editId="54AD3B46">
            <wp:extent cx="4484915" cy="1812304"/>
            <wp:effectExtent l="0" t="0" r="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2" cstate="print">
                      <a:extLst>
                        <a:ext uri="{28A0092B-C50C-407E-A947-70E740481C1C}">
                          <a14:useLocalDpi xmlns:a14="http://schemas.microsoft.com/office/drawing/2010/main" val="0"/>
                        </a:ext>
                      </a:extLst>
                    </a:blip>
                    <a:srcRect r="1832"/>
                    <a:stretch/>
                  </pic:blipFill>
                  <pic:spPr bwMode="auto">
                    <a:xfrm>
                      <a:off x="0" y="0"/>
                      <a:ext cx="4523346" cy="1827833"/>
                    </a:xfrm>
                    <a:prstGeom prst="rect">
                      <a:avLst/>
                    </a:prstGeom>
                    <a:ln>
                      <a:noFill/>
                    </a:ln>
                    <a:extLst>
                      <a:ext uri="{53640926-AAD7-44D8-BBD7-CCE9431645EC}">
                        <a14:shadowObscured xmlns:a14="http://schemas.microsoft.com/office/drawing/2010/main"/>
                      </a:ext>
                    </a:extLst>
                  </pic:spPr>
                </pic:pic>
              </a:graphicData>
            </a:graphic>
          </wp:inline>
        </w:drawing>
      </w:r>
    </w:p>
    <w:p w14:paraId="1E13AC11" w14:textId="3901DB72" w:rsidR="000212F5" w:rsidRPr="000212F5" w:rsidRDefault="00C15790" w:rsidP="00C15790">
      <w:pPr>
        <w:pStyle w:val="Caption"/>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3</w:t>
      </w:r>
      <w:r>
        <w:fldChar w:fldCharType="end"/>
      </w:r>
      <w:r>
        <w:t xml:space="preserve"> </w:t>
      </w:r>
      <w:r w:rsidRPr="007A6AD7">
        <w:t>Grade II – Moderate Significance</w:t>
      </w:r>
    </w:p>
    <w:p w14:paraId="106C194F" w14:textId="77777777" w:rsidR="000212F5" w:rsidRPr="000212F5" w:rsidRDefault="000212F5" w:rsidP="000212F5">
      <w:pPr>
        <w:pStyle w:val="ListParagraph"/>
        <w:spacing w:line="360" w:lineRule="auto"/>
        <w:jc w:val="both"/>
        <w:rPr>
          <w:rFonts w:ascii="Times New Roman" w:hAnsi="Times New Roman" w:cs="Times New Roman"/>
        </w:rPr>
      </w:pPr>
    </w:p>
    <w:p w14:paraId="29106C4B" w14:textId="0C7E3547" w:rsidR="00F76673" w:rsidRDefault="00F76673" w:rsidP="00F76673">
      <w:pPr>
        <w:spacing w:line="360" w:lineRule="auto"/>
        <w:jc w:val="both"/>
        <w:rPr>
          <w:rFonts w:ascii="Times New Roman" w:hAnsi="Times New Roman" w:cs="Times New Roman"/>
        </w:rPr>
      </w:pPr>
      <w:r>
        <w:rPr>
          <w:rFonts w:ascii="Times New Roman" w:hAnsi="Times New Roman" w:cs="Times New Roman"/>
        </w:rPr>
        <w:t xml:space="preserve">Within the contemporary era of surveying, technological advancements would have been made to more accurately define a building’s </w:t>
      </w:r>
      <w:r w:rsidR="0077153C">
        <w:rPr>
          <w:rFonts w:ascii="Times New Roman" w:hAnsi="Times New Roman" w:cs="Times New Roman"/>
        </w:rPr>
        <w:t>character or makeup. Here are a few ways, in detail, by which that is done.</w:t>
      </w:r>
    </w:p>
    <w:p w14:paraId="0C854DFB" w14:textId="710D5F50" w:rsidR="0077153C" w:rsidRDefault="0077153C" w:rsidP="00F76673">
      <w:pPr>
        <w:spacing w:line="360" w:lineRule="auto"/>
        <w:jc w:val="both"/>
        <w:rPr>
          <w:rFonts w:ascii="Times New Roman" w:hAnsi="Times New Roman" w:cs="Times New Roman"/>
        </w:rPr>
      </w:pPr>
    </w:p>
    <w:p w14:paraId="290E64B1" w14:textId="6959019A" w:rsidR="0077153C" w:rsidRDefault="0077153C" w:rsidP="0077153C">
      <w:pPr>
        <w:pStyle w:val="ListParagraph"/>
        <w:numPr>
          <w:ilvl w:val="0"/>
          <w:numId w:val="7"/>
        </w:numPr>
        <w:spacing w:line="360" w:lineRule="auto"/>
        <w:jc w:val="both"/>
        <w:rPr>
          <w:rFonts w:ascii="Times New Roman" w:hAnsi="Times New Roman" w:cs="Times New Roman"/>
        </w:rPr>
      </w:pPr>
      <w:r w:rsidRPr="0077153C">
        <w:rPr>
          <w:rFonts w:ascii="Times New Roman" w:hAnsi="Times New Roman" w:cs="Times New Roman"/>
        </w:rPr>
        <w:t>The term "global navigation satellite system" (GNSS) is used to characterize the many satellite positioning systems now in operation or in various phases of development and planned throughout the world.</w:t>
      </w:r>
      <w:proofErr w:type="spellStart"/>
      <w:r w:rsidRPr="0077153C">
        <w:rPr>
          <w:rFonts w:ascii="Times New Roman" w:hAnsi="Times New Roman" w:cs="Times New Roman"/>
        </w:rPr>
        <w:t xml:space="preserve"> </w:t>
      </w:r>
      <w:r w:rsidRPr="0077153C">
        <w:rPr>
          <w:rFonts w:ascii="Times New Roman" w:hAnsi="Times New Roman" w:cs="Times New Roman"/>
        </w:rPr>
        <w:t>In</w:t>
      </w:r>
      <w:proofErr w:type="spellEnd"/>
      <w:r w:rsidRPr="0077153C">
        <w:rPr>
          <w:rFonts w:ascii="Times New Roman" w:hAnsi="Times New Roman" w:cs="Times New Roman"/>
        </w:rPr>
        <w:t xml:space="preserve"> order to establish the position coordinates (e.g., northing, easting, and elevation) of a survey station, a satellite positioning receiver gathers signals provided by four or more positioning satellites.</w:t>
      </w:r>
    </w:p>
    <w:p w14:paraId="169F7040" w14:textId="77777777" w:rsidR="0077153C" w:rsidRDefault="0077153C" w:rsidP="0077153C">
      <w:pPr>
        <w:pStyle w:val="ListParagraph"/>
        <w:spacing w:line="360" w:lineRule="auto"/>
        <w:jc w:val="both"/>
        <w:rPr>
          <w:rFonts w:ascii="Times New Roman" w:hAnsi="Times New Roman" w:cs="Times New Roman"/>
        </w:rPr>
      </w:pPr>
    </w:p>
    <w:p w14:paraId="355BF068" w14:textId="7D91015F" w:rsidR="0077153C" w:rsidRPr="0077153C" w:rsidRDefault="00C15790" w:rsidP="0077153C">
      <w:pPr>
        <w:pStyle w:val="ListParagraph"/>
        <w:numPr>
          <w:ilvl w:val="0"/>
          <w:numId w:val="7"/>
        </w:numPr>
        <w:spacing w:line="360" w:lineRule="auto"/>
        <w:jc w:val="both"/>
        <w:rPr>
          <w:rFonts w:ascii="Times New Roman" w:hAnsi="Times New Roman" w:cs="Times New Roman"/>
        </w:rPr>
      </w:pPr>
      <w:proofErr w:type="spellStart"/>
      <w:r>
        <w:rPr>
          <w:rFonts w:ascii="Times New Roman" w:hAnsi="Times New Roman" w:cs="Times New Roman"/>
        </w:rPr>
        <w:t>Teeuw</w:t>
      </w:r>
      <w:proofErr w:type="spellEnd"/>
      <w:r>
        <w:rPr>
          <w:rFonts w:ascii="Times New Roman" w:hAnsi="Times New Roman" w:cs="Times New Roman"/>
        </w:rPr>
        <w:t>, (2005</w:t>
      </w:r>
      <w:r w:rsidR="00453C91">
        <w:rPr>
          <w:rFonts w:ascii="Times New Roman" w:hAnsi="Times New Roman" w:cs="Times New Roman"/>
        </w:rPr>
        <w:t>, pp. 182)</w:t>
      </w:r>
      <w:r>
        <w:rPr>
          <w:rFonts w:ascii="Times New Roman" w:hAnsi="Times New Roman" w:cs="Times New Roman"/>
        </w:rPr>
        <w:t xml:space="preserve"> notes</w:t>
      </w:r>
      <w:r w:rsidR="00453C91">
        <w:rPr>
          <w:rFonts w:ascii="Times New Roman" w:hAnsi="Times New Roman" w:cs="Times New Roman"/>
        </w:rPr>
        <w:t xml:space="preserve"> that</w:t>
      </w:r>
      <w:r>
        <w:rPr>
          <w:rFonts w:ascii="Times New Roman" w:hAnsi="Times New Roman" w:cs="Times New Roman"/>
        </w:rPr>
        <w:t xml:space="preserve"> </w:t>
      </w:r>
      <w:r w:rsidR="0077153C" w:rsidRPr="0077153C">
        <w:rPr>
          <w:rFonts w:ascii="Times New Roman" w:hAnsi="Times New Roman" w:cs="Times New Roman"/>
        </w:rPr>
        <w:t xml:space="preserve">A </w:t>
      </w:r>
      <w:r w:rsidR="0077153C" w:rsidRPr="00C15790">
        <w:rPr>
          <w:rFonts w:ascii="Times New Roman" w:hAnsi="Times New Roman" w:cs="Times New Roman"/>
          <w:b/>
          <w:bCs/>
        </w:rPr>
        <w:t>total station</w:t>
      </w:r>
      <w:r w:rsidR="0077153C" w:rsidRPr="0077153C">
        <w:rPr>
          <w:rFonts w:ascii="Times New Roman" w:hAnsi="Times New Roman" w:cs="Times New Roman"/>
        </w:rPr>
        <w:t xml:space="preserve"> is a theodolite with distance measurement via laser or infrared beam, as well as internal and external electronic data logging. Because triangles can be constructed trigonometrically once you know one internal angle (between baseline and unknown point) and two edge lengths, these devices save the surveyor time from taking multiple measurements for each point location whose position needs to be known (the baseline and measured distance to unknown point).</w:t>
      </w:r>
    </w:p>
    <w:p w14:paraId="1746D299" w14:textId="1309FFE4" w:rsidR="0077153C" w:rsidRPr="0077153C" w:rsidRDefault="0077153C" w:rsidP="0077153C">
      <w:pPr>
        <w:spacing w:line="360" w:lineRule="auto"/>
        <w:ind w:left="360"/>
        <w:jc w:val="both"/>
        <w:rPr>
          <w:rFonts w:ascii="Times New Roman" w:hAnsi="Times New Roman" w:cs="Times New Roman"/>
        </w:rPr>
      </w:pPr>
    </w:p>
    <w:p w14:paraId="44CDC1CE" w14:textId="63550A2C" w:rsidR="00F76673" w:rsidRPr="00C15790" w:rsidRDefault="00453C91" w:rsidP="00F76673">
      <w:pPr>
        <w:pStyle w:val="ListParagraph"/>
        <w:numPr>
          <w:ilvl w:val="0"/>
          <w:numId w:val="7"/>
        </w:numPr>
        <w:spacing w:line="360" w:lineRule="auto"/>
        <w:jc w:val="both"/>
        <w:rPr>
          <w:rFonts w:ascii="Times New Roman" w:hAnsi="Times New Roman" w:cs="Times New Roman"/>
        </w:rPr>
      </w:pPr>
      <w:r>
        <w:rPr>
          <w:rFonts w:ascii="Times New Roman" w:hAnsi="Times New Roman" w:cs="Times New Roman"/>
        </w:rPr>
        <w:t xml:space="preserve">Also, according to </w:t>
      </w:r>
      <w:proofErr w:type="spellStart"/>
      <w:r>
        <w:rPr>
          <w:rFonts w:ascii="Times New Roman" w:hAnsi="Times New Roman" w:cs="Times New Roman"/>
        </w:rPr>
        <w:t>Teeuw</w:t>
      </w:r>
      <w:proofErr w:type="spellEnd"/>
      <w:r>
        <w:rPr>
          <w:rFonts w:ascii="Times New Roman" w:hAnsi="Times New Roman" w:cs="Times New Roman"/>
        </w:rPr>
        <w:t xml:space="preserve">, (2005, pp. 183) Ground based lasers </w:t>
      </w:r>
      <w:r w:rsidR="0077153C" w:rsidRPr="0077153C">
        <w:rPr>
          <w:rFonts w:ascii="Times New Roman" w:hAnsi="Times New Roman" w:cs="Times New Roman"/>
        </w:rPr>
        <w:t>scan a horizontal and vertical field effectively from a stationary position.</w:t>
      </w:r>
      <w:r w:rsidR="0077153C" w:rsidRPr="0077153C">
        <w:rPr>
          <w:rFonts w:ascii="Times New Roman" w:hAnsi="Times New Roman" w:cs="Times New Roman"/>
        </w:rPr>
        <w:t xml:space="preserve"> </w:t>
      </w:r>
      <w:r w:rsidR="0077153C" w:rsidRPr="0077153C">
        <w:rPr>
          <w:rFonts w:ascii="Times New Roman" w:hAnsi="Times New Roman" w:cs="Times New Roman"/>
        </w:rPr>
        <w:t xml:space="preserve">The system works similarly to a total station, except it scans a measuring beam across a field of view at regular intervals to create a 'cloud' of points that may be used to create a 3D surface of the imaged region. These </w:t>
      </w:r>
      <w:r w:rsidR="0077153C" w:rsidRPr="0077153C">
        <w:rPr>
          <w:rFonts w:ascii="Times New Roman" w:hAnsi="Times New Roman" w:cs="Times New Roman"/>
        </w:rPr>
        <w:lastRenderedPageBreak/>
        <w:t>systems are intricate and delicate pieces of machinery that, while robust by necessity, may be too heavy and fragile to move to a distant place</w:t>
      </w:r>
      <w:r w:rsidR="00C15790">
        <w:rPr>
          <w:rFonts w:ascii="Times New Roman" w:hAnsi="Times New Roman" w:cs="Times New Roman"/>
        </w:rPr>
        <w:t>.</w:t>
      </w:r>
    </w:p>
    <w:p w14:paraId="13E68C43" w14:textId="0E9FA223" w:rsidR="00204239" w:rsidRDefault="00453C91" w:rsidP="00453C91">
      <w:pPr>
        <w:rPr>
          <w:rFonts w:ascii="Times New Roman" w:hAnsi="Times New Roman" w:cs="Times New Roman"/>
          <w:b/>
          <w:bCs/>
        </w:rPr>
      </w:pPr>
      <w:r>
        <w:rPr>
          <w:rFonts w:ascii="Times New Roman" w:hAnsi="Times New Roman" w:cs="Times New Roman"/>
          <w:b/>
          <w:bCs/>
        </w:rPr>
        <w:br w:type="page"/>
      </w:r>
    </w:p>
    <w:p w14:paraId="5E191D1E" w14:textId="71138A68" w:rsidR="00204239" w:rsidRDefault="002D0DEE" w:rsidP="00FA4C76">
      <w:pPr>
        <w:spacing w:line="360" w:lineRule="auto"/>
        <w:jc w:val="center"/>
        <w:rPr>
          <w:rFonts w:ascii="Times New Roman" w:hAnsi="Times New Roman" w:cs="Times New Roman"/>
          <w:b/>
          <w:bCs/>
          <w:sz w:val="32"/>
          <w:szCs w:val="32"/>
        </w:rPr>
      </w:pPr>
      <w:r w:rsidRPr="002D0DEE">
        <w:rPr>
          <w:rFonts w:ascii="Times New Roman" w:hAnsi="Times New Roman" w:cs="Times New Roman"/>
          <w:b/>
          <w:bCs/>
          <w:sz w:val="32"/>
          <w:szCs w:val="32"/>
        </w:rPr>
        <w:lastRenderedPageBreak/>
        <w:t>REFERENCES</w:t>
      </w:r>
    </w:p>
    <w:p w14:paraId="15B19FF0" w14:textId="0983062D" w:rsidR="000212F5" w:rsidRPr="000212F5" w:rsidRDefault="000212F5" w:rsidP="00FA4C76">
      <w:pPr>
        <w:spacing w:line="360" w:lineRule="auto"/>
        <w:jc w:val="center"/>
        <w:rPr>
          <w:rFonts w:ascii="Times New Roman" w:hAnsi="Times New Roman" w:cs="Times New Roman"/>
          <w:b/>
          <w:bCs/>
        </w:rPr>
      </w:pPr>
      <w:r>
        <w:rPr>
          <w:rFonts w:ascii="Times New Roman" w:hAnsi="Times New Roman" w:cs="Times New Roman"/>
          <w:b/>
          <w:bCs/>
        </w:rPr>
        <w:t>(In order of appearance)</w:t>
      </w:r>
    </w:p>
    <w:p w14:paraId="12F05FCC" w14:textId="7DA21206" w:rsidR="00F27F3D" w:rsidRDefault="00F27F3D" w:rsidP="00AF5823">
      <w:pPr>
        <w:spacing w:line="360" w:lineRule="auto"/>
        <w:jc w:val="both"/>
        <w:rPr>
          <w:rFonts w:ascii="Times New Roman" w:hAnsi="Times New Roman" w:cs="Times New Roman"/>
        </w:rPr>
      </w:pPr>
    </w:p>
    <w:p w14:paraId="40568C48" w14:textId="192D1353" w:rsidR="00FA4C76" w:rsidRPr="00FA4C76" w:rsidRDefault="00F27F3D" w:rsidP="00FA4C76">
      <w:pPr>
        <w:pStyle w:val="ListParagraph"/>
        <w:numPr>
          <w:ilvl w:val="0"/>
          <w:numId w:val="14"/>
        </w:numPr>
        <w:spacing w:line="360" w:lineRule="auto"/>
        <w:rPr>
          <w:rFonts w:ascii="Times New Roman" w:eastAsia="Times New Roman" w:hAnsi="Times New Roman" w:cs="Times New Roman"/>
        </w:rPr>
      </w:pPr>
      <w:r w:rsidRPr="00FA4C76">
        <w:rPr>
          <w:rFonts w:ascii="Times New Roman" w:eastAsia="Times New Roman" w:hAnsi="Times New Roman" w:cs="Times New Roman"/>
          <w:color w:val="303336"/>
          <w:spacing w:val="2"/>
          <w:shd w:val="clear" w:color="auto" w:fill="FFFFFF"/>
        </w:rPr>
        <w:t>Merriam-Webster. (n.d.). Surveying. In </w:t>
      </w:r>
      <w:r w:rsidRPr="00FA4C76">
        <w:rPr>
          <w:rFonts w:ascii="Times New Roman" w:eastAsia="Times New Roman" w:hAnsi="Times New Roman" w:cs="Times New Roman"/>
          <w:i/>
          <w:iCs/>
          <w:color w:val="303336"/>
          <w:spacing w:val="2"/>
          <w:bdr w:val="none" w:sz="0" w:space="0" w:color="auto" w:frame="1"/>
          <w:shd w:val="clear" w:color="auto" w:fill="FFFFFF"/>
        </w:rPr>
        <w:t>Merriam-Webster.com dictionary</w:t>
      </w:r>
      <w:r w:rsidRPr="00FA4C76">
        <w:rPr>
          <w:rFonts w:ascii="Times New Roman" w:eastAsia="Times New Roman" w:hAnsi="Times New Roman" w:cs="Times New Roman"/>
          <w:color w:val="303336"/>
          <w:spacing w:val="2"/>
          <w:shd w:val="clear" w:color="auto" w:fill="FFFFFF"/>
        </w:rPr>
        <w:t xml:space="preserve">, </w:t>
      </w:r>
      <w:r w:rsidR="00FA4C76" w:rsidRPr="00FA4C76">
        <w:rPr>
          <w:rFonts w:ascii="Times New Roman" w:eastAsia="Times New Roman" w:hAnsi="Times New Roman" w:cs="Times New Roman"/>
          <w:color w:val="303336"/>
          <w:spacing w:val="2"/>
          <w:shd w:val="clear" w:color="auto" w:fill="FFFFFF"/>
        </w:rPr>
        <w:t>Available at</w:t>
      </w:r>
      <w:r w:rsidRPr="00FA4C76">
        <w:rPr>
          <w:rFonts w:ascii="Times New Roman" w:eastAsia="Times New Roman" w:hAnsi="Times New Roman" w:cs="Times New Roman"/>
          <w:color w:val="303336"/>
          <w:spacing w:val="2"/>
          <w:shd w:val="clear" w:color="auto" w:fill="FFFFFF"/>
        </w:rPr>
        <w:t xml:space="preserve"> </w:t>
      </w:r>
      <w:hyperlink r:id="rId13" w:history="1">
        <w:r w:rsidR="00FA4C76" w:rsidRPr="00FA4C76">
          <w:rPr>
            <w:rStyle w:val="Hyperlink"/>
            <w:rFonts w:ascii="Times New Roman" w:eastAsia="Times New Roman" w:hAnsi="Times New Roman" w:cs="Times New Roman"/>
            <w:spacing w:val="2"/>
            <w:shd w:val="clear" w:color="auto" w:fill="FFFFFF"/>
          </w:rPr>
          <w:t>https://www.merriam-webster.com/dictionary/surveying</w:t>
        </w:r>
      </w:hyperlink>
      <w:r w:rsidR="00FA4C76" w:rsidRPr="00FA4C76">
        <w:rPr>
          <w:rFonts w:ascii="Times New Roman" w:eastAsia="Times New Roman" w:hAnsi="Times New Roman" w:cs="Times New Roman"/>
          <w:color w:val="303336"/>
          <w:spacing w:val="2"/>
          <w:shd w:val="clear" w:color="auto" w:fill="FFFFFF"/>
        </w:rPr>
        <w:t xml:space="preserve">. </w:t>
      </w:r>
      <w:r w:rsidR="00FA4C76" w:rsidRPr="00FA4C76">
        <w:rPr>
          <w:rFonts w:ascii="Times New Roman" w:eastAsia="Times New Roman" w:hAnsi="Times New Roman" w:cs="Times New Roman"/>
          <w:color w:val="303336"/>
          <w:spacing w:val="2"/>
          <w:shd w:val="clear" w:color="auto" w:fill="FFFFFF"/>
        </w:rPr>
        <w:t>Retrieved January 10, 2022</w:t>
      </w:r>
      <w:r w:rsidR="00FA4C76" w:rsidRPr="00FA4C76">
        <w:rPr>
          <w:rFonts w:ascii="Times New Roman" w:eastAsia="Times New Roman" w:hAnsi="Times New Roman" w:cs="Times New Roman"/>
          <w:color w:val="303336"/>
          <w:spacing w:val="2"/>
          <w:shd w:val="clear" w:color="auto" w:fill="FFFFFF"/>
        </w:rPr>
        <w:t>.</w:t>
      </w:r>
    </w:p>
    <w:p w14:paraId="7ADC0878" w14:textId="77777777" w:rsidR="00FA4C76" w:rsidRDefault="00FA4C76" w:rsidP="00FA4C76">
      <w:pPr>
        <w:pStyle w:val="NormalWeb"/>
        <w:numPr>
          <w:ilvl w:val="0"/>
          <w:numId w:val="14"/>
        </w:numPr>
        <w:spacing w:before="0" w:beforeAutospacing="0" w:after="0" w:afterAutospacing="0" w:line="480" w:lineRule="auto"/>
      </w:pPr>
      <w:r>
        <w:t xml:space="preserve">Schofield, W., &amp; Breach, M. (2007). </w:t>
      </w:r>
      <w:r>
        <w:rPr>
          <w:i/>
          <w:iCs/>
        </w:rPr>
        <w:t>Engineering Surveying, Sixth Edition</w:t>
      </w:r>
      <w:r>
        <w:t xml:space="preserve"> (6th ed.) [E-book]. Butterworth-Heinemann.</w:t>
      </w:r>
    </w:p>
    <w:p w14:paraId="44E1D17A" w14:textId="77777777" w:rsidR="007B38FF" w:rsidRDefault="007B38FF" w:rsidP="007B38FF">
      <w:pPr>
        <w:pStyle w:val="NormalWeb"/>
        <w:numPr>
          <w:ilvl w:val="0"/>
          <w:numId w:val="14"/>
        </w:numPr>
        <w:spacing w:before="0" w:beforeAutospacing="0" w:after="0" w:afterAutospacing="0" w:line="480" w:lineRule="auto"/>
      </w:pPr>
      <w:r>
        <w:t xml:space="preserve">Davis, R. E., &amp; Foote, F. S. (1953). </w:t>
      </w:r>
      <w:r>
        <w:rPr>
          <w:i/>
          <w:iCs/>
        </w:rPr>
        <w:t>Surveying Theory and Practice (4th) Fourth Edition</w:t>
      </w:r>
      <w:r>
        <w:t xml:space="preserve"> (Fourth Edition). McGraw Hill.</w:t>
      </w:r>
    </w:p>
    <w:p w14:paraId="2EEF34B4" w14:textId="77777777" w:rsidR="007B38FF" w:rsidRDefault="007B38FF" w:rsidP="007B38FF">
      <w:pPr>
        <w:pStyle w:val="NormalWeb"/>
        <w:numPr>
          <w:ilvl w:val="0"/>
          <w:numId w:val="14"/>
        </w:numPr>
        <w:spacing w:before="0" w:beforeAutospacing="0" w:after="0" w:afterAutospacing="0" w:line="480" w:lineRule="auto"/>
      </w:pPr>
      <w:r>
        <w:t xml:space="preserve">Hudson, K. (2021, September 22). </w:t>
      </w:r>
      <w:r>
        <w:rPr>
          <w:i/>
          <w:iCs/>
        </w:rPr>
        <w:t>5 Important Reasons for Land Surveying</w:t>
      </w:r>
      <w:r>
        <w:t>. Pickett, Ray, and Silver. Retrieved January 10, 2022, from https://prs3.com/5-important-reasons-for-land-surveying/</w:t>
      </w:r>
    </w:p>
    <w:p w14:paraId="4D95F391" w14:textId="77777777" w:rsidR="007B38FF" w:rsidRDefault="007B38FF" w:rsidP="007B38FF">
      <w:pPr>
        <w:pStyle w:val="NormalWeb"/>
        <w:numPr>
          <w:ilvl w:val="0"/>
          <w:numId w:val="14"/>
        </w:numPr>
        <w:spacing w:before="0" w:beforeAutospacing="0" w:after="0" w:afterAutospacing="0" w:line="480" w:lineRule="auto"/>
      </w:pPr>
      <w:r>
        <w:t xml:space="preserve">Kavanagh, B. (2009). </w:t>
      </w:r>
      <w:r>
        <w:rPr>
          <w:i/>
          <w:iCs/>
        </w:rPr>
        <w:t>Surveying with Construction Applications (7th Edition)</w:t>
      </w:r>
      <w:r>
        <w:t xml:space="preserve"> (7th ed.). Pearson.</w:t>
      </w:r>
    </w:p>
    <w:p w14:paraId="10297734" w14:textId="77777777" w:rsidR="007B38FF" w:rsidRDefault="007B38FF" w:rsidP="007B38FF">
      <w:pPr>
        <w:pStyle w:val="NormalWeb"/>
        <w:numPr>
          <w:ilvl w:val="0"/>
          <w:numId w:val="14"/>
        </w:numPr>
        <w:spacing w:before="0" w:beforeAutospacing="0" w:after="0" w:afterAutospacing="0" w:line="480" w:lineRule="auto"/>
      </w:pPr>
      <w:r>
        <w:t xml:space="preserve">Kavanagh, B., &amp; </w:t>
      </w:r>
      <w:proofErr w:type="spellStart"/>
      <w:r>
        <w:t>Mastin</w:t>
      </w:r>
      <w:proofErr w:type="spellEnd"/>
      <w:r>
        <w:t xml:space="preserve">, T. (2012). </w:t>
      </w:r>
      <w:r>
        <w:rPr>
          <w:i/>
          <w:iCs/>
        </w:rPr>
        <w:t>Surveying: Principles and Applications</w:t>
      </w:r>
      <w:r>
        <w:t xml:space="preserve"> (9th ed.). Pearson.</w:t>
      </w:r>
    </w:p>
    <w:p w14:paraId="589B8223" w14:textId="77777777" w:rsidR="000212F5" w:rsidRDefault="000212F5" w:rsidP="000212F5">
      <w:pPr>
        <w:pStyle w:val="NormalWeb"/>
        <w:numPr>
          <w:ilvl w:val="0"/>
          <w:numId w:val="14"/>
        </w:numPr>
        <w:spacing w:before="0" w:beforeAutospacing="0" w:after="0" w:afterAutospacing="0" w:line="480" w:lineRule="auto"/>
      </w:pPr>
      <w:r>
        <w:t xml:space="preserve">Historic England. (n.d.). </w:t>
      </w:r>
      <w:r>
        <w:rPr>
          <w:i/>
          <w:iCs/>
        </w:rPr>
        <w:t>What are Listed Buildings? How England’s historic buildings are protected</w:t>
      </w:r>
      <w:r>
        <w:t>. Retrieved January 10, 2022, from https://historicengland.org.uk/listing/what-is-designation/listed-buildings/</w:t>
      </w:r>
    </w:p>
    <w:p w14:paraId="0D68DD1F" w14:textId="77777777" w:rsidR="00453C91" w:rsidRDefault="00453C91" w:rsidP="00453C91">
      <w:pPr>
        <w:pStyle w:val="NormalWeb"/>
        <w:numPr>
          <w:ilvl w:val="0"/>
          <w:numId w:val="14"/>
        </w:numPr>
        <w:spacing w:before="0" w:beforeAutospacing="0" w:after="0" w:afterAutospacing="0" w:line="480" w:lineRule="auto"/>
      </w:pPr>
      <w:proofErr w:type="spellStart"/>
      <w:r>
        <w:t>Teeuw</w:t>
      </w:r>
      <w:proofErr w:type="spellEnd"/>
      <w:r>
        <w:t xml:space="preserve">, R. M. (2005). </w:t>
      </w:r>
      <w:r>
        <w:rPr>
          <w:i/>
          <w:iCs/>
        </w:rPr>
        <w:t>Field Techniques</w:t>
      </w:r>
      <w:r>
        <w:t xml:space="preserve"> [E-book]. Expedition Advisory Centre, Royal Geographical Society (with IBG).</w:t>
      </w:r>
    </w:p>
    <w:p w14:paraId="714B2320" w14:textId="77777777" w:rsidR="00FA4C76" w:rsidRPr="00453C91" w:rsidRDefault="00FA4C76" w:rsidP="00453C91">
      <w:pPr>
        <w:spacing w:line="360" w:lineRule="auto"/>
        <w:ind w:left="360"/>
        <w:rPr>
          <w:rFonts w:ascii="Times New Roman" w:eastAsia="Times New Roman" w:hAnsi="Times New Roman" w:cs="Times New Roman"/>
        </w:rPr>
      </w:pPr>
    </w:p>
    <w:p w14:paraId="022E856E" w14:textId="77777777" w:rsidR="00F27F3D" w:rsidRPr="006E043C" w:rsidRDefault="00F27F3D" w:rsidP="006E043C">
      <w:pPr>
        <w:spacing w:line="360" w:lineRule="auto"/>
        <w:jc w:val="both"/>
        <w:rPr>
          <w:rFonts w:ascii="Times New Roman" w:hAnsi="Times New Roman" w:cs="Times New Roman"/>
        </w:rPr>
      </w:pPr>
    </w:p>
    <w:sectPr w:rsidR="00F27F3D" w:rsidRPr="006E043C" w:rsidSect="00453C91">
      <w:footerReference w:type="even" r:id="rId14"/>
      <w:footerReference w:type="default" r:id="rId15"/>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8560B6" w14:textId="77777777" w:rsidR="00FF0527" w:rsidRDefault="00FF0527" w:rsidP="002D0DEE">
      <w:r>
        <w:separator/>
      </w:r>
    </w:p>
  </w:endnote>
  <w:endnote w:type="continuationSeparator" w:id="0">
    <w:p w14:paraId="1DEC2EBA" w14:textId="77777777" w:rsidR="00FF0527" w:rsidRDefault="00FF0527" w:rsidP="002D0DE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7667759"/>
      <w:docPartObj>
        <w:docPartGallery w:val="Page Numbers (Bottom of Page)"/>
        <w:docPartUnique/>
      </w:docPartObj>
    </w:sdtPr>
    <w:sdtContent>
      <w:p w14:paraId="4CAE00A5" w14:textId="388BA269" w:rsidR="00453C91" w:rsidRDefault="00453C91" w:rsidP="001043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D19BE03" w14:textId="77777777" w:rsidR="00453C91" w:rsidRDefault="00453C9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5383041"/>
      <w:docPartObj>
        <w:docPartGallery w:val="Page Numbers (Bottom of Page)"/>
        <w:docPartUnique/>
      </w:docPartObj>
    </w:sdtPr>
    <w:sdtContent>
      <w:p w14:paraId="0B54FB48" w14:textId="2B81F8DD" w:rsidR="00453C91" w:rsidRDefault="00453C91" w:rsidP="001043E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9191479" w14:textId="77777777" w:rsidR="00453C91" w:rsidRDefault="00453C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0F4D6EF" w14:textId="77777777" w:rsidR="00FF0527" w:rsidRDefault="00FF0527" w:rsidP="002D0DEE">
      <w:r>
        <w:separator/>
      </w:r>
    </w:p>
  </w:footnote>
  <w:footnote w:type="continuationSeparator" w:id="0">
    <w:p w14:paraId="447D4E92" w14:textId="77777777" w:rsidR="00FF0527" w:rsidRDefault="00FF0527" w:rsidP="002D0DE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705A6D"/>
    <w:multiLevelType w:val="hybridMultilevel"/>
    <w:tmpl w:val="7F184C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E662366"/>
    <w:multiLevelType w:val="hybridMultilevel"/>
    <w:tmpl w:val="FE9680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6D0BE8"/>
    <w:multiLevelType w:val="hybridMultilevel"/>
    <w:tmpl w:val="A5DC69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AD4354B"/>
    <w:multiLevelType w:val="hybridMultilevel"/>
    <w:tmpl w:val="58BCB060"/>
    <w:lvl w:ilvl="0" w:tplc="943A0346">
      <w:start w:val="1"/>
      <w:numFmt w:val="decimal"/>
      <w:lvlText w:val="%1."/>
      <w:lvlJc w:val="left"/>
      <w:pPr>
        <w:ind w:left="720" w:hanging="360"/>
      </w:pPr>
      <w:rPr>
        <w:rFonts w:hint="default"/>
        <w:color w:val="30333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D65278E"/>
    <w:multiLevelType w:val="hybridMultilevel"/>
    <w:tmpl w:val="4548366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2DE57227"/>
    <w:multiLevelType w:val="hybridMultilevel"/>
    <w:tmpl w:val="20606CE0"/>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4D62EA3"/>
    <w:multiLevelType w:val="hybridMultilevel"/>
    <w:tmpl w:val="A5DC69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1535E9E"/>
    <w:multiLevelType w:val="hybridMultilevel"/>
    <w:tmpl w:val="5D3055E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15:restartNumberingAfterBreak="0">
    <w:nsid w:val="43991414"/>
    <w:multiLevelType w:val="hybridMultilevel"/>
    <w:tmpl w:val="CFB2903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9" w15:restartNumberingAfterBreak="0">
    <w:nsid w:val="4F9015E9"/>
    <w:multiLevelType w:val="hybridMultilevel"/>
    <w:tmpl w:val="A5DC695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55002DBA"/>
    <w:multiLevelType w:val="hybridMultilevel"/>
    <w:tmpl w:val="F0DE256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1" w15:restartNumberingAfterBreak="0">
    <w:nsid w:val="58DA6010"/>
    <w:multiLevelType w:val="hybridMultilevel"/>
    <w:tmpl w:val="E724064C"/>
    <w:lvl w:ilvl="0" w:tplc="943A0346">
      <w:start w:val="1"/>
      <w:numFmt w:val="decimal"/>
      <w:lvlText w:val="%1."/>
      <w:lvlJc w:val="left"/>
      <w:pPr>
        <w:ind w:left="720" w:hanging="360"/>
      </w:pPr>
      <w:rPr>
        <w:rFonts w:hint="default"/>
        <w:color w:val="30333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0F55E1E"/>
    <w:multiLevelType w:val="hybridMultilevel"/>
    <w:tmpl w:val="1BE0A8F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63D40904"/>
    <w:multiLevelType w:val="hybridMultilevel"/>
    <w:tmpl w:val="A836C1F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7D3D6DF0"/>
    <w:multiLevelType w:val="hybridMultilevel"/>
    <w:tmpl w:val="6756C05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7"/>
  </w:num>
  <w:num w:numId="2">
    <w:abstractNumId w:val="4"/>
  </w:num>
  <w:num w:numId="3">
    <w:abstractNumId w:val="0"/>
  </w:num>
  <w:num w:numId="4">
    <w:abstractNumId w:val="8"/>
  </w:num>
  <w:num w:numId="5">
    <w:abstractNumId w:val="10"/>
  </w:num>
  <w:num w:numId="6">
    <w:abstractNumId w:val="5"/>
  </w:num>
  <w:num w:numId="7">
    <w:abstractNumId w:val="1"/>
  </w:num>
  <w:num w:numId="8">
    <w:abstractNumId w:val="12"/>
  </w:num>
  <w:num w:numId="9">
    <w:abstractNumId w:val="13"/>
  </w:num>
  <w:num w:numId="10">
    <w:abstractNumId w:val="14"/>
  </w:num>
  <w:num w:numId="11">
    <w:abstractNumId w:val="9"/>
  </w:num>
  <w:num w:numId="12">
    <w:abstractNumId w:val="6"/>
  </w:num>
  <w:num w:numId="13">
    <w:abstractNumId w:val="2"/>
  </w:num>
  <w:num w:numId="14">
    <w:abstractNumId w:val="11"/>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043C"/>
    <w:rsid w:val="00000B05"/>
    <w:rsid w:val="000212F5"/>
    <w:rsid w:val="000629FF"/>
    <w:rsid w:val="000D036B"/>
    <w:rsid w:val="000D0F60"/>
    <w:rsid w:val="000E43FC"/>
    <w:rsid w:val="000F0A9B"/>
    <w:rsid w:val="00135FC8"/>
    <w:rsid w:val="001616EF"/>
    <w:rsid w:val="00193BF8"/>
    <w:rsid w:val="00204239"/>
    <w:rsid w:val="00210667"/>
    <w:rsid w:val="002702B4"/>
    <w:rsid w:val="002A3592"/>
    <w:rsid w:val="002D0DEE"/>
    <w:rsid w:val="003F0057"/>
    <w:rsid w:val="00453C91"/>
    <w:rsid w:val="00462E08"/>
    <w:rsid w:val="004A1032"/>
    <w:rsid w:val="00521F13"/>
    <w:rsid w:val="00532A82"/>
    <w:rsid w:val="006B443B"/>
    <w:rsid w:val="006D1BBA"/>
    <w:rsid w:val="006E043C"/>
    <w:rsid w:val="006F4AF1"/>
    <w:rsid w:val="00741FCF"/>
    <w:rsid w:val="00760E60"/>
    <w:rsid w:val="0077153C"/>
    <w:rsid w:val="007B38FF"/>
    <w:rsid w:val="00845D4D"/>
    <w:rsid w:val="009171B9"/>
    <w:rsid w:val="009F76DB"/>
    <w:rsid w:val="00A06733"/>
    <w:rsid w:val="00A12FD1"/>
    <w:rsid w:val="00A80C79"/>
    <w:rsid w:val="00AA3500"/>
    <w:rsid w:val="00AF5823"/>
    <w:rsid w:val="00AF6310"/>
    <w:rsid w:val="00B071D8"/>
    <w:rsid w:val="00B5416A"/>
    <w:rsid w:val="00B66ACA"/>
    <w:rsid w:val="00BE0A3C"/>
    <w:rsid w:val="00BE3A3E"/>
    <w:rsid w:val="00C15790"/>
    <w:rsid w:val="00CB555D"/>
    <w:rsid w:val="00CB7881"/>
    <w:rsid w:val="00CF4D54"/>
    <w:rsid w:val="00E85BB4"/>
    <w:rsid w:val="00EF0B4A"/>
    <w:rsid w:val="00F27F3D"/>
    <w:rsid w:val="00F76673"/>
    <w:rsid w:val="00FA4C76"/>
    <w:rsid w:val="00FE4A64"/>
    <w:rsid w:val="00FF05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246E0"/>
  <w15:chartTrackingRefBased/>
  <w15:docId w15:val="{2F98CA8F-AB5E-C24A-BE40-F3722EB1B8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0DE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F27F3D"/>
    <w:rPr>
      <w:i/>
      <w:iCs/>
    </w:rPr>
  </w:style>
  <w:style w:type="paragraph" w:styleId="ListParagraph">
    <w:name w:val="List Paragraph"/>
    <w:basedOn w:val="Normal"/>
    <w:uiPriority w:val="34"/>
    <w:qFormat/>
    <w:rsid w:val="009F76DB"/>
    <w:pPr>
      <w:ind w:left="720"/>
      <w:contextualSpacing/>
    </w:pPr>
  </w:style>
  <w:style w:type="character" w:customStyle="1" w:styleId="Heading1Char">
    <w:name w:val="Heading 1 Char"/>
    <w:basedOn w:val="DefaultParagraphFont"/>
    <w:link w:val="Heading1"/>
    <w:uiPriority w:val="9"/>
    <w:rsid w:val="002D0DEE"/>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2D0DEE"/>
    <w:pPr>
      <w:tabs>
        <w:tab w:val="center" w:pos="4680"/>
        <w:tab w:val="right" w:pos="9360"/>
      </w:tabs>
    </w:pPr>
  </w:style>
  <w:style w:type="character" w:customStyle="1" w:styleId="HeaderChar">
    <w:name w:val="Header Char"/>
    <w:basedOn w:val="DefaultParagraphFont"/>
    <w:link w:val="Header"/>
    <w:uiPriority w:val="99"/>
    <w:rsid w:val="002D0DEE"/>
  </w:style>
  <w:style w:type="paragraph" w:styleId="Footer">
    <w:name w:val="footer"/>
    <w:basedOn w:val="Normal"/>
    <w:link w:val="FooterChar"/>
    <w:uiPriority w:val="99"/>
    <w:unhideWhenUsed/>
    <w:rsid w:val="002D0DEE"/>
    <w:pPr>
      <w:tabs>
        <w:tab w:val="center" w:pos="4680"/>
        <w:tab w:val="right" w:pos="9360"/>
      </w:tabs>
    </w:pPr>
  </w:style>
  <w:style w:type="character" w:customStyle="1" w:styleId="FooterChar">
    <w:name w:val="Footer Char"/>
    <w:basedOn w:val="DefaultParagraphFont"/>
    <w:link w:val="Footer"/>
    <w:uiPriority w:val="99"/>
    <w:rsid w:val="002D0DEE"/>
  </w:style>
  <w:style w:type="character" w:styleId="Hyperlink">
    <w:name w:val="Hyperlink"/>
    <w:basedOn w:val="DefaultParagraphFont"/>
    <w:uiPriority w:val="99"/>
    <w:unhideWhenUsed/>
    <w:rsid w:val="00FA4C76"/>
    <w:rPr>
      <w:color w:val="0563C1" w:themeColor="hyperlink"/>
      <w:u w:val="single"/>
    </w:rPr>
  </w:style>
  <w:style w:type="character" w:styleId="UnresolvedMention">
    <w:name w:val="Unresolved Mention"/>
    <w:basedOn w:val="DefaultParagraphFont"/>
    <w:uiPriority w:val="99"/>
    <w:semiHidden/>
    <w:unhideWhenUsed/>
    <w:rsid w:val="00FA4C76"/>
    <w:rPr>
      <w:color w:val="605E5C"/>
      <w:shd w:val="clear" w:color="auto" w:fill="E1DFDD"/>
    </w:rPr>
  </w:style>
  <w:style w:type="paragraph" w:styleId="NormalWeb">
    <w:name w:val="Normal (Web)"/>
    <w:basedOn w:val="Normal"/>
    <w:uiPriority w:val="99"/>
    <w:semiHidden/>
    <w:unhideWhenUsed/>
    <w:rsid w:val="00FA4C76"/>
    <w:pPr>
      <w:spacing w:before="100" w:beforeAutospacing="1" w:after="100" w:afterAutospacing="1"/>
    </w:pPr>
    <w:rPr>
      <w:rFonts w:ascii="Times New Roman" w:eastAsia="Times New Roman" w:hAnsi="Times New Roman" w:cs="Times New Roman"/>
    </w:rPr>
  </w:style>
  <w:style w:type="paragraph" w:styleId="Caption">
    <w:name w:val="caption"/>
    <w:basedOn w:val="Normal"/>
    <w:next w:val="Normal"/>
    <w:uiPriority w:val="35"/>
    <w:unhideWhenUsed/>
    <w:qFormat/>
    <w:rsid w:val="00C15790"/>
    <w:pPr>
      <w:spacing w:after="200"/>
    </w:pPr>
    <w:rPr>
      <w:i/>
      <w:iCs/>
      <w:color w:val="44546A" w:themeColor="text2"/>
      <w:sz w:val="18"/>
      <w:szCs w:val="18"/>
    </w:rPr>
  </w:style>
  <w:style w:type="character" w:styleId="PageNumber">
    <w:name w:val="page number"/>
    <w:basedOn w:val="DefaultParagraphFont"/>
    <w:uiPriority w:val="99"/>
    <w:semiHidden/>
    <w:unhideWhenUsed/>
    <w:rsid w:val="00453C9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4365">
      <w:bodyDiv w:val="1"/>
      <w:marLeft w:val="0"/>
      <w:marRight w:val="0"/>
      <w:marTop w:val="0"/>
      <w:marBottom w:val="0"/>
      <w:divBdr>
        <w:top w:val="none" w:sz="0" w:space="0" w:color="auto"/>
        <w:left w:val="none" w:sz="0" w:space="0" w:color="auto"/>
        <w:bottom w:val="none" w:sz="0" w:space="0" w:color="auto"/>
        <w:right w:val="none" w:sz="0" w:space="0" w:color="auto"/>
      </w:divBdr>
    </w:div>
    <w:div w:id="37706733">
      <w:bodyDiv w:val="1"/>
      <w:marLeft w:val="0"/>
      <w:marRight w:val="0"/>
      <w:marTop w:val="0"/>
      <w:marBottom w:val="0"/>
      <w:divBdr>
        <w:top w:val="none" w:sz="0" w:space="0" w:color="auto"/>
        <w:left w:val="none" w:sz="0" w:space="0" w:color="auto"/>
        <w:bottom w:val="none" w:sz="0" w:space="0" w:color="auto"/>
        <w:right w:val="none" w:sz="0" w:space="0" w:color="auto"/>
      </w:divBdr>
    </w:div>
    <w:div w:id="200439974">
      <w:bodyDiv w:val="1"/>
      <w:marLeft w:val="0"/>
      <w:marRight w:val="0"/>
      <w:marTop w:val="0"/>
      <w:marBottom w:val="0"/>
      <w:divBdr>
        <w:top w:val="none" w:sz="0" w:space="0" w:color="auto"/>
        <w:left w:val="none" w:sz="0" w:space="0" w:color="auto"/>
        <w:bottom w:val="none" w:sz="0" w:space="0" w:color="auto"/>
        <w:right w:val="none" w:sz="0" w:space="0" w:color="auto"/>
      </w:divBdr>
    </w:div>
    <w:div w:id="275601929">
      <w:bodyDiv w:val="1"/>
      <w:marLeft w:val="0"/>
      <w:marRight w:val="0"/>
      <w:marTop w:val="0"/>
      <w:marBottom w:val="0"/>
      <w:divBdr>
        <w:top w:val="none" w:sz="0" w:space="0" w:color="auto"/>
        <w:left w:val="none" w:sz="0" w:space="0" w:color="auto"/>
        <w:bottom w:val="none" w:sz="0" w:space="0" w:color="auto"/>
        <w:right w:val="none" w:sz="0" w:space="0" w:color="auto"/>
      </w:divBdr>
    </w:div>
    <w:div w:id="294992755">
      <w:bodyDiv w:val="1"/>
      <w:marLeft w:val="0"/>
      <w:marRight w:val="0"/>
      <w:marTop w:val="0"/>
      <w:marBottom w:val="0"/>
      <w:divBdr>
        <w:top w:val="none" w:sz="0" w:space="0" w:color="auto"/>
        <w:left w:val="none" w:sz="0" w:space="0" w:color="auto"/>
        <w:bottom w:val="none" w:sz="0" w:space="0" w:color="auto"/>
        <w:right w:val="none" w:sz="0" w:space="0" w:color="auto"/>
      </w:divBdr>
    </w:div>
    <w:div w:id="367339424">
      <w:bodyDiv w:val="1"/>
      <w:marLeft w:val="0"/>
      <w:marRight w:val="0"/>
      <w:marTop w:val="0"/>
      <w:marBottom w:val="0"/>
      <w:divBdr>
        <w:top w:val="none" w:sz="0" w:space="0" w:color="auto"/>
        <w:left w:val="none" w:sz="0" w:space="0" w:color="auto"/>
        <w:bottom w:val="none" w:sz="0" w:space="0" w:color="auto"/>
        <w:right w:val="none" w:sz="0" w:space="0" w:color="auto"/>
      </w:divBdr>
    </w:div>
    <w:div w:id="427048557">
      <w:bodyDiv w:val="1"/>
      <w:marLeft w:val="0"/>
      <w:marRight w:val="0"/>
      <w:marTop w:val="0"/>
      <w:marBottom w:val="0"/>
      <w:divBdr>
        <w:top w:val="none" w:sz="0" w:space="0" w:color="auto"/>
        <w:left w:val="none" w:sz="0" w:space="0" w:color="auto"/>
        <w:bottom w:val="none" w:sz="0" w:space="0" w:color="auto"/>
        <w:right w:val="none" w:sz="0" w:space="0" w:color="auto"/>
      </w:divBdr>
    </w:div>
    <w:div w:id="478422895">
      <w:bodyDiv w:val="1"/>
      <w:marLeft w:val="0"/>
      <w:marRight w:val="0"/>
      <w:marTop w:val="0"/>
      <w:marBottom w:val="0"/>
      <w:divBdr>
        <w:top w:val="none" w:sz="0" w:space="0" w:color="auto"/>
        <w:left w:val="none" w:sz="0" w:space="0" w:color="auto"/>
        <w:bottom w:val="none" w:sz="0" w:space="0" w:color="auto"/>
        <w:right w:val="none" w:sz="0" w:space="0" w:color="auto"/>
      </w:divBdr>
    </w:div>
    <w:div w:id="609315263">
      <w:bodyDiv w:val="1"/>
      <w:marLeft w:val="0"/>
      <w:marRight w:val="0"/>
      <w:marTop w:val="0"/>
      <w:marBottom w:val="0"/>
      <w:divBdr>
        <w:top w:val="none" w:sz="0" w:space="0" w:color="auto"/>
        <w:left w:val="none" w:sz="0" w:space="0" w:color="auto"/>
        <w:bottom w:val="none" w:sz="0" w:space="0" w:color="auto"/>
        <w:right w:val="none" w:sz="0" w:space="0" w:color="auto"/>
      </w:divBdr>
    </w:div>
    <w:div w:id="615646024">
      <w:bodyDiv w:val="1"/>
      <w:marLeft w:val="0"/>
      <w:marRight w:val="0"/>
      <w:marTop w:val="0"/>
      <w:marBottom w:val="0"/>
      <w:divBdr>
        <w:top w:val="none" w:sz="0" w:space="0" w:color="auto"/>
        <w:left w:val="none" w:sz="0" w:space="0" w:color="auto"/>
        <w:bottom w:val="none" w:sz="0" w:space="0" w:color="auto"/>
        <w:right w:val="none" w:sz="0" w:space="0" w:color="auto"/>
      </w:divBdr>
    </w:div>
    <w:div w:id="704213703">
      <w:bodyDiv w:val="1"/>
      <w:marLeft w:val="0"/>
      <w:marRight w:val="0"/>
      <w:marTop w:val="0"/>
      <w:marBottom w:val="0"/>
      <w:divBdr>
        <w:top w:val="none" w:sz="0" w:space="0" w:color="auto"/>
        <w:left w:val="none" w:sz="0" w:space="0" w:color="auto"/>
        <w:bottom w:val="none" w:sz="0" w:space="0" w:color="auto"/>
        <w:right w:val="none" w:sz="0" w:space="0" w:color="auto"/>
      </w:divBdr>
    </w:div>
    <w:div w:id="967473643">
      <w:bodyDiv w:val="1"/>
      <w:marLeft w:val="0"/>
      <w:marRight w:val="0"/>
      <w:marTop w:val="0"/>
      <w:marBottom w:val="0"/>
      <w:divBdr>
        <w:top w:val="none" w:sz="0" w:space="0" w:color="auto"/>
        <w:left w:val="none" w:sz="0" w:space="0" w:color="auto"/>
        <w:bottom w:val="none" w:sz="0" w:space="0" w:color="auto"/>
        <w:right w:val="none" w:sz="0" w:space="0" w:color="auto"/>
      </w:divBdr>
    </w:div>
    <w:div w:id="1174420766">
      <w:bodyDiv w:val="1"/>
      <w:marLeft w:val="0"/>
      <w:marRight w:val="0"/>
      <w:marTop w:val="0"/>
      <w:marBottom w:val="0"/>
      <w:divBdr>
        <w:top w:val="none" w:sz="0" w:space="0" w:color="auto"/>
        <w:left w:val="none" w:sz="0" w:space="0" w:color="auto"/>
        <w:bottom w:val="none" w:sz="0" w:space="0" w:color="auto"/>
        <w:right w:val="none" w:sz="0" w:space="0" w:color="auto"/>
      </w:divBdr>
    </w:div>
    <w:div w:id="1222055622">
      <w:bodyDiv w:val="1"/>
      <w:marLeft w:val="0"/>
      <w:marRight w:val="0"/>
      <w:marTop w:val="0"/>
      <w:marBottom w:val="0"/>
      <w:divBdr>
        <w:top w:val="none" w:sz="0" w:space="0" w:color="auto"/>
        <w:left w:val="none" w:sz="0" w:space="0" w:color="auto"/>
        <w:bottom w:val="none" w:sz="0" w:space="0" w:color="auto"/>
        <w:right w:val="none" w:sz="0" w:space="0" w:color="auto"/>
      </w:divBdr>
    </w:div>
    <w:div w:id="1629701535">
      <w:bodyDiv w:val="1"/>
      <w:marLeft w:val="0"/>
      <w:marRight w:val="0"/>
      <w:marTop w:val="0"/>
      <w:marBottom w:val="0"/>
      <w:divBdr>
        <w:top w:val="none" w:sz="0" w:space="0" w:color="auto"/>
        <w:left w:val="none" w:sz="0" w:space="0" w:color="auto"/>
        <w:bottom w:val="none" w:sz="0" w:space="0" w:color="auto"/>
        <w:right w:val="none" w:sz="0" w:space="0" w:color="auto"/>
      </w:divBdr>
    </w:div>
    <w:div w:id="1678263215">
      <w:bodyDiv w:val="1"/>
      <w:marLeft w:val="0"/>
      <w:marRight w:val="0"/>
      <w:marTop w:val="0"/>
      <w:marBottom w:val="0"/>
      <w:divBdr>
        <w:top w:val="none" w:sz="0" w:space="0" w:color="auto"/>
        <w:left w:val="none" w:sz="0" w:space="0" w:color="auto"/>
        <w:bottom w:val="none" w:sz="0" w:space="0" w:color="auto"/>
        <w:right w:val="none" w:sz="0" w:space="0" w:color="auto"/>
      </w:divBdr>
    </w:div>
    <w:div w:id="18984734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merriam-webster.com/dictionary/surveying"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6B34E5DB-DE60-1149-9585-7F12BBF864BD}">
  <we:reference id="8c1c3d44-57e9-40d7-86e4-4adf61fea1dd" version="2.1.0.1" store="EXCatalog" storeType="EXCatalog"/>
  <we:alternateReferences>
    <we:reference id="WA104380122" version="2.1.0.1" store="en-GB" storeType="OMEX"/>
  </we:alternateReferences>
  <we:properties/>
  <we:bindings/>
  <we:snapshot xmlns:r="http://schemas.openxmlformats.org/officeDocument/2006/relationships"/>
</we:webextension>
</file>

<file path=docProps/app.xml><?xml version="1.0" encoding="utf-8"?>
<Properties xmlns="http://schemas.openxmlformats.org/officeDocument/2006/extended-properties" xmlns:vt="http://schemas.openxmlformats.org/officeDocument/2006/docPropsVTypes">
  <Template>Normal.dotm</Template>
  <TotalTime>342</TotalTime>
  <Pages>10</Pages>
  <Words>1459</Words>
  <Characters>8317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Shalom Wilfred Joseph (2113608)</dc:creator>
  <cp:keywords/>
  <dc:description/>
  <cp:lastModifiedBy>Shalom Wilfred Joseph (2113608)</cp:lastModifiedBy>
  <cp:revision>1</cp:revision>
  <dcterms:created xsi:type="dcterms:W3CDTF">2022-01-10T12:39:00Z</dcterms:created>
  <dcterms:modified xsi:type="dcterms:W3CDTF">2022-01-10T23:52:00Z</dcterms:modified>
</cp:coreProperties>
</file>