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085941" w14:textId="5BA15251" w:rsidR="00267A4B" w:rsidRDefault="00267A4B" w:rsidP="00D11D26">
      <w:pPr>
        <w:jc w:val="center"/>
        <w:rPr>
          <w:b/>
          <w:bCs/>
          <w:sz w:val="40"/>
          <w:szCs w:val="44"/>
        </w:rPr>
      </w:pPr>
      <w:r w:rsidRPr="00267A4B">
        <w:rPr>
          <w:b/>
          <w:bCs/>
          <w:sz w:val="40"/>
          <w:szCs w:val="44"/>
        </w:rPr>
        <w:t>LCBB4001</w:t>
      </w:r>
    </w:p>
    <w:p w14:paraId="35C5254B" w14:textId="77777777" w:rsidR="00267A4B" w:rsidRDefault="00D11D26" w:rsidP="00D11D26">
      <w:pPr>
        <w:jc w:val="center"/>
        <w:rPr>
          <w:b/>
          <w:bCs/>
          <w:sz w:val="40"/>
          <w:szCs w:val="44"/>
        </w:rPr>
      </w:pPr>
      <w:r w:rsidRPr="00D11D26">
        <w:rPr>
          <w:b/>
          <w:bCs/>
          <w:sz w:val="40"/>
          <w:szCs w:val="44"/>
        </w:rPr>
        <w:t>Accounting Fundamentals</w:t>
      </w:r>
    </w:p>
    <w:p w14:paraId="66A676ED" w14:textId="294E0A38" w:rsidR="00267A4B" w:rsidRDefault="00267A4B" w:rsidP="00D11D26">
      <w:pPr>
        <w:jc w:val="center"/>
        <w:rPr>
          <w:b/>
          <w:bCs/>
          <w:sz w:val="40"/>
          <w:szCs w:val="44"/>
        </w:rPr>
      </w:pPr>
      <w:r>
        <w:rPr>
          <w:b/>
          <w:bCs/>
          <w:sz w:val="40"/>
          <w:szCs w:val="44"/>
        </w:rPr>
        <w:t>Assessment 1</w:t>
      </w:r>
      <w:r w:rsidR="00D11D26" w:rsidRPr="00D11D26">
        <w:rPr>
          <w:b/>
          <w:bCs/>
          <w:sz w:val="40"/>
          <w:szCs w:val="44"/>
        </w:rPr>
        <w:t xml:space="preserve"> </w:t>
      </w:r>
    </w:p>
    <w:p w14:paraId="766A84B5" w14:textId="77777777" w:rsidR="00AC05A7" w:rsidRPr="00AC05A7" w:rsidRDefault="00AC05A7" w:rsidP="00AC05A7">
      <w:pPr>
        <w:jc w:val="center"/>
        <w:rPr>
          <w:b/>
          <w:bCs/>
          <w:sz w:val="40"/>
          <w:szCs w:val="44"/>
        </w:rPr>
      </w:pPr>
      <w:r w:rsidRPr="00AC05A7">
        <w:rPr>
          <w:b/>
          <w:bCs/>
          <w:sz w:val="40"/>
          <w:szCs w:val="44"/>
        </w:rPr>
        <w:t xml:space="preserve">Name: </w:t>
      </w:r>
      <w:proofErr w:type="spellStart"/>
      <w:r w:rsidRPr="00AC05A7">
        <w:rPr>
          <w:b/>
          <w:bCs/>
          <w:sz w:val="40"/>
          <w:szCs w:val="44"/>
        </w:rPr>
        <w:t>Mihaela</w:t>
      </w:r>
      <w:proofErr w:type="spellEnd"/>
      <w:r w:rsidRPr="00AC05A7">
        <w:rPr>
          <w:b/>
          <w:bCs/>
          <w:sz w:val="40"/>
          <w:szCs w:val="44"/>
        </w:rPr>
        <w:t xml:space="preserve"> </w:t>
      </w:r>
      <w:proofErr w:type="spellStart"/>
      <w:r w:rsidRPr="00AC05A7">
        <w:rPr>
          <w:b/>
          <w:bCs/>
          <w:sz w:val="40"/>
          <w:szCs w:val="44"/>
        </w:rPr>
        <w:t>Madalina</w:t>
      </w:r>
      <w:proofErr w:type="spellEnd"/>
      <w:r w:rsidRPr="00AC05A7">
        <w:rPr>
          <w:b/>
          <w:bCs/>
          <w:sz w:val="40"/>
          <w:szCs w:val="44"/>
        </w:rPr>
        <w:t xml:space="preserve"> </w:t>
      </w:r>
      <w:proofErr w:type="spellStart"/>
      <w:r w:rsidRPr="00AC05A7">
        <w:rPr>
          <w:b/>
          <w:bCs/>
          <w:sz w:val="40"/>
          <w:szCs w:val="44"/>
        </w:rPr>
        <w:t>Calugaru</w:t>
      </w:r>
      <w:proofErr w:type="spellEnd"/>
    </w:p>
    <w:p w14:paraId="0BBC068F" w14:textId="6F721048" w:rsidR="00AC05A7" w:rsidRDefault="00AC05A7" w:rsidP="00AC05A7">
      <w:pPr>
        <w:jc w:val="center"/>
        <w:rPr>
          <w:b/>
          <w:bCs/>
          <w:sz w:val="40"/>
          <w:szCs w:val="44"/>
        </w:rPr>
      </w:pPr>
      <w:r w:rsidRPr="00AC05A7">
        <w:rPr>
          <w:b/>
          <w:bCs/>
          <w:sz w:val="40"/>
          <w:szCs w:val="44"/>
        </w:rPr>
        <w:t>Student ID: 2013036</w:t>
      </w:r>
    </w:p>
    <w:p w14:paraId="0290CAA9" w14:textId="6854793D" w:rsidR="00AC05A7" w:rsidRDefault="00AC05A7" w:rsidP="00D11D26">
      <w:pPr>
        <w:jc w:val="center"/>
        <w:rPr>
          <w:b/>
          <w:bCs/>
          <w:sz w:val="40"/>
          <w:szCs w:val="44"/>
        </w:rPr>
      </w:pPr>
      <w:r w:rsidRPr="00AC05A7">
        <w:rPr>
          <w:b/>
          <w:bCs/>
          <w:sz w:val="40"/>
          <w:szCs w:val="44"/>
        </w:rPr>
        <w:t xml:space="preserve">Module Lecturer’s Name: </w:t>
      </w:r>
      <w:proofErr w:type="spellStart"/>
      <w:r w:rsidRPr="00AC05A7">
        <w:rPr>
          <w:b/>
          <w:bCs/>
          <w:sz w:val="40"/>
          <w:szCs w:val="44"/>
        </w:rPr>
        <w:t>Dr.</w:t>
      </w:r>
      <w:proofErr w:type="spellEnd"/>
      <w:r w:rsidRPr="00AC05A7">
        <w:rPr>
          <w:b/>
          <w:bCs/>
          <w:sz w:val="40"/>
          <w:szCs w:val="44"/>
        </w:rPr>
        <w:t xml:space="preserve"> </w:t>
      </w:r>
      <w:proofErr w:type="spellStart"/>
      <w:r w:rsidRPr="00AC05A7">
        <w:rPr>
          <w:b/>
          <w:bCs/>
          <w:sz w:val="40"/>
          <w:szCs w:val="44"/>
        </w:rPr>
        <w:t>Rexon</w:t>
      </w:r>
      <w:proofErr w:type="spellEnd"/>
      <w:r w:rsidRPr="00AC05A7">
        <w:rPr>
          <w:b/>
          <w:bCs/>
          <w:sz w:val="40"/>
          <w:szCs w:val="44"/>
        </w:rPr>
        <w:t xml:space="preserve"> </w:t>
      </w:r>
      <w:proofErr w:type="spellStart"/>
      <w:r w:rsidRPr="00AC05A7">
        <w:rPr>
          <w:b/>
          <w:bCs/>
          <w:sz w:val="40"/>
          <w:szCs w:val="44"/>
        </w:rPr>
        <w:t>Nting</w:t>
      </w:r>
      <w:proofErr w:type="spellEnd"/>
    </w:p>
    <w:p w14:paraId="05E7962B" w14:textId="77777777" w:rsidR="00AC05A7" w:rsidRDefault="00AC05A7" w:rsidP="00267A4B">
      <w:pPr>
        <w:rPr>
          <w:b/>
          <w:bCs/>
        </w:rPr>
      </w:pPr>
    </w:p>
    <w:p w14:paraId="2078946A" w14:textId="77777777" w:rsidR="00AC05A7" w:rsidRDefault="00AC05A7" w:rsidP="00267A4B">
      <w:pPr>
        <w:rPr>
          <w:b/>
          <w:bCs/>
        </w:rPr>
      </w:pPr>
    </w:p>
    <w:p w14:paraId="4CE2611A" w14:textId="77777777" w:rsidR="00AC05A7" w:rsidRDefault="00AC05A7" w:rsidP="00267A4B">
      <w:pPr>
        <w:rPr>
          <w:b/>
          <w:bCs/>
        </w:rPr>
      </w:pPr>
    </w:p>
    <w:p w14:paraId="5EC3452C" w14:textId="03F75F53" w:rsidR="00A1442D" w:rsidRDefault="00AC05A7" w:rsidP="00267A4B">
      <w:pPr>
        <w:rPr>
          <w:b/>
          <w:bCs/>
        </w:rPr>
      </w:pPr>
      <w:r w:rsidRPr="00AC05A7">
        <w:rPr>
          <w:b/>
          <w:bCs/>
        </w:rPr>
        <w:t xml:space="preserve">I am submitting this </w:t>
      </w:r>
      <w:proofErr w:type="gramStart"/>
      <w:r w:rsidRPr="00AC05A7">
        <w:rPr>
          <w:b/>
          <w:bCs/>
        </w:rPr>
        <w:t>work,</w:t>
      </w:r>
      <w:proofErr w:type="gramEnd"/>
      <w:r w:rsidRPr="00AC05A7">
        <w:rPr>
          <w:b/>
          <w:bCs/>
        </w:rPr>
        <w:t xml:space="preserve">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w:t>
      </w:r>
      <w:r>
        <w:rPr>
          <w:b/>
          <w:bCs/>
        </w:rPr>
        <w:t xml:space="preserve">s to the sources and documented each work. </w:t>
      </w:r>
    </w:p>
    <w:p w14:paraId="05D62934" w14:textId="77777777" w:rsidR="00AC05A7" w:rsidRDefault="00AC05A7" w:rsidP="00267A4B">
      <w:pPr>
        <w:rPr>
          <w:b/>
          <w:bCs/>
        </w:rPr>
      </w:pPr>
    </w:p>
    <w:p w14:paraId="4410A5CE" w14:textId="77777777" w:rsidR="00AC05A7" w:rsidRDefault="00AC05A7" w:rsidP="00267A4B">
      <w:pPr>
        <w:rPr>
          <w:b/>
          <w:bCs/>
        </w:rPr>
      </w:pPr>
    </w:p>
    <w:p w14:paraId="4DB5A195" w14:textId="77777777" w:rsidR="00AC05A7" w:rsidRDefault="00AC05A7" w:rsidP="00267A4B">
      <w:pPr>
        <w:rPr>
          <w:b/>
          <w:bCs/>
        </w:rPr>
      </w:pPr>
    </w:p>
    <w:p w14:paraId="4C04B17C" w14:textId="77777777" w:rsidR="00AC05A7" w:rsidRDefault="00AC05A7" w:rsidP="00267A4B">
      <w:pPr>
        <w:rPr>
          <w:b/>
          <w:bCs/>
        </w:rPr>
      </w:pPr>
    </w:p>
    <w:p w14:paraId="6B19D283" w14:textId="77777777" w:rsidR="00AC05A7" w:rsidRPr="00D11D26" w:rsidRDefault="00AC05A7" w:rsidP="00267A4B">
      <w:pPr>
        <w:rPr>
          <w:b/>
          <w:bCs/>
        </w:rPr>
      </w:pPr>
      <w:bookmarkStart w:id="0" w:name="_GoBack"/>
      <w:bookmarkEnd w:id="0"/>
    </w:p>
    <w:sdt>
      <w:sdtPr>
        <w:rPr>
          <w:rFonts w:ascii="Times New Roman" w:eastAsiaTheme="minorHAnsi" w:hAnsi="Times New Roman" w:cstheme="minorBidi"/>
          <w:color w:val="000000" w:themeColor="text1"/>
          <w:sz w:val="24"/>
          <w:szCs w:val="28"/>
          <w:lang w:val="en-GB" w:bidi="bn-BD"/>
        </w:rPr>
        <w:id w:val="-1027562544"/>
        <w:docPartObj>
          <w:docPartGallery w:val="Table of Contents"/>
          <w:docPartUnique/>
        </w:docPartObj>
      </w:sdtPr>
      <w:sdtEndPr>
        <w:rPr>
          <w:b/>
          <w:bCs/>
          <w:noProof/>
        </w:rPr>
      </w:sdtEndPr>
      <w:sdtContent>
        <w:p w14:paraId="6DDE346C" w14:textId="65B07AB7" w:rsidR="00A1442D" w:rsidRDefault="00A1442D">
          <w:pPr>
            <w:pStyle w:val="Titlucuprins"/>
          </w:pPr>
          <w:r>
            <w:t>Table of Contents</w:t>
          </w:r>
        </w:p>
        <w:p w14:paraId="61B7071C" w14:textId="1AF68813" w:rsidR="00A1442D" w:rsidRDefault="00A1442D">
          <w:pPr>
            <w:pStyle w:val="Cuprins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56032425" w:history="1">
            <w:r w:rsidRPr="00C9431A">
              <w:rPr>
                <w:rStyle w:val="Hyperlink"/>
                <w:noProof/>
              </w:rPr>
              <w:t>Introduction</w:t>
            </w:r>
            <w:r>
              <w:rPr>
                <w:noProof/>
                <w:webHidden/>
              </w:rPr>
              <w:tab/>
            </w:r>
            <w:r>
              <w:rPr>
                <w:noProof/>
                <w:webHidden/>
              </w:rPr>
              <w:fldChar w:fldCharType="begin"/>
            </w:r>
            <w:r>
              <w:rPr>
                <w:noProof/>
                <w:webHidden/>
              </w:rPr>
              <w:instrText xml:space="preserve"> PAGEREF _Toc56032425 \h </w:instrText>
            </w:r>
            <w:r>
              <w:rPr>
                <w:noProof/>
                <w:webHidden/>
              </w:rPr>
            </w:r>
            <w:r>
              <w:rPr>
                <w:noProof/>
                <w:webHidden/>
              </w:rPr>
              <w:fldChar w:fldCharType="separate"/>
            </w:r>
            <w:r w:rsidR="00676E9D">
              <w:rPr>
                <w:noProof/>
                <w:webHidden/>
              </w:rPr>
              <w:t>3</w:t>
            </w:r>
            <w:r>
              <w:rPr>
                <w:noProof/>
                <w:webHidden/>
              </w:rPr>
              <w:fldChar w:fldCharType="end"/>
            </w:r>
          </w:hyperlink>
        </w:p>
        <w:p w14:paraId="45989D61" w14:textId="46A9DDD1"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26" w:history="1">
            <w:r w:rsidR="00A1442D" w:rsidRPr="00C9431A">
              <w:rPr>
                <w:rStyle w:val="Hyperlink"/>
                <w:noProof/>
              </w:rPr>
              <w:t>Question 1(a)</w:t>
            </w:r>
            <w:r w:rsidR="00A1442D">
              <w:rPr>
                <w:noProof/>
                <w:webHidden/>
              </w:rPr>
              <w:tab/>
            </w:r>
            <w:r w:rsidR="00A1442D">
              <w:rPr>
                <w:noProof/>
                <w:webHidden/>
              </w:rPr>
              <w:fldChar w:fldCharType="begin"/>
            </w:r>
            <w:r w:rsidR="00A1442D">
              <w:rPr>
                <w:noProof/>
                <w:webHidden/>
              </w:rPr>
              <w:instrText xml:space="preserve"> PAGEREF _Toc56032426 \h </w:instrText>
            </w:r>
            <w:r w:rsidR="00A1442D">
              <w:rPr>
                <w:noProof/>
                <w:webHidden/>
              </w:rPr>
            </w:r>
            <w:r w:rsidR="00A1442D">
              <w:rPr>
                <w:noProof/>
                <w:webHidden/>
              </w:rPr>
              <w:fldChar w:fldCharType="separate"/>
            </w:r>
            <w:r w:rsidR="00676E9D">
              <w:rPr>
                <w:noProof/>
                <w:webHidden/>
              </w:rPr>
              <w:t>4</w:t>
            </w:r>
            <w:r w:rsidR="00A1442D">
              <w:rPr>
                <w:noProof/>
                <w:webHidden/>
              </w:rPr>
              <w:fldChar w:fldCharType="end"/>
            </w:r>
          </w:hyperlink>
        </w:p>
        <w:p w14:paraId="0ADA74C6" w14:textId="0A25F4B2" w:rsidR="00A1442D" w:rsidRDefault="00163D6A">
          <w:pPr>
            <w:pStyle w:val="Cuprins2"/>
            <w:tabs>
              <w:tab w:val="right" w:leader="dot" w:pos="9350"/>
            </w:tabs>
            <w:rPr>
              <w:rFonts w:asciiTheme="minorHAnsi" w:eastAsiaTheme="minorEastAsia" w:hAnsiTheme="minorHAnsi"/>
              <w:noProof/>
              <w:color w:val="auto"/>
              <w:sz w:val="22"/>
              <w:lang w:val="en-US"/>
            </w:rPr>
          </w:pPr>
          <w:hyperlink w:anchor="_Toc56032427" w:history="1">
            <w:r w:rsidR="00A1442D" w:rsidRPr="00C9431A">
              <w:rPr>
                <w:rStyle w:val="Hyperlink"/>
                <w:noProof/>
              </w:rPr>
              <w:t>Financial statement of an organisation</w:t>
            </w:r>
            <w:r w:rsidR="00A1442D">
              <w:rPr>
                <w:noProof/>
                <w:webHidden/>
              </w:rPr>
              <w:tab/>
            </w:r>
            <w:r w:rsidR="00A1442D">
              <w:rPr>
                <w:noProof/>
                <w:webHidden/>
              </w:rPr>
              <w:fldChar w:fldCharType="begin"/>
            </w:r>
            <w:r w:rsidR="00A1442D">
              <w:rPr>
                <w:noProof/>
                <w:webHidden/>
              </w:rPr>
              <w:instrText xml:space="preserve"> PAGEREF _Toc56032427 \h </w:instrText>
            </w:r>
            <w:r w:rsidR="00A1442D">
              <w:rPr>
                <w:noProof/>
                <w:webHidden/>
              </w:rPr>
            </w:r>
            <w:r w:rsidR="00A1442D">
              <w:rPr>
                <w:noProof/>
                <w:webHidden/>
              </w:rPr>
              <w:fldChar w:fldCharType="separate"/>
            </w:r>
            <w:r w:rsidR="00676E9D">
              <w:rPr>
                <w:noProof/>
                <w:webHidden/>
              </w:rPr>
              <w:t>4</w:t>
            </w:r>
            <w:r w:rsidR="00A1442D">
              <w:rPr>
                <w:noProof/>
                <w:webHidden/>
              </w:rPr>
              <w:fldChar w:fldCharType="end"/>
            </w:r>
          </w:hyperlink>
        </w:p>
        <w:p w14:paraId="79BE7DEF" w14:textId="3523694D"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28" w:history="1">
            <w:r w:rsidR="00A1442D" w:rsidRPr="00C9431A">
              <w:rPr>
                <w:rStyle w:val="Hyperlink"/>
                <w:noProof/>
              </w:rPr>
              <w:t>Question 1(</w:t>
            </w:r>
            <w:r w:rsidR="00A1442D">
              <w:rPr>
                <w:rStyle w:val="Hyperlink"/>
                <w:noProof/>
              </w:rPr>
              <w:t>b</w:t>
            </w:r>
            <w:r w:rsidR="00A1442D" w:rsidRPr="00C9431A">
              <w:rPr>
                <w:rStyle w:val="Hyperlink"/>
                <w:noProof/>
              </w:rPr>
              <w:t>)</w:t>
            </w:r>
            <w:r w:rsidR="00A1442D">
              <w:rPr>
                <w:noProof/>
                <w:webHidden/>
              </w:rPr>
              <w:tab/>
            </w:r>
            <w:r w:rsidR="00A1442D">
              <w:rPr>
                <w:noProof/>
                <w:webHidden/>
              </w:rPr>
              <w:fldChar w:fldCharType="begin"/>
            </w:r>
            <w:r w:rsidR="00A1442D">
              <w:rPr>
                <w:noProof/>
                <w:webHidden/>
              </w:rPr>
              <w:instrText xml:space="preserve"> PAGEREF _Toc56032428 \h </w:instrText>
            </w:r>
            <w:r w:rsidR="00A1442D">
              <w:rPr>
                <w:noProof/>
                <w:webHidden/>
              </w:rPr>
            </w:r>
            <w:r w:rsidR="00A1442D">
              <w:rPr>
                <w:noProof/>
                <w:webHidden/>
              </w:rPr>
              <w:fldChar w:fldCharType="separate"/>
            </w:r>
            <w:r w:rsidR="00676E9D">
              <w:rPr>
                <w:noProof/>
                <w:webHidden/>
              </w:rPr>
              <w:t>6</w:t>
            </w:r>
            <w:r w:rsidR="00A1442D">
              <w:rPr>
                <w:noProof/>
                <w:webHidden/>
              </w:rPr>
              <w:fldChar w:fldCharType="end"/>
            </w:r>
          </w:hyperlink>
        </w:p>
        <w:p w14:paraId="1BF227E5" w14:textId="09CF7B5E" w:rsidR="00A1442D" w:rsidRDefault="00163D6A">
          <w:pPr>
            <w:pStyle w:val="Cuprins2"/>
            <w:tabs>
              <w:tab w:val="right" w:leader="dot" w:pos="9350"/>
            </w:tabs>
            <w:rPr>
              <w:rFonts w:asciiTheme="minorHAnsi" w:eastAsiaTheme="minorEastAsia" w:hAnsiTheme="minorHAnsi"/>
              <w:noProof/>
              <w:color w:val="auto"/>
              <w:sz w:val="22"/>
              <w:lang w:val="en-US"/>
            </w:rPr>
          </w:pPr>
          <w:hyperlink w:anchor="_Toc56032429" w:history="1">
            <w:r w:rsidR="00A1442D" w:rsidRPr="00C9431A">
              <w:rPr>
                <w:rStyle w:val="Hyperlink"/>
                <w:noProof/>
              </w:rPr>
              <w:t>Financial Position Statement always balances</w:t>
            </w:r>
            <w:r w:rsidR="00A1442D">
              <w:rPr>
                <w:noProof/>
                <w:webHidden/>
              </w:rPr>
              <w:tab/>
            </w:r>
            <w:r w:rsidR="00A1442D">
              <w:rPr>
                <w:noProof/>
                <w:webHidden/>
              </w:rPr>
              <w:fldChar w:fldCharType="begin"/>
            </w:r>
            <w:r w:rsidR="00A1442D">
              <w:rPr>
                <w:noProof/>
                <w:webHidden/>
              </w:rPr>
              <w:instrText xml:space="preserve"> PAGEREF _Toc56032429 \h </w:instrText>
            </w:r>
            <w:r w:rsidR="00A1442D">
              <w:rPr>
                <w:noProof/>
                <w:webHidden/>
              </w:rPr>
            </w:r>
            <w:r w:rsidR="00A1442D">
              <w:rPr>
                <w:noProof/>
                <w:webHidden/>
              </w:rPr>
              <w:fldChar w:fldCharType="separate"/>
            </w:r>
            <w:r w:rsidR="00676E9D">
              <w:rPr>
                <w:noProof/>
                <w:webHidden/>
              </w:rPr>
              <w:t>6</w:t>
            </w:r>
            <w:r w:rsidR="00A1442D">
              <w:rPr>
                <w:noProof/>
                <w:webHidden/>
              </w:rPr>
              <w:fldChar w:fldCharType="end"/>
            </w:r>
          </w:hyperlink>
        </w:p>
        <w:p w14:paraId="33F14F96" w14:textId="05EE3D75"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30" w:history="1">
            <w:r w:rsidR="00A1442D" w:rsidRPr="00C9431A">
              <w:rPr>
                <w:rStyle w:val="Hyperlink"/>
                <w:noProof/>
              </w:rPr>
              <w:t>Question 2(</w:t>
            </w:r>
            <w:r w:rsidR="00A1442D">
              <w:rPr>
                <w:rStyle w:val="Hyperlink"/>
                <w:noProof/>
              </w:rPr>
              <w:t>a</w:t>
            </w:r>
            <w:r w:rsidR="00A1442D" w:rsidRPr="00C9431A">
              <w:rPr>
                <w:rStyle w:val="Hyperlink"/>
                <w:noProof/>
              </w:rPr>
              <w:t>)</w:t>
            </w:r>
            <w:r w:rsidR="00A1442D">
              <w:rPr>
                <w:noProof/>
                <w:webHidden/>
              </w:rPr>
              <w:tab/>
            </w:r>
            <w:r w:rsidR="00A1442D">
              <w:rPr>
                <w:noProof/>
                <w:webHidden/>
              </w:rPr>
              <w:fldChar w:fldCharType="begin"/>
            </w:r>
            <w:r w:rsidR="00A1442D">
              <w:rPr>
                <w:noProof/>
                <w:webHidden/>
              </w:rPr>
              <w:instrText xml:space="preserve"> PAGEREF _Toc56032430 \h </w:instrText>
            </w:r>
            <w:r w:rsidR="00A1442D">
              <w:rPr>
                <w:noProof/>
                <w:webHidden/>
              </w:rPr>
            </w:r>
            <w:r w:rsidR="00A1442D">
              <w:rPr>
                <w:noProof/>
                <w:webHidden/>
              </w:rPr>
              <w:fldChar w:fldCharType="separate"/>
            </w:r>
            <w:r w:rsidR="00676E9D">
              <w:rPr>
                <w:noProof/>
                <w:webHidden/>
              </w:rPr>
              <w:t>10</w:t>
            </w:r>
            <w:r w:rsidR="00A1442D">
              <w:rPr>
                <w:noProof/>
                <w:webHidden/>
              </w:rPr>
              <w:fldChar w:fldCharType="end"/>
            </w:r>
          </w:hyperlink>
        </w:p>
        <w:p w14:paraId="4B870DB3" w14:textId="1E10CDA1" w:rsidR="00A1442D" w:rsidRDefault="00163D6A">
          <w:pPr>
            <w:pStyle w:val="Cuprins2"/>
            <w:tabs>
              <w:tab w:val="right" w:leader="dot" w:pos="9350"/>
            </w:tabs>
            <w:rPr>
              <w:rFonts w:asciiTheme="minorHAnsi" w:eastAsiaTheme="minorEastAsia" w:hAnsiTheme="minorHAnsi"/>
              <w:noProof/>
              <w:color w:val="auto"/>
              <w:sz w:val="22"/>
              <w:lang w:val="en-US"/>
            </w:rPr>
          </w:pPr>
          <w:hyperlink w:anchor="_Toc56032431" w:history="1">
            <w:r w:rsidR="00A1442D" w:rsidRPr="00C9431A">
              <w:rPr>
                <w:rStyle w:val="Hyperlink"/>
                <w:noProof/>
              </w:rPr>
              <w:t>A schedule of ratios for Chocco plc for 2019 and 2018.</w:t>
            </w:r>
            <w:r w:rsidR="00A1442D">
              <w:rPr>
                <w:noProof/>
                <w:webHidden/>
              </w:rPr>
              <w:tab/>
            </w:r>
            <w:r w:rsidR="00A1442D">
              <w:rPr>
                <w:noProof/>
                <w:webHidden/>
              </w:rPr>
              <w:fldChar w:fldCharType="begin"/>
            </w:r>
            <w:r w:rsidR="00A1442D">
              <w:rPr>
                <w:noProof/>
                <w:webHidden/>
              </w:rPr>
              <w:instrText xml:space="preserve"> PAGEREF _Toc56032431 \h </w:instrText>
            </w:r>
            <w:r w:rsidR="00A1442D">
              <w:rPr>
                <w:noProof/>
                <w:webHidden/>
              </w:rPr>
            </w:r>
            <w:r w:rsidR="00A1442D">
              <w:rPr>
                <w:noProof/>
                <w:webHidden/>
              </w:rPr>
              <w:fldChar w:fldCharType="separate"/>
            </w:r>
            <w:r w:rsidR="00676E9D">
              <w:rPr>
                <w:noProof/>
                <w:webHidden/>
              </w:rPr>
              <w:t>10</w:t>
            </w:r>
            <w:r w:rsidR="00A1442D">
              <w:rPr>
                <w:noProof/>
                <w:webHidden/>
              </w:rPr>
              <w:fldChar w:fldCharType="end"/>
            </w:r>
          </w:hyperlink>
        </w:p>
        <w:p w14:paraId="17256E90" w14:textId="2C2B346E"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32" w:history="1">
            <w:r w:rsidR="00A1442D" w:rsidRPr="00C9431A">
              <w:rPr>
                <w:rStyle w:val="Hyperlink"/>
                <w:noProof/>
              </w:rPr>
              <w:t>Question 2(b)</w:t>
            </w:r>
            <w:r w:rsidR="00A1442D">
              <w:rPr>
                <w:noProof/>
                <w:webHidden/>
              </w:rPr>
              <w:tab/>
            </w:r>
            <w:r w:rsidR="00A1442D">
              <w:rPr>
                <w:noProof/>
                <w:webHidden/>
              </w:rPr>
              <w:fldChar w:fldCharType="begin"/>
            </w:r>
            <w:r w:rsidR="00A1442D">
              <w:rPr>
                <w:noProof/>
                <w:webHidden/>
              </w:rPr>
              <w:instrText xml:space="preserve"> PAGEREF _Toc56032432 \h </w:instrText>
            </w:r>
            <w:r w:rsidR="00A1442D">
              <w:rPr>
                <w:noProof/>
                <w:webHidden/>
              </w:rPr>
            </w:r>
            <w:r w:rsidR="00A1442D">
              <w:rPr>
                <w:noProof/>
                <w:webHidden/>
              </w:rPr>
              <w:fldChar w:fldCharType="separate"/>
            </w:r>
            <w:r w:rsidR="00676E9D">
              <w:rPr>
                <w:noProof/>
                <w:webHidden/>
              </w:rPr>
              <w:t>13</w:t>
            </w:r>
            <w:r w:rsidR="00A1442D">
              <w:rPr>
                <w:noProof/>
                <w:webHidden/>
              </w:rPr>
              <w:fldChar w:fldCharType="end"/>
            </w:r>
          </w:hyperlink>
        </w:p>
        <w:p w14:paraId="120F3852" w14:textId="781E5F23" w:rsidR="00A1442D" w:rsidRDefault="00163D6A">
          <w:pPr>
            <w:pStyle w:val="Cuprins2"/>
            <w:tabs>
              <w:tab w:val="right" w:leader="dot" w:pos="9350"/>
            </w:tabs>
            <w:rPr>
              <w:rFonts w:asciiTheme="minorHAnsi" w:eastAsiaTheme="minorEastAsia" w:hAnsiTheme="minorHAnsi"/>
              <w:noProof/>
              <w:color w:val="auto"/>
              <w:sz w:val="22"/>
              <w:lang w:val="en-US"/>
            </w:rPr>
          </w:pPr>
          <w:hyperlink w:anchor="_Toc56032433" w:history="1">
            <w:r w:rsidR="00A1442D" w:rsidRPr="00C9431A">
              <w:rPr>
                <w:rStyle w:val="Hyperlink"/>
                <w:noProof/>
              </w:rPr>
              <w:t>Analysing the Schedule for Chocco plc:</w:t>
            </w:r>
            <w:r w:rsidR="00A1442D">
              <w:rPr>
                <w:noProof/>
                <w:webHidden/>
              </w:rPr>
              <w:tab/>
            </w:r>
            <w:r w:rsidR="00A1442D">
              <w:rPr>
                <w:noProof/>
                <w:webHidden/>
              </w:rPr>
              <w:fldChar w:fldCharType="begin"/>
            </w:r>
            <w:r w:rsidR="00A1442D">
              <w:rPr>
                <w:noProof/>
                <w:webHidden/>
              </w:rPr>
              <w:instrText xml:space="preserve"> PAGEREF _Toc56032433 \h </w:instrText>
            </w:r>
            <w:r w:rsidR="00A1442D">
              <w:rPr>
                <w:noProof/>
                <w:webHidden/>
              </w:rPr>
            </w:r>
            <w:r w:rsidR="00A1442D">
              <w:rPr>
                <w:noProof/>
                <w:webHidden/>
              </w:rPr>
              <w:fldChar w:fldCharType="separate"/>
            </w:r>
            <w:r w:rsidR="00676E9D">
              <w:rPr>
                <w:noProof/>
                <w:webHidden/>
              </w:rPr>
              <w:t>13</w:t>
            </w:r>
            <w:r w:rsidR="00A1442D">
              <w:rPr>
                <w:noProof/>
                <w:webHidden/>
              </w:rPr>
              <w:fldChar w:fldCharType="end"/>
            </w:r>
          </w:hyperlink>
        </w:p>
        <w:p w14:paraId="6CF0697E" w14:textId="37686CE4"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34" w:history="1">
            <w:r w:rsidR="00A1442D" w:rsidRPr="00C9431A">
              <w:rPr>
                <w:rStyle w:val="Hyperlink"/>
                <w:noProof/>
              </w:rPr>
              <w:t>Conclusions</w:t>
            </w:r>
            <w:r w:rsidR="00A1442D">
              <w:rPr>
                <w:noProof/>
                <w:webHidden/>
              </w:rPr>
              <w:tab/>
            </w:r>
            <w:r w:rsidR="00A1442D">
              <w:rPr>
                <w:noProof/>
                <w:webHidden/>
              </w:rPr>
              <w:fldChar w:fldCharType="begin"/>
            </w:r>
            <w:r w:rsidR="00A1442D">
              <w:rPr>
                <w:noProof/>
                <w:webHidden/>
              </w:rPr>
              <w:instrText xml:space="preserve"> PAGEREF _Toc56032434 \h </w:instrText>
            </w:r>
            <w:r w:rsidR="00A1442D">
              <w:rPr>
                <w:noProof/>
                <w:webHidden/>
              </w:rPr>
            </w:r>
            <w:r w:rsidR="00A1442D">
              <w:rPr>
                <w:noProof/>
                <w:webHidden/>
              </w:rPr>
              <w:fldChar w:fldCharType="separate"/>
            </w:r>
            <w:r w:rsidR="00676E9D">
              <w:rPr>
                <w:noProof/>
                <w:webHidden/>
              </w:rPr>
              <w:t>15</w:t>
            </w:r>
            <w:r w:rsidR="00A1442D">
              <w:rPr>
                <w:noProof/>
                <w:webHidden/>
              </w:rPr>
              <w:fldChar w:fldCharType="end"/>
            </w:r>
          </w:hyperlink>
        </w:p>
        <w:p w14:paraId="5E0C0075" w14:textId="04526AA8" w:rsidR="00A1442D" w:rsidRDefault="00163D6A">
          <w:pPr>
            <w:pStyle w:val="Cuprins1"/>
            <w:tabs>
              <w:tab w:val="right" w:leader="dot" w:pos="9350"/>
            </w:tabs>
            <w:rPr>
              <w:rFonts w:asciiTheme="minorHAnsi" w:eastAsiaTheme="minorEastAsia" w:hAnsiTheme="minorHAnsi"/>
              <w:noProof/>
              <w:color w:val="auto"/>
              <w:sz w:val="22"/>
              <w:lang w:val="en-US"/>
            </w:rPr>
          </w:pPr>
          <w:hyperlink w:anchor="_Toc56032435" w:history="1">
            <w:r w:rsidR="00A1442D" w:rsidRPr="00C9431A">
              <w:rPr>
                <w:rStyle w:val="Hyperlink"/>
                <w:noProof/>
              </w:rPr>
              <w:t>References</w:t>
            </w:r>
            <w:r w:rsidR="00A1442D">
              <w:rPr>
                <w:noProof/>
                <w:webHidden/>
              </w:rPr>
              <w:tab/>
            </w:r>
            <w:r w:rsidR="00A1442D">
              <w:rPr>
                <w:noProof/>
                <w:webHidden/>
              </w:rPr>
              <w:fldChar w:fldCharType="begin"/>
            </w:r>
            <w:r w:rsidR="00A1442D">
              <w:rPr>
                <w:noProof/>
                <w:webHidden/>
              </w:rPr>
              <w:instrText xml:space="preserve"> PAGEREF _Toc56032435 \h </w:instrText>
            </w:r>
            <w:r w:rsidR="00A1442D">
              <w:rPr>
                <w:noProof/>
                <w:webHidden/>
              </w:rPr>
            </w:r>
            <w:r w:rsidR="00A1442D">
              <w:rPr>
                <w:noProof/>
                <w:webHidden/>
              </w:rPr>
              <w:fldChar w:fldCharType="separate"/>
            </w:r>
            <w:r w:rsidR="00676E9D">
              <w:rPr>
                <w:noProof/>
                <w:webHidden/>
              </w:rPr>
              <w:t>16</w:t>
            </w:r>
            <w:r w:rsidR="00A1442D">
              <w:rPr>
                <w:noProof/>
                <w:webHidden/>
              </w:rPr>
              <w:fldChar w:fldCharType="end"/>
            </w:r>
          </w:hyperlink>
        </w:p>
        <w:p w14:paraId="008E079B" w14:textId="5BE71C3D" w:rsidR="00A1442D" w:rsidRDefault="00A1442D">
          <w:r>
            <w:rPr>
              <w:b/>
              <w:bCs/>
              <w:noProof/>
            </w:rPr>
            <w:fldChar w:fldCharType="end"/>
          </w:r>
        </w:p>
      </w:sdtContent>
    </w:sdt>
    <w:p w14:paraId="4722B84B" w14:textId="79DE4328" w:rsidR="00DD7068" w:rsidRPr="00D32D53" w:rsidRDefault="00A1442D" w:rsidP="001C2E2C">
      <w:pPr>
        <w:pStyle w:val="Titlu1"/>
      </w:pPr>
      <w:r>
        <w:br w:type="column"/>
      </w:r>
      <w:bookmarkStart w:id="1" w:name="_Toc56032344"/>
      <w:bookmarkStart w:id="2" w:name="_Toc56032425"/>
      <w:r w:rsidR="00A6016E" w:rsidRPr="00D32D53">
        <w:lastRenderedPageBreak/>
        <w:t>Introduction</w:t>
      </w:r>
      <w:bookmarkEnd w:id="1"/>
      <w:bookmarkEnd w:id="2"/>
      <w:r w:rsidR="00A6016E" w:rsidRPr="00D32D53">
        <w:t xml:space="preserve"> </w:t>
      </w:r>
    </w:p>
    <w:p w14:paraId="7D3D11A2" w14:textId="601D93E1" w:rsidR="00A6016E" w:rsidRPr="00D32D53" w:rsidRDefault="00406B8F" w:rsidP="00D32D53">
      <w:r w:rsidRPr="00D32D53">
        <w:t xml:space="preserve">Business </w:t>
      </w:r>
      <w:r w:rsidR="00EA7F91">
        <w:t>organisation</w:t>
      </w:r>
      <w:r w:rsidRPr="00D32D53">
        <w:t xml:space="preserve"> is</w:t>
      </w:r>
      <w:r w:rsidR="00A6016E" w:rsidRPr="00D32D53">
        <w:t xml:space="preserve"> established for the </w:t>
      </w:r>
      <w:r w:rsidRPr="00D32D53">
        <w:t xml:space="preserve">welfare of all levels of society and </w:t>
      </w:r>
      <w:r w:rsidR="006433F6">
        <w:t xml:space="preserve">especially for the needs of the individuals and </w:t>
      </w:r>
      <w:r w:rsidR="00EA7F91">
        <w:t>organisation</w:t>
      </w:r>
      <w:r w:rsidR="006433F6">
        <w:t>s to reduce</w:t>
      </w:r>
      <w:r w:rsidRPr="00D32D53">
        <w:t xml:space="preserve"> time. In practice</w:t>
      </w:r>
      <w:r w:rsidR="006433F6">
        <w:t>,</w:t>
      </w:r>
      <w:r w:rsidRPr="00D32D53">
        <w:t xml:space="preserve"> business </w:t>
      </w:r>
      <w:proofErr w:type="gramStart"/>
      <w:r w:rsidR="00EA7F91">
        <w:t>organisation</w:t>
      </w:r>
      <w:r w:rsidRPr="00D32D53">
        <w:t xml:space="preserve"> play</w:t>
      </w:r>
      <w:proofErr w:type="gramEnd"/>
      <w:r w:rsidRPr="00D32D53">
        <w:t xml:space="preserve"> a vital role in the overall wellbeing of all levels. </w:t>
      </w:r>
      <w:r w:rsidR="00A6016E" w:rsidRPr="00D32D53">
        <w:t xml:space="preserve">That is why accounting is a useful weapon for business </w:t>
      </w:r>
      <w:r w:rsidR="00EA7F91">
        <w:t>organisation</w:t>
      </w:r>
      <w:r w:rsidR="00A6016E" w:rsidRPr="00D32D53">
        <w:t xml:space="preserve">s. </w:t>
      </w:r>
      <w:r w:rsidR="003617F0" w:rsidRPr="00D32D53">
        <w:t>People’s</w:t>
      </w:r>
      <w:r w:rsidR="00A6016E" w:rsidRPr="00D32D53">
        <w:t xml:space="preserve"> daily life is thoroughly involved with accounting. </w:t>
      </w:r>
      <w:r w:rsidR="00EC33F0" w:rsidRPr="00D32D53">
        <w:t>Accounting systems is occupied in both political and social aspects</w:t>
      </w:r>
      <w:r w:rsidR="003617F0">
        <w:t xml:space="preserve"> </w:t>
      </w:r>
      <w:r w:rsidR="003617F0" w:rsidRPr="003A7F34">
        <w:t>(</w:t>
      </w:r>
      <w:proofErr w:type="spellStart"/>
      <w:r w:rsidR="003617F0" w:rsidRPr="003A7F34">
        <w:t>Bodie</w:t>
      </w:r>
      <w:proofErr w:type="spellEnd"/>
      <w:r w:rsidR="003617F0" w:rsidRPr="003A7F34">
        <w:t xml:space="preserve"> and Merton, 2017)</w:t>
      </w:r>
      <w:r w:rsidR="00EC33F0" w:rsidRPr="00D32D53">
        <w:t>. Accountancy is the measurement</w:t>
      </w:r>
      <w:r w:rsidR="006433F6">
        <w:t>,</w:t>
      </w:r>
      <w:r w:rsidR="00EC33F0" w:rsidRPr="00D32D53">
        <w:t xml:space="preserve"> processing</w:t>
      </w:r>
      <w:r w:rsidR="006433F6">
        <w:t>,</w:t>
      </w:r>
      <w:r w:rsidR="00EC33F0" w:rsidRPr="00D32D53">
        <w:t xml:space="preserve"> and communication of financial and </w:t>
      </w:r>
      <w:r w:rsidRPr="00D32D53">
        <w:t>non-financial</w:t>
      </w:r>
      <w:r w:rsidR="00EC33F0" w:rsidRPr="00D32D53">
        <w:t xml:space="preserve"> </w:t>
      </w:r>
      <w:r w:rsidRPr="00D32D53">
        <w:t>information</w:t>
      </w:r>
      <w:r w:rsidR="00EC33F0" w:rsidRPr="00D32D53">
        <w:t xml:space="preserve">. </w:t>
      </w:r>
      <w:r w:rsidR="00D32D53" w:rsidRPr="00D32D53">
        <w:t xml:space="preserve">There </w:t>
      </w:r>
      <w:r w:rsidRPr="00D32D53">
        <w:t xml:space="preserve">are some </w:t>
      </w:r>
      <w:r w:rsidR="006433F6">
        <w:t>accounting kinds</w:t>
      </w:r>
      <w:r w:rsidRPr="00D32D53">
        <w:t>,</w:t>
      </w:r>
      <w:r w:rsidR="00DC591E" w:rsidRPr="00D32D53">
        <w:t xml:space="preserve"> </w:t>
      </w:r>
      <w:r w:rsidRPr="00D32D53">
        <w:t xml:space="preserve">such as financial, management, </w:t>
      </w:r>
      <w:r w:rsidR="00DC591E" w:rsidRPr="00D32D53">
        <w:t>external, tax</w:t>
      </w:r>
      <w:r w:rsidR="006433F6">
        <w:t>,</w:t>
      </w:r>
      <w:r w:rsidR="00DC591E" w:rsidRPr="00D32D53">
        <w:t xml:space="preserve"> and cost accounting. Accounting is mainly made for the internal and external users of the </w:t>
      </w:r>
      <w:r w:rsidR="00EA7F91">
        <w:t>organisation</w:t>
      </w:r>
      <w:r w:rsidR="00DC591E" w:rsidRPr="00D32D53">
        <w:t xml:space="preserve">. Accounting records in </w:t>
      </w:r>
      <w:r w:rsidR="00EE71CD" w:rsidRPr="00D32D53">
        <w:t>statements</w:t>
      </w:r>
      <w:r w:rsidR="00DC591E" w:rsidRPr="00D32D53">
        <w:t xml:space="preserve"> like financial statement, balance </w:t>
      </w:r>
      <w:r w:rsidR="00EE71CD" w:rsidRPr="00D32D53">
        <w:t>sheet,</w:t>
      </w:r>
      <w:r w:rsidR="00DC591E" w:rsidRPr="00D32D53">
        <w:t xml:space="preserve"> shareholder</w:t>
      </w:r>
      <w:r w:rsidR="006433F6">
        <w:t>'</w:t>
      </w:r>
      <w:r w:rsidR="00DC591E" w:rsidRPr="00D32D53">
        <w:t xml:space="preserve">s </w:t>
      </w:r>
      <w:r w:rsidR="006433F6">
        <w:t>e</w:t>
      </w:r>
      <w:r w:rsidR="00DC591E" w:rsidRPr="00D32D53">
        <w:t>quity</w:t>
      </w:r>
      <w:r w:rsidR="006433F6">
        <w:t>,</w:t>
      </w:r>
      <w:r w:rsidR="00DC591E" w:rsidRPr="00D32D53">
        <w:t xml:space="preserve"> etc. </w:t>
      </w:r>
      <w:r w:rsidR="00D32D53" w:rsidRPr="00D32D53">
        <w:t xml:space="preserve">Summarization </w:t>
      </w:r>
      <w:r w:rsidR="00DC591E" w:rsidRPr="00D32D53">
        <w:t xml:space="preserve">of the statements </w:t>
      </w:r>
      <w:r w:rsidR="00EE71CD" w:rsidRPr="00D32D53">
        <w:t>is</w:t>
      </w:r>
      <w:r w:rsidR="00DC591E" w:rsidRPr="00D32D53">
        <w:t xml:space="preserve"> presented in financial reports</w:t>
      </w:r>
      <w:r w:rsidR="006433F6">
        <w:t>,</w:t>
      </w:r>
      <w:r w:rsidR="00DC591E" w:rsidRPr="00D32D53">
        <w:t xml:space="preserve"> and the reports are also called bookkeeping</w:t>
      </w:r>
      <w:r w:rsidR="003617F0">
        <w:t xml:space="preserve"> </w:t>
      </w:r>
      <w:r w:rsidR="003617F0" w:rsidRPr="003A7F34">
        <w:t>(</w:t>
      </w:r>
      <w:proofErr w:type="spellStart"/>
      <w:r w:rsidR="003617F0" w:rsidRPr="003A7F34">
        <w:t>Kester</w:t>
      </w:r>
      <w:proofErr w:type="spellEnd"/>
      <w:r w:rsidR="003617F0" w:rsidRPr="003A7F34">
        <w:t>, 2011)</w:t>
      </w:r>
      <w:r w:rsidR="00DC591E" w:rsidRPr="00D32D53">
        <w:t xml:space="preserve">. There are </w:t>
      </w:r>
      <w:r w:rsidR="00C979E2" w:rsidRPr="00D32D53">
        <w:t>two</w:t>
      </w:r>
      <w:r w:rsidR="00DC591E" w:rsidRPr="00D32D53">
        <w:t xml:space="preserve"> method</w:t>
      </w:r>
      <w:r w:rsidR="006433F6">
        <w:t>s</w:t>
      </w:r>
      <w:r w:rsidR="00DC591E" w:rsidRPr="00D32D53">
        <w:t xml:space="preserve"> of </w:t>
      </w:r>
      <w:r w:rsidR="00D21069" w:rsidRPr="00D32D53">
        <w:t>bookkeeping,</w:t>
      </w:r>
      <w:r w:rsidR="00C979E2" w:rsidRPr="00D32D53">
        <w:t xml:space="preserve"> single</w:t>
      </w:r>
      <w:r w:rsidR="006433F6">
        <w:t>-</w:t>
      </w:r>
      <w:r w:rsidR="00C979E2" w:rsidRPr="00D32D53">
        <w:t>entry bookkeeping and double</w:t>
      </w:r>
      <w:r w:rsidR="006433F6">
        <w:t>-</w:t>
      </w:r>
      <w:r w:rsidR="00C979E2" w:rsidRPr="00D32D53">
        <w:t>entry bookkeeping. S</w:t>
      </w:r>
      <w:r w:rsidR="006433F6">
        <w:t>ole Proprietorship business holders mainly use single-entry bookkeeping,</w:t>
      </w:r>
      <w:r w:rsidR="00EE71CD" w:rsidRPr="00D32D53">
        <w:t xml:space="preserve"> and other type</w:t>
      </w:r>
      <w:r w:rsidR="006433F6">
        <w:t>s</w:t>
      </w:r>
      <w:r w:rsidR="00EE71CD" w:rsidRPr="00D32D53">
        <w:t xml:space="preserve"> of business holder</w:t>
      </w:r>
      <w:r w:rsidR="006433F6">
        <w:t>s</w:t>
      </w:r>
      <w:r w:rsidR="00EE71CD" w:rsidRPr="00D32D53">
        <w:t xml:space="preserve"> like partnership, corporation, public limited company</w:t>
      </w:r>
      <w:r w:rsidR="006433F6">
        <w:t>, and</w:t>
      </w:r>
      <w:r w:rsidR="00EE71CD" w:rsidRPr="00D32D53">
        <w:t xml:space="preserve"> private limited company use </w:t>
      </w:r>
      <w:r w:rsidR="006433F6">
        <w:t xml:space="preserve">a </w:t>
      </w:r>
      <w:r w:rsidR="00EE71CD" w:rsidRPr="00D32D53">
        <w:t>double</w:t>
      </w:r>
      <w:r w:rsidR="006433F6">
        <w:t>-</w:t>
      </w:r>
      <w:r w:rsidR="00EE71CD" w:rsidRPr="00D32D53">
        <w:t xml:space="preserve">entry system. </w:t>
      </w:r>
      <w:r w:rsidR="006433F6">
        <w:t xml:space="preserve">Luca </w:t>
      </w:r>
      <w:proofErr w:type="spellStart"/>
      <w:r w:rsidR="006433F6">
        <w:t>Pacioli</w:t>
      </w:r>
      <w:proofErr w:type="spellEnd"/>
      <w:r w:rsidR="006433F6">
        <w:t xml:space="preserve"> invented the double-entry system</w:t>
      </w:r>
      <w:r w:rsidR="00EE71CD" w:rsidRPr="00D32D53">
        <w:t xml:space="preserve"> in 1494 in Summa de </w:t>
      </w:r>
      <w:proofErr w:type="spellStart"/>
      <w:r w:rsidR="00EE71CD" w:rsidRPr="00D32D53">
        <w:t>arithmetica</w:t>
      </w:r>
      <w:proofErr w:type="spellEnd"/>
      <w:r w:rsidR="00EE71CD" w:rsidRPr="00D32D53">
        <w:t xml:space="preserve">, </w:t>
      </w:r>
      <w:proofErr w:type="spellStart"/>
      <w:r w:rsidR="00EE71CD" w:rsidRPr="00D32D53">
        <w:t>geometria</w:t>
      </w:r>
      <w:proofErr w:type="spellEnd"/>
      <w:r w:rsidR="00EE71CD" w:rsidRPr="00D32D53">
        <w:t xml:space="preserve">. </w:t>
      </w:r>
      <w:proofErr w:type="spellStart"/>
      <w:r w:rsidR="00EE71CD" w:rsidRPr="00D32D53">
        <w:t>Proportioni</w:t>
      </w:r>
      <w:proofErr w:type="spellEnd"/>
      <w:r w:rsidR="00EE71CD" w:rsidRPr="00D32D53">
        <w:t xml:space="preserve"> </w:t>
      </w:r>
      <w:proofErr w:type="gramStart"/>
      <w:r w:rsidR="00EE71CD" w:rsidRPr="00D32D53">
        <w:t>et</w:t>
      </w:r>
      <w:proofErr w:type="gramEnd"/>
      <w:r w:rsidR="00EE71CD" w:rsidRPr="00D32D53">
        <w:t xml:space="preserve"> </w:t>
      </w:r>
      <w:proofErr w:type="spellStart"/>
      <w:r w:rsidR="00EE71CD" w:rsidRPr="00D32D53">
        <w:t>proportionalita</w:t>
      </w:r>
      <w:proofErr w:type="spellEnd"/>
      <w:r w:rsidR="00EE71CD" w:rsidRPr="00D32D53">
        <w:t>.</w:t>
      </w:r>
    </w:p>
    <w:p w14:paraId="5CF0CDA0" w14:textId="77777777" w:rsidR="00FD0ED6" w:rsidRDefault="00FD0ED6">
      <w:pPr>
        <w:spacing w:line="259" w:lineRule="auto"/>
        <w:jc w:val="left"/>
      </w:pPr>
      <w:r>
        <w:br w:type="page"/>
      </w:r>
    </w:p>
    <w:p w14:paraId="7342158B" w14:textId="2F756F1C" w:rsidR="00A1442D" w:rsidRDefault="00A1442D" w:rsidP="00A1442D">
      <w:pPr>
        <w:pStyle w:val="Titlu1"/>
      </w:pPr>
      <w:bookmarkStart w:id="3" w:name="_Toc56032426"/>
      <w:bookmarkStart w:id="4" w:name="_Toc56032345"/>
      <w:r>
        <w:lastRenderedPageBreak/>
        <w:t>Question 1(a)</w:t>
      </w:r>
      <w:bookmarkEnd w:id="3"/>
    </w:p>
    <w:p w14:paraId="7A9D595C" w14:textId="7BD3466F" w:rsidR="00EE71CD" w:rsidRPr="00D32D53" w:rsidRDefault="00EE71CD" w:rsidP="001C2E2C">
      <w:pPr>
        <w:pStyle w:val="Titlu2"/>
      </w:pPr>
      <w:bookmarkStart w:id="5" w:name="_Toc56032427"/>
      <w:r w:rsidRPr="00D32D53">
        <w:t xml:space="preserve">Financial statement of </w:t>
      </w:r>
      <w:r w:rsidR="00A1442D">
        <w:t>an</w:t>
      </w:r>
      <w:r w:rsidRPr="00D32D53">
        <w:t xml:space="preserve"> </w:t>
      </w:r>
      <w:r w:rsidR="00EA7F91">
        <w:t>organisation</w:t>
      </w:r>
      <w:bookmarkEnd w:id="4"/>
      <w:bookmarkEnd w:id="5"/>
    </w:p>
    <w:p w14:paraId="0E9EDA5B" w14:textId="663CA911" w:rsidR="00EE71CD" w:rsidRPr="00D32D53" w:rsidRDefault="00EE71CD" w:rsidP="00D32D53">
      <w:r w:rsidRPr="00D32D53">
        <w:t xml:space="preserve">To know </w:t>
      </w:r>
      <w:r w:rsidR="006433F6">
        <w:t xml:space="preserve">an </w:t>
      </w:r>
      <w:r w:rsidR="00EA7F91">
        <w:t>organisation</w:t>
      </w:r>
      <w:r w:rsidR="006433F6">
        <w:t xml:space="preserve">'s financial performance, the internal and external users need to </w:t>
      </w:r>
      <w:r w:rsidR="00EA7F91">
        <w:t>analyse</w:t>
      </w:r>
      <w:r w:rsidRPr="00D32D53">
        <w:t xml:space="preserve"> the reporting statement</w:t>
      </w:r>
      <w:r w:rsidR="006433F6">
        <w:t>,</w:t>
      </w:r>
      <w:r w:rsidRPr="00D32D53">
        <w:t xml:space="preserve"> which is called the financial information</w:t>
      </w:r>
      <w:r w:rsidR="001067DF" w:rsidRPr="00D32D53">
        <w:t xml:space="preserve"> of an </w:t>
      </w:r>
      <w:r w:rsidR="00EA7F91">
        <w:t>organisation</w:t>
      </w:r>
      <w:r w:rsidR="001067DF" w:rsidRPr="00D32D53">
        <w:t>. Financial report is an important element of financial performance but also balance sheet and owner</w:t>
      </w:r>
      <w:r w:rsidR="006433F6">
        <w:t>'</w:t>
      </w:r>
      <w:r w:rsidR="001067DF" w:rsidRPr="00D32D53">
        <w:t>s equity statement</w:t>
      </w:r>
      <w:r w:rsidR="003617F0">
        <w:t xml:space="preserve"> </w:t>
      </w:r>
      <w:r w:rsidR="003617F0" w:rsidRPr="003A7F34">
        <w:t>(</w:t>
      </w:r>
      <w:proofErr w:type="spellStart"/>
      <w:r w:rsidR="003617F0" w:rsidRPr="003A7F34">
        <w:t>Hermanson</w:t>
      </w:r>
      <w:proofErr w:type="spellEnd"/>
      <w:r w:rsidR="003617F0" w:rsidRPr="003A7F34">
        <w:t>, Edwards and Maher, 2012)</w:t>
      </w:r>
      <w:r w:rsidR="001067DF" w:rsidRPr="00D32D53">
        <w:t>.</w:t>
      </w:r>
      <w:r w:rsidR="006412A3" w:rsidRPr="00D32D53">
        <w:t xml:space="preserve"> All the statements are connected. There is a</w:t>
      </w:r>
      <w:r w:rsidR="006433F6">
        <w:t>n</w:t>
      </w:r>
      <w:r w:rsidR="006412A3" w:rsidRPr="00D32D53">
        <w:t xml:space="preserve"> equation</w:t>
      </w:r>
      <w:r w:rsidR="006433F6">
        <w:t>:</w:t>
      </w:r>
      <w:r w:rsidR="006412A3" w:rsidRPr="00D32D53">
        <w:t xml:space="preserve"> </w:t>
      </w:r>
      <w:r w:rsidR="006433F6">
        <w:t>'</w:t>
      </w:r>
      <w:r w:rsidR="006412A3" w:rsidRPr="00D32D53">
        <w:t>A=L+OE</w:t>
      </w:r>
      <w:r w:rsidR="006433F6">
        <w:t>'</w:t>
      </w:r>
      <w:r w:rsidR="006412A3" w:rsidRPr="00D32D53">
        <w:t xml:space="preserve">, </w:t>
      </w:r>
      <w:r w:rsidR="006433F6">
        <w:t>w</w:t>
      </w:r>
      <w:r w:rsidR="006412A3" w:rsidRPr="00D32D53">
        <w:t xml:space="preserve">here A refers to Asset, L refers to </w:t>
      </w:r>
      <w:r w:rsidR="006433F6">
        <w:t>l</w:t>
      </w:r>
      <w:r w:rsidR="006412A3" w:rsidRPr="00D32D53">
        <w:t>iability</w:t>
      </w:r>
      <w:r w:rsidR="006433F6">
        <w:t>.</w:t>
      </w:r>
      <w:r w:rsidR="006412A3" w:rsidRPr="00D32D53">
        <w:t xml:space="preserve"> OE refers to </w:t>
      </w:r>
      <w:r w:rsidR="006433F6">
        <w:t xml:space="preserve">the </w:t>
      </w:r>
      <w:r w:rsidR="006412A3" w:rsidRPr="00D32D53">
        <w:t>Owner</w:t>
      </w:r>
      <w:r w:rsidR="006433F6">
        <w:t>'</w:t>
      </w:r>
      <w:r w:rsidR="006412A3" w:rsidRPr="00D32D53">
        <w:t>s Equity</w:t>
      </w:r>
      <w:r w:rsidR="006433F6">
        <w:t>,</w:t>
      </w:r>
      <w:r w:rsidR="006412A3" w:rsidRPr="00D32D53">
        <w:t xml:space="preserve"> which mean</w:t>
      </w:r>
      <w:r w:rsidR="006433F6">
        <w:t>s</w:t>
      </w:r>
      <w:r w:rsidR="006412A3" w:rsidRPr="00D32D53">
        <w:t xml:space="preserve"> the </w:t>
      </w:r>
      <w:r w:rsidR="00EA7F91">
        <w:t>organisation</w:t>
      </w:r>
      <w:r w:rsidR="006433F6">
        <w:t>'s assets</w:t>
      </w:r>
      <w:r w:rsidR="006412A3" w:rsidRPr="00D32D53">
        <w:t xml:space="preserve"> will </w:t>
      </w:r>
      <w:r w:rsidR="006433F6">
        <w:t>equal</w:t>
      </w:r>
      <w:r w:rsidR="006412A3" w:rsidRPr="00D32D53">
        <w:t xml:space="preserve"> the sum of </w:t>
      </w:r>
      <w:r w:rsidR="006433F6">
        <w:t>L</w:t>
      </w:r>
      <w:r w:rsidR="006412A3" w:rsidRPr="00D32D53">
        <w:t>iability and owner</w:t>
      </w:r>
      <w:r w:rsidR="006433F6">
        <w:t>'</w:t>
      </w:r>
      <w:r w:rsidR="006412A3" w:rsidRPr="00D32D53">
        <w:t xml:space="preserve">s </w:t>
      </w:r>
      <w:r w:rsidR="006433F6">
        <w:t>E</w:t>
      </w:r>
      <w:r w:rsidR="006412A3" w:rsidRPr="00D32D53">
        <w:t xml:space="preserve">quity. In </w:t>
      </w:r>
      <w:r w:rsidR="006433F6">
        <w:t xml:space="preserve">the financial statement, an </w:t>
      </w:r>
      <w:r w:rsidR="00EA7F91">
        <w:t>organisation</w:t>
      </w:r>
      <w:r w:rsidR="006433F6">
        <w:t xml:space="preserve"> records its net profit after taxation. In the balance sheet, an </w:t>
      </w:r>
      <w:r w:rsidR="00EA7F91">
        <w:t>organisation</w:t>
      </w:r>
      <w:r w:rsidR="006433F6">
        <w:t xml:space="preserve"> records its total assets, total Liability, and total owner's Equity. In owner's equity </w:t>
      </w:r>
      <w:proofErr w:type="gramStart"/>
      <w:r w:rsidR="006433F6">
        <w:t>is the owners' investment</w:t>
      </w:r>
      <w:r w:rsidR="001461FA" w:rsidRPr="00D32D53">
        <w:t>s</w:t>
      </w:r>
      <w:proofErr w:type="gramEnd"/>
      <w:r w:rsidR="001461FA" w:rsidRPr="00D32D53">
        <w:t xml:space="preserve">. </w:t>
      </w:r>
    </w:p>
    <w:p w14:paraId="2CC0C43B" w14:textId="6D18AA25" w:rsidR="001461FA" w:rsidRPr="00D32D53" w:rsidRDefault="001461FA" w:rsidP="00D32D53">
      <w:proofErr w:type="spellStart"/>
      <w:r w:rsidRPr="00D32D53">
        <w:t>Eccles</w:t>
      </w:r>
      <w:proofErr w:type="spellEnd"/>
      <w:r w:rsidRPr="00D32D53">
        <w:t xml:space="preserve"> </w:t>
      </w:r>
      <w:proofErr w:type="spellStart"/>
      <w:r w:rsidRPr="00D32D53">
        <w:t>Plc</w:t>
      </w:r>
      <w:proofErr w:type="spellEnd"/>
      <w:r w:rsidRPr="00D32D53">
        <w:t xml:space="preserve"> wants to record their Income statement for the end of the year 2019. After collecting all the revenue from activities for operating and conducting operational activities of </w:t>
      </w:r>
      <w:proofErr w:type="spellStart"/>
      <w:r w:rsidRPr="00D32D53">
        <w:t>Eccles</w:t>
      </w:r>
      <w:proofErr w:type="spellEnd"/>
      <w:r w:rsidRPr="00D32D53">
        <w:t xml:space="preserve"> </w:t>
      </w:r>
      <w:proofErr w:type="spellStart"/>
      <w:r w:rsidRPr="00D32D53">
        <w:t>Plc</w:t>
      </w:r>
      <w:proofErr w:type="spellEnd"/>
      <w:r w:rsidR="006433F6">
        <w:t>,</w:t>
      </w:r>
      <w:r w:rsidRPr="00D32D53">
        <w:t xml:space="preserve"> they can get the final income statement. Here shows the income statement of </w:t>
      </w:r>
      <w:proofErr w:type="spellStart"/>
      <w:r w:rsidRPr="00D32D53">
        <w:t>Eccles</w:t>
      </w:r>
      <w:proofErr w:type="spellEnd"/>
      <w:r w:rsidRPr="00D32D53">
        <w:t xml:space="preserve"> Plc. The statement is o</w:t>
      </w:r>
      <w:r w:rsidR="006433F6">
        <w:t>n</w:t>
      </w:r>
      <w:r w:rsidRPr="00D32D53">
        <w:t xml:space="preserve"> December 31, 2019.</w:t>
      </w:r>
    </w:p>
    <w:p w14:paraId="3898CCA0" w14:textId="54F7383C" w:rsidR="001461FA" w:rsidRPr="003617F0" w:rsidRDefault="001461FA" w:rsidP="00D32D53">
      <w:pPr>
        <w:rPr>
          <w:b/>
          <w:bCs/>
        </w:rPr>
      </w:pPr>
      <w:r w:rsidRPr="003617F0">
        <w:rPr>
          <w:b/>
          <w:bCs/>
        </w:rPr>
        <w:t>INCOME STATEMENT TABLE</w:t>
      </w:r>
    </w:p>
    <w:tbl>
      <w:tblPr>
        <w:tblStyle w:val="GridTable5DarkAccent6"/>
        <w:tblW w:w="0" w:type="auto"/>
        <w:tblLook w:val="04A0" w:firstRow="1" w:lastRow="0" w:firstColumn="1" w:lastColumn="0" w:noHBand="0" w:noVBand="1"/>
      </w:tblPr>
      <w:tblGrid>
        <w:gridCol w:w="3757"/>
        <w:gridCol w:w="1975"/>
        <w:gridCol w:w="1809"/>
        <w:gridCol w:w="1809"/>
      </w:tblGrid>
      <w:tr w:rsidR="00F04D90" w:rsidRPr="00126D54" w14:paraId="1FD9FF92" w14:textId="77777777" w:rsidTr="00275C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34E6D591" w14:textId="77777777" w:rsidR="00F04D90" w:rsidRPr="00126D54" w:rsidRDefault="00F04D90" w:rsidP="004515C3">
            <w:pPr>
              <w:rPr>
                <w:rFonts w:cs="Times New Roman"/>
                <w:b w:val="0"/>
                <w:bCs w:val="0"/>
                <w:szCs w:val="24"/>
              </w:rPr>
            </w:pPr>
            <w:r w:rsidRPr="00126D54">
              <w:rPr>
                <w:rFonts w:cs="Times New Roman"/>
                <w:szCs w:val="24"/>
              </w:rPr>
              <w:t>Particulars</w:t>
            </w:r>
          </w:p>
        </w:tc>
        <w:tc>
          <w:tcPr>
            <w:tcW w:w="1975" w:type="dxa"/>
          </w:tcPr>
          <w:p w14:paraId="169BE0EA"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c>
          <w:tcPr>
            <w:tcW w:w="1809" w:type="dxa"/>
          </w:tcPr>
          <w:p w14:paraId="75101E30"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c>
          <w:tcPr>
            <w:tcW w:w="1809" w:type="dxa"/>
          </w:tcPr>
          <w:p w14:paraId="06630596"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r>
      <w:tr w:rsidR="00F04D90" w:rsidRPr="00126D54" w14:paraId="792D37D9"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092E40BC" w14:textId="77777777" w:rsidR="00F04D90" w:rsidRPr="00126D54" w:rsidRDefault="00F04D90" w:rsidP="004515C3">
            <w:pPr>
              <w:rPr>
                <w:rFonts w:cs="Times New Roman"/>
                <w:szCs w:val="24"/>
              </w:rPr>
            </w:pPr>
            <w:r w:rsidRPr="00126D54">
              <w:rPr>
                <w:rFonts w:cs="Times New Roman"/>
                <w:color w:val="000000"/>
                <w:szCs w:val="24"/>
              </w:rPr>
              <w:t>Sales</w:t>
            </w:r>
          </w:p>
        </w:tc>
        <w:tc>
          <w:tcPr>
            <w:tcW w:w="1975" w:type="dxa"/>
          </w:tcPr>
          <w:p w14:paraId="4E7624B8"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color w:val="000000"/>
                <w:szCs w:val="24"/>
              </w:rPr>
              <w:t>826,650</w:t>
            </w:r>
          </w:p>
        </w:tc>
        <w:tc>
          <w:tcPr>
            <w:tcW w:w="1809" w:type="dxa"/>
          </w:tcPr>
          <w:p w14:paraId="256B781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809" w:type="dxa"/>
          </w:tcPr>
          <w:p w14:paraId="26E9FA1F"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F04D90" w:rsidRPr="00126D54" w14:paraId="42395ECF"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56C46FB3" w14:textId="77777777" w:rsidR="00F04D90" w:rsidRPr="00126D54" w:rsidRDefault="00F04D90" w:rsidP="004515C3">
            <w:pPr>
              <w:rPr>
                <w:rFonts w:cs="Times New Roman"/>
                <w:color w:val="000000"/>
                <w:szCs w:val="24"/>
              </w:rPr>
            </w:pPr>
            <w:r w:rsidRPr="00126D54">
              <w:rPr>
                <w:rFonts w:cs="Times New Roman"/>
                <w:color w:val="000000"/>
                <w:szCs w:val="24"/>
              </w:rPr>
              <w:t xml:space="preserve">Unearned Sales revenue </w:t>
            </w:r>
          </w:p>
        </w:tc>
        <w:tc>
          <w:tcPr>
            <w:tcW w:w="1975" w:type="dxa"/>
          </w:tcPr>
          <w:p w14:paraId="48FE073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126D54">
              <w:rPr>
                <w:rFonts w:cs="Times New Roman"/>
                <w:color w:val="000000"/>
                <w:szCs w:val="24"/>
                <w:u w:val="single"/>
              </w:rPr>
              <w:t>980</w:t>
            </w:r>
          </w:p>
        </w:tc>
        <w:tc>
          <w:tcPr>
            <w:tcW w:w="1809" w:type="dxa"/>
          </w:tcPr>
          <w:p w14:paraId="54676CA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809" w:type="dxa"/>
          </w:tcPr>
          <w:p w14:paraId="1EBFE177"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F04D90" w:rsidRPr="00126D54" w14:paraId="4F6CD719"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2DF6F71A" w14:textId="77777777" w:rsidR="00F04D90" w:rsidRPr="00126D54" w:rsidRDefault="00F04D90" w:rsidP="004515C3">
            <w:pPr>
              <w:rPr>
                <w:rFonts w:cs="Times New Roman"/>
                <w:szCs w:val="24"/>
              </w:rPr>
            </w:pPr>
            <w:r w:rsidRPr="00126D54">
              <w:rPr>
                <w:rFonts w:cs="Times New Roman"/>
                <w:szCs w:val="24"/>
              </w:rPr>
              <w:t>Total Sell</w:t>
            </w:r>
          </w:p>
        </w:tc>
        <w:tc>
          <w:tcPr>
            <w:tcW w:w="1975" w:type="dxa"/>
          </w:tcPr>
          <w:p w14:paraId="76727A5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827630</w:t>
            </w:r>
          </w:p>
        </w:tc>
        <w:tc>
          <w:tcPr>
            <w:tcW w:w="1809" w:type="dxa"/>
          </w:tcPr>
          <w:p w14:paraId="20CCF410"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809" w:type="dxa"/>
          </w:tcPr>
          <w:p w14:paraId="71BBDF27"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F04D90" w:rsidRPr="00126D54" w14:paraId="7E4B9905"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1D84C4B5" w14:textId="77777777" w:rsidR="00F04D90" w:rsidRPr="00126D54" w:rsidRDefault="00F04D90" w:rsidP="004515C3">
            <w:pPr>
              <w:rPr>
                <w:rFonts w:cs="Times New Roman"/>
                <w:szCs w:val="24"/>
              </w:rPr>
            </w:pPr>
            <w:r w:rsidRPr="00126D54">
              <w:rPr>
                <w:rFonts w:cs="Times New Roman"/>
                <w:color w:val="000000"/>
                <w:szCs w:val="24"/>
              </w:rPr>
              <w:t xml:space="preserve">(Sales Cost) </w:t>
            </w:r>
          </w:p>
        </w:tc>
        <w:tc>
          <w:tcPr>
            <w:tcW w:w="1975" w:type="dxa"/>
          </w:tcPr>
          <w:p w14:paraId="097B1971"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-578,650</w:t>
            </w:r>
          </w:p>
        </w:tc>
        <w:tc>
          <w:tcPr>
            <w:tcW w:w="1809" w:type="dxa"/>
          </w:tcPr>
          <w:p w14:paraId="528BB4AE"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u w:val="single"/>
              </w:rPr>
            </w:pPr>
          </w:p>
        </w:tc>
        <w:tc>
          <w:tcPr>
            <w:tcW w:w="1809" w:type="dxa"/>
          </w:tcPr>
          <w:p w14:paraId="549F4CA1"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u w:val="single"/>
              </w:rPr>
            </w:pPr>
          </w:p>
        </w:tc>
      </w:tr>
      <w:tr w:rsidR="00F04D90" w:rsidRPr="00126D54" w14:paraId="01CDD9D0"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353A6188" w14:textId="77777777" w:rsidR="00F04D90" w:rsidRPr="00126D54" w:rsidRDefault="00F04D90" w:rsidP="004515C3">
            <w:pPr>
              <w:rPr>
                <w:rFonts w:cs="Times New Roman"/>
                <w:szCs w:val="24"/>
              </w:rPr>
            </w:pPr>
            <w:r w:rsidRPr="00126D54">
              <w:rPr>
                <w:rFonts w:cs="Times New Roman"/>
                <w:color w:val="000000"/>
                <w:szCs w:val="24"/>
              </w:rPr>
              <w:t xml:space="preserve">Gross Profit </w:t>
            </w:r>
          </w:p>
        </w:tc>
        <w:tc>
          <w:tcPr>
            <w:tcW w:w="1975" w:type="dxa"/>
          </w:tcPr>
          <w:p w14:paraId="1BBC7D0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9" w:type="dxa"/>
          </w:tcPr>
          <w:p w14:paraId="2915D249"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126D54">
              <w:rPr>
                <w:rFonts w:cs="Times New Roman"/>
                <w:color w:val="000000"/>
                <w:szCs w:val="24"/>
              </w:rPr>
              <w:t>248,980</w:t>
            </w:r>
          </w:p>
        </w:tc>
        <w:tc>
          <w:tcPr>
            <w:tcW w:w="1809" w:type="dxa"/>
          </w:tcPr>
          <w:p w14:paraId="4530F257"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2998FB9E"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5129AABF" w14:textId="77777777" w:rsidR="00F04D90" w:rsidRPr="00126D54" w:rsidRDefault="00F04D90" w:rsidP="004515C3">
            <w:pPr>
              <w:rPr>
                <w:rFonts w:cs="Times New Roman"/>
                <w:szCs w:val="24"/>
              </w:rPr>
            </w:pPr>
            <w:r w:rsidRPr="00126D54">
              <w:rPr>
                <w:rFonts w:cs="Times New Roman"/>
                <w:color w:val="000000"/>
                <w:szCs w:val="24"/>
              </w:rPr>
              <w:t>Administrative expenses</w:t>
            </w:r>
          </w:p>
        </w:tc>
        <w:tc>
          <w:tcPr>
            <w:tcW w:w="1975" w:type="dxa"/>
          </w:tcPr>
          <w:p w14:paraId="46884558"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-30,000</w:t>
            </w:r>
          </w:p>
        </w:tc>
        <w:tc>
          <w:tcPr>
            <w:tcW w:w="1809" w:type="dxa"/>
          </w:tcPr>
          <w:p w14:paraId="74D9174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809" w:type="dxa"/>
          </w:tcPr>
          <w:p w14:paraId="475F2EF3"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F04D90" w:rsidRPr="00126D54" w14:paraId="6C512ECC"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6CF99FFB" w14:textId="77777777" w:rsidR="00F04D90" w:rsidRPr="00126D54" w:rsidRDefault="00F04D90" w:rsidP="004515C3">
            <w:pPr>
              <w:rPr>
                <w:rFonts w:cs="Times New Roman"/>
                <w:szCs w:val="24"/>
              </w:rPr>
            </w:pPr>
            <w:r w:rsidRPr="00126D54">
              <w:rPr>
                <w:rFonts w:cs="Times New Roman"/>
                <w:color w:val="000000"/>
                <w:szCs w:val="24"/>
              </w:rPr>
              <w:t>Directors remuneration</w:t>
            </w:r>
          </w:p>
        </w:tc>
        <w:tc>
          <w:tcPr>
            <w:tcW w:w="1975" w:type="dxa"/>
          </w:tcPr>
          <w:p w14:paraId="3F7B5A3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color w:val="000000"/>
                <w:szCs w:val="24"/>
              </w:rPr>
              <w:t>-5,000</w:t>
            </w:r>
          </w:p>
        </w:tc>
        <w:tc>
          <w:tcPr>
            <w:tcW w:w="1809" w:type="dxa"/>
          </w:tcPr>
          <w:p w14:paraId="7A41D250"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809" w:type="dxa"/>
          </w:tcPr>
          <w:p w14:paraId="4A2E467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F04D90" w:rsidRPr="00126D54" w14:paraId="78FF68F4"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017D2879" w14:textId="77777777" w:rsidR="00F04D90" w:rsidRPr="00126D54" w:rsidRDefault="00F04D90" w:rsidP="004515C3">
            <w:pPr>
              <w:rPr>
                <w:rFonts w:cs="Times New Roman"/>
                <w:szCs w:val="24"/>
              </w:rPr>
            </w:pPr>
            <w:r w:rsidRPr="00126D54">
              <w:rPr>
                <w:rFonts w:cs="Times New Roman"/>
                <w:color w:val="000000"/>
                <w:szCs w:val="24"/>
              </w:rPr>
              <w:t>Distribution costs</w:t>
            </w:r>
          </w:p>
        </w:tc>
        <w:tc>
          <w:tcPr>
            <w:tcW w:w="1975" w:type="dxa"/>
          </w:tcPr>
          <w:p w14:paraId="39864DD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-28,000</w:t>
            </w:r>
          </w:p>
        </w:tc>
        <w:tc>
          <w:tcPr>
            <w:tcW w:w="1809" w:type="dxa"/>
          </w:tcPr>
          <w:p w14:paraId="706557E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809" w:type="dxa"/>
          </w:tcPr>
          <w:p w14:paraId="7AE9DE3B"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F04D90" w:rsidRPr="00126D54" w14:paraId="33E74810"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796A4BA7" w14:textId="77777777" w:rsidR="00F04D90" w:rsidRPr="00126D54" w:rsidRDefault="00F04D90" w:rsidP="004515C3">
            <w:pPr>
              <w:rPr>
                <w:rFonts w:cs="Times New Roman"/>
                <w:szCs w:val="24"/>
              </w:rPr>
            </w:pPr>
            <w:r w:rsidRPr="00126D54">
              <w:rPr>
                <w:rFonts w:cs="Times New Roman"/>
                <w:color w:val="000000"/>
                <w:szCs w:val="24"/>
              </w:rPr>
              <w:t>Preference dividend paid</w:t>
            </w:r>
          </w:p>
        </w:tc>
        <w:tc>
          <w:tcPr>
            <w:tcW w:w="1975" w:type="dxa"/>
          </w:tcPr>
          <w:p w14:paraId="7DE53EF9"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color w:val="000000"/>
                <w:szCs w:val="24"/>
              </w:rPr>
              <w:t>-30,000</w:t>
            </w:r>
          </w:p>
        </w:tc>
        <w:tc>
          <w:tcPr>
            <w:tcW w:w="1809" w:type="dxa"/>
          </w:tcPr>
          <w:p w14:paraId="5EADD9A8"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809" w:type="dxa"/>
          </w:tcPr>
          <w:p w14:paraId="4E83DDF8"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F04D90" w:rsidRPr="00126D54" w14:paraId="5E7B9538"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4AC466E7" w14:textId="77777777" w:rsidR="00F04D90" w:rsidRPr="00126D54" w:rsidRDefault="00F04D90" w:rsidP="004515C3">
            <w:pPr>
              <w:rPr>
                <w:rFonts w:cs="Times New Roman"/>
                <w:szCs w:val="24"/>
              </w:rPr>
            </w:pPr>
            <w:r w:rsidRPr="00126D54">
              <w:rPr>
                <w:rFonts w:cs="Times New Roman"/>
                <w:color w:val="000000"/>
                <w:szCs w:val="24"/>
              </w:rPr>
              <w:t>Interest paid</w:t>
            </w:r>
          </w:p>
        </w:tc>
        <w:tc>
          <w:tcPr>
            <w:tcW w:w="1975" w:type="dxa"/>
          </w:tcPr>
          <w:p w14:paraId="6BAC84A1"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-2,000</w:t>
            </w:r>
          </w:p>
        </w:tc>
        <w:tc>
          <w:tcPr>
            <w:tcW w:w="1809" w:type="dxa"/>
          </w:tcPr>
          <w:p w14:paraId="5469171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809" w:type="dxa"/>
          </w:tcPr>
          <w:p w14:paraId="5EA797E8"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F04D90" w:rsidRPr="00126D54" w14:paraId="427BDC9F" w14:textId="77777777" w:rsidTr="00275CA9">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757" w:type="dxa"/>
          </w:tcPr>
          <w:p w14:paraId="46185B70" w14:textId="77777777" w:rsidR="00F04D90" w:rsidRPr="00126D54" w:rsidRDefault="00F04D90" w:rsidP="004515C3">
            <w:pPr>
              <w:rPr>
                <w:rFonts w:cs="Times New Roman"/>
                <w:szCs w:val="24"/>
              </w:rPr>
            </w:pPr>
            <w:r w:rsidRPr="00126D54">
              <w:rPr>
                <w:rFonts w:cs="Times New Roman"/>
                <w:color w:val="000000"/>
                <w:szCs w:val="24"/>
              </w:rPr>
              <w:t xml:space="preserve">Salesman commission </w:t>
            </w:r>
          </w:p>
        </w:tc>
        <w:tc>
          <w:tcPr>
            <w:tcW w:w="1975" w:type="dxa"/>
          </w:tcPr>
          <w:p w14:paraId="2F78A637"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color w:val="000000"/>
                <w:szCs w:val="24"/>
              </w:rPr>
              <w:t>-3,000</w:t>
            </w:r>
          </w:p>
        </w:tc>
        <w:tc>
          <w:tcPr>
            <w:tcW w:w="1809" w:type="dxa"/>
          </w:tcPr>
          <w:p w14:paraId="428D4D3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809" w:type="dxa"/>
          </w:tcPr>
          <w:p w14:paraId="41D9256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F04D90" w:rsidRPr="00126D54" w14:paraId="50DFC6DB"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24CB8632" w14:textId="77777777" w:rsidR="00F04D90" w:rsidRPr="00126D54" w:rsidRDefault="00F04D90" w:rsidP="004515C3">
            <w:pPr>
              <w:rPr>
                <w:rFonts w:cs="Times New Roman"/>
                <w:szCs w:val="24"/>
              </w:rPr>
            </w:pPr>
            <w:r w:rsidRPr="00126D54">
              <w:rPr>
                <w:rFonts w:cs="Times New Roman"/>
                <w:color w:val="000000"/>
                <w:szCs w:val="24"/>
              </w:rPr>
              <w:t>Interest on debentures</w:t>
            </w:r>
          </w:p>
        </w:tc>
        <w:tc>
          <w:tcPr>
            <w:tcW w:w="1975" w:type="dxa"/>
          </w:tcPr>
          <w:p w14:paraId="2EE7FC1D"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-4,000</w:t>
            </w:r>
          </w:p>
        </w:tc>
        <w:tc>
          <w:tcPr>
            <w:tcW w:w="1809" w:type="dxa"/>
          </w:tcPr>
          <w:p w14:paraId="14BFB71C"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809" w:type="dxa"/>
          </w:tcPr>
          <w:p w14:paraId="19E06718"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F04D90" w:rsidRPr="00126D54" w14:paraId="689ECF6F"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33DC8FCF" w14:textId="77777777" w:rsidR="00F04D90" w:rsidRPr="00126D54" w:rsidRDefault="00F04D90" w:rsidP="004515C3">
            <w:pPr>
              <w:rPr>
                <w:rFonts w:cs="Times New Roman"/>
                <w:szCs w:val="24"/>
              </w:rPr>
            </w:pPr>
            <w:r w:rsidRPr="00126D54">
              <w:rPr>
                <w:rFonts w:cs="Times New Roman"/>
                <w:color w:val="000000"/>
                <w:szCs w:val="24"/>
              </w:rPr>
              <w:lastRenderedPageBreak/>
              <w:t>Other Expenses</w:t>
            </w:r>
          </w:p>
        </w:tc>
        <w:tc>
          <w:tcPr>
            <w:tcW w:w="1975" w:type="dxa"/>
          </w:tcPr>
          <w:p w14:paraId="2F85C048"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9" w:type="dxa"/>
          </w:tcPr>
          <w:tbl>
            <w:tblPr>
              <w:tblW w:w="960" w:type="dxa"/>
              <w:tblLook w:val="04A0" w:firstRow="1" w:lastRow="0" w:firstColumn="1" w:lastColumn="0" w:noHBand="0" w:noVBand="1"/>
            </w:tblPr>
            <w:tblGrid>
              <w:gridCol w:w="996"/>
            </w:tblGrid>
            <w:tr w:rsidR="00F04D90" w:rsidRPr="00126D54" w14:paraId="423DD0A3" w14:textId="77777777" w:rsidTr="004515C3">
              <w:trPr>
                <w:trHeight w:val="288"/>
              </w:trPr>
              <w:tc>
                <w:tcPr>
                  <w:tcW w:w="960" w:type="dxa"/>
                  <w:tcBorders>
                    <w:top w:val="nil"/>
                    <w:left w:val="nil"/>
                    <w:bottom w:val="nil"/>
                    <w:right w:val="nil"/>
                  </w:tcBorders>
                  <w:shd w:val="clear" w:color="auto" w:fill="auto"/>
                  <w:noWrap/>
                  <w:vAlign w:val="bottom"/>
                  <w:hideMark/>
                </w:tcPr>
                <w:p w14:paraId="392E59F5" w14:textId="77777777" w:rsidR="00F04D90" w:rsidRPr="00126D54" w:rsidRDefault="00F04D90" w:rsidP="004515C3">
                  <w:pPr>
                    <w:rPr>
                      <w:rFonts w:eastAsia="Times New Roman" w:cs="Times New Roman"/>
                      <w:color w:val="000000"/>
                      <w:szCs w:val="24"/>
                      <w:u w:val="single"/>
                    </w:rPr>
                  </w:pPr>
                  <w:r w:rsidRPr="00126D54">
                    <w:rPr>
                      <w:rFonts w:eastAsia="Times New Roman" w:cs="Times New Roman"/>
                      <w:color w:val="000000"/>
                      <w:szCs w:val="24"/>
                      <w:u w:val="single"/>
                    </w:rPr>
                    <w:t>102,000</w:t>
                  </w:r>
                </w:p>
              </w:tc>
            </w:tr>
          </w:tbl>
          <w:p w14:paraId="5879E5BD"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9" w:type="dxa"/>
          </w:tcPr>
          <w:p w14:paraId="576F6C69"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53AF33C4"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2F88C69E" w14:textId="77777777" w:rsidR="00F04D90" w:rsidRPr="00126D54" w:rsidRDefault="00F04D90" w:rsidP="004515C3">
            <w:pPr>
              <w:rPr>
                <w:rFonts w:cs="Times New Roman"/>
                <w:szCs w:val="24"/>
              </w:rPr>
            </w:pPr>
            <w:r w:rsidRPr="00126D54">
              <w:rPr>
                <w:rFonts w:cs="Times New Roman"/>
                <w:color w:val="000000"/>
                <w:szCs w:val="24"/>
              </w:rPr>
              <w:t>Profit/(loss) before taxation</w:t>
            </w:r>
          </w:p>
        </w:tc>
        <w:tc>
          <w:tcPr>
            <w:tcW w:w="1975" w:type="dxa"/>
          </w:tcPr>
          <w:p w14:paraId="2D386774"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9" w:type="dxa"/>
          </w:tcPr>
          <w:tbl>
            <w:tblPr>
              <w:tblW w:w="960" w:type="dxa"/>
              <w:tblLook w:val="04A0" w:firstRow="1" w:lastRow="0" w:firstColumn="1" w:lastColumn="0" w:noHBand="0" w:noVBand="1"/>
            </w:tblPr>
            <w:tblGrid>
              <w:gridCol w:w="996"/>
            </w:tblGrid>
            <w:tr w:rsidR="00F04D90" w:rsidRPr="00126D54" w14:paraId="6C9D86E2" w14:textId="77777777" w:rsidTr="004515C3">
              <w:trPr>
                <w:trHeight w:val="288"/>
              </w:trPr>
              <w:tc>
                <w:tcPr>
                  <w:tcW w:w="960" w:type="dxa"/>
                  <w:tcBorders>
                    <w:top w:val="nil"/>
                    <w:left w:val="nil"/>
                    <w:bottom w:val="nil"/>
                    <w:right w:val="nil"/>
                  </w:tcBorders>
                  <w:shd w:val="clear" w:color="auto" w:fill="auto"/>
                  <w:noWrap/>
                  <w:vAlign w:val="bottom"/>
                  <w:hideMark/>
                </w:tcPr>
                <w:p w14:paraId="67E58EA0" w14:textId="77777777" w:rsidR="00F04D90" w:rsidRPr="00126D54" w:rsidRDefault="00F04D90" w:rsidP="004515C3">
                  <w:pPr>
                    <w:rPr>
                      <w:rFonts w:eastAsia="Times New Roman" w:cs="Times New Roman"/>
                      <w:color w:val="000000"/>
                      <w:szCs w:val="24"/>
                    </w:rPr>
                  </w:pPr>
                  <w:r w:rsidRPr="00126D54">
                    <w:rPr>
                      <w:rFonts w:eastAsia="Times New Roman" w:cs="Times New Roman"/>
                      <w:color w:val="000000"/>
                      <w:szCs w:val="24"/>
                    </w:rPr>
                    <w:t>146,980</w:t>
                  </w:r>
                </w:p>
              </w:tc>
            </w:tr>
          </w:tbl>
          <w:p w14:paraId="724C887B"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9" w:type="dxa"/>
          </w:tcPr>
          <w:p w14:paraId="7D1CC49A"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3201D798"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14:paraId="0361CEBB" w14:textId="77777777" w:rsidR="00F04D90" w:rsidRPr="00126D54" w:rsidRDefault="00F04D90" w:rsidP="004515C3">
            <w:pPr>
              <w:rPr>
                <w:rFonts w:cs="Times New Roman"/>
                <w:color w:val="000000"/>
                <w:szCs w:val="24"/>
              </w:rPr>
            </w:pPr>
            <w:r w:rsidRPr="00126D54">
              <w:rPr>
                <w:rFonts w:cs="Times New Roman"/>
                <w:color w:val="000000"/>
                <w:szCs w:val="24"/>
              </w:rPr>
              <w:t>Corporation Tax</w:t>
            </w:r>
          </w:p>
        </w:tc>
        <w:tc>
          <w:tcPr>
            <w:tcW w:w="1975" w:type="dxa"/>
          </w:tcPr>
          <w:p w14:paraId="5A449E52"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9" w:type="dxa"/>
          </w:tcPr>
          <w:tbl>
            <w:tblPr>
              <w:tblW w:w="960" w:type="dxa"/>
              <w:tblLook w:val="04A0" w:firstRow="1" w:lastRow="0" w:firstColumn="1" w:lastColumn="0" w:noHBand="0" w:noVBand="1"/>
            </w:tblPr>
            <w:tblGrid>
              <w:gridCol w:w="1036"/>
            </w:tblGrid>
            <w:tr w:rsidR="00F04D90" w:rsidRPr="00126D54" w14:paraId="189CFB8F" w14:textId="77777777" w:rsidTr="004515C3">
              <w:trPr>
                <w:trHeight w:val="288"/>
              </w:trPr>
              <w:tc>
                <w:tcPr>
                  <w:tcW w:w="960" w:type="dxa"/>
                  <w:tcBorders>
                    <w:top w:val="nil"/>
                    <w:left w:val="nil"/>
                    <w:bottom w:val="nil"/>
                    <w:right w:val="nil"/>
                  </w:tcBorders>
                  <w:shd w:val="clear" w:color="auto" w:fill="auto"/>
                  <w:noWrap/>
                  <w:vAlign w:val="bottom"/>
                  <w:hideMark/>
                </w:tcPr>
                <w:p w14:paraId="157A8715" w14:textId="77777777" w:rsidR="00F04D90" w:rsidRPr="00126D54" w:rsidRDefault="00F04D90" w:rsidP="004515C3">
                  <w:pPr>
                    <w:rPr>
                      <w:rFonts w:eastAsia="Times New Roman" w:cs="Times New Roman"/>
                      <w:color w:val="000000"/>
                      <w:szCs w:val="24"/>
                      <w:u w:val="single"/>
                    </w:rPr>
                  </w:pPr>
                  <w:r w:rsidRPr="00126D54">
                    <w:rPr>
                      <w:rFonts w:eastAsia="Times New Roman" w:cs="Times New Roman"/>
                      <w:color w:val="000000"/>
                      <w:szCs w:val="24"/>
                      <w:u w:val="single"/>
                    </w:rPr>
                    <w:t>(68,000)</w:t>
                  </w:r>
                </w:p>
              </w:tc>
            </w:tr>
          </w:tbl>
          <w:p w14:paraId="596B6900"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9" w:type="dxa"/>
          </w:tcPr>
          <w:p w14:paraId="08A80CD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2524F821" w14:textId="77777777" w:rsidTr="00275CA9">
        <w:tc>
          <w:tcPr>
            <w:cnfStyle w:val="001000000000" w:firstRow="0" w:lastRow="0" w:firstColumn="1" w:lastColumn="0" w:oddVBand="0" w:evenVBand="0" w:oddHBand="0" w:evenHBand="0" w:firstRowFirstColumn="0" w:firstRowLastColumn="0" w:lastRowFirstColumn="0" w:lastRowLastColumn="0"/>
            <w:tcW w:w="3757" w:type="dxa"/>
          </w:tcPr>
          <w:p w14:paraId="0BB8B83D" w14:textId="77777777" w:rsidR="00F04D90" w:rsidRPr="00126D54" w:rsidRDefault="00F04D90" w:rsidP="004515C3">
            <w:pPr>
              <w:rPr>
                <w:rFonts w:cs="Times New Roman"/>
                <w:b w:val="0"/>
                <w:bCs w:val="0"/>
                <w:color w:val="000000"/>
                <w:szCs w:val="24"/>
              </w:rPr>
            </w:pPr>
            <w:r w:rsidRPr="00126D54">
              <w:rPr>
                <w:rFonts w:cs="Times New Roman"/>
                <w:color w:val="000000"/>
                <w:szCs w:val="24"/>
              </w:rPr>
              <w:t>Profit for the year</w:t>
            </w:r>
          </w:p>
        </w:tc>
        <w:tc>
          <w:tcPr>
            <w:tcW w:w="1975" w:type="dxa"/>
          </w:tcPr>
          <w:p w14:paraId="4880C3B7"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9" w:type="dxa"/>
          </w:tcPr>
          <w:p w14:paraId="0EE12F3B"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9" w:type="dxa"/>
          </w:tcPr>
          <w:p w14:paraId="6FDDA58D"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u w:val="double"/>
              </w:rPr>
            </w:pPr>
            <w:r w:rsidRPr="00126D54">
              <w:rPr>
                <w:rFonts w:cs="Times New Roman"/>
                <w:color w:val="000000"/>
                <w:szCs w:val="24"/>
                <w:u w:val="double"/>
              </w:rPr>
              <w:t>78,980</w:t>
            </w:r>
          </w:p>
        </w:tc>
      </w:tr>
    </w:tbl>
    <w:p w14:paraId="23F5E23F" w14:textId="7D55F8F4" w:rsidR="00EE71CD" w:rsidRPr="00D32D53" w:rsidRDefault="001461FA" w:rsidP="00D32D53">
      <w:r w:rsidRPr="00D32D53">
        <w:t xml:space="preserve">In balance sheet is for knowing the state of the </w:t>
      </w:r>
      <w:r w:rsidR="00EA7F91">
        <w:t>organisation</w:t>
      </w:r>
      <w:r w:rsidRPr="00D32D53">
        <w:t xml:space="preserve"> th</w:t>
      </w:r>
      <w:r w:rsidR="006433F6">
        <w:t>r</w:t>
      </w:r>
      <w:r w:rsidRPr="00D32D53">
        <w:t xml:space="preserve">ough its assets, </w:t>
      </w:r>
      <w:r w:rsidR="006433F6">
        <w:t>L</w:t>
      </w:r>
      <w:r w:rsidRPr="00D32D53">
        <w:t>iability</w:t>
      </w:r>
      <w:r w:rsidR="006433F6">
        <w:t>,</w:t>
      </w:r>
      <w:r w:rsidRPr="00D32D53">
        <w:t xml:space="preserve"> and </w:t>
      </w:r>
      <w:r w:rsidR="009629C6" w:rsidRPr="00D32D53">
        <w:t>owner</w:t>
      </w:r>
      <w:r w:rsidR="006433F6">
        <w:t>'</w:t>
      </w:r>
      <w:r w:rsidR="009629C6" w:rsidRPr="00D32D53">
        <w:t>s</w:t>
      </w:r>
      <w:r w:rsidRPr="00D32D53">
        <w:t xml:space="preserve"> </w:t>
      </w:r>
      <w:r w:rsidR="006433F6">
        <w:t>E</w:t>
      </w:r>
      <w:r w:rsidRPr="00D32D53">
        <w:t xml:space="preserve">quity. </w:t>
      </w:r>
      <w:r w:rsidR="006433F6">
        <w:t>The b</w:t>
      </w:r>
      <w:r w:rsidRPr="00D32D53">
        <w:t>alance sheet</w:t>
      </w:r>
      <w:r w:rsidR="001C4AE1" w:rsidRPr="00D32D53">
        <w:t xml:space="preserve"> complies </w:t>
      </w:r>
      <w:r w:rsidR="006433F6">
        <w:t>with</w:t>
      </w:r>
      <w:r w:rsidRPr="00D32D53">
        <w:t xml:space="preserve"> the equation A=L+OE</w:t>
      </w:r>
      <w:r w:rsidR="006433F6">
        <w:t>,</w:t>
      </w:r>
      <w:r w:rsidRPr="00D32D53">
        <w:t xml:space="preserve"> </w:t>
      </w:r>
      <w:r w:rsidR="00BA3F79" w:rsidRPr="00D32D53">
        <w:t xml:space="preserve">so the users of </w:t>
      </w:r>
      <w:r w:rsidR="006433F6">
        <w:t xml:space="preserve">the </w:t>
      </w:r>
      <w:r w:rsidR="00BA3F79" w:rsidRPr="00D32D53">
        <w:t>balance sheet see the asset</w:t>
      </w:r>
      <w:r w:rsidR="006433F6">
        <w:t>-</w:t>
      </w:r>
      <w:r w:rsidR="00BA3F79" w:rsidRPr="00D32D53">
        <w:t xml:space="preserve">liability and </w:t>
      </w:r>
      <w:r w:rsidR="009629C6" w:rsidRPr="00D32D53">
        <w:t xml:space="preserve">owner </w:t>
      </w:r>
      <w:r w:rsidR="00BA3F79" w:rsidRPr="00D32D53">
        <w:t>equities financial state</w:t>
      </w:r>
      <w:r w:rsidR="003617F0">
        <w:t xml:space="preserve"> </w:t>
      </w:r>
      <w:r w:rsidR="003617F0" w:rsidRPr="003A7F34">
        <w:t>(</w:t>
      </w:r>
      <w:proofErr w:type="spellStart"/>
      <w:r w:rsidR="003617F0" w:rsidRPr="003A7F34">
        <w:t>Horngren</w:t>
      </w:r>
      <w:proofErr w:type="spellEnd"/>
      <w:r w:rsidR="003617F0" w:rsidRPr="003A7F34">
        <w:t xml:space="preserve"> and Harrison, 2015)</w:t>
      </w:r>
      <w:r w:rsidR="009629C6" w:rsidRPr="00D32D53">
        <w:t xml:space="preserve">. In this statement, it shows that the </w:t>
      </w:r>
      <w:proofErr w:type="gramStart"/>
      <w:r w:rsidR="009629C6" w:rsidRPr="00D32D53">
        <w:t>assets is</w:t>
      </w:r>
      <w:proofErr w:type="gramEnd"/>
      <w:r w:rsidR="009629C6" w:rsidRPr="00D32D53">
        <w:t xml:space="preserve"> equal to the sum of the </w:t>
      </w:r>
      <w:r w:rsidR="006433F6">
        <w:t>L</w:t>
      </w:r>
      <w:r w:rsidR="009629C6" w:rsidRPr="00D32D53">
        <w:t>iability and the owner</w:t>
      </w:r>
      <w:r w:rsidR="006433F6">
        <w:t>'</w:t>
      </w:r>
      <w:r w:rsidR="009629C6" w:rsidRPr="00D32D53">
        <w:t xml:space="preserve">s </w:t>
      </w:r>
      <w:r w:rsidR="006433F6">
        <w:t>E</w:t>
      </w:r>
      <w:r w:rsidR="009629C6" w:rsidRPr="00D32D53">
        <w:t>quity.</w:t>
      </w:r>
      <w:r w:rsidR="0031296D" w:rsidRPr="00D32D53">
        <w:t xml:space="preserve"> The balance sheet of </w:t>
      </w:r>
      <w:proofErr w:type="spellStart"/>
      <w:r w:rsidR="0031296D" w:rsidRPr="00D32D53">
        <w:t>Eccles</w:t>
      </w:r>
      <w:proofErr w:type="spellEnd"/>
      <w:r w:rsidR="0031296D" w:rsidRPr="00D32D53">
        <w:t xml:space="preserve"> </w:t>
      </w:r>
      <w:proofErr w:type="spellStart"/>
      <w:r w:rsidR="0031296D" w:rsidRPr="00D32D53">
        <w:t>Plc</w:t>
      </w:r>
      <w:proofErr w:type="spellEnd"/>
      <w:r w:rsidR="0031296D" w:rsidRPr="00D32D53">
        <w:t xml:space="preserve"> for the year 2019, December 31</w:t>
      </w:r>
      <w:r w:rsidR="006433F6">
        <w:t>,</w:t>
      </w:r>
      <w:r w:rsidR="0031296D" w:rsidRPr="00D32D53">
        <w:t xml:space="preserve"> shows the same equation.</w:t>
      </w:r>
    </w:p>
    <w:p w14:paraId="00659142" w14:textId="0A4362D9" w:rsidR="0031296D" w:rsidRPr="003617F0" w:rsidRDefault="0031296D" w:rsidP="00D32D53">
      <w:pPr>
        <w:rPr>
          <w:b/>
          <w:bCs/>
        </w:rPr>
      </w:pPr>
      <w:r w:rsidRPr="003617F0">
        <w:rPr>
          <w:b/>
          <w:bCs/>
        </w:rPr>
        <w:t>BALANCE SHEET</w:t>
      </w:r>
      <w:r w:rsidR="002A3B3C" w:rsidRPr="003617F0">
        <w:rPr>
          <w:b/>
          <w:bCs/>
        </w:rPr>
        <w:t xml:space="preserve"> STATEMENT</w:t>
      </w:r>
      <w:r w:rsidRPr="003617F0">
        <w:rPr>
          <w:b/>
          <w:bCs/>
        </w:rPr>
        <w:t xml:space="preserve"> TABLE</w:t>
      </w:r>
    </w:p>
    <w:tbl>
      <w:tblPr>
        <w:tblStyle w:val="GridTable5DarkAccent6"/>
        <w:tblW w:w="0" w:type="auto"/>
        <w:tblLook w:val="04A0" w:firstRow="1" w:lastRow="0" w:firstColumn="1" w:lastColumn="0" w:noHBand="0" w:noVBand="1"/>
      </w:tblPr>
      <w:tblGrid>
        <w:gridCol w:w="3775"/>
        <w:gridCol w:w="1980"/>
        <w:gridCol w:w="1800"/>
        <w:gridCol w:w="1795"/>
      </w:tblGrid>
      <w:tr w:rsidR="00F04D90" w:rsidRPr="00126D54" w14:paraId="4A162F1B" w14:textId="77777777" w:rsidTr="00275C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1CDB9517" w14:textId="77777777" w:rsidR="00F04D90" w:rsidRPr="00126D54" w:rsidRDefault="00F04D90" w:rsidP="004515C3">
            <w:pPr>
              <w:rPr>
                <w:rFonts w:cs="Times New Roman"/>
                <w:b w:val="0"/>
                <w:bCs w:val="0"/>
                <w:szCs w:val="24"/>
              </w:rPr>
            </w:pPr>
            <w:r w:rsidRPr="00126D54">
              <w:rPr>
                <w:rFonts w:cs="Times New Roman"/>
                <w:szCs w:val="24"/>
              </w:rPr>
              <w:t>Particulars</w:t>
            </w:r>
          </w:p>
        </w:tc>
        <w:tc>
          <w:tcPr>
            <w:tcW w:w="1980" w:type="dxa"/>
          </w:tcPr>
          <w:p w14:paraId="2EF35033"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c>
          <w:tcPr>
            <w:tcW w:w="1800" w:type="dxa"/>
          </w:tcPr>
          <w:p w14:paraId="47587AE3"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c>
          <w:tcPr>
            <w:tcW w:w="1795" w:type="dxa"/>
          </w:tcPr>
          <w:p w14:paraId="286F1F72"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r>
      <w:tr w:rsidR="00F04D90" w:rsidRPr="00126D54" w14:paraId="09373D1D"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5019FEB7" w14:textId="77777777" w:rsidR="00F04D90" w:rsidRPr="00126D54" w:rsidRDefault="00F04D90" w:rsidP="004515C3">
            <w:pPr>
              <w:rPr>
                <w:rFonts w:cs="Times New Roman"/>
                <w:b w:val="0"/>
                <w:bCs w:val="0"/>
                <w:szCs w:val="24"/>
              </w:rPr>
            </w:pPr>
            <w:r w:rsidRPr="00126D54">
              <w:rPr>
                <w:rFonts w:cs="Times New Roman"/>
                <w:szCs w:val="24"/>
              </w:rPr>
              <w:t>Non-Current assets</w:t>
            </w:r>
          </w:p>
        </w:tc>
        <w:tc>
          <w:tcPr>
            <w:tcW w:w="1980" w:type="dxa"/>
          </w:tcPr>
          <w:p w14:paraId="104D9F8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0" w:type="dxa"/>
          </w:tcPr>
          <w:p w14:paraId="0CECD65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74E82743"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309D0E9C"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27303A1C" w14:textId="77777777" w:rsidR="00F04D90" w:rsidRPr="00126D54" w:rsidRDefault="00F04D90" w:rsidP="004515C3">
            <w:pPr>
              <w:rPr>
                <w:rFonts w:cs="Times New Roman"/>
                <w:szCs w:val="24"/>
              </w:rPr>
            </w:pPr>
            <w:r w:rsidRPr="00126D54">
              <w:rPr>
                <w:rFonts w:cs="Times New Roman"/>
                <w:szCs w:val="24"/>
              </w:rPr>
              <w:t xml:space="preserve">Plant and equipment </w:t>
            </w:r>
          </w:p>
        </w:tc>
        <w:tc>
          <w:tcPr>
            <w:tcW w:w="1980" w:type="dxa"/>
          </w:tcPr>
          <w:p w14:paraId="0031FCF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0" w:type="dxa"/>
          </w:tcPr>
          <w:p w14:paraId="18C283CC"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rPr>
              <w:t>632,730</w:t>
            </w:r>
          </w:p>
        </w:tc>
        <w:tc>
          <w:tcPr>
            <w:tcW w:w="1795" w:type="dxa"/>
          </w:tcPr>
          <w:p w14:paraId="7946EA72"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6726229E"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144631A5" w14:textId="77777777" w:rsidR="00F04D90" w:rsidRPr="00126D54" w:rsidRDefault="00F04D90" w:rsidP="004515C3">
            <w:pPr>
              <w:rPr>
                <w:rFonts w:cs="Times New Roman"/>
                <w:b w:val="0"/>
                <w:bCs w:val="0"/>
                <w:szCs w:val="24"/>
              </w:rPr>
            </w:pPr>
            <w:r w:rsidRPr="00126D54">
              <w:rPr>
                <w:rFonts w:cs="Times New Roman"/>
                <w:szCs w:val="24"/>
              </w:rPr>
              <w:t>Current assets</w:t>
            </w:r>
          </w:p>
        </w:tc>
        <w:tc>
          <w:tcPr>
            <w:tcW w:w="1980" w:type="dxa"/>
          </w:tcPr>
          <w:p w14:paraId="63EB388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0" w:type="dxa"/>
          </w:tcPr>
          <w:p w14:paraId="51E50FC6"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5B9B129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216558C6"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3D0B04D4" w14:textId="77777777" w:rsidR="00F04D90" w:rsidRPr="00126D54" w:rsidRDefault="00F04D90" w:rsidP="004515C3">
            <w:pPr>
              <w:rPr>
                <w:rFonts w:cs="Times New Roman"/>
                <w:szCs w:val="24"/>
              </w:rPr>
            </w:pPr>
            <w:r w:rsidRPr="00126D54">
              <w:rPr>
                <w:rFonts w:cs="Times New Roman"/>
                <w:szCs w:val="24"/>
              </w:rPr>
              <w:t>Cash and bank</w:t>
            </w:r>
          </w:p>
        </w:tc>
        <w:tc>
          <w:tcPr>
            <w:tcW w:w="1980" w:type="dxa"/>
          </w:tcPr>
          <w:p w14:paraId="6AC5156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rPr>
              <w:t>12,900</w:t>
            </w:r>
          </w:p>
        </w:tc>
        <w:tc>
          <w:tcPr>
            <w:tcW w:w="1800" w:type="dxa"/>
          </w:tcPr>
          <w:p w14:paraId="25D2E8D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273B1A1C"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2B60CD27"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480B6B09" w14:textId="77777777" w:rsidR="00F04D90" w:rsidRPr="00126D54" w:rsidRDefault="00F04D90" w:rsidP="004515C3">
            <w:pPr>
              <w:rPr>
                <w:rFonts w:cs="Times New Roman"/>
                <w:szCs w:val="24"/>
              </w:rPr>
            </w:pPr>
            <w:r w:rsidRPr="00126D54">
              <w:rPr>
                <w:rFonts w:cs="Times New Roman"/>
                <w:szCs w:val="24"/>
              </w:rPr>
              <w:t>Unearned sales revenue</w:t>
            </w:r>
          </w:p>
        </w:tc>
        <w:tc>
          <w:tcPr>
            <w:tcW w:w="1980" w:type="dxa"/>
          </w:tcPr>
          <w:p w14:paraId="7916209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980</w:t>
            </w:r>
          </w:p>
        </w:tc>
        <w:tc>
          <w:tcPr>
            <w:tcW w:w="1800" w:type="dxa"/>
          </w:tcPr>
          <w:p w14:paraId="60EC54E2"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658145D4"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3D0DC752"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3BAB23AA" w14:textId="77777777" w:rsidR="00F04D90" w:rsidRPr="00126D54" w:rsidRDefault="00F04D90" w:rsidP="004515C3">
            <w:pPr>
              <w:rPr>
                <w:rFonts w:cs="Times New Roman"/>
                <w:szCs w:val="24"/>
              </w:rPr>
            </w:pPr>
            <w:r w:rsidRPr="00126D54">
              <w:rPr>
                <w:rFonts w:cs="Times New Roman"/>
                <w:szCs w:val="24"/>
              </w:rPr>
              <w:t xml:space="preserve">Ordinary dividend paid </w:t>
            </w:r>
          </w:p>
        </w:tc>
        <w:tc>
          <w:tcPr>
            <w:tcW w:w="1980" w:type="dxa"/>
          </w:tcPr>
          <w:p w14:paraId="2F840A13"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126D54">
              <w:rPr>
                <w:rFonts w:cs="Times New Roman"/>
                <w:szCs w:val="24"/>
                <w:u w:val="single"/>
              </w:rPr>
              <w:t>(20,000)</w:t>
            </w:r>
          </w:p>
        </w:tc>
        <w:tc>
          <w:tcPr>
            <w:tcW w:w="1800" w:type="dxa"/>
          </w:tcPr>
          <w:p w14:paraId="77834228"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018DEEC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4E15B2E6"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54A460C4" w14:textId="77777777" w:rsidR="00F04D90" w:rsidRPr="00126D54" w:rsidRDefault="00F04D90" w:rsidP="004515C3">
            <w:pPr>
              <w:rPr>
                <w:rFonts w:cs="Times New Roman"/>
                <w:szCs w:val="24"/>
              </w:rPr>
            </w:pPr>
          </w:p>
        </w:tc>
        <w:tc>
          <w:tcPr>
            <w:tcW w:w="1980" w:type="dxa"/>
          </w:tcPr>
          <w:p w14:paraId="41212B8D"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(6,120)</w:t>
            </w:r>
          </w:p>
        </w:tc>
        <w:tc>
          <w:tcPr>
            <w:tcW w:w="1800" w:type="dxa"/>
          </w:tcPr>
          <w:p w14:paraId="30908CBA"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3473808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5C71847B"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317CF9D2" w14:textId="77777777" w:rsidR="00F04D90" w:rsidRPr="00126D54" w:rsidRDefault="00F04D90" w:rsidP="004515C3">
            <w:pPr>
              <w:rPr>
                <w:rFonts w:cs="Times New Roman"/>
                <w:szCs w:val="24"/>
              </w:rPr>
            </w:pPr>
            <w:r w:rsidRPr="00126D54">
              <w:rPr>
                <w:rFonts w:cs="Times New Roman"/>
                <w:color w:val="000000"/>
                <w:szCs w:val="24"/>
              </w:rPr>
              <w:t>Interest on debentures</w:t>
            </w:r>
          </w:p>
        </w:tc>
        <w:tc>
          <w:tcPr>
            <w:tcW w:w="1980" w:type="dxa"/>
          </w:tcPr>
          <w:p w14:paraId="2288C61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rPr>
              <w:t>4,000</w:t>
            </w:r>
          </w:p>
        </w:tc>
        <w:tc>
          <w:tcPr>
            <w:tcW w:w="1800" w:type="dxa"/>
          </w:tcPr>
          <w:p w14:paraId="7423D078"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1D017851"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3ADE89EA"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09F44059" w14:textId="1A9D8E77" w:rsidR="00F04D90" w:rsidRPr="00126D54" w:rsidRDefault="00F04D90" w:rsidP="004515C3">
            <w:pPr>
              <w:rPr>
                <w:rFonts w:cs="Times New Roman"/>
                <w:szCs w:val="24"/>
              </w:rPr>
            </w:pPr>
            <w:r w:rsidRPr="00126D54">
              <w:rPr>
                <w:rFonts w:cs="Times New Roman"/>
                <w:szCs w:val="24"/>
              </w:rPr>
              <w:t xml:space="preserve">Stock at </w:t>
            </w:r>
            <w:r w:rsidR="006433F6">
              <w:rPr>
                <w:rFonts w:cs="Times New Roman"/>
                <w:szCs w:val="24"/>
              </w:rPr>
              <w:t>December 31</w:t>
            </w:r>
            <w:r w:rsidRPr="00126D54">
              <w:rPr>
                <w:rFonts w:cs="Times New Roman"/>
                <w:szCs w:val="24"/>
              </w:rPr>
              <w:t xml:space="preserve"> 2018</w:t>
            </w:r>
          </w:p>
        </w:tc>
        <w:tc>
          <w:tcPr>
            <w:tcW w:w="1980" w:type="dxa"/>
          </w:tcPr>
          <w:p w14:paraId="7A554BC1"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330,600</w:t>
            </w:r>
          </w:p>
        </w:tc>
        <w:tc>
          <w:tcPr>
            <w:tcW w:w="1800" w:type="dxa"/>
          </w:tcPr>
          <w:p w14:paraId="35481882"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29E1148F"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075B2E5B"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065DB94B" w14:textId="77777777" w:rsidR="00F04D90" w:rsidRPr="00126D54" w:rsidRDefault="00F04D90" w:rsidP="004515C3">
            <w:pPr>
              <w:rPr>
                <w:rFonts w:cs="Times New Roman"/>
                <w:szCs w:val="24"/>
              </w:rPr>
            </w:pPr>
            <w:r w:rsidRPr="00126D54">
              <w:rPr>
                <w:rFonts w:cs="Times New Roman"/>
                <w:szCs w:val="24"/>
              </w:rPr>
              <w:t>Debtors</w:t>
            </w:r>
          </w:p>
        </w:tc>
        <w:tc>
          <w:tcPr>
            <w:tcW w:w="1980" w:type="dxa"/>
          </w:tcPr>
          <w:p w14:paraId="549A193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u w:val="single"/>
              </w:rPr>
            </w:pPr>
            <w:r w:rsidRPr="00126D54">
              <w:rPr>
                <w:rFonts w:cs="Times New Roman"/>
                <w:szCs w:val="24"/>
                <w:u w:val="single"/>
              </w:rPr>
              <w:t>170,125</w:t>
            </w:r>
          </w:p>
        </w:tc>
        <w:tc>
          <w:tcPr>
            <w:tcW w:w="1800" w:type="dxa"/>
          </w:tcPr>
          <w:p w14:paraId="36C5F17A"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62CDAC63"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5287AD89"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500E0B1C" w14:textId="77777777" w:rsidR="00F04D90" w:rsidRPr="00126D54" w:rsidRDefault="00F04D90" w:rsidP="004515C3">
            <w:pPr>
              <w:rPr>
                <w:rFonts w:cs="Times New Roman"/>
                <w:szCs w:val="24"/>
              </w:rPr>
            </w:pPr>
          </w:p>
        </w:tc>
        <w:tc>
          <w:tcPr>
            <w:tcW w:w="1980" w:type="dxa"/>
          </w:tcPr>
          <w:p w14:paraId="45CD17E6"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u w:val="single"/>
              </w:rPr>
            </w:pPr>
          </w:p>
        </w:tc>
        <w:tc>
          <w:tcPr>
            <w:tcW w:w="1800" w:type="dxa"/>
          </w:tcPr>
          <w:p w14:paraId="681AAD84"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color w:val="000000"/>
                <w:szCs w:val="24"/>
              </w:rPr>
              <w:t>498,605</w:t>
            </w:r>
          </w:p>
        </w:tc>
        <w:tc>
          <w:tcPr>
            <w:tcW w:w="1795" w:type="dxa"/>
          </w:tcPr>
          <w:p w14:paraId="627F8E6C"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64C17E68"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3A19349D" w14:textId="77777777" w:rsidR="00F04D90" w:rsidRPr="00126D54" w:rsidRDefault="00F04D90" w:rsidP="004515C3">
            <w:pPr>
              <w:rPr>
                <w:rFonts w:cs="Times New Roman"/>
                <w:b w:val="0"/>
                <w:bCs w:val="0"/>
                <w:szCs w:val="24"/>
              </w:rPr>
            </w:pPr>
            <w:r w:rsidRPr="00126D54">
              <w:rPr>
                <w:rFonts w:cs="Times New Roman"/>
                <w:szCs w:val="24"/>
              </w:rPr>
              <w:t xml:space="preserve">Total Assets </w:t>
            </w:r>
          </w:p>
        </w:tc>
        <w:tc>
          <w:tcPr>
            <w:tcW w:w="1980" w:type="dxa"/>
          </w:tcPr>
          <w:p w14:paraId="74044EB0"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0" w:type="dxa"/>
          </w:tcPr>
          <w:p w14:paraId="644BA61A"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126D54">
              <w:rPr>
                <w:rFonts w:cs="Times New Roman"/>
                <w:color w:val="000000"/>
                <w:szCs w:val="24"/>
              </w:rPr>
              <w:t>1,131,335</w:t>
            </w:r>
          </w:p>
        </w:tc>
        <w:tc>
          <w:tcPr>
            <w:tcW w:w="1795" w:type="dxa"/>
          </w:tcPr>
          <w:p w14:paraId="45303080"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5FE240C0"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6E1B48CD" w14:textId="77777777" w:rsidR="00F04D90" w:rsidRPr="00126D54" w:rsidRDefault="00F04D90" w:rsidP="004515C3">
            <w:pPr>
              <w:rPr>
                <w:rFonts w:cs="Times New Roman"/>
                <w:b w:val="0"/>
                <w:bCs w:val="0"/>
                <w:szCs w:val="24"/>
              </w:rPr>
            </w:pPr>
            <w:r w:rsidRPr="00126D54">
              <w:rPr>
                <w:rFonts w:cs="Times New Roman"/>
                <w:szCs w:val="24"/>
              </w:rPr>
              <w:t>Current Liabilities</w:t>
            </w:r>
          </w:p>
        </w:tc>
        <w:tc>
          <w:tcPr>
            <w:tcW w:w="1980" w:type="dxa"/>
          </w:tcPr>
          <w:p w14:paraId="27C4C554"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0" w:type="dxa"/>
          </w:tcPr>
          <w:p w14:paraId="42D2EDE0"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30FC735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773EBEDC"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05DAE5A9" w14:textId="77777777" w:rsidR="00F04D90" w:rsidRPr="00126D54" w:rsidRDefault="00F04D90" w:rsidP="004515C3">
            <w:pPr>
              <w:rPr>
                <w:rFonts w:cs="Times New Roman"/>
                <w:b w:val="0"/>
                <w:bCs w:val="0"/>
                <w:szCs w:val="24"/>
              </w:rPr>
            </w:pPr>
            <w:r w:rsidRPr="00126D54">
              <w:rPr>
                <w:rFonts w:cs="Times New Roman"/>
                <w:szCs w:val="24"/>
              </w:rPr>
              <w:t>Trade creditors</w:t>
            </w:r>
          </w:p>
        </w:tc>
        <w:tc>
          <w:tcPr>
            <w:tcW w:w="1980" w:type="dxa"/>
          </w:tcPr>
          <w:p w14:paraId="39A94B0D"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rPr>
              <w:t>171,355</w:t>
            </w:r>
          </w:p>
        </w:tc>
        <w:tc>
          <w:tcPr>
            <w:tcW w:w="1800" w:type="dxa"/>
          </w:tcPr>
          <w:p w14:paraId="2EB11694"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5ABBF1F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4654431F"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3D2D0338" w14:textId="77777777" w:rsidR="00F04D90" w:rsidRPr="00126D54" w:rsidRDefault="00F04D90" w:rsidP="004515C3">
            <w:pPr>
              <w:rPr>
                <w:rFonts w:cs="Times New Roman"/>
                <w:szCs w:val="24"/>
              </w:rPr>
            </w:pPr>
            <w:r w:rsidRPr="00126D54">
              <w:rPr>
                <w:rFonts w:cs="Times New Roman"/>
                <w:szCs w:val="24"/>
              </w:rPr>
              <w:t>Corporate Tax</w:t>
            </w:r>
          </w:p>
        </w:tc>
        <w:tc>
          <w:tcPr>
            <w:tcW w:w="1980" w:type="dxa"/>
          </w:tcPr>
          <w:p w14:paraId="02E15A95"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68,000</w:t>
            </w:r>
          </w:p>
        </w:tc>
        <w:tc>
          <w:tcPr>
            <w:tcW w:w="1800" w:type="dxa"/>
          </w:tcPr>
          <w:p w14:paraId="1A5CB470"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7182E9E7"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5F5E93F1"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299FCE03" w14:textId="77777777" w:rsidR="00F04D90" w:rsidRPr="00126D54" w:rsidRDefault="00F04D90" w:rsidP="004515C3">
            <w:pPr>
              <w:rPr>
                <w:rFonts w:cs="Times New Roman"/>
                <w:szCs w:val="24"/>
              </w:rPr>
            </w:pPr>
            <w:r w:rsidRPr="00126D54">
              <w:rPr>
                <w:rFonts w:cs="Times New Roman"/>
                <w:szCs w:val="24"/>
              </w:rPr>
              <w:t>Non-Current Liabilities</w:t>
            </w:r>
          </w:p>
        </w:tc>
        <w:tc>
          <w:tcPr>
            <w:tcW w:w="1980" w:type="dxa"/>
          </w:tcPr>
          <w:p w14:paraId="72AF031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0" w:type="dxa"/>
          </w:tcPr>
          <w:p w14:paraId="3F162D1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50CCE44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5341CC2E"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4A5E7312" w14:textId="77777777" w:rsidR="00F04D90" w:rsidRPr="00126D54" w:rsidRDefault="00F04D90" w:rsidP="004515C3">
            <w:pPr>
              <w:rPr>
                <w:rFonts w:cs="Times New Roman"/>
                <w:szCs w:val="24"/>
              </w:rPr>
            </w:pPr>
            <w:r w:rsidRPr="00126D54">
              <w:rPr>
                <w:rFonts w:cs="Times New Roman"/>
                <w:color w:val="000000"/>
                <w:szCs w:val="24"/>
              </w:rPr>
              <w:lastRenderedPageBreak/>
              <w:t>4% debentures</w:t>
            </w:r>
          </w:p>
        </w:tc>
        <w:tc>
          <w:tcPr>
            <w:tcW w:w="1980" w:type="dxa"/>
          </w:tcPr>
          <w:p w14:paraId="2471504F"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u w:val="single"/>
              </w:rPr>
            </w:pPr>
            <w:r w:rsidRPr="00126D54">
              <w:rPr>
                <w:rFonts w:cs="Times New Roman"/>
                <w:szCs w:val="24"/>
                <w:u w:val="single"/>
              </w:rPr>
              <w:t>100,000</w:t>
            </w:r>
          </w:p>
        </w:tc>
        <w:tc>
          <w:tcPr>
            <w:tcW w:w="1800" w:type="dxa"/>
          </w:tcPr>
          <w:p w14:paraId="2A22A737"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0E75AB85"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4C823EB7"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1E42E9C3" w14:textId="77777777" w:rsidR="00F04D90" w:rsidRPr="00126D54" w:rsidRDefault="00F04D90" w:rsidP="004515C3">
            <w:pPr>
              <w:rPr>
                <w:rFonts w:cs="Times New Roman"/>
                <w:b w:val="0"/>
                <w:bCs w:val="0"/>
                <w:color w:val="000000"/>
                <w:szCs w:val="24"/>
              </w:rPr>
            </w:pPr>
            <w:r w:rsidRPr="00126D54">
              <w:rPr>
                <w:rFonts w:cs="Times New Roman"/>
                <w:color w:val="000000"/>
                <w:szCs w:val="24"/>
              </w:rPr>
              <w:t>Total Liabilities</w:t>
            </w:r>
          </w:p>
        </w:tc>
        <w:tc>
          <w:tcPr>
            <w:tcW w:w="1980" w:type="dxa"/>
          </w:tcPr>
          <w:p w14:paraId="080EAAA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u w:val="single"/>
              </w:rPr>
            </w:pPr>
          </w:p>
        </w:tc>
        <w:tc>
          <w:tcPr>
            <w:tcW w:w="1800" w:type="dxa"/>
          </w:tcPr>
          <w:p w14:paraId="35B53663"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b/>
                <w:bCs/>
                <w:szCs w:val="24"/>
              </w:rPr>
            </w:pPr>
            <w:r w:rsidRPr="00126D54">
              <w:rPr>
                <w:rFonts w:cs="Times New Roman"/>
                <w:b/>
                <w:bCs/>
                <w:szCs w:val="24"/>
              </w:rPr>
              <w:t>(339,355)</w:t>
            </w:r>
          </w:p>
        </w:tc>
        <w:tc>
          <w:tcPr>
            <w:tcW w:w="1795" w:type="dxa"/>
          </w:tcPr>
          <w:p w14:paraId="03F4418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48A3C7E7"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3BACE38C" w14:textId="77777777" w:rsidR="00F04D90" w:rsidRPr="00126D54" w:rsidRDefault="00F04D90" w:rsidP="004515C3">
            <w:pPr>
              <w:rPr>
                <w:rFonts w:cs="Times New Roman"/>
                <w:b w:val="0"/>
                <w:bCs w:val="0"/>
                <w:szCs w:val="24"/>
              </w:rPr>
            </w:pPr>
            <w:r w:rsidRPr="00126D54">
              <w:rPr>
                <w:rFonts w:cs="Times New Roman"/>
                <w:szCs w:val="24"/>
              </w:rPr>
              <w:t>Net Assets</w:t>
            </w:r>
          </w:p>
        </w:tc>
        <w:tc>
          <w:tcPr>
            <w:tcW w:w="1980" w:type="dxa"/>
          </w:tcPr>
          <w:p w14:paraId="72A24F5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00" w:type="dxa"/>
          </w:tcPr>
          <w:p w14:paraId="57CBBD5C"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u w:val="double"/>
              </w:rPr>
            </w:pPr>
          </w:p>
        </w:tc>
        <w:tc>
          <w:tcPr>
            <w:tcW w:w="1795" w:type="dxa"/>
          </w:tcPr>
          <w:p w14:paraId="3E2C6822"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u w:val="double"/>
              </w:rPr>
              <w:t>790,980</w:t>
            </w:r>
          </w:p>
        </w:tc>
      </w:tr>
      <w:tr w:rsidR="00F04D90" w:rsidRPr="00126D54" w14:paraId="1916041F"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4E38C3CE" w14:textId="77777777" w:rsidR="00F04D90" w:rsidRPr="00126D54" w:rsidRDefault="00F04D90" w:rsidP="004515C3">
            <w:pPr>
              <w:rPr>
                <w:rFonts w:cs="Times New Roman"/>
                <w:b w:val="0"/>
                <w:bCs w:val="0"/>
                <w:szCs w:val="24"/>
              </w:rPr>
            </w:pPr>
            <w:r w:rsidRPr="00126D54">
              <w:rPr>
                <w:rFonts w:cs="Times New Roman"/>
                <w:szCs w:val="24"/>
              </w:rPr>
              <w:t>Equity</w:t>
            </w:r>
          </w:p>
        </w:tc>
        <w:tc>
          <w:tcPr>
            <w:tcW w:w="1980" w:type="dxa"/>
          </w:tcPr>
          <w:p w14:paraId="72BC9C5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0" w:type="dxa"/>
          </w:tcPr>
          <w:p w14:paraId="48C67BAA"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0182FC4F"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17D0B828"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7CA8CD2F" w14:textId="77777777" w:rsidR="00F04D90" w:rsidRPr="00126D54" w:rsidRDefault="00F04D90" w:rsidP="004515C3">
            <w:pPr>
              <w:rPr>
                <w:rFonts w:cs="Times New Roman"/>
                <w:szCs w:val="24"/>
              </w:rPr>
            </w:pPr>
            <w:r w:rsidRPr="00126D54">
              <w:rPr>
                <w:rFonts w:cs="Times New Roman"/>
                <w:szCs w:val="24"/>
              </w:rPr>
              <w:t>£1 ordinary shares</w:t>
            </w:r>
          </w:p>
        </w:tc>
        <w:tc>
          <w:tcPr>
            <w:tcW w:w="1980" w:type="dxa"/>
          </w:tcPr>
          <w:p w14:paraId="72D48B0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310,000</w:t>
            </w:r>
          </w:p>
        </w:tc>
        <w:tc>
          <w:tcPr>
            <w:tcW w:w="1800" w:type="dxa"/>
          </w:tcPr>
          <w:p w14:paraId="5EE78DCC"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7437B2BB"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15B25F23"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3D3592B3" w14:textId="77777777" w:rsidR="00F04D90" w:rsidRPr="00126D54" w:rsidRDefault="00F04D90" w:rsidP="004515C3">
            <w:pPr>
              <w:rPr>
                <w:rFonts w:cs="Times New Roman"/>
                <w:szCs w:val="24"/>
              </w:rPr>
            </w:pPr>
            <w:r w:rsidRPr="00126D54">
              <w:rPr>
                <w:rFonts w:cs="Times New Roman"/>
                <w:szCs w:val="24"/>
              </w:rPr>
              <w:t>10% £1 preference shares</w:t>
            </w:r>
          </w:p>
        </w:tc>
        <w:tc>
          <w:tcPr>
            <w:tcW w:w="1980" w:type="dxa"/>
          </w:tcPr>
          <w:p w14:paraId="4B49B165"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rPr>
              <w:t>300,000</w:t>
            </w:r>
          </w:p>
        </w:tc>
        <w:tc>
          <w:tcPr>
            <w:tcW w:w="1800" w:type="dxa"/>
          </w:tcPr>
          <w:p w14:paraId="65275DC2"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795" w:type="dxa"/>
          </w:tcPr>
          <w:p w14:paraId="3244D529"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r>
      <w:tr w:rsidR="00F04D90" w:rsidRPr="00126D54" w14:paraId="6AA8F8B0"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14:paraId="76F88200" w14:textId="7DE7B6B5" w:rsidR="00F04D90" w:rsidRPr="00126D54" w:rsidRDefault="00F04D90" w:rsidP="004515C3">
            <w:pPr>
              <w:rPr>
                <w:rFonts w:cs="Times New Roman"/>
                <w:szCs w:val="24"/>
              </w:rPr>
            </w:pPr>
            <w:r w:rsidRPr="00126D54">
              <w:rPr>
                <w:rFonts w:cs="Times New Roman"/>
                <w:szCs w:val="24"/>
              </w:rPr>
              <w:t xml:space="preserve">Retained profits </w:t>
            </w:r>
            <w:r w:rsidR="006433F6">
              <w:rPr>
                <w:rFonts w:cs="Times New Roman"/>
                <w:szCs w:val="24"/>
              </w:rPr>
              <w:t>on</w:t>
            </w:r>
            <w:r w:rsidRPr="00126D54">
              <w:rPr>
                <w:rFonts w:cs="Times New Roman"/>
                <w:szCs w:val="24"/>
              </w:rPr>
              <w:t xml:space="preserve"> </w:t>
            </w:r>
            <w:r w:rsidR="006433F6">
              <w:rPr>
                <w:rFonts w:cs="Times New Roman"/>
                <w:szCs w:val="24"/>
              </w:rPr>
              <w:t>January 1,</w:t>
            </w:r>
            <w:r w:rsidRPr="00126D54">
              <w:rPr>
                <w:rFonts w:cs="Times New Roman"/>
                <w:szCs w:val="24"/>
              </w:rPr>
              <w:t xml:space="preserve"> 2018</w:t>
            </w:r>
          </w:p>
        </w:tc>
        <w:tc>
          <w:tcPr>
            <w:tcW w:w="1980" w:type="dxa"/>
          </w:tcPr>
          <w:p w14:paraId="36A0345C"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180980</w:t>
            </w:r>
          </w:p>
        </w:tc>
        <w:tc>
          <w:tcPr>
            <w:tcW w:w="1800" w:type="dxa"/>
          </w:tcPr>
          <w:p w14:paraId="3B0578BA"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795" w:type="dxa"/>
          </w:tcPr>
          <w:p w14:paraId="5BF54019"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F04D90" w:rsidRPr="00126D54" w14:paraId="4F0751B6" w14:textId="77777777" w:rsidTr="00275CA9">
        <w:tc>
          <w:tcPr>
            <w:cnfStyle w:val="001000000000" w:firstRow="0" w:lastRow="0" w:firstColumn="1" w:lastColumn="0" w:oddVBand="0" w:evenVBand="0" w:oddHBand="0" w:evenHBand="0" w:firstRowFirstColumn="0" w:firstRowLastColumn="0" w:lastRowFirstColumn="0" w:lastRowLastColumn="0"/>
            <w:tcW w:w="3775" w:type="dxa"/>
          </w:tcPr>
          <w:p w14:paraId="6F597092" w14:textId="77777777" w:rsidR="00F04D90" w:rsidRPr="00126D54" w:rsidRDefault="00F04D90" w:rsidP="004515C3">
            <w:pPr>
              <w:rPr>
                <w:rFonts w:cs="Times New Roman"/>
                <w:b w:val="0"/>
                <w:bCs w:val="0"/>
                <w:szCs w:val="24"/>
              </w:rPr>
            </w:pPr>
            <w:r w:rsidRPr="00126D54">
              <w:rPr>
                <w:rFonts w:cs="Times New Roman"/>
                <w:szCs w:val="24"/>
              </w:rPr>
              <w:t>Total Equity</w:t>
            </w:r>
          </w:p>
        </w:tc>
        <w:tc>
          <w:tcPr>
            <w:tcW w:w="1980" w:type="dxa"/>
          </w:tcPr>
          <w:p w14:paraId="55407BD0"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p>
        </w:tc>
        <w:tc>
          <w:tcPr>
            <w:tcW w:w="1800" w:type="dxa"/>
          </w:tcPr>
          <w:p w14:paraId="25DAAE42"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u w:val="double"/>
              </w:rPr>
            </w:pPr>
          </w:p>
        </w:tc>
        <w:tc>
          <w:tcPr>
            <w:tcW w:w="1795" w:type="dxa"/>
          </w:tcPr>
          <w:p w14:paraId="515BEFB2"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szCs w:val="24"/>
                <w:u w:val="double"/>
              </w:rPr>
              <w:t>790,980</w:t>
            </w:r>
          </w:p>
        </w:tc>
      </w:tr>
    </w:tbl>
    <w:p w14:paraId="138AF52A" w14:textId="258F1644" w:rsidR="0031296D" w:rsidRPr="00D32D53" w:rsidRDefault="0031296D" w:rsidP="00D32D53">
      <w:r w:rsidRPr="00D32D53">
        <w:t>In retained profit statement</w:t>
      </w:r>
      <w:r w:rsidR="006433F6">
        <w:t>,</w:t>
      </w:r>
      <w:r w:rsidRPr="00D32D53">
        <w:t xml:space="preserve"> there shows profit which will be saved for the future investment for the </w:t>
      </w:r>
      <w:r w:rsidR="00EA7F91">
        <w:t>organisation</w:t>
      </w:r>
      <w:bookmarkStart w:id="6" w:name="_Hlk56031847"/>
      <w:r w:rsidR="003617F0">
        <w:t xml:space="preserve"> </w:t>
      </w:r>
      <w:r w:rsidR="003617F0" w:rsidRPr="003A7F34">
        <w:t>(</w:t>
      </w:r>
      <w:proofErr w:type="spellStart"/>
      <w:r w:rsidR="003617F0" w:rsidRPr="003A7F34">
        <w:t>Kester</w:t>
      </w:r>
      <w:proofErr w:type="spellEnd"/>
      <w:r w:rsidR="003617F0" w:rsidRPr="003A7F34">
        <w:t>, 2011)</w:t>
      </w:r>
      <w:bookmarkEnd w:id="6"/>
      <w:r w:rsidRPr="00D32D53">
        <w:t>.</w:t>
      </w:r>
      <w:r w:rsidR="002A3B3C" w:rsidRPr="00D32D53">
        <w:t xml:space="preserve"> B</w:t>
      </w:r>
      <w:r w:rsidRPr="00D32D53">
        <w:t xml:space="preserve">y this </w:t>
      </w:r>
      <w:r w:rsidR="002A3B3C" w:rsidRPr="00D32D53">
        <w:t>statement</w:t>
      </w:r>
      <w:r w:rsidR="006433F6">
        <w:t>,</w:t>
      </w:r>
      <w:r w:rsidRPr="00D32D53">
        <w:t xml:space="preserve"> the users can know the </w:t>
      </w:r>
      <w:r w:rsidR="00EA7F91">
        <w:t>organisation</w:t>
      </w:r>
      <w:r w:rsidR="006433F6">
        <w:t>'s financial state's profit that has been earned and spent</w:t>
      </w:r>
      <w:r w:rsidR="002A3B3C" w:rsidRPr="00D32D53">
        <w:t xml:space="preserve"> by the </w:t>
      </w:r>
      <w:r w:rsidR="00EA7F91">
        <w:t>organisation</w:t>
      </w:r>
      <w:r w:rsidRPr="00D32D53">
        <w:t xml:space="preserve">. The </w:t>
      </w:r>
      <w:r w:rsidR="002A3B3C" w:rsidRPr="00D32D53">
        <w:t>retained profit</w:t>
      </w:r>
      <w:r w:rsidRPr="00D32D53">
        <w:t xml:space="preserve"> formula </w:t>
      </w:r>
      <w:r w:rsidR="006433F6">
        <w:t>was used to know</w:t>
      </w:r>
      <w:r w:rsidRPr="00D32D53">
        <w:t xml:space="preserve"> the </w:t>
      </w:r>
      <w:r w:rsidR="00EA064F" w:rsidRPr="00D32D53">
        <w:t>owner</w:t>
      </w:r>
      <w:r w:rsidR="006433F6">
        <w:t>'</w:t>
      </w:r>
      <w:r w:rsidR="00EA064F" w:rsidRPr="00D32D53">
        <w:t>s</w:t>
      </w:r>
      <w:r w:rsidRPr="00D32D53">
        <w:t xml:space="preserve"> equity statement of the </w:t>
      </w:r>
      <w:r w:rsidR="00EA7F91">
        <w:t>organisation</w:t>
      </w:r>
      <w:r w:rsidRPr="00D32D53">
        <w:t xml:space="preserve"> </w:t>
      </w:r>
      <w:proofErr w:type="spellStart"/>
      <w:r w:rsidRPr="00D32D53">
        <w:t>Ecc</w:t>
      </w:r>
      <w:r w:rsidR="002A3B3C" w:rsidRPr="00D32D53">
        <w:t>l</w:t>
      </w:r>
      <w:r w:rsidRPr="00D32D53">
        <w:t>es</w:t>
      </w:r>
      <w:proofErr w:type="spellEnd"/>
      <w:r w:rsidRPr="00D32D53">
        <w:t xml:space="preserve"> </w:t>
      </w:r>
      <w:proofErr w:type="spellStart"/>
      <w:r w:rsidRPr="00D32D53">
        <w:t>Plc</w:t>
      </w:r>
      <w:proofErr w:type="spellEnd"/>
      <w:r w:rsidRPr="00D32D53">
        <w:t xml:space="preserve"> for the year 2019, December 31.</w:t>
      </w:r>
    </w:p>
    <w:p w14:paraId="56257589" w14:textId="25541E9D" w:rsidR="0031296D" w:rsidRPr="006433F6" w:rsidRDefault="002A3B3C" w:rsidP="00D32D53">
      <w:pPr>
        <w:rPr>
          <w:b/>
          <w:bCs/>
        </w:rPr>
      </w:pPr>
      <w:r w:rsidRPr="006433F6">
        <w:rPr>
          <w:b/>
          <w:bCs/>
        </w:rPr>
        <w:t>OWNE</w:t>
      </w:r>
      <w:r w:rsidR="006433F6">
        <w:rPr>
          <w:b/>
          <w:bCs/>
        </w:rPr>
        <w:t>R</w:t>
      </w:r>
      <w:r w:rsidR="006433F6" w:rsidRPr="006433F6">
        <w:rPr>
          <w:b/>
          <w:bCs/>
        </w:rPr>
        <w:t>'</w:t>
      </w:r>
      <w:r w:rsidRPr="006433F6">
        <w:rPr>
          <w:b/>
          <w:bCs/>
        </w:rPr>
        <w:t>S EQUITY STATEME</w:t>
      </w:r>
      <w:r w:rsidR="006433F6">
        <w:rPr>
          <w:b/>
          <w:bCs/>
        </w:rPr>
        <w:t>N</w:t>
      </w:r>
      <w:r w:rsidRPr="006433F6">
        <w:rPr>
          <w:b/>
          <w:bCs/>
        </w:rPr>
        <w:t>T TABLE</w:t>
      </w:r>
    </w:p>
    <w:tbl>
      <w:tblPr>
        <w:tblStyle w:val="GridTable5DarkAccent6"/>
        <w:tblW w:w="9350" w:type="dxa"/>
        <w:tblLook w:val="04A0" w:firstRow="1" w:lastRow="0" w:firstColumn="1" w:lastColumn="0" w:noHBand="0" w:noVBand="1"/>
      </w:tblPr>
      <w:tblGrid>
        <w:gridCol w:w="6025"/>
        <w:gridCol w:w="3325"/>
      </w:tblGrid>
      <w:tr w:rsidR="00F04D90" w:rsidRPr="00126D54" w14:paraId="6342C59D" w14:textId="77777777" w:rsidTr="00275C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5" w:type="dxa"/>
          </w:tcPr>
          <w:p w14:paraId="5E6CE5B9" w14:textId="77777777" w:rsidR="00F04D90" w:rsidRPr="00126D54" w:rsidRDefault="00F04D90" w:rsidP="004515C3">
            <w:pPr>
              <w:rPr>
                <w:rFonts w:cs="Times New Roman"/>
                <w:b w:val="0"/>
                <w:bCs w:val="0"/>
                <w:szCs w:val="24"/>
              </w:rPr>
            </w:pPr>
            <w:r w:rsidRPr="00126D54">
              <w:rPr>
                <w:rFonts w:cs="Times New Roman"/>
                <w:szCs w:val="24"/>
              </w:rPr>
              <w:t>Particulars</w:t>
            </w:r>
          </w:p>
        </w:tc>
        <w:tc>
          <w:tcPr>
            <w:tcW w:w="3325" w:type="dxa"/>
          </w:tcPr>
          <w:p w14:paraId="12B5CB3E" w14:textId="77777777" w:rsidR="00F04D90" w:rsidRPr="00126D54" w:rsidRDefault="00F04D90" w:rsidP="004515C3">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26D54">
              <w:rPr>
                <w:rFonts w:cs="Times New Roman"/>
                <w:szCs w:val="24"/>
              </w:rPr>
              <w:t>£m</w:t>
            </w:r>
          </w:p>
        </w:tc>
      </w:tr>
      <w:tr w:rsidR="00F04D90" w:rsidRPr="00126D54" w14:paraId="2C6AF3EB"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5" w:type="dxa"/>
          </w:tcPr>
          <w:p w14:paraId="13A40BCD" w14:textId="435975C3" w:rsidR="00F04D90" w:rsidRPr="00126D54" w:rsidRDefault="00F04D90" w:rsidP="004515C3">
            <w:pPr>
              <w:rPr>
                <w:rFonts w:cs="Times New Roman"/>
                <w:szCs w:val="24"/>
              </w:rPr>
            </w:pPr>
            <w:r w:rsidRPr="00126D54">
              <w:rPr>
                <w:rFonts w:cs="Times New Roman"/>
                <w:szCs w:val="24"/>
              </w:rPr>
              <w:t xml:space="preserve">Retained profits at </w:t>
            </w:r>
            <w:r w:rsidR="006433F6">
              <w:rPr>
                <w:rFonts w:cs="Times New Roman"/>
                <w:szCs w:val="24"/>
              </w:rPr>
              <w:t>January 1</w:t>
            </w:r>
            <w:r w:rsidRPr="00126D54">
              <w:rPr>
                <w:rFonts w:cs="Times New Roman"/>
                <w:szCs w:val="24"/>
              </w:rPr>
              <w:t xml:space="preserve"> 2018</w:t>
            </w:r>
          </w:p>
        </w:tc>
        <w:tc>
          <w:tcPr>
            <w:tcW w:w="3325" w:type="dxa"/>
          </w:tcPr>
          <w:p w14:paraId="1765834E"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132,000</w:t>
            </w:r>
          </w:p>
        </w:tc>
      </w:tr>
      <w:tr w:rsidR="00F04D90" w:rsidRPr="00126D54" w14:paraId="1239CF03" w14:textId="77777777" w:rsidTr="00275CA9">
        <w:tc>
          <w:tcPr>
            <w:cnfStyle w:val="001000000000" w:firstRow="0" w:lastRow="0" w:firstColumn="1" w:lastColumn="0" w:oddVBand="0" w:evenVBand="0" w:oddHBand="0" w:evenHBand="0" w:firstRowFirstColumn="0" w:firstRowLastColumn="0" w:lastRowFirstColumn="0" w:lastRowLastColumn="0"/>
            <w:tcW w:w="6025" w:type="dxa"/>
          </w:tcPr>
          <w:p w14:paraId="1E1C5B22" w14:textId="77777777" w:rsidR="00F04D90" w:rsidRPr="00126D54" w:rsidRDefault="00F04D90" w:rsidP="004515C3">
            <w:pPr>
              <w:rPr>
                <w:rFonts w:cs="Times New Roman"/>
                <w:szCs w:val="24"/>
              </w:rPr>
            </w:pPr>
            <w:r w:rsidRPr="00126D54">
              <w:rPr>
                <w:rFonts w:cs="Times New Roman"/>
                <w:color w:val="000000"/>
                <w:szCs w:val="24"/>
              </w:rPr>
              <w:t>Profit for the year</w:t>
            </w:r>
          </w:p>
        </w:tc>
        <w:tc>
          <w:tcPr>
            <w:tcW w:w="3325" w:type="dxa"/>
          </w:tcPr>
          <w:p w14:paraId="40E0FC3F"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rPr>
            </w:pPr>
            <w:r w:rsidRPr="00126D54">
              <w:rPr>
                <w:rFonts w:cs="Times New Roman"/>
                <w:color w:val="000000"/>
                <w:szCs w:val="24"/>
              </w:rPr>
              <w:t>78,980</w:t>
            </w:r>
          </w:p>
        </w:tc>
      </w:tr>
      <w:tr w:rsidR="00F04D90" w:rsidRPr="00126D54" w14:paraId="40A97859" w14:textId="77777777" w:rsidTr="00275C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5" w:type="dxa"/>
          </w:tcPr>
          <w:p w14:paraId="4EC75C90" w14:textId="77777777" w:rsidR="00F04D90" w:rsidRPr="00126D54" w:rsidRDefault="00F04D90" w:rsidP="004515C3">
            <w:pPr>
              <w:rPr>
                <w:rFonts w:cs="Times New Roman"/>
                <w:szCs w:val="24"/>
              </w:rPr>
            </w:pPr>
            <w:r w:rsidRPr="00126D54">
              <w:rPr>
                <w:rFonts w:cs="Times New Roman"/>
                <w:szCs w:val="24"/>
              </w:rPr>
              <w:t xml:space="preserve">Preference dividend paid </w:t>
            </w:r>
          </w:p>
        </w:tc>
        <w:tc>
          <w:tcPr>
            <w:tcW w:w="3325" w:type="dxa"/>
          </w:tcPr>
          <w:p w14:paraId="5136DC2D" w14:textId="77777777" w:rsidR="00F04D90" w:rsidRPr="00126D54" w:rsidRDefault="00F04D90" w:rsidP="004515C3">
            <w:pPr>
              <w:cnfStyle w:val="000000100000" w:firstRow="0" w:lastRow="0" w:firstColumn="0" w:lastColumn="0" w:oddVBand="0" w:evenVBand="0" w:oddHBand="1" w:evenHBand="0" w:firstRowFirstColumn="0" w:firstRowLastColumn="0" w:lastRowFirstColumn="0" w:lastRowLastColumn="0"/>
              <w:rPr>
                <w:rFonts w:cs="Times New Roman"/>
                <w:szCs w:val="24"/>
              </w:rPr>
            </w:pPr>
            <w:r w:rsidRPr="00126D54">
              <w:rPr>
                <w:rFonts w:cs="Times New Roman"/>
                <w:szCs w:val="24"/>
              </w:rPr>
              <w:t>(30000)</w:t>
            </w:r>
          </w:p>
        </w:tc>
      </w:tr>
      <w:tr w:rsidR="00F04D90" w:rsidRPr="00126D54" w14:paraId="3338D080" w14:textId="77777777" w:rsidTr="00275CA9">
        <w:tc>
          <w:tcPr>
            <w:cnfStyle w:val="001000000000" w:firstRow="0" w:lastRow="0" w:firstColumn="1" w:lastColumn="0" w:oddVBand="0" w:evenVBand="0" w:oddHBand="0" w:evenHBand="0" w:firstRowFirstColumn="0" w:firstRowLastColumn="0" w:lastRowFirstColumn="0" w:lastRowLastColumn="0"/>
            <w:tcW w:w="6025" w:type="dxa"/>
          </w:tcPr>
          <w:p w14:paraId="407ACB8B" w14:textId="77777777" w:rsidR="00F04D90" w:rsidRPr="00126D54" w:rsidRDefault="00F04D90" w:rsidP="004515C3">
            <w:pPr>
              <w:rPr>
                <w:rFonts w:cs="Times New Roman"/>
                <w:szCs w:val="24"/>
              </w:rPr>
            </w:pPr>
          </w:p>
        </w:tc>
        <w:tc>
          <w:tcPr>
            <w:tcW w:w="3325" w:type="dxa"/>
          </w:tcPr>
          <w:p w14:paraId="41DF6BD6" w14:textId="77777777" w:rsidR="00F04D90" w:rsidRPr="00126D54" w:rsidRDefault="00F04D90" w:rsidP="004515C3">
            <w:pPr>
              <w:cnfStyle w:val="000000000000" w:firstRow="0" w:lastRow="0" w:firstColumn="0" w:lastColumn="0" w:oddVBand="0" w:evenVBand="0" w:oddHBand="0" w:evenHBand="0" w:firstRowFirstColumn="0" w:firstRowLastColumn="0" w:lastRowFirstColumn="0" w:lastRowLastColumn="0"/>
              <w:rPr>
                <w:rFonts w:cs="Times New Roman"/>
                <w:szCs w:val="24"/>
                <w:u w:val="double"/>
              </w:rPr>
            </w:pPr>
            <w:r w:rsidRPr="00126D54">
              <w:rPr>
                <w:rFonts w:cs="Times New Roman"/>
                <w:szCs w:val="24"/>
                <w:u w:val="double"/>
              </w:rPr>
              <w:t>180,980</w:t>
            </w:r>
          </w:p>
        </w:tc>
      </w:tr>
    </w:tbl>
    <w:p w14:paraId="2036CC96" w14:textId="5662C0E6" w:rsidR="002A3B3C" w:rsidRPr="00D32D53" w:rsidRDefault="002A3B3C" w:rsidP="00D32D53">
      <w:proofErr w:type="gramStart"/>
      <w:r w:rsidRPr="00D32D53">
        <w:t xml:space="preserve">The above tables how the </w:t>
      </w:r>
      <w:r w:rsidR="00EA7F91">
        <w:t>organisation</w:t>
      </w:r>
      <w:r w:rsidRPr="00D32D53">
        <w:t xml:space="preserve"> </w:t>
      </w:r>
      <w:proofErr w:type="spellStart"/>
      <w:r w:rsidRPr="00D32D53">
        <w:t>Eccles</w:t>
      </w:r>
      <w:proofErr w:type="spellEnd"/>
      <w:r w:rsidRPr="00D32D53">
        <w:t xml:space="preserve"> </w:t>
      </w:r>
      <w:proofErr w:type="spellStart"/>
      <w:r w:rsidRPr="00D32D53">
        <w:t>Plc</w:t>
      </w:r>
      <w:proofErr w:type="spellEnd"/>
      <w:r w:rsidRPr="00D32D53">
        <w:t xml:space="preserve"> records their statements and how much profit or loss they gain</w:t>
      </w:r>
      <w:r w:rsidR="006433F6">
        <w:t>ed</w:t>
      </w:r>
      <w:r w:rsidRPr="00D32D53">
        <w:t xml:space="preserve"> in 2019</w:t>
      </w:r>
      <w:r w:rsidR="003617F0">
        <w:t xml:space="preserve"> </w:t>
      </w:r>
      <w:r w:rsidR="003617F0" w:rsidRPr="003A7F34">
        <w:t>(Kimmel, 2018)</w:t>
      </w:r>
      <w:r w:rsidRPr="00D32D53">
        <w:t>.</w:t>
      </w:r>
      <w:proofErr w:type="gramEnd"/>
      <w:r w:rsidRPr="00D32D53">
        <w:t xml:space="preserve"> How much asset and liability as well as owner</w:t>
      </w:r>
      <w:r w:rsidR="006433F6">
        <w:t>'</w:t>
      </w:r>
      <w:r w:rsidRPr="00D32D53">
        <w:t xml:space="preserve">s equity they have and how much retains earning they are having for the future investment of the </w:t>
      </w:r>
      <w:r w:rsidR="00EA7F91">
        <w:t>organisation</w:t>
      </w:r>
      <w:r w:rsidRPr="00D32D53">
        <w:t>.</w:t>
      </w:r>
    </w:p>
    <w:p w14:paraId="7EA0DF40" w14:textId="6FB0AF51" w:rsidR="00A1442D" w:rsidRDefault="00A1442D" w:rsidP="00A1442D">
      <w:pPr>
        <w:pStyle w:val="Titlu1"/>
      </w:pPr>
      <w:bookmarkStart w:id="7" w:name="_Toc56032428"/>
      <w:bookmarkStart w:id="8" w:name="_Toc56032346"/>
      <w:r>
        <w:t>Question 1(b)</w:t>
      </w:r>
      <w:bookmarkEnd w:id="7"/>
    </w:p>
    <w:p w14:paraId="5D85F517" w14:textId="0B19FA38" w:rsidR="002A3B3C" w:rsidRPr="006433F6" w:rsidRDefault="00EA064F" w:rsidP="003617F0">
      <w:pPr>
        <w:pStyle w:val="Titlu2"/>
      </w:pPr>
      <w:bookmarkStart w:id="9" w:name="_Toc56032429"/>
      <w:r w:rsidRPr="006433F6">
        <w:t xml:space="preserve">Financial </w:t>
      </w:r>
      <w:r w:rsidR="003617F0">
        <w:t>P</w:t>
      </w:r>
      <w:r w:rsidRPr="006433F6">
        <w:t>osition Statement always balances</w:t>
      </w:r>
      <w:bookmarkEnd w:id="8"/>
      <w:bookmarkEnd w:id="9"/>
    </w:p>
    <w:p w14:paraId="3ABBC3D7" w14:textId="505D3634" w:rsidR="00EA064F" w:rsidRPr="00D32D53" w:rsidRDefault="006433F6" w:rsidP="00D32D53">
      <w:r>
        <w:t>The f</w:t>
      </w:r>
      <w:r w:rsidR="00EA064F" w:rsidRPr="00D32D53">
        <w:t>inancial position statement has another famous name in accounting</w:t>
      </w:r>
      <w:r>
        <w:t>,</w:t>
      </w:r>
      <w:r w:rsidR="00EA064F" w:rsidRPr="00D32D53">
        <w:t xml:space="preserve"> and that is called the balance sheet. In this statement</w:t>
      </w:r>
      <w:r>
        <w:t>,</w:t>
      </w:r>
      <w:r w:rsidR="00EA064F" w:rsidRPr="00D32D53">
        <w:t xml:space="preserve"> the </w:t>
      </w:r>
      <w:r w:rsidR="00EA7F91">
        <w:t>organisation</w:t>
      </w:r>
      <w:r w:rsidR="00EA064F" w:rsidRPr="00D32D53">
        <w:t xml:space="preserve"> can know the financial situation of the </w:t>
      </w:r>
      <w:r w:rsidR="00EA7F91">
        <w:t>organisation</w:t>
      </w:r>
      <w:r>
        <w:t>'</w:t>
      </w:r>
      <w:r w:rsidR="00EA064F" w:rsidRPr="00D32D53">
        <w:t xml:space="preserve">s assets, </w:t>
      </w:r>
      <w:r>
        <w:t>l</w:t>
      </w:r>
      <w:r w:rsidR="00EA064F" w:rsidRPr="00D32D53">
        <w:t>iability</w:t>
      </w:r>
      <w:r>
        <w:t>,</w:t>
      </w:r>
      <w:r w:rsidR="00EA064F" w:rsidRPr="00D32D53">
        <w:t xml:space="preserve"> and owner</w:t>
      </w:r>
      <w:r>
        <w:t>'</w:t>
      </w:r>
      <w:r w:rsidR="00EA064F" w:rsidRPr="00D32D53">
        <w:t xml:space="preserve">s </w:t>
      </w:r>
      <w:r>
        <w:t>e</w:t>
      </w:r>
      <w:r w:rsidR="00EA064F" w:rsidRPr="00D32D53">
        <w:t xml:space="preserve">quity. There is an equation </w:t>
      </w:r>
      <w:r>
        <w:t>'</w:t>
      </w:r>
      <w:r w:rsidR="00EA064F" w:rsidRPr="00D32D53">
        <w:t>A=L+OE</w:t>
      </w:r>
      <w:r>
        <w:t>, '</w:t>
      </w:r>
      <w:r w:rsidR="00EA064F" w:rsidRPr="00D32D53">
        <w:t xml:space="preserve"> which is </w:t>
      </w:r>
      <w:r w:rsidR="00EA064F" w:rsidRPr="00D32D53">
        <w:lastRenderedPageBreak/>
        <w:t>refer</w:t>
      </w:r>
      <w:r>
        <w:t>red</w:t>
      </w:r>
      <w:r w:rsidR="00EA064F" w:rsidRPr="00D32D53">
        <w:t xml:space="preserve"> to </w:t>
      </w:r>
      <w:r>
        <w:t xml:space="preserve">in </w:t>
      </w:r>
      <w:r w:rsidR="00EA064F" w:rsidRPr="00D32D53">
        <w:t>this statement</w:t>
      </w:r>
      <w:r w:rsidR="003617F0">
        <w:t xml:space="preserve"> </w:t>
      </w:r>
      <w:r w:rsidR="003617F0" w:rsidRPr="003A7F34">
        <w:t>(</w:t>
      </w:r>
      <w:proofErr w:type="spellStart"/>
      <w:r w:rsidR="003617F0" w:rsidRPr="003A7F34">
        <w:t>Meigs</w:t>
      </w:r>
      <w:proofErr w:type="spellEnd"/>
      <w:r w:rsidR="003617F0" w:rsidRPr="003A7F34">
        <w:t xml:space="preserve"> and </w:t>
      </w:r>
      <w:proofErr w:type="spellStart"/>
      <w:r w:rsidR="003617F0" w:rsidRPr="003A7F34">
        <w:t>Meigs</w:t>
      </w:r>
      <w:proofErr w:type="spellEnd"/>
      <w:r w:rsidR="003617F0" w:rsidRPr="003A7F34">
        <w:t>, 2011)</w:t>
      </w:r>
      <w:r w:rsidR="00EA064F" w:rsidRPr="00D32D53">
        <w:t>. A for Assets, L for Liability</w:t>
      </w:r>
      <w:r>
        <w:t>,</w:t>
      </w:r>
      <w:r w:rsidR="00EA064F" w:rsidRPr="00D32D53">
        <w:t xml:space="preserve"> and OE for Owner</w:t>
      </w:r>
      <w:r>
        <w:t>'</w:t>
      </w:r>
      <w:r w:rsidR="00EA064F" w:rsidRPr="00D32D53">
        <w:t xml:space="preserve">s </w:t>
      </w:r>
      <w:r>
        <w:t>E</w:t>
      </w:r>
      <w:r w:rsidR="00EA064F" w:rsidRPr="00D32D53">
        <w:t>quity, so i</w:t>
      </w:r>
      <w:r>
        <w:t>t</w:t>
      </w:r>
      <w:r w:rsidR="00EA064F" w:rsidRPr="00D32D53">
        <w:t xml:space="preserve"> can be said that the balance of the assets of the </w:t>
      </w:r>
      <w:r w:rsidR="00EA7F91">
        <w:t>organisation</w:t>
      </w:r>
      <w:r w:rsidR="00EA064F" w:rsidRPr="00D32D53">
        <w:t xml:space="preserve"> will be equal to the sum of the </w:t>
      </w:r>
      <w:r>
        <w:t>L</w:t>
      </w:r>
      <w:r w:rsidR="00EA064F" w:rsidRPr="00D32D53">
        <w:t>iability and owner</w:t>
      </w:r>
      <w:r>
        <w:t>'</w:t>
      </w:r>
      <w:r w:rsidR="00EA064F" w:rsidRPr="00D32D53">
        <w:t xml:space="preserve">s </w:t>
      </w:r>
      <w:r>
        <w:t>E</w:t>
      </w:r>
      <w:r w:rsidR="00EA064F" w:rsidRPr="00D32D53">
        <w:t xml:space="preserve">quity of the </w:t>
      </w:r>
      <w:r w:rsidR="00EA7F91">
        <w:t>organisation</w:t>
      </w:r>
      <w:r w:rsidR="00EA064F" w:rsidRPr="00D32D53">
        <w:t xml:space="preserve"> in this statement and that is why financial position statement always balances.</w:t>
      </w:r>
    </w:p>
    <w:p w14:paraId="12C197AE" w14:textId="05EE0EAD" w:rsidR="00EA064F" w:rsidRPr="00D32D53" w:rsidRDefault="00EA064F" w:rsidP="00D32D53">
      <w:r w:rsidRPr="00D32D53">
        <w:t>In the p</w:t>
      </w:r>
      <w:r w:rsidR="006433F6">
        <w:t>re</w:t>
      </w:r>
      <w:r w:rsidRPr="00D32D53">
        <w:t xml:space="preserve">vious question, it can be seen that the financial position of </w:t>
      </w:r>
      <w:proofErr w:type="spellStart"/>
      <w:r w:rsidR="00D32D53" w:rsidRPr="00D32D53">
        <w:t>Eccles</w:t>
      </w:r>
      <w:proofErr w:type="spellEnd"/>
      <w:r w:rsidRPr="00D32D53">
        <w:t xml:space="preserve"> </w:t>
      </w:r>
      <w:proofErr w:type="spellStart"/>
      <w:r w:rsidRPr="00D32D53">
        <w:t>Plc</w:t>
      </w:r>
      <w:proofErr w:type="spellEnd"/>
      <w:r w:rsidRPr="00D32D53">
        <w:t xml:space="preserve"> has been balanced by their assets, </w:t>
      </w:r>
      <w:r w:rsidR="006433F6">
        <w:t>L</w:t>
      </w:r>
      <w:r w:rsidRPr="00D32D53">
        <w:t>iability</w:t>
      </w:r>
      <w:r w:rsidR="006433F6">
        <w:t>,</w:t>
      </w:r>
      <w:r w:rsidRPr="00D32D53">
        <w:t xml:space="preserve"> and owner</w:t>
      </w:r>
      <w:r w:rsidR="006433F6">
        <w:t>'</w:t>
      </w:r>
      <w:r w:rsidRPr="00D32D53">
        <w:t xml:space="preserve">s </w:t>
      </w:r>
      <w:r w:rsidR="006433F6">
        <w:t>E</w:t>
      </w:r>
      <w:r w:rsidRPr="00D32D53">
        <w:t xml:space="preserve">quity. The financial position statement will help the </w:t>
      </w:r>
      <w:r w:rsidR="00EA7F91">
        <w:t>organisation</w:t>
      </w:r>
      <w:r w:rsidRPr="00D32D53">
        <w:t xml:space="preserve"> </w:t>
      </w:r>
      <w:proofErr w:type="spellStart"/>
      <w:r w:rsidRPr="00D32D53">
        <w:t>Eccles</w:t>
      </w:r>
      <w:proofErr w:type="spellEnd"/>
      <w:r w:rsidRPr="00D32D53">
        <w:t xml:space="preserve"> </w:t>
      </w:r>
      <w:proofErr w:type="spellStart"/>
      <w:r w:rsidRPr="00D32D53">
        <w:t>Plc</w:t>
      </w:r>
      <w:proofErr w:type="spellEnd"/>
      <w:r w:rsidRPr="00D32D53">
        <w:t xml:space="preserve"> measure their financial risk, business risk, liquidity risk</w:t>
      </w:r>
      <w:r w:rsidR="006433F6">
        <w:t>,</w:t>
      </w:r>
      <w:r w:rsidRPr="00D32D53">
        <w:t xml:space="preserve"> a</w:t>
      </w:r>
      <w:r w:rsidR="006433F6">
        <w:t>nd</w:t>
      </w:r>
      <w:r w:rsidRPr="00D32D53">
        <w:t xml:space="preserve"> credit risk for </w:t>
      </w:r>
      <w:r w:rsidR="006433F6">
        <w:t>its</w:t>
      </w:r>
      <w:r w:rsidRPr="00D32D53">
        <w:t xml:space="preserve"> future benefits.</w:t>
      </w:r>
    </w:p>
    <w:p w14:paraId="5935E26B" w14:textId="6FFC38EA" w:rsidR="00EA064F" w:rsidRPr="00A1442D" w:rsidRDefault="006433F6" w:rsidP="00D32D53">
      <w:pPr>
        <w:rPr>
          <w:b/>
          <w:bCs/>
        </w:rPr>
      </w:pPr>
      <w:r w:rsidRPr="00A1442D">
        <w:rPr>
          <w:b/>
          <w:bCs/>
        </w:rPr>
        <w:t>'</w:t>
      </w:r>
      <w:r w:rsidR="00EA064F" w:rsidRPr="00A1442D">
        <w:rPr>
          <w:b/>
          <w:bCs/>
        </w:rPr>
        <w:t>A</w:t>
      </w:r>
      <w:r w:rsidRPr="00A1442D">
        <w:rPr>
          <w:b/>
          <w:bCs/>
        </w:rPr>
        <w:t>'</w:t>
      </w:r>
      <w:r w:rsidR="00EA064F" w:rsidRPr="00A1442D">
        <w:rPr>
          <w:b/>
          <w:bCs/>
        </w:rPr>
        <w:t xml:space="preserve"> from </w:t>
      </w:r>
      <w:r w:rsidRPr="00A1442D">
        <w:rPr>
          <w:b/>
          <w:bCs/>
        </w:rPr>
        <w:t>'</w:t>
      </w:r>
      <w:r w:rsidR="00EA064F" w:rsidRPr="00A1442D">
        <w:rPr>
          <w:b/>
          <w:bCs/>
        </w:rPr>
        <w:t>A=L+OE</w:t>
      </w:r>
      <w:r w:rsidRPr="00A1442D">
        <w:rPr>
          <w:b/>
          <w:bCs/>
        </w:rPr>
        <w:t>'</w:t>
      </w:r>
    </w:p>
    <w:p w14:paraId="496CA2EF" w14:textId="7844D97F" w:rsidR="002D6DB2" w:rsidRPr="00D32D53" w:rsidRDefault="00EA064F" w:rsidP="00D32D53">
      <w:r w:rsidRPr="00D32D53">
        <w:t xml:space="preserve">Asset is the main </w:t>
      </w:r>
      <w:r w:rsidR="002D6DB2" w:rsidRPr="00D32D53">
        <w:t>component</w:t>
      </w:r>
      <w:r w:rsidRPr="00D32D53">
        <w:t xml:space="preserve"> of an </w:t>
      </w:r>
      <w:r w:rsidR="00EA7F91">
        <w:t>organisation</w:t>
      </w:r>
      <w:r w:rsidR="00264A9B" w:rsidRPr="00D32D53">
        <w:t>;</w:t>
      </w:r>
      <w:r w:rsidRPr="00D32D53">
        <w:t xml:space="preserve"> without </w:t>
      </w:r>
      <w:r w:rsidR="006433F6">
        <w:t xml:space="preserve">an </w:t>
      </w:r>
      <w:r w:rsidRPr="00D32D53">
        <w:t>asset</w:t>
      </w:r>
      <w:r w:rsidR="006433F6">
        <w:t>,</w:t>
      </w:r>
      <w:r w:rsidRPr="00D32D53">
        <w:t xml:space="preserve"> an </w:t>
      </w:r>
      <w:r w:rsidR="00EA7F91">
        <w:t>organisation</w:t>
      </w:r>
      <w:r w:rsidRPr="00D32D53">
        <w:t xml:space="preserve"> cannot run </w:t>
      </w:r>
      <w:r w:rsidR="006433F6">
        <w:t>its</w:t>
      </w:r>
      <w:r w:rsidRPr="00D32D53">
        <w:t xml:space="preserve"> financial activities. Every </w:t>
      </w:r>
      <w:r w:rsidR="00EA7F91">
        <w:t>organisation</w:t>
      </w:r>
      <w:r w:rsidRPr="00D32D53">
        <w:t xml:space="preserve"> works for making </w:t>
      </w:r>
      <w:r w:rsidR="006433F6">
        <w:t xml:space="preserve">a </w:t>
      </w:r>
      <w:r w:rsidRPr="00D32D53">
        <w:t>profit and for</w:t>
      </w:r>
      <w:r w:rsidR="006433F6">
        <w:t>-</w:t>
      </w:r>
      <w:r w:rsidRPr="00D32D53">
        <w:t>profit</w:t>
      </w:r>
      <w:r w:rsidR="006433F6">
        <w:t>,</w:t>
      </w:r>
      <w:r w:rsidRPr="00D32D53">
        <w:t xml:space="preserve"> every </w:t>
      </w:r>
      <w:r w:rsidR="00EA7F91">
        <w:t>organisation</w:t>
      </w:r>
      <w:r w:rsidRPr="00D32D53">
        <w:t xml:space="preserve"> needs to invest money</w:t>
      </w:r>
      <w:r w:rsidR="003617F0">
        <w:t xml:space="preserve"> </w:t>
      </w:r>
      <w:r w:rsidR="003617F0" w:rsidRPr="003A7F34">
        <w:t>(Porter and Norton, 2018)</w:t>
      </w:r>
      <w:r w:rsidR="002D6DB2" w:rsidRPr="00D32D53">
        <w:t xml:space="preserve">. Assets </w:t>
      </w:r>
      <w:r w:rsidR="006433F6">
        <w:t>are</w:t>
      </w:r>
      <w:r w:rsidR="002D6DB2" w:rsidRPr="00D32D53">
        <w:t xml:space="preserve"> mainly for gaining future profit from the </w:t>
      </w:r>
      <w:r w:rsidR="00EA7F91">
        <w:t>organisation</w:t>
      </w:r>
      <w:r w:rsidR="006433F6">
        <w:t>,</w:t>
      </w:r>
      <w:r w:rsidR="002D6DB2" w:rsidRPr="00D32D53">
        <w:t xml:space="preserve"> and th</w:t>
      </w:r>
      <w:r w:rsidR="006433F6">
        <w:t>ese</w:t>
      </w:r>
      <w:r w:rsidR="002D6DB2" w:rsidRPr="00D32D53">
        <w:t xml:space="preserve"> </w:t>
      </w:r>
      <w:r w:rsidR="00D32D53" w:rsidRPr="00D32D53">
        <w:t>assets</w:t>
      </w:r>
      <w:r w:rsidR="002D6DB2" w:rsidRPr="00D32D53">
        <w:t xml:space="preserve"> can be both long term and short term. Long</w:t>
      </w:r>
      <w:r w:rsidR="006433F6">
        <w:t>-</w:t>
      </w:r>
      <w:r w:rsidR="002D6DB2" w:rsidRPr="00D32D53">
        <w:t xml:space="preserve">term </w:t>
      </w:r>
      <w:r w:rsidR="00264A9B" w:rsidRPr="00D32D53">
        <w:t>assets</w:t>
      </w:r>
      <w:r w:rsidR="002D6DB2" w:rsidRPr="00D32D53">
        <w:t xml:space="preserve"> will have a financial benefit more than one year of </w:t>
      </w:r>
      <w:r w:rsidR="006433F6">
        <w:t>a</w:t>
      </w:r>
      <w:r w:rsidR="002D6DB2" w:rsidRPr="00D32D53">
        <w:t xml:space="preserve"> certain period</w:t>
      </w:r>
      <w:r w:rsidR="006433F6">
        <w:t>,</w:t>
      </w:r>
      <w:r w:rsidR="002D6DB2" w:rsidRPr="00D32D53">
        <w:t xml:space="preserve"> and on the other hand</w:t>
      </w:r>
      <w:r w:rsidR="006433F6">
        <w:t>,</w:t>
      </w:r>
      <w:r w:rsidR="002D6DB2" w:rsidRPr="00D32D53">
        <w:t xml:space="preserve"> the </w:t>
      </w:r>
      <w:r w:rsidR="00264A9B" w:rsidRPr="00D32D53">
        <w:t>short-term</w:t>
      </w:r>
      <w:r w:rsidR="002D6DB2" w:rsidRPr="00D32D53">
        <w:t xml:space="preserve"> assets will have a financial benefit within one year of </w:t>
      </w:r>
      <w:r w:rsidR="006433F6">
        <w:t>a</w:t>
      </w:r>
      <w:r w:rsidR="002D6DB2" w:rsidRPr="00D32D53">
        <w:t xml:space="preserve"> certain period. </w:t>
      </w:r>
      <w:r w:rsidR="006433F6">
        <w:t>Short-term assets give frequent and less financial benefits, where long-term assets give</w:t>
      </w:r>
      <w:r w:rsidR="002D6DB2" w:rsidRPr="00D32D53">
        <w:t xml:space="preserve"> big and </w:t>
      </w:r>
      <w:r w:rsidR="00264A9B" w:rsidRPr="00D32D53">
        <w:t>long-term</w:t>
      </w:r>
      <w:r w:rsidR="002D6DB2" w:rsidRPr="00D32D53">
        <w:t xml:space="preserve"> financial benefits. By classifying the nature of the </w:t>
      </w:r>
      <w:r w:rsidR="00264A9B" w:rsidRPr="00D32D53">
        <w:t>assets,</w:t>
      </w:r>
      <w:r w:rsidR="002D6DB2" w:rsidRPr="00D32D53">
        <w:t xml:space="preserve"> they can be written in the financial statement</w:t>
      </w:r>
      <w:r w:rsidR="006433F6">
        <w:t>,</w:t>
      </w:r>
      <w:r w:rsidR="002D6DB2" w:rsidRPr="00D32D53">
        <w:t xml:space="preserve"> and the </w:t>
      </w:r>
      <w:proofErr w:type="gramStart"/>
      <w:r w:rsidR="002D6DB2" w:rsidRPr="00D32D53">
        <w:t>classification of the assets are</w:t>
      </w:r>
      <w:proofErr w:type="gramEnd"/>
      <w:r w:rsidR="002D6DB2" w:rsidRPr="00D32D53">
        <w:t>:</w:t>
      </w:r>
    </w:p>
    <w:p w14:paraId="12AC3DBE" w14:textId="5E04BA29" w:rsidR="002D6DB2" w:rsidRPr="00D32D53" w:rsidRDefault="002D6DB2" w:rsidP="0083753C">
      <w:pPr>
        <w:pStyle w:val="Listparagraf"/>
        <w:numPr>
          <w:ilvl w:val="0"/>
          <w:numId w:val="4"/>
        </w:numPr>
      </w:pPr>
      <w:r w:rsidRPr="00D32D53">
        <w:t xml:space="preserve">The products which will be bought for selling purpose </w:t>
      </w:r>
      <w:proofErr w:type="gramStart"/>
      <w:r w:rsidRPr="00D32D53">
        <w:t>is</w:t>
      </w:r>
      <w:proofErr w:type="gramEnd"/>
      <w:r w:rsidRPr="00D32D53">
        <w:t xml:space="preserve"> called the inventory. Inventories can be classified by raw materials, work end products and work in progress products.</w:t>
      </w:r>
    </w:p>
    <w:p w14:paraId="2C12ACAD" w14:textId="6C9BBBDE" w:rsidR="002D6DB2" w:rsidRPr="00D32D53" w:rsidRDefault="002D6DB2" w:rsidP="0083753C">
      <w:pPr>
        <w:pStyle w:val="Listparagraf"/>
        <w:numPr>
          <w:ilvl w:val="0"/>
          <w:numId w:val="4"/>
        </w:numPr>
      </w:pPr>
      <w:r w:rsidRPr="00D32D53">
        <w:t xml:space="preserve">Cash can be the most important asset for an </w:t>
      </w:r>
      <w:r w:rsidR="00EA7F91">
        <w:t>organisation</w:t>
      </w:r>
      <w:r w:rsidRPr="00D32D53">
        <w:t xml:space="preserve">. </w:t>
      </w:r>
      <w:r w:rsidR="00264A9B" w:rsidRPr="00D32D53">
        <w:t xml:space="preserve">Short term investments are </w:t>
      </w:r>
      <w:r w:rsidR="00D32D53" w:rsidRPr="00D32D53">
        <w:t>convertible</w:t>
      </w:r>
      <w:r w:rsidR="00264A9B" w:rsidRPr="00D32D53">
        <w:t xml:space="preserve"> into cash. Cash is a current asset.</w:t>
      </w:r>
    </w:p>
    <w:p w14:paraId="7F13CD45" w14:textId="1EFA7D47" w:rsidR="00264A9B" w:rsidRPr="00D32D53" w:rsidRDefault="00264A9B" w:rsidP="0083753C">
      <w:pPr>
        <w:pStyle w:val="Listparagraf"/>
        <w:numPr>
          <w:ilvl w:val="0"/>
          <w:numId w:val="4"/>
        </w:numPr>
      </w:pPr>
      <w:r w:rsidRPr="00D32D53">
        <w:t xml:space="preserve">Accounts receivable </w:t>
      </w:r>
      <w:r w:rsidR="006433F6">
        <w:t>are</w:t>
      </w:r>
      <w:r w:rsidRPr="00D32D53">
        <w:t xml:space="preserve"> those </w:t>
      </w:r>
      <w:r w:rsidR="006433F6">
        <w:t xml:space="preserve">who have not paid but will pay in the future for the </w:t>
      </w:r>
      <w:proofErr w:type="gramStart"/>
      <w:r w:rsidR="00EA7F91">
        <w:t>organisation</w:t>
      </w:r>
      <w:r w:rsidR="006433F6">
        <w:t>'s</w:t>
      </w:r>
      <w:proofErr w:type="gramEnd"/>
      <w:r w:rsidR="006433F6">
        <w:t xml:space="preserve"> sold goods</w:t>
      </w:r>
      <w:r w:rsidRPr="00D32D53">
        <w:t xml:space="preserve">. These people are the </w:t>
      </w:r>
      <w:r w:rsidR="00EA7F91">
        <w:t>organisation</w:t>
      </w:r>
      <w:r w:rsidR="006433F6">
        <w:t>'s current assets,</w:t>
      </w:r>
      <w:r w:rsidRPr="00D32D53">
        <w:t xml:space="preserve"> and this term calculates by deducting the bad debts from the total account receivable term.</w:t>
      </w:r>
    </w:p>
    <w:p w14:paraId="0F6974B0" w14:textId="35FF9AEB" w:rsidR="00264A9B" w:rsidRPr="00D32D53" w:rsidRDefault="00264A9B" w:rsidP="003617F0">
      <w:pPr>
        <w:pStyle w:val="Listparagraf"/>
        <w:numPr>
          <w:ilvl w:val="0"/>
          <w:numId w:val="4"/>
        </w:numPr>
      </w:pPr>
      <w:r w:rsidRPr="00D32D53">
        <w:t xml:space="preserve">There can be a </w:t>
      </w:r>
      <w:r w:rsidR="00702B52" w:rsidRPr="00D32D53">
        <w:t>fixed asset</w:t>
      </w:r>
      <w:r w:rsidRPr="00D32D53">
        <w:t xml:space="preserve"> with two classification</w:t>
      </w:r>
      <w:r w:rsidR="006433F6">
        <w:t>s,</w:t>
      </w:r>
      <w:r w:rsidRPr="00D32D53">
        <w:t xml:space="preserve"> which </w:t>
      </w:r>
      <w:r w:rsidR="006433F6">
        <w:t>are</w:t>
      </w:r>
      <w:r w:rsidRPr="00D32D53">
        <w:t xml:space="preserve"> tangible and intangible </w:t>
      </w:r>
      <w:r w:rsidR="00D32D53" w:rsidRPr="00D32D53">
        <w:t>assets. Tangible</w:t>
      </w:r>
      <w:r w:rsidRPr="00D32D53">
        <w:t xml:space="preserve"> assets can be and physically can be touched like building, </w:t>
      </w:r>
      <w:r w:rsidR="00D32D53" w:rsidRPr="00D32D53">
        <w:t>vehicle</w:t>
      </w:r>
      <w:r w:rsidR="006433F6">
        <w:t>,</w:t>
      </w:r>
      <w:r w:rsidRPr="00D32D53">
        <w:t xml:space="preserve"> and land</w:t>
      </w:r>
      <w:r w:rsidR="006433F6">
        <w:t>,</w:t>
      </w:r>
      <w:r w:rsidRPr="00D32D53">
        <w:t xml:space="preserve"> </w:t>
      </w:r>
      <w:r w:rsidR="00D32D53" w:rsidRPr="00D32D53">
        <w:t>whether</w:t>
      </w:r>
      <w:r w:rsidRPr="00D32D53">
        <w:t xml:space="preserve"> </w:t>
      </w:r>
      <w:r w:rsidR="00D32D53" w:rsidRPr="00D32D53">
        <w:t>intangible</w:t>
      </w:r>
      <w:r w:rsidRPr="00D32D53">
        <w:t xml:space="preserve"> assets are those assets </w:t>
      </w:r>
      <w:r w:rsidR="006433F6">
        <w:t>that</w:t>
      </w:r>
      <w:r w:rsidRPr="00D32D53">
        <w:t xml:space="preserve"> cannot be seen</w:t>
      </w:r>
      <w:r w:rsidR="003617F0">
        <w:t xml:space="preserve"> </w:t>
      </w:r>
      <w:r w:rsidR="003617F0" w:rsidRPr="003A7F34">
        <w:t>(</w:t>
      </w:r>
      <w:proofErr w:type="spellStart"/>
      <w:r w:rsidR="003617F0" w:rsidRPr="003A7F34">
        <w:t>Raiborn</w:t>
      </w:r>
      <w:proofErr w:type="spellEnd"/>
      <w:r w:rsidR="003617F0" w:rsidRPr="003A7F34">
        <w:t>, 2015)</w:t>
      </w:r>
      <w:r w:rsidR="006433F6">
        <w:t>. Still,</w:t>
      </w:r>
      <w:r w:rsidRPr="00D32D53">
        <w:t xml:space="preserve"> it has a financial value like </w:t>
      </w:r>
      <w:r w:rsidR="00D32D53" w:rsidRPr="00D32D53">
        <w:t>patent</w:t>
      </w:r>
      <w:r w:rsidRPr="00D32D53">
        <w:t>, copyright</w:t>
      </w:r>
      <w:r w:rsidR="006433F6">
        <w:t>,</w:t>
      </w:r>
      <w:r w:rsidRPr="00D32D53">
        <w:t xml:space="preserve"> and trademark.</w:t>
      </w:r>
    </w:p>
    <w:p w14:paraId="7A9D7A66" w14:textId="62A1F484" w:rsidR="002D6DB2" w:rsidRPr="00A1442D" w:rsidRDefault="006433F6" w:rsidP="00D32D53">
      <w:pPr>
        <w:rPr>
          <w:b/>
          <w:bCs/>
        </w:rPr>
      </w:pPr>
      <w:r w:rsidRPr="00A1442D">
        <w:rPr>
          <w:b/>
          <w:bCs/>
        </w:rPr>
        <w:lastRenderedPageBreak/>
        <w:t>'</w:t>
      </w:r>
      <w:r w:rsidR="002D6DB2" w:rsidRPr="00A1442D">
        <w:rPr>
          <w:b/>
          <w:bCs/>
        </w:rPr>
        <w:t>L</w:t>
      </w:r>
      <w:r w:rsidRPr="00A1442D">
        <w:rPr>
          <w:b/>
          <w:bCs/>
        </w:rPr>
        <w:t>'</w:t>
      </w:r>
      <w:r w:rsidR="002D6DB2" w:rsidRPr="00A1442D">
        <w:rPr>
          <w:b/>
          <w:bCs/>
        </w:rPr>
        <w:t xml:space="preserve"> from </w:t>
      </w:r>
      <w:r w:rsidRPr="00A1442D">
        <w:rPr>
          <w:b/>
          <w:bCs/>
        </w:rPr>
        <w:t>'</w:t>
      </w:r>
      <w:r w:rsidR="002D6DB2" w:rsidRPr="00A1442D">
        <w:rPr>
          <w:b/>
          <w:bCs/>
        </w:rPr>
        <w:t>A=L+OE</w:t>
      </w:r>
      <w:r w:rsidRPr="00A1442D">
        <w:rPr>
          <w:b/>
          <w:bCs/>
        </w:rPr>
        <w:t>'</w:t>
      </w:r>
    </w:p>
    <w:p w14:paraId="159C18BD" w14:textId="18CC0B53" w:rsidR="00EA064F" w:rsidRPr="00D32D53" w:rsidRDefault="002D6DB2" w:rsidP="00D32D53">
      <w:r w:rsidRPr="00D32D53">
        <w:t xml:space="preserve">Liability </w:t>
      </w:r>
      <w:r w:rsidR="0082613E" w:rsidRPr="00D32D53">
        <w:t>is the second component of the financial position equation</w:t>
      </w:r>
      <w:r w:rsidR="006433F6">
        <w:t>,</w:t>
      </w:r>
      <w:r w:rsidR="001B3F0A" w:rsidRPr="00D32D53">
        <w:t xml:space="preserve"> where the liabilities of the </w:t>
      </w:r>
      <w:r w:rsidR="00EA7F91">
        <w:t>organisation</w:t>
      </w:r>
      <w:r w:rsidR="001B3F0A" w:rsidRPr="00D32D53">
        <w:t xml:space="preserve"> records. </w:t>
      </w:r>
      <w:proofErr w:type="spellStart"/>
      <w:r w:rsidR="00D32D53" w:rsidRPr="00D32D53">
        <w:t>Lability</w:t>
      </w:r>
      <w:proofErr w:type="spellEnd"/>
      <w:r w:rsidR="001B3F0A" w:rsidRPr="00D32D53">
        <w:t xml:space="preserve"> is the obligation </w:t>
      </w:r>
      <w:r w:rsidR="006433F6">
        <w:t>of</w:t>
      </w:r>
      <w:r w:rsidR="001B3F0A" w:rsidRPr="00D32D53">
        <w:t xml:space="preserve"> the 3</w:t>
      </w:r>
      <w:r w:rsidR="001B3F0A" w:rsidRPr="00D32D53">
        <w:rPr>
          <w:vertAlign w:val="superscript"/>
        </w:rPr>
        <w:t>rd</w:t>
      </w:r>
      <w:r w:rsidR="001B3F0A" w:rsidRPr="00D32D53">
        <w:t xml:space="preserve"> party. When a business owns money to someone outside of the </w:t>
      </w:r>
      <w:r w:rsidR="00EA7F91">
        <w:t>organisation</w:t>
      </w:r>
      <w:r w:rsidR="006433F6">
        <w:t>, it</w:t>
      </w:r>
      <w:r w:rsidR="001B3F0A" w:rsidRPr="00D32D53">
        <w:t xml:space="preserve"> is a liability for the </w:t>
      </w:r>
      <w:r w:rsidR="00EA7F91">
        <w:t>organisation</w:t>
      </w:r>
      <w:r w:rsidR="001B3F0A" w:rsidRPr="00D32D53">
        <w:t>. Liability is also can be long term and short term. The long</w:t>
      </w:r>
      <w:r w:rsidR="006433F6">
        <w:t xml:space="preserve">-term liability is debentures for more than one year, whether short time liability </w:t>
      </w:r>
      <w:r w:rsidR="003617F0">
        <w:t>is unearned</w:t>
      </w:r>
      <w:r w:rsidR="006433F6">
        <w:t xml:space="preserve"> revenue, income taxes payable, etc. Unearned revenue is when a buyer doesn't give money timely</w:t>
      </w:r>
      <w:r w:rsidR="003617F0">
        <w:t xml:space="preserve"> </w:t>
      </w:r>
      <w:r w:rsidR="003617F0" w:rsidRPr="003A7F34">
        <w:t>(Schrader, Malcolm and Willingham, 2019)</w:t>
      </w:r>
      <w:r w:rsidR="006433F6">
        <w:t>. T</w:t>
      </w:r>
      <w:r w:rsidR="003F7285" w:rsidRPr="00D32D53">
        <w:t xml:space="preserve">he </w:t>
      </w:r>
      <w:proofErr w:type="gramStart"/>
      <w:r w:rsidR="003F7285" w:rsidRPr="00D32D53">
        <w:t>account for earned revenue become</w:t>
      </w:r>
      <w:proofErr w:type="gramEnd"/>
      <w:r w:rsidR="003F7285" w:rsidRPr="00D32D53">
        <w:t xml:space="preserve"> unearned revenue as a liability. Income taxes need to be paid </w:t>
      </w:r>
      <w:r w:rsidR="00163D0D" w:rsidRPr="00D32D53">
        <w:t>but didn</w:t>
      </w:r>
      <w:r w:rsidR="006433F6">
        <w:t>'</w:t>
      </w:r>
      <w:r w:rsidR="00163D0D" w:rsidRPr="00D32D53">
        <w:t>t pa</w:t>
      </w:r>
      <w:r w:rsidR="006433F6">
        <w:t>y</w:t>
      </w:r>
      <w:r w:rsidR="00163D0D" w:rsidRPr="00D32D53">
        <w:t xml:space="preserve"> records as income tax payable. By classifying the nature of the </w:t>
      </w:r>
      <w:r w:rsidR="006433F6">
        <w:t>l</w:t>
      </w:r>
      <w:r w:rsidR="00163D0D" w:rsidRPr="00D32D53">
        <w:t>iability, they can be written in the financial statement</w:t>
      </w:r>
      <w:r w:rsidR="006433F6">
        <w:t>,</w:t>
      </w:r>
      <w:r w:rsidR="00163D0D" w:rsidRPr="00D32D53">
        <w:t xml:space="preserve"> and the </w:t>
      </w:r>
      <w:proofErr w:type="gramStart"/>
      <w:r w:rsidR="00163D0D" w:rsidRPr="00D32D53">
        <w:t>classification of the liabilities are</w:t>
      </w:r>
      <w:proofErr w:type="gramEnd"/>
      <w:r w:rsidR="00163D0D" w:rsidRPr="00D32D53">
        <w:t>:</w:t>
      </w:r>
    </w:p>
    <w:p w14:paraId="682CE3F5" w14:textId="25D1212A" w:rsidR="00163D0D" w:rsidRPr="00D32D53" w:rsidRDefault="00163D0D" w:rsidP="0083753C">
      <w:pPr>
        <w:pStyle w:val="Listparagraf"/>
        <w:numPr>
          <w:ilvl w:val="0"/>
          <w:numId w:val="5"/>
        </w:numPr>
      </w:pPr>
      <w:r w:rsidRPr="00D32D53">
        <w:t>Loans t</w:t>
      </w:r>
      <w:r w:rsidR="006433F6">
        <w:t>aken for less than one year and need</w:t>
      </w:r>
      <w:r w:rsidRPr="00D32D53">
        <w:t xml:space="preserve"> to pay within one year are called short term loans. Invoice </w:t>
      </w:r>
      <w:r w:rsidR="00D32D53" w:rsidRPr="00D32D53">
        <w:t>financing</w:t>
      </w:r>
      <w:r w:rsidRPr="00D32D53">
        <w:t xml:space="preserve"> is a </w:t>
      </w:r>
      <w:r w:rsidR="00702B52" w:rsidRPr="00D32D53">
        <w:t>short-term</w:t>
      </w:r>
      <w:r w:rsidRPr="00D32D53">
        <w:t xml:space="preserve"> loan that needs to pay within one year.</w:t>
      </w:r>
    </w:p>
    <w:p w14:paraId="3AC6CF2A" w14:textId="01616AEC" w:rsidR="00163D0D" w:rsidRPr="00D32D53" w:rsidRDefault="00163D0D" w:rsidP="0083753C">
      <w:pPr>
        <w:pStyle w:val="Listparagraf"/>
        <w:numPr>
          <w:ilvl w:val="0"/>
          <w:numId w:val="5"/>
        </w:numPr>
      </w:pPr>
      <w:r w:rsidRPr="00D32D53">
        <w:t xml:space="preserve">Loans taken for more than one year and need not to pay within one year are called long term loans. Government debt, </w:t>
      </w:r>
      <w:r w:rsidR="00D32D53" w:rsidRPr="00D32D53">
        <w:t>mortgage</w:t>
      </w:r>
      <w:r w:rsidRPr="00D32D53">
        <w:t>, bonds</w:t>
      </w:r>
      <w:r w:rsidR="006433F6">
        <w:t>,</w:t>
      </w:r>
      <w:r w:rsidRPr="00D32D53">
        <w:t xml:space="preserve"> and debenture are the example </w:t>
      </w:r>
      <w:proofErr w:type="spellStart"/>
      <w:r w:rsidRPr="00D32D53">
        <w:t>o</w:t>
      </w:r>
      <w:proofErr w:type="spellEnd"/>
      <w:r w:rsidRPr="00D32D53">
        <w:t xml:space="preserve"> long term loans.</w:t>
      </w:r>
    </w:p>
    <w:p w14:paraId="1476E6A6" w14:textId="067619D3" w:rsidR="00163D0D" w:rsidRPr="00D32D53" w:rsidRDefault="00163D0D" w:rsidP="0083753C">
      <w:pPr>
        <w:pStyle w:val="Listparagraf"/>
        <w:numPr>
          <w:ilvl w:val="0"/>
          <w:numId w:val="5"/>
        </w:numPr>
      </w:pPr>
      <w:r w:rsidRPr="00D32D53">
        <w:t xml:space="preserve">Current tax is a tax that the </w:t>
      </w:r>
      <w:r w:rsidR="00EA7F91">
        <w:t>organisation</w:t>
      </w:r>
      <w:r w:rsidRPr="00D32D53">
        <w:t xml:space="preserve"> needs to pay to the government or the state. This tax is a </w:t>
      </w:r>
      <w:r w:rsidR="00702B52" w:rsidRPr="00D32D53">
        <w:t>short-term</w:t>
      </w:r>
      <w:r w:rsidRPr="00D32D53">
        <w:t xml:space="preserve"> liability that needs to pay every year to the government.</w:t>
      </w:r>
    </w:p>
    <w:p w14:paraId="57E1D120" w14:textId="7C3408BF" w:rsidR="00163D0D" w:rsidRPr="00A1442D" w:rsidRDefault="006433F6" w:rsidP="00D32D53">
      <w:pPr>
        <w:rPr>
          <w:b/>
          <w:bCs/>
        </w:rPr>
      </w:pPr>
      <w:r w:rsidRPr="00A1442D">
        <w:rPr>
          <w:b/>
          <w:bCs/>
        </w:rPr>
        <w:t>'</w:t>
      </w:r>
      <w:r w:rsidR="00163D0D" w:rsidRPr="00A1442D">
        <w:rPr>
          <w:b/>
          <w:bCs/>
        </w:rPr>
        <w:t>OE</w:t>
      </w:r>
      <w:r w:rsidRPr="00A1442D">
        <w:rPr>
          <w:b/>
          <w:bCs/>
        </w:rPr>
        <w:t>'</w:t>
      </w:r>
      <w:r w:rsidR="00163D0D" w:rsidRPr="00A1442D">
        <w:rPr>
          <w:b/>
          <w:bCs/>
        </w:rPr>
        <w:t xml:space="preserve"> from </w:t>
      </w:r>
      <w:r w:rsidRPr="00A1442D">
        <w:rPr>
          <w:b/>
          <w:bCs/>
        </w:rPr>
        <w:t>'</w:t>
      </w:r>
      <w:r w:rsidR="00163D0D" w:rsidRPr="00A1442D">
        <w:rPr>
          <w:b/>
          <w:bCs/>
        </w:rPr>
        <w:t>A=L+OE</w:t>
      </w:r>
      <w:r w:rsidRPr="00A1442D">
        <w:rPr>
          <w:b/>
          <w:bCs/>
        </w:rPr>
        <w:t>'</w:t>
      </w:r>
    </w:p>
    <w:p w14:paraId="7D05ED4F" w14:textId="712BE908" w:rsidR="00163D0D" w:rsidRPr="003617F0" w:rsidRDefault="00163D0D" w:rsidP="00D32D53">
      <w:pPr>
        <w:rPr>
          <w:rFonts w:eastAsiaTheme="minorEastAsia"/>
        </w:rPr>
      </w:pPr>
      <w:r w:rsidRPr="00D32D53">
        <w:t>Owner</w:t>
      </w:r>
      <w:r w:rsidR="006433F6">
        <w:t>'</w:t>
      </w:r>
      <w:r w:rsidRPr="00D32D53">
        <w:t xml:space="preserve">s </w:t>
      </w:r>
      <w:r w:rsidR="006433F6">
        <w:t>e</w:t>
      </w:r>
      <w:r w:rsidRPr="00D32D53">
        <w:t xml:space="preserve">quity is </w:t>
      </w:r>
      <w:r w:rsidR="00EB1D59" w:rsidRPr="00D32D53">
        <w:t>the money that ha</w:t>
      </w:r>
      <w:r w:rsidR="006433F6">
        <w:t>s</w:t>
      </w:r>
      <w:r w:rsidR="00EB1D59" w:rsidRPr="00D32D53">
        <w:t xml:space="preserve"> been given to the </w:t>
      </w:r>
      <w:r w:rsidR="00EA7F91">
        <w:t>organisation</w:t>
      </w:r>
      <w:r w:rsidR="00EB1D59" w:rsidRPr="00D32D53">
        <w:t xml:space="preserve"> by the owners. Owner</w:t>
      </w:r>
      <w:r w:rsidR="006433F6">
        <w:t>'</w:t>
      </w:r>
      <w:r w:rsidR="00EB1D59" w:rsidRPr="00D32D53">
        <w:t xml:space="preserve">s </w:t>
      </w:r>
      <w:r w:rsidR="006433F6">
        <w:t>e</w:t>
      </w:r>
      <w:r w:rsidR="00EB1D59" w:rsidRPr="00D32D53">
        <w:t xml:space="preserve">quity shows the present financial state of the owners of the </w:t>
      </w:r>
      <w:r w:rsidR="00EA7F91">
        <w:t>organisation</w:t>
      </w:r>
      <w:r w:rsidR="00EB1D59" w:rsidRPr="00D32D53">
        <w:t xml:space="preserve">. After calculating the total assets and total </w:t>
      </w:r>
      <w:r w:rsidR="006433F6">
        <w:t>l</w:t>
      </w:r>
      <w:r w:rsidR="00EB1D59" w:rsidRPr="00D32D53">
        <w:t>iability</w:t>
      </w:r>
      <w:r w:rsidR="006433F6">
        <w:t>,</w:t>
      </w:r>
      <w:r w:rsidR="00EB1D59" w:rsidRPr="00D32D53">
        <w:t xml:space="preserve"> the owner</w:t>
      </w:r>
      <w:r w:rsidR="006433F6">
        <w:t>'</w:t>
      </w:r>
      <w:r w:rsidR="00EB1D59" w:rsidRPr="00D32D53">
        <w:t xml:space="preserve">s </w:t>
      </w:r>
      <w:r w:rsidR="006433F6">
        <w:t>e</w:t>
      </w:r>
      <w:r w:rsidR="00EB1D59" w:rsidRPr="00D32D53">
        <w:t xml:space="preserve">quity can be measured by deducting total </w:t>
      </w:r>
      <w:r w:rsidR="006433F6">
        <w:t>l</w:t>
      </w:r>
      <w:r w:rsidR="00EB1D59" w:rsidRPr="00D32D53">
        <w:t xml:space="preserve">iability from total assets. The interest over the </w:t>
      </w:r>
      <w:r w:rsidR="00EA7F91">
        <w:t>organisation</w:t>
      </w:r>
      <w:r w:rsidR="00EB1D59" w:rsidRPr="00D32D53">
        <w:t xml:space="preserve"> by the owner is called </w:t>
      </w:r>
      <w:r w:rsidR="006433F6">
        <w:t xml:space="preserve">the </w:t>
      </w:r>
      <w:r w:rsidR="00EB1D59" w:rsidRPr="00D32D53">
        <w:t>owner</w:t>
      </w:r>
      <w:r w:rsidR="006433F6">
        <w:t>'</w:t>
      </w:r>
      <w:r w:rsidR="00EB1D59" w:rsidRPr="00D32D53">
        <w:t xml:space="preserve">s </w:t>
      </w:r>
      <w:r w:rsidR="006433F6">
        <w:t>e</w:t>
      </w:r>
      <w:r w:rsidR="00EB1D59" w:rsidRPr="00D32D53">
        <w:t>quity</w:t>
      </w:r>
      <w:r w:rsidR="003617F0">
        <w:t xml:space="preserve"> </w:t>
      </w:r>
      <w:r w:rsidR="003617F0" w:rsidRPr="003A7F34">
        <w:t>(</w:t>
      </w:r>
      <w:proofErr w:type="spellStart"/>
      <w:r w:rsidR="003617F0" w:rsidRPr="003A7F34">
        <w:t>Wixon</w:t>
      </w:r>
      <w:proofErr w:type="spellEnd"/>
      <w:r w:rsidR="003617F0" w:rsidRPr="003A7F34">
        <w:t xml:space="preserve"> and Cox, 2012)</w:t>
      </w:r>
      <w:r w:rsidR="00EB1D59" w:rsidRPr="00D32D53">
        <w:t xml:space="preserve">. Shareholders are the owner of an </w:t>
      </w:r>
      <w:r w:rsidR="00EA7F91">
        <w:t>organisation</w:t>
      </w:r>
      <w:r w:rsidR="00EB1D59" w:rsidRPr="00D32D53">
        <w:t>. By classifying the nature of the owner</w:t>
      </w:r>
      <w:r w:rsidR="006433F6">
        <w:t>'</w:t>
      </w:r>
      <w:r w:rsidR="00EB1D59" w:rsidRPr="00D32D53">
        <w:t xml:space="preserve">s </w:t>
      </w:r>
      <w:r w:rsidR="006433F6">
        <w:t>e</w:t>
      </w:r>
      <w:r w:rsidR="00EB1D59" w:rsidRPr="00D32D53">
        <w:t>quity, they can be written in the financial statement</w:t>
      </w:r>
      <w:r w:rsidR="006433F6">
        <w:t>,</w:t>
      </w:r>
      <w:r w:rsidR="00EB1D59" w:rsidRPr="00D32D53">
        <w:t xml:space="preserve"> and the </w:t>
      </w:r>
      <w:proofErr w:type="gramStart"/>
      <w:r w:rsidR="00EB1D59" w:rsidRPr="00D32D53">
        <w:t>classification of the owner</w:t>
      </w:r>
      <w:r w:rsidR="006433F6">
        <w:t>'</w:t>
      </w:r>
      <w:r w:rsidR="00EB1D59" w:rsidRPr="00D32D53">
        <w:t xml:space="preserve">s </w:t>
      </w:r>
      <w:r w:rsidR="006433F6">
        <w:t>e</w:t>
      </w:r>
      <w:r w:rsidR="00EB1D59" w:rsidRPr="00D32D53">
        <w:t>quity are</w:t>
      </w:r>
      <w:proofErr w:type="gramEnd"/>
      <w:r w:rsidR="00EB1D59" w:rsidRPr="00D32D53">
        <w:t>:</w:t>
      </w:r>
    </w:p>
    <w:p w14:paraId="530F8ECC" w14:textId="55C913B0" w:rsidR="00EB1D59" w:rsidRPr="00D32D53" w:rsidRDefault="00EB1D59" w:rsidP="0083753C">
      <w:pPr>
        <w:pStyle w:val="Listparagraf"/>
        <w:numPr>
          <w:ilvl w:val="0"/>
          <w:numId w:val="6"/>
        </w:numPr>
      </w:pPr>
      <w:r w:rsidRPr="00D32D53">
        <w:t>The money that ha</w:t>
      </w:r>
      <w:r w:rsidR="006433F6">
        <w:t>s</w:t>
      </w:r>
      <w:r w:rsidRPr="00D32D53">
        <w:t xml:space="preserve"> been given by the owners </w:t>
      </w:r>
      <w:r w:rsidR="006433F6">
        <w:t>is</w:t>
      </w:r>
      <w:r w:rsidRPr="00D32D53">
        <w:t xml:space="preserve"> the main </w:t>
      </w:r>
      <w:r w:rsidR="006433F6">
        <w:t>e</w:t>
      </w:r>
      <w:r w:rsidRPr="00D32D53">
        <w:t>quity</w:t>
      </w:r>
      <w:r w:rsidR="006433F6">
        <w:t>,</w:t>
      </w:r>
      <w:r w:rsidRPr="00D32D53">
        <w:t xml:space="preserve"> and they are called the share capital.</w:t>
      </w:r>
    </w:p>
    <w:p w14:paraId="1431D92E" w14:textId="07A18F0B" w:rsidR="00EB1D59" w:rsidRPr="00D32D53" w:rsidRDefault="00EB1D59" w:rsidP="0083753C">
      <w:pPr>
        <w:pStyle w:val="Listparagraf"/>
        <w:numPr>
          <w:ilvl w:val="0"/>
          <w:numId w:val="6"/>
        </w:numPr>
      </w:pPr>
      <w:r w:rsidRPr="00D32D53">
        <w:lastRenderedPageBreak/>
        <w:t xml:space="preserve">After distributing profit to the </w:t>
      </w:r>
      <w:r w:rsidR="00D32D53" w:rsidRPr="00D32D53">
        <w:t>essential</w:t>
      </w:r>
      <w:r w:rsidRPr="00D32D53">
        <w:t xml:space="preserve"> stakeholders, the </w:t>
      </w:r>
      <w:r w:rsidR="00EA7F91">
        <w:t>organisation</w:t>
      </w:r>
      <w:r w:rsidRPr="00D32D53">
        <w:t xml:space="preserve"> reserves some money for future benefits like future investments is called retained earnings. Retained earning</w:t>
      </w:r>
      <w:r w:rsidR="006433F6">
        <w:t>s</w:t>
      </w:r>
      <w:r w:rsidRPr="00D32D53">
        <w:t xml:space="preserve"> is a</w:t>
      </w:r>
      <w:r w:rsidR="006433F6">
        <w:t>n</w:t>
      </w:r>
      <w:r w:rsidRPr="00D32D53">
        <w:t xml:space="preserve"> essential </w:t>
      </w:r>
      <w:r w:rsidR="00D32D53" w:rsidRPr="00D32D53">
        <w:t>owner</w:t>
      </w:r>
      <w:r w:rsidR="006433F6">
        <w:t>'</w:t>
      </w:r>
      <w:r w:rsidR="00D32D53" w:rsidRPr="00D32D53">
        <w:t>s</w:t>
      </w:r>
      <w:r w:rsidRPr="00D32D53">
        <w:t xml:space="preserve"> </w:t>
      </w:r>
      <w:r w:rsidR="006433F6">
        <w:t>e</w:t>
      </w:r>
      <w:r w:rsidRPr="00D32D53">
        <w:t xml:space="preserve">quity because </w:t>
      </w:r>
      <w:proofErr w:type="gramStart"/>
      <w:r w:rsidRPr="00D32D53">
        <w:t>this the</w:t>
      </w:r>
      <w:proofErr w:type="gramEnd"/>
      <w:r w:rsidRPr="00D32D53">
        <w:t xml:space="preserve"> money of the owner also.</w:t>
      </w:r>
    </w:p>
    <w:p w14:paraId="4652DD67" w14:textId="2E9C1EF0" w:rsidR="00D32D53" w:rsidRPr="00D32D53" w:rsidRDefault="00D32D53" w:rsidP="0083753C">
      <w:pPr>
        <w:pStyle w:val="Listparagraf"/>
        <w:numPr>
          <w:ilvl w:val="0"/>
          <w:numId w:val="6"/>
        </w:numPr>
      </w:pPr>
      <w:r w:rsidRPr="00D32D53">
        <w:t xml:space="preserve">When the </w:t>
      </w:r>
      <w:r w:rsidR="00EA7F91">
        <w:t>organisation</w:t>
      </w:r>
      <w:r w:rsidRPr="00D32D53">
        <w:t xml:space="preserve"> reserves money for some </w:t>
      </w:r>
      <w:r w:rsidR="00275CA9" w:rsidRPr="00D32D53">
        <w:t>long-term</w:t>
      </w:r>
      <w:r w:rsidRPr="00D32D53">
        <w:t xml:space="preserve"> asset like property and </w:t>
      </w:r>
      <w:proofErr w:type="gramStart"/>
      <w:r w:rsidRPr="00D32D53">
        <w:t>equipment, that</w:t>
      </w:r>
      <w:proofErr w:type="gramEnd"/>
      <w:r w:rsidRPr="00D32D53">
        <w:t xml:space="preserve"> is called a revaluation reserved. This term </w:t>
      </w:r>
      <w:r w:rsidR="006433F6">
        <w:t>a</w:t>
      </w:r>
      <w:r w:rsidRPr="00D32D53">
        <w:t>ffects the owner</w:t>
      </w:r>
      <w:r w:rsidR="006433F6">
        <w:t>'</w:t>
      </w:r>
      <w:r w:rsidRPr="00D32D53">
        <w:t xml:space="preserve">s </w:t>
      </w:r>
      <w:r w:rsidR="006433F6">
        <w:t>e</w:t>
      </w:r>
      <w:r w:rsidRPr="00D32D53">
        <w:t>quity when it is again in revaluation reserve.</w:t>
      </w:r>
    </w:p>
    <w:p w14:paraId="6FF0EF9E" w14:textId="10E9A37B" w:rsidR="00D32D53" w:rsidRDefault="00D32D53" w:rsidP="00D32D53">
      <w:r w:rsidRPr="00D32D53">
        <w:t xml:space="preserve">So, the financial position statement will always balance because of its nature. It helps the </w:t>
      </w:r>
      <w:r w:rsidR="00EA7F91">
        <w:t>organisation</w:t>
      </w:r>
      <w:r w:rsidRPr="00D32D53">
        <w:t xml:space="preserve"> knowing some risks like business </w:t>
      </w:r>
      <w:r w:rsidR="00702B52" w:rsidRPr="00D32D53">
        <w:t>risk,</w:t>
      </w:r>
      <w:r w:rsidRPr="00D32D53">
        <w:t xml:space="preserve"> operational risk</w:t>
      </w:r>
      <w:r w:rsidR="006433F6">
        <w:t>,</w:t>
      </w:r>
      <w:r w:rsidRPr="00D32D53">
        <w:t xml:space="preserve"> and market risk. The future financial </w:t>
      </w:r>
      <w:r w:rsidR="006433F6">
        <w:t>I</w:t>
      </w:r>
      <w:r w:rsidRPr="00D32D53">
        <w:t xml:space="preserve">ncome can be estimated by </w:t>
      </w:r>
      <w:r w:rsidR="0058079A">
        <w:t>analysing</w:t>
      </w:r>
      <w:r w:rsidRPr="00D32D53">
        <w:t xml:space="preserve"> the financial position statement.</w:t>
      </w:r>
    </w:p>
    <w:p w14:paraId="22BFC1F7" w14:textId="77777777" w:rsidR="00702B52" w:rsidRDefault="00702B52">
      <w:pPr>
        <w:spacing w:line="259" w:lineRule="auto"/>
        <w:jc w:val="left"/>
      </w:pPr>
      <w:r>
        <w:br w:type="page"/>
      </w:r>
    </w:p>
    <w:p w14:paraId="3BC34897" w14:textId="61AD1883" w:rsidR="00702B52" w:rsidRDefault="00702B52" w:rsidP="00702B52">
      <w:pPr>
        <w:pStyle w:val="Titlu1"/>
      </w:pPr>
      <w:bookmarkStart w:id="10" w:name="_Toc56032347"/>
      <w:bookmarkStart w:id="11" w:name="_Toc56032430"/>
      <w:r>
        <w:lastRenderedPageBreak/>
        <w:t>Question 2(</w:t>
      </w:r>
      <w:r w:rsidR="00A1442D">
        <w:t>a</w:t>
      </w:r>
      <w:r>
        <w:t>)</w:t>
      </w:r>
      <w:bookmarkEnd w:id="10"/>
      <w:bookmarkEnd w:id="11"/>
      <w:r>
        <w:t xml:space="preserve"> </w:t>
      </w:r>
    </w:p>
    <w:p w14:paraId="4F82BF8E" w14:textId="77777777" w:rsidR="003617F0" w:rsidRDefault="003617F0" w:rsidP="003617F0">
      <w:pPr>
        <w:pStyle w:val="Titlu2"/>
      </w:pPr>
      <w:bookmarkStart w:id="12" w:name="_Toc56032348"/>
      <w:bookmarkStart w:id="13" w:name="_Toc56032431"/>
      <w:proofErr w:type="gramStart"/>
      <w:r w:rsidRPr="00F55B88">
        <w:t xml:space="preserve">A schedule of ratios for </w:t>
      </w:r>
      <w:proofErr w:type="spellStart"/>
      <w:r w:rsidRPr="00F55B88">
        <w:t>Chocco</w:t>
      </w:r>
      <w:proofErr w:type="spellEnd"/>
      <w:r w:rsidRPr="00F55B88">
        <w:t xml:space="preserve"> </w:t>
      </w:r>
      <w:proofErr w:type="spellStart"/>
      <w:r w:rsidRPr="00F55B88">
        <w:t>plc</w:t>
      </w:r>
      <w:proofErr w:type="spellEnd"/>
      <w:r w:rsidRPr="00F55B88">
        <w:t xml:space="preserve"> for 2019 and 2018.</w:t>
      </w:r>
      <w:bookmarkEnd w:id="12"/>
      <w:bookmarkEnd w:id="13"/>
      <w:proofErr w:type="gramEnd"/>
    </w:p>
    <w:p w14:paraId="65FB78BC" w14:textId="5DB6FB9B" w:rsidR="003617F0" w:rsidRPr="002E3658" w:rsidRDefault="003617F0" w:rsidP="003617F0">
      <w:pPr>
        <w:pStyle w:val="Listparagraf"/>
        <w:numPr>
          <w:ilvl w:val="0"/>
          <w:numId w:val="26"/>
        </w:numPr>
      </w:pPr>
      <w:r w:rsidRPr="002E3658">
        <w:t xml:space="preserve">ROCE or return on capital Employed will determine the profitability and efficiency of </w:t>
      </w:r>
      <w:proofErr w:type="spellStart"/>
      <w:r w:rsidRPr="002E3658">
        <w:t>Chocco</w:t>
      </w:r>
      <w:proofErr w:type="spellEnd"/>
      <w:r w:rsidRPr="002E3658">
        <w:t xml:space="preserve"> plc. By dividing the operating earnings of </w:t>
      </w:r>
      <w:proofErr w:type="spellStart"/>
      <w:r w:rsidRPr="002E3658">
        <w:t>Chocco</w:t>
      </w:r>
      <w:proofErr w:type="spellEnd"/>
      <w:r w:rsidRPr="002E3658">
        <w:t xml:space="preserve"> </w:t>
      </w:r>
      <w:proofErr w:type="spellStart"/>
      <w:r w:rsidRPr="002E3658">
        <w:t>plc</w:t>
      </w:r>
      <w:proofErr w:type="spellEnd"/>
      <w:r w:rsidRPr="002E3658">
        <w:t xml:space="preserve"> with the capital employed of </w:t>
      </w:r>
      <w:proofErr w:type="spellStart"/>
      <w:r w:rsidRPr="002E3658">
        <w:t>Chocco</w:t>
      </w:r>
      <w:proofErr w:type="spellEnd"/>
      <w:r w:rsidRPr="002E3658">
        <w:t xml:space="preserve"> </w:t>
      </w:r>
      <w:proofErr w:type="spellStart"/>
      <w:r w:rsidRPr="002E3658">
        <w:t>plc</w:t>
      </w:r>
      <w:proofErr w:type="spellEnd"/>
      <w:r w:rsidRPr="002E3658">
        <w:t>, ROCE or return on Capital Employed will be measured</w:t>
      </w:r>
      <w:bookmarkStart w:id="14" w:name="_Hlk56031838"/>
      <w:r>
        <w:t xml:space="preserve"> </w:t>
      </w:r>
      <w:r w:rsidRPr="003A7F34">
        <w:t>(</w:t>
      </w:r>
      <w:proofErr w:type="spellStart"/>
      <w:r w:rsidRPr="003A7F34">
        <w:t>Bodie</w:t>
      </w:r>
      <w:proofErr w:type="spellEnd"/>
      <w:r w:rsidRPr="003A7F34">
        <w:t xml:space="preserve"> and Merton, 2017)</w:t>
      </w:r>
      <w:bookmarkEnd w:id="14"/>
      <w:r w:rsidRPr="002E3658">
        <w:t xml:space="preserve">. With this method, the organisation can know the difference between the ROCE of </w:t>
      </w:r>
      <w:proofErr w:type="spellStart"/>
      <w:r w:rsidRPr="002E3658">
        <w:t>Chocco</w:t>
      </w:r>
      <w:proofErr w:type="spellEnd"/>
      <w:r w:rsidRPr="002E3658">
        <w:t xml:space="preserve"> </w:t>
      </w:r>
      <w:proofErr w:type="spellStart"/>
      <w:r w:rsidRPr="002E3658">
        <w:t>plc</w:t>
      </w:r>
      <w:proofErr w:type="spellEnd"/>
      <w:r w:rsidRPr="002E3658">
        <w:t xml:space="preserve"> from 2018 to 2019.</w:t>
      </w:r>
    </w:p>
    <w:tbl>
      <w:tblPr>
        <w:tblStyle w:val="GrilTabel"/>
        <w:tblW w:w="0" w:type="auto"/>
        <w:tblLook w:val="04A0" w:firstRow="1" w:lastRow="0" w:firstColumn="1" w:lastColumn="0" w:noHBand="0" w:noVBand="1"/>
      </w:tblPr>
      <w:tblGrid>
        <w:gridCol w:w="4675"/>
        <w:gridCol w:w="4669"/>
      </w:tblGrid>
      <w:tr w:rsidR="003617F0" w:rsidRPr="00D32D53" w14:paraId="547E7883" w14:textId="77777777" w:rsidTr="004515C3">
        <w:tc>
          <w:tcPr>
            <w:tcW w:w="9344" w:type="dxa"/>
            <w:gridSpan w:val="2"/>
          </w:tcPr>
          <w:p w14:paraId="7B53AF71" w14:textId="77777777" w:rsidR="003617F0" w:rsidRPr="00D32D53" w:rsidRDefault="003617F0" w:rsidP="004515C3">
            <w:pPr>
              <w:tabs>
                <w:tab w:val="center" w:pos="4564"/>
              </w:tabs>
              <w:rPr>
                <w:rFonts w:eastAsiaTheme="minorEastAsia" w:cs="Times New Roman"/>
                <w:iCs/>
                <w:szCs w:val="24"/>
              </w:rPr>
            </w:pPr>
            <m:oMathPara>
              <m:oMath>
                <m:r>
                  <m:rPr>
                    <m:sty m:val="p"/>
                  </m:rPr>
                  <w:rPr>
                    <w:rFonts w:ascii="Cambria Math" w:eastAsiaTheme="minorEastAsia" w:hAnsi="Cambria Math" w:cs="Times New Roman"/>
                    <w:szCs w:val="24"/>
                  </w:rPr>
                  <m:t>ROCE=</m:t>
                </m:r>
                <m:f>
                  <m:fPr>
                    <m:ctrlPr>
                      <w:rPr>
                        <w:rFonts w:ascii="Cambria Math" w:hAnsi="Cambria Math" w:cs="Times New Roman"/>
                        <w:iCs/>
                        <w:szCs w:val="24"/>
                      </w:rPr>
                    </m:ctrlPr>
                  </m:fPr>
                  <m:num>
                    <m:r>
                      <m:rPr>
                        <m:sty m:val="p"/>
                      </m:rPr>
                      <w:rPr>
                        <w:rFonts w:ascii="Cambria Math" w:hAnsi="Cambria Math" w:cs="Times New Roman"/>
                        <w:szCs w:val="24"/>
                      </w:rPr>
                      <m:t>Operating earnings</m:t>
                    </m:r>
                  </m:num>
                  <m:den>
                    <m:r>
                      <m:rPr>
                        <m:sty m:val="p"/>
                      </m:rPr>
                      <w:rPr>
                        <w:rFonts w:ascii="Cambria Math" w:hAnsi="Cambria Math" w:cs="Times New Roman"/>
                        <w:szCs w:val="24"/>
                      </w:rPr>
                      <m:t>Capital enployed</m:t>
                    </m:r>
                  </m:den>
                </m:f>
                <m:r>
                  <w:rPr>
                    <w:rFonts w:ascii="Cambria Math" w:hAnsi="Cambria Math" w:cs="Times New Roman"/>
                    <w:szCs w:val="24"/>
                  </w:rPr>
                  <m:t>*100%</m:t>
                </m:r>
              </m:oMath>
            </m:oMathPara>
          </w:p>
        </w:tc>
      </w:tr>
      <w:tr w:rsidR="003617F0" w:rsidRPr="00D32D53" w14:paraId="7B813E66" w14:textId="77777777" w:rsidTr="004515C3">
        <w:tc>
          <w:tcPr>
            <w:tcW w:w="4675" w:type="dxa"/>
          </w:tcPr>
          <w:p w14:paraId="12E21A2D" w14:textId="77777777" w:rsidR="003617F0" w:rsidRPr="00D32D53" w:rsidRDefault="003617F0" w:rsidP="004515C3">
            <w:pPr>
              <w:rPr>
                <w:rFonts w:eastAsiaTheme="minorEastAsia" w:cs="Times New Roman"/>
                <w:szCs w:val="24"/>
              </w:rPr>
            </w:pPr>
            <w:r w:rsidRPr="00D32D53">
              <w:rPr>
                <w:rFonts w:cs="Times New Roman"/>
                <w:b/>
                <w:bCs/>
                <w:szCs w:val="24"/>
              </w:rPr>
              <w:t>ROCE for year 2019</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620</m:t>
                  </m:r>
                </m:num>
                <m:den>
                  <m:r>
                    <m:rPr>
                      <m:sty m:val="p"/>
                    </m:rPr>
                    <w:rPr>
                      <w:rFonts w:ascii="Cambria Math" w:hAnsi="Cambria Math" w:cs="Times New Roman"/>
                      <w:szCs w:val="24"/>
                    </w:rPr>
                    <m:t>9,736</m:t>
                  </m:r>
                  <m:r>
                    <w:rPr>
                      <w:rFonts w:ascii="Cambria Math" w:hAnsi="Cambria Math" w:cs="Times New Roman"/>
                      <w:szCs w:val="24"/>
                    </w:rPr>
                    <m:t>-</m:t>
                  </m:r>
                  <m:r>
                    <m:rPr>
                      <m:sty m:val="p"/>
                    </m:rPr>
                    <w:rPr>
                      <w:rFonts w:ascii="Cambria Math" w:hAnsi="Cambria Math" w:cs="Times New Roman"/>
                      <w:szCs w:val="24"/>
                    </w:rPr>
                    <m:t>(2,511)</m:t>
                  </m:r>
                </m:den>
              </m:f>
              <m:r>
                <w:rPr>
                  <w:rFonts w:ascii="Cambria Math" w:hAnsi="Cambria Math" w:cs="Times New Roman"/>
                  <w:szCs w:val="24"/>
                </w:rPr>
                <m:t>*100%</m:t>
              </m:r>
            </m:oMath>
            <w:r w:rsidRPr="00D32D53">
              <w:rPr>
                <w:rFonts w:eastAsiaTheme="minorEastAsia" w:cs="Times New Roman"/>
                <w:szCs w:val="24"/>
              </w:rPr>
              <w:t xml:space="preserve"> = 8.581%</w:t>
            </w:r>
          </w:p>
        </w:tc>
        <w:tc>
          <w:tcPr>
            <w:tcW w:w="4669" w:type="dxa"/>
          </w:tcPr>
          <w:p w14:paraId="0712E8FF" w14:textId="77777777" w:rsidR="003617F0" w:rsidRPr="00D32D53" w:rsidRDefault="003617F0" w:rsidP="004515C3">
            <w:pPr>
              <w:rPr>
                <w:rFonts w:eastAsia="Times New Roman" w:cs="Times New Roman"/>
                <w:color w:val="0E101A"/>
                <w:szCs w:val="24"/>
              </w:rPr>
            </w:pPr>
            <w:r w:rsidRPr="00D32D53">
              <w:rPr>
                <w:rFonts w:cs="Times New Roman"/>
                <w:b/>
                <w:bCs/>
                <w:szCs w:val="24"/>
              </w:rPr>
              <w:t>ROCE for year 2018</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539</m:t>
                  </m:r>
                </m:num>
                <m:den>
                  <m:r>
                    <m:rPr>
                      <m:sty m:val="p"/>
                    </m:rPr>
                    <w:rPr>
                      <w:rFonts w:ascii="Cambria Math" w:hAnsi="Cambria Math" w:cs="Times New Roman"/>
                      <w:szCs w:val="24"/>
                    </w:rPr>
                    <m:t>10,087-3046</m:t>
                  </m:r>
                </m:den>
              </m:f>
              <m:r>
                <w:rPr>
                  <w:rFonts w:ascii="Cambria Math" w:hAnsi="Cambria Math" w:cs="Times New Roman"/>
                  <w:szCs w:val="24"/>
                </w:rPr>
                <m:t>*100%</m:t>
              </m:r>
            </m:oMath>
            <w:r w:rsidRPr="00D32D53">
              <w:rPr>
                <w:rFonts w:eastAsiaTheme="minorEastAsia" w:cs="Times New Roman"/>
                <w:szCs w:val="24"/>
              </w:rPr>
              <w:t>= 7.655%</w:t>
            </w:r>
          </w:p>
        </w:tc>
      </w:tr>
    </w:tbl>
    <w:p w14:paraId="15AEAFAC" w14:textId="49243D41" w:rsidR="003617F0" w:rsidRPr="003617F0" w:rsidRDefault="003617F0" w:rsidP="003617F0">
      <w:pPr>
        <w:pStyle w:val="Listparagraf"/>
        <w:numPr>
          <w:ilvl w:val="0"/>
          <w:numId w:val="26"/>
        </w:numPr>
        <w:rPr>
          <w:rFonts w:eastAsiaTheme="minorEastAsia" w:cs="Times New Roman"/>
          <w:iCs/>
          <w:szCs w:val="24"/>
        </w:rPr>
      </w:pPr>
      <w:r w:rsidRPr="003617F0">
        <w:rPr>
          <w:rFonts w:eastAsiaTheme="minorEastAsia" w:cs="Times New Roman"/>
          <w:iCs/>
          <w:szCs w:val="24"/>
        </w:rPr>
        <w:t xml:space="preserve">The </w:t>
      </w:r>
      <w:proofErr w:type="gramStart"/>
      <w:r w:rsidRPr="003617F0">
        <w:rPr>
          <w:rFonts w:eastAsiaTheme="minorEastAsia" w:cs="Times New Roman"/>
          <w:iCs/>
          <w:szCs w:val="24"/>
        </w:rPr>
        <w:t>method of calculating ROE is to divide Net Income (annual) by Shareholder’s Equity and to multiply it will</w:t>
      </w:r>
      <w:proofErr w:type="gramEnd"/>
      <w:r w:rsidRPr="003617F0">
        <w:rPr>
          <w:rFonts w:eastAsiaTheme="minorEastAsia" w:cs="Times New Roman"/>
          <w:iCs/>
          <w:szCs w:val="24"/>
        </w:rPr>
        <w:t xml:space="preserve"> 100%. Return of interest measures to know the profitability of the owners of the organisation </w:t>
      </w:r>
      <w:proofErr w:type="spellStart"/>
      <w:r w:rsidRPr="003617F0">
        <w:rPr>
          <w:rFonts w:eastAsiaTheme="minorEastAsia" w:cs="Times New Roman"/>
          <w:iCs/>
          <w:szCs w:val="24"/>
        </w:rPr>
        <w:t>Chocco</w:t>
      </w:r>
      <w:proofErr w:type="spellEnd"/>
      <w:r w:rsidRPr="003617F0">
        <w:rPr>
          <w:rFonts w:eastAsiaTheme="minorEastAsia" w:cs="Times New Roman"/>
          <w:iCs/>
          <w:szCs w:val="24"/>
        </w:rPr>
        <w:t xml:space="preserve"> plc.</w:t>
      </w:r>
    </w:p>
    <w:tbl>
      <w:tblPr>
        <w:tblStyle w:val="GrilTabel"/>
        <w:tblW w:w="0" w:type="auto"/>
        <w:tblLook w:val="04A0" w:firstRow="1" w:lastRow="0" w:firstColumn="1" w:lastColumn="0" w:noHBand="0" w:noVBand="1"/>
      </w:tblPr>
      <w:tblGrid>
        <w:gridCol w:w="4675"/>
        <w:gridCol w:w="4669"/>
      </w:tblGrid>
      <w:tr w:rsidR="003617F0" w:rsidRPr="00D32D53" w14:paraId="3FC92504" w14:textId="77777777" w:rsidTr="004515C3">
        <w:tc>
          <w:tcPr>
            <w:tcW w:w="9344" w:type="dxa"/>
            <w:gridSpan w:val="2"/>
          </w:tcPr>
          <w:p w14:paraId="699622FD" w14:textId="77777777" w:rsidR="003617F0" w:rsidRPr="00D32D53" w:rsidRDefault="003617F0" w:rsidP="004515C3">
            <w:pPr>
              <w:rPr>
                <w:rFonts w:eastAsiaTheme="minorEastAsia" w:cs="Times New Roman"/>
                <w:iCs/>
                <w:szCs w:val="24"/>
              </w:rPr>
            </w:pPr>
            <m:oMathPara>
              <m:oMath>
                <m:r>
                  <m:rPr>
                    <m:sty m:val="p"/>
                  </m:rPr>
                  <w:rPr>
                    <w:rFonts w:ascii="Cambria Math" w:hAnsi="Cambria Math" w:cs="Times New Roman"/>
                    <w:szCs w:val="24"/>
                  </w:rPr>
                  <m:t>ROE=</m:t>
                </m:r>
                <m:f>
                  <m:fPr>
                    <m:ctrlPr>
                      <w:rPr>
                        <w:rFonts w:ascii="Cambria Math" w:hAnsi="Cambria Math" w:cs="Times New Roman"/>
                        <w:iCs/>
                        <w:szCs w:val="24"/>
                      </w:rPr>
                    </m:ctrlPr>
                  </m:fPr>
                  <m:num>
                    <m:r>
                      <m:rPr>
                        <m:sty m:val="p"/>
                      </m:rPr>
                      <w:rPr>
                        <w:rFonts w:ascii="Cambria Math" w:hAnsi="Cambria Math" w:cs="Times New Roman"/>
                        <w:szCs w:val="24"/>
                      </w:rPr>
                      <m:t>Net Income (annual)</m:t>
                    </m:r>
                  </m:num>
                  <m:den>
                    <m:r>
                      <m:rPr>
                        <m:sty m:val="p"/>
                      </m:rPr>
                      <w:rPr>
                        <w:rFonts w:ascii="Cambria Math" w:hAnsi="Cambria Math" w:cs="Times New Roman"/>
                        <w:szCs w:val="24"/>
                      </w:rPr>
                      <m:t>Shareholde</m:t>
                    </m:r>
                    <m:sSup>
                      <m:sSupPr>
                        <m:ctrlPr>
                          <w:rPr>
                            <w:rFonts w:ascii="Cambria Math" w:hAnsi="Cambria Math" w:cs="Times New Roman"/>
                            <w:iCs/>
                            <w:szCs w:val="24"/>
                          </w:rPr>
                        </m:ctrlPr>
                      </m:sSupPr>
                      <m:e>
                        <m:r>
                          <m:rPr>
                            <m:sty m:val="p"/>
                          </m:rPr>
                          <w:rPr>
                            <w:rFonts w:ascii="Cambria Math" w:hAnsi="Cambria Math" w:cs="Times New Roman"/>
                            <w:szCs w:val="24"/>
                          </w:rPr>
                          <m:t>R</m:t>
                        </m:r>
                      </m:e>
                      <m:sup>
                        <m:r>
                          <m:rPr>
                            <m:sty m:val="p"/>
                          </m:rPr>
                          <w:rPr>
                            <w:rFonts w:ascii="Cambria Math" w:hAnsi="Cambria Math" w:cs="Times New Roman"/>
                            <w:szCs w:val="24"/>
                          </w:rPr>
                          <m:t>'</m:t>
                        </m:r>
                      </m:sup>
                    </m:sSup>
                    <m:r>
                      <m:rPr>
                        <m:sty m:val="p"/>
                      </m:rPr>
                      <w:rPr>
                        <w:rFonts w:ascii="Cambria Math" w:hAnsi="Cambria Math" w:cs="Times New Roman"/>
                        <w:szCs w:val="24"/>
                      </w:rPr>
                      <m:t>S Equity</m:t>
                    </m:r>
                  </m:den>
                </m:f>
                <m:r>
                  <w:rPr>
                    <w:rFonts w:ascii="Cambria Math" w:hAnsi="Cambria Math" w:cs="Times New Roman"/>
                    <w:szCs w:val="24"/>
                  </w:rPr>
                  <m:t>*100%</m:t>
                </m:r>
              </m:oMath>
            </m:oMathPara>
          </w:p>
        </w:tc>
      </w:tr>
      <w:tr w:rsidR="003617F0" w:rsidRPr="00D32D53" w14:paraId="79833404" w14:textId="77777777" w:rsidTr="004515C3">
        <w:tc>
          <w:tcPr>
            <w:tcW w:w="4675" w:type="dxa"/>
          </w:tcPr>
          <w:p w14:paraId="229DF3E1"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ROE for year 2019</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431</m:t>
                  </m:r>
                </m:num>
                <m:den>
                  <m:r>
                    <m:rPr>
                      <m:sty m:val="p"/>
                    </m:rPr>
                    <w:rPr>
                      <w:rFonts w:ascii="Cambria Math" w:hAnsi="Cambria Math" w:cs="Times New Roman"/>
                      <w:szCs w:val="24"/>
                    </w:rPr>
                    <m:t>3,088</m:t>
                  </m:r>
                </m:den>
              </m:f>
              <m:r>
                <w:rPr>
                  <w:rFonts w:ascii="Cambria Math" w:hAnsi="Cambria Math" w:cs="Times New Roman"/>
                  <w:szCs w:val="24"/>
                </w:rPr>
                <m:t>*100%</m:t>
              </m:r>
            </m:oMath>
            <w:r w:rsidRPr="00D32D53">
              <w:rPr>
                <w:rFonts w:eastAsiaTheme="minorEastAsia" w:cs="Times New Roman"/>
                <w:szCs w:val="24"/>
              </w:rPr>
              <w:t>= 13.957 %</w:t>
            </w:r>
          </w:p>
        </w:tc>
        <w:tc>
          <w:tcPr>
            <w:tcW w:w="4669" w:type="dxa"/>
          </w:tcPr>
          <w:p w14:paraId="20A1C805"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ROE for year 2018</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366</m:t>
                  </m:r>
                </m:num>
                <m:den>
                  <m:r>
                    <m:rPr>
                      <m:sty m:val="p"/>
                    </m:rPr>
                    <w:rPr>
                      <w:rFonts w:ascii="Cambria Math" w:hAnsi="Cambria Math" w:cs="Times New Roman"/>
                      <w:szCs w:val="24"/>
                    </w:rPr>
                    <m:t>2,912</m:t>
                  </m:r>
                </m:den>
              </m:f>
              <m:r>
                <w:rPr>
                  <w:rFonts w:ascii="Cambria Math" w:hAnsi="Cambria Math" w:cs="Times New Roman"/>
                  <w:szCs w:val="24"/>
                </w:rPr>
                <m:t>*100%</m:t>
              </m:r>
            </m:oMath>
            <w:r w:rsidRPr="00D32D53">
              <w:rPr>
                <w:rFonts w:eastAsiaTheme="minorEastAsia" w:cs="Times New Roman"/>
                <w:szCs w:val="24"/>
              </w:rPr>
              <w:t>=12.568%</w:t>
            </w:r>
          </w:p>
        </w:tc>
      </w:tr>
    </w:tbl>
    <w:p w14:paraId="368E63B3" w14:textId="4279C82C" w:rsidR="003617F0" w:rsidRPr="003617F0" w:rsidRDefault="003617F0" w:rsidP="003617F0">
      <w:pPr>
        <w:pStyle w:val="Listparagraf"/>
        <w:numPr>
          <w:ilvl w:val="0"/>
          <w:numId w:val="26"/>
        </w:numPr>
      </w:pPr>
      <w:r w:rsidRPr="003617F0">
        <w:rPr>
          <w:rFonts w:eastAsiaTheme="minorEastAsia" w:cs="Times New Roman"/>
          <w:iCs/>
          <w:szCs w:val="24"/>
        </w:rPr>
        <w:t xml:space="preserve">The process to calculate EPS is to subtract Preferred Dividends from Net income and divide the result by Weighted Average Share Outstanding. </w:t>
      </w:r>
      <w:proofErr w:type="spellStart"/>
      <w:r w:rsidRPr="003617F0">
        <w:rPr>
          <w:rFonts w:eastAsiaTheme="minorEastAsia" w:cs="Times New Roman"/>
          <w:iCs/>
          <w:szCs w:val="24"/>
        </w:rPr>
        <w:t>Chocco</w:t>
      </w:r>
      <w:proofErr w:type="spellEnd"/>
      <w:r w:rsidRPr="003617F0">
        <w:rPr>
          <w:rFonts w:eastAsiaTheme="minorEastAsia" w:cs="Times New Roman"/>
          <w:iCs/>
          <w:szCs w:val="24"/>
        </w:rPr>
        <w:t xml:space="preserve"> </w:t>
      </w:r>
      <w:proofErr w:type="spellStart"/>
      <w:r w:rsidRPr="003617F0">
        <w:rPr>
          <w:rFonts w:eastAsiaTheme="minorEastAsia" w:cs="Times New Roman"/>
          <w:iCs/>
          <w:szCs w:val="24"/>
        </w:rPr>
        <w:t>plc’s</w:t>
      </w:r>
      <w:proofErr w:type="spellEnd"/>
      <w:r w:rsidRPr="003617F0">
        <w:rPr>
          <w:rFonts w:eastAsiaTheme="minorEastAsia" w:cs="Times New Roman"/>
          <w:iCs/>
          <w:szCs w:val="24"/>
        </w:rPr>
        <w:t xml:space="preserve"> financial health will be measured by earning per share </w:t>
      </w:r>
      <w:r w:rsidRPr="003A7F34">
        <w:t>(</w:t>
      </w:r>
      <w:proofErr w:type="spellStart"/>
      <w:r w:rsidRPr="003A7F34">
        <w:t>Kester</w:t>
      </w:r>
      <w:proofErr w:type="spellEnd"/>
      <w:r w:rsidRPr="003A7F34">
        <w:t>, 2011)</w:t>
      </w:r>
      <w:r w:rsidRPr="003617F0">
        <w:rPr>
          <w:rFonts w:eastAsiaTheme="minorEastAsia" w:cs="Times New Roman"/>
          <w:iCs/>
          <w:szCs w:val="24"/>
        </w:rPr>
        <w:t xml:space="preserve">. An organisation needs to know the earning form its share to calculate the profit. </w:t>
      </w:r>
      <w:proofErr w:type="spellStart"/>
      <w:proofErr w:type="gramStart"/>
      <w:r w:rsidRPr="003617F0">
        <w:rPr>
          <w:rFonts w:eastAsiaTheme="minorEastAsia" w:cs="Times New Roman"/>
          <w:iCs/>
          <w:szCs w:val="24"/>
        </w:rPr>
        <w:t>Its</w:t>
      </w:r>
      <w:proofErr w:type="spellEnd"/>
      <w:r w:rsidRPr="003617F0">
        <w:rPr>
          <w:rFonts w:eastAsiaTheme="minorEastAsia" w:cs="Times New Roman"/>
          <w:iCs/>
          <w:szCs w:val="24"/>
        </w:rPr>
        <w:t xml:space="preserve"> is</w:t>
      </w:r>
      <w:proofErr w:type="gramEnd"/>
      <w:r w:rsidRPr="003617F0">
        <w:rPr>
          <w:rFonts w:eastAsiaTheme="minorEastAsia" w:cs="Times New Roman"/>
          <w:iCs/>
          <w:szCs w:val="24"/>
        </w:rPr>
        <w:t xml:space="preserve"> a part of the net income. The shareholders will be paid more if the earning per share is good.</w:t>
      </w:r>
    </w:p>
    <w:tbl>
      <w:tblPr>
        <w:tblStyle w:val="GrilTabel"/>
        <w:tblW w:w="0" w:type="auto"/>
        <w:tblLook w:val="04A0" w:firstRow="1" w:lastRow="0" w:firstColumn="1" w:lastColumn="0" w:noHBand="0" w:noVBand="1"/>
      </w:tblPr>
      <w:tblGrid>
        <w:gridCol w:w="4675"/>
        <w:gridCol w:w="4669"/>
      </w:tblGrid>
      <w:tr w:rsidR="003617F0" w:rsidRPr="00D32D53" w14:paraId="2A84558B" w14:textId="77777777" w:rsidTr="004515C3">
        <w:tc>
          <w:tcPr>
            <w:tcW w:w="9344" w:type="dxa"/>
            <w:gridSpan w:val="2"/>
          </w:tcPr>
          <w:p w14:paraId="0F938C91"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EPS=</m:t>
                </m:r>
                <m:f>
                  <m:fPr>
                    <m:ctrlPr>
                      <w:rPr>
                        <w:rFonts w:ascii="Cambria Math" w:hAnsi="Cambria Math" w:cs="Times New Roman"/>
                        <w:iCs/>
                        <w:szCs w:val="24"/>
                      </w:rPr>
                    </m:ctrlPr>
                  </m:fPr>
                  <m:num>
                    <m:r>
                      <m:rPr>
                        <m:sty m:val="p"/>
                      </m:rPr>
                      <w:rPr>
                        <w:rFonts w:ascii="Cambria Math" w:hAnsi="Cambria Math" w:cs="Times New Roman"/>
                        <w:szCs w:val="24"/>
                      </w:rPr>
                      <m:t>Net Income-Preferred Dividends</m:t>
                    </m:r>
                  </m:num>
                  <m:den>
                    <m:r>
                      <m:rPr>
                        <m:sty m:val="p"/>
                      </m:rPr>
                      <w:rPr>
                        <w:rFonts w:ascii="Cambria Math" w:hAnsi="Cambria Math" w:cs="Times New Roman"/>
                        <w:szCs w:val="24"/>
                      </w:rPr>
                      <m:t>Weighted Average Share Outstanding</m:t>
                    </m:r>
                  </m:den>
                </m:f>
              </m:oMath>
            </m:oMathPara>
          </w:p>
        </w:tc>
      </w:tr>
      <w:tr w:rsidR="003617F0" w:rsidRPr="00D32D53" w14:paraId="6C25C52E" w14:textId="77777777" w:rsidTr="004515C3">
        <w:tc>
          <w:tcPr>
            <w:tcW w:w="4675" w:type="dxa"/>
          </w:tcPr>
          <w:p w14:paraId="31D2782F"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EPS for 2019</w:t>
            </w:r>
            <w:r w:rsidRPr="00D32D53">
              <w:rPr>
                <w:rFonts w:eastAsiaTheme="minorEastAsia"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 xml:space="preserve">431-255 </m:t>
                  </m:r>
                </m:num>
                <m:den>
                  <m:r>
                    <w:rPr>
                      <w:rFonts w:ascii="Cambria Math" w:hAnsi="Cambria Math" w:cs="Times New Roman"/>
                      <w:szCs w:val="24"/>
                    </w:rPr>
                    <m:t>50</m:t>
                  </m:r>
                </m:den>
              </m:f>
            </m:oMath>
            <w:r w:rsidRPr="00D32D53">
              <w:rPr>
                <w:rFonts w:eastAsiaTheme="minorEastAsia" w:cs="Times New Roman"/>
                <w:szCs w:val="24"/>
              </w:rPr>
              <w:t xml:space="preserve">= 3.52 p </w:t>
            </w:r>
          </w:p>
        </w:tc>
        <w:tc>
          <w:tcPr>
            <w:tcW w:w="4669" w:type="dxa"/>
          </w:tcPr>
          <w:p w14:paraId="72596FDF" w14:textId="77777777" w:rsidR="003617F0" w:rsidRPr="00D32D53" w:rsidRDefault="003617F0" w:rsidP="004515C3">
            <w:pPr>
              <w:rPr>
                <w:rFonts w:cs="Times New Roman"/>
                <w:szCs w:val="24"/>
              </w:rPr>
            </w:pPr>
            <w:r w:rsidRPr="00D32D53">
              <w:rPr>
                <w:rFonts w:eastAsiaTheme="minorEastAsia" w:cs="Times New Roman"/>
                <w:b/>
                <w:bCs/>
                <w:szCs w:val="24"/>
              </w:rPr>
              <w:t>EPS for 2018</w:t>
            </w:r>
            <w:r w:rsidRPr="00D32D53">
              <w:rPr>
                <w:rFonts w:eastAsiaTheme="minorEastAsia"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366-242</m:t>
                  </m:r>
                </m:num>
                <m:den>
                  <m:r>
                    <w:rPr>
                      <w:rFonts w:ascii="Cambria Math" w:hAnsi="Cambria Math" w:cs="Times New Roman"/>
                      <w:szCs w:val="24"/>
                    </w:rPr>
                    <m:t>50</m:t>
                  </m:r>
                </m:den>
              </m:f>
            </m:oMath>
            <w:r w:rsidRPr="00D32D53">
              <w:rPr>
                <w:rFonts w:eastAsiaTheme="minorEastAsia" w:cs="Times New Roman"/>
                <w:szCs w:val="24"/>
              </w:rPr>
              <w:t xml:space="preserve">= 2.48 p </w:t>
            </w:r>
          </w:p>
        </w:tc>
      </w:tr>
    </w:tbl>
    <w:p w14:paraId="2A82F8F7" w14:textId="63FBF218" w:rsidR="003617F0" w:rsidRPr="003617F0" w:rsidRDefault="003617F0" w:rsidP="003617F0">
      <w:pPr>
        <w:pStyle w:val="Listparagraf"/>
        <w:numPr>
          <w:ilvl w:val="0"/>
          <w:numId w:val="26"/>
        </w:numPr>
        <w:rPr>
          <w:rFonts w:eastAsiaTheme="minorEastAsia" w:cs="Times New Roman"/>
          <w:iCs/>
          <w:szCs w:val="24"/>
        </w:rPr>
      </w:pPr>
      <w:r w:rsidRPr="00F87DDF">
        <w:rPr>
          <w:rFonts w:eastAsiaTheme="minorEastAsia" w:cs="Times New Roman"/>
          <w:iCs/>
          <w:szCs w:val="24"/>
        </w:rPr>
        <w:t xml:space="preserve">To Calculate the Gross Profit Margin, we would need to Subtract COGS from Net sales and divide it by Net Sales and multiplying the resultant value by 100%. </w:t>
      </w:r>
      <w:proofErr w:type="spellStart"/>
      <w:r w:rsidRPr="00F87DDF">
        <w:rPr>
          <w:rFonts w:eastAsiaTheme="minorEastAsia" w:cs="Times New Roman"/>
          <w:iCs/>
          <w:szCs w:val="24"/>
        </w:rPr>
        <w:t>Chocco</w:t>
      </w:r>
      <w:proofErr w:type="spellEnd"/>
      <w:r w:rsidRPr="00F87DDF">
        <w:rPr>
          <w:rFonts w:eastAsiaTheme="minorEastAsia" w:cs="Times New Roman"/>
          <w:iCs/>
          <w:szCs w:val="24"/>
        </w:rPr>
        <w:t xml:space="preserve"> </w:t>
      </w:r>
      <w:proofErr w:type="spellStart"/>
      <w:r w:rsidRPr="00F87DDF">
        <w:rPr>
          <w:rFonts w:eastAsiaTheme="minorEastAsia" w:cs="Times New Roman"/>
          <w:iCs/>
          <w:szCs w:val="24"/>
        </w:rPr>
        <w:t>plc</w:t>
      </w:r>
      <w:proofErr w:type="spellEnd"/>
      <w:r w:rsidRPr="00F87DDF">
        <w:rPr>
          <w:rFonts w:eastAsiaTheme="minorEastAsia" w:cs="Times New Roman"/>
          <w:iCs/>
          <w:szCs w:val="24"/>
        </w:rPr>
        <w:t xml:space="preserve"> is a </w:t>
      </w:r>
      <w:r w:rsidRPr="00F87DDF">
        <w:rPr>
          <w:rFonts w:eastAsiaTheme="minorEastAsia" w:cs="Times New Roman"/>
          <w:iCs/>
          <w:szCs w:val="24"/>
        </w:rPr>
        <w:lastRenderedPageBreak/>
        <w:t>profitable organisation, and it needs to know its gross profit margin to know if the organisation can know whether it can make enough profit or not.</w:t>
      </w:r>
    </w:p>
    <w:tbl>
      <w:tblPr>
        <w:tblStyle w:val="GrilTabel"/>
        <w:tblW w:w="0" w:type="auto"/>
        <w:tblLook w:val="04A0" w:firstRow="1" w:lastRow="0" w:firstColumn="1" w:lastColumn="0" w:noHBand="0" w:noVBand="1"/>
      </w:tblPr>
      <w:tblGrid>
        <w:gridCol w:w="4675"/>
        <w:gridCol w:w="4669"/>
      </w:tblGrid>
      <w:tr w:rsidR="003617F0" w:rsidRPr="00D32D53" w14:paraId="7BC16F71" w14:textId="77777777" w:rsidTr="004515C3">
        <w:tc>
          <w:tcPr>
            <w:tcW w:w="9344" w:type="dxa"/>
            <w:gridSpan w:val="2"/>
          </w:tcPr>
          <w:p w14:paraId="7D95ED66"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Gross Profit Margin=</m:t>
                </m:r>
                <m:f>
                  <m:fPr>
                    <m:ctrlPr>
                      <w:rPr>
                        <w:rFonts w:ascii="Cambria Math" w:hAnsi="Cambria Math" w:cs="Times New Roman"/>
                        <w:iCs/>
                        <w:szCs w:val="24"/>
                      </w:rPr>
                    </m:ctrlPr>
                  </m:fPr>
                  <m:num>
                    <m:r>
                      <m:rPr>
                        <m:sty m:val="p"/>
                      </m:rPr>
                      <w:rPr>
                        <w:rFonts w:ascii="Cambria Math" w:hAnsi="Cambria Math" w:cs="Times New Roman"/>
                        <w:szCs w:val="24"/>
                      </w:rPr>
                      <m:t>Net sales-COGS</m:t>
                    </m:r>
                  </m:num>
                  <m:den>
                    <m:r>
                      <m:rPr>
                        <m:sty m:val="p"/>
                      </m:rPr>
                      <w:rPr>
                        <w:rFonts w:ascii="Cambria Math" w:hAnsi="Cambria Math" w:cs="Times New Roman"/>
                        <w:szCs w:val="24"/>
                      </w:rPr>
                      <m:t>Net Sales</m:t>
                    </m:r>
                  </m:den>
                </m:f>
                <m:r>
                  <w:rPr>
                    <w:rFonts w:ascii="Cambria Math" w:hAnsi="Cambria Math" w:cs="Times New Roman"/>
                    <w:szCs w:val="24"/>
                  </w:rPr>
                  <m:t>*100%</m:t>
                </m:r>
              </m:oMath>
            </m:oMathPara>
          </w:p>
        </w:tc>
      </w:tr>
      <w:tr w:rsidR="003617F0" w:rsidRPr="00D32D53" w14:paraId="1CDE2457" w14:textId="77777777" w:rsidTr="004515C3">
        <w:tc>
          <w:tcPr>
            <w:tcW w:w="4675" w:type="dxa"/>
          </w:tcPr>
          <w:p w14:paraId="46DD38F6"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Gross profit margin for year 2019</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 xml:space="preserve">3,503 </m:t>
                  </m:r>
                  <m:r>
                    <w:rPr>
                      <w:rFonts w:ascii="Cambria Math" w:hAnsi="Cambria Math" w:cs="Times New Roman"/>
                      <w:szCs w:val="24"/>
                    </w:rPr>
                    <m:t xml:space="preserve"> </m:t>
                  </m:r>
                </m:num>
                <m:den>
                  <m:r>
                    <m:rPr>
                      <m:sty m:val="p"/>
                    </m:rPr>
                    <w:rPr>
                      <w:rFonts w:ascii="Cambria Math" w:hAnsi="Cambria Math" w:cs="Times New Roman"/>
                      <w:szCs w:val="24"/>
                    </w:rPr>
                    <m:t>6,738</m:t>
                  </m:r>
                </m:den>
              </m:f>
              <m:r>
                <w:rPr>
                  <w:rFonts w:ascii="Cambria Math" w:hAnsi="Cambria Math" w:cs="Times New Roman"/>
                  <w:szCs w:val="24"/>
                </w:rPr>
                <m:t>*100%</m:t>
              </m:r>
            </m:oMath>
            <w:r w:rsidRPr="00D32D53">
              <w:rPr>
                <w:rFonts w:eastAsiaTheme="minorEastAsia" w:cs="Times New Roman"/>
                <w:szCs w:val="24"/>
              </w:rPr>
              <w:t>= 51.988 %</w:t>
            </w:r>
          </w:p>
        </w:tc>
        <w:tc>
          <w:tcPr>
            <w:tcW w:w="4669" w:type="dxa"/>
          </w:tcPr>
          <w:p w14:paraId="2FDF1966" w14:textId="77777777" w:rsidR="003617F0" w:rsidRPr="00D32D53" w:rsidRDefault="003617F0" w:rsidP="004515C3">
            <w:pPr>
              <w:rPr>
                <w:rFonts w:cs="Times New Roman"/>
                <w:szCs w:val="24"/>
              </w:rPr>
            </w:pPr>
            <w:r w:rsidRPr="00D32D53">
              <w:rPr>
                <w:rFonts w:eastAsiaTheme="minorEastAsia" w:cs="Times New Roman"/>
                <w:b/>
                <w:bCs/>
                <w:szCs w:val="24"/>
              </w:rPr>
              <w:t>Gross profit margin for year 2018</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3,345</m:t>
                  </m:r>
                  <m:r>
                    <w:rPr>
                      <w:rFonts w:ascii="Cambria Math" w:hAnsi="Cambria Math" w:cs="Times New Roman"/>
                      <w:szCs w:val="24"/>
                    </w:rPr>
                    <m:t xml:space="preserve"> </m:t>
                  </m:r>
                </m:num>
                <m:den>
                  <m:r>
                    <m:rPr>
                      <m:sty m:val="p"/>
                    </m:rPr>
                    <w:rPr>
                      <w:rFonts w:ascii="Cambria Math" w:hAnsi="Cambria Math" w:cs="Times New Roman"/>
                      <w:szCs w:val="24"/>
                    </w:rPr>
                    <m:t>6,441</m:t>
                  </m:r>
                </m:den>
              </m:f>
              <m:r>
                <w:rPr>
                  <w:rFonts w:ascii="Cambria Math" w:hAnsi="Cambria Math" w:cs="Times New Roman"/>
                  <w:szCs w:val="24"/>
                </w:rPr>
                <m:t>*100%</m:t>
              </m:r>
            </m:oMath>
            <w:r w:rsidRPr="00D32D53">
              <w:rPr>
                <w:rFonts w:eastAsiaTheme="minorEastAsia" w:cs="Times New Roman"/>
                <w:szCs w:val="24"/>
              </w:rPr>
              <w:t>= 51.932 %</w:t>
            </w:r>
          </w:p>
        </w:tc>
      </w:tr>
    </w:tbl>
    <w:p w14:paraId="4EA38B36" w14:textId="28A42789" w:rsidR="003617F0" w:rsidRPr="003617F0" w:rsidRDefault="003617F0" w:rsidP="003617F0">
      <w:pPr>
        <w:pStyle w:val="Listparagraf"/>
        <w:numPr>
          <w:ilvl w:val="0"/>
          <w:numId w:val="26"/>
        </w:numPr>
      </w:pPr>
      <w:r w:rsidRPr="003617F0">
        <w:rPr>
          <w:rFonts w:eastAsiaTheme="minorEastAsia" w:cs="Times New Roman"/>
          <w:iCs/>
          <w:szCs w:val="24"/>
        </w:rPr>
        <w:t xml:space="preserve">The method of calculating Asset Turnover Ratio is to divide Net Sales by Average Total Assets. Higher Assets turnover refers to an excellent profitable organisation where lower turnover refers to an organisation which is not making a profit </w:t>
      </w:r>
      <w:bookmarkStart w:id="15" w:name="_Hlk56031935"/>
      <w:r w:rsidRPr="003A7F34">
        <w:t>(Porter and Norton, 2018)</w:t>
      </w:r>
      <w:bookmarkEnd w:id="15"/>
      <w:r w:rsidRPr="003617F0">
        <w:rPr>
          <w:rFonts w:eastAsiaTheme="minorEastAsia" w:cs="Times New Roman"/>
          <w:iCs/>
          <w:szCs w:val="24"/>
        </w:rPr>
        <w:t xml:space="preserve">. Asset-based Organisations has higher asset turnover as well as sales-based organisation has lover asset turnover. </w:t>
      </w:r>
      <w:proofErr w:type="spellStart"/>
      <w:r w:rsidRPr="003617F0">
        <w:rPr>
          <w:rFonts w:eastAsiaTheme="minorEastAsia" w:cs="Times New Roman"/>
          <w:iCs/>
          <w:szCs w:val="24"/>
        </w:rPr>
        <w:t>Chocco</w:t>
      </w:r>
      <w:proofErr w:type="spellEnd"/>
      <w:r w:rsidRPr="003617F0">
        <w:rPr>
          <w:rFonts w:eastAsiaTheme="minorEastAsia" w:cs="Times New Roman"/>
          <w:iCs/>
          <w:szCs w:val="24"/>
        </w:rPr>
        <w:t xml:space="preserve"> </w:t>
      </w:r>
      <w:proofErr w:type="spellStart"/>
      <w:r w:rsidRPr="003617F0">
        <w:rPr>
          <w:rFonts w:eastAsiaTheme="minorEastAsia" w:cs="Times New Roman"/>
          <w:iCs/>
          <w:szCs w:val="24"/>
        </w:rPr>
        <w:t>plc</w:t>
      </w:r>
      <w:proofErr w:type="spellEnd"/>
      <w:r w:rsidRPr="003617F0">
        <w:rPr>
          <w:rFonts w:eastAsiaTheme="minorEastAsia" w:cs="Times New Roman"/>
          <w:iCs/>
          <w:szCs w:val="24"/>
        </w:rPr>
        <w:t xml:space="preserve"> needs to calculate the turnover ratio annually so that it can know the actual performance of the assets of the organisation.</w:t>
      </w:r>
    </w:p>
    <w:tbl>
      <w:tblPr>
        <w:tblStyle w:val="GrilTabel"/>
        <w:tblW w:w="0" w:type="auto"/>
        <w:tblLook w:val="04A0" w:firstRow="1" w:lastRow="0" w:firstColumn="1" w:lastColumn="0" w:noHBand="0" w:noVBand="1"/>
      </w:tblPr>
      <w:tblGrid>
        <w:gridCol w:w="4675"/>
        <w:gridCol w:w="4669"/>
      </w:tblGrid>
      <w:tr w:rsidR="003617F0" w:rsidRPr="00D32D53" w14:paraId="3F618059" w14:textId="77777777" w:rsidTr="004515C3">
        <w:tc>
          <w:tcPr>
            <w:tcW w:w="9344" w:type="dxa"/>
            <w:gridSpan w:val="2"/>
          </w:tcPr>
          <w:p w14:paraId="73207626"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Asset Turnover Ratio=</m:t>
                </m:r>
                <m:f>
                  <m:fPr>
                    <m:ctrlPr>
                      <w:rPr>
                        <w:rFonts w:ascii="Cambria Math" w:hAnsi="Cambria Math" w:cs="Times New Roman"/>
                        <w:iCs/>
                        <w:szCs w:val="24"/>
                      </w:rPr>
                    </m:ctrlPr>
                  </m:fPr>
                  <m:num>
                    <m:r>
                      <m:rPr>
                        <m:sty m:val="p"/>
                      </m:rPr>
                      <w:rPr>
                        <w:rFonts w:ascii="Cambria Math" w:hAnsi="Cambria Math" w:cs="Times New Roman"/>
                        <w:szCs w:val="24"/>
                      </w:rPr>
                      <m:t>Net sales</m:t>
                    </m:r>
                  </m:num>
                  <m:den>
                    <m:r>
                      <m:rPr>
                        <m:sty m:val="p"/>
                      </m:rPr>
                      <w:rPr>
                        <w:rFonts w:ascii="Cambria Math" w:hAnsi="Cambria Math" w:cs="Times New Roman"/>
                        <w:szCs w:val="24"/>
                      </w:rPr>
                      <m:t>Average Total Assets</m:t>
                    </m:r>
                  </m:den>
                </m:f>
              </m:oMath>
            </m:oMathPara>
          </w:p>
        </w:tc>
      </w:tr>
      <w:tr w:rsidR="003617F0" w:rsidRPr="00D32D53" w14:paraId="407BF50B" w14:textId="77777777" w:rsidTr="004515C3">
        <w:tc>
          <w:tcPr>
            <w:tcW w:w="4675" w:type="dxa"/>
          </w:tcPr>
          <w:p w14:paraId="1A85A994"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Asset turnover for year 2019</w:t>
            </w:r>
            <w:r w:rsidRPr="00D32D53">
              <w:rPr>
                <w:rFonts w:eastAsiaTheme="minorEastAsia" w:cs="Times New Roman"/>
                <w:szCs w:val="24"/>
              </w:rPr>
              <w:t xml:space="preserve"> = </w:t>
            </w:r>
            <m:oMath>
              <m:f>
                <m:fPr>
                  <m:ctrlPr>
                    <w:rPr>
                      <w:rFonts w:ascii="Cambria Math" w:hAnsi="Cambria Math" w:cs="Times New Roman"/>
                      <w:i/>
                      <w:szCs w:val="24"/>
                    </w:rPr>
                  </m:ctrlPr>
                </m:fPr>
                <m:num>
                  <m:r>
                    <m:rPr>
                      <m:sty m:val="p"/>
                    </m:rPr>
                    <w:rPr>
                      <w:rFonts w:ascii="Cambria Math" w:hAnsi="Cambria Math" w:cs="Times New Roman"/>
                      <w:szCs w:val="24"/>
                    </w:rPr>
                    <m:t>6,738</m:t>
                  </m:r>
                  <m:r>
                    <w:rPr>
                      <w:rFonts w:ascii="Cambria Math" w:hAnsi="Cambria Math" w:cs="Times New Roman"/>
                      <w:szCs w:val="24"/>
                    </w:rPr>
                    <m:t xml:space="preserve">  </m:t>
                  </m:r>
                </m:num>
                <m:den>
                  <m:r>
                    <m:rPr>
                      <m:sty m:val="p"/>
                    </m:rPr>
                    <w:rPr>
                      <w:rFonts w:ascii="Cambria Math" w:hAnsi="Cambria Math" w:cs="Times New Roman"/>
                      <w:szCs w:val="24"/>
                    </w:rPr>
                    <m:t xml:space="preserve">3,088 </m:t>
                  </m:r>
                  <m:r>
                    <w:rPr>
                      <w:rFonts w:ascii="Cambria Math" w:hAnsi="Cambria Math" w:cs="Times New Roman"/>
                      <w:szCs w:val="24"/>
                    </w:rPr>
                    <m:t xml:space="preserve"> </m:t>
                  </m:r>
                </m:den>
              </m:f>
            </m:oMath>
            <w:r w:rsidRPr="00D32D53">
              <w:rPr>
                <w:rFonts w:eastAsiaTheme="minorEastAsia" w:cs="Times New Roman"/>
                <w:szCs w:val="24"/>
              </w:rPr>
              <w:t>= 2.18</w:t>
            </w:r>
          </w:p>
        </w:tc>
        <w:tc>
          <w:tcPr>
            <w:tcW w:w="4669" w:type="dxa"/>
          </w:tcPr>
          <w:p w14:paraId="14C7650A" w14:textId="77777777" w:rsidR="003617F0" w:rsidRPr="00D32D53" w:rsidRDefault="003617F0" w:rsidP="004515C3">
            <w:pPr>
              <w:rPr>
                <w:rFonts w:cs="Times New Roman"/>
                <w:szCs w:val="24"/>
              </w:rPr>
            </w:pPr>
            <w:r w:rsidRPr="00D32D53">
              <w:rPr>
                <w:rFonts w:eastAsiaTheme="minorEastAsia" w:cs="Times New Roman"/>
                <w:b/>
                <w:bCs/>
                <w:szCs w:val="24"/>
              </w:rPr>
              <w:t>Asset turnover for year 2018</w:t>
            </w:r>
            <w:r w:rsidRPr="00D32D53">
              <w:rPr>
                <w:rFonts w:eastAsiaTheme="minorEastAsia" w:cs="Times New Roman"/>
                <w:szCs w:val="24"/>
              </w:rPr>
              <w:t xml:space="preserve"> = </w:t>
            </w:r>
            <m:oMath>
              <m:f>
                <m:fPr>
                  <m:ctrlPr>
                    <w:rPr>
                      <w:rFonts w:ascii="Cambria Math" w:hAnsi="Cambria Math" w:cs="Times New Roman"/>
                      <w:i/>
                      <w:szCs w:val="24"/>
                    </w:rPr>
                  </m:ctrlPr>
                </m:fPr>
                <m:num>
                  <m:r>
                    <m:rPr>
                      <m:sty m:val="p"/>
                    </m:rPr>
                    <w:rPr>
                      <w:rFonts w:ascii="Cambria Math" w:hAnsi="Cambria Math" w:cs="Times New Roman"/>
                      <w:szCs w:val="24"/>
                    </w:rPr>
                    <m:t>6,441</m:t>
                  </m:r>
                  <m:r>
                    <w:rPr>
                      <w:rFonts w:ascii="Cambria Math" w:hAnsi="Cambria Math" w:cs="Times New Roman"/>
                      <w:szCs w:val="24"/>
                    </w:rPr>
                    <m:t xml:space="preserve">  </m:t>
                  </m:r>
                </m:num>
                <m:den>
                  <m:r>
                    <m:rPr>
                      <m:sty m:val="p"/>
                    </m:rPr>
                    <w:rPr>
                      <w:rFonts w:ascii="Cambria Math" w:hAnsi="Cambria Math" w:cs="Times New Roman"/>
                      <w:szCs w:val="24"/>
                    </w:rPr>
                    <m:t>2,912</m:t>
                  </m:r>
                </m:den>
              </m:f>
            </m:oMath>
            <w:r w:rsidRPr="00D32D53">
              <w:rPr>
                <w:rFonts w:eastAsiaTheme="minorEastAsia" w:cs="Times New Roman"/>
                <w:szCs w:val="24"/>
              </w:rPr>
              <w:t>= 2.21</w:t>
            </w:r>
          </w:p>
        </w:tc>
      </w:tr>
    </w:tbl>
    <w:p w14:paraId="0590CE27" w14:textId="0CD1CEBC" w:rsidR="003617F0" w:rsidRPr="003617F0" w:rsidRDefault="003617F0" w:rsidP="003617F0">
      <w:pPr>
        <w:pStyle w:val="Listparagraf"/>
        <w:numPr>
          <w:ilvl w:val="0"/>
          <w:numId w:val="26"/>
        </w:numPr>
        <w:rPr>
          <w:rFonts w:eastAsiaTheme="minorEastAsia" w:cs="Times New Roman"/>
          <w:iCs/>
          <w:szCs w:val="24"/>
        </w:rPr>
      </w:pPr>
      <w:r w:rsidRPr="00F87DDF">
        <w:rPr>
          <w:rFonts w:eastAsiaTheme="minorEastAsia" w:cs="Times New Roman"/>
          <w:iCs/>
          <w:szCs w:val="24"/>
        </w:rPr>
        <w:t xml:space="preserve">The method of calculating Inventory Days is to divide the average inventory by the average daily cost of goods sold. Long </w:t>
      </w:r>
      <w:r w:rsidR="00676E9D" w:rsidRPr="00F87DDF">
        <w:rPr>
          <w:rFonts w:eastAsiaTheme="minorEastAsia" w:cs="Times New Roman"/>
          <w:iCs/>
          <w:szCs w:val="24"/>
        </w:rPr>
        <w:t>term</w:t>
      </w:r>
      <w:r w:rsidRPr="00F87DDF">
        <w:rPr>
          <w:rFonts w:eastAsiaTheme="minorEastAsia" w:cs="Times New Roman"/>
          <w:iCs/>
          <w:szCs w:val="24"/>
        </w:rPr>
        <w:t xml:space="preserve"> stockings of inventory are called the long term inventory days where short term stocking of inventory is called short-term inventory days. There is some holding time such as the property which is long term and raw materials which is short term.</w:t>
      </w:r>
      <w:r w:rsidRPr="003617F0">
        <w:rPr>
          <w:rFonts w:eastAsiaTheme="minorEastAsia" w:cs="Times New Roman"/>
          <w:iCs/>
          <w:szCs w:val="24"/>
        </w:rPr>
        <w:t xml:space="preserve"> </w:t>
      </w:r>
    </w:p>
    <w:tbl>
      <w:tblPr>
        <w:tblStyle w:val="GrilTabel"/>
        <w:tblW w:w="0" w:type="auto"/>
        <w:tblLook w:val="04A0" w:firstRow="1" w:lastRow="0" w:firstColumn="1" w:lastColumn="0" w:noHBand="0" w:noVBand="1"/>
      </w:tblPr>
      <w:tblGrid>
        <w:gridCol w:w="4675"/>
        <w:gridCol w:w="4669"/>
      </w:tblGrid>
      <w:tr w:rsidR="003617F0" w:rsidRPr="00D32D53" w14:paraId="29C1CED3" w14:textId="77777777" w:rsidTr="004515C3">
        <w:tc>
          <w:tcPr>
            <w:tcW w:w="9344" w:type="dxa"/>
            <w:gridSpan w:val="2"/>
          </w:tcPr>
          <w:p w14:paraId="1F415E0D"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Inventory Days=</m:t>
                </m:r>
                <m:f>
                  <m:fPr>
                    <m:ctrlPr>
                      <w:rPr>
                        <w:rFonts w:ascii="Cambria Math" w:hAnsi="Cambria Math" w:cs="Times New Roman"/>
                        <w:iCs/>
                        <w:szCs w:val="24"/>
                      </w:rPr>
                    </m:ctrlPr>
                  </m:fPr>
                  <m:num>
                    <m:r>
                      <m:rPr>
                        <m:sty m:val="p"/>
                      </m:rPr>
                      <w:rPr>
                        <w:rFonts w:ascii="Cambria Math" w:hAnsi="Cambria Math" w:cs="Times New Roman"/>
                        <w:szCs w:val="24"/>
                      </w:rPr>
                      <m:t>Average Inventory</m:t>
                    </m:r>
                  </m:num>
                  <m:den>
                    <m:r>
                      <m:rPr>
                        <m:sty m:val="p"/>
                      </m:rPr>
                      <w:rPr>
                        <w:rFonts w:ascii="Cambria Math" w:hAnsi="Cambria Math" w:cs="Times New Roman"/>
                        <w:szCs w:val="24"/>
                      </w:rPr>
                      <m:t>Average daily COGS</m:t>
                    </m:r>
                  </m:den>
                </m:f>
              </m:oMath>
            </m:oMathPara>
          </w:p>
        </w:tc>
      </w:tr>
      <w:tr w:rsidR="003617F0" w:rsidRPr="00D32D53" w14:paraId="33F607B2" w14:textId="77777777" w:rsidTr="004515C3">
        <w:tc>
          <w:tcPr>
            <w:tcW w:w="4675" w:type="dxa"/>
          </w:tcPr>
          <w:p w14:paraId="0B282DAD" w14:textId="77777777" w:rsidR="003617F0" w:rsidRPr="00D32D53" w:rsidRDefault="003617F0" w:rsidP="004515C3">
            <w:pPr>
              <w:rPr>
                <w:rFonts w:eastAsiaTheme="minorEastAsia" w:cs="Times New Roman"/>
                <w:szCs w:val="24"/>
              </w:rPr>
            </w:pPr>
            <w:r>
              <w:rPr>
                <w:rFonts w:cs="Times New Roman"/>
                <w:b/>
                <w:bCs/>
                <w:szCs w:val="24"/>
              </w:rPr>
              <w:t>Inventory days</w:t>
            </w:r>
            <w:r w:rsidRPr="00D32D53">
              <w:rPr>
                <w:rFonts w:cs="Times New Roman"/>
                <w:b/>
                <w:bCs/>
                <w:szCs w:val="24"/>
              </w:rPr>
              <w:t xml:space="preserve"> for year 2019</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683.5</m:t>
                  </m:r>
                </m:num>
                <m:den>
                  <m:r>
                    <w:rPr>
                      <w:rFonts w:ascii="Cambria Math" w:hAnsi="Cambria Math" w:cs="Times New Roman"/>
                      <w:szCs w:val="24"/>
                    </w:rPr>
                    <m:t>8.86</m:t>
                  </m:r>
                </m:den>
              </m:f>
            </m:oMath>
            <w:r w:rsidRPr="00D32D53">
              <w:rPr>
                <w:rFonts w:eastAsiaTheme="minorEastAsia" w:cs="Times New Roman"/>
                <w:szCs w:val="24"/>
              </w:rPr>
              <w:t xml:space="preserve">= 77 days </w:t>
            </w:r>
          </w:p>
        </w:tc>
        <w:tc>
          <w:tcPr>
            <w:tcW w:w="4669" w:type="dxa"/>
          </w:tcPr>
          <w:p w14:paraId="1F6D0218" w14:textId="77777777" w:rsidR="003617F0" w:rsidRPr="00D32D53" w:rsidRDefault="003617F0" w:rsidP="004515C3">
            <w:pPr>
              <w:rPr>
                <w:rFonts w:eastAsiaTheme="minorEastAsia" w:cs="Times New Roman"/>
                <w:szCs w:val="24"/>
              </w:rPr>
            </w:pPr>
            <w:r>
              <w:rPr>
                <w:rFonts w:cs="Times New Roman"/>
                <w:b/>
                <w:bCs/>
                <w:szCs w:val="24"/>
              </w:rPr>
              <w:t>Inventory days</w:t>
            </w:r>
            <w:r w:rsidRPr="00D32D53">
              <w:rPr>
                <w:rFonts w:cs="Times New Roman"/>
                <w:b/>
                <w:bCs/>
                <w:szCs w:val="24"/>
              </w:rPr>
              <w:t xml:space="preserve"> for year 2018</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329.5</m:t>
                  </m:r>
                </m:num>
                <m:den>
                  <m:r>
                    <w:rPr>
                      <w:rFonts w:ascii="Cambria Math" w:hAnsi="Cambria Math" w:cs="Times New Roman"/>
                      <w:szCs w:val="24"/>
                    </w:rPr>
                    <m:t>8.48</m:t>
                  </m:r>
                </m:den>
              </m:f>
            </m:oMath>
            <w:r w:rsidRPr="00D32D53">
              <w:rPr>
                <w:rFonts w:eastAsiaTheme="minorEastAsia" w:cs="Times New Roman"/>
                <w:szCs w:val="24"/>
              </w:rPr>
              <w:t xml:space="preserve">= 39 days </w:t>
            </w:r>
          </w:p>
        </w:tc>
      </w:tr>
    </w:tbl>
    <w:p w14:paraId="7B6099F1" w14:textId="5DC628E8" w:rsidR="003617F0" w:rsidRPr="003617F0" w:rsidRDefault="003617F0" w:rsidP="003617F0">
      <w:pPr>
        <w:pStyle w:val="Listparagraf"/>
        <w:numPr>
          <w:ilvl w:val="0"/>
          <w:numId w:val="26"/>
        </w:numPr>
      </w:pPr>
      <w:r w:rsidRPr="003617F0">
        <w:rPr>
          <w:rFonts w:eastAsiaTheme="minorEastAsia" w:cs="Times New Roman"/>
          <w:iCs/>
          <w:szCs w:val="24"/>
        </w:rPr>
        <w:t>The method of calculating the debtor’s collection periods to divide debtors (amount of money owned) by sales turnover. For knowing how much money in hand, an organisation calculated its debtor’s collection period</w:t>
      </w:r>
      <w:bookmarkStart w:id="16" w:name="_Hlk56031951"/>
      <w:r w:rsidRPr="003617F0">
        <w:rPr>
          <w:rFonts w:eastAsiaTheme="minorEastAsia" w:cs="Times New Roman"/>
          <w:iCs/>
          <w:szCs w:val="24"/>
        </w:rPr>
        <w:t xml:space="preserve"> </w:t>
      </w:r>
      <w:r w:rsidRPr="003A7F34">
        <w:t>(</w:t>
      </w:r>
      <w:proofErr w:type="spellStart"/>
      <w:r w:rsidRPr="003A7F34">
        <w:t>Raiborn</w:t>
      </w:r>
      <w:proofErr w:type="spellEnd"/>
      <w:r w:rsidRPr="003A7F34">
        <w:t>, 2015)</w:t>
      </w:r>
      <w:bookmarkEnd w:id="16"/>
      <w:r w:rsidRPr="003617F0">
        <w:rPr>
          <w:rFonts w:eastAsiaTheme="minorEastAsia" w:cs="Times New Roman"/>
          <w:iCs/>
          <w:szCs w:val="24"/>
        </w:rPr>
        <w:t xml:space="preserve">. </w:t>
      </w:r>
      <w:proofErr w:type="spellStart"/>
      <w:r w:rsidRPr="003617F0">
        <w:rPr>
          <w:rFonts w:eastAsiaTheme="minorEastAsia" w:cs="Times New Roman"/>
          <w:iCs/>
          <w:szCs w:val="24"/>
        </w:rPr>
        <w:t>Chocco</w:t>
      </w:r>
      <w:proofErr w:type="spellEnd"/>
      <w:r w:rsidRPr="003617F0">
        <w:rPr>
          <w:rFonts w:eastAsiaTheme="minorEastAsia" w:cs="Times New Roman"/>
          <w:iCs/>
          <w:szCs w:val="24"/>
        </w:rPr>
        <w:t xml:space="preserve"> </w:t>
      </w:r>
      <w:proofErr w:type="spellStart"/>
      <w:r w:rsidRPr="003617F0">
        <w:rPr>
          <w:rFonts w:eastAsiaTheme="minorEastAsia" w:cs="Times New Roman"/>
          <w:iCs/>
          <w:szCs w:val="24"/>
        </w:rPr>
        <w:t>plc</w:t>
      </w:r>
      <w:proofErr w:type="spellEnd"/>
      <w:r w:rsidRPr="003617F0">
        <w:rPr>
          <w:rFonts w:eastAsiaTheme="minorEastAsia" w:cs="Times New Roman"/>
          <w:iCs/>
          <w:szCs w:val="24"/>
        </w:rPr>
        <w:t xml:space="preserve"> should know the debtor’s collection period for knowing the effectiveness of the organisation. The lower debtor’s collection period the beneficial for the organisation.</w:t>
      </w:r>
    </w:p>
    <w:tbl>
      <w:tblPr>
        <w:tblStyle w:val="GrilTabel"/>
        <w:tblW w:w="0" w:type="auto"/>
        <w:tblLook w:val="04A0" w:firstRow="1" w:lastRow="0" w:firstColumn="1" w:lastColumn="0" w:noHBand="0" w:noVBand="1"/>
      </w:tblPr>
      <w:tblGrid>
        <w:gridCol w:w="4675"/>
        <w:gridCol w:w="4669"/>
      </w:tblGrid>
      <w:tr w:rsidR="003617F0" w:rsidRPr="00D32D53" w14:paraId="1C7E5A71" w14:textId="77777777" w:rsidTr="004515C3">
        <w:tc>
          <w:tcPr>
            <w:tcW w:w="9344" w:type="dxa"/>
            <w:gridSpan w:val="2"/>
          </w:tcPr>
          <w:p w14:paraId="43FEAEA2"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w:lastRenderedPageBreak/>
                  <m:t>Debato</m:t>
                </m:r>
                <m:sSup>
                  <m:sSupPr>
                    <m:ctrlPr>
                      <w:rPr>
                        <w:rFonts w:ascii="Cambria Math" w:hAnsi="Cambria Math" w:cs="Times New Roman"/>
                        <w:iCs/>
                        <w:szCs w:val="24"/>
                      </w:rPr>
                    </m:ctrlPr>
                  </m:sSupPr>
                  <m:e>
                    <m:r>
                      <w:rPr>
                        <w:rFonts w:ascii="Cambria Math" w:hAnsi="Cambria Math" w:cs="Times New Roman"/>
                        <w:szCs w:val="24"/>
                      </w:rPr>
                      <m:t>r</m:t>
                    </m:r>
                  </m:e>
                  <m:sup>
                    <m:r>
                      <m:rPr>
                        <m:sty m:val="p"/>
                      </m:rPr>
                      <w:rPr>
                        <w:rFonts w:ascii="Cambria Math" w:hAnsi="Cambria Math" w:cs="Times New Roman"/>
                        <w:szCs w:val="24"/>
                      </w:rPr>
                      <m:t>'</m:t>
                    </m:r>
                  </m:sup>
                </m:sSup>
                <m:r>
                  <m:rPr>
                    <m:sty m:val="p"/>
                  </m:rPr>
                  <w:rPr>
                    <w:rFonts w:ascii="Cambria Math" w:hAnsi="Cambria Math" w:cs="Times New Roman"/>
                    <w:szCs w:val="24"/>
                  </w:rPr>
                  <m:t>S Collection Period=</m:t>
                </m:r>
                <m:f>
                  <m:fPr>
                    <m:ctrlPr>
                      <w:rPr>
                        <w:rFonts w:ascii="Cambria Math" w:hAnsi="Cambria Math" w:cs="Times New Roman"/>
                        <w:iCs/>
                        <w:szCs w:val="24"/>
                      </w:rPr>
                    </m:ctrlPr>
                  </m:fPr>
                  <m:num>
                    <m:r>
                      <m:rPr>
                        <m:sty m:val="p"/>
                      </m:rPr>
                      <w:rPr>
                        <w:rFonts w:ascii="Cambria Math" w:hAnsi="Cambria Math" w:cs="Times New Roman"/>
                        <w:szCs w:val="24"/>
                      </w:rPr>
                      <m:t>Debtors (Amount of Money Owned)</m:t>
                    </m:r>
                  </m:num>
                  <m:den>
                    <m:r>
                      <m:rPr>
                        <m:sty m:val="p"/>
                      </m:rPr>
                      <w:rPr>
                        <w:rFonts w:ascii="Cambria Math" w:hAnsi="Cambria Math" w:cs="Times New Roman"/>
                        <w:szCs w:val="24"/>
                      </w:rPr>
                      <m:t>Sales Turnover</m:t>
                    </m:r>
                  </m:den>
                </m:f>
              </m:oMath>
            </m:oMathPara>
          </w:p>
        </w:tc>
      </w:tr>
      <w:tr w:rsidR="003617F0" w:rsidRPr="00D32D53" w14:paraId="7D29DF31" w14:textId="77777777" w:rsidTr="004515C3">
        <w:tc>
          <w:tcPr>
            <w:tcW w:w="4675" w:type="dxa"/>
          </w:tcPr>
          <w:p w14:paraId="36604F82" w14:textId="77777777" w:rsidR="003617F0" w:rsidRPr="00D32D53" w:rsidRDefault="003617F0" w:rsidP="004515C3">
            <w:pPr>
              <w:rPr>
                <w:rFonts w:eastAsiaTheme="minorEastAsia" w:cs="Times New Roman"/>
                <w:szCs w:val="24"/>
              </w:rPr>
            </w:pPr>
            <w:r w:rsidRPr="00D32D53">
              <w:rPr>
                <w:rFonts w:cs="Times New Roman"/>
                <w:b/>
                <w:bCs/>
                <w:szCs w:val="24"/>
              </w:rPr>
              <w:t>The debtor's collection period for year 2019</w:t>
            </w:r>
            <w:r w:rsidRPr="00D32D53">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1,249</m:t>
                  </m:r>
                </m:num>
                <m:den>
                  <m:r>
                    <w:rPr>
                      <w:rFonts w:ascii="Cambria Math" w:hAnsi="Cambria Math" w:cs="Times New Roman"/>
                      <w:szCs w:val="24"/>
                    </w:rPr>
                    <m:t xml:space="preserve">4.73 </m:t>
                  </m:r>
                </m:den>
              </m:f>
            </m:oMath>
            <w:r w:rsidRPr="00D32D53">
              <w:rPr>
                <w:rFonts w:eastAsiaTheme="minorEastAsia" w:cs="Times New Roman"/>
                <w:szCs w:val="24"/>
              </w:rPr>
              <w:t xml:space="preserve">= 264 days </w:t>
            </w:r>
          </w:p>
        </w:tc>
        <w:tc>
          <w:tcPr>
            <w:tcW w:w="4669" w:type="dxa"/>
          </w:tcPr>
          <w:p w14:paraId="27D6F962" w14:textId="77777777" w:rsidR="003617F0" w:rsidRPr="00D32D53" w:rsidRDefault="003617F0" w:rsidP="004515C3">
            <w:pPr>
              <w:rPr>
                <w:rFonts w:eastAsiaTheme="minorEastAsia" w:cs="Times New Roman"/>
                <w:szCs w:val="24"/>
              </w:rPr>
            </w:pPr>
            <w:r w:rsidRPr="00D32D53">
              <w:rPr>
                <w:rFonts w:cs="Times New Roman"/>
                <w:b/>
                <w:bCs/>
                <w:szCs w:val="24"/>
              </w:rPr>
              <w:t>The debtor's collection period for year 2018</w:t>
            </w:r>
            <w:r w:rsidRPr="00D32D53">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1,287</m:t>
                  </m:r>
                </m:num>
                <m:den>
                  <m:r>
                    <w:rPr>
                      <w:rFonts w:ascii="Cambria Math" w:hAnsi="Cambria Math" w:cs="Times New Roman"/>
                      <w:szCs w:val="24"/>
                    </w:rPr>
                    <m:t>9.39</m:t>
                  </m:r>
                </m:den>
              </m:f>
            </m:oMath>
            <w:r w:rsidRPr="00D32D53">
              <w:rPr>
                <w:rFonts w:eastAsiaTheme="minorEastAsia" w:cs="Times New Roman"/>
                <w:szCs w:val="24"/>
              </w:rPr>
              <w:t xml:space="preserve">= 137 days </w:t>
            </w:r>
          </w:p>
        </w:tc>
      </w:tr>
    </w:tbl>
    <w:p w14:paraId="07434445" w14:textId="15C749C5" w:rsidR="003617F0" w:rsidRPr="003617F0" w:rsidRDefault="003617F0" w:rsidP="003617F0">
      <w:pPr>
        <w:pStyle w:val="Listparagraf"/>
        <w:numPr>
          <w:ilvl w:val="0"/>
          <w:numId w:val="26"/>
        </w:numPr>
        <w:rPr>
          <w:rFonts w:eastAsiaTheme="minorEastAsia" w:cs="Times New Roman"/>
          <w:iCs/>
          <w:szCs w:val="24"/>
        </w:rPr>
      </w:pPr>
      <w:r w:rsidRPr="00F87DDF">
        <w:rPr>
          <w:rFonts w:eastAsiaTheme="minorEastAsia" w:cs="Times New Roman"/>
          <w:iCs/>
          <w:szCs w:val="24"/>
        </w:rPr>
        <w:t>The method of calculating the current ratio to divide current assets by current liability. Current assets are accounts receivable, prepaid expenses, inventory etc. and the current liability is accounts payable, expenses payable, short term debt, outstanding expenses, bills payable, bank overdraft etc.</w:t>
      </w:r>
    </w:p>
    <w:tbl>
      <w:tblPr>
        <w:tblStyle w:val="GrilTabel"/>
        <w:tblW w:w="0" w:type="auto"/>
        <w:tblLook w:val="04A0" w:firstRow="1" w:lastRow="0" w:firstColumn="1" w:lastColumn="0" w:noHBand="0" w:noVBand="1"/>
      </w:tblPr>
      <w:tblGrid>
        <w:gridCol w:w="4675"/>
        <w:gridCol w:w="4669"/>
      </w:tblGrid>
      <w:tr w:rsidR="003617F0" w:rsidRPr="00D32D53" w14:paraId="75E418F8" w14:textId="77777777" w:rsidTr="004515C3">
        <w:tc>
          <w:tcPr>
            <w:tcW w:w="9344" w:type="dxa"/>
            <w:gridSpan w:val="2"/>
          </w:tcPr>
          <w:p w14:paraId="3A9EB720"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Current Ratio=</m:t>
                </m:r>
                <m:f>
                  <m:fPr>
                    <m:ctrlPr>
                      <w:rPr>
                        <w:rFonts w:ascii="Cambria Math" w:hAnsi="Cambria Math" w:cs="Times New Roman"/>
                        <w:iCs/>
                        <w:szCs w:val="24"/>
                      </w:rPr>
                    </m:ctrlPr>
                  </m:fPr>
                  <m:num>
                    <m:r>
                      <m:rPr>
                        <m:sty m:val="p"/>
                      </m:rPr>
                      <w:rPr>
                        <w:rFonts w:ascii="Cambria Math" w:hAnsi="Cambria Math" w:cs="Times New Roman"/>
                        <w:szCs w:val="24"/>
                      </w:rPr>
                      <m:t>Current Assets</m:t>
                    </m:r>
                  </m:num>
                  <m:den>
                    <m:r>
                      <m:rPr>
                        <m:sty m:val="p"/>
                      </m:rPr>
                      <w:rPr>
                        <w:rFonts w:ascii="Cambria Math" w:hAnsi="Cambria Math" w:cs="Times New Roman"/>
                        <w:szCs w:val="24"/>
                      </w:rPr>
                      <m:t>Current Liability</m:t>
                    </m:r>
                  </m:den>
                </m:f>
              </m:oMath>
            </m:oMathPara>
          </w:p>
        </w:tc>
      </w:tr>
      <w:tr w:rsidR="003617F0" w:rsidRPr="00D32D53" w14:paraId="694A4163" w14:textId="77777777" w:rsidTr="004515C3">
        <w:tc>
          <w:tcPr>
            <w:tcW w:w="4675" w:type="dxa"/>
          </w:tcPr>
          <w:p w14:paraId="4A9ED3D6"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The current ratio for year 2019</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2,303</m:t>
                  </m:r>
                  <m:r>
                    <w:rPr>
                      <w:rFonts w:ascii="Cambria Math" w:hAnsi="Cambria Math" w:cs="Times New Roman"/>
                      <w:szCs w:val="24"/>
                    </w:rPr>
                    <m:t xml:space="preserve"> </m:t>
                  </m:r>
                </m:num>
                <m:den>
                  <m:r>
                    <w:rPr>
                      <w:rFonts w:ascii="Cambria Math" w:hAnsi="Cambria Math" w:cs="Times New Roman"/>
                      <w:szCs w:val="24"/>
                    </w:rPr>
                    <m:t xml:space="preserve"> 2511</m:t>
                  </m:r>
                </m:den>
              </m:f>
            </m:oMath>
            <w:r w:rsidRPr="00D32D53">
              <w:rPr>
                <w:rFonts w:eastAsiaTheme="minorEastAsia" w:cs="Times New Roman"/>
                <w:szCs w:val="24"/>
              </w:rPr>
              <w:t>= 0.917</w:t>
            </w:r>
          </w:p>
        </w:tc>
        <w:tc>
          <w:tcPr>
            <w:tcW w:w="4669" w:type="dxa"/>
          </w:tcPr>
          <w:p w14:paraId="4A318864" w14:textId="77777777" w:rsidR="003617F0" w:rsidRPr="00D32D53" w:rsidRDefault="003617F0" w:rsidP="004515C3">
            <w:pPr>
              <w:rPr>
                <w:rFonts w:cs="Times New Roman"/>
                <w:szCs w:val="24"/>
              </w:rPr>
            </w:pPr>
            <w:r w:rsidRPr="00D32D53">
              <w:rPr>
                <w:rFonts w:eastAsiaTheme="minorEastAsia" w:cs="Times New Roman"/>
                <w:b/>
                <w:bCs/>
                <w:szCs w:val="24"/>
              </w:rPr>
              <w:t>The current ratio for year 2018</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2,355</m:t>
                  </m:r>
                </m:num>
                <m:den>
                  <m:r>
                    <w:rPr>
                      <w:rFonts w:ascii="Cambria Math" w:hAnsi="Cambria Math" w:cs="Times New Roman"/>
                      <w:szCs w:val="24"/>
                    </w:rPr>
                    <m:t xml:space="preserve">3046 </m:t>
                  </m:r>
                </m:den>
              </m:f>
            </m:oMath>
            <w:r w:rsidRPr="00D32D53">
              <w:rPr>
                <w:rFonts w:eastAsiaTheme="minorEastAsia" w:cs="Times New Roman"/>
                <w:szCs w:val="24"/>
              </w:rPr>
              <w:t>= 0.773</w:t>
            </w:r>
          </w:p>
        </w:tc>
      </w:tr>
    </w:tbl>
    <w:p w14:paraId="60BB63BB" w14:textId="44DA356B" w:rsidR="003617F0" w:rsidRPr="003617F0" w:rsidRDefault="003617F0" w:rsidP="003617F0">
      <w:pPr>
        <w:pStyle w:val="Listparagraf"/>
        <w:numPr>
          <w:ilvl w:val="0"/>
          <w:numId w:val="26"/>
        </w:numPr>
      </w:pPr>
      <w:r w:rsidRPr="003617F0">
        <w:rPr>
          <w:rFonts w:eastAsiaTheme="minorEastAsia" w:cs="Times New Roman"/>
          <w:iCs/>
          <w:szCs w:val="24"/>
        </w:rPr>
        <w:t xml:space="preserve">The method of calculating the current ratio to divide current assets by current liability. Current assets are accounts receivable, prepaid expenses, inventory </w:t>
      </w:r>
      <w:proofErr w:type="spellStart"/>
      <w:proofErr w:type="gramStart"/>
      <w:r w:rsidRPr="003617F0">
        <w:rPr>
          <w:rFonts w:eastAsiaTheme="minorEastAsia" w:cs="Times New Roman"/>
          <w:iCs/>
          <w:szCs w:val="24"/>
        </w:rPr>
        <w:t>etc</w:t>
      </w:r>
      <w:bookmarkStart w:id="17" w:name="_Hlk56031876"/>
      <w:proofErr w:type="spellEnd"/>
      <w:r w:rsidRPr="003A7F34">
        <w:t>(</w:t>
      </w:r>
      <w:proofErr w:type="spellStart"/>
      <w:proofErr w:type="gramEnd"/>
      <w:r w:rsidRPr="003A7F34">
        <w:t>Horngren</w:t>
      </w:r>
      <w:proofErr w:type="spellEnd"/>
      <w:r w:rsidRPr="003A7F34">
        <w:t xml:space="preserve"> and Harrison, 2015)</w:t>
      </w:r>
      <w:bookmarkEnd w:id="17"/>
      <w:r w:rsidRPr="003617F0">
        <w:rPr>
          <w:rFonts w:eastAsiaTheme="minorEastAsia" w:cs="Times New Roman"/>
          <w:iCs/>
          <w:szCs w:val="24"/>
        </w:rPr>
        <w:t xml:space="preserve">. </w:t>
      </w:r>
      <w:proofErr w:type="gramStart"/>
      <w:r w:rsidRPr="003617F0">
        <w:rPr>
          <w:rFonts w:eastAsiaTheme="minorEastAsia" w:cs="Times New Roman"/>
          <w:iCs/>
          <w:szCs w:val="24"/>
        </w:rPr>
        <w:t>and</w:t>
      </w:r>
      <w:proofErr w:type="gramEnd"/>
      <w:r w:rsidRPr="003617F0">
        <w:rPr>
          <w:rFonts w:eastAsiaTheme="minorEastAsia" w:cs="Times New Roman"/>
          <w:iCs/>
          <w:szCs w:val="24"/>
        </w:rPr>
        <w:t xml:space="preserve"> the current liability is accounts payable, expenses payable, short term debt, outstanding expenses, bills payable, bank overdraft etc.</w:t>
      </w:r>
    </w:p>
    <w:tbl>
      <w:tblPr>
        <w:tblStyle w:val="GrilTabel"/>
        <w:tblW w:w="0" w:type="auto"/>
        <w:tblLook w:val="04A0" w:firstRow="1" w:lastRow="0" w:firstColumn="1" w:lastColumn="0" w:noHBand="0" w:noVBand="1"/>
      </w:tblPr>
      <w:tblGrid>
        <w:gridCol w:w="4675"/>
        <w:gridCol w:w="4669"/>
      </w:tblGrid>
      <w:tr w:rsidR="003617F0" w:rsidRPr="00D32D53" w14:paraId="34748329" w14:textId="77777777" w:rsidTr="004515C3">
        <w:tc>
          <w:tcPr>
            <w:tcW w:w="9344" w:type="dxa"/>
            <w:gridSpan w:val="2"/>
          </w:tcPr>
          <w:p w14:paraId="0FEDE4F0"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Gearing Ratio=</m:t>
                </m:r>
                <m:f>
                  <m:fPr>
                    <m:ctrlPr>
                      <w:rPr>
                        <w:rFonts w:ascii="Cambria Math" w:hAnsi="Cambria Math" w:cs="Times New Roman"/>
                        <w:iCs/>
                        <w:szCs w:val="24"/>
                      </w:rPr>
                    </m:ctrlPr>
                  </m:fPr>
                  <m:num>
                    <m:r>
                      <m:rPr>
                        <m:sty m:val="p"/>
                      </m:rPr>
                      <w:rPr>
                        <w:rFonts w:ascii="Cambria Math" w:hAnsi="Cambria Math" w:cs="Times New Roman"/>
                        <w:szCs w:val="24"/>
                      </w:rPr>
                      <m:t>Long term debt-Short term debt+Bank overdraft</m:t>
                    </m:r>
                  </m:num>
                  <m:den>
                    <m:r>
                      <m:rPr>
                        <m:sty m:val="p"/>
                      </m:rPr>
                      <w:rPr>
                        <w:rFonts w:ascii="Cambria Math" w:hAnsi="Cambria Math" w:cs="Times New Roman"/>
                        <w:szCs w:val="24"/>
                      </w:rPr>
                      <m:t>Shreholder equity</m:t>
                    </m:r>
                  </m:den>
                </m:f>
              </m:oMath>
            </m:oMathPara>
          </w:p>
        </w:tc>
      </w:tr>
      <w:tr w:rsidR="003617F0" w:rsidRPr="00D32D53" w14:paraId="0369512A" w14:textId="77777777" w:rsidTr="004515C3">
        <w:tc>
          <w:tcPr>
            <w:tcW w:w="4675" w:type="dxa"/>
          </w:tcPr>
          <w:p w14:paraId="74D889AB" w14:textId="77777777" w:rsidR="003617F0" w:rsidRPr="00D32D53" w:rsidRDefault="003617F0" w:rsidP="004515C3">
            <w:pPr>
              <w:rPr>
                <w:rFonts w:eastAsiaTheme="minorEastAsia" w:cs="Times New Roman"/>
                <w:szCs w:val="24"/>
              </w:rPr>
            </w:pPr>
            <w:r w:rsidRPr="00126D54">
              <w:rPr>
                <w:rFonts w:cs="Times New Roman"/>
                <w:b/>
                <w:bCs/>
                <w:szCs w:val="24"/>
              </w:rPr>
              <w:t>Gearing ratio for year 2019</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6648</m:t>
                  </m:r>
                </m:num>
                <m:den>
                  <m:r>
                    <m:rPr>
                      <m:sty m:val="p"/>
                    </m:rPr>
                    <w:rPr>
                      <w:rFonts w:ascii="Cambria Math" w:hAnsi="Cambria Math" w:cs="Times New Roman"/>
                      <w:szCs w:val="24"/>
                    </w:rPr>
                    <m:t>6648+3,088</m:t>
                  </m:r>
                </m:den>
              </m:f>
              <m:r>
                <w:rPr>
                  <w:rFonts w:ascii="Cambria Math" w:hAnsi="Cambria Math" w:cs="Times New Roman"/>
                  <w:szCs w:val="24"/>
                </w:rPr>
                <m:t>*100%</m:t>
              </m:r>
            </m:oMath>
            <w:r w:rsidRPr="00126D54">
              <w:rPr>
                <w:rFonts w:eastAsiaTheme="minorEastAsia" w:cs="Times New Roman"/>
                <w:szCs w:val="24"/>
              </w:rPr>
              <w:t>= 68.282%</w:t>
            </w:r>
          </w:p>
        </w:tc>
        <w:tc>
          <w:tcPr>
            <w:tcW w:w="4669" w:type="dxa"/>
          </w:tcPr>
          <w:p w14:paraId="322653CB" w14:textId="77777777" w:rsidR="003617F0" w:rsidRPr="00D32D53" w:rsidRDefault="003617F0" w:rsidP="004515C3">
            <w:pPr>
              <w:rPr>
                <w:rFonts w:eastAsiaTheme="minorEastAsia" w:cs="Times New Roman"/>
                <w:szCs w:val="24"/>
              </w:rPr>
            </w:pPr>
            <w:r w:rsidRPr="00126D54">
              <w:rPr>
                <w:rFonts w:cs="Times New Roman"/>
                <w:b/>
                <w:bCs/>
                <w:szCs w:val="24"/>
              </w:rPr>
              <w:t>Gearing ratio for year 2018</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7175</m:t>
                  </m:r>
                </m:num>
                <m:den>
                  <m:r>
                    <m:rPr>
                      <m:sty m:val="p"/>
                    </m:rPr>
                    <w:rPr>
                      <w:rFonts w:ascii="Cambria Math" w:hAnsi="Cambria Math" w:cs="Times New Roman"/>
                      <w:szCs w:val="24"/>
                    </w:rPr>
                    <m:t>7175+2,912</m:t>
                  </m:r>
                  <m:r>
                    <w:rPr>
                      <w:rFonts w:ascii="Cambria Math" w:hAnsi="Cambria Math" w:cs="Times New Roman"/>
                      <w:szCs w:val="24"/>
                    </w:rPr>
                    <m:t xml:space="preserve"> </m:t>
                  </m:r>
                </m:den>
              </m:f>
              <m:r>
                <w:rPr>
                  <w:rFonts w:ascii="Cambria Math" w:hAnsi="Cambria Math" w:cs="Times New Roman"/>
                  <w:szCs w:val="24"/>
                </w:rPr>
                <m:t>*100%</m:t>
              </m:r>
            </m:oMath>
            <w:r w:rsidRPr="00126D54">
              <w:rPr>
                <w:rFonts w:eastAsiaTheme="minorEastAsia" w:cs="Times New Roman"/>
                <w:szCs w:val="24"/>
              </w:rPr>
              <w:t xml:space="preserve"> = 71.131%</w:t>
            </w:r>
          </w:p>
        </w:tc>
      </w:tr>
    </w:tbl>
    <w:p w14:paraId="220428AB" w14:textId="29011031" w:rsidR="003617F0" w:rsidRPr="003617F0" w:rsidRDefault="003617F0" w:rsidP="003617F0">
      <w:pPr>
        <w:pStyle w:val="Listparagraf"/>
        <w:numPr>
          <w:ilvl w:val="0"/>
          <w:numId w:val="26"/>
        </w:numPr>
        <w:rPr>
          <w:rFonts w:eastAsiaTheme="minorEastAsia" w:cs="Times New Roman"/>
          <w:iCs/>
          <w:szCs w:val="24"/>
        </w:rPr>
      </w:pPr>
      <w:r w:rsidRPr="00F87DDF">
        <w:rPr>
          <w:rFonts w:eastAsiaTheme="minorEastAsia" w:cs="Times New Roman"/>
          <w:iCs/>
          <w:szCs w:val="24"/>
        </w:rPr>
        <w:t>The method of calculating Interest cover is to divide earnings before interest by interest expense. Interest cover helps the organisation know the security margin—the lower interest, the higher debt burden, the higher interest, the lower debt burden.</w:t>
      </w:r>
    </w:p>
    <w:tbl>
      <w:tblPr>
        <w:tblStyle w:val="GrilTabel"/>
        <w:tblW w:w="0" w:type="auto"/>
        <w:tblLook w:val="04A0" w:firstRow="1" w:lastRow="0" w:firstColumn="1" w:lastColumn="0" w:noHBand="0" w:noVBand="1"/>
      </w:tblPr>
      <w:tblGrid>
        <w:gridCol w:w="4675"/>
        <w:gridCol w:w="4669"/>
      </w:tblGrid>
      <w:tr w:rsidR="003617F0" w:rsidRPr="00D32D53" w14:paraId="47E545FA" w14:textId="77777777" w:rsidTr="004515C3">
        <w:tc>
          <w:tcPr>
            <w:tcW w:w="9344" w:type="dxa"/>
            <w:gridSpan w:val="2"/>
          </w:tcPr>
          <w:p w14:paraId="1498E065" w14:textId="77777777" w:rsidR="003617F0" w:rsidRPr="00D32D53" w:rsidRDefault="003617F0" w:rsidP="004515C3">
            <w:pPr>
              <w:jc w:val="center"/>
              <w:rPr>
                <w:rFonts w:eastAsiaTheme="minorEastAsia" w:cs="Times New Roman"/>
                <w:szCs w:val="24"/>
              </w:rPr>
            </w:pPr>
            <m:oMathPara>
              <m:oMath>
                <m:r>
                  <m:rPr>
                    <m:sty m:val="p"/>
                  </m:rPr>
                  <w:rPr>
                    <w:rFonts w:ascii="Cambria Math" w:hAnsi="Cambria Math" w:cs="Times New Roman"/>
                    <w:szCs w:val="24"/>
                  </w:rPr>
                  <m:t>Interest Cover Ratio=</m:t>
                </m:r>
                <m:f>
                  <m:fPr>
                    <m:ctrlPr>
                      <w:rPr>
                        <w:rFonts w:ascii="Cambria Math" w:hAnsi="Cambria Math" w:cs="Times New Roman"/>
                        <w:iCs/>
                        <w:szCs w:val="24"/>
                      </w:rPr>
                    </m:ctrlPr>
                  </m:fPr>
                  <m:num>
                    <m:r>
                      <m:rPr>
                        <m:sty m:val="p"/>
                      </m:rPr>
                      <w:rPr>
                        <w:rFonts w:ascii="Cambria Math" w:hAnsi="Cambria Math" w:cs="Times New Roman"/>
                        <w:szCs w:val="24"/>
                      </w:rPr>
                      <m:t>Earning Before Interest and Tax</m:t>
                    </m:r>
                  </m:num>
                  <m:den>
                    <m:r>
                      <m:rPr>
                        <m:sty m:val="p"/>
                      </m:rPr>
                      <w:rPr>
                        <w:rFonts w:ascii="Cambria Math" w:hAnsi="Cambria Math" w:cs="Times New Roman"/>
                        <w:szCs w:val="24"/>
                      </w:rPr>
                      <m:t>Interest Expense</m:t>
                    </m:r>
                  </m:den>
                </m:f>
              </m:oMath>
            </m:oMathPara>
          </w:p>
        </w:tc>
      </w:tr>
      <w:tr w:rsidR="003617F0" w:rsidRPr="00D32D53" w14:paraId="314FFD3A" w14:textId="77777777" w:rsidTr="004515C3">
        <w:tc>
          <w:tcPr>
            <w:tcW w:w="4675" w:type="dxa"/>
          </w:tcPr>
          <w:p w14:paraId="41BA6601"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Interest cover for year 2019</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620</m:t>
                  </m:r>
                  <m:r>
                    <w:rPr>
                      <w:rFonts w:ascii="Cambria Math" w:hAnsi="Cambria Math" w:cs="Times New Roman"/>
                      <w:szCs w:val="24"/>
                    </w:rPr>
                    <m:t xml:space="preserve"> </m:t>
                  </m:r>
                </m:num>
                <m:den>
                  <m:r>
                    <w:rPr>
                      <w:rFonts w:ascii="Cambria Math" w:hAnsi="Cambria Math" w:cs="Times New Roman"/>
                      <w:szCs w:val="24"/>
                    </w:rPr>
                    <m:t xml:space="preserve"> 226</m:t>
                  </m:r>
                </m:den>
              </m:f>
            </m:oMath>
            <w:r w:rsidRPr="00D32D53">
              <w:rPr>
                <w:rFonts w:eastAsiaTheme="minorEastAsia" w:cs="Times New Roman"/>
                <w:szCs w:val="24"/>
              </w:rPr>
              <w:t>= 2.74</w:t>
            </w:r>
          </w:p>
        </w:tc>
        <w:tc>
          <w:tcPr>
            <w:tcW w:w="4669" w:type="dxa"/>
          </w:tcPr>
          <w:p w14:paraId="26E81A91" w14:textId="77777777" w:rsidR="003617F0" w:rsidRPr="00D32D53" w:rsidRDefault="003617F0" w:rsidP="004515C3">
            <w:pPr>
              <w:rPr>
                <w:rFonts w:eastAsiaTheme="minorEastAsia" w:cs="Times New Roman"/>
                <w:szCs w:val="24"/>
              </w:rPr>
            </w:pPr>
            <w:r w:rsidRPr="00D32D53">
              <w:rPr>
                <w:rFonts w:eastAsiaTheme="minorEastAsia" w:cs="Times New Roman"/>
                <w:b/>
                <w:bCs/>
                <w:szCs w:val="24"/>
              </w:rPr>
              <w:t>Interest cover for year 2018</w:t>
            </w:r>
            <w:r w:rsidRPr="00D32D53">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539</m:t>
                  </m:r>
                  <m:r>
                    <w:rPr>
                      <w:rFonts w:ascii="Cambria Math" w:hAnsi="Cambria Math" w:cs="Times New Roman"/>
                      <w:szCs w:val="24"/>
                    </w:rPr>
                    <m:t xml:space="preserve"> </m:t>
                  </m:r>
                </m:num>
                <m:den>
                  <m:r>
                    <w:rPr>
                      <w:rFonts w:ascii="Cambria Math" w:hAnsi="Cambria Math" w:cs="Times New Roman"/>
                      <w:szCs w:val="24"/>
                    </w:rPr>
                    <m:t xml:space="preserve"> 181 </m:t>
                  </m:r>
                </m:den>
              </m:f>
            </m:oMath>
            <w:r w:rsidRPr="00D32D53">
              <w:rPr>
                <w:rFonts w:eastAsiaTheme="minorEastAsia" w:cs="Times New Roman"/>
                <w:szCs w:val="24"/>
              </w:rPr>
              <w:t xml:space="preserve"> = 2.97</w:t>
            </w:r>
          </w:p>
        </w:tc>
      </w:tr>
    </w:tbl>
    <w:p w14:paraId="64B257A9" w14:textId="77777777" w:rsidR="003617F0" w:rsidRPr="00D32D53" w:rsidRDefault="003617F0" w:rsidP="003617F0">
      <w:pPr>
        <w:rPr>
          <w:rFonts w:cs="Times New Roman"/>
          <w:iCs/>
          <w:szCs w:val="24"/>
        </w:rPr>
      </w:pPr>
    </w:p>
    <w:p w14:paraId="0B0D2D34" w14:textId="745FC5A0" w:rsidR="00A1442D" w:rsidRDefault="00A1442D" w:rsidP="00A1442D">
      <w:pPr>
        <w:pStyle w:val="Titlu1"/>
      </w:pPr>
      <w:bookmarkStart w:id="18" w:name="_Toc56032432"/>
      <w:bookmarkStart w:id="19" w:name="_Toc56032349"/>
      <w:r>
        <w:lastRenderedPageBreak/>
        <w:t>Question 2(b)</w:t>
      </w:r>
      <w:bookmarkEnd w:id="18"/>
    </w:p>
    <w:p w14:paraId="28D9D413" w14:textId="12A97C2B" w:rsidR="003617F0" w:rsidRPr="00F87DDF" w:rsidRDefault="003617F0" w:rsidP="003617F0">
      <w:pPr>
        <w:pStyle w:val="Titlu2"/>
      </w:pPr>
      <w:bookmarkStart w:id="20" w:name="_Toc56032433"/>
      <w:r w:rsidRPr="00F87DDF">
        <w:t xml:space="preserve">Analysing the Schedule for </w:t>
      </w:r>
      <w:proofErr w:type="spellStart"/>
      <w:r w:rsidRPr="00F87DDF">
        <w:t>Chocco</w:t>
      </w:r>
      <w:proofErr w:type="spellEnd"/>
      <w:r w:rsidRPr="00F87DDF">
        <w:t xml:space="preserve"> </w:t>
      </w:r>
      <w:proofErr w:type="spellStart"/>
      <w:r w:rsidRPr="00F87DDF">
        <w:t>plc</w:t>
      </w:r>
      <w:proofErr w:type="spellEnd"/>
      <w:r w:rsidRPr="00F87DDF">
        <w:t>:</w:t>
      </w:r>
      <w:bookmarkEnd w:id="19"/>
      <w:bookmarkEnd w:id="20"/>
    </w:p>
    <w:p w14:paraId="47A9A309" w14:textId="3965C3FE"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ROCE of 2018 was 7.655% and of 2019 is 8.581%. These two measurements show that the organisation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is using its capital correctly as well as the profitability and efficiency have increased from 2018 to 2019.    </w:t>
      </w:r>
    </w:p>
    <w:p w14:paraId="51E06AB5" w14:textId="12B78B4F" w:rsidR="003617F0" w:rsidRPr="003617F0" w:rsidRDefault="003617F0" w:rsidP="003617F0">
      <w:pPr>
        <w:pStyle w:val="Listparagraf"/>
        <w:numPr>
          <w:ilvl w:val="0"/>
          <w:numId w:val="24"/>
        </w:numPr>
        <w:rPr>
          <w:rFonts w:eastAsiaTheme="minorEastAsia"/>
        </w:rPr>
      </w:pPr>
      <w:r w:rsidRPr="003617F0">
        <w:rPr>
          <w:rFonts w:cs="Times New Roman"/>
          <w:iCs/>
          <w:szCs w:val="24"/>
        </w:rPr>
        <w:t xml:space="preserve">The ROE for the year 2018 is 12.568%, and the ROE for the year 2019 is 13.957%. The ROE was increased by 1.389% from the year 2018 to 2019 </w:t>
      </w:r>
      <w:bookmarkStart w:id="21" w:name="_Hlk56031979"/>
      <w:r w:rsidRPr="003A7F34">
        <w:t>(</w:t>
      </w:r>
      <w:proofErr w:type="spellStart"/>
      <w:r w:rsidRPr="003A7F34">
        <w:t>Wixon</w:t>
      </w:r>
      <w:proofErr w:type="spellEnd"/>
      <w:r w:rsidRPr="003A7F34">
        <w:t xml:space="preserve"> and Cox, 2012)</w:t>
      </w:r>
      <w:bookmarkEnd w:id="21"/>
      <w:r w:rsidRPr="003617F0">
        <w:rPr>
          <w:rFonts w:cs="Times New Roman"/>
          <w:iCs/>
          <w:szCs w:val="24"/>
        </w:rPr>
        <w:t xml:space="preserve">. Raising ROE is a good sign that shows the organisation is raising its profitability. </w:t>
      </w:r>
    </w:p>
    <w:p w14:paraId="296A84D0" w14:textId="18B60492"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EPS for the year 2018 was 2.48 p, and the EPS for 2019 was 3.52 p. In this one year, the EPS was increased by 1.04 p.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increased EPS shows that the organisation can pay the shareholders.</w:t>
      </w:r>
    </w:p>
    <w:p w14:paraId="7675D7FB" w14:textId="68D5EF3D"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Gross Profit Margin for the year 2019 was 51.988%, and the Gross Profit Margin for 2018 was 51.932%. The Gross profit margin slightly increased by 0.056% in 1 year.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is a profitable organisation, and the gross profit margin shows that </w:t>
      </w:r>
      <w:proofErr w:type="gramStart"/>
      <w:r w:rsidRPr="003617F0">
        <w:rPr>
          <w:rFonts w:cs="Times New Roman"/>
          <w:iCs/>
          <w:szCs w:val="24"/>
        </w:rPr>
        <w:t>has</w:t>
      </w:r>
      <w:proofErr w:type="gramEnd"/>
      <w:r w:rsidRPr="003617F0">
        <w:rPr>
          <w:rFonts w:cs="Times New Roman"/>
          <w:iCs/>
          <w:szCs w:val="24"/>
        </w:rPr>
        <w:t xml:space="preserve"> an increasing profit margin.</w:t>
      </w:r>
    </w:p>
    <w:p w14:paraId="21EBAFC5" w14:textId="081790F5" w:rsidR="003617F0" w:rsidRPr="003617F0" w:rsidRDefault="003617F0" w:rsidP="003617F0">
      <w:pPr>
        <w:pStyle w:val="Listparagraf"/>
        <w:numPr>
          <w:ilvl w:val="0"/>
          <w:numId w:val="24"/>
        </w:numPr>
      </w:pPr>
      <w:r w:rsidRPr="003617F0">
        <w:rPr>
          <w:rFonts w:cs="Times New Roman"/>
          <w:iCs/>
          <w:szCs w:val="24"/>
        </w:rPr>
        <w:t xml:space="preserve">The Asset Turnover Ratio for the year 2018 is 2.21, and the Asset Turnover Ratio for the year 2019 is 2.18. </w:t>
      </w:r>
      <w:proofErr w:type="gramStart"/>
      <w:r w:rsidRPr="003617F0">
        <w:rPr>
          <w:rFonts w:cs="Times New Roman"/>
          <w:iCs/>
          <w:szCs w:val="24"/>
        </w:rPr>
        <w:t>the</w:t>
      </w:r>
      <w:proofErr w:type="gramEnd"/>
      <w:r w:rsidRPr="003617F0">
        <w:rPr>
          <w:rFonts w:cs="Times New Roman"/>
          <w:iCs/>
          <w:szCs w:val="24"/>
        </w:rPr>
        <w:t xml:space="preserve"> Asset Turnover Ratio was decreased by 0.03 from the year 2018 to 2019. Though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is a profitable organisation, the asset turnover is not </w:t>
      </w:r>
      <w:bookmarkStart w:id="22" w:name="_Hlk56031894"/>
      <w:r w:rsidR="00676E9D" w:rsidRPr="003617F0">
        <w:rPr>
          <w:rFonts w:cs="Times New Roman"/>
          <w:iCs/>
          <w:szCs w:val="24"/>
        </w:rPr>
        <w:t>satisfying</w:t>
      </w:r>
      <w:r w:rsidR="00676E9D" w:rsidRPr="003A7F34">
        <w:t xml:space="preserve"> (</w:t>
      </w:r>
      <w:r w:rsidRPr="003A7F34">
        <w:t>Kimmel, 2018)</w:t>
      </w:r>
      <w:bookmarkEnd w:id="22"/>
      <w:r w:rsidRPr="003617F0">
        <w:rPr>
          <w:rFonts w:cs="Times New Roman"/>
          <w:iCs/>
          <w:szCs w:val="24"/>
        </w:rPr>
        <w:t xml:space="preserve">. This organisation needs to work on its asset turnover so that they can make a profit. Otherwise, the organisation cannot make a profit from its assets. </w:t>
      </w:r>
    </w:p>
    <w:p w14:paraId="69C2EE82" w14:textId="782D3FEF"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Inventory Days for the year 2018 is 39 days as there is no information of 2017 of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and the Inventory Days for the year 2019 is 77 days. The Inventory Days was increased by 37 days from the year 2018 to 2019.</w:t>
      </w:r>
    </w:p>
    <w:p w14:paraId="7644D82D" w14:textId="03C3D9A8" w:rsidR="003617F0" w:rsidRPr="003617F0" w:rsidRDefault="003617F0" w:rsidP="003617F0">
      <w:pPr>
        <w:pStyle w:val="Listparagraf"/>
        <w:numPr>
          <w:ilvl w:val="0"/>
          <w:numId w:val="24"/>
        </w:numPr>
        <w:rPr>
          <w:rFonts w:eastAsiaTheme="minorEastAsia"/>
        </w:rPr>
      </w:pPr>
      <w:r w:rsidRPr="003617F0">
        <w:rPr>
          <w:rFonts w:cs="Times New Roman"/>
          <w:iCs/>
          <w:szCs w:val="24"/>
        </w:rPr>
        <w:t xml:space="preserve">The debtor’s collection period for the year 2018 is 137 days as there is no information about 2017 of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264 days and </w:t>
      </w:r>
      <w:r w:rsidR="00676E9D" w:rsidRPr="003617F0">
        <w:rPr>
          <w:rFonts w:cs="Times New Roman"/>
          <w:iCs/>
          <w:szCs w:val="24"/>
        </w:rPr>
        <w:t>the</w:t>
      </w:r>
      <w:r w:rsidRPr="003617F0">
        <w:rPr>
          <w:rFonts w:cs="Times New Roman"/>
          <w:iCs/>
          <w:szCs w:val="24"/>
        </w:rPr>
        <w:t xml:space="preserve"> debtor’s collection period for the year 2019 is 264 days. The debtor’s collection period was increased by 127 days from the year 2018 to 2019. Increasing the debtors collecting period is not a sign for an organisation </w:t>
      </w:r>
      <w:r w:rsidRPr="003A7F34">
        <w:t>(</w:t>
      </w:r>
      <w:proofErr w:type="spellStart"/>
      <w:r w:rsidRPr="003A7F34">
        <w:t>Wixon</w:t>
      </w:r>
      <w:proofErr w:type="spellEnd"/>
      <w:r w:rsidRPr="003A7F34">
        <w:t xml:space="preserve"> and Cox, 2012)</w:t>
      </w:r>
      <w:r w:rsidRPr="003617F0">
        <w:rPr>
          <w:rFonts w:eastAsiaTheme="minorEastAsia"/>
        </w:rPr>
        <w:t xml:space="preserve">.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needs to work on their debtors collecting period; otherwise, they will face loss. The decreasing Debtors collection period is acceptable.</w:t>
      </w:r>
    </w:p>
    <w:p w14:paraId="4A262637" w14:textId="207010F0"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current ratio for the year 2018 is 0.773 as there is no information about 2017 of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0.917, and the current ratio for the year 2019 is 264 days. The current ratio </w:t>
      </w:r>
      <w:r w:rsidRPr="003617F0">
        <w:rPr>
          <w:rFonts w:cs="Times New Roman"/>
          <w:iCs/>
          <w:szCs w:val="24"/>
        </w:rPr>
        <w:lastRenderedPageBreak/>
        <w:t xml:space="preserve">was increased by 0.144 from the year 2018 to 2019.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is appropriately using their asset and liability so that they have a perfect current ratio, and they are earning well.</w:t>
      </w:r>
    </w:p>
    <w:p w14:paraId="3494ED2A" w14:textId="4168CB8D" w:rsidR="003617F0" w:rsidRPr="003617F0" w:rsidRDefault="003617F0" w:rsidP="003617F0">
      <w:pPr>
        <w:pStyle w:val="Listparagraf"/>
        <w:numPr>
          <w:ilvl w:val="0"/>
          <w:numId w:val="24"/>
        </w:numPr>
        <w:rPr>
          <w:rFonts w:cs="Times New Roman"/>
          <w:iCs/>
          <w:szCs w:val="24"/>
        </w:rPr>
      </w:pPr>
      <w:r w:rsidRPr="003617F0">
        <w:rPr>
          <w:rFonts w:cs="Times New Roman"/>
          <w:iCs/>
          <w:szCs w:val="24"/>
        </w:rPr>
        <w:t xml:space="preserve">The Gearing ratio for the year 2018 is 71.131%, and the Gearing ratio for the year 2019 is 68.282%. The Gearing ratio was increased by 2.849% from the year 2018 to 2019. Gearing ratio leverage has been increased of </w:t>
      </w:r>
      <w:proofErr w:type="spellStart"/>
      <w:r w:rsidRPr="003617F0">
        <w:rPr>
          <w:rFonts w:cs="Times New Roman"/>
          <w:iCs/>
          <w:szCs w:val="24"/>
        </w:rPr>
        <w:t>Chocco</w:t>
      </w:r>
      <w:proofErr w:type="spellEnd"/>
      <w:r w:rsidRPr="003617F0">
        <w:rPr>
          <w:rFonts w:cs="Times New Roman"/>
          <w:iCs/>
          <w:szCs w:val="24"/>
        </w:rPr>
        <w:t xml:space="preserve"> plc.</w:t>
      </w:r>
    </w:p>
    <w:p w14:paraId="75125C0B" w14:textId="3ADCAEBF" w:rsidR="00702B52" w:rsidRPr="003617F0" w:rsidRDefault="003617F0" w:rsidP="003617F0">
      <w:pPr>
        <w:pStyle w:val="Listparagraf"/>
        <w:numPr>
          <w:ilvl w:val="0"/>
          <w:numId w:val="24"/>
        </w:numPr>
      </w:pPr>
      <w:r w:rsidRPr="003617F0">
        <w:rPr>
          <w:rFonts w:cs="Times New Roman"/>
          <w:iCs/>
          <w:szCs w:val="24"/>
        </w:rPr>
        <w:t xml:space="preserve">The Interest cover for the year 2018 is 2.97 and the Interest cover for the year 2019 is 2.74. </w:t>
      </w:r>
      <w:proofErr w:type="gramStart"/>
      <w:r w:rsidRPr="003617F0">
        <w:rPr>
          <w:rFonts w:cs="Times New Roman"/>
          <w:iCs/>
          <w:szCs w:val="24"/>
        </w:rPr>
        <w:t>the</w:t>
      </w:r>
      <w:proofErr w:type="gramEnd"/>
      <w:r w:rsidRPr="003617F0">
        <w:rPr>
          <w:rFonts w:cs="Times New Roman"/>
          <w:iCs/>
          <w:szCs w:val="24"/>
        </w:rPr>
        <w:t xml:space="preserve"> Interest cover was decreased by 0.23 from the year 2018 to 2019</w:t>
      </w:r>
      <w:bookmarkStart w:id="23" w:name="_Hlk56031924"/>
      <w:r w:rsidRPr="003617F0">
        <w:rPr>
          <w:rFonts w:cs="Times New Roman"/>
          <w:iCs/>
          <w:szCs w:val="24"/>
        </w:rPr>
        <w:t xml:space="preserve"> </w:t>
      </w:r>
      <w:r w:rsidRPr="003A7F34">
        <w:t>(</w:t>
      </w:r>
      <w:proofErr w:type="spellStart"/>
      <w:r w:rsidRPr="003A7F34">
        <w:t>Meigs</w:t>
      </w:r>
      <w:proofErr w:type="spellEnd"/>
      <w:r w:rsidRPr="003A7F34">
        <w:t xml:space="preserve"> and </w:t>
      </w:r>
      <w:proofErr w:type="spellStart"/>
      <w:r w:rsidRPr="003A7F34">
        <w:t>Meigs</w:t>
      </w:r>
      <w:proofErr w:type="spellEnd"/>
      <w:r w:rsidRPr="003A7F34">
        <w:t>, 2011)</w:t>
      </w:r>
      <w:bookmarkEnd w:id="23"/>
      <w:r w:rsidRPr="003617F0">
        <w:rPr>
          <w:rFonts w:cs="Times New Roman"/>
          <w:iCs/>
          <w:szCs w:val="24"/>
        </w:rPr>
        <w:t xml:space="preserve">. The debt burden of </w:t>
      </w:r>
      <w:proofErr w:type="spellStart"/>
      <w:r w:rsidRPr="003617F0">
        <w:rPr>
          <w:rFonts w:cs="Times New Roman"/>
          <w:iCs/>
          <w:szCs w:val="24"/>
        </w:rPr>
        <w:t>Chocco</w:t>
      </w:r>
      <w:proofErr w:type="spellEnd"/>
      <w:r w:rsidRPr="003617F0">
        <w:rPr>
          <w:rFonts w:cs="Times New Roman"/>
          <w:iCs/>
          <w:szCs w:val="24"/>
        </w:rPr>
        <w:t xml:space="preserve"> </w:t>
      </w:r>
      <w:proofErr w:type="spellStart"/>
      <w:r w:rsidRPr="003617F0">
        <w:rPr>
          <w:rFonts w:cs="Times New Roman"/>
          <w:iCs/>
          <w:szCs w:val="24"/>
        </w:rPr>
        <w:t>plc</w:t>
      </w:r>
      <w:proofErr w:type="spellEnd"/>
      <w:r w:rsidRPr="003617F0">
        <w:rPr>
          <w:rFonts w:cs="Times New Roman"/>
          <w:iCs/>
          <w:szCs w:val="24"/>
        </w:rPr>
        <w:t xml:space="preserve"> has increased because the interest cover ratio has been in</w:t>
      </w:r>
      <w:r>
        <w:rPr>
          <w:rFonts w:cs="Times New Roman"/>
          <w:iCs/>
          <w:szCs w:val="24"/>
        </w:rPr>
        <w:t xml:space="preserve">creased. </w:t>
      </w:r>
      <w:r w:rsidR="00702B52" w:rsidRPr="003617F0">
        <w:rPr>
          <w:rFonts w:cs="Times New Roman"/>
          <w:szCs w:val="24"/>
        </w:rPr>
        <w:br w:type="page"/>
      </w:r>
    </w:p>
    <w:p w14:paraId="422D229A" w14:textId="77777777" w:rsidR="00702B52" w:rsidRDefault="00702B52" w:rsidP="0058079A">
      <w:pPr>
        <w:pStyle w:val="Titlu1"/>
      </w:pPr>
      <w:bookmarkStart w:id="24" w:name="_Toc56032350"/>
      <w:bookmarkStart w:id="25" w:name="_Toc56032434"/>
      <w:r>
        <w:lastRenderedPageBreak/>
        <w:t>Conclusions</w:t>
      </w:r>
      <w:bookmarkEnd w:id="24"/>
      <w:bookmarkEnd w:id="25"/>
      <w:r>
        <w:t xml:space="preserve"> </w:t>
      </w:r>
    </w:p>
    <w:p w14:paraId="1FDB4D04" w14:textId="02A15D91" w:rsidR="003617F0" w:rsidRDefault="00702B52" w:rsidP="00702B52">
      <w:r>
        <w:t xml:space="preserve">Accounting is a significant aspect of a business organisation because accounting tools and techniques help a business organisation know a business organisation's current situation. Moreover, a business organisation uses accounting tools and techniques to record daily transactions and analyse a business's progress. If accounting tools and techniques do not exist, a business cannot calculate its profit and loss and eventually becomes unable to devise business policies. Therefore, every organisation should enable accounting tools and techniques effectively. Besides, as accounting tools and techniques are calculation based, it is to ensure that recorded data is accurate. For example, if daily transaction records are recorded inaccurately, final calculation such as financial statements would be wrong. Since the false financial statement does not reflect business's true situation, the likelihood of devising the wrong policies would increase. It, eventually, leads the business to failure. Therefore, it is suggested that every business organisation employs skilled people who have profound knowledge in accounting and also can apply various tools and techniques appropriately. It is also suggested here that accounting tool analysis should be in detail because accounting tools such as financial statements or various ratios are very important for a business organisation. Finally, it is to be concluded that every organisation will treat accounting as a vital branch and utilise accounting tools and techniques to bring business success. </w:t>
      </w:r>
    </w:p>
    <w:p w14:paraId="441E42F4" w14:textId="7887649E" w:rsidR="003617F0" w:rsidRDefault="003617F0" w:rsidP="003617F0">
      <w:pPr>
        <w:pStyle w:val="Titlu1"/>
      </w:pPr>
      <w:r>
        <w:br w:type="column"/>
      </w:r>
      <w:bookmarkStart w:id="26" w:name="_Toc56032351"/>
      <w:bookmarkStart w:id="27" w:name="_Toc56032435"/>
      <w:r>
        <w:lastRenderedPageBreak/>
        <w:t>References</w:t>
      </w:r>
      <w:bookmarkEnd w:id="26"/>
      <w:bookmarkEnd w:id="27"/>
    </w:p>
    <w:p w14:paraId="776FFFEF" w14:textId="77777777" w:rsidR="00267A4B" w:rsidRDefault="00267A4B" w:rsidP="003617F0">
      <w:pPr>
        <w:rPr>
          <w:lang w:val="en-US"/>
        </w:rPr>
      </w:pPr>
      <w:proofErr w:type="spellStart"/>
      <w:r>
        <w:t>Bodie</w:t>
      </w:r>
      <w:proofErr w:type="spellEnd"/>
      <w:r>
        <w:t>, Z. and Merton, R., 2017. </w:t>
      </w:r>
      <w:proofErr w:type="gramStart"/>
      <w:r>
        <w:rPr>
          <w:i/>
          <w:iCs/>
        </w:rPr>
        <w:t>Finance</w:t>
      </w:r>
      <w:r>
        <w:t>.</w:t>
      </w:r>
      <w:proofErr w:type="gramEnd"/>
      <w:r>
        <w:t xml:space="preserve"> 2nd ed. Upper Saddle River, NJ: Prentice Hall.</w:t>
      </w:r>
    </w:p>
    <w:p w14:paraId="1EBA765A" w14:textId="77777777" w:rsidR="00267A4B" w:rsidRDefault="00267A4B" w:rsidP="003617F0">
      <w:proofErr w:type="spellStart"/>
      <w:proofErr w:type="gramStart"/>
      <w:r>
        <w:t>Hermanson</w:t>
      </w:r>
      <w:proofErr w:type="spellEnd"/>
      <w:r>
        <w:t>, R., Edwards, J. and Maher, M., 2012.</w:t>
      </w:r>
      <w:proofErr w:type="gramEnd"/>
      <w:r>
        <w:t> </w:t>
      </w:r>
      <w:proofErr w:type="gramStart"/>
      <w:r>
        <w:rPr>
          <w:i/>
          <w:iCs/>
        </w:rPr>
        <w:t>Accounting Principles</w:t>
      </w:r>
      <w:r>
        <w:t>.</w:t>
      </w:r>
      <w:proofErr w:type="gramEnd"/>
      <w:r>
        <w:t xml:space="preserve"> 2nd ed. Homewood, IL: Irwin.</w:t>
      </w:r>
    </w:p>
    <w:p w14:paraId="725B1E5A" w14:textId="77777777" w:rsidR="00267A4B" w:rsidRDefault="00267A4B" w:rsidP="003617F0">
      <w:proofErr w:type="spellStart"/>
      <w:proofErr w:type="gramStart"/>
      <w:r>
        <w:t>Horngren</w:t>
      </w:r>
      <w:proofErr w:type="spellEnd"/>
      <w:r>
        <w:t>, C. and Harrison, W., 2015.</w:t>
      </w:r>
      <w:proofErr w:type="gramEnd"/>
      <w:r>
        <w:t> </w:t>
      </w:r>
      <w:proofErr w:type="gramStart"/>
      <w:r>
        <w:rPr>
          <w:i/>
          <w:iCs/>
        </w:rPr>
        <w:t>ACCOUNTING</w:t>
      </w:r>
      <w:r>
        <w:t>.</w:t>
      </w:r>
      <w:proofErr w:type="gramEnd"/>
      <w:r>
        <w:t xml:space="preserve"> 4th ed. Melbourne: Pearson Australia Pty Ltd.</w:t>
      </w:r>
    </w:p>
    <w:p w14:paraId="2CA863B9" w14:textId="77777777" w:rsidR="00267A4B" w:rsidRDefault="00267A4B" w:rsidP="003617F0">
      <w:proofErr w:type="spellStart"/>
      <w:r>
        <w:t>Kester</w:t>
      </w:r>
      <w:proofErr w:type="spellEnd"/>
      <w:r>
        <w:t>, R., 2011. </w:t>
      </w:r>
      <w:r>
        <w:rPr>
          <w:i/>
          <w:iCs/>
        </w:rPr>
        <w:t xml:space="preserve">Principles </w:t>
      </w:r>
      <w:proofErr w:type="gramStart"/>
      <w:r>
        <w:rPr>
          <w:i/>
          <w:iCs/>
        </w:rPr>
        <w:t>Of</w:t>
      </w:r>
      <w:proofErr w:type="gramEnd"/>
      <w:r>
        <w:rPr>
          <w:i/>
          <w:iCs/>
        </w:rPr>
        <w:t xml:space="preserve"> Accounting</w:t>
      </w:r>
      <w:r>
        <w:t xml:space="preserve">. 3rd </w:t>
      </w:r>
      <w:proofErr w:type="gramStart"/>
      <w:r>
        <w:t>ed</w:t>
      </w:r>
      <w:proofErr w:type="gramEnd"/>
      <w:r>
        <w:t>. New York: Ronald Press Co.</w:t>
      </w:r>
    </w:p>
    <w:p w14:paraId="530681F4" w14:textId="77777777" w:rsidR="00267A4B" w:rsidRDefault="00267A4B" w:rsidP="003617F0">
      <w:r>
        <w:t>Kimmel, P., 2018. </w:t>
      </w:r>
      <w:proofErr w:type="gramStart"/>
      <w:r>
        <w:rPr>
          <w:i/>
          <w:iCs/>
        </w:rPr>
        <w:t>Accounting</w:t>
      </w:r>
      <w:r>
        <w:t>.</w:t>
      </w:r>
      <w:proofErr w:type="gramEnd"/>
      <w:r>
        <w:t xml:space="preserve"> 2nd </w:t>
      </w:r>
      <w:proofErr w:type="gramStart"/>
      <w:r>
        <w:t>ed</w:t>
      </w:r>
      <w:proofErr w:type="gramEnd"/>
      <w:r>
        <w:t>. New York: Wiley.</w:t>
      </w:r>
    </w:p>
    <w:p w14:paraId="3BB44E00" w14:textId="77777777" w:rsidR="00267A4B" w:rsidRDefault="00267A4B" w:rsidP="003617F0">
      <w:proofErr w:type="spellStart"/>
      <w:r>
        <w:t>Meigs</w:t>
      </w:r>
      <w:proofErr w:type="spellEnd"/>
      <w:r>
        <w:t xml:space="preserve">, R. and </w:t>
      </w:r>
      <w:proofErr w:type="spellStart"/>
      <w:r>
        <w:t>Meigs</w:t>
      </w:r>
      <w:proofErr w:type="spellEnd"/>
      <w:r>
        <w:t>, R., 2011. </w:t>
      </w:r>
      <w:proofErr w:type="spellStart"/>
      <w:r>
        <w:rPr>
          <w:i/>
          <w:iCs/>
        </w:rPr>
        <w:t>Finanical</w:t>
      </w:r>
      <w:proofErr w:type="spellEnd"/>
      <w:r>
        <w:rPr>
          <w:i/>
          <w:iCs/>
        </w:rPr>
        <w:t xml:space="preserve"> Accounting</w:t>
      </w:r>
      <w:r>
        <w:t>. 3rd ed. Boston, Mass.: Irwin/McGraw-Hill.</w:t>
      </w:r>
    </w:p>
    <w:p w14:paraId="0F21201B" w14:textId="77777777" w:rsidR="00267A4B" w:rsidRDefault="00267A4B" w:rsidP="003617F0">
      <w:r>
        <w:t>Porter, G. and Norton, C., 2018. </w:t>
      </w:r>
      <w:proofErr w:type="gramStart"/>
      <w:r>
        <w:rPr>
          <w:i/>
          <w:iCs/>
        </w:rPr>
        <w:t>Financial Accounting</w:t>
      </w:r>
      <w:r>
        <w:t>.</w:t>
      </w:r>
      <w:proofErr w:type="gramEnd"/>
      <w:r>
        <w:t xml:space="preserve"> 3rd ed. Fort Worth, TX: Dryden Press.</w:t>
      </w:r>
    </w:p>
    <w:p w14:paraId="04D977F1" w14:textId="77777777" w:rsidR="00267A4B" w:rsidRDefault="00267A4B" w:rsidP="003617F0">
      <w:proofErr w:type="spellStart"/>
      <w:r>
        <w:t>Raiborn</w:t>
      </w:r>
      <w:proofErr w:type="spellEnd"/>
      <w:r>
        <w:t>, C., 2015. </w:t>
      </w:r>
      <w:r>
        <w:rPr>
          <w:i/>
          <w:iCs/>
        </w:rPr>
        <w:t xml:space="preserve">Core Concepts </w:t>
      </w:r>
      <w:proofErr w:type="gramStart"/>
      <w:r>
        <w:rPr>
          <w:i/>
          <w:iCs/>
        </w:rPr>
        <w:t>Of</w:t>
      </w:r>
      <w:proofErr w:type="gramEnd"/>
      <w:r>
        <w:rPr>
          <w:i/>
          <w:iCs/>
        </w:rPr>
        <w:t xml:space="preserve"> Accounting</w:t>
      </w:r>
      <w:r>
        <w:t>. 3rd ed. Hoboken, NJ: Wiley.</w:t>
      </w:r>
    </w:p>
    <w:p w14:paraId="25DAFAA5" w14:textId="77777777" w:rsidR="00267A4B" w:rsidRDefault="00267A4B" w:rsidP="003617F0">
      <w:proofErr w:type="gramStart"/>
      <w:r>
        <w:t>Schrader, W., Malcolm, R. and Willingham, J., 2019.</w:t>
      </w:r>
      <w:proofErr w:type="gramEnd"/>
      <w:r>
        <w:t> </w:t>
      </w:r>
      <w:proofErr w:type="spellStart"/>
      <w:r>
        <w:rPr>
          <w:i/>
          <w:iCs/>
        </w:rPr>
        <w:t>Finanical</w:t>
      </w:r>
      <w:proofErr w:type="spellEnd"/>
      <w:r>
        <w:rPr>
          <w:i/>
          <w:iCs/>
        </w:rPr>
        <w:t xml:space="preserve"> Accounting</w:t>
      </w:r>
      <w:r>
        <w:t>. 2nd ed. Homewood, Ill., Irwin: Sage.</w:t>
      </w:r>
    </w:p>
    <w:p w14:paraId="5CCE5838" w14:textId="77777777" w:rsidR="00267A4B" w:rsidRDefault="00267A4B" w:rsidP="003617F0">
      <w:proofErr w:type="spellStart"/>
      <w:r>
        <w:t>Wixon</w:t>
      </w:r>
      <w:proofErr w:type="spellEnd"/>
      <w:r>
        <w:t>, R. and Cox, R., 2012. </w:t>
      </w:r>
      <w:r>
        <w:rPr>
          <w:i/>
          <w:iCs/>
        </w:rPr>
        <w:t xml:space="preserve">Principles </w:t>
      </w:r>
      <w:proofErr w:type="gramStart"/>
      <w:r>
        <w:rPr>
          <w:i/>
          <w:iCs/>
        </w:rPr>
        <w:t>Of</w:t>
      </w:r>
      <w:proofErr w:type="gramEnd"/>
      <w:r>
        <w:rPr>
          <w:i/>
          <w:iCs/>
        </w:rPr>
        <w:t xml:space="preserve"> Accounting</w:t>
      </w:r>
      <w:r>
        <w:t xml:space="preserve">. 3rd </w:t>
      </w:r>
      <w:proofErr w:type="gramStart"/>
      <w:r>
        <w:t>ed</w:t>
      </w:r>
      <w:proofErr w:type="gramEnd"/>
      <w:r>
        <w:t>. New York: Ronald Press Co.</w:t>
      </w:r>
    </w:p>
    <w:p w14:paraId="7E0AE287" w14:textId="5A4373F9" w:rsidR="003617F0" w:rsidRDefault="003617F0" w:rsidP="00702B52"/>
    <w:p w14:paraId="655C013A" w14:textId="77777777" w:rsidR="00A6016E" w:rsidRPr="00D32D53" w:rsidRDefault="00A6016E">
      <w:pPr>
        <w:rPr>
          <w:rFonts w:cs="Times New Roman"/>
          <w:szCs w:val="24"/>
        </w:rPr>
      </w:pPr>
    </w:p>
    <w:sectPr w:rsidR="00A6016E" w:rsidRPr="00D32D5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ED4C7" w14:textId="77777777" w:rsidR="00163D6A" w:rsidRDefault="00163D6A" w:rsidP="00676E9D">
      <w:pPr>
        <w:spacing w:after="0" w:line="240" w:lineRule="auto"/>
      </w:pPr>
      <w:r>
        <w:separator/>
      </w:r>
    </w:p>
  </w:endnote>
  <w:endnote w:type="continuationSeparator" w:id="0">
    <w:p w14:paraId="72ADA736" w14:textId="77777777" w:rsidR="00163D6A" w:rsidRDefault="00163D6A" w:rsidP="00676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838641"/>
      <w:docPartObj>
        <w:docPartGallery w:val="Page Numbers (Bottom of Page)"/>
        <w:docPartUnique/>
      </w:docPartObj>
    </w:sdtPr>
    <w:sdtEndPr>
      <w:rPr>
        <w:noProof/>
      </w:rPr>
    </w:sdtEndPr>
    <w:sdtContent>
      <w:p w14:paraId="28B828C7" w14:textId="12B02B41" w:rsidR="00676E9D" w:rsidRDefault="00676E9D">
        <w:pPr>
          <w:pStyle w:val="Subsol"/>
          <w:jc w:val="right"/>
        </w:pPr>
        <w:r>
          <w:fldChar w:fldCharType="begin"/>
        </w:r>
        <w:r>
          <w:instrText xml:space="preserve"> PAGE   \* MERGEFORMAT </w:instrText>
        </w:r>
        <w:r>
          <w:fldChar w:fldCharType="separate"/>
        </w:r>
        <w:r w:rsidR="00AC05A7">
          <w:rPr>
            <w:noProof/>
          </w:rPr>
          <w:t>1</w:t>
        </w:r>
        <w:r>
          <w:rPr>
            <w:noProof/>
          </w:rPr>
          <w:fldChar w:fldCharType="end"/>
        </w:r>
      </w:p>
    </w:sdtContent>
  </w:sdt>
  <w:p w14:paraId="4CF9050E" w14:textId="77777777" w:rsidR="00676E9D" w:rsidRDefault="00676E9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4EEC90" w14:textId="77777777" w:rsidR="00163D6A" w:rsidRDefault="00163D6A" w:rsidP="00676E9D">
      <w:pPr>
        <w:spacing w:after="0" w:line="240" w:lineRule="auto"/>
      </w:pPr>
      <w:r>
        <w:separator/>
      </w:r>
    </w:p>
  </w:footnote>
  <w:footnote w:type="continuationSeparator" w:id="0">
    <w:p w14:paraId="207739AA" w14:textId="77777777" w:rsidR="00163D6A" w:rsidRDefault="00163D6A" w:rsidP="00676E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94BB2"/>
    <w:multiLevelType w:val="hybridMultilevel"/>
    <w:tmpl w:val="D2361680"/>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4037E3"/>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1C3BCC"/>
    <w:multiLevelType w:val="hybridMultilevel"/>
    <w:tmpl w:val="16B69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E82256"/>
    <w:multiLevelType w:val="hybridMultilevel"/>
    <w:tmpl w:val="E8F6B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933F76"/>
    <w:multiLevelType w:val="hybridMultilevel"/>
    <w:tmpl w:val="ADEA7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8A0072"/>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35591D"/>
    <w:multiLevelType w:val="hybridMultilevel"/>
    <w:tmpl w:val="657C9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C537C3"/>
    <w:multiLevelType w:val="hybridMultilevel"/>
    <w:tmpl w:val="8188AE9A"/>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D51ACD"/>
    <w:multiLevelType w:val="hybridMultilevel"/>
    <w:tmpl w:val="196CA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C60527"/>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C36D67"/>
    <w:multiLevelType w:val="hybridMultilevel"/>
    <w:tmpl w:val="110403EA"/>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67E52"/>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8104FA"/>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DA1A3B"/>
    <w:multiLevelType w:val="hybridMultilevel"/>
    <w:tmpl w:val="874E2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592CE2"/>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2F90EC2"/>
    <w:multiLevelType w:val="hybridMultilevel"/>
    <w:tmpl w:val="B7641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902458"/>
    <w:multiLevelType w:val="multilevel"/>
    <w:tmpl w:val="D968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3333FD"/>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DE4689"/>
    <w:multiLevelType w:val="hybridMultilevel"/>
    <w:tmpl w:val="20BC0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CA799F"/>
    <w:multiLevelType w:val="hybridMultilevel"/>
    <w:tmpl w:val="8188AE9A"/>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C215EA"/>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F3611E"/>
    <w:multiLevelType w:val="hybridMultilevel"/>
    <w:tmpl w:val="28443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DE7DAD"/>
    <w:multiLevelType w:val="hybridMultilevel"/>
    <w:tmpl w:val="A0BE297C"/>
    <w:lvl w:ilvl="0" w:tplc="9A32EF6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55135A"/>
    <w:multiLevelType w:val="multilevel"/>
    <w:tmpl w:val="D968E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6655BE6"/>
    <w:multiLevelType w:val="hybridMultilevel"/>
    <w:tmpl w:val="3B7ED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C1D77"/>
    <w:multiLevelType w:val="hybridMultilevel"/>
    <w:tmpl w:val="E68E7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
  </w:num>
  <w:num w:numId="3">
    <w:abstractNumId w:val="21"/>
  </w:num>
  <w:num w:numId="4">
    <w:abstractNumId w:val="24"/>
  </w:num>
  <w:num w:numId="5">
    <w:abstractNumId w:val="3"/>
  </w:num>
  <w:num w:numId="6">
    <w:abstractNumId w:val="25"/>
  </w:num>
  <w:num w:numId="7">
    <w:abstractNumId w:val="20"/>
  </w:num>
  <w:num w:numId="8">
    <w:abstractNumId w:val="12"/>
  </w:num>
  <w:num w:numId="9">
    <w:abstractNumId w:val="5"/>
  </w:num>
  <w:num w:numId="10">
    <w:abstractNumId w:val="17"/>
  </w:num>
  <w:num w:numId="11">
    <w:abstractNumId w:val="11"/>
  </w:num>
  <w:num w:numId="12">
    <w:abstractNumId w:val="22"/>
  </w:num>
  <w:num w:numId="13">
    <w:abstractNumId w:val="9"/>
  </w:num>
  <w:num w:numId="14">
    <w:abstractNumId w:val="14"/>
  </w:num>
  <w:num w:numId="15">
    <w:abstractNumId w:val="6"/>
  </w:num>
  <w:num w:numId="16">
    <w:abstractNumId w:val="1"/>
  </w:num>
  <w:num w:numId="17">
    <w:abstractNumId w:val="7"/>
  </w:num>
  <w:num w:numId="18">
    <w:abstractNumId w:val="19"/>
  </w:num>
  <w:num w:numId="19">
    <w:abstractNumId w:val="8"/>
  </w:num>
  <w:num w:numId="20">
    <w:abstractNumId w:val="10"/>
  </w:num>
  <w:num w:numId="21">
    <w:abstractNumId w:val="0"/>
  </w:num>
  <w:num w:numId="22">
    <w:abstractNumId w:val="16"/>
  </w:num>
  <w:num w:numId="23">
    <w:abstractNumId w:val="23"/>
  </w:num>
  <w:num w:numId="24">
    <w:abstractNumId w:val="2"/>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TS1sDQwMTAxtbAwMzdS0lEKTi0uzszPAykwrgUAu8m78ywAAAA="/>
  </w:docVars>
  <w:rsids>
    <w:rsidRoot w:val="00A6016E"/>
    <w:rsid w:val="00090F58"/>
    <w:rsid w:val="000C08BB"/>
    <w:rsid w:val="001067DF"/>
    <w:rsid w:val="001461FA"/>
    <w:rsid w:val="00163D0D"/>
    <w:rsid w:val="00163D6A"/>
    <w:rsid w:val="00181278"/>
    <w:rsid w:val="001B3F0A"/>
    <w:rsid w:val="001C2E2C"/>
    <w:rsid w:val="001C4AE1"/>
    <w:rsid w:val="001E6245"/>
    <w:rsid w:val="00212C05"/>
    <w:rsid w:val="00213B37"/>
    <w:rsid w:val="00264A9B"/>
    <w:rsid w:val="00267A4B"/>
    <w:rsid w:val="00275CA9"/>
    <w:rsid w:val="00292937"/>
    <w:rsid w:val="002A3B3C"/>
    <w:rsid w:val="002D6DB2"/>
    <w:rsid w:val="0031296D"/>
    <w:rsid w:val="003617F0"/>
    <w:rsid w:val="003C7E88"/>
    <w:rsid w:val="003F7285"/>
    <w:rsid w:val="00406B8F"/>
    <w:rsid w:val="00562328"/>
    <w:rsid w:val="0058079A"/>
    <w:rsid w:val="0063024B"/>
    <w:rsid w:val="006412A3"/>
    <w:rsid w:val="006433F6"/>
    <w:rsid w:val="00676E9D"/>
    <w:rsid w:val="00702B52"/>
    <w:rsid w:val="007A4DB1"/>
    <w:rsid w:val="0082613E"/>
    <w:rsid w:val="0083753C"/>
    <w:rsid w:val="008D156D"/>
    <w:rsid w:val="009629C6"/>
    <w:rsid w:val="00A1442D"/>
    <w:rsid w:val="00A6016E"/>
    <w:rsid w:val="00AC05A7"/>
    <w:rsid w:val="00BA3F79"/>
    <w:rsid w:val="00C979E2"/>
    <w:rsid w:val="00D11D26"/>
    <w:rsid w:val="00D16BBD"/>
    <w:rsid w:val="00D21069"/>
    <w:rsid w:val="00D301A1"/>
    <w:rsid w:val="00D32D53"/>
    <w:rsid w:val="00DC591E"/>
    <w:rsid w:val="00DD7068"/>
    <w:rsid w:val="00E37258"/>
    <w:rsid w:val="00EA064F"/>
    <w:rsid w:val="00EA7F91"/>
    <w:rsid w:val="00EB1D59"/>
    <w:rsid w:val="00EC33F0"/>
    <w:rsid w:val="00EE71CD"/>
    <w:rsid w:val="00F04D90"/>
    <w:rsid w:val="00F55B88"/>
    <w:rsid w:val="00FD0ED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7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937"/>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1E6245"/>
    <w:pPr>
      <w:keepNext/>
      <w:keepLines/>
      <w:spacing w:before="240" w:after="0"/>
      <w:outlineLvl w:val="0"/>
    </w:pPr>
    <w:rPr>
      <w:rFonts w:eastAsiaTheme="majorEastAsia" w:cstheme="majorBidi"/>
      <w:b/>
      <w:sz w:val="32"/>
      <w:szCs w:val="40"/>
    </w:rPr>
  </w:style>
  <w:style w:type="paragraph" w:styleId="Titlu2">
    <w:name w:val="heading 2"/>
    <w:basedOn w:val="Normal"/>
    <w:next w:val="Normal"/>
    <w:link w:val="Titlu2Caracter"/>
    <w:autoRedefine/>
    <w:uiPriority w:val="9"/>
    <w:unhideWhenUsed/>
    <w:qFormat/>
    <w:rsid w:val="00562328"/>
    <w:pPr>
      <w:keepNext/>
      <w:keepLines/>
      <w:spacing w:before="40" w:after="0"/>
      <w:outlineLvl w:val="1"/>
    </w:pPr>
    <w:rPr>
      <w:rFonts w:eastAsiaTheme="majorEastAsia" w:cstheme="majorBidi"/>
      <w:b/>
      <w:bCs/>
      <w:color w:val="auto"/>
      <w:sz w:val="28"/>
      <w:szCs w:val="32"/>
    </w:rPr>
  </w:style>
  <w:style w:type="paragraph" w:styleId="Titlu3">
    <w:name w:val="heading 3"/>
    <w:basedOn w:val="Normal"/>
    <w:next w:val="Normal"/>
    <w:link w:val="Titlu3Caracter"/>
    <w:uiPriority w:val="9"/>
    <w:unhideWhenUsed/>
    <w:qFormat/>
    <w:rsid w:val="00F55B88"/>
    <w:pPr>
      <w:keepNext/>
      <w:keepLines/>
      <w:spacing w:before="40" w:after="0"/>
      <w:outlineLvl w:val="2"/>
    </w:pPr>
    <w:rPr>
      <w:rFonts w:eastAsiaTheme="majorEastAsia" w:cstheme="majorBidi"/>
      <w:b/>
      <w:szCs w:val="3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E6245"/>
    <w:rPr>
      <w:rFonts w:ascii="Times New Roman" w:eastAsiaTheme="majorEastAsia" w:hAnsi="Times New Roman" w:cstheme="majorBidi"/>
      <w:b/>
      <w:color w:val="000000" w:themeColor="text1"/>
      <w:sz w:val="32"/>
      <w:szCs w:val="40"/>
    </w:rPr>
  </w:style>
  <w:style w:type="character" w:customStyle="1" w:styleId="Titlu2Caracter">
    <w:name w:val="Titlu 2 Caracter"/>
    <w:basedOn w:val="Fontdeparagrafimplicit"/>
    <w:link w:val="Titlu2"/>
    <w:uiPriority w:val="9"/>
    <w:rsid w:val="00562328"/>
    <w:rPr>
      <w:rFonts w:ascii="Times New Roman" w:eastAsiaTheme="majorEastAsia" w:hAnsi="Times New Roman" w:cstheme="majorBidi"/>
      <w:b/>
      <w:bCs/>
      <w:sz w:val="28"/>
      <w:szCs w:val="32"/>
    </w:rPr>
  </w:style>
  <w:style w:type="paragraph" w:styleId="Listparagraf">
    <w:name w:val="List Paragraph"/>
    <w:basedOn w:val="Normal"/>
    <w:uiPriority w:val="34"/>
    <w:qFormat/>
    <w:rsid w:val="002D6DB2"/>
    <w:pPr>
      <w:ind w:left="720"/>
      <w:contextualSpacing/>
    </w:pPr>
  </w:style>
  <w:style w:type="table" w:styleId="GrilTabel">
    <w:name w:val="Table Grid"/>
    <w:basedOn w:val="TabelNormal"/>
    <w:uiPriority w:val="39"/>
    <w:rsid w:val="003C7E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uiPriority w:val="9"/>
    <w:rsid w:val="00F55B88"/>
    <w:rPr>
      <w:rFonts w:ascii="Times New Roman" w:eastAsiaTheme="majorEastAsia" w:hAnsi="Times New Roman" w:cstheme="majorBidi"/>
      <w:b/>
      <w:color w:val="000000" w:themeColor="text1"/>
      <w:sz w:val="24"/>
      <w:szCs w:val="30"/>
      <w:lang w:val="en-GB"/>
    </w:rPr>
  </w:style>
  <w:style w:type="paragraph" w:styleId="NormalWeb">
    <w:name w:val="Normal (Web)"/>
    <w:basedOn w:val="Normal"/>
    <w:uiPriority w:val="99"/>
    <w:semiHidden/>
    <w:unhideWhenUsed/>
    <w:rsid w:val="003617F0"/>
    <w:pPr>
      <w:spacing w:before="100" w:beforeAutospacing="1" w:after="100" w:afterAutospacing="1" w:line="240" w:lineRule="auto"/>
      <w:jc w:val="left"/>
    </w:pPr>
    <w:rPr>
      <w:rFonts w:eastAsia="Times New Roman" w:cs="Times New Roman"/>
      <w:color w:val="auto"/>
      <w:szCs w:val="24"/>
      <w:lang w:val="en-US"/>
    </w:rPr>
  </w:style>
  <w:style w:type="paragraph" w:styleId="Titlucuprins">
    <w:name w:val="TOC Heading"/>
    <w:basedOn w:val="Titlu1"/>
    <w:next w:val="Normal"/>
    <w:uiPriority w:val="39"/>
    <w:unhideWhenUsed/>
    <w:qFormat/>
    <w:rsid w:val="00A1442D"/>
    <w:pPr>
      <w:spacing w:line="259" w:lineRule="auto"/>
      <w:jc w:val="left"/>
      <w:outlineLvl w:val="9"/>
    </w:pPr>
    <w:rPr>
      <w:rFonts w:asciiTheme="majorHAnsi" w:hAnsiTheme="majorHAnsi"/>
      <w:b w:val="0"/>
      <w:color w:val="2F5496" w:themeColor="accent1" w:themeShade="BF"/>
      <w:szCs w:val="32"/>
      <w:lang w:val="en-US" w:bidi="ar-SA"/>
    </w:rPr>
  </w:style>
  <w:style w:type="paragraph" w:styleId="Cuprins1">
    <w:name w:val="toc 1"/>
    <w:basedOn w:val="Normal"/>
    <w:next w:val="Normal"/>
    <w:autoRedefine/>
    <w:uiPriority w:val="39"/>
    <w:unhideWhenUsed/>
    <w:rsid w:val="00A1442D"/>
    <w:pPr>
      <w:spacing w:after="100"/>
    </w:pPr>
  </w:style>
  <w:style w:type="paragraph" w:styleId="Cuprins2">
    <w:name w:val="toc 2"/>
    <w:basedOn w:val="Normal"/>
    <w:next w:val="Normal"/>
    <w:autoRedefine/>
    <w:uiPriority w:val="39"/>
    <w:unhideWhenUsed/>
    <w:rsid w:val="00A1442D"/>
    <w:pPr>
      <w:spacing w:after="100"/>
      <w:ind w:left="240"/>
    </w:pPr>
  </w:style>
  <w:style w:type="character" w:styleId="Hyperlink">
    <w:name w:val="Hyperlink"/>
    <w:basedOn w:val="Fontdeparagrafimplicit"/>
    <w:uiPriority w:val="99"/>
    <w:unhideWhenUsed/>
    <w:rsid w:val="00A1442D"/>
    <w:rPr>
      <w:color w:val="0563C1" w:themeColor="hyperlink"/>
      <w:u w:val="single"/>
    </w:rPr>
  </w:style>
  <w:style w:type="table" w:customStyle="1" w:styleId="GridTable5DarkAccent6">
    <w:name w:val="Grid Table 5 Dark Accent 6"/>
    <w:basedOn w:val="TabelNormal"/>
    <w:uiPriority w:val="50"/>
    <w:rsid w:val="00275CA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Antet">
    <w:name w:val="header"/>
    <w:basedOn w:val="Normal"/>
    <w:link w:val="AntetCaracter"/>
    <w:uiPriority w:val="99"/>
    <w:unhideWhenUsed/>
    <w:rsid w:val="00676E9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76E9D"/>
    <w:rPr>
      <w:rFonts w:ascii="Times New Roman" w:hAnsi="Times New Roman"/>
      <w:color w:val="000000" w:themeColor="text1"/>
      <w:sz w:val="24"/>
      <w:lang w:val="en-GB"/>
    </w:rPr>
  </w:style>
  <w:style w:type="paragraph" w:styleId="Subsol">
    <w:name w:val="footer"/>
    <w:basedOn w:val="Normal"/>
    <w:link w:val="SubsolCaracter"/>
    <w:uiPriority w:val="99"/>
    <w:unhideWhenUsed/>
    <w:rsid w:val="00676E9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76E9D"/>
    <w:rPr>
      <w:rFonts w:ascii="Times New Roman" w:hAnsi="Times New Roman"/>
      <w:color w:val="000000" w:themeColor="text1"/>
      <w:sz w:val="24"/>
      <w:lang w:val="en-GB"/>
    </w:rPr>
  </w:style>
  <w:style w:type="paragraph" w:styleId="TextnBalon">
    <w:name w:val="Balloon Text"/>
    <w:basedOn w:val="Normal"/>
    <w:link w:val="TextnBalonCaracter"/>
    <w:uiPriority w:val="99"/>
    <w:semiHidden/>
    <w:unhideWhenUsed/>
    <w:rsid w:val="00AC05A7"/>
    <w:pPr>
      <w:spacing w:after="0"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AC05A7"/>
    <w:rPr>
      <w:rFonts w:ascii="Tahoma" w:hAnsi="Tahoma" w:cs="Tahoma"/>
      <w:color w:val="000000" w:themeColor="text1"/>
      <w:sz w:val="16"/>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937"/>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1E6245"/>
    <w:pPr>
      <w:keepNext/>
      <w:keepLines/>
      <w:spacing w:before="240" w:after="0"/>
      <w:outlineLvl w:val="0"/>
    </w:pPr>
    <w:rPr>
      <w:rFonts w:eastAsiaTheme="majorEastAsia" w:cstheme="majorBidi"/>
      <w:b/>
      <w:sz w:val="32"/>
      <w:szCs w:val="40"/>
    </w:rPr>
  </w:style>
  <w:style w:type="paragraph" w:styleId="Titlu2">
    <w:name w:val="heading 2"/>
    <w:basedOn w:val="Normal"/>
    <w:next w:val="Normal"/>
    <w:link w:val="Titlu2Caracter"/>
    <w:autoRedefine/>
    <w:uiPriority w:val="9"/>
    <w:unhideWhenUsed/>
    <w:qFormat/>
    <w:rsid w:val="00562328"/>
    <w:pPr>
      <w:keepNext/>
      <w:keepLines/>
      <w:spacing w:before="40" w:after="0"/>
      <w:outlineLvl w:val="1"/>
    </w:pPr>
    <w:rPr>
      <w:rFonts w:eastAsiaTheme="majorEastAsia" w:cstheme="majorBidi"/>
      <w:b/>
      <w:bCs/>
      <w:color w:val="auto"/>
      <w:sz w:val="28"/>
      <w:szCs w:val="32"/>
    </w:rPr>
  </w:style>
  <w:style w:type="paragraph" w:styleId="Titlu3">
    <w:name w:val="heading 3"/>
    <w:basedOn w:val="Normal"/>
    <w:next w:val="Normal"/>
    <w:link w:val="Titlu3Caracter"/>
    <w:uiPriority w:val="9"/>
    <w:unhideWhenUsed/>
    <w:qFormat/>
    <w:rsid w:val="00F55B88"/>
    <w:pPr>
      <w:keepNext/>
      <w:keepLines/>
      <w:spacing w:before="40" w:after="0"/>
      <w:outlineLvl w:val="2"/>
    </w:pPr>
    <w:rPr>
      <w:rFonts w:eastAsiaTheme="majorEastAsia" w:cstheme="majorBidi"/>
      <w:b/>
      <w:szCs w:val="3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E6245"/>
    <w:rPr>
      <w:rFonts w:ascii="Times New Roman" w:eastAsiaTheme="majorEastAsia" w:hAnsi="Times New Roman" w:cstheme="majorBidi"/>
      <w:b/>
      <w:color w:val="000000" w:themeColor="text1"/>
      <w:sz w:val="32"/>
      <w:szCs w:val="40"/>
    </w:rPr>
  </w:style>
  <w:style w:type="character" w:customStyle="1" w:styleId="Titlu2Caracter">
    <w:name w:val="Titlu 2 Caracter"/>
    <w:basedOn w:val="Fontdeparagrafimplicit"/>
    <w:link w:val="Titlu2"/>
    <w:uiPriority w:val="9"/>
    <w:rsid w:val="00562328"/>
    <w:rPr>
      <w:rFonts w:ascii="Times New Roman" w:eastAsiaTheme="majorEastAsia" w:hAnsi="Times New Roman" w:cstheme="majorBidi"/>
      <w:b/>
      <w:bCs/>
      <w:sz w:val="28"/>
      <w:szCs w:val="32"/>
    </w:rPr>
  </w:style>
  <w:style w:type="paragraph" w:styleId="Listparagraf">
    <w:name w:val="List Paragraph"/>
    <w:basedOn w:val="Normal"/>
    <w:uiPriority w:val="34"/>
    <w:qFormat/>
    <w:rsid w:val="002D6DB2"/>
    <w:pPr>
      <w:ind w:left="720"/>
      <w:contextualSpacing/>
    </w:pPr>
  </w:style>
  <w:style w:type="table" w:styleId="GrilTabel">
    <w:name w:val="Table Grid"/>
    <w:basedOn w:val="TabelNormal"/>
    <w:uiPriority w:val="39"/>
    <w:rsid w:val="003C7E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uiPriority w:val="9"/>
    <w:rsid w:val="00F55B88"/>
    <w:rPr>
      <w:rFonts w:ascii="Times New Roman" w:eastAsiaTheme="majorEastAsia" w:hAnsi="Times New Roman" w:cstheme="majorBidi"/>
      <w:b/>
      <w:color w:val="000000" w:themeColor="text1"/>
      <w:sz w:val="24"/>
      <w:szCs w:val="30"/>
      <w:lang w:val="en-GB"/>
    </w:rPr>
  </w:style>
  <w:style w:type="paragraph" w:styleId="NormalWeb">
    <w:name w:val="Normal (Web)"/>
    <w:basedOn w:val="Normal"/>
    <w:uiPriority w:val="99"/>
    <w:semiHidden/>
    <w:unhideWhenUsed/>
    <w:rsid w:val="003617F0"/>
    <w:pPr>
      <w:spacing w:before="100" w:beforeAutospacing="1" w:after="100" w:afterAutospacing="1" w:line="240" w:lineRule="auto"/>
      <w:jc w:val="left"/>
    </w:pPr>
    <w:rPr>
      <w:rFonts w:eastAsia="Times New Roman" w:cs="Times New Roman"/>
      <w:color w:val="auto"/>
      <w:szCs w:val="24"/>
      <w:lang w:val="en-US"/>
    </w:rPr>
  </w:style>
  <w:style w:type="paragraph" w:styleId="Titlucuprins">
    <w:name w:val="TOC Heading"/>
    <w:basedOn w:val="Titlu1"/>
    <w:next w:val="Normal"/>
    <w:uiPriority w:val="39"/>
    <w:unhideWhenUsed/>
    <w:qFormat/>
    <w:rsid w:val="00A1442D"/>
    <w:pPr>
      <w:spacing w:line="259" w:lineRule="auto"/>
      <w:jc w:val="left"/>
      <w:outlineLvl w:val="9"/>
    </w:pPr>
    <w:rPr>
      <w:rFonts w:asciiTheme="majorHAnsi" w:hAnsiTheme="majorHAnsi"/>
      <w:b w:val="0"/>
      <w:color w:val="2F5496" w:themeColor="accent1" w:themeShade="BF"/>
      <w:szCs w:val="32"/>
      <w:lang w:val="en-US" w:bidi="ar-SA"/>
    </w:rPr>
  </w:style>
  <w:style w:type="paragraph" w:styleId="Cuprins1">
    <w:name w:val="toc 1"/>
    <w:basedOn w:val="Normal"/>
    <w:next w:val="Normal"/>
    <w:autoRedefine/>
    <w:uiPriority w:val="39"/>
    <w:unhideWhenUsed/>
    <w:rsid w:val="00A1442D"/>
    <w:pPr>
      <w:spacing w:after="100"/>
    </w:pPr>
  </w:style>
  <w:style w:type="paragraph" w:styleId="Cuprins2">
    <w:name w:val="toc 2"/>
    <w:basedOn w:val="Normal"/>
    <w:next w:val="Normal"/>
    <w:autoRedefine/>
    <w:uiPriority w:val="39"/>
    <w:unhideWhenUsed/>
    <w:rsid w:val="00A1442D"/>
    <w:pPr>
      <w:spacing w:after="100"/>
      <w:ind w:left="240"/>
    </w:pPr>
  </w:style>
  <w:style w:type="character" w:styleId="Hyperlink">
    <w:name w:val="Hyperlink"/>
    <w:basedOn w:val="Fontdeparagrafimplicit"/>
    <w:uiPriority w:val="99"/>
    <w:unhideWhenUsed/>
    <w:rsid w:val="00A1442D"/>
    <w:rPr>
      <w:color w:val="0563C1" w:themeColor="hyperlink"/>
      <w:u w:val="single"/>
    </w:rPr>
  </w:style>
  <w:style w:type="table" w:customStyle="1" w:styleId="GridTable5DarkAccent6">
    <w:name w:val="Grid Table 5 Dark Accent 6"/>
    <w:basedOn w:val="TabelNormal"/>
    <w:uiPriority w:val="50"/>
    <w:rsid w:val="00275CA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Antet">
    <w:name w:val="header"/>
    <w:basedOn w:val="Normal"/>
    <w:link w:val="AntetCaracter"/>
    <w:uiPriority w:val="99"/>
    <w:unhideWhenUsed/>
    <w:rsid w:val="00676E9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76E9D"/>
    <w:rPr>
      <w:rFonts w:ascii="Times New Roman" w:hAnsi="Times New Roman"/>
      <w:color w:val="000000" w:themeColor="text1"/>
      <w:sz w:val="24"/>
      <w:lang w:val="en-GB"/>
    </w:rPr>
  </w:style>
  <w:style w:type="paragraph" w:styleId="Subsol">
    <w:name w:val="footer"/>
    <w:basedOn w:val="Normal"/>
    <w:link w:val="SubsolCaracter"/>
    <w:uiPriority w:val="99"/>
    <w:unhideWhenUsed/>
    <w:rsid w:val="00676E9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76E9D"/>
    <w:rPr>
      <w:rFonts w:ascii="Times New Roman" w:hAnsi="Times New Roman"/>
      <w:color w:val="000000" w:themeColor="text1"/>
      <w:sz w:val="24"/>
      <w:lang w:val="en-GB"/>
    </w:rPr>
  </w:style>
  <w:style w:type="paragraph" w:styleId="TextnBalon">
    <w:name w:val="Balloon Text"/>
    <w:basedOn w:val="Normal"/>
    <w:link w:val="TextnBalonCaracter"/>
    <w:uiPriority w:val="99"/>
    <w:semiHidden/>
    <w:unhideWhenUsed/>
    <w:rsid w:val="00AC05A7"/>
    <w:pPr>
      <w:spacing w:after="0"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AC05A7"/>
    <w:rPr>
      <w:rFonts w:ascii="Tahoma" w:hAnsi="Tahoma" w:cs="Tahoma"/>
      <w:color w:val="000000" w:themeColor="text1"/>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4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736D0-C4FE-416D-8CBE-D240B5832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16</Pages>
  <Words>3466</Words>
  <Characters>19761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George Bocaneala</cp:lastModifiedBy>
  <cp:revision>2</cp:revision>
  <dcterms:created xsi:type="dcterms:W3CDTF">2020-11-10T18:27:00Z</dcterms:created>
  <dcterms:modified xsi:type="dcterms:W3CDTF">2020-11-13T16:34:00Z</dcterms:modified>
</cp:coreProperties>
</file>