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08CC5" w14:textId="77777777" w:rsidR="002C572E" w:rsidRDefault="002C572E" w:rsidP="002C572E">
      <w:pPr>
        <w:spacing w:line="360" w:lineRule="auto"/>
        <w:jc w:val="center"/>
        <w:rPr>
          <w:rFonts w:ascii="Arial" w:hAnsi="Arial" w:cs="Arial"/>
          <w:b/>
          <w:u w:val="single"/>
          <w:lang w:val="en-US"/>
        </w:rPr>
      </w:pPr>
      <w:r>
        <w:rPr>
          <w:rFonts w:ascii="Times New Roman" w:hAnsi="Times New Roman" w:cs="Times New Roman"/>
          <w:b/>
          <w:sz w:val="24"/>
          <w:szCs w:val="24"/>
          <w:u w:val="single"/>
          <w:lang w:val="en-US"/>
        </w:rPr>
        <w:t>Student Name;</w:t>
      </w:r>
      <w:r>
        <w:rPr>
          <w:rFonts w:ascii="Arial" w:hAnsi="Arial" w:cs="Arial"/>
          <w:b/>
          <w:u w:val="single"/>
          <w:lang w:val="en-US"/>
        </w:rPr>
        <w:t xml:space="preserve"> MAVIS AMOAKO</w:t>
      </w:r>
    </w:p>
    <w:p w14:paraId="09853DBB" w14:textId="5BAE78BB" w:rsidR="002C572E" w:rsidRDefault="002C572E" w:rsidP="002C572E">
      <w:pPr>
        <w:spacing w:line="360" w:lineRule="auto"/>
        <w:jc w:val="center"/>
        <w:rPr>
          <w:rFonts w:ascii="Arial" w:hAnsi="Arial" w:cs="Arial"/>
          <w:b/>
          <w:u w:val="single"/>
          <w:lang w:val="en-US"/>
        </w:rPr>
      </w:pPr>
      <w:r>
        <w:rPr>
          <w:rFonts w:ascii="Arial" w:hAnsi="Arial" w:cs="Arial"/>
          <w:b/>
          <w:u w:val="single"/>
          <w:lang w:val="en-US"/>
        </w:rPr>
        <w:t>Student Number</w:t>
      </w:r>
      <w:r w:rsidR="00F72809">
        <w:rPr>
          <w:rFonts w:ascii="Arial" w:hAnsi="Arial" w:cs="Arial"/>
          <w:b/>
          <w:u w:val="single"/>
          <w:lang w:val="en-US"/>
        </w:rPr>
        <w:t>. ; 2130205</w:t>
      </w:r>
    </w:p>
    <w:p w14:paraId="579DF271" w14:textId="29E9387B" w:rsidR="002C572E" w:rsidRDefault="002C572E" w:rsidP="002C572E">
      <w:pPr>
        <w:spacing w:line="360" w:lineRule="auto"/>
        <w:jc w:val="center"/>
        <w:rPr>
          <w:rFonts w:ascii="Arial" w:hAnsi="Arial" w:cs="Arial"/>
          <w:b/>
          <w:u w:val="single"/>
          <w:lang w:val="en-US"/>
        </w:rPr>
      </w:pPr>
      <w:r>
        <w:rPr>
          <w:rFonts w:ascii="Arial" w:hAnsi="Arial" w:cs="Arial"/>
          <w:b/>
          <w:u w:val="single"/>
          <w:lang w:val="en-US"/>
        </w:rPr>
        <w:t xml:space="preserve">Lecture Name. MD </w:t>
      </w:r>
      <w:r w:rsidR="006E490E">
        <w:rPr>
          <w:rFonts w:ascii="Arial" w:hAnsi="Arial" w:cs="Arial"/>
          <w:b/>
          <w:u w:val="single"/>
          <w:lang w:val="en-US"/>
        </w:rPr>
        <w:t>– NAZAN HASAN</w:t>
      </w:r>
      <w:r w:rsidR="00F72809" w:rsidRPr="00F72809">
        <w:t xml:space="preserve"> </w:t>
      </w:r>
    </w:p>
    <w:p w14:paraId="616ACC24" w14:textId="77777777" w:rsidR="002C572E" w:rsidRDefault="002C572E" w:rsidP="002C572E">
      <w:pPr>
        <w:spacing w:line="360" w:lineRule="auto"/>
        <w:jc w:val="center"/>
        <w:rPr>
          <w:rFonts w:ascii="Arial" w:hAnsi="Arial" w:cs="Arial"/>
          <w:b/>
          <w:u w:val="single"/>
          <w:lang w:val="en-US"/>
        </w:rPr>
      </w:pPr>
      <w:r>
        <w:rPr>
          <w:rFonts w:ascii="Arial" w:hAnsi="Arial" w:cs="Arial"/>
          <w:b/>
          <w:u w:val="single"/>
          <w:lang w:val="en-US"/>
        </w:rPr>
        <w:t>Module Code; LCHS4004</w:t>
      </w:r>
    </w:p>
    <w:p w14:paraId="59265AEA" w14:textId="77777777" w:rsidR="002C572E" w:rsidRDefault="002C572E" w:rsidP="002C572E">
      <w:pPr>
        <w:spacing w:line="360" w:lineRule="auto"/>
        <w:jc w:val="center"/>
        <w:rPr>
          <w:rFonts w:ascii="Arial" w:hAnsi="Arial" w:cs="Arial"/>
          <w:b/>
          <w:u w:val="single"/>
          <w:lang w:val="en-US"/>
        </w:rPr>
      </w:pPr>
      <w:r>
        <w:rPr>
          <w:rFonts w:ascii="Arial" w:hAnsi="Arial" w:cs="Arial"/>
          <w:b/>
          <w:u w:val="single"/>
          <w:lang w:val="en-US"/>
        </w:rPr>
        <w:t>THE APPROCHES AND STRATEGIES USED TO MEASURE, MONITOR AND CONTROL DISEASE.</w:t>
      </w:r>
    </w:p>
    <w:p w14:paraId="2F7ABB0B" w14:textId="77777777" w:rsidR="002C572E" w:rsidRPr="00615FFD" w:rsidRDefault="002C572E" w:rsidP="002C572E">
      <w:pPr>
        <w:spacing w:line="360" w:lineRule="auto"/>
        <w:jc w:val="center"/>
        <w:rPr>
          <w:rFonts w:ascii="Arial" w:hAnsi="Arial" w:cs="Arial"/>
          <w:b/>
          <w:u w:val="single"/>
          <w:lang w:val="en-US"/>
        </w:rPr>
      </w:pPr>
    </w:p>
    <w:p w14:paraId="63E6E866" w14:textId="5DF969DB" w:rsidR="00FC7BFD" w:rsidRPr="00417115" w:rsidRDefault="00FC7BFD" w:rsidP="00417115">
      <w:pPr>
        <w:spacing w:line="360" w:lineRule="auto"/>
        <w:jc w:val="center"/>
        <w:rPr>
          <w:rFonts w:ascii="Times New Roman" w:hAnsi="Times New Roman" w:cs="Times New Roman"/>
          <w:b/>
          <w:sz w:val="24"/>
          <w:szCs w:val="24"/>
          <w:u w:val="single"/>
          <w:lang w:val="en-US"/>
        </w:rPr>
      </w:pPr>
      <w:r w:rsidRPr="00417115">
        <w:rPr>
          <w:rFonts w:ascii="Times New Roman" w:hAnsi="Times New Roman" w:cs="Times New Roman"/>
          <w:b/>
          <w:sz w:val="24"/>
          <w:szCs w:val="24"/>
          <w:u w:val="single"/>
          <w:lang w:val="en-US"/>
        </w:rPr>
        <w:t>TUBERCULOSIS</w:t>
      </w:r>
      <w:r w:rsidR="00F72809">
        <w:rPr>
          <w:rFonts w:ascii="Times New Roman" w:hAnsi="Times New Roman" w:cs="Times New Roman"/>
          <w:b/>
          <w:noProof/>
          <w:sz w:val="24"/>
          <w:szCs w:val="24"/>
          <w:u w:val="single"/>
          <w:lang w:val="en-US"/>
        </w:rPr>
        <w:drawing>
          <wp:inline distT="0" distB="0" distL="0" distR="0" wp14:anchorId="445EECDF" wp14:editId="2EC0A96A">
            <wp:extent cx="3886200" cy="502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3886200" cy="5029200"/>
                    </a:xfrm>
                    <a:prstGeom prst="rect">
                      <a:avLst/>
                    </a:prstGeom>
                  </pic:spPr>
                </pic:pic>
              </a:graphicData>
            </a:graphic>
          </wp:inline>
        </w:drawing>
      </w:r>
    </w:p>
    <w:p w14:paraId="20B3BE9B" w14:textId="395E41C3" w:rsidR="008D36E5" w:rsidRPr="00417115" w:rsidRDefault="0050426C" w:rsidP="00417115">
      <w:pPr>
        <w:spacing w:line="360" w:lineRule="auto"/>
        <w:rPr>
          <w:rFonts w:ascii="Times New Roman" w:hAnsi="Times New Roman" w:cs="Times New Roman"/>
          <w:sz w:val="24"/>
          <w:szCs w:val="24"/>
          <w:lang w:val="en-US"/>
        </w:rPr>
      </w:pPr>
      <w:r w:rsidRPr="0050426C">
        <w:rPr>
          <w:rFonts w:ascii="Times New Roman" w:hAnsi="Times New Roman" w:cs="Times New Roman"/>
          <w:sz w:val="24"/>
          <w:szCs w:val="24"/>
          <w:lang w:val="en-US"/>
        </w:rPr>
        <w:t>Humans encounter diseases on a daily basis, yet some of them need some time to comprehend before we can even consider how to combat them. Today, we are battling a variety of illnesses, such as the current virus that has greatly afflicted the entire world, the long-standing coronavirus, and tuberculosis. More harm than benefit has been caused by tuberculosis in the world, particularly in the United Kingdom. Due to individuals in the UK getting the disease, the majority of people died, along with their families, communities, and even the economy.</w:t>
      </w:r>
      <w:r w:rsidRPr="00417115">
        <w:rPr>
          <w:rFonts w:ascii="Times New Roman" w:hAnsi="Times New Roman" w:cs="Times New Roman"/>
          <w:sz w:val="24"/>
          <w:szCs w:val="24"/>
          <w:lang w:val="en-US"/>
        </w:rPr>
        <w:t xml:space="preserve"> </w:t>
      </w:r>
    </w:p>
    <w:p w14:paraId="1DFD7B25" w14:textId="7B27F52A" w:rsidR="00B80D94" w:rsidRPr="00417115" w:rsidRDefault="008D36E5" w:rsidP="00417115">
      <w:pPr>
        <w:spacing w:line="360" w:lineRule="auto"/>
        <w:rPr>
          <w:rFonts w:ascii="Times New Roman" w:hAnsi="Times New Roman" w:cs="Times New Roman"/>
          <w:sz w:val="24"/>
          <w:szCs w:val="24"/>
          <w:lang w:val="en-US"/>
        </w:rPr>
      </w:pPr>
      <w:r w:rsidRPr="00417115">
        <w:rPr>
          <w:rFonts w:ascii="Times New Roman" w:hAnsi="Times New Roman" w:cs="Times New Roman"/>
          <w:sz w:val="24"/>
          <w:szCs w:val="24"/>
          <w:lang w:val="en-US"/>
        </w:rPr>
        <w:t>Talking of tuberculosis as a dise</w:t>
      </w:r>
      <w:r w:rsidR="008177F6" w:rsidRPr="00417115">
        <w:rPr>
          <w:rFonts w:ascii="Times New Roman" w:hAnsi="Times New Roman" w:cs="Times New Roman"/>
          <w:sz w:val="24"/>
          <w:szCs w:val="24"/>
          <w:lang w:val="en-US"/>
        </w:rPr>
        <w:t>a</w:t>
      </w:r>
      <w:r w:rsidRPr="00417115">
        <w:rPr>
          <w:rFonts w:ascii="Times New Roman" w:hAnsi="Times New Roman" w:cs="Times New Roman"/>
          <w:sz w:val="24"/>
          <w:szCs w:val="24"/>
          <w:lang w:val="en-US"/>
        </w:rPr>
        <w:t>se affect</w:t>
      </w:r>
      <w:r w:rsidR="008177F6" w:rsidRPr="00417115">
        <w:rPr>
          <w:rFonts w:ascii="Times New Roman" w:hAnsi="Times New Roman" w:cs="Times New Roman"/>
          <w:sz w:val="24"/>
          <w:szCs w:val="24"/>
          <w:lang w:val="en-US"/>
        </w:rPr>
        <w:t xml:space="preserve">ing </w:t>
      </w:r>
      <w:r w:rsidRPr="00417115">
        <w:rPr>
          <w:rFonts w:ascii="Times New Roman" w:hAnsi="Times New Roman" w:cs="Times New Roman"/>
          <w:sz w:val="24"/>
          <w:szCs w:val="24"/>
          <w:lang w:val="en-US"/>
        </w:rPr>
        <w:t>the United</w:t>
      </w:r>
      <w:r w:rsidR="008177F6" w:rsidRPr="00417115">
        <w:rPr>
          <w:rFonts w:ascii="Times New Roman" w:hAnsi="Times New Roman" w:cs="Times New Roman"/>
          <w:sz w:val="24"/>
          <w:szCs w:val="24"/>
          <w:lang w:val="en-US"/>
        </w:rPr>
        <w:t xml:space="preserve"> Kingdom as a nation,</w:t>
      </w:r>
      <w:r w:rsidR="00D607AC" w:rsidRPr="00417115">
        <w:rPr>
          <w:rFonts w:ascii="Times New Roman" w:hAnsi="Times New Roman" w:cs="Times New Roman"/>
          <w:sz w:val="24"/>
          <w:szCs w:val="24"/>
          <w:lang w:val="en-US"/>
        </w:rPr>
        <w:t xml:space="preserve"> </w:t>
      </w:r>
      <w:r w:rsidR="00D607AC" w:rsidRPr="00417115">
        <w:rPr>
          <w:rFonts w:ascii="Times New Roman" w:hAnsi="Times New Roman" w:cs="Times New Roman"/>
          <w:color w:val="000000"/>
          <w:sz w:val="24"/>
          <w:szCs w:val="24"/>
          <w:shd w:val="clear" w:color="auto" w:fill="FFFFFF"/>
        </w:rPr>
        <w:t xml:space="preserve">tuberculosis (TB) infection control plan is part of a general infection control </w:t>
      </w:r>
      <w:r w:rsidR="00F159C2" w:rsidRPr="00417115">
        <w:rPr>
          <w:rFonts w:ascii="Times New Roman" w:hAnsi="Times New Roman" w:cs="Times New Roman"/>
          <w:color w:val="000000"/>
          <w:sz w:val="24"/>
          <w:szCs w:val="24"/>
          <w:shd w:val="clear" w:color="auto" w:fill="FFFFFF"/>
        </w:rPr>
        <w:t>program</w:t>
      </w:r>
      <w:r w:rsidR="00D607AC" w:rsidRPr="00417115">
        <w:rPr>
          <w:rFonts w:ascii="Times New Roman" w:hAnsi="Times New Roman" w:cs="Times New Roman"/>
          <w:color w:val="000000"/>
          <w:sz w:val="24"/>
          <w:szCs w:val="24"/>
          <w:shd w:val="clear" w:color="auto" w:fill="FFFFFF"/>
          <w:lang w:val="en-US"/>
        </w:rPr>
        <w:t xml:space="preserve"> strategized</w:t>
      </w:r>
      <w:r w:rsidR="00D607AC" w:rsidRPr="00417115">
        <w:rPr>
          <w:rFonts w:ascii="Times New Roman" w:hAnsi="Times New Roman" w:cs="Times New Roman"/>
          <w:color w:val="000000"/>
          <w:sz w:val="24"/>
          <w:szCs w:val="24"/>
          <w:shd w:val="clear" w:color="auto" w:fill="FFFFFF"/>
        </w:rPr>
        <w:t xml:space="preserve"> to ensure</w:t>
      </w:r>
      <w:r w:rsidR="008177F6" w:rsidRPr="00417115">
        <w:rPr>
          <w:rFonts w:ascii="Times New Roman" w:hAnsi="Times New Roman" w:cs="Times New Roman"/>
          <w:sz w:val="24"/>
          <w:szCs w:val="24"/>
          <w:lang w:val="en-US"/>
        </w:rPr>
        <w:t xml:space="preserve"> there are numerous strategic ways to control </w:t>
      </w:r>
      <w:r w:rsidR="00D607AC" w:rsidRPr="00417115">
        <w:rPr>
          <w:rFonts w:ascii="Times New Roman" w:hAnsi="Times New Roman" w:cs="Times New Roman"/>
          <w:sz w:val="24"/>
          <w:szCs w:val="24"/>
          <w:lang w:val="en-US"/>
        </w:rPr>
        <w:t xml:space="preserve">the disease, due to time </w:t>
      </w:r>
      <w:r w:rsidR="00F159C2" w:rsidRPr="00417115">
        <w:rPr>
          <w:rFonts w:ascii="Times New Roman" w:hAnsi="Times New Roman" w:cs="Times New Roman"/>
          <w:sz w:val="24"/>
          <w:szCs w:val="24"/>
          <w:lang w:val="en-US"/>
        </w:rPr>
        <w:t>factors</w:t>
      </w:r>
      <w:r w:rsidR="00D607AC" w:rsidRPr="00417115">
        <w:rPr>
          <w:rFonts w:ascii="Times New Roman" w:hAnsi="Times New Roman" w:cs="Times New Roman"/>
          <w:sz w:val="24"/>
          <w:szCs w:val="24"/>
          <w:lang w:val="en-US"/>
        </w:rPr>
        <w:t xml:space="preserve">, not all can be tackled </w:t>
      </w:r>
      <w:r w:rsidR="008177F6" w:rsidRPr="00417115">
        <w:rPr>
          <w:rFonts w:ascii="Times New Roman" w:hAnsi="Times New Roman" w:cs="Times New Roman"/>
          <w:sz w:val="24"/>
          <w:szCs w:val="24"/>
          <w:lang w:val="en-US"/>
        </w:rPr>
        <w:t xml:space="preserve">but </w:t>
      </w:r>
      <w:r w:rsidR="00D607AC" w:rsidRPr="00417115">
        <w:rPr>
          <w:rFonts w:ascii="Times New Roman" w:hAnsi="Times New Roman" w:cs="Times New Roman"/>
          <w:sz w:val="24"/>
          <w:szCs w:val="24"/>
          <w:lang w:val="en-US"/>
        </w:rPr>
        <w:t xml:space="preserve">rather </w:t>
      </w:r>
      <w:r w:rsidR="008177F6" w:rsidRPr="00417115">
        <w:rPr>
          <w:rFonts w:ascii="Times New Roman" w:hAnsi="Times New Roman" w:cs="Times New Roman"/>
          <w:sz w:val="24"/>
          <w:szCs w:val="24"/>
          <w:lang w:val="en-US"/>
        </w:rPr>
        <w:t>some of them will be discussed in the paragraph below</w:t>
      </w:r>
      <w:r w:rsidR="00D607AC" w:rsidRPr="00417115">
        <w:rPr>
          <w:rFonts w:ascii="Times New Roman" w:hAnsi="Times New Roman" w:cs="Times New Roman"/>
          <w:sz w:val="24"/>
          <w:szCs w:val="24"/>
          <w:lang w:val="en-US"/>
        </w:rPr>
        <w:t xml:space="preserve">. </w:t>
      </w:r>
      <w:r w:rsidR="00B80D94" w:rsidRPr="00417115">
        <w:rPr>
          <w:rFonts w:ascii="Times New Roman" w:hAnsi="Times New Roman" w:cs="Times New Roman"/>
          <w:sz w:val="24"/>
          <w:szCs w:val="24"/>
          <w:lang w:val="en-US"/>
        </w:rPr>
        <w:t>I</w:t>
      </w:r>
      <w:r w:rsidR="00B80D94" w:rsidRPr="00417115">
        <w:rPr>
          <w:rFonts w:ascii="Times New Roman" w:hAnsi="Times New Roman" w:cs="Times New Roman"/>
          <w:sz w:val="24"/>
          <w:szCs w:val="24"/>
        </w:rPr>
        <w:t>mprov</w:t>
      </w:r>
      <w:r w:rsidR="00B80D94" w:rsidRPr="00417115">
        <w:rPr>
          <w:rFonts w:ascii="Times New Roman" w:hAnsi="Times New Roman" w:cs="Times New Roman"/>
          <w:sz w:val="24"/>
          <w:szCs w:val="24"/>
          <w:lang w:val="en-US"/>
        </w:rPr>
        <w:t xml:space="preserve">e </w:t>
      </w:r>
      <w:r w:rsidR="00B80D94" w:rsidRPr="00417115">
        <w:rPr>
          <w:rFonts w:ascii="Times New Roman" w:hAnsi="Times New Roman" w:cs="Times New Roman"/>
          <w:sz w:val="24"/>
          <w:szCs w:val="24"/>
        </w:rPr>
        <w:t>treatment and care services</w:t>
      </w:r>
      <w:r w:rsidR="00B80D94" w:rsidRPr="00417115">
        <w:rPr>
          <w:rFonts w:ascii="Times New Roman" w:hAnsi="Times New Roman" w:cs="Times New Roman"/>
          <w:sz w:val="24"/>
          <w:szCs w:val="24"/>
          <w:lang w:val="en-US"/>
        </w:rPr>
        <w:t>,</w:t>
      </w:r>
      <w:r w:rsidR="00D34549" w:rsidRPr="00417115">
        <w:rPr>
          <w:rFonts w:ascii="Times New Roman" w:hAnsi="Times New Roman" w:cs="Times New Roman"/>
          <w:sz w:val="24"/>
          <w:szCs w:val="24"/>
          <w:lang w:val="en-US"/>
        </w:rPr>
        <w:t xml:space="preserve"> and</w:t>
      </w:r>
      <w:r w:rsidR="00B80D94" w:rsidRPr="00417115">
        <w:rPr>
          <w:rFonts w:ascii="Times New Roman" w:hAnsi="Times New Roman" w:cs="Times New Roman"/>
          <w:sz w:val="24"/>
          <w:szCs w:val="24"/>
          <w:lang w:val="en-US"/>
        </w:rPr>
        <w:t xml:space="preserve"> </w:t>
      </w:r>
      <w:r w:rsidR="00F159C2" w:rsidRPr="00417115">
        <w:rPr>
          <w:rFonts w:ascii="Times New Roman" w:hAnsi="Times New Roman" w:cs="Times New Roman"/>
          <w:sz w:val="24"/>
          <w:szCs w:val="24"/>
        </w:rPr>
        <w:t>improving</w:t>
      </w:r>
      <w:r w:rsidR="00B80D94" w:rsidRPr="00417115">
        <w:rPr>
          <w:rFonts w:ascii="Times New Roman" w:hAnsi="Times New Roman" w:cs="Times New Roman"/>
          <w:sz w:val="24"/>
          <w:szCs w:val="24"/>
          <w:lang w:val="en-US"/>
        </w:rPr>
        <w:t xml:space="preserve"> </w:t>
      </w:r>
      <w:r w:rsidR="00B80D94" w:rsidRPr="00417115">
        <w:rPr>
          <w:rFonts w:ascii="Times New Roman" w:hAnsi="Times New Roman" w:cs="Times New Roman"/>
          <w:sz w:val="24"/>
          <w:szCs w:val="24"/>
        </w:rPr>
        <w:t>Vaccination uptake</w:t>
      </w:r>
      <w:r w:rsidR="00B80D94" w:rsidRPr="00417115">
        <w:rPr>
          <w:rFonts w:ascii="Times New Roman" w:hAnsi="Times New Roman" w:cs="Times New Roman"/>
          <w:sz w:val="24"/>
          <w:szCs w:val="24"/>
          <w:lang w:val="en-US"/>
        </w:rPr>
        <w:t xml:space="preserve"> are</w:t>
      </w:r>
      <w:r w:rsidR="00F32EC3" w:rsidRPr="00417115">
        <w:rPr>
          <w:rFonts w:ascii="Times New Roman" w:hAnsi="Times New Roman" w:cs="Times New Roman"/>
          <w:sz w:val="24"/>
          <w:szCs w:val="24"/>
          <w:lang w:val="en-US"/>
        </w:rPr>
        <w:t xml:space="preserve"> strategies used in the UK to control tuberculosis</w:t>
      </w:r>
      <w:r w:rsidR="00B80D94" w:rsidRPr="00417115">
        <w:rPr>
          <w:rFonts w:ascii="Times New Roman" w:hAnsi="Times New Roman" w:cs="Times New Roman"/>
          <w:sz w:val="24"/>
          <w:szCs w:val="24"/>
          <w:lang w:val="en-US"/>
        </w:rPr>
        <w:t xml:space="preserve">. </w:t>
      </w:r>
    </w:p>
    <w:p w14:paraId="79E28EDF" w14:textId="31A878D8" w:rsidR="006D5D97" w:rsidRPr="00417115" w:rsidRDefault="00B80D94" w:rsidP="00417115">
      <w:pPr>
        <w:spacing w:line="360" w:lineRule="auto"/>
        <w:rPr>
          <w:rFonts w:ascii="Times New Roman" w:hAnsi="Times New Roman" w:cs="Times New Roman"/>
          <w:sz w:val="24"/>
          <w:szCs w:val="24"/>
          <w:lang w:val="en-US"/>
        </w:rPr>
      </w:pPr>
      <w:r w:rsidRPr="00417115">
        <w:rPr>
          <w:rFonts w:ascii="Times New Roman" w:hAnsi="Times New Roman" w:cs="Times New Roman"/>
          <w:sz w:val="24"/>
          <w:szCs w:val="24"/>
          <w:lang w:val="en-US"/>
        </w:rPr>
        <w:t xml:space="preserve">To start with, controlling tuberculosis in the UK cannot be a success without improving treatment and care services. </w:t>
      </w:r>
      <w:r w:rsidR="00D76D7A" w:rsidRPr="00417115">
        <w:rPr>
          <w:rFonts w:ascii="Times New Roman" w:hAnsi="Times New Roman" w:cs="Times New Roman"/>
          <w:sz w:val="24"/>
          <w:szCs w:val="24"/>
          <w:lang w:val="en-US"/>
        </w:rPr>
        <w:t xml:space="preserve">In the United Kingdom, treatment outcomes are generally </w:t>
      </w:r>
      <w:r w:rsidR="00F159C2" w:rsidRPr="00417115">
        <w:rPr>
          <w:rFonts w:ascii="Times New Roman" w:hAnsi="Times New Roman" w:cs="Times New Roman"/>
          <w:sz w:val="24"/>
          <w:szCs w:val="24"/>
          <w:lang w:val="en-US"/>
        </w:rPr>
        <w:t>favourable</w:t>
      </w:r>
      <w:r w:rsidR="00D76D7A" w:rsidRPr="00417115">
        <w:rPr>
          <w:rFonts w:ascii="Times New Roman" w:hAnsi="Times New Roman" w:cs="Times New Roman"/>
          <w:sz w:val="24"/>
          <w:szCs w:val="24"/>
          <w:lang w:val="en-US"/>
        </w:rPr>
        <w:t>, with 83% of patients completing treatment within 12 months according</w:t>
      </w:r>
      <w:r w:rsidR="006D5D97" w:rsidRPr="00417115">
        <w:rPr>
          <w:rFonts w:ascii="Times New Roman" w:hAnsi="Times New Roman" w:cs="Times New Roman"/>
          <w:sz w:val="24"/>
          <w:szCs w:val="24"/>
          <w:lang w:val="en-US"/>
        </w:rPr>
        <w:t xml:space="preserve"> to WHO</w:t>
      </w:r>
      <w:r w:rsidR="00D76D7A" w:rsidRPr="00417115">
        <w:rPr>
          <w:rFonts w:ascii="Times New Roman" w:hAnsi="Times New Roman" w:cs="Times New Roman"/>
          <w:sz w:val="24"/>
          <w:szCs w:val="24"/>
          <w:lang w:val="en-US"/>
        </w:rPr>
        <w:t>. However, there is significant variation in the structure and quality of TB services across England</w:t>
      </w:r>
      <w:r w:rsidR="006D5D97" w:rsidRPr="00417115">
        <w:rPr>
          <w:rFonts w:ascii="Times New Roman" w:hAnsi="Times New Roman" w:cs="Times New Roman"/>
          <w:sz w:val="24"/>
          <w:szCs w:val="24"/>
          <w:lang w:val="en-US"/>
        </w:rPr>
        <w:t xml:space="preserve"> </w:t>
      </w:r>
      <w:r w:rsidR="00D76D7A" w:rsidRPr="00417115">
        <w:rPr>
          <w:rFonts w:ascii="Times New Roman" w:hAnsi="Times New Roman" w:cs="Times New Roman"/>
          <w:sz w:val="24"/>
          <w:szCs w:val="24"/>
          <w:lang w:val="en-US"/>
        </w:rPr>
        <w:t xml:space="preserve">with specialist TB services and TB clinical nurse specialists available (TB CNS) and outreach/directly observed therapy (DOT) workers, as well as a mix of acute and community care available. There are </w:t>
      </w:r>
      <w:r w:rsidR="00D76D7A" w:rsidRPr="00417115">
        <w:rPr>
          <w:rFonts w:ascii="Times New Roman" w:hAnsi="Times New Roman" w:cs="Times New Roman"/>
          <w:sz w:val="24"/>
          <w:szCs w:val="24"/>
        </w:rPr>
        <w:t>establish</w:t>
      </w:r>
      <w:r w:rsidR="00D76D7A" w:rsidRPr="00417115">
        <w:rPr>
          <w:rFonts w:ascii="Times New Roman" w:hAnsi="Times New Roman" w:cs="Times New Roman"/>
          <w:sz w:val="24"/>
          <w:szCs w:val="24"/>
          <w:lang w:val="en-US"/>
        </w:rPr>
        <w:t>ed</w:t>
      </w:r>
      <w:r w:rsidR="00D76D7A" w:rsidRPr="00417115">
        <w:rPr>
          <w:rFonts w:ascii="Times New Roman" w:hAnsi="Times New Roman" w:cs="Times New Roman"/>
          <w:sz w:val="24"/>
          <w:szCs w:val="24"/>
        </w:rPr>
        <w:t xml:space="preserve"> TB clinical networks in all areas of</w:t>
      </w:r>
      <w:r w:rsidR="00D76D7A" w:rsidRPr="00417115">
        <w:rPr>
          <w:rFonts w:ascii="Times New Roman" w:hAnsi="Times New Roman" w:cs="Times New Roman"/>
          <w:sz w:val="24"/>
          <w:szCs w:val="24"/>
          <w:lang w:val="en-US"/>
        </w:rPr>
        <w:t xml:space="preserve"> </w:t>
      </w:r>
      <w:r w:rsidR="00F159C2" w:rsidRPr="00417115">
        <w:rPr>
          <w:rFonts w:ascii="Times New Roman" w:hAnsi="Times New Roman" w:cs="Times New Roman"/>
          <w:sz w:val="24"/>
          <w:szCs w:val="24"/>
          <w:lang w:val="en-US"/>
        </w:rPr>
        <w:t xml:space="preserve">the </w:t>
      </w:r>
      <w:r w:rsidR="00D76D7A" w:rsidRPr="00417115">
        <w:rPr>
          <w:rFonts w:ascii="Times New Roman" w:hAnsi="Times New Roman" w:cs="Times New Roman"/>
          <w:sz w:val="24"/>
          <w:szCs w:val="24"/>
          <w:lang w:val="en-US"/>
        </w:rPr>
        <w:t xml:space="preserve">UK </w:t>
      </w:r>
      <w:r w:rsidR="00D76D7A" w:rsidRPr="00417115">
        <w:rPr>
          <w:rFonts w:ascii="Times New Roman" w:hAnsi="Times New Roman" w:cs="Times New Roman"/>
          <w:sz w:val="24"/>
          <w:szCs w:val="24"/>
        </w:rPr>
        <w:t xml:space="preserve">to </w:t>
      </w:r>
      <w:r w:rsidR="00F159C2" w:rsidRPr="00417115">
        <w:rPr>
          <w:rFonts w:ascii="Times New Roman" w:hAnsi="Times New Roman" w:cs="Times New Roman"/>
          <w:sz w:val="24"/>
          <w:szCs w:val="24"/>
        </w:rPr>
        <w:t>coordinate</w:t>
      </w:r>
      <w:r w:rsidR="00D76D7A" w:rsidRPr="00417115">
        <w:rPr>
          <w:rFonts w:ascii="Times New Roman" w:hAnsi="Times New Roman" w:cs="Times New Roman"/>
          <w:sz w:val="24"/>
          <w:szCs w:val="24"/>
        </w:rPr>
        <w:t xml:space="preserve"> treatment centres and support the provision of high standards of care</w:t>
      </w:r>
      <w:r w:rsidR="006D5D97" w:rsidRPr="00417115">
        <w:rPr>
          <w:rFonts w:ascii="Times New Roman" w:hAnsi="Times New Roman" w:cs="Times New Roman"/>
          <w:sz w:val="24"/>
          <w:szCs w:val="24"/>
          <w:lang w:val="en-US"/>
        </w:rPr>
        <w:t>. Also</w:t>
      </w:r>
      <w:r w:rsidR="00F159C2" w:rsidRPr="00417115">
        <w:rPr>
          <w:rFonts w:ascii="Times New Roman" w:hAnsi="Times New Roman" w:cs="Times New Roman"/>
          <w:sz w:val="24"/>
          <w:szCs w:val="24"/>
          <w:lang w:val="en-US"/>
        </w:rPr>
        <w:t>,</w:t>
      </w:r>
      <w:r w:rsidR="006D5D97" w:rsidRPr="00417115">
        <w:rPr>
          <w:rFonts w:ascii="Times New Roman" w:hAnsi="Times New Roman" w:cs="Times New Roman"/>
          <w:sz w:val="24"/>
          <w:szCs w:val="24"/>
          <w:lang w:val="en-US"/>
        </w:rPr>
        <w:t xml:space="preserve"> they define the footprint and pathways of these TB clinical networks, with an accountable lead for both clinical and public health aspects of TB control of a diverse range of units to support simple and more complex TB cases, including those with the capability and expertise to manage MDR-TB (MDR-TB </w:t>
      </w:r>
      <w:r w:rsidR="000046B6" w:rsidRPr="00417115">
        <w:rPr>
          <w:rFonts w:ascii="Times New Roman" w:hAnsi="Times New Roman" w:cs="Times New Roman"/>
          <w:sz w:val="24"/>
          <w:szCs w:val="24"/>
          <w:lang w:val="en-US"/>
        </w:rPr>
        <w:t>Treatment</w:t>
      </w:r>
      <w:r w:rsidR="006D5D97" w:rsidRPr="00417115">
        <w:rPr>
          <w:rFonts w:ascii="Times New Roman" w:hAnsi="Times New Roman" w:cs="Times New Roman"/>
          <w:sz w:val="24"/>
          <w:szCs w:val="24"/>
          <w:lang w:val="en-US"/>
        </w:rPr>
        <w:t xml:space="preserve"> </w:t>
      </w:r>
      <w:r w:rsidR="00B61166" w:rsidRPr="00417115">
        <w:rPr>
          <w:rFonts w:ascii="Times New Roman" w:hAnsi="Times New Roman" w:cs="Times New Roman"/>
          <w:sz w:val="24"/>
          <w:szCs w:val="24"/>
          <w:lang w:val="en-US"/>
        </w:rPr>
        <w:t>Centre</w:t>
      </w:r>
      <w:r w:rsidR="006D5D97" w:rsidRPr="00417115">
        <w:rPr>
          <w:rFonts w:ascii="Times New Roman" w:hAnsi="Times New Roman" w:cs="Times New Roman"/>
          <w:sz w:val="24"/>
          <w:szCs w:val="24"/>
          <w:lang w:val="en-US"/>
        </w:rPr>
        <w:t xml:space="preserve">). Pediatric cases are managed by a pediatric TB specialist or a general </w:t>
      </w:r>
      <w:r w:rsidR="000D370E">
        <w:rPr>
          <w:rFonts w:ascii="Times New Roman" w:hAnsi="Times New Roman" w:cs="Times New Roman"/>
          <w:sz w:val="24"/>
          <w:szCs w:val="24"/>
          <w:lang w:val="en-US"/>
        </w:rPr>
        <w:t>paediatrician</w:t>
      </w:r>
      <w:r w:rsidR="006D5D97" w:rsidRPr="00417115">
        <w:rPr>
          <w:rFonts w:ascii="Times New Roman" w:hAnsi="Times New Roman" w:cs="Times New Roman"/>
          <w:sz w:val="24"/>
          <w:szCs w:val="24"/>
          <w:lang w:val="en-US"/>
        </w:rPr>
        <w:t xml:space="preserve"> with advice from a pediatric TB specialist, are discussed at regional and local multi-disciplinary teams (MDTs), and any service specification treats TB in children as a separate entity.</w:t>
      </w:r>
    </w:p>
    <w:p w14:paraId="1D2DFB0C" w14:textId="2730B676" w:rsidR="0030653E" w:rsidRPr="00417115" w:rsidRDefault="006D5D97" w:rsidP="00417115">
      <w:pPr>
        <w:spacing w:line="360" w:lineRule="auto"/>
        <w:rPr>
          <w:rFonts w:ascii="Times New Roman" w:hAnsi="Times New Roman" w:cs="Times New Roman"/>
          <w:sz w:val="24"/>
          <w:szCs w:val="24"/>
        </w:rPr>
      </w:pPr>
      <w:r w:rsidRPr="00417115">
        <w:rPr>
          <w:rFonts w:ascii="Times New Roman" w:hAnsi="Times New Roman" w:cs="Times New Roman"/>
          <w:sz w:val="24"/>
          <w:szCs w:val="24"/>
          <w:lang w:val="en-US"/>
        </w:rPr>
        <w:t xml:space="preserve">Also, </w:t>
      </w:r>
      <w:r w:rsidR="00D34549" w:rsidRPr="00417115">
        <w:rPr>
          <w:rFonts w:ascii="Times New Roman" w:hAnsi="Times New Roman" w:cs="Times New Roman"/>
          <w:sz w:val="24"/>
          <w:szCs w:val="24"/>
          <w:lang w:val="en-US"/>
        </w:rPr>
        <w:t>improving TB vaccination and</w:t>
      </w:r>
      <w:r w:rsidR="00D34549" w:rsidRPr="00417115">
        <w:rPr>
          <w:rFonts w:ascii="Times New Roman" w:hAnsi="Times New Roman" w:cs="Times New Roman"/>
          <w:sz w:val="24"/>
          <w:szCs w:val="24"/>
        </w:rPr>
        <w:t xml:space="preserve"> uptake</w:t>
      </w:r>
      <w:r w:rsidR="00D34549" w:rsidRPr="00417115">
        <w:rPr>
          <w:rFonts w:ascii="Times New Roman" w:hAnsi="Times New Roman" w:cs="Times New Roman"/>
          <w:sz w:val="24"/>
          <w:szCs w:val="24"/>
          <w:lang w:val="en-US"/>
        </w:rPr>
        <w:t xml:space="preserve"> is another strategy used in the UK to control tuberculosis as a disease. According to the Collaborative TB Strategy Team for England (2015), vaccination given to children </w:t>
      </w:r>
      <w:r w:rsidR="00F159C2" w:rsidRPr="00417115">
        <w:rPr>
          <w:rFonts w:ascii="Times New Roman" w:hAnsi="Times New Roman" w:cs="Times New Roman"/>
          <w:sz w:val="24"/>
          <w:szCs w:val="24"/>
          <w:lang w:val="en-US"/>
        </w:rPr>
        <w:t>in</w:t>
      </w:r>
      <w:r w:rsidR="00D34549" w:rsidRPr="00417115">
        <w:rPr>
          <w:rFonts w:ascii="Times New Roman" w:hAnsi="Times New Roman" w:cs="Times New Roman"/>
          <w:sz w:val="24"/>
          <w:szCs w:val="24"/>
          <w:lang w:val="en-US"/>
        </w:rPr>
        <w:t xml:space="preserve"> the UK can prevent them from getting infected but </w:t>
      </w:r>
      <w:r w:rsidR="007410F1" w:rsidRPr="00417115">
        <w:rPr>
          <w:rFonts w:ascii="Times New Roman" w:hAnsi="Times New Roman" w:cs="Times New Roman"/>
          <w:sz w:val="24"/>
          <w:szCs w:val="24"/>
          <w:lang w:val="en-US"/>
        </w:rPr>
        <w:t>for adults</w:t>
      </w:r>
      <w:r w:rsidR="00F159C2" w:rsidRPr="00417115">
        <w:rPr>
          <w:rFonts w:ascii="Times New Roman" w:hAnsi="Times New Roman" w:cs="Times New Roman"/>
          <w:sz w:val="24"/>
          <w:szCs w:val="24"/>
          <w:lang w:val="en-US"/>
        </w:rPr>
        <w:t>,</w:t>
      </w:r>
      <w:r w:rsidR="007410F1" w:rsidRPr="00417115">
        <w:rPr>
          <w:rFonts w:ascii="Times New Roman" w:hAnsi="Times New Roman" w:cs="Times New Roman"/>
          <w:sz w:val="24"/>
          <w:szCs w:val="24"/>
          <w:lang w:val="en-US"/>
        </w:rPr>
        <w:t xml:space="preserve"> it does not</w:t>
      </w:r>
      <w:r w:rsidR="00807360" w:rsidRPr="00417115">
        <w:rPr>
          <w:rFonts w:ascii="Times New Roman" w:hAnsi="Times New Roman" w:cs="Times New Roman"/>
          <w:sz w:val="24"/>
          <w:szCs w:val="24"/>
          <w:lang w:val="en-US"/>
        </w:rPr>
        <w:t xml:space="preserve">. In the UK </w:t>
      </w:r>
      <w:r w:rsidR="00807360" w:rsidRPr="00417115">
        <w:rPr>
          <w:rFonts w:ascii="Times New Roman" w:hAnsi="Times New Roman" w:cs="Times New Roman"/>
          <w:sz w:val="24"/>
          <w:szCs w:val="24"/>
        </w:rPr>
        <w:t xml:space="preserve">systems </w:t>
      </w:r>
      <w:r w:rsidR="00807360" w:rsidRPr="00417115">
        <w:rPr>
          <w:rFonts w:ascii="Times New Roman" w:hAnsi="Times New Roman" w:cs="Times New Roman"/>
          <w:sz w:val="24"/>
          <w:szCs w:val="24"/>
          <w:lang w:val="en-US"/>
        </w:rPr>
        <w:t xml:space="preserve">are </w:t>
      </w:r>
      <w:r w:rsidR="00807360" w:rsidRPr="00417115">
        <w:rPr>
          <w:rFonts w:ascii="Times New Roman" w:hAnsi="Times New Roman" w:cs="Times New Roman"/>
          <w:sz w:val="24"/>
          <w:szCs w:val="24"/>
        </w:rPr>
        <w:t>improve</w:t>
      </w:r>
      <w:r w:rsidR="00807360" w:rsidRPr="00417115">
        <w:rPr>
          <w:rFonts w:ascii="Times New Roman" w:hAnsi="Times New Roman" w:cs="Times New Roman"/>
          <w:sz w:val="24"/>
          <w:szCs w:val="24"/>
          <w:lang w:val="en-US"/>
        </w:rPr>
        <w:t>d</w:t>
      </w:r>
      <w:r w:rsidR="00807360" w:rsidRPr="00417115">
        <w:rPr>
          <w:rFonts w:ascii="Times New Roman" w:hAnsi="Times New Roman" w:cs="Times New Roman"/>
          <w:sz w:val="24"/>
          <w:szCs w:val="24"/>
        </w:rPr>
        <w:t xml:space="preserve"> for monitoring </w:t>
      </w:r>
      <w:r w:rsidR="00807360" w:rsidRPr="00417115">
        <w:rPr>
          <w:rFonts w:ascii="Times New Roman" w:hAnsi="Times New Roman" w:cs="Times New Roman"/>
          <w:sz w:val="24"/>
          <w:szCs w:val="24"/>
          <w:lang w:val="en-US"/>
        </w:rPr>
        <w:t xml:space="preserve">vaccination </w:t>
      </w:r>
      <w:r w:rsidR="00807360" w:rsidRPr="00417115">
        <w:rPr>
          <w:rFonts w:ascii="Times New Roman" w:hAnsi="Times New Roman" w:cs="Times New Roman"/>
          <w:sz w:val="24"/>
          <w:szCs w:val="24"/>
        </w:rPr>
        <w:t xml:space="preserve">uptake through its inclusion in the Coverage of Vaccination Evaluated Rapidly (COVER) programme to enable reporting on </w:t>
      </w:r>
      <w:r w:rsidR="00F159C2" w:rsidRPr="00417115">
        <w:rPr>
          <w:rFonts w:ascii="Times New Roman" w:hAnsi="Times New Roman" w:cs="Times New Roman"/>
          <w:sz w:val="24"/>
          <w:szCs w:val="24"/>
        </w:rPr>
        <w:t xml:space="preserve">the </w:t>
      </w:r>
      <w:r w:rsidR="00807360" w:rsidRPr="00417115">
        <w:rPr>
          <w:rFonts w:ascii="Times New Roman" w:hAnsi="Times New Roman" w:cs="Times New Roman"/>
          <w:sz w:val="24"/>
          <w:szCs w:val="24"/>
        </w:rPr>
        <w:t xml:space="preserve">uptake in areas with a universal programme. This </w:t>
      </w:r>
      <w:r w:rsidR="00807360" w:rsidRPr="00417115">
        <w:rPr>
          <w:rFonts w:ascii="Times New Roman" w:hAnsi="Times New Roman" w:cs="Times New Roman"/>
          <w:sz w:val="24"/>
          <w:szCs w:val="24"/>
          <w:lang w:val="en-US"/>
        </w:rPr>
        <w:t xml:space="preserve">is </w:t>
      </w:r>
      <w:r w:rsidR="00807360" w:rsidRPr="00417115">
        <w:rPr>
          <w:rFonts w:ascii="Times New Roman" w:hAnsi="Times New Roman" w:cs="Times New Roman"/>
          <w:sz w:val="24"/>
          <w:szCs w:val="24"/>
        </w:rPr>
        <w:t xml:space="preserve">accompanied by better </w:t>
      </w:r>
      <w:r w:rsidR="00F159C2" w:rsidRPr="00417115">
        <w:rPr>
          <w:rFonts w:ascii="Times New Roman" w:hAnsi="Times New Roman" w:cs="Times New Roman"/>
          <w:sz w:val="24"/>
          <w:szCs w:val="24"/>
        </w:rPr>
        <w:t>coordination</w:t>
      </w:r>
      <w:r w:rsidR="00807360" w:rsidRPr="00417115">
        <w:rPr>
          <w:rFonts w:ascii="Times New Roman" w:hAnsi="Times New Roman" w:cs="Times New Roman"/>
          <w:sz w:val="24"/>
          <w:szCs w:val="24"/>
        </w:rPr>
        <w:t xml:space="preserve"> between systems for </w:t>
      </w:r>
      <w:r w:rsidR="00F159C2" w:rsidRPr="00417115">
        <w:rPr>
          <w:rFonts w:ascii="Times New Roman" w:hAnsi="Times New Roman" w:cs="Times New Roman"/>
          <w:sz w:val="24"/>
          <w:szCs w:val="24"/>
        </w:rPr>
        <w:t xml:space="preserve">the </w:t>
      </w:r>
      <w:r w:rsidR="00807360" w:rsidRPr="00417115">
        <w:rPr>
          <w:rFonts w:ascii="Times New Roman" w:hAnsi="Times New Roman" w:cs="Times New Roman"/>
          <w:sz w:val="24"/>
          <w:szCs w:val="24"/>
        </w:rPr>
        <w:t>identification of at-risk individuals with systems to record uptake</w:t>
      </w:r>
      <w:r w:rsidR="00807360" w:rsidRPr="00417115">
        <w:rPr>
          <w:rFonts w:ascii="Times New Roman" w:hAnsi="Times New Roman" w:cs="Times New Roman"/>
          <w:sz w:val="24"/>
          <w:szCs w:val="24"/>
          <w:lang w:val="en-US"/>
        </w:rPr>
        <w:t>. I</w:t>
      </w:r>
      <w:r w:rsidR="00807360" w:rsidRPr="00417115">
        <w:rPr>
          <w:rFonts w:ascii="Times New Roman" w:hAnsi="Times New Roman" w:cs="Times New Roman"/>
          <w:sz w:val="24"/>
          <w:szCs w:val="24"/>
        </w:rPr>
        <w:t>n low-incidence areas, ensure</w:t>
      </w:r>
      <w:r w:rsidR="00807360" w:rsidRPr="00417115">
        <w:rPr>
          <w:rFonts w:ascii="Times New Roman" w:hAnsi="Times New Roman" w:cs="Times New Roman"/>
          <w:sz w:val="24"/>
          <w:szCs w:val="24"/>
          <w:lang w:val="en-US"/>
        </w:rPr>
        <w:t>d</w:t>
      </w:r>
      <w:r w:rsidR="00807360" w:rsidRPr="00417115">
        <w:rPr>
          <w:rFonts w:ascii="Times New Roman" w:hAnsi="Times New Roman" w:cs="Times New Roman"/>
          <w:sz w:val="24"/>
          <w:szCs w:val="24"/>
        </w:rPr>
        <w:t xml:space="preserve"> processes are</w:t>
      </w:r>
      <w:r w:rsidR="00807360" w:rsidRPr="00417115">
        <w:rPr>
          <w:rFonts w:ascii="Times New Roman" w:hAnsi="Times New Roman" w:cs="Times New Roman"/>
          <w:sz w:val="24"/>
          <w:szCs w:val="24"/>
          <w:lang w:val="en-US"/>
        </w:rPr>
        <w:t xml:space="preserve"> put</w:t>
      </w:r>
      <w:r w:rsidR="00807360" w:rsidRPr="00417115">
        <w:rPr>
          <w:rFonts w:ascii="Times New Roman" w:hAnsi="Times New Roman" w:cs="Times New Roman"/>
          <w:sz w:val="24"/>
          <w:szCs w:val="24"/>
        </w:rPr>
        <w:t xml:space="preserve"> in place so that eligible babies are systematically identified and offer vaccination with clear assignment of responsibility, and training to ensure staff awareness of eligibility criteria</w:t>
      </w:r>
      <w:r w:rsidR="00807360" w:rsidRPr="00417115">
        <w:rPr>
          <w:rFonts w:ascii="Times New Roman" w:hAnsi="Times New Roman" w:cs="Times New Roman"/>
          <w:sz w:val="24"/>
          <w:szCs w:val="24"/>
          <w:lang w:val="en-US"/>
        </w:rPr>
        <w:t>.</w:t>
      </w:r>
    </w:p>
    <w:p w14:paraId="07B46EED" w14:textId="0CB624C2" w:rsidR="00A81A09" w:rsidRPr="00417115" w:rsidRDefault="00A81A09" w:rsidP="00417115">
      <w:pPr>
        <w:spacing w:line="360" w:lineRule="auto"/>
        <w:rPr>
          <w:rFonts w:ascii="Times New Roman" w:hAnsi="Times New Roman" w:cs="Times New Roman"/>
          <w:sz w:val="24"/>
          <w:szCs w:val="24"/>
        </w:rPr>
      </w:pPr>
      <w:r w:rsidRPr="00417115">
        <w:rPr>
          <w:rFonts w:ascii="Times New Roman" w:hAnsi="Times New Roman" w:cs="Times New Roman"/>
          <w:sz w:val="24"/>
          <w:szCs w:val="24"/>
        </w:rPr>
        <w:t>Furthermore, TB can be monitored through a series of operations</w:t>
      </w:r>
      <w:r w:rsidR="00B61166" w:rsidRPr="00417115">
        <w:rPr>
          <w:rFonts w:ascii="Times New Roman" w:hAnsi="Times New Roman" w:cs="Times New Roman"/>
          <w:sz w:val="24"/>
          <w:szCs w:val="24"/>
        </w:rPr>
        <w:t xml:space="preserve"> and</w:t>
      </w:r>
      <w:r w:rsidRPr="00417115">
        <w:rPr>
          <w:rFonts w:ascii="Times New Roman" w:hAnsi="Times New Roman" w:cs="Times New Roman"/>
          <w:sz w:val="24"/>
          <w:szCs w:val="24"/>
        </w:rPr>
        <w:t xml:space="preserve"> laid down actions. Some of these include</w:t>
      </w:r>
      <w:r w:rsidRPr="00417115">
        <w:rPr>
          <w:rFonts w:ascii="Times New Roman" w:hAnsi="Times New Roman" w:cs="Times New Roman"/>
          <w:b/>
          <w:sz w:val="24"/>
          <w:szCs w:val="24"/>
        </w:rPr>
        <w:t>; Ensuring thorough contact tracing</w:t>
      </w:r>
      <w:r w:rsidRPr="00417115">
        <w:rPr>
          <w:rFonts w:ascii="Times New Roman" w:hAnsi="Times New Roman" w:cs="Times New Roman"/>
          <w:sz w:val="24"/>
          <w:szCs w:val="24"/>
        </w:rPr>
        <w:t>. Due to factors such as excessive mobility, TB-related stigma (which may discourage index cases from giving information about whom they live with, work with, or socialise with), the absence of social ties among residents of shared housing, or other factors that prevent people from sharing contact information, the identifying of contacts may be incomplete in some communities. Contact tracing, which involves screening those who have been exposed to an active TB case, may help in early diagnosis and stop further transmission. Contact tracing is a proven method to identify and treat active and latent TB.</w:t>
      </w:r>
    </w:p>
    <w:p w14:paraId="49E8553F" w14:textId="5EFFCBEE" w:rsidR="00A81A09" w:rsidRPr="00417115" w:rsidRDefault="00B61166" w:rsidP="00417115">
      <w:pPr>
        <w:spacing w:line="360" w:lineRule="auto"/>
        <w:rPr>
          <w:rFonts w:ascii="Times New Roman" w:hAnsi="Times New Roman" w:cs="Times New Roman"/>
          <w:sz w:val="24"/>
          <w:szCs w:val="24"/>
        </w:rPr>
      </w:pPr>
      <w:r w:rsidRPr="00417115">
        <w:rPr>
          <w:rFonts w:ascii="Times New Roman" w:hAnsi="Times New Roman" w:cs="Times New Roman"/>
          <w:sz w:val="24"/>
          <w:szCs w:val="24"/>
        </w:rPr>
        <w:t xml:space="preserve">Also, </w:t>
      </w:r>
      <w:r w:rsidRPr="00417115">
        <w:rPr>
          <w:rFonts w:ascii="Times New Roman" w:hAnsi="Times New Roman" w:cs="Times New Roman"/>
          <w:b/>
          <w:sz w:val="24"/>
          <w:szCs w:val="24"/>
        </w:rPr>
        <w:t>Increasing the uptake of the BCG vaccine and cutting</w:t>
      </w:r>
      <w:r w:rsidR="00A81A09" w:rsidRPr="00417115">
        <w:rPr>
          <w:rFonts w:ascii="Times New Roman" w:hAnsi="Times New Roman" w:cs="Times New Roman"/>
          <w:b/>
          <w:sz w:val="24"/>
          <w:szCs w:val="24"/>
        </w:rPr>
        <w:t xml:space="preserve"> down on drug-resistant TB</w:t>
      </w:r>
      <w:r w:rsidR="00A81A09" w:rsidRPr="00417115">
        <w:rPr>
          <w:rFonts w:ascii="Times New Roman" w:hAnsi="Times New Roman" w:cs="Times New Roman"/>
          <w:sz w:val="24"/>
          <w:szCs w:val="24"/>
        </w:rPr>
        <w:t>. The most vital instrument for eliminating TB would be a vaccine, but this is unlikely to be the case shortly. Despite recent evidence suggesting that infection before vaccination may help explain this, reported efficacy in preventing adult pulmonary TB has varied between trials and contexts. The BCG vaccine is economical when used as part of a targeted immunisation plan for high-risk groups</w:t>
      </w:r>
      <w:r w:rsidRPr="00417115">
        <w:rPr>
          <w:rFonts w:ascii="Times New Roman" w:hAnsi="Times New Roman" w:cs="Times New Roman"/>
          <w:sz w:val="24"/>
          <w:szCs w:val="24"/>
        </w:rPr>
        <w:t xml:space="preserve"> and helps us in monitoring TB infection.</w:t>
      </w:r>
    </w:p>
    <w:p w14:paraId="3E16B149" w14:textId="6538DAEA" w:rsidR="00A81A09" w:rsidRPr="00417115" w:rsidRDefault="00A81A09" w:rsidP="00417115">
      <w:pPr>
        <w:spacing w:line="360" w:lineRule="auto"/>
        <w:rPr>
          <w:rFonts w:ascii="Times New Roman" w:hAnsi="Times New Roman" w:cs="Times New Roman"/>
          <w:sz w:val="24"/>
          <w:szCs w:val="24"/>
        </w:rPr>
      </w:pPr>
      <w:r w:rsidRPr="00417115">
        <w:rPr>
          <w:rFonts w:ascii="Times New Roman" w:hAnsi="Times New Roman" w:cs="Times New Roman"/>
          <w:b/>
          <w:sz w:val="24"/>
          <w:szCs w:val="24"/>
        </w:rPr>
        <w:t>Continually carry</w:t>
      </w:r>
      <w:r w:rsidR="000046B6" w:rsidRPr="00417115">
        <w:rPr>
          <w:rFonts w:ascii="Times New Roman" w:hAnsi="Times New Roman" w:cs="Times New Roman"/>
          <w:b/>
          <w:sz w:val="24"/>
          <w:szCs w:val="24"/>
        </w:rPr>
        <w:t>ing</w:t>
      </w:r>
      <w:r w:rsidRPr="00417115">
        <w:rPr>
          <w:rFonts w:ascii="Times New Roman" w:hAnsi="Times New Roman" w:cs="Times New Roman"/>
          <w:b/>
          <w:sz w:val="24"/>
          <w:szCs w:val="24"/>
        </w:rPr>
        <w:t xml:space="preserve"> out new entrant latent TB testing</w:t>
      </w:r>
      <w:r w:rsidRPr="00417115">
        <w:rPr>
          <w:rFonts w:ascii="Times New Roman" w:hAnsi="Times New Roman" w:cs="Times New Roman"/>
          <w:sz w:val="24"/>
          <w:szCs w:val="24"/>
        </w:rPr>
        <w:t>. Strengthen surveillance and tracking. Active screening and preventative treatment should be taken into consideration to decrease the incidence of latent TB infection. Reactivation of LTBI is the primary cause of current TB cases identified in the Uk. People who have latent TB are more susceptible to contracting active TB, notably if they have recently been infected or are debilitated. Therefore, it is anticipated that the prevalence of TB in the Uk will be greatly reduced by the comprehensive assessment and treatment of</w:t>
      </w:r>
      <w:r w:rsidR="00190AC8" w:rsidRPr="00417115">
        <w:rPr>
          <w:rFonts w:ascii="Times New Roman" w:hAnsi="Times New Roman" w:cs="Times New Roman"/>
          <w:sz w:val="24"/>
          <w:szCs w:val="24"/>
        </w:rPr>
        <w:t xml:space="preserve"> this monitoring technique for</w:t>
      </w:r>
      <w:r w:rsidRPr="00417115">
        <w:rPr>
          <w:rFonts w:ascii="Times New Roman" w:hAnsi="Times New Roman" w:cs="Times New Roman"/>
          <w:sz w:val="24"/>
          <w:szCs w:val="24"/>
        </w:rPr>
        <w:t xml:space="preserve"> those with LTBI.</w:t>
      </w:r>
    </w:p>
    <w:p w14:paraId="11F015AE" w14:textId="4674B12D" w:rsidR="001E644A" w:rsidRPr="00417115" w:rsidRDefault="000046B6" w:rsidP="00417115">
      <w:pPr>
        <w:spacing w:line="360" w:lineRule="auto"/>
        <w:rPr>
          <w:rFonts w:ascii="Times New Roman" w:hAnsi="Times New Roman" w:cs="Times New Roman"/>
          <w:sz w:val="24"/>
          <w:szCs w:val="24"/>
        </w:rPr>
      </w:pPr>
      <w:r w:rsidRPr="00417115">
        <w:rPr>
          <w:rFonts w:ascii="Times New Roman" w:hAnsi="Times New Roman" w:cs="Times New Roman"/>
          <w:sz w:val="24"/>
          <w:szCs w:val="24"/>
        </w:rPr>
        <w:t xml:space="preserve">Moreover, </w:t>
      </w:r>
      <w:r w:rsidRPr="00417115">
        <w:rPr>
          <w:rFonts w:ascii="Times New Roman" w:hAnsi="Times New Roman" w:cs="Times New Roman"/>
          <w:b/>
          <w:sz w:val="24"/>
          <w:szCs w:val="24"/>
        </w:rPr>
        <w:t>Tackling</w:t>
      </w:r>
      <w:r w:rsidR="001E644A" w:rsidRPr="00417115">
        <w:rPr>
          <w:rFonts w:ascii="Times New Roman" w:hAnsi="Times New Roman" w:cs="Times New Roman"/>
          <w:b/>
          <w:sz w:val="24"/>
          <w:szCs w:val="24"/>
        </w:rPr>
        <w:t xml:space="preserve"> TB in under-served populations</w:t>
      </w:r>
      <w:r w:rsidRPr="00417115">
        <w:rPr>
          <w:rFonts w:ascii="Times New Roman" w:hAnsi="Times New Roman" w:cs="Times New Roman"/>
          <w:sz w:val="24"/>
          <w:szCs w:val="24"/>
        </w:rPr>
        <w:t xml:space="preserve"> can be</w:t>
      </w:r>
      <w:r w:rsidR="000D370E">
        <w:rPr>
          <w:rFonts w:ascii="Times New Roman" w:hAnsi="Times New Roman" w:cs="Times New Roman"/>
          <w:sz w:val="24"/>
          <w:szCs w:val="24"/>
        </w:rPr>
        <w:t xml:space="preserve"> part of the strategies used in </w:t>
      </w:r>
      <w:r w:rsidR="000D370E" w:rsidRPr="000D370E">
        <w:rPr>
          <w:rFonts w:ascii="Times New Roman" w:hAnsi="Times New Roman" w:cs="Times New Roman"/>
          <w:sz w:val="24"/>
          <w:szCs w:val="24"/>
        </w:rPr>
        <w:t>the UK's prevalence of tuberculosis should be assessed. Among socially excluded and underserved (hard-to-reach) populations, TB rates and the risks of delayed diagnosis, medication resistance, onward transmission, and subpar treatment outcomes are highest. By preventing infection in the general population and lowering health and social inequities, diagnosing, treating, and stopping the spread of TB among underserved communities will yield a "community dividend." People in underserved groups frequently have several health conditions, necessitating access to comprehensive screening and care plans. The goal of holistic care should be to address both the clinical requirements of the patient and the social and environmental elements that raise the risk of illness and poor treatment outcomes. Consequently, addressing this population's issue and providing these individuals with high-quality</w:t>
      </w:r>
      <w:r w:rsidR="000D370E" w:rsidRPr="000D370E">
        <w:t xml:space="preserve"> </w:t>
      </w:r>
      <w:r w:rsidR="000D370E">
        <w:rPr>
          <w:rFonts w:ascii="Times New Roman" w:hAnsi="Times New Roman" w:cs="Times New Roman"/>
          <w:sz w:val="24"/>
          <w:szCs w:val="24"/>
        </w:rPr>
        <w:t>and</w:t>
      </w:r>
      <w:r w:rsidR="000D370E" w:rsidRPr="000D370E">
        <w:rPr>
          <w:rFonts w:ascii="Times New Roman" w:hAnsi="Times New Roman" w:cs="Times New Roman"/>
          <w:sz w:val="24"/>
          <w:szCs w:val="24"/>
        </w:rPr>
        <w:t xml:space="preserve"> effective services to monitor, assess, and track the prevalence and spread of the TB disease in the UK.</w:t>
      </w:r>
    </w:p>
    <w:p w14:paraId="5D863A4A" w14:textId="15153921" w:rsidR="000046B6" w:rsidRPr="00417115" w:rsidRDefault="000046B6" w:rsidP="00417115">
      <w:pPr>
        <w:spacing w:line="360" w:lineRule="auto"/>
        <w:rPr>
          <w:rFonts w:ascii="Times New Roman" w:hAnsi="Times New Roman" w:cs="Times New Roman"/>
          <w:sz w:val="24"/>
          <w:szCs w:val="24"/>
        </w:rPr>
      </w:pPr>
      <w:r w:rsidRPr="00417115">
        <w:rPr>
          <w:rFonts w:ascii="Times New Roman" w:hAnsi="Times New Roman" w:cs="Times New Roman"/>
          <w:sz w:val="24"/>
          <w:szCs w:val="24"/>
        </w:rPr>
        <w:t xml:space="preserve">Also, </w:t>
      </w:r>
      <w:r w:rsidRPr="00417115">
        <w:rPr>
          <w:rFonts w:ascii="Times New Roman" w:hAnsi="Times New Roman" w:cs="Times New Roman"/>
          <w:b/>
          <w:sz w:val="24"/>
          <w:szCs w:val="24"/>
        </w:rPr>
        <w:t>improving access to services and ensuring early diagnosis</w:t>
      </w:r>
      <w:r w:rsidRPr="00417115">
        <w:rPr>
          <w:rFonts w:ascii="Times New Roman" w:hAnsi="Times New Roman" w:cs="Times New Roman"/>
          <w:sz w:val="24"/>
          <w:szCs w:val="24"/>
        </w:rPr>
        <w:t>. Strategies for efficient measuring of TB in the UK is that; access and services should be made available and accessible to all people at all stages throughout the disease contraction to recovery. More information is recorded on patients to help give clear and good decision-making prospects. Thus, when good care service is made available and universally accessible it makes people consider the fact of going for check-ups when they feel they have TB which helps the health system know the number of new cases coming in day in and day out and taking into account every necessary information for future planning.</w:t>
      </w:r>
    </w:p>
    <w:p w14:paraId="29DDB958" w14:textId="4090F95B" w:rsidR="00417115" w:rsidRPr="00417115" w:rsidRDefault="00417115" w:rsidP="00417115">
      <w:pPr>
        <w:spacing w:line="360" w:lineRule="auto"/>
        <w:rPr>
          <w:rFonts w:ascii="Times New Roman" w:hAnsi="Times New Roman" w:cs="Times New Roman"/>
          <w:sz w:val="24"/>
          <w:szCs w:val="24"/>
        </w:rPr>
      </w:pPr>
      <w:r w:rsidRPr="00417115">
        <w:rPr>
          <w:rFonts w:ascii="Times New Roman" w:hAnsi="Times New Roman" w:cs="Times New Roman"/>
          <w:b/>
          <w:sz w:val="24"/>
          <w:szCs w:val="24"/>
        </w:rPr>
        <w:t>Improving treatment and care services</w:t>
      </w:r>
      <w:r w:rsidRPr="00417115">
        <w:rPr>
          <w:rFonts w:ascii="Times New Roman" w:hAnsi="Times New Roman" w:cs="Times New Roman"/>
          <w:sz w:val="24"/>
          <w:szCs w:val="24"/>
        </w:rPr>
        <w:t xml:space="preserve">. When the health facilities lack basic machines and tools for work it retards the growth of the sector. When health facilities are flourished with equipment people feel the need to go get checked if they have TB. With this, it helps put a check on the numbers of the total cases </w:t>
      </w:r>
      <w:r w:rsidR="000D370E">
        <w:rPr>
          <w:rFonts w:ascii="Times New Roman" w:hAnsi="Times New Roman" w:cs="Times New Roman"/>
          <w:sz w:val="24"/>
          <w:szCs w:val="24"/>
        </w:rPr>
        <w:t xml:space="preserve">that </w:t>
      </w:r>
      <w:r w:rsidRPr="00417115">
        <w:rPr>
          <w:rFonts w:ascii="Times New Roman" w:hAnsi="Times New Roman" w:cs="Times New Roman"/>
          <w:sz w:val="24"/>
          <w:szCs w:val="24"/>
        </w:rPr>
        <w:t xml:space="preserve">occurred and </w:t>
      </w:r>
      <w:r w:rsidR="000D370E">
        <w:rPr>
          <w:rFonts w:ascii="Times New Roman" w:hAnsi="Times New Roman" w:cs="Times New Roman"/>
          <w:sz w:val="24"/>
          <w:szCs w:val="24"/>
        </w:rPr>
        <w:t xml:space="preserve">is </w:t>
      </w:r>
      <w:r w:rsidRPr="00417115">
        <w:rPr>
          <w:rFonts w:ascii="Times New Roman" w:hAnsi="Times New Roman" w:cs="Times New Roman"/>
          <w:sz w:val="24"/>
          <w:szCs w:val="24"/>
        </w:rPr>
        <w:t>recorded from time to time. This makes the health sector work with accurate numbers and budget towards that without falling short in any way. Thus improving the care and treatment services helps to measure the incidence of TB disease in the UK and goes ahead to help the economy at large.</w:t>
      </w:r>
    </w:p>
    <w:p w14:paraId="6A3D55E4" w14:textId="77777777" w:rsidR="00417115" w:rsidRPr="00417115" w:rsidRDefault="00417115" w:rsidP="00417115">
      <w:pPr>
        <w:spacing w:line="360" w:lineRule="auto"/>
        <w:rPr>
          <w:rFonts w:ascii="Times New Roman" w:hAnsi="Times New Roman" w:cs="Times New Roman"/>
          <w:sz w:val="24"/>
          <w:szCs w:val="24"/>
        </w:rPr>
      </w:pPr>
    </w:p>
    <w:p w14:paraId="2A937C6A" w14:textId="3A7D837F" w:rsidR="00B61166" w:rsidRPr="00417115" w:rsidRDefault="00B61166" w:rsidP="00417115">
      <w:pPr>
        <w:spacing w:line="360" w:lineRule="auto"/>
        <w:rPr>
          <w:rFonts w:ascii="Times New Roman" w:hAnsi="Times New Roman" w:cs="Times New Roman"/>
          <w:sz w:val="24"/>
          <w:szCs w:val="24"/>
        </w:rPr>
      </w:pPr>
    </w:p>
    <w:p w14:paraId="60C90671" w14:textId="52ADE8AB" w:rsidR="0030653E" w:rsidRPr="00417115" w:rsidRDefault="0030653E" w:rsidP="00417115">
      <w:pPr>
        <w:spacing w:line="360" w:lineRule="auto"/>
        <w:rPr>
          <w:rFonts w:ascii="Times New Roman" w:hAnsi="Times New Roman" w:cs="Times New Roman"/>
          <w:sz w:val="24"/>
          <w:szCs w:val="24"/>
        </w:rPr>
      </w:pPr>
    </w:p>
    <w:p w14:paraId="4569B2AB" w14:textId="77777777" w:rsidR="0030653E" w:rsidRPr="00417115" w:rsidRDefault="0030653E" w:rsidP="00417115">
      <w:pPr>
        <w:spacing w:line="360" w:lineRule="auto"/>
        <w:rPr>
          <w:rFonts w:ascii="Times New Roman" w:hAnsi="Times New Roman" w:cs="Times New Roman"/>
          <w:sz w:val="24"/>
          <w:szCs w:val="24"/>
        </w:rPr>
      </w:pPr>
    </w:p>
    <w:p w14:paraId="03F8AC82" w14:textId="77777777" w:rsidR="0030653E" w:rsidRPr="00417115" w:rsidRDefault="0030653E" w:rsidP="00417115">
      <w:pPr>
        <w:spacing w:line="360" w:lineRule="auto"/>
        <w:rPr>
          <w:rFonts w:ascii="Times New Roman" w:hAnsi="Times New Roman" w:cs="Times New Roman"/>
          <w:sz w:val="24"/>
          <w:szCs w:val="24"/>
        </w:rPr>
      </w:pPr>
    </w:p>
    <w:p w14:paraId="47F88C43" w14:textId="77777777" w:rsidR="0030653E" w:rsidRPr="00417115" w:rsidRDefault="0030653E" w:rsidP="00417115">
      <w:pPr>
        <w:spacing w:line="360" w:lineRule="auto"/>
        <w:rPr>
          <w:rFonts w:ascii="Times New Roman" w:hAnsi="Times New Roman" w:cs="Times New Roman"/>
          <w:sz w:val="24"/>
          <w:szCs w:val="24"/>
        </w:rPr>
      </w:pPr>
    </w:p>
    <w:p w14:paraId="4B62D18A" w14:textId="77777777" w:rsidR="0030653E" w:rsidRPr="00417115" w:rsidRDefault="0030653E" w:rsidP="00417115">
      <w:pPr>
        <w:spacing w:line="360" w:lineRule="auto"/>
        <w:rPr>
          <w:rFonts w:ascii="Times New Roman" w:hAnsi="Times New Roman" w:cs="Times New Roman"/>
          <w:sz w:val="24"/>
          <w:szCs w:val="24"/>
        </w:rPr>
      </w:pPr>
    </w:p>
    <w:p w14:paraId="077221EC" w14:textId="77777777" w:rsidR="0030653E" w:rsidRPr="00417115" w:rsidRDefault="0030653E" w:rsidP="00417115">
      <w:pPr>
        <w:spacing w:line="360" w:lineRule="auto"/>
        <w:rPr>
          <w:rFonts w:ascii="Times New Roman" w:hAnsi="Times New Roman" w:cs="Times New Roman"/>
          <w:sz w:val="24"/>
          <w:szCs w:val="24"/>
        </w:rPr>
      </w:pPr>
    </w:p>
    <w:p w14:paraId="5785C53D" w14:textId="77777777" w:rsidR="0030653E" w:rsidRPr="00417115" w:rsidRDefault="0030653E" w:rsidP="00417115">
      <w:pPr>
        <w:spacing w:line="360" w:lineRule="auto"/>
        <w:rPr>
          <w:rFonts w:ascii="Times New Roman" w:hAnsi="Times New Roman" w:cs="Times New Roman"/>
          <w:sz w:val="24"/>
          <w:szCs w:val="24"/>
        </w:rPr>
      </w:pPr>
    </w:p>
    <w:p w14:paraId="2ACF4954" w14:textId="77777777" w:rsidR="0030653E" w:rsidRPr="00417115" w:rsidRDefault="0030653E" w:rsidP="00417115">
      <w:pPr>
        <w:spacing w:line="360" w:lineRule="auto"/>
        <w:rPr>
          <w:rFonts w:ascii="Times New Roman" w:hAnsi="Times New Roman" w:cs="Times New Roman"/>
          <w:sz w:val="24"/>
          <w:szCs w:val="24"/>
        </w:rPr>
      </w:pPr>
    </w:p>
    <w:p w14:paraId="55C8BF4D" w14:textId="77777777" w:rsidR="0030653E" w:rsidRPr="00417115" w:rsidRDefault="0030653E" w:rsidP="00417115">
      <w:pPr>
        <w:spacing w:line="360" w:lineRule="auto"/>
        <w:rPr>
          <w:rFonts w:ascii="Times New Roman" w:hAnsi="Times New Roman" w:cs="Times New Roman"/>
          <w:sz w:val="24"/>
          <w:szCs w:val="24"/>
        </w:rPr>
      </w:pPr>
    </w:p>
    <w:p w14:paraId="21FEEF60" w14:textId="77777777" w:rsidR="0030653E" w:rsidRPr="00417115" w:rsidRDefault="0030653E" w:rsidP="00417115">
      <w:pPr>
        <w:spacing w:line="360" w:lineRule="auto"/>
        <w:rPr>
          <w:rFonts w:ascii="Times New Roman" w:hAnsi="Times New Roman" w:cs="Times New Roman"/>
          <w:sz w:val="24"/>
          <w:szCs w:val="24"/>
        </w:rPr>
      </w:pPr>
    </w:p>
    <w:p w14:paraId="3444972D" w14:textId="77777777" w:rsidR="0030653E" w:rsidRPr="00417115" w:rsidRDefault="0030653E" w:rsidP="00417115">
      <w:pPr>
        <w:spacing w:line="360" w:lineRule="auto"/>
        <w:rPr>
          <w:rFonts w:ascii="Times New Roman" w:hAnsi="Times New Roman" w:cs="Times New Roman"/>
          <w:sz w:val="24"/>
          <w:szCs w:val="24"/>
        </w:rPr>
      </w:pPr>
    </w:p>
    <w:p w14:paraId="2D9F6690" w14:textId="77777777" w:rsidR="0030653E" w:rsidRPr="00417115" w:rsidRDefault="0030653E" w:rsidP="00417115">
      <w:pPr>
        <w:spacing w:line="360" w:lineRule="auto"/>
        <w:rPr>
          <w:rFonts w:ascii="Times New Roman" w:hAnsi="Times New Roman" w:cs="Times New Roman"/>
          <w:sz w:val="24"/>
          <w:szCs w:val="24"/>
        </w:rPr>
      </w:pPr>
    </w:p>
    <w:p w14:paraId="2B300EEE" w14:textId="77777777" w:rsidR="0030653E" w:rsidRPr="00417115" w:rsidRDefault="0030653E" w:rsidP="00417115">
      <w:pPr>
        <w:spacing w:line="360" w:lineRule="auto"/>
        <w:rPr>
          <w:rFonts w:ascii="Times New Roman" w:hAnsi="Times New Roman" w:cs="Times New Roman"/>
          <w:sz w:val="24"/>
          <w:szCs w:val="24"/>
        </w:rPr>
      </w:pPr>
    </w:p>
    <w:p w14:paraId="03645907" w14:textId="77777777" w:rsidR="0030653E" w:rsidRPr="00417115" w:rsidRDefault="0030653E" w:rsidP="00417115">
      <w:pPr>
        <w:spacing w:line="360" w:lineRule="auto"/>
        <w:rPr>
          <w:rFonts w:ascii="Times New Roman" w:hAnsi="Times New Roman" w:cs="Times New Roman"/>
          <w:sz w:val="24"/>
          <w:szCs w:val="24"/>
        </w:rPr>
      </w:pPr>
    </w:p>
    <w:p w14:paraId="229A9501" w14:textId="77777777" w:rsidR="0030653E" w:rsidRPr="00417115" w:rsidRDefault="0030653E" w:rsidP="00417115">
      <w:pPr>
        <w:spacing w:line="360" w:lineRule="auto"/>
        <w:rPr>
          <w:rFonts w:ascii="Times New Roman" w:hAnsi="Times New Roman" w:cs="Times New Roman"/>
          <w:sz w:val="24"/>
          <w:szCs w:val="24"/>
        </w:rPr>
      </w:pPr>
    </w:p>
    <w:p w14:paraId="5047FAEE" w14:textId="284C109E" w:rsidR="0030653E" w:rsidRPr="00417115" w:rsidRDefault="0030653E" w:rsidP="00417115">
      <w:pPr>
        <w:spacing w:line="360" w:lineRule="auto"/>
        <w:rPr>
          <w:rFonts w:ascii="Times New Roman" w:hAnsi="Times New Roman" w:cs="Times New Roman"/>
          <w:sz w:val="24"/>
          <w:szCs w:val="24"/>
        </w:rPr>
      </w:pPr>
      <w:r w:rsidRPr="00417115">
        <w:rPr>
          <w:rFonts w:ascii="Times New Roman" w:hAnsi="Times New Roman" w:cs="Times New Roman"/>
          <w:sz w:val="24"/>
          <w:szCs w:val="24"/>
        </w:rPr>
        <w:t>REFERENCE</w:t>
      </w:r>
    </w:p>
    <w:p w14:paraId="7B40BF3F" w14:textId="4E10D100" w:rsidR="005C1BCB" w:rsidRDefault="005C1BCB" w:rsidP="005C1BCB">
      <w:pPr>
        <w:pStyle w:val="ListParagraph"/>
        <w:numPr>
          <w:ilvl w:val="0"/>
          <w:numId w:val="2"/>
        </w:numPr>
        <w:spacing w:line="360" w:lineRule="auto"/>
        <w:rPr>
          <w:rFonts w:ascii="Times New Roman" w:hAnsi="Times New Roman" w:cs="Times New Roman"/>
          <w:sz w:val="24"/>
          <w:szCs w:val="24"/>
        </w:rPr>
      </w:pPr>
      <w:r w:rsidRPr="005C1BCB">
        <w:rPr>
          <w:rFonts w:ascii="Times New Roman" w:hAnsi="Times New Roman" w:cs="Times New Roman"/>
          <w:sz w:val="24"/>
          <w:szCs w:val="24"/>
        </w:rPr>
        <w:t>Control and prevention of tuberculosis in the United Kingdom: code of practice 2000. Joint Tuberculosis Committee of the British Thoracic Society. Thorax. 2000 Nov;55(11).</w:t>
      </w:r>
    </w:p>
    <w:p w14:paraId="791DAEE9" w14:textId="78EB7051" w:rsidR="005C1BCB" w:rsidRPr="005C1BCB" w:rsidRDefault="005C1BCB" w:rsidP="005C1BCB">
      <w:pPr>
        <w:pStyle w:val="ListParagraph"/>
        <w:numPr>
          <w:ilvl w:val="0"/>
          <w:numId w:val="2"/>
        </w:numPr>
        <w:spacing w:line="360" w:lineRule="auto"/>
        <w:rPr>
          <w:rFonts w:ascii="Times New Roman" w:hAnsi="Times New Roman" w:cs="Times New Roman"/>
          <w:sz w:val="24"/>
          <w:szCs w:val="24"/>
        </w:rPr>
      </w:pPr>
      <w:r w:rsidRPr="005C1BCB">
        <w:rPr>
          <w:rFonts w:ascii="Times New Roman" w:hAnsi="Times New Roman" w:cs="Times New Roman"/>
          <w:sz w:val="24"/>
          <w:szCs w:val="24"/>
        </w:rPr>
        <w:t>de Vries, S.G., Cremers, A.L., Heuvelings, C.C., Greve, P.F., Visser, B.J., Bélard, S., Janssen, S., Spijker, R. and Shaw, B., 2008. Barriers and facilitators for the uptake of tuberculosis diagnostic and treatment services by hard-to. </w:t>
      </w:r>
      <w:r w:rsidRPr="005C1BCB">
        <w:rPr>
          <w:rFonts w:ascii="Times New Roman" w:hAnsi="Times New Roman" w:cs="Times New Roman"/>
          <w:i/>
          <w:iCs/>
          <w:sz w:val="24"/>
          <w:szCs w:val="24"/>
        </w:rPr>
        <w:t>tuberculosis</w:t>
      </w:r>
      <w:r w:rsidRPr="005C1BCB">
        <w:rPr>
          <w:rFonts w:ascii="Times New Roman" w:hAnsi="Times New Roman" w:cs="Times New Roman"/>
          <w:sz w:val="24"/>
          <w:szCs w:val="24"/>
        </w:rPr>
        <w:t>, </w:t>
      </w:r>
      <w:r w:rsidRPr="005C1BCB">
        <w:rPr>
          <w:rFonts w:ascii="Times New Roman" w:hAnsi="Times New Roman" w:cs="Times New Roman"/>
          <w:i/>
          <w:iCs/>
          <w:sz w:val="24"/>
          <w:szCs w:val="24"/>
        </w:rPr>
        <w:t>8</w:t>
      </w:r>
      <w:r w:rsidRPr="005C1BCB">
        <w:rPr>
          <w:rFonts w:ascii="Times New Roman" w:hAnsi="Times New Roman" w:cs="Times New Roman"/>
          <w:sz w:val="24"/>
          <w:szCs w:val="24"/>
        </w:rPr>
        <w:t>, p.15.</w:t>
      </w:r>
    </w:p>
    <w:p w14:paraId="142B683C" w14:textId="77777777" w:rsidR="005C1BCB" w:rsidRPr="005C1BCB" w:rsidRDefault="005C1BCB" w:rsidP="005C1BCB">
      <w:pPr>
        <w:pStyle w:val="ListParagraph"/>
        <w:numPr>
          <w:ilvl w:val="0"/>
          <w:numId w:val="2"/>
        </w:numPr>
        <w:spacing w:line="360" w:lineRule="auto"/>
        <w:rPr>
          <w:rFonts w:ascii="Times New Roman" w:hAnsi="Times New Roman" w:cs="Times New Roman"/>
          <w:sz w:val="24"/>
          <w:szCs w:val="24"/>
          <w:lang w:val="en-US"/>
        </w:rPr>
      </w:pPr>
      <w:r w:rsidRPr="005C1BCB">
        <w:rPr>
          <w:rFonts w:ascii="Times New Roman" w:hAnsi="Times New Roman" w:cs="Times New Roman"/>
          <w:sz w:val="24"/>
          <w:szCs w:val="24"/>
          <w:lang w:val="en-US"/>
        </w:rPr>
        <w:t>https://www.cdc.gov/tb/topic/infectioncontrol/TBhealthCareSettings.htm</w:t>
      </w:r>
    </w:p>
    <w:p w14:paraId="0B61B2AE" w14:textId="4B33777C" w:rsidR="005C1BCB" w:rsidRPr="006C234E" w:rsidRDefault="0030653E" w:rsidP="006C234E">
      <w:pPr>
        <w:pStyle w:val="ListParagraph"/>
        <w:numPr>
          <w:ilvl w:val="0"/>
          <w:numId w:val="2"/>
        </w:numPr>
        <w:spacing w:line="360" w:lineRule="auto"/>
        <w:rPr>
          <w:rFonts w:ascii="Times New Roman" w:hAnsi="Times New Roman" w:cs="Times New Roman"/>
          <w:sz w:val="24"/>
          <w:szCs w:val="24"/>
        </w:rPr>
      </w:pPr>
      <w:r w:rsidRPr="005C1BCB">
        <w:rPr>
          <w:rFonts w:ascii="Times New Roman" w:hAnsi="Times New Roman" w:cs="Times New Roman"/>
          <w:sz w:val="24"/>
          <w:szCs w:val="24"/>
        </w:rPr>
        <w:t>Trunz BB, Fine P, Dye C. Effect of BCG vaccination on childhood tuberculous meningitis and miliary tuberculosis worldwide: a meta-analysis and assessment of cost-effectiveness. Lancet. 2006 Apr 8;367(9517):1173–80.</w:t>
      </w:r>
    </w:p>
    <w:sectPr w:rsidR="005C1BCB" w:rsidRPr="006C23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9E42AC"/>
    <w:multiLevelType w:val="hybridMultilevel"/>
    <w:tmpl w:val="CF848E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F245B1"/>
    <w:multiLevelType w:val="multilevel"/>
    <w:tmpl w:val="B24CC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208002">
    <w:abstractNumId w:val="1"/>
  </w:num>
  <w:num w:numId="2" w16cid:durableId="1714033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76A"/>
    <w:rsid w:val="000046B6"/>
    <w:rsid w:val="000D370E"/>
    <w:rsid w:val="00190AC8"/>
    <w:rsid w:val="001A5537"/>
    <w:rsid w:val="001E08B8"/>
    <w:rsid w:val="001E644A"/>
    <w:rsid w:val="002C572E"/>
    <w:rsid w:val="0030653E"/>
    <w:rsid w:val="00417115"/>
    <w:rsid w:val="0050426C"/>
    <w:rsid w:val="005C1BCB"/>
    <w:rsid w:val="005E4D19"/>
    <w:rsid w:val="00604CC8"/>
    <w:rsid w:val="0067511A"/>
    <w:rsid w:val="006C234E"/>
    <w:rsid w:val="006D5D97"/>
    <w:rsid w:val="006E490E"/>
    <w:rsid w:val="007410F1"/>
    <w:rsid w:val="007656EF"/>
    <w:rsid w:val="00771621"/>
    <w:rsid w:val="007926B7"/>
    <w:rsid w:val="00807360"/>
    <w:rsid w:val="008112B4"/>
    <w:rsid w:val="008177F6"/>
    <w:rsid w:val="008D36E5"/>
    <w:rsid w:val="00A81A09"/>
    <w:rsid w:val="00B343F1"/>
    <w:rsid w:val="00B61166"/>
    <w:rsid w:val="00B80D94"/>
    <w:rsid w:val="00D34549"/>
    <w:rsid w:val="00D607AC"/>
    <w:rsid w:val="00D76D7A"/>
    <w:rsid w:val="00F159C2"/>
    <w:rsid w:val="00F32EC3"/>
    <w:rsid w:val="00F72809"/>
    <w:rsid w:val="00FB476A"/>
    <w:rsid w:val="00FC7BFD"/>
    <w:rsid w:val="00FD1E7E"/>
    <w:rsid w:val="00FF0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2B5A1"/>
  <w15:chartTrackingRefBased/>
  <w15:docId w15:val="{12FA6B12-1BEA-42A2-9217-7446CEE97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1B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tif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Pages>
  <Words>1263</Words>
  <Characters>7204</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MAVIS AMOAKO</cp:lastModifiedBy>
  <cp:revision>5</cp:revision>
  <dcterms:created xsi:type="dcterms:W3CDTF">2022-10-30T15:29:00Z</dcterms:created>
  <dcterms:modified xsi:type="dcterms:W3CDTF">2022-10-30T16:16:00Z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4743efeb48b3dcbdd70efd99218a439e90142fbdc8481a9691a42b5bf972163f</vt:lpwstr>
  </property>
</Properties>
</file>