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9E6D1" w14:textId="333B7B98"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9D68229" wp14:editId="754C2FBD">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C1B4EC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3AED35D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9D68229"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C1B4ECC"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3AED35D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6D0657E" wp14:editId="03D241C2">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5AD7E6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BD68FA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6D0657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5AD7E6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0BD68FA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7A8A0E4"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4315EAF" wp14:editId="650A23AF">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DC6D5E4" w14:textId="77777777" w:rsidR="00530E16" w:rsidRDefault="004468F8">
                            <w:pPr>
                              <w:spacing w:after="0" w:line="240" w:lineRule="auto"/>
                              <w:textDirection w:val="btLr"/>
                            </w:pPr>
                            <w:r>
                              <w:rPr>
                                <w:rFonts w:ascii="Play" w:eastAsia="Play" w:hAnsi="Play" w:cs="Play"/>
                                <w:color w:val="262626"/>
                                <w:sz w:val="72"/>
                              </w:rPr>
                              <w:t>Individual Report</w:t>
                            </w:r>
                          </w:p>
                          <w:p w14:paraId="50088E94" w14:textId="77777777" w:rsidR="00530E16" w:rsidRDefault="004468F8">
                            <w:pPr>
                              <w:spacing w:before="120" w:line="277" w:lineRule="auto"/>
                              <w:textDirection w:val="btLr"/>
                            </w:pPr>
                            <w:r>
                              <w:rPr>
                                <w:color w:val="404040"/>
                                <w:sz w:val="36"/>
                              </w:rPr>
                              <w:t>Module Name: Digital Skills and Research Methods</w:t>
                            </w:r>
                          </w:p>
                          <w:p w14:paraId="73529C41" w14:textId="77777777" w:rsidR="00530E16" w:rsidRDefault="004468F8">
                            <w:pPr>
                              <w:spacing w:before="120" w:line="277" w:lineRule="auto"/>
                              <w:textDirection w:val="btLr"/>
                            </w:pPr>
                            <w:r>
                              <w:rPr>
                                <w:color w:val="404040"/>
                                <w:sz w:val="36"/>
                              </w:rPr>
                              <w:t>Module Code: LCHS 4007</w:t>
                            </w:r>
                          </w:p>
                          <w:p w14:paraId="4341574F" w14:textId="359B90CC" w:rsidR="00530E16" w:rsidRDefault="004468F8">
                            <w:pPr>
                              <w:spacing w:before="120" w:line="277" w:lineRule="auto"/>
                              <w:textDirection w:val="btLr"/>
                            </w:pPr>
                            <w:r>
                              <w:rPr>
                                <w:color w:val="404040"/>
                                <w:sz w:val="36"/>
                              </w:rPr>
                              <w:t xml:space="preserve">Student name: </w:t>
                            </w:r>
                            <w:r w:rsidR="00A957D7">
                              <w:rPr>
                                <w:color w:val="404040"/>
                                <w:sz w:val="36"/>
                              </w:rPr>
                              <w:t>Anderson Soglo</w:t>
                            </w:r>
                          </w:p>
                          <w:p w14:paraId="3CBF488B" w14:textId="6AA363BE" w:rsidR="00530E16" w:rsidRDefault="004468F8">
                            <w:pPr>
                              <w:spacing w:before="120" w:line="277" w:lineRule="auto"/>
                              <w:textDirection w:val="btLr"/>
                            </w:pPr>
                            <w:r>
                              <w:rPr>
                                <w:color w:val="404040"/>
                                <w:sz w:val="36"/>
                              </w:rPr>
                              <w:t>Student ID:</w:t>
                            </w:r>
                            <w:r w:rsidR="00A957D7">
                              <w:rPr>
                                <w:color w:val="404040"/>
                                <w:sz w:val="36"/>
                              </w:rPr>
                              <w:t xml:space="preserve"> </w:t>
                            </w:r>
                            <w:r w:rsidR="0056412B">
                              <w:rPr>
                                <w:color w:val="404040"/>
                                <w:sz w:val="36"/>
                              </w:rPr>
                              <w:t>2523957</w:t>
                            </w:r>
                          </w:p>
                          <w:p w14:paraId="114EC3FB" w14:textId="68DB0DB0" w:rsidR="00530E16" w:rsidRDefault="004468F8">
                            <w:pPr>
                              <w:spacing w:before="120" w:line="277" w:lineRule="auto"/>
                              <w:textDirection w:val="btLr"/>
                            </w:pPr>
                            <w:r>
                              <w:rPr>
                                <w:color w:val="404040"/>
                                <w:sz w:val="36"/>
                              </w:rPr>
                              <w:t xml:space="preserve">Lecturer’s Name: </w:t>
                            </w:r>
                            <w:r w:rsidR="00ED7A80">
                              <w:rPr>
                                <w:color w:val="404040"/>
                                <w:sz w:val="36"/>
                              </w:rPr>
                              <w:t xml:space="preserve">Dr Christopher </w:t>
                            </w:r>
                            <w:r w:rsidR="001C6FAD">
                              <w:rPr>
                                <w:color w:val="404040"/>
                                <w:sz w:val="36"/>
                              </w:rPr>
                              <w:t>MAFUVA</w:t>
                            </w:r>
                          </w:p>
                        </w:txbxContent>
                      </wps:txbx>
                      <wps:bodyPr spcFirstLastPara="1" wrap="square" lIns="0" tIns="0" rIns="0" bIns="0" anchor="t" anchorCtr="0">
                        <a:noAutofit/>
                      </wps:bodyPr>
                    </wps:wsp>
                  </a:graphicData>
                </a:graphic>
              </wp:anchor>
            </w:drawing>
          </mc:Choice>
          <mc:Fallback>
            <w:pict>
              <v:rect w14:anchorId="34315EAF"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DC6D5E4" w14:textId="77777777" w:rsidR="00530E16" w:rsidRDefault="004468F8">
                      <w:pPr>
                        <w:spacing w:after="0" w:line="240" w:lineRule="auto"/>
                        <w:textDirection w:val="btLr"/>
                      </w:pPr>
                      <w:r>
                        <w:rPr>
                          <w:rFonts w:ascii="Play" w:eastAsia="Play" w:hAnsi="Play" w:cs="Play"/>
                          <w:color w:val="262626"/>
                          <w:sz w:val="72"/>
                        </w:rPr>
                        <w:t>Individual Report</w:t>
                      </w:r>
                    </w:p>
                    <w:p w14:paraId="50088E94" w14:textId="77777777" w:rsidR="00530E16" w:rsidRDefault="004468F8">
                      <w:pPr>
                        <w:spacing w:before="120" w:line="277" w:lineRule="auto"/>
                        <w:textDirection w:val="btLr"/>
                      </w:pPr>
                      <w:r>
                        <w:rPr>
                          <w:color w:val="404040"/>
                          <w:sz w:val="36"/>
                        </w:rPr>
                        <w:t>Module Name: Digital Skills and Research Methods</w:t>
                      </w:r>
                    </w:p>
                    <w:p w14:paraId="73529C41" w14:textId="77777777" w:rsidR="00530E16" w:rsidRDefault="004468F8">
                      <w:pPr>
                        <w:spacing w:before="120" w:line="277" w:lineRule="auto"/>
                        <w:textDirection w:val="btLr"/>
                      </w:pPr>
                      <w:r>
                        <w:rPr>
                          <w:color w:val="404040"/>
                          <w:sz w:val="36"/>
                        </w:rPr>
                        <w:t>Module Code: LCHS 4007</w:t>
                      </w:r>
                    </w:p>
                    <w:p w14:paraId="4341574F" w14:textId="359B90CC" w:rsidR="00530E16" w:rsidRDefault="004468F8">
                      <w:pPr>
                        <w:spacing w:before="120" w:line="277" w:lineRule="auto"/>
                        <w:textDirection w:val="btLr"/>
                      </w:pPr>
                      <w:r>
                        <w:rPr>
                          <w:color w:val="404040"/>
                          <w:sz w:val="36"/>
                        </w:rPr>
                        <w:t xml:space="preserve">Student name: </w:t>
                      </w:r>
                      <w:r w:rsidR="00A957D7">
                        <w:rPr>
                          <w:color w:val="404040"/>
                          <w:sz w:val="36"/>
                        </w:rPr>
                        <w:t>Anderson Soglo</w:t>
                      </w:r>
                    </w:p>
                    <w:p w14:paraId="3CBF488B" w14:textId="6AA363BE" w:rsidR="00530E16" w:rsidRDefault="004468F8">
                      <w:pPr>
                        <w:spacing w:before="120" w:line="277" w:lineRule="auto"/>
                        <w:textDirection w:val="btLr"/>
                      </w:pPr>
                      <w:r>
                        <w:rPr>
                          <w:color w:val="404040"/>
                          <w:sz w:val="36"/>
                        </w:rPr>
                        <w:t>Student ID:</w:t>
                      </w:r>
                      <w:r w:rsidR="00A957D7">
                        <w:rPr>
                          <w:color w:val="404040"/>
                          <w:sz w:val="36"/>
                        </w:rPr>
                        <w:t xml:space="preserve"> </w:t>
                      </w:r>
                      <w:r w:rsidR="0056412B">
                        <w:rPr>
                          <w:color w:val="404040"/>
                          <w:sz w:val="36"/>
                        </w:rPr>
                        <w:t>2523957</w:t>
                      </w:r>
                    </w:p>
                    <w:p w14:paraId="114EC3FB" w14:textId="68DB0DB0" w:rsidR="00530E16" w:rsidRDefault="004468F8">
                      <w:pPr>
                        <w:spacing w:before="120" w:line="277" w:lineRule="auto"/>
                        <w:textDirection w:val="btLr"/>
                      </w:pPr>
                      <w:r>
                        <w:rPr>
                          <w:color w:val="404040"/>
                          <w:sz w:val="36"/>
                        </w:rPr>
                        <w:t xml:space="preserve">Lecturer’s Name: </w:t>
                      </w:r>
                      <w:r w:rsidR="00ED7A80">
                        <w:rPr>
                          <w:color w:val="404040"/>
                          <w:sz w:val="36"/>
                        </w:rPr>
                        <w:t xml:space="preserve">Dr Christopher </w:t>
                      </w:r>
                      <w:r w:rsidR="001C6FAD">
                        <w:rPr>
                          <w:color w:val="404040"/>
                          <w:sz w:val="36"/>
                        </w:rPr>
                        <w:t>MAFUVA</w:t>
                      </w:r>
                    </w:p>
                  </w:txbxContent>
                </v:textbox>
                <w10:wrap anchorx="page" anchory="page"/>
              </v:rect>
            </w:pict>
          </mc:Fallback>
        </mc:AlternateContent>
      </w:r>
      <w:r>
        <w:br w:type="page"/>
      </w:r>
    </w:p>
    <w:p w14:paraId="6B3110CF" w14:textId="77777777" w:rsidR="00530E16" w:rsidRDefault="00530E16">
      <w:pPr>
        <w:rPr>
          <w:rFonts w:ascii="Arial" w:eastAsia="Arial" w:hAnsi="Arial" w:cs="Arial"/>
        </w:rPr>
      </w:pPr>
    </w:p>
    <w:p w14:paraId="545EC810"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532DF92F" w14:textId="5E6B27FD"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254E81">
              <w:rPr>
                <w:noProof/>
                <w:webHidden/>
              </w:rPr>
              <w:t>2</w:t>
            </w:r>
          </w:hyperlink>
        </w:p>
        <w:p w14:paraId="25BD6514" w14:textId="606CDFE6"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sidR="00254E81">
              <w:rPr>
                <w:noProof/>
                <w:webHidden/>
              </w:rPr>
              <w:t>2</w:t>
            </w:r>
          </w:hyperlink>
        </w:p>
        <w:p w14:paraId="6DDB8468" w14:textId="79732CB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sidR="00254E81">
              <w:rPr>
                <w:noProof/>
                <w:webHidden/>
              </w:rPr>
              <w:t>2</w:t>
            </w:r>
          </w:hyperlink>
        </w:p>
        <w:p w14:paraId="19738950" w14:textId="375EFBE6"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sidR="00254E81">
              <w:rPr>
                <w:noProof/>
                <w:webHidden/>
              </w:rPr>
              <w:t>2</w:t>
            </w:r>
          </w:hyperlink>
        </w:p>
        <w:p w14:paraId="00677B89" w14:textId="5CA231FA"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sidR="00254E81">
              <w:rPr>
                <w:noProof/>
                <w:webHidden/>
              </w:rPr>
              <w:t>3</w:t>
            </w:r>
          </w:hyperlink>
        </w:p>
        <w:p w14:paraId="1CFAF676" w14:textId="63B25E1D"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sidR="00513333">
              <w:rPr>
                <w:noProof/>
                <w:webHidden/>
              </w:rPr>
              <w:t>3</w:t>
            </w:r>
          </w:hyperlink>
        </w:p>
        <w:p w14:paraId="62CDCF7A" w14:textId="1946095F"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sidR="00513333">
              <w:rPr>
                <w:noProof/>
                <w:webHidden/>
              </w:rPr>
              <w:t>3</w:t>
            </w:r>
          </w:hyperlink>
        </w:p>
        <w:p w14:paraId="0C9D75E8" w14:textId="3B842CA1"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sidR="00513333">
              <w:rPr>
                <w:noProof/>
                <w:webHidden/>
              </w:rPr>
              <w:t>3</w:t>
            </w:r>
          </w:hyperlink>
        </w:p>
        <w:p w14:paraId="0FC0FF0E" w14:textId="15F85C6F"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sidR="00513333">
              <w:rPr>
                <w:noProof/>
                <w:webHidden/>
              </w:rPr>
              <w:t>4</w:t>
            </w:r>
          </w:hyperlink>
        </w:p>
        <w:p w14:paraId="7A057148" w14:textId="1209C85E"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sidR="00513333">
              <w:rPr>
                <w:noProof/>
                <w:webHidden/>
              </w:rPr>
              <w:t>4</w:t>
            </w:r>
          </w:hyperlink>
        </w:p>
        <w:p w14:paraId="3DD7D603" w14:textId="0A78BCDE"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sidR="00513333">
              <w:rPr>
                <w:noProof/>
                <w:webHidden/>
              </w:rPr>
              <w:t>4</w:t>
            </w:r>
          </w:hyperlink>
        </w:p>
        <w:p w14:paraId="1C39F880" w14:textId="6BF01F85"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sidR="00513333">
              <w:rPr>
                <w:noProof/>
                <w:webHidden/>
              </w:rPr>
              <w:t>4</w:t>
            </w:r>
          </w:hyperlink>
        </w:p>
        <w:p w14:paraId="76FEFDF2" w14:textId="7FB719FE"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sidR="00513333">
              <w:rPr>
                <w:noProof/>
                <w:webHidden/>
              </w:rPr>
              <w:t>5</w:t>
            </w:r>
          </w:hyperlink>
        </w:p>
        <w:p w14:paraId="2F6116A4" w14:textId="2BC510C2"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sidR="00513333">
              <w:rPr>
                <w:noProof/>
                <w:webHidden/>
              </w:rPr>
              <w:t>5</w:t>
            </w:r>
          </w:hyperlink>
        </w:p>
        <w:p w14:paraId="3AAE5072" w14:textId="7C4CE7F3"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sidR="00513333">
              <w:rPr>
                <w:noProof/>
                <w:webHidden/>
              </w:rPr>
              <w:t>5</w:t>
            </w:r>
          </w:hyperlink>
        </w:p>
        <w:p w14:paraId="4C50E81A" w14:textId="07E69670"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sidR="00513333">
              <w:rPr>
                <w:noProof/>
                <w:webHidden/>
              </w:rPr>
              <w:t>5</w:t>
            </w:r>
          </w:hyperlink>
        </w:p>
        <w:p w14:paraId="56E4FA3F" w14:textId="688BFC19"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sidR="00ED7A80">
              <w:rPr>
                <w:noProof/>
                <w:webHidden/>
              </w:rPr>
              <w:t>5</w:t>
            </w:r>
          </w:hyperlink>
        </w:p>
        <w:p w14:paraId="296123B2" w14:textId="4F0CC331"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sidR="00ED7A80">
              <w:rPr>
                <w:noProof/>
                <w:webHidden/>
              </w:rPr>
              <w:t>6</w:t>
            </w:r>
          </w:hyperlink>
        </w:p>
        <w:p w14:paraId="0EA33138" w14:textId="77777777" w:rsidR="00530E16" w:rsidRPr="00CF650B" w:rsidRDefault="004468F8">
          <w:r>
            <w:fldChar w:fldCharType="end"/>
          </w:r>
        </w:p>
      </w:sdtContent>
    </w:sdt>
    <w:p w14:paraId="25A3E4BF" w14:textId="77777777" w:rsidR="00530E16" w:rsidRDefault="00530E16">
      <w:pPr>
        <w:rPr>
          <w:rFonts w:ascii="Arial" w:eastAsia="Arial" w:hAnsi="Arial" w:cs="Arial"/>
        </w:rPr>
      </w:pPr>
    </w:p>
    <w:p w14:paraId="1B8B3E18" w14:textId="77777777" w:rsidR="00530E16" w:rsidRDefault="00530E16">
      <w:pPr>
        <w:rPr>
          <w:rFonts w:ascii="Arial" w:eastAsia="Arial" w:hAnsi="Arial" w:cs="Arial"/>
        </w:rPr>
      </w:pPr>
    </w:p>
    <w:p w14:paraId="47D9D5DE" w14:textId="77777777" w:rsidR="00530E16" w:rsidRDefault="00530E16">
      <w:pPr>
        <w:rPr>
          <w:rFonts w:ascii="Arial" w:eastAsia="Arial" w:hAnsi="Arial" w:cs="Arial"/>
        </w:rPr>
      </w:pPr>
    </w:p>
    <w:p w14:paraId="0AEE7381" w14:textId="77777777" w:rsidR="00530E16" w:rsidRDefault="00530E16">
      <w:pPr>
        <w:rPr>
          <w:rFonts w:ascii="Arial" w:eastAsia="Arial" w:hAnsi="Arial" w:cs="Arial"/>
        </w:rPr>
      </w:pPr>
    </w:p>
    <w:p w14:paraId="78D1C4C5" w14:textId="77777777" w:rsidR="00530E16" w:rsidRDefault="00530E16">
      <w:pPr>
        <w:rPr>
          <w:rFonts w:ascii="Arial" w:eastAsia="Arial" w:hAnsi="Arial" w:cs="Arial"/>
        </w:rPr>
      </w:pPr>
    </w:p>
    <w:p w14:paraId="2276C084" w14:textId="77777777" w:rsidR="00530E16" w:rsidRDefault="00530E16">
      <w:pPr>
        <w:rPr>
          <w:rFonts w:ascii="Arial" w:eastAsia="Arial" w:hAnsi="Arial" w:cs="Arial"/>
        </w:rPr>
      </w:pPr>
    </w:p>
    <w:p w14:paraId="40C440AD" w14:textId="77777777" w:rsidR="00530E16" w:rsidRDefault="00530E16">
      <w:pPr>
        <w:rPr>
          <w:rFonts w:ascii="Arial" w:eastAsia="Arial" w:hAnsi="Arial" w:cs="Arial"/>
        </w:rPr>
      </w:pPr>
    </w:p>
    <w:p w14:paraId="43F1F394" w14:textId="77777777" w:rsidR="00530E16" w:rsidRDefault="00530E16">
      <w:pPr>
        <w:rPr>
          <w:rFonts w:ascii="Arial" w:eastAsia="Arial" w:hAnsi="Arial" w:cs="Arial"/>
        </w:rPr>
      </w:pPr>
    </w:p>
    <w:p w14:paraId="341A6097" w14:textId="77777777" w:rsidR="00530E16" w:rsidRDefault="00530E16">
      <w:pPr>
        <w:rPr>
          <w:rFonts w:ascii="Arial" w:eastAsia="Arial" w:hAnsi="Arial" w:cs="Arial"/>
        </w:rPr>
      </w:pPr>
    </w:p>
    <w:p w14:paraId="72F842F0"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392CF955" w14:textId="77777777" w:rsidR="00530E16" w:rsidRDefault="00530E16">
      <w:pPr>
        <w:rPr>
          <w:rFonts w:ascii="Arial" w:eastAsia="Arial" w:hAnsi="Arial" w:cs="Arial"/>
        </w:rPr>
      </w:pPr>
    </w:p>
    <w:p w14:paraId="1F1BA0AC" w14:textId="73262B07" w:rsidR="00575E73" w:rsidRPr="001C6FAD" w:rsidRDefault="00575E73" w:rsidP="001C6FAD">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71B34239" w14:textId="3ED21E5D" w:rsidR="0056412B" w:rsidRPr="00D16A83" w:rsidRDefault="0056412B" w:rsidP="0056412B">
      <w:pPr>
        <w:pStyle w:val="paragraph"/>
        <w:spacing w:before="0" w:beforeAutospacing="0" w:after="0" w:afterAutospacing="0"/>
        <w:textAlignment w:val="baseline"/>
        <w:rPr>
          <w:rStyle w:val="eop"/>
          <w:rFonts w:ascii="Arial" w:hAnsi="Arial" w:cs="Arial"/>
          <w:sz w:val="22"/>
          <w:szCs w:val="22"/>
        </w:rPr>
      </w:pPr>
      <w:r w:rsidRPr="00D16A83">
        <w:rPr>
          <w:rStyle w:val="normaltextrun"/>
          <w:rFonts w:ascii="Arial" w:eastAsiaTheme="majorEastAsia" w:hAnsi="Arial" w:cs="Arial"/>
          <w:sz w:val="22"/>
          <w:szCs w:val="22"/>
        </w:rPr>
        <w:t>This report focuses on staff shortages within the National Health Service (NHS) in the United Kingdom, a publicly funded healthcare system that serves a diverse and growing population. The issue affects healthcare professionals, working across hospitals, primary care, and community settings.</w:t>
      </w:r>
      <w:r w:rsidRPr="00D16A83">
        <w:rPr>
          <w:rStyle w:val="eop"/>
          <w:rFonts w:ascii="Arial" w:eastAsiaTheme="majorEastAsia" w:hAnsi="Arial" w:cs="Arial"/>
          <w:sz w:val="22"/>
          <w:szCs w:val="22"/>
        </w:rPr>
        <w:t> </w:t>
      </w:r>
      <w:r w:rsidRPr="00D16A83">
        <w:rPr>
          <w:rStyle w:val="normaltextrun"/>
          <w:rFonts w:ascii="Arial" w:eastAsiaTheme="majorEastAsia" w:hAnsi="Arial" w:cs="Arial"/>
          <w:sz w:val="22"/>
          <w:szCs w:val="22"/>
        </w:rPr>
        <w:t>The report examines the scale and causes of workforce shortages, including rising patient demand, staff burnout, and recruitment and retention challenges. It also explores the impact of these shortages on patient care, service delivery, and staff wellbeing.</w:t>
      </w:r>
      <w:r w:rsidRPr="00D16A83">
        <w:rPr>
          <w:rStyle w:val="eop"/>
          <w:rFonts w:ascii="Arial" w:eastAsiaTheme="majorEastAsia" w:hAnsi="Arial" w:cs="Arial"/>
          <w:sz w:val="22"/>
          <w:szCs w:val="22"/>
        </w:rPr>
        <w:t> </w:t>
      </w:r>
    </w:p>
    <w:p w14:paraId="01EFB1F1" w14:textId="213867A9" w:rsidR="00575E73" w:rsidRPr="00575E73" w:rsidRDefault="00575E73" w:rsidP="00575E73">
      <w:pPr>
        <w:rPr>
          <w:rFonts w:ascii="Arial" w:eastAsia="Arial" w:hAnsi="Arial" w:cs="Arial"/>
          <w:sz w:val="22"/>
          <w:szCs w:val="22"/>
        </w:rPr>
      </w:pPr>
    </w:p>
    <w:p w14:paraId="638A1AA7" w14:textId="242E0855" w:rsidR="00575E73" w:rsidRPr="00575E73" w:rsidRDefault="00575E73" w:rsidP="00575E73">
      <w:pPr>
        <w:rPr>
          <w:rFonts w:ascii="Arial" w:eastAsia="Arial" w:hAnsi="Arial" w:cs="Arial"/>
          <w:sz w:val="22"/>
          <w:szCs w:val="22"/>
        </w:rPr>
      </w:pPr>
    </w:p>
    <w:p w14:paraId="442D6A09" w14:textId="07D226FA"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1D49C54C"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55CA03C2" w14:textId="77777777" w:rsidR="0056412B" w:rsidRPr="00D16A83" w:rsidRDefault="0056412B" w:rsidP="0056412B">
      <w:pPr>
        <w:pStyle w:val="paragraph"/>
        <w:spacing w:before="0" w:beforeAutospacing="0" w:after="0" w:afterAutospacing="0"/>
        <w:textAlignment w:val="baseline"/>
        <w:rPr>
          <w:rStyle w:val="eop"/>
          <w:rFonts w:ascii="Arial" w:hAnsi="Arial" w:cs="Arial"/>
          <w:sz w:val="22"/>
          <w:szCs w:val="22"/>
        </w:rPr>
      </w:pPr>
      <w:r w:rsidRPr="00D16A83">
        <w:rPr>
          <w:rStyle w:val="normaltextrun"/>
          <w:rFonts w:ascii="Arial" w:eastAsiaTheme="majorEastAsia" w:hAnsi="Arial" w:cs="Arial"/>
          <w:sz w:val="22"/>
          <w:szCs w:val="22"/>
        </w:rPr>
        <w:t>A major current health and social care issue in the UK is the shortage of healthcare staff within the National Health Service (NHS). Despite employing over 1.5 million people, the NHS is facing significant workforce gaps, with around 100,000 vacant posts approximately 6–7% of roles across England. These shortages are particularly evident among nurses, doctors, and specialist staff.</w:t>
      </w:r>
      <w:r w:rsidRPr="00D16A83">
        <w:rPr>
          <w:rStyle w:val="eop"/>
          <w:rFonts w:ascii="Arial" w:eastAsiaTheme="majorEastAsia" w:hAnsi="Arial" w:cs="Arial"/>
          <w:sz w:val="22"/>
          <w:szCs w:val="22"/>
        </w:rPr>
        <w:t> </w:t>
      </w:r>
      <w:r w:rsidRPr="00D16A83">
        <w:rPr>
          <w:rStyle w:val="normaltextrun"/>
          <w:rFonts w:ascii="Arial" w:eastAsiaTheme="majorEastAsia" w:hAnsi="Arial" w:cs="Arial"/>
          <w:sz w:val="22"/>
          <w:szCs w:val="22"/>
        </w:rPr>
        <w:t>This issue affects multiple populations. Firstly, patients are directly impacted, as staff shortages can lead to longer waiting times, delayed treatments, and reduced access to services. For example, recent reports show that some critical services, such as stroke treatment, are not available 24/7 in all areas due to a lack of trained staff. Secondly, healthcare workers themselves are affected, as understaffing increases workload, stress, and burnout, making it more difficult to provide safe and effective care. Finally, 2the wider UK population is affected because the NHS is a universal healthcare system, meaning its performance impacts public health, wellbeing, and health inequalities.</w:t>
      </w:r>
      <w:r w:rsidRPr="00D16A83">
        <w:rPr>
          <w:rStyle w:val="eop"/>
          <w:rFonts w:ascii="Arial" w:eastAsiaTheme="majorEastAsia" w:hAnsi="Arial" w:cs="Arial"/>
          <w:sz w:val="22"/>
          <w:szCs w:val="22"/>
        </w:rPr>
        <w:t> </w:t>
      </w:r>
      <w:r w:rsidRPr="00D16A83">
        <w:rPr>
          <w:rStyle w:val="normaltextrun"/>
          <w:rFonts w:ascii="Arial" w:eastAsiaTheme="majorEastAsia" w:hAnsi="Arial" w:cs="Arial"/>
          <w:sz w:val="22"/>
          <w:szCs w:val="22"/>
        </w:rPr>
        <w:t>This issue is important because adequate staffing is essential for maintaining patient safety and quality of care. Evidence shows that the NHS workforce has grown, but demand for services has increased faster, meaning the system struggles to meet patient needs. If staff shortages are not addressed, they may lead to worsening health outcomes, increased pressure on services, and long-term challenges for the sustainability of the healthcare system (The King’s Fund, 2025).</w:t>
      </w:r>
    </w:p>
    <w:p w14:paraId="5C9350F1" w14:textId="77777777" w:rsidR="00575E73" w:rsidRPr="00575E73" w:rsidRDefault="00575E73" w:rsidP="00575E73">
      <w:pPr>
        <w:rPr>
          <w:rFonts w:ascii="Arial" w:eastAsia="Arial" w:hAnsi="Arial" w:cs="Arial"/>
          <w:sz w:val="22"/>
          <w:szCs w:val="22"/>
        </w:rPr>
      </w:pPr>
    </w:p>
    <w:p w14:paraId="66E9A3B7" w14:textId="5B3C8908" w:rsidR="00575E73" w:rsidRPr="002C3115" w:rsidRDefault="00575E73" w:rsidP="002C3115">
      <w:pPr>
        <w:pStyle w:val="Heading2"/>
        <w:rPr>
          <w:rFonts w:eastAsia="Arial"/>
        </w:rPr>
      </w:pPr>
      <w:bookmarkStart w:id="3" w:name="_Toc225024738"/>
      <w:r w:rsidRPr="00575E73">
        <w:rPr>
          <w:rFonts w:eastAsia="Arial"/>
        </w:rPr>
        <w:t>1.2 Personal Reflection – Why I Chose This Topic</w:t>
      </w:r>
      <w:bookmarkEnd w:id="3"/>
    </w:p>
    <w:p w14:paraId="5F199417" w14:textId="1DE3B8B1" w:rsidR="00575E73" w:rsidRPr="00D16A83" w:rsidRDefault="002C3115" w:rsidP="00575E73">
      <w:pPr>
        <w:rPr>
          <w:rFonts w:ascii="Arial" w:eastAsia="Arial" w:hAnsi="Arial" w:cs="Arial"/>
          <w:sz w:val="22"/>
          <w:szCs w:val="22"/>
        </w:rPr>
      </w:pPr>
      <w:r w:rsidRPr="00D16A83">
        <w:rPr>
          <w:rStyle w:val="normaltextrun"/>
          <w:rFonts w:ascii="Arial" w:eastAsiaTheme="majorEastAsia" w:hAnsi="Arial" w:cs="Arial"/>
          <w:sz w:val="22"/>
          <w:szCs w:val="22"/>
        </w:rPr>
        <w:t xml:space="preserve">I </w:t>
      </w:r>
      <w:r w:rsidRPr="00D16A83">
        <w:rPr>
          <w:rStyle w:val="normaltextrun"/>
          <w:rFonts w:ascii="Arial" w:hAnsi="Arial" w:cs="Arial"/>
          <w:sz w:val="22"/>
          <w:szCs w:val="22"/>
        </w:rPr>
        <w:t>chose this topic because, as a healthcare assistant in the hospital, I</w:t>
      </w:r>
      <w:r w:rsidRPr="00D16A83">
        <w:rPr>
          <w:rStyle w:val="normaltextrun"/>
          <w:rFonts w:ascii="Arial" w:eastAsiaTheme="majorEastAsia" w:hAnsi="Arial" w:cs="Arial"/>
          <w:sz w:val="22"/>
          <w:szCs w:val="22"/>
        </w:rPr>
        <w:t xml:space="preserve"> </w:t>
      </w:r>
      <w:r w:rsidRPr="00D16A83">
        <w:rPr>
          <w:rStyle w:val="normaltextrun"/>
          <w:rFonts w:ascii="Arial" w:hAnsi="Arial" w:cs="Arial"/>
          <w:sz w:val="22"/>
          <w:szCs w:val="22"/>
        </w:rPr>
        <w:t>regularly encounter this situation in my professional practice. This raises questions for me and leads me to reflect on best practices to adopt in order</w:t>
      </w:r>
      <w:r w:rsidRPr="00D16A83">
        <w:rPr>
          <w:rStyle w:val="normaltextrun"/>
          <w:rFonts w:ascii="Arial" w:eastAsiaTheme="majorEastAsia" w:hAnsi="Arial" w:cs="Arial"/>
          <w:sz w:val="22"/>
          <w:szCs w:val="22"/>
        </w:rPr>
        <w:t>,</w:t>
      </w:r>
      <w:r w:rsidRPr="00D16A83">
        <w:rPr>
          <w:rStyle w:val="normaltextrun"/>
          <w:rFonts w:ascii="Arial" w:hAnsi="Arial" w:cs="Arial"/>
          <w:sz w:val="22"/>
          <w:szCs w:val="22"/>
        </w:rPr>
        <w:t xml:space="preserve"> to improve patient care.</w:t>
      </w:r>
      <w:r w:rsidRPr="00D16A83">
        <w:rPr>
          <w:rStyle w:val="eop"/>
          <w:rFonts w:ascii="Arial" w:hAnsi="Arial" w:cs="Arial"/>
          <w:sz w:val="22"/>
          <w:szCs w:val="22"/>
        </w:rPr>
        <w:t> </w:t>
      </w:r>
    </w:p>
    <w:p w14:paraId="73532F5D" w14:textId="1DE3B8B1" w:rsidR="00575E73" w:rsidRPr="00575E73" w:rsidRDefault="00575E73" w:rsidP="00575E73">
      <w:pPr>
        <w:pStyle w:val="Heading1"/>
        <w:rPr>
          <w:rFonts w:eastAsia="Arial"/>
        </w:rPr>
      </w:pPr>
      <w:bookmarkStart w:id="4" w:name="_Toc225024739"/>
      <w:r w:rsidRPr="00575E73">
        <w:rPr>
          <w:rFonts w:eastAsia="Arial"/>
        </w:rPr>
        <w:lastRenderedPageBreak/>
        <w:t>Task 2 – Evaluating Information Sources</w:t>
      </w:r>
      <w:bookmarkEnd w:id="4"/>
      <w:r w:rsidRPr="00575E73">
        <w:rPr>
          <w:rFonts w:eastAsia="Arial"/>
        </w:rPr>
        <w:t xml:space="preserve">  </w:t>
      </w:r>
    </w:p>
    <w:p w14:paraId="30E1E33B" w14:textId="77777777" w:rsidR="002C3115" w:rsidRDefault="00575E73" w:rsidP="002C3115">
      <w:pPr>
        <w:pStyle w:val="Heading2"/>
        <w:rPr>
          <w:rFonts w:eastAsia="Arial"/>
        </w:rPr>
      </w:pPr>
      <w:bookmarkStart w:id="5" w:name="_Toc225024740"/>
      <w:r w:rsidRPr="00575E73">
        <w:rPr>
          <w:rFonts w:eastAsia="Arial"/>
        </w:rPr>
        <w:t>2.1 Source 1</w:t>
      </w:r>
      <w:bookmarkEnd w:id="5"/>
    </w:p>
    <w:p w14:paraId="73CAE527" w14:textId="7F09AA94" w:rsidR="002C3115" w:rsidRPr="00D16A83" w:rsidRDefault="002C3115" w:rsidP="002C3115">
      <w:pPr>
        <w:pStyle w:val="Heading2"/>
        <w:rPr>
          <w:rStyle w:val="normaltextrun"/>
          <w:rFonts w:ascii="Arial" w:eastAsia="Arial" w:hAnsi="Arial" w:cs="Arial"/>
          <w:sz w:val="22"/>
          <w:szCs w:val="22"/>
        </w:rPr>
      </w:pPr>
      <w:r w:rsidRPr="00D16A83">
        <w:rPr>
          <w:rStyle w:val="normaltextrun"/>
          <w:rFonts w:ascii="Arial" w:hAnsi="Arial" w:cs="Arial"/>
          <w:color w:val="000000"/>
          <w:sz w:val="22"/>
          <w:szCs w:val="22"/>
          <w:shd w:val="clear" w:color="auto" w:fill="FFFFFF"/>
        </w:rPr>
        <w:t>This source explains the current state of the NHS workforce in England, highlighting that the health system is experiencing a workforce crisis. It outlines key data such as staff numbers, roles, and working conditions, and emphasises that vacancies, rising demand, and workforce pressures are major challenges. It also links staffing shortages to wider systemic issues, including increased demand from an ageing population, reliance on temporary and international staff, ongoing workforce gaps across different healthcare roles. This source is highly credible because authoritative body The King’s Fund is a renowned independent British think tank specializing in health policy. It conducts research and analysis on the NHS and social care. Evidence-based, it uses official NHS data, staffing statistics, and public policy analyses. Impartial: Independent of the government, its analysis is generally considered objective and reliable. Widely cited, its reports are frequently used by policymakers, academics, and organizations such as Parliament and the NHS. This source directly supports the claim that the UK healthcare system is short-staffed because it, clearly states the NHS is facing a “workforce crisis” Provides evidence of vacancies and staffing gaps across roles and regions explains that demand is increasing faster than workforce supply, reinforcing why shortages persist. Overall, it provides reliable, data-backed evidence that staffing shortages are a structural and ongoing problem in UK healthcare (The King’s Fund 2025).</w:t>
      </w:r>
    </w:p>
    <w:p w14:paraId="23D372F4" w14:textId="77777777" w:rsidR="00575E73" w:rsidRPr="00575E73" w:rsidRDefault="00575E73" w:rsidP="002C3115">
      <w:pPr>
        <w:rPr>
          <w:rFonts w:ascii="Arial" w:eastAsia="Arial" w:hAnsi="Arial" w:cs="Arial"/>
          <w:sz w:val="22"/>
          <w:szCs w:val="22"/>
        </w:rPr>
      </w:pPr>
    </w:p>
    <w:p w14:paraId="01EDC486"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6988FA3E" w14:textId="0EE05424" w:rsidR="002C3115" w:rsidRPr="00D16A83" w:rsidRDefault="002C3115" w:rsidP="002C3115">
      <w:pPr>
        <w:pStyle w:val="paragraph"/>
        <w:spacing w:before="0" w:after="0"/>
        <w:textAlignment w:val="baseline"/>
        <w:rPr>
          <w:rStyle w:val="normaltextrun"/>
          <w:rFonts w:ascii="Arial" w:eastAsiaTheme="majorEastAsia" w:hAnsi="Arial" w:cs="Arial"/>
          <w:color w:val="000000"/>
          <w:sz w:val="22"/>
          <w:szCs w:val="22"/>
          <w:bdr w:val="none" w:sz="0" w:space="0" w:color="auto" w:frame="1"/>
        </w:rPr>
      </w:pPr>
      <w:r w:rsidRPr="00D16A83">
        <w:rPr>
          <w:rStyle w:val="normaltextrun"/>
          <w:rFonts w:ascii="Arial" w:eastAsiaTheme="majorEastAsia" w:hAnsi="Arial" w:cs="Arial"/>
          <w:color w:val="000000"/>
          <w:sz w:val="22"/>
          <w:szCs w:val="22"/>
          <w:shd w:val="clear" w:color="auto" w:fill="FFFFFF"/>
        </w:rPr>
        <w:t>This source is a review of research studies examining the relationship between nursing staffing levels and patient outcomes. It reviews multiple studies to identify information and evidence. The main results are, insufficient nursing staffing is associated with higher patient mortality rates, understaffing increases the risk of medical errors, infections, and prolonged hospital stays, adequate staffing improves patient safety and quality of care. This source is highly credible because, it is published by the National Institute for Health and Care Research (NIHR), a leading research organization funded by the UK government. It is a systematic review, meaning it analyses multiple studies rather than relying on a single dataset, the research is peer-reviewed and evidence-based, it uses scientific methods and large datasets, which enhances its reliability. This website supports this topic from a clinical and scientific perspective by demonstrating that, staff shortages are not simply a matter of numbers; they have a direct impact on patient care. There is a clear link between staff shortages and increased risks to patients. It provides tangible evidence that, fewer staff lead to less care.</w:t>
      </w:r>
      <w:r w:rsidRPr="00D16A83">
        <w:rPr>
          <w:rStyle w:val="Heading1Char"/>
          <w:rFonts w:ascii="Arial" w:hAnsi="Arial" w:cs="Arial"/>
          <w:color w:val="000000"/>
          <w:sz w:val="22"/>
          <w:szCs w:val="22"/>
          <w:bdr w:val="none" w:sz="0" w:space="0" w:color="auto" w:frame="1"/>
        </w:rPr>
        <w:t xml:space="preserve"> (</w:t>
      </w:r>
      <w:r w:rsidRPr="00D16A83">
        <w:rPr>
          <w:rStyle w:val="normaltextrun"/>
          <w:rFonts w:ascii="Arial" w:eastAsiaTheme="majorEastAsia" w:hAnsi="Arial" w:cs="Arial"/>
          <w:color w:val="000000"/>
          <w:sz w:val="22"/>
          <w:szCs w:val="22"/>
          <w:bdr w:val="none" w:sz="0" w:space="0" w:color="auto" w:frame="1"/>
        </w:rPr>
        <w:t>National Institute for Health and Care Research 2022)</w:t>
      </w:r>
    </w:p>
    <w:p w14:paraId="387B8AD1" w14:textId="77777777"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p>
    <w:p w14:paraId="07EB7AE0" w14:textId="77777777" w:rsidR="002C3115" w:rsidRPr="00D16A83" w:rsidRDefault="002C3115" w:rsidP="002C3115">
      <w:pPr>
        <w:pStyle w:val="paragraph"/>
        <w:spacing w:before="0" w:beforeAutospacing="0" w:after="0" w:afterAutospacing="0"/>
        <w:textAlignment w:val="baseline"/>
        <w:rPr>
          <w:rFonts w:ascii="Arial" w:hAnsi="Arial" w:cs="Arial"/>
          <w:sz w:val="22"/>
          <w:szCs w:val="22"/>
          <w:lang w:val="fr-FR"/>
        </w:rPr>
      </w:pPr>
      <w:r w:rsidRPr="00D16A83">
        <w:rPr>
          <w:rStyle w:val="normaltextrun"/>
          <w:rFonts w:ascii="Arial" w:eastAsiaTheme="majorEastAsia" w:hAnsi="Arial" w:cs="Arial"/>
          <w:sz w:val="22"/>
          <w:szCs w:val="22"/>
        </w:rPr>
        <w:t xml:space="preserve">I found a source (Care Quality Commission 2023) The state of health care and adult social care in England 2022/23. </w:t>
      </w:r>
      <w:r w:rsidRPr="00D16A83">
        <w:rPr>
          <w:rStyle w:val="normaltextrun"/>
          <w:rFonts w:ascii="Arial" w:eastAsiaTheme="majorEastAsia" w:hAnsi="Arial" w:cs="Arial"/>
          <w:sz w:val="22"/>
          <w:szCs w:val="22"/>
          <w:lang w:val="fr-FR"/>
        </w:rPr>
        <w:t>Available at: https://www.cqc.org.uk/publications/major-report/state-care </w:t>
      </w:r>
      <w:r w:rsidRPr="00D16A83">
        <w:rPr>
          <w:rStyle w:val="eop"/>
          <w:rFonts w:ascii="Arial" w:eastAsiaTheme="majorEastAsia" w:hAnsi="Arial" w:cs="Arial"/>
          <w:sz w:val="22"/>
          <w:szCs w:val="22"/>
          <w:lang w:val="fr-FR"/>
        </w:rPr>
        <w:t> </w:t>
      </w:r>
    </w:p>
    <w:p w14:paraId="6FD593A0" w14:textId="77777777" w:rsidR="002C3115" w:rsidRPr="00D16A83" w:rsidRDefault="002C3115" w:rsidP="002C3115">
      <w:pPr>
        <w:pStyle w:val="paragraph"/>
        <w:spacing w:before="0" w:beforeAutospacing="0" w:after="0" w:afterAutospacing="0"/>
        <w:textAlignment w:val="baseline"/>
        <w:rPr>
          <w:rStyle w:val="normaltextrun"/>
          <w:rFonts w:ascii="Arial" w:hAnsi="Arial" w:cs="Arial"/>
          <w:sz w:val="22"/>
          <w:szCs w:val="22"/>
        </w:rPr>
      </w:pPr>
      <w:r w:rsidRPr="00D16A83">
        <w:rPr>
          <w:rStyle w:val="normaltextrun"/>
          <w:rFonts w:ascii="Arial" w:eastAsiaTheme="majorEastAsia" w:hAnsi="Arial" w:cs="Arial"/>
          <w:sz w:val="22"/>
          <w:szCs w:val="22"/>
        </w:rPr>
        <w:t>(Accessed: April 15, 2026).</w:t>
      </w:r>
      <w:r w:rsidRPr="00D16A83">
        <w:rPr>
          <w:rStyle w:val="eop"/>
          <w:rFonts w:ascii="Arial" w:eastAsiaTheme="majorEastAsia" w:hAnsi="Arial" w:cs="Arial"/>
          <w:sz w:val="22"/>
          <w:szCs w:val="22"/>
        </w:rPr>
        <w:t xml:space="preserve"> </w:t>
      </w:r>
      <w:r w:rsidRPr="00D16A83">
        <w:rPr>
          <w:rStyle w:val="normaltextrun"/>
          <w:rFonts w:ascii="Arial" w:eastAsiaTheme="majorEastAsia" w:hAnsi="Arial" w:cs="Arial"/>
          <w:sz w:val="22"/>
          <w:szCs w:val="22"/>
        </w:rPr>
        <w:t xml:space="preserve">This source is valuable because it provides authoritative, evidence-based data from inspections by a government regulatory body. </w:t>
      </w:r>
      <w:r w:rsidRPr="00D16A83">
        <w:rPr>
          <w:rStyle w:val="normaltextrun"/>
          <w:rFonts w:ascii="Arial" w:eastAsiaTheme="majorEastAsia" w:hAnsi="Arial" w:cs="Arial"/>
          <w:sz w:val="22"/>
          <w:szCs w:val="22"/>
        </w:rPr>
        <w:lastRenderedPageBreak/>
        <w:t>It demonstrates that staff shortages in the healthcare sector have real and measurable impacts on the quality of services and patient care.</w:t>
      </w:r>
    </w:p>
    <w:p w14:paraId="565BF63B" w14:textId="77777777" w:rsidR="00575E73" w:rsidRPr="00575E73" w:rsidRDefault="00575E73" w:rsidP="00575E73">
      <w:pPr>
        <w:rPr>
          <w:rFonts w:ascii="Arial" w:eastAsia="Arial" w:hAnsi="Arial" w:cs="Arial"/>
          <w:sz w:val="22"/>
          <w:szCs w:val="22"/>
        </w:rPr>
      </w:pPr>
    </w:p>
    <w:p w14:paraId="210216FE"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6BEF8298" w14:textId="77777777" w:rsidR="002C3115" w:rsidRPr="00D16A83" w:rsidRDefault="002C3115" w:rsidP="002C3115">
      <w:pPr>
        <w:pStyle w:val="paragraph"/>
        <w:spacing w:before="0" w:beforeAutospacing="0" w:after="0" w:afterAutospacing="0"/>
        <w:textAlignment w:val="baseline"/>
        <w:rPr>
          <w:rFonts w:ascii="Arial" w:hAnsi="Arial" w:cs="Arial"/>
          <w:sz w:val="22"/>
          <w:szCs w:val="22"/>
        </w:rPr>
      </w:pPr>
      <w:r w:rsidRPr="00D16A83">
        <w:rPr>
          <w:rStyle w:val="normaltextrun"/>
          <w:rFonts w:ascii="Arial" w:eastAsiaTheme="majorEastAsia" w:hAnsi="Arial" w:cs="Arial"/>
          <w:sz w:val="22"/>
          <w:szCs w:val="22"/>
        </w:rPr>
        <w:t>Most research focuses on short-term effects (waiting times, staff stress), but there is less information on long-term patient outcomes, the lasting impact of understaffing on population health. For example, while organizations like the King's Fund highlight vacancy rates, few studies follow patients over several years to measure the full range of consequences.</w:t>
      </w:r>
    </w:p>
    <w:p w14:paraId="498C7CDA" w14:textId="77777777" w:rsidR="00575E73" w:rsidRPr="00575E73" w:rsidRDefault="00575E73" w:rsidP="00575E73">
      <w:pPr>
        <w:rPr>
          <w:rFonts w:ascii="Arial" w:eastAsia="Arial" w:hAnsi="Arial" w:cs="Arial"/>
          <w:sz w:val="22"/>
          <w:szCs w:val="22"/>
        </w:rPr>
      </w:pPr>
    </w:p>
    <w:p w14:paraId="2D9E97DB" w14:textId="77777777"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4E26B5FD" w14:textId="7446B375" w:rsidR="00575E73" w:rsidRPr="0083641B" w:rsidRDefault="00432D05" w:rsidP="0083641B">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58823557" w14:textId="77777777" w:rsidR="0083641B" w:rsidRPr="0083641B" w:rsidRDefault="0083641B" w:rsidP="0083641B">
      <w:pPr>
        <w:rPr>
          <w:rFonts w:ascii="Arial" w:eastAsia="Arial" w:hAnsi="Arial" w:cs="Arial"/>
          <w:sz w:val="22"/>
          <w:szCs w:val="22"/>
        </w:rPr>
      </w:pPr>
      <w:r w:rsidRPr="0083641B">
        <w:rPr>
          <w:rFonts w:ascii="Arial" w:eastAsia="Arial" w:hAnsi="Arial" w:cs="Arial"/>
          <w:sz w:val="22"/>
          <w:szCs w:val="22"/>
        </w:rPr>
        <w:t>Quantitative research involves the collection and analysis of numerical data to identify patterns, relationships, or trends. It often uses structured methods such as surveys, experiments, or statistical analysis. Example, health and social care a study measuring the number of NHS staff vacancies across hospitals in England and analysing how these figures relate to patient waiting times. This type of research uses statistics to show the scale of workforce shortages and their impact on service delivery. Qualitative research focuses on understanding people’s experiences, opinions, and behaviours. It uses non-numerical data such as interviews, focus groups, or observations to gain deeper insight. Example health and social care, interviews with nurses exploring how staff shortages affect their stress levels, job satisfaction, and ability to provide patient care. This helps researchers understand the lived experiences behind workforce issues. Mixed-methods research combines both quantitative and qualitative approaches to provide a more comprehensive understanding of a topic. Example health and social care, a study that collects statistical data on NHS staffing levels quantitative and conducts interviews with healthcare workers about their experiences qualitative. This approach allows researchers to examine both the scale of the problem and the human impact of understaffing.</w:t>
      </w:r>
    </w:p>
    <w:p w14:paraId="03EFE4A1" w14:textId="77777777" w:rsidR="00575E73" w:rsidRPr="00575E73" w:rsidRDefault="00575E73" w:rsidP="00575E73">
      <w:pPr>
        <w:rPr>
          <w:rFonts w:ascii="Arial" w:eastAsia="Arial" w:hAnsi="Arial" w:cs="Arial"/>
          <w:sz w:val="22"/>
          <w:szCs w:val="22"/>
        </w:rPr>
      </w:pPr>
    </w:p>
    <w:p w14:paraId="25229ED3"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6909DDB6" w14:textId="77777777" w:rsidR="0083641B" w:rsidRPr="00D16A83" w:rsidRDefault="0083641B" w:rsidP="0083641B">
      <w:pPr>
        <w:pStyle w:val="paragraph"/>
        <w:spacing w:before="0" w:after="0"/>
        <w:textAlignment w:val="baseline"/>
        <w:rPr>
          <w:rFonts w:ascii="Arial" w:eastAsiaTheme="majorEastAsia" w:hAnsi="Arial" w:cs="Arial"/>
          <w:color w:val="000000"/>
          <w:sz w:val="22"/>
          <w:szCs w:val="22"/>
          <w:shd w:val="clear" w:color="auto" w:fill="FFFFFF"/>
        </w:rPr>
      </w:pPr>
      <w:r w:rsidRPr="00D16A83">
        <w:rPr>
          <w:rFonts w:ascii="Arial" w:eastAsiaTheme="majorEastAsia" w:hAnsi="Arial" w:cs="Arial"/>
          <w:color w:val="000000"/>
          <w:sz w:val="22"/>
          <w:szCs w:val="22"/>
          <w:shd w:val="clear" w:color="auto" w:fill="FFFFFF"/>
        </w:rPr>
        <w:t>Healthcare understaffing is a complex issue that involves both, measurable factors, and human experiences. A mixed-methods approach allows both aspects to be explored together, leading to a more balanced and in-depth understanding. A</w:t>
      </w:r>
      <w:r w:rsidRPr="008009A8">
        <w:rPr>
          <w:rFonts w:ascii="Arial" w:eastAsiaTheme="majorEastAsia" w:hAnsi="Arial" w:cs="Arial"/>
          <w:color w:val="000000"/>
          <w:sz w:val="22"/>
          <w:szCs w:val="22"/>
          <w:shd w:val="clear" w:color="auto" w:fill="FFFFFF"/>
        </w:rPr>
        <w:t xml:space="preserve"> mixed-methods methodology is most suitable for this study as it enables the researcher to combine statistical evidence with personal experiences, resulting in a more holistic and reliable analysis of healthcare understaffing in the NHS.</w:t>
      </w:r>
    </w:p>
    <w:p w14:paraId="2AC65226" w14:textId="1C1468A0" w:rsidR="00575E73" w:rsidRPr="00575E73" w:rsidRDefault="00575E73" w:rsidP="00575E73">
      <w:pPr>
        <w:rPr>
          <w:rFonts w:ascii="Arial" w:eastAsia="Arial" w:hAnsi="Arial" w:cs="Arial"/>
          <w:sz w:val="22"/>
          <w:szCs w:val="22"/>
        </w:rPr>
      </w:pPr>
    </w:p>
    <w:p w14:paraId="154A42B1" w14:textId="77777777" w:rsidR="00575E73" w:rsidRPr="00575E73" w:rsidRDefault="00575E73" w:rsidP="00575E73">
      <w:pPr>
        <w:rPr>
          <w:rFonts w:ascii="Arial" w:eastAsia="Arial" w:hAnsi="Arial" w:cs="Arial"/>
          <w:sz w:val="22"/>
          <w:szCs w:val="22"/>
        </w:rPr>
      </w:pPr>
    </w:p>
    <w:p w14:paraId="5CED2D55" w14:textId="77777777" w:rsidR="00575E73" w:rsidRPr="00575E73" w:rsidRDefault="00575E73" w:rsidP="00432D05">
      <w:pPr>
        <w:pStyle w:val="Heading1"/>
        <w:rPr>
          <w:rFonts w:eastAsia="Arial"/>
        </w:rPr>
      </w:pPr>
      <w:bookmarkStart w:id="12" w:name="_Toc225024747"/>
      <w:r w:rsidRPr="00575E73">
        <w:rPr>
          <w:rFonts w:eastAsia="Arial"/>
        </w:rPr>
        <w:lastRenderedPageBreak/>
        <w:t>Task 4 – Data Collection</w:t>
      </w:r>
      <w:bookmarkEnd w:id="12"/>
      <w:r w:rsidRPr="00575E73">
        <w:rPr>
          <w:rFonts w:eastAsia="Arial"/>
        </w:rPr>
        <w:t xml:space="preserve">  </w:t>
      </w:r>
    </w:p>
    <w:p w14:paraId="11F0F617"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3B140ACC" w14:textId="77777777" w:rsidR="0083641B" w:rsidRPr="0083641B" w:rsidRDefault="0083641B" w:rsidP="0083641B">
      <w:pPr>
        <w:rPr>
          <w:rFonts w:ascii="Arial" w:eastAsia="Arial" w:hAnsi="Arial" w:cs="Arial"/>
          <w:sz w:val="22"/>
          <w:szCs w:val="22"/>
        </w:rPr>
      </w:pPr>
      <w:r w:rsidRPr="0083641B">
        <w:rPr>
          <w:rFonts w:ascii="Arial" w:eastAsia="Arial" w:hAnsi="Arial" w:cs="Arial"/>
          <w:sz w:val="22"/>
          <w:szCs w:val="22"/>
        </w:rPr>
        <w:t>Primary data is original data collected directly by the researcher for a specific healthcare study. It is gathered first-hand and is tailored to answer a particular research question. Surveying patients about their experience of waiting times in hospitals, observing care delivery in a clinical setting. Primary data is highly relevant and specific, but it can take more time, resources, and ethical approval to collect. Secondary data are data already collected by other researchers or organizations and reused for a new study. Secondary data are easier and faster to access, but they may not be entirely relevant to the specific research objective.</w:t>
      </w:r>
    </w:p>
    <w:p w14:paraId="38284B6E" w14:textId="77777777" w:rsidR="00575E73" w:rsidRPr="00575E73" w:rsidRDefault="00575E73" w:rsidP="00575E73">
      <w:pPr>
        <w:rPr>
          <w:rFonts w:ascii="Arial" w:eastAsia="Arial" w:hAnsi="Arial" w:cs="Arial"/>
          <w:sz w:val="22"/>
          <w:szCs w:val="22"/>
        </w:rPr>
      </w:pPr>
    </w:p>
    <w:p w14:paraId="7CE28E47"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0F65F40D" w14:textId="77777777" w:rsidR="0083641B" w:rsidRPr="0083641B" w:rsidRDefault="0083641B" w:rsidP="0083641B">
      <w:pPr>
        <w:rPr>
          <w:rFonts w:ascii="Arial" w:eastAsia="Arial" w:hAnsi="Arial" w:cs="Arial"/>
          <w:sz w:val="22"/>
          <w:szCs w:val="22"/>
        </w:rPr>
      </w:pPr>
      <w:r w:rsidRPr="0083641B">
        <w:rPr>
          <w:rFonts w:ascii="Arial" w:eastAsia="Arial" w:hAnsi="Arial" w:cs="Arial"/>
          <w:sz w:val="22"/>
          <w:szCs w:val="22"/>
        </w:rPr>
        <w:t>Secondary data will be used to examine the extent and trends of understaffing. This type of data is useful because it provides reliable evidence on a large scale; ultimately, collecting secondary data is appropriate for this study as it allows the researcher to analyse reliable, large-scale evidence on NHS staffing shortages and identify key trends affecting healthcare delivery.</w:t>
      </w:r>
    </w:p>
    <w:p w14:paraId="379BBE6B" w14:textId="5A05EEC1" w:rsidR="00575E73" w:rsidRPr="00575E73" w:rsidRDefault="00575E73" w:rsidP="00575E73">
      <w:pPr>
        <w:rPr>
          <w:rFonts w:ascii="Arial" w:eastAsia="Arial" w:hAnsi="Arial" w:cs="Arial"/>
          <w:sz w:val="22"/>
          <w:szCs w:val="22"/>
        </w:rPr>
      </w:pPr>
    </w:p>
    <w:p w14:paraId="6CE4E9D5" w14:textId="77777777" w:rsidR="00575E73" w:rsidRPr="00575E73" w:rsidRDefault="00575E73" w:rsidP="00575E73">
      <w:pPr>
        <w:rPr>
          <w:rFonts w:ascii="Arial" w:eastAsia="Arial" w:hAnsi="Arial" w:cs="Arial"/>
          <w:sz w:val="22"/>
          <w:szCs w:val="22"/>
        </w:rPr>
      </w:pPr>
    </w:p>
    <w:p w14:paraId="24EB7DDA"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13FAEB85" w14:textId="77777777" w:rsidR="0083641B" w:rsidRPr="0083641B" w:rsidRDefault="0083641B" w:rsidP="0083641B">
      <w:pPr>
        <w:rPr>
          <w:rFonts w:ascii="Arial" w:eastAsia="Arial" w:hAnsi="Arial" w:cs="Arial"/>
          <w:sz w:val="22"/>
          <w:szCs w:val="22"/>
        </w:rPr>
      </w:pPr>
      <w:r w:rsidRPr="0083641B">
        <w:rPr>
          <w:rFonts w:ascii="Arial" w:eastAsia="Arial" w:hAnsi="Arial" w:cs="Arial"/>
          <w:sz w:val="22"/>
          <w:szCs w:val="22"/>
        </w:rPr>
        <w:t>Secondary data provides access to large-scale national datasets, such as NHS staffing statistics and reports from The King’s Fund, making it useful for analysing trends. It is also quick and cost-effective to obtain, as it has already been collected. However, it may not fully match the study’s focus, as it often lacks explanations behind trends such as staff leaving. Additionally, some data may be outdated or incomplete, limiting accuracy.</w:t>
      </w:r>
    </w:p>
    <w:p w14:paraId="53F18A11" w14:textId="7034FCE6" w:rsidR="00575E73" w:rsidRPr="00575E73" w:rsidRDefault="00575E73" w:rsidP="00575E73">
      <w:pPr>
        <w:rPr>
          <w:rFonts w:ascii="Arial" w:eastAsia="Arial" w:hAnsi="Arial" w:cs="Arial"/>
          <w:sz w:val="22"/>
          <w:szCs w:val="22"/>
        </w:rPr>
      </w:pPr>
    </w:p>
    <w:p w14:paraId="744A8DB5" w14:textId="77777777" w:rsidR="00575E73" w:rsidRPr="00575E73" w:rsidRDefault="00575E73" w:rsidP="00575E73">
      <w:pPr>
        <w:rPr>
          <w:rFonts w:ascii="Arial" w:eastAsia="Arial" w:hAnsi="Arial" w:cs="Arial"/>
          <w:sz w:val="22"/>
          <w:szCs w:val="22"/>
        </w:rPr>
      </w:pPr>
    </w:p>
    <w:p w14:paraId="6B2B494B"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44B699BC" w14:textId="252880E4" w:rsidR="00575E73" w:rsidRPr="00575E73" w:rsidRDefault="00D16A83" w:rsidP="00575E73">
      <w:pPr>
        <w:rPr>
          <w:rFonts w:ascii="Arial" w:eastAsia="Arial" w:hAnsi="Arial" w:cs="Arial"/>
          <w:sz w:val="22"/>
          <w:szCs w:val="22"/>
        </w:rPr>
      </w:pPr>
      <w:r w:rsidRPr="00EB416C">
        <w:rPr>
          <w:rFonts w:ascii="Arial" w:eastAsiaTheme="majorEastAsia" w:hAnsi="Arial" w:cs="Arial"/>
          <w:color w:val="000000"/>
          <w:sz w:val="22"/>
          <w:szCs w:val="22"/>
          <w:shd w:val="clear" w:color="auto" w:fill="FFFFFF"/>
        </w:rPr>
        <w:t>In conclusion, the NHS staffing shortage remains a major and persistent problem, leading to significant workforce shortages that affect service delivery across the UK. This study highlighted the impact of this staffing shortage on patients, for example, delays in care; on healthcare professionals, such as increased workload and stress; and on the wider population, such as the impact on public health and health inequalities. Overall, the data shows that despite increased staffing levels, demand continues to outstrip supply, which poses an ongoing challenge. Addressing this issue is essential to ensuring patient safety, maintaining the quality of care, and ensuring the sustainability of the NHS.</w:t>
      </w:r>
    </w:p>
    <w:p w14:paraId="2C3497C4" w14:textId="77777777" w:rsidR="00575E73" w:rsidRPr="00575E73" w:rsidRDefault="00575E73" w:rsidP="00432D05">
      <w:pPr>
        <w:pStyle w:val="Heading1"/>
        <w:rPr>
          <w:rFonts w:eastAsia="Arial"/>
        </w:rPr>
      </w:pPr>
      <w:bookmarkStart w:id="17" w:name="_Toc225024752"/>
      <w:r w:rsidRPr="00575E73">
        <w:rPr>
          <w:rFonts w:eastAsia="Arial"/>
        </w:rPr>
        <w:lastRenderedPageBreak/>
        <w:t>Reference List</w:t>
      </w:r>
      <w:bookmarkEnd w:id="17"/>
    </w:p>
    <w:p w14:paraId="471A0D07" w14:textId="274933F0" w:rsidR="00352606" w:rsidRPr="007F177F" w:rsidRDefault="00352606" w:rsidP="00352606">
      <w:pPr>
        <w:spacing w:before="100" w:beforeAutospacing="1" w:after="100" w:afterAutospacing="1" w:line="240" w:lineRule="auto"/>
        <w:rPr>
          <w:rFonts w:ascii="Arial" w:eastAsia="Times New Roman" w:hAnsi="Arial" w:cs="Arial"/>
        </w:rPr>
      </w:pPr>
      <w:r w:rsidRPr="007F177F">
        <w:rPr>
          <w:rFonts w:ascii="Arial" w:eastAsia="Times New Roman" w:hAnsi="Arial" w:cs="Arial"/>
        </w:rPr>
        <w:t>Care Quality Commission (2023</w:t>
      </w:r>
      <w:r w:rsidRPr="007F177F">
        <w:rPr>
          <w:rFonts w:ascii="Arial" w:eastAsia="Times New Roman" w:hAnsi="Arial" w:cs="Arial"/>
          <w:i/>
          <w:iCs/>
        </w:rPr>
        <w:t>) The state of health care and adult social care in England</w:t>
      </w:r>
      <w:r w:rsidRPr="007F177F">
        <w:rPr>
          <w:rFonts w:ascii="Arial" w:eastAsia="Times New Roman" w:hAnsi="Arial" w:cs="Arial"/>
        </w:rPr>
        <w:t xml:space="preserve"> 2022/23. Available at: </w:t>
      </w:r>
      <w:hyperlink r:id="rId10" w:tgtFrame="_new" w:history="1">
        <w:r w:rsidRPr="007F177F">
          <w:rPr>
            <w:rFonts w:ascii="Arial" w:eastAsia="Times New Roman" w:hAnsi="Arial" w:cs="Arial"/>
            <w:color w:val="0000FF"/>
            <w:u w:val="single"/>
          </w:rPr>
          <w:t>https://www.cqc.org.uk/publications/major-report/state-care</w:t>
        </w:r>
      </w:hyperlink>
      <w:r w:rsidRPr="007F177F">
        <w:rPr>
          <w:rFonts w:ascii="Arial" w:eastAsia="Times New Roman" w:hAnsi="Arial" w:cs="Arial"/>
        </w:rPr>
        <w:t xml:space="preserve"> (Accessed: 15 April 2026).</w:t>
      </w:r>
      <w:r>
        <w:rPr>
          <w:rFonts w:ascii="Arial" w:eastAsia="Times New Roman" w:hAnsi="Arial" w:cs="Arial"/>
        </w:rPr>
        <w:t xml:space="preserve"> </w:t>
      </w:r>
    </w:p>
    <w:p w14:paraId="4D7298B6" w14:textId="5856EA8A" w:rsidR="00352606" w:rsidRPr="007F177F" w:rsidRDefault="00352606" w:rsidP="00352606">
      <w:pPr>
        <w:spacing w:before="100" w:beforeAutospacing="1" w:after="100" w:afterAutospacing="1" w:line="240" w:lineRule="auto"/>
        <w:rPr>
          <w:rFonts w:ascii="Arial" w:eastAsia="Times New Roman" w:hAnsi="Arial" w:cs="Arial"/>
        </w:rPr>
      </w:pPr>
      <w:r w:rsidRPr="007F177F">
        <w:rPr>
          <w:rFonts w:ascii="Arial" w:eastAsia="Times New Roman" w:hAnsi="Arial" w:cs="Arial"/>
        </w:rPr>
        <w:t xml:space="preserve">House of Commons Library (2023) </w:t>
      </w:r>
      <w:r w:rsidRPr="007F177F">
        <w:rPr>
          <w:rFonts w:ascii="Arial" w:eastAsia="Times New Roman" w:hAnsi="Arial" w:cs="Arial"/>
          <w:i/>
          <w:iCs/>
        </w:rPr>
        <w:t>The NHS workforce in England</w:t>
      </w:r>
      <w:r w:rsidRPr="007F177F">
        <w:rPr>
          <w:rFonts w:ascii="Arial" w:eastAsia="Times New Roman" w:hAnsi="Arial" w:cs="Arial"/>
        </w:rPr>
        <w:t xml:space="preserve">. Available at: </w:t>
      </w:r>
      <w:hyperlink r:id="rId11" w:tgtFrame="_new" w:history="1">
        <w:r w:rsidRPr="007F177F">
          <w:rPr>
            <w:rFonts w:ascii="Arial" w:eastAsia="Times New Roman" w:hAnsi="Arial" w:cs="Arial"/>
            <w:color w:val="0000FF"/>
            <w:u w:val="single"/>
          </w:rPr>
          <w:t>https://commonslibrary.parliament.uk/research-briefings/cbp-9731/</w:t>
        </w:r>
      </w:hyperlink>
      <w:r w:rsidRPr="007F177F">
        <w:rPr>
          <w:rFonts w:ascii="Arial" w:eastAsia="Times New Roman" w:hAnsi="Arial" w:cs="Arial"/>
        </w:rPr>
        <w:t xml:space="preserve"> (Accessed: 15 April 2026)</w:t>
      </w:r>
    </w:p>
    <w:p w14:paraId="40596FC9" w14:textId="6E8E4EF0" w:rsidR="00352606" w:rsidRPr="007F177F" w:rsidRDefault="00352606" w:rsidP="00352606">
      <w:pPr>
        <w:spacing w:before="100" w:beforeAutospacing="1" w:after="100" w:afterAutospacing="1" w:line="240" w:lineRule="auto"/>
        <w:rPr>
          <w:rFonts w:ascii="Arial" w:eastAsia="Times New Roman" w:hAnsi="Arial" w:cs="Arial"/>
        </w:rPr>
      </w:pPr>
      <w:r w:rsidRPr="007F177F">
        <w:rPr>
          <w:rFonts w:ascii="Arial" w:eastAsia="Times New Roman" w:hAnsi="Arial" w:cs="Arial"/>
        </w:rPr>
        <w:t>National Institute for Health and Care Research (2022</w:t>
      </w:r>
      <w:r w:rsidRPr="007F177F">
        <w:rPr>
          <w:rFonts w:ascii="Arial" w:eastAsia="Times New Roman" w:hAnsi="Arial" w:cs="Arial"/>
          <w:i/>
          <w:iCs/>
        </w:rPr>
        <w:t>) Nurse staffing levels and patient outcomes</w:t>
      </w:r>
      <w:r w:rsidRPr="007F177F">
        <w:rPr>
          <w:rFonts w:ascii="Arial" w:eastAsia="Times New Roman" w:hAnsi="Arial" w:cs="Arial"/>
        </w:rPr>
        <w:t xml:space="preserve">: systematic review. Available at: </w:t>
      </w:r>
      <w:hyperlink r:id="rId12" w:tgtFrame="_new" w:history="1">
        <w:r w:rsidRPr="007F177F">
          <w:rPr>
            <w:rFonts w:ascii="Arial" w:eastAsia="Times New Roman" w:hAnsi="Arial" w:cs="Arial"/>
            <w:color w:val="0000FF"/>
            <w:u w:val="single"/>
          </w:rPr>
          <w:t>https://evidence.nihr.ac.uk</w:t>
        </w:r>
      </w:hyperlink>
      <w:r w:rsidRPr="007F177F">
        <w:rPr>
          <w:rFonts w:ascii="Arial" w:eastAsia="Times New Roman" w:hAnsi="Arial" w:cs="Arial"/>
        </w:rPr>
        <w:t xml:space="preserve"> (Accessed: 15 April 2026)</w:t>
      </w:r>
    </w:p>
    <w:p w14:paraId="42223A8D" w14:textId="3731C2AA" w:rsidR="00352606" w:rsidRPr="007F177F" w:rsidRDefault="00352606" w:rsidP="00352606">
      <w:pPr>
        <w:spacing w:before="100" w:beforeAutospacing="1" w:after="100" w:afterAutospacing="1" w:line="240" w:lineRule="auto"/>
        <w:rPr>
          <w:rFonts w:ascii="Arial" w:eastAsia="Times New Roman" w:hAnsi="Arial" w:cs="Arial"/>
        </w:rPr>
      </w:pPr>
      <w:r w:rsidRPr="007F177F">
        <w:rPr>
          <w:rFonts w:ascii="Arial" w:eastAsia="Times New Roman" w:hAnsi="Arial" w:cs="Arial"/>
        </w:rPr>
        <w:t xml:space="preserve">Royal College of Nursing (2023) </w:t>
      </w:r>
      <w:r w:rsidRPr="007F177F">
        <w:rPr>
          <w:rFonts w:ascii="Arial" w:eastAsia="Times New Roman" w:hAnsi="Arial" w:cs="Arial"/>
          <w:i/>
          <w:iCs/>
        </w:rPr>
        <w:t>Nursing workforce crisis in the UK</w:t>
      </w:r>
      <w:r w:rsidRPr="007F177F">
        <w:rPr>
          <w:rFonts w:ascii="Arial" w:eastAsia="Times New Roman" w:hAnsi="Arial" w:cs="Arial"/>
        </w:rPr>
        <w:t xml:space="preserve">: RCN report. Available at: </w:t>
      </w:r>
      <w:hyperlink r:id="rId13" w:tgtFrame="_new" w:history="1">
        <w:r w:rsidRPr="007F177F">
          <w:rPr>
            <w:rFonts w:ascii="Arial" w:eastAsia="Times New Roman" w:hAnsi="Arial" w:cs="Arial"/>
            <w:color w:val="0000FF"/>
            <w:u w:val="single"/>
          </w:rPr>
          <w:t>https://www.rcn.org.uk/professional-development/publications</w:t>
        </w:r>
      </w:hyperlink>
      <w:r w:rsidRPr="007F177F">
        <w:rPr>
          <w:rFonts w:ascii="Arial" w:eastAsia="Times New Roman" w:hAnsi="Arial" w:cs="Arial"/>
        </w:rPr>
        <w:t xml:space="preserve"> (Accessed: 15 April 2</w:t>
      </w:r>
      <w:r w:rsidR="001C6FAD">
        <w:rPr>
          <w:rFonts w:ascii="Arial" w:eastAsia="Times New Roman" w:hAnsi="Arial" w:cs="Arial"/>
        </w:rPr>
        <w:t>026)</w:t>
      </w:r>
    </w:p>
    <w:p w14:paraId="362D0678" w14:textId="5561E460" w:rsidR="00352606" w:rsidRPr="007F177F" w:rsidRDefault="00352606" w:rsidP="00352606">
      <w:pPr>
        <w:spacing w:before="100" w:beforeAutospacing="1" w:after="100" w:afterAutospacing="1" w:line="240" w:lineRule="auto"/>
        <w:rPr>
          <w:rFonts w:ascii="Arial" w:eastAsia="Times New Roman" w:hAnsi="Arial" w:cs="Arial"/>
        </w:rPr>
      </w:pPr>
      <w:r w:rsidRPr="007F177F">
        <w:rPr>
          <w:rFonts w:ascii="Arial" w:eastAsia="Times New Roman" w:hAnsi="Arial" w:cs="Arial"/>
        </w:rPr>
        <w:t xml:space="preserve">The King’s Fund (2025) </w:t>
      </w:r>
      <w:r w:rsidRPr="007F177F">
        <w:rPr>
          <w:rFonts w:ascii="Arial" w:eastAsia="Times New Roman" w:hAnsi="Arial" w:cs="Arial"/>
          <w:i/>
          <w:iCs/>
        </w:rPr>
        <w:t>NHS workforce in a nutshell</w:t>
      </w:r>
      <w:r w:rsidRPr="007F177F">
        <w:rPr>
          <w:rFonts w:ascii="Arial" w:eastAsia="Times New Roman" w:hAnsi="Arial" w:cs="Arial"/>
        </w:rPr>
        <w:t xml:space="preserve">. Available at: </w:t>
      </w:r>
      <w:hyperlink r:id="rId14" w:tgtFrame="_new" w:history="1">
        <w:r w:rsidRPr="007F177F">
          <w:rPr>
            <w:rFonts w:ascii="Arial" w:eastAsia="Times New Roman" w:hAnsi="Arial" w:cs="Arial"/>
            <w:color w:val="0000FF"/>
            <w:u w:val="single"/>
          </w:rPr>
          <w:t>https://www.kingsfund.org.uk/projects/nhs-in-a-nutshell/nhs-workforce</w:t>
        </w:r>
      </w:hyperlink>
      <w:r w:rsidRPr="007F177F">
        <w:rPr>
          <w:rFonts w:ascii="Arial" w:eastAsia="Times New Roman" w:hAnsi="Arial" w:cs="Arial"/>
        </w:rPr>
        <w:t xml:space="preserve"> (Accessed: 15 April 2026).</w:t>
      </w:r>
    </w:p>
    <w:p w14:paraId="6D679546" w14:textId="35CF9099" w:rsidR="00530E16" w:rsidRPr="00575E73" w:rsidRDefault="00530E16" w:rsidP="00575E73">
      <w:pPr>
        <w:rPr>
          <w:rFonts w:ascii="Arial" w:eastAsia="Arial" w:hAnsi="Arial" w:cs="Arial"/>
          <w:sz w:val="22"/>
          <w:szCs w:val="22"/>
        </w:rPr>
      </w:pPr>
    </w:p>
    <w:sectPr w:rsidR="00530E16" w:rsidRPr="00575E73" w:rsidSect="00722EFE">
      <w:footerReference w:type="first" r:id="rId15"/>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1B0BB" w14:textId="77777777" w:rsidR="009A188C" w:rsidRDefault="009A188C" w:rsidP="002A1842">
      <w:pPr>
        <w:spacing w:after="0" w:line="240" w:lineRule="auto"/>
      </w:pPr>
      <w:r>
        <w:separator/>
      </w:r>
    </w:p>
  </w:endnote>
  <w:endnote w:type="continuationSeparator" w:id="0">
    <w:p w14:paraId="4AD08564" w14:textId="77777777" w:rsidR="009A188C" w:rsidRDefault="009A188C"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771C8166"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1B9D298E"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52D163C1"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45ECBDDA"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D4F8F" w14:textId="77777777" w:rsidR="009A188C" w:rsidRDefault="009A188C" w:rsidP="002A1842">
      <w:pPr>
        <w:spacing w:after="0" w:line="240" w:lineRule="auto"/>
      </w:pPr>
      <w:r>
        <w:separator/>
      </w:r>
    </w:p>
  </w:footnote>
  <w:footnote w:type="continuationSeparator" w:id="0">
    <w:p w14:paraId="54B36992" w14:textId="77777777" w:rsidR="009A188C" w:rsidRDefault="009A188C"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97847663">
    <w:abstractNumId w:val="5"/>
  </w:num>
  <w:num w:numId="2" w16cid:durableId="544215980">
    <w:abstractNumId w:val="3"/>
  </w:num>
  <w:num w:numId="3" w16cid:durableId="225727293">
    <w:abstractNumId w:val="2"/>
  </w:num>
  <w:num w:numId="4" w16cid:durableId="232934661">
    <w:abstractNumId w:val="1"/>
  </w:num>
  <w:num w:numId="5" w16cid:durableId="1039280655">
    <w:abstractNumId w:val="4"/>
  </w:num>
  <w:num w:numId="6" w16cid:durableId="187372392">
    <w:abstractNumId w:val="0"/>
  </w:num>
  <w:num w:numId="7" w16cid:durableId="1739551721">
    <w:abstractNumId w:val="7"/>
  </w:num>
  <w:num w:numId="8" w16cid:durableId="1947763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F74A7"/>
    <w:rsid w:val="00172AD1"/>
    <w:rsid w:val="001813E7"/>
    <w:rsid w:val="001C6FAD"/>
    <w:rsid w:val="001E0AF6"/>
    <w:rsid w:val="00254E81"/>
    <w:rsid w:val="002A1842"/>
    <w:rsid w:val="002C3115"/>
    <w:rsid w:val="00352606"/>
    <w:rsid w:val="00432D05"/>
    <w:rsid w:val="004468F8"/>
    <w:rsid w:val="00513333"/>
    <w:rsid w:val="00530E16"/>
    <w:rsid w:val="0056412B"/>
    <w:rsid w:val="00575E73"/>
    <w:rsid w:val="006A2CD2"/>
    <w:rsid w:val="00722EFE"/>
    <w:rsid w:val="007637E9"/>
    <w:rsid w:val="0083641B"/>
    <w:rsid w:val="00894A6A"/>
    <w:rsid w:val="008E7834"/>
    <w:rsid w:val="009A188C"/>
    <w:rsid w:val="009F60D1"/>
    <w:rsid w:val="00A73E1B"/>
    <w:rsid w:val="00A75B15"/>
    <w:rsid w:val="00A957D7"/>
    <w:rsid w:val="00AE06EA"/>
    <w:rsid w:val="00B65ED6"/>
    <w:rsid w:val="00BA0043"/>
    <w:rsid w:val="00CF650B"/>
    <w:rsid w:val="00D16A83"/>
    <w:rsid w:val="00D325F8"/>
    <w:rsid w:val="00D62A9C"/>
    <w:rsid w:val="00DB181C"/>
    <w:rsid w:val="00EA04EC"/>
    <w:rsid w:val="00ED7A80"/>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FC782"/>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customStyle="1" w:styleId="paragraph">
    <w:name w:val="paragraph"/>
    <w:basedOn w:val="Normal"/>
    <w:rsid w:val="0056412B"/>
    <w:pPr>
      <w:spacing w:before="100" w:beforeAutospacing="1" w:after="100" w:afterAutospacing="1" w:line="240" w:lineRule="auto"/>
    </w:pPr>
    <w:rPr>
      <w:rFonts w:ascii="Times New Roman" w:eastAsia="Times New Roman" w:hAnsi="Times New Roman" w:cs="Times New Roman"/>
    </w:rPr>
  </w:style>
  <w:style w:type="character" w:customStyle="1" w:styleId="normaltextrun">
    <w:name w:val="normaltextrun"/>
    <w:basedOn w:val="DefaultParagraphFont"/>
    <w:rsid w:val="0056412B"/>
  </w:style>
  <w:style w:type="character" w:customStyle="1" w:styleId="eop">
    <w:name w:val="eop"/>
    <w:basedOn w:val="DefaultParagraphFont"/>
    <w:rsid w:val="00564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rcn.org.uk/professional-development/publication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vidence.nihr.ac.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ommonslibrary.parliament.uk/research-briefings/cbp-9731/?utm_source=chatgpt.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www.cqc.org.uk/publications/major-report/state-care"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kingsfund.org.uk/projects/nhs-in-a-nutshell/nhs-work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798</TotalTime>
  <Pages>7</Pages>
  <Words>1956</Words>
  <Characters>11151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Anderson Soglo (2523957)</cp:lastModifiedBy>
  <cp:revision>3</cp:revision>
  <dcterms:created xsi:type="dcterms:W3CDTF">2026-03-21T22:34:00Z</dcterms:created>
  <dcterms:modified xsi:type="dcterms:W3CDTF">2026-04-17T13:38:00Z</dcterms:modified>
</cp:coreProperties>
</file>