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eastAsia="Calibri" w:hAnsi="Calibri" w:cs="Calibri"/>
          <w:color w:val="4472C4" w:themeColor="accent1"/>
          <w:sz w:val="24"/>
          <w:lang w:val="en-GB" w:eastAsia="en-GB"/>
        </w:rPr>
        <w:id w:val="-1588607443"/>
        <w:docPartObj>
          <w:docPartGallery w:val="Cover Pages"/>
          <w:docPartUnique/>
        </w:docPartObj>
      </w:sdtPr>
      <w:sdtEndPr>
        <w:rPr>
          <w:rFonts w:ascii="Arial" w:hAnsi="Arial" w:cs="Arial"/>
          <w:b/>
          <w:bCs/>
          <w:color w:val="212529"/>
          <w:sz w:val="32"/>
          <w:szCs w:val="32"/>
        </w:rPr>
      </w:sdtEndPr>
      <w:sdtContent>
        <w:p w14:paraId="7E546DBB" w14:textId="5E146D0C" w:rsidR="00EB0578" w:rsidRDefault="00EB0578">
          <w:pPr>
            <w:pStyle w:val="NoSpacing"/>
            <w:spacing w:before="1540" w:after="240"/>
            <w:jc w:val="center"/>
            <w:rPr>
              <w:color w:val="4472C4" w:themeColor="accent1"/>
            </w:rPr>
          </w:pPr>
          <w:r>
            <w:rPr>
              <w:noProof/>
              <w:color w:val="4472C4" w:themeColor="accent1"/>
            </w:rPr>
            <w:drawing>
              <wp:inline distT="0" distB="0" distL="0" distR="0" wp14:anchorId="25DD2FD0" wp14:editId="57690576">
                <wp:extent cx="2110740" cy="971539"/>
                <wp:effectExtent l="0" t="0" r="3810" b="63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128151" cy="979553"/>
                        </a:xfrm>
                        <a:prstGeom prst="rect">
                          <a:avLst/>
                        </a:prstGeom>
                        <a:noFill/>
                        <a:ln>
                          <a:noFill/>
                        </a:ln>
                      </pic:spPr>
                    </pic:pic>
                  </a:graphicData>
                </a:graphic>
              </wp:inline>
            </w:drawing>
          </w:r>
        </w:p>
        <w:p w14:paraId="08028FDB" w14:textId="7BE078FB" w:rsidR="00EB0578" w:rsidRPr="005004E3" w:rsidRDefault="005E6FB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sdt>
            <w:sdtPr>
              <w:rPr>
                <w:rFonts w:asciiTheme="majorHAnsi" w:eastAsiaTheme="majorEastAsia" w:hAnsiTheme="majorHAnsi" w:cstheme="majorBidi"/>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1735040861"/>
              <w:placeholder>
                <w:docPart w:val="3BFC3BC4A67C423783031F560BA47E2C"/>
              </w:placeholder>
              <w:dataBinding w:prefixMappings="xmlns:ns0='http://purl.org/dc/elements/1.1/' xmlns:ns1='http://schemas.openxmlformats.org/package/2006/metadata/core-properties' " w:xpath="/ns1:coreProperties[1]/ns0:title[1]" w:storeItemID="{6C3C8BC8-F283-45AE-878A-BAB7291924A1}"/>
              <w:text/>
            </w:sdtPr>
            <w:sdtEndPr/>
            <w:sdtContent>
              <w:r w:rsidR="00E52228" w:rsidRPr="005004E3">
                <w:rPr>
                  <w:rFonts w:asciiTheme="majorHAnsi" w:eastAsiaTheme="majorEastAsia" w:hAnsiTheme="majorHAnsi" w:cstheme="majorBidi"/>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Managing People</w:t>
              </w:r>
            </w:sdtContent>
          </w:sdt>
          <w:r w:rsidR="00F46BEA" w:rsidRPr="005004E3">
            <w:rPr>
              <w:rFonts w:asciiTheme="majorHAnsi" w:eastAsiaTheme="majorEastAsia" w:hAnsiTheme="majorHAnsi" w:cstheme="majorBidi"/>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r w:rsidR="00275BA2" w:rsidRPr="005004E3">
            <w:rPr>
              <w:rFonts w:asciiTheme="majorHAnsi" w:eastAsiaTheme="majorEastAsia" w:hAnsiTheme="majorHAnsi" w:cstheme="majorBidi"/>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LCBB</w:t>
          </w:r>
          <w:r w:rsidR="00DD104E" w:rsidRPr="005004E3">
            <w:rPr>
              <w:rFonts w:asciiTheme="majorHAnsi" w:eastAsiaTheme="majorEastAsia" w:hAnsiTheme="majorHAnsi" w:cstheme="majorBidi"/>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5004)</w:t>
          </w:r>
          <w:r w:rsidR="005004E3">
            <w:rPr>
              <w:rFonts w:asciiTheme="majorHAnsi" w:eastAsiaTheme="majorEastAsia" w:hAnsiTheme="majorHAnsi" w:cstheme="majorBidi"/>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DD104E" w:rsidRPr="005004E3">
            <w:rPr>
              <w:rFonts w:asciiTheme="majorHAnsi" w:eastAsiaTheme="majorEastAsia" w:hAnsiTheme="majorHAnsi" w:cstheme="majorBidi"/>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b/>
          </w:r>
          <w:r w:rsidR="00275BA2" w:rsidRPr="005004E3">
            <w:rPr>
              <w:rFonts w:asciiTheme="majorHAnsi" w:eastAsiaTheme="majorEastAsia" w:hAnsiTheme="majorHAnsi" w:cstheme="majorBidi"/>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H&amp;M (Assessment 2)</w:t>
          </w:r>
        </w:p>
        <w:sdt>
          <w:sdtPr>
            <w:rPr>
              <w:rFonts w:ascii="Arial Black" w:hAnsi="Arial Black"/>
              <w:color w:val="4472C4" w:themeColor="accent1"/>
              <w:sz w:val="32"/>
              <w:szCs w:val="32"/>
            </w:rPr>
            <w:alias w:val="Subtitle"/>
            <w:tag w:val=""/>
            <w:id w:val="328029620"/>
            <w:placeholder>
              <w:docPart w:val="17E9E1BFFE224A9F80D03C01539A49BC"/>
            </w:placeholder>
            <w:dataBinding w:prefixMappings="xmlns:ns0='http://purl.org/dc/elements/1.1/' xmlns:ns1='http://schemas.openxmlformats.org/package/2006/metadata/core-properties' " w:xpath="/ns1:coreProperties[1]/ns0:subject[1]" w:storeItemID="{6C3C8BC8-F283-45AE-878A-BAB7291924A1}"/>
            <w:text/>
          </w:sdtPr>
          <w:sdtEndPr/>
          <w:sdtContent>
            <w:p w14:paraId="65556DD8" w14:textId="6773BF08" w:rsidR="00EB0578" w:rsidRDefault="006C7346">
              <w:pPr>
                <w:pStyle w:val="NoSpacing"/>
                <w:jc w:val="center"/>
                <w:rPr>
                  <w:color w:val="4472C4" w:themeColor="accent1"/>
                  <w:sz w:val="28"/>
                  <w:szCs w:val="28"/>
                </w:rPr>
              </w:pPr>
              <w:r>
                <w:rPr>
                  <w:rFonts w:ascii="Arial Black" w:hAnsi="Arial Black"/>
                  <w:color w:val="4472C4" w:themeColor="accent1"/>
                  <w:sz w:val="32"/>
                  <w:szCs w:val="32"/>
                </w:rPr>
                <w:t>Lecturer:</w:t>
              </w:r>
            </w:p>
          </w:sdtContent>
        </w:sdt>
        <w:p w14:paraId="1963D488" w14:textId="77777777" w:rsidR="00EB0578" w:rsidRDefault="00EB057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69482DD" wp14:editId="5A6D260F">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5-09T00:00:00Z">
                                    <w:dateFormat w:val="MMMM d, yyyy"/>
                                    <w:lid w:val="en-US"/>
                                    <w:storeMappedDataAs w:val="dateTime"/>
                                    <w:calendar w:val="gregorian"/>
                                  </w:date>
                                </w:sdtPr>
                                <w:sdtEndPr/>
                                <w:sdtContent>
                                  <w:p w14:paraId="60692A35" w14:textId="0FA0E11C" w:rsidR="00EB0578" w:rsidRPr="00746BD6" w:rsidRDefault="00746BD6">
                                    <w:pPr>
                                      <w:pStyle w:val="NoSpacing"/>
                                      <w:spacing w:after="40"/>
                                      <w:jc w:val="center"/>
                                      <w:rPr>
                                        <w:rFonts w:ascii="Arial Black" w:hAnsi="Arial Black"/>
                                        <w:caps/>
                                        <w:color w:val="4472C4" w:themeColor="accent1"/>
                                        <w:sz w:val="28"/>
                                        <w:szCs w:val="28"/>
                                      </w:rPr>
                                    </w:pPr>
                                    <w:r w:rsidRPr="00746BD6">
                                      <w:rPr>
                                        <w:rFonts w:ascii="Arial Black" w:hAnsi="Arial Black"/>
                                        <w:caps/>
                                        <w:color w:val="4472C4" w:themeColor="accent1"/>
                                        <w:sz w:val="28"/>
                                        <w:szCs w:val="28"/>
                                      </w:rPr>
                                      <w:t>May 9, 2022</w:t>
                                    </w:r>
                                  </w:p>
                                </w:sdtContent>
                              </w:sdt>
                              <w:p w14:paraId="3D851F14" w14:textId="4B8EDF52" w:rsidR="00EB0578" w:rsidRPr="00746BD6" w:rsidRDefault="005E6FBF">
                                <w:pPr>
                                  <w:pStyle w:val="NoSpacing"/>
                                  <w:jc w:val="center"/>
                                  <w:rPr>
                                    <w:rFonts w:ascii="Arial Black" w:hAnsi="Arial Black"/>
                                    <w:color w:val="4472C4" w:themeColor="accent1"/>
                                  </w:rPr>
                                </w:pPr>
                                <w:sdt>
                                  <w:sdtPr>
                                    <w:rPr>
                                      <w:rFonts w:ascii="Arial Black" w:hAnsi="Arial Black"/>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46BD6" w:rsidRPr="00746BD6">
                                      <w:rPr>
                                        <w:rFonts w:ascii="Arial Black" w:hAnsi="Arial Black"/>
                                        <w:caps/>
                                        <w:color w:val="4472C4" w:themeColor="accent1"/>
                                      </w:rPr>
                                      <w:t>madalina maria marinescu</w:t>
                                    </w:r>
                                  </w:sdtContent>
                                </w:sdt>
                              </w:p>
                              <w:p w14:paraId="3706045A" w14:textId="71F8E24B" w:rsidR="00EB0578" w:rsidRPr="00746BD6" w:rsidRDefault="005E6FBF">
                                <w:pPr>
                                  <w:pStyle w:val="NoSpacing"/>
                                  <w:jc w:val="center"/>
                                  <w:rPr>
                                    <w:rFonts w:ascii="Arial Black" w:hAnsi="Arial Black"/>
                                    <w:color w:val="4472C4" w:themeColor="accent1"/>
                                  </w:rPr>
                                </w:pPr>
                                <w:sdt>
                                  <w:sdtPr>
                                    <w:rPr>
                                      <w:rFonts w:ascii="Arial Black" w:hAnsi="Arial Black"/>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46BD6" w:rsidRPr="00746BD6">
                                      <w:rPr>
                                        <w:rFonts w:ascii="Arial Black" w:hAnsi="Arial Black"/>
                                        <w:color w:val="4472C4" w:themeColor="accent1"/>
                                      </w:rPr>
                                      <w:t>2020638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69482D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Black" w:hAnsi="Arial Black"/>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5-09T00:00:00Z">
                              <w:dateFormat w:val="MMMM d, yyyy"/>
                              <w:lid w:val="en-US"/>
                              <w:storeMappedDataAs w:val="dateTime"/>
                              <w:calendar w:val="gregorian"/>
                            </w:date>
                          </w:sdtPr>
                          <w:sdtEndPr/>
                          <w:sdtContent>
                            <w:p w14:paraId="60692A35" w14:textId="0FA0E11C" w:rsidR="00EB0578" w:rsidRPr="00746BD6" w:rsidRDefault="00746BD6">
                              <w:pPr>
                                <w:pStyle w:val="NoSpacing"/>
                                <w:spacing w:after="40"/>
                                <w:jc w:val="center"/>
                                <w:rPr>
                                  <w:rFonts w:ascii="Arial Black" w:hAnsi="Arial Black"/>
                                  <w:caps/>
                                  <w:color w:val="4472C4" w:themeColor="accent1"/>
                                  <w:sz w:val="28"/>
                                  <w:szCs w:val="28"/>
                                </w:rPr>
                              </w:pPr>
                              <w:r w:rsidRPr="00746BD6">
                                <w:rPr>
                                  <w:rFonts w:ascii="Arial Black" w:hAnsi="Arial Black"/>
                                  <w:caps/>
                                  <w:color w:val="4472C4" w:themeColor="accent1"/>
                                  <w:sz w:val="28"/>
                                  <w:szCs w:val="28"/>
                                </w:rPr>
                                <w:t>May 9, 2022</w:t>
                              </w:r>
                            </w:p>
                          </w:sdtContent>
                        </w:sdt>
                        <w:p w14:paraId="3D851F14" w14:textId="4B8EDF52" w:rsidR="00EB0578" w:rsidRPr="00746BD6" w:rsidRDefault="005E6FBF">
                          <w:pPr>
                            <w:pStyle w:val="NoSpacing"/>
                            <w:jc w:val="center"/>
                            <w:rPr>
                              <w:rFonts w:ascii="Arial Black" w:hAnsi="Arial Black"/>
                              <w:color w:val="4472C4" w:themeColor="accent1"/>
                            </w:rPr>
                          </w:pPr>
                          <w:sdt>
                            <w:sdtPr>
                              <w:rPr>
                                <w:rFonts w:ascii="Arial Black" w:hAnsi="Arial Black"/>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46BD6" w:rsidRPr="00746BD6">
                                <w:rPr>
                                  <w:rFonts w:ascii="Arial Black" w:hAnsi="Arial Black"/>
                                  <w:caps/>
                                  <w:color w:val="4472C4" w:themeColor="accent1"/>
                                </w:rPr>
                                <w:t>madalina maria marinescu</w:t>
                              </w:r>
                            </w:sdtContent>
                          </w:sdt>
                        </w:p>
                        <w:p w14:paraId="3706045A" w14:textId="71F8E24B" w:rsidR="00EB0578" w:rsidRPr="00746BD6" w:rsidRDefault="005E6FBF">
                          <w:pPr>
                            <w:pStyle w:val="NoSpacing"/>
                            <w:jc w:val="center"/>
                            <w:rPr>
                              <w:rFonts w:ascii="Arial Black" w:hAnsi="Arial Black"/>
                              <w:color w:val="4472C4" w:themeColor="accent1"/>
                            </w:rPr>
                          </w:pPr>
                          <w:sdt>
                            <w:sdtPr>
                              <w:rPr>
                                <w:rFonts w:ascii="Arial Black" w:hAnsi="Arial Black"/>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46BD6" w:rsidRPr="00746BD6">
                                <w:rPr>
                                  <w:rFonts w:ascii="Arial Black" w:hAnsi="Arial Black"/>
                                  <w:color w:val="4472C4" w:themeColor="accent1"/>
                                </w:rPr>
                                <w:t>2020638</w:t>
                              </w:r>
                            </w:sdtContent>
                          </w:sdt>
                        </w:p>
                      </w:txbxContent>
                    </v:textbox>
                    <w10:wrap anchorx="margin" anchory="page"/>
                  </v:shape>
                </w:pict>
              </mc:Fallback>
            </mc:AlternateContent>
          </w:r>
          <w:r>
            <w:rPr>
              <w:noProof/>
              <w:color w:val="4472C4" w:themeColor="accent1"/>
            </w:rPr>
            <w:drawing>
              <wp:inline distT="0" distB="0" distL="0" distR="0" wp14:anchorId="2859FC1F" wp14:editId="14C7255D">
                <wp:extent cx="1219200" cy="76962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219565" cy="769850"/>
                        </a:xfrm>
                        <a:prstGeom prst="rect">
                          <a:avLst/>
                        </a:prstGeom>
                      </pic:spPr>
                    </pic:pic>
                  </a:graphicData>
                </a:graphic>
              </wp:inline>
            </w:drawing>
          </w:r>
        </w:p>
        <w:p w14:paraId="2ACB994F" w14:textId="0D3BA7BF" w:rsidR="00EB0578" w:rsidRDefault="00EB0578">
          <w:pPr>
            <w:spacing w:after="160" w:line="259" w:lineRule="auto"/>
            <w:ind w:left="0" w:firstLine="0"/>
            <w:rPr>
              <w:rFonts w:ascii="Arial" w:hAnsi="Arial" w:cs="Arial"/>
              <w:b/>
              <w:bCs/>
              <w:sz w:val="32"/>
              <w:szCs w:val="32"/>
            </w:rPr>
          </w:pPr>
          <w:r>
            <w:rPr>
              <w:rFonts w:ascii="Arial" w:hAnsi="Arial" w:cs="Arial"/>
              <w:b/>
              <w:bCs/>
              <w:sz w:val="32"/>
              <w:szCs w:val="32"/>
            </w:rPr>
            <w:br w:type="page"/>
          </w:r>
        </w:p>
      </w:sdtContent>
    </w:sdt>
    <w:sdt>
      <w:sdtPr>
        <w:rPr>
          <w:rFonts w:asciiTheme="minorHAnsi" w:eastAsiaTheme="minorEastAsia" w:hAnsiTheme="minorHAnsi" w:cs="Times New Roman"/>
          <w:color w:val="auto"/>
          <w:sz w:val="24"/>
          <w:szCs w:val="24"/>
        </w:rPr>
        <w:id w:val="-1223279113"/>
        <w:docPartObj>
          <w:docPartGallery w:val="Table of Contents"/>
          <w:docPartUnique/>
        </w:docPartObj>
      </w:sdtPr>
      <w:sdtEndPr>
        <w:rPr>
          <w:rFonts w:ascii="Arial Black" w:hAnsi="Arial Black"/>
        </w:rPr>
      </w:sdtEndPr>
      <w:sdtContent>
        <w:p w14:paraId="75B65921" w14:textId="0A2548E5" w:rsidR="00746BD6" w:rsidRPr="00A55A0F" w:rsidRDefault="00746BD6">
          <w:pPr>
            <w:pStyle w:val="TOCHeading"/>
            <w:rPr>
              <w:rFonts w:ascii="Arial Black" w:hAnsi="Arial Black"/>
              <w:sz w:val="24"/>
              <w:szCs w:val="24"/>
            </w:rPr>
          </w:pPr>
          <w:r w:rsidRPr="00A55A0F">
            <w:rPr>
              <w:rFonts w:ascii="Arial Black" w:hAnsi="Arial Black"/>
              <w:sz w:val="24"/>
              <w:szCs w:val="24"/>
            </w:rPr>
            <w:t xml:space="preserve">                           </w:t>
          </w:r>
          <w:r w:rsidRPr="00A55A0F">
            <w:rPr>
              <w:rFonts w:ascii="Arial Black" w:hAnsi="Arial Black"/>
              <w:b/>
              <w:bCs/>
              <w:sz w:val="24"/>
              <w:szCs w:val="24"/>
            </w:rPr>
            <w:t>Table of Contents</w:t>
          </w:r>
          <w:r w:rsidRPr="00A55A0F">
            <w:rPr>
              <w:rFonts w:ascii="Arial Black" w:hAnsi="Arial Black"/>
              <w:b/>
              <w:bCs/>
              <w:sz w:val="24"/>
              <w:szCs w:val="24"/>
            </w:rPr>
            <w:tab/>
          </w:r>
          <w:r w:rsidRPr="00A55A0F">
            <w:rPr>
              <w:rFonts w:ascii="Arial Black" w:hAnsi="Arial Black"/>
              <w:b/>
              <w:bCs/>
              <w:sz w:val="24"/>
              <w:szCs w:val="24"/>
            </w:rPr>
            <w:tab/>
          </w:r>
          <w:r w:rsidRPr="00A55A0F">
            <w:rPr>
              <w:rFonts w:ascii="Arial Black" w:hAnsi="Arial Black"/>
              <w:b/>
              <w:bCs/>
              <w:sz w:val="24"/>
              <w:szCs w:val="24"/>
            </w:rPr>
            <w:tab/>
          </w:r>
          <w:r w:rsidRPr="00A55A0F">
            <w:rPr>
              <w:rFonts w:ascii="Arial Black" w:hAnsi="Arial Black"/>
              <w:b/>
              <w:bCs/>
              <w:sz w:val="24"/>
              <w:szCs w:val="24"/>
            </w:rPr>
            <w:tab/>
          </w:r>
          <w:r w:rsidRPr="00A55A0F">
            <w:rPr>
              <w:rFonts w:ascii="Arial Black" w:hAnsi="Arial Black"/>
              <w:b/>
              <w:bCs/>
              <w:sz w:val="24"/>
              <w:szCs w:val="24"/>
            </w:rPr>
            <w:tab/>
          </w:r>
          <w:r w:rsidRPr="00A55A0F">
            <w:rPr>
              <w:rFonts w:ascii="Arial Black" w:hAnsi="Arial Black"/>
              <w:b/>
              <w:bCs/>
              <w:sz w:val="24"/>
              <w:szCs w:val="24"/>
            </w:rPr>
            <w:tab/>
          </w:r>
          <w:r w:rsidRPr="00A55A0F">
            <w:rPr>
              <w:rFonts w:ascii="Arial Black" w:hAnsi="Arial Black"/>
              <w:b/>
              <w:bCs/>
              <w:sz w:val="24"/>
              <w:szCs w:val="24"/>
            </w:rPr>
            <w:tab/>
          </w:r>
          <w:r w:rsidRPr="00A55A0F">
            <w:rPr>
              <w:rFonts w:ascii="Arial Black" w:hAnsi="Arial Black"/>
              <w:b/>
              <w:bCs/>
              <w:sz w:val="24"/>
              <w:szCs w:val="24"/>
            </w:rPr>
            <w:tab/>
          </w:r>
          <w:r w:rsidRPr="00A55A0F">
            <w:rPr>
              <w:rFonts w:ascii="Arial Black" w:hAnsi="Arial Black"/>
              <w:b/>
              <w:bCs/>
              <w:sz w:val="24"/>
              <w:szCs w:val="24"/>
            </w:rPr>
            <w:tab/>
          </w:r>
          <w:r w:rsidRPr="00A55A0F">
            <w:rPr>
              <w:rFonts w:ascii="Arial Black" w:hAnsi="Arial Black"/>
              <w:b/>
              <w:bCs/>
              <w:sz w:val="24"/>
              <w:szCs w:val="24"/>
            </w:rPr>
            <w:tab/>
          </w:r>
          <w:r w:rsidRPr="00A55A0F">
            <w:rPr>
              <w:rFonts w:ascii="Arial Black" w:hAnsi="Arial Black"/>
              <w:b/>
              <w:bCs/>
              <w:sz w:val="24"/>
              <w:szCs w:val="24"/>
            </w:rPr>
            <w:tab/>
          </w:r>
          <w:r w:rsidRPr="00A55A0F">
            <w:rPr>
              <w:rFonts w:ascii="Arial Black" w:hAnsi="Arial Black"/>
              <w:b/>
              <w:bCs/>
              <w:sz w:val="24"/>
              <w:szCs w:val="24"/>
            </w:rPr>
            <w:tab/>
          </w:r>
          <w:r w:rsidRPr="00A55A0F">
            <w:rPr>
              <w:rFonts w:ascii="Arial Black" w:hAnsi="Arial Black"/>
              <w:b/>
              <w:bCs/>
              <w:sz w:val="24"/>
              <w:szCs w:val="24"/>
            </w:rPr>
            <w:tab/>
          </w:r>
          <w:r w:rsidRPr="00A55A0F">
            <w:rPr>
              <w:rFonts w:ascii="Arial Black" w:hAnsi="Arial Black"/>
              <w:b/>
              <w:bCs/>
              <w:sz w:val="24"/>
              <w:szCs w:val="24"/>
            </w:rPr>
            <w:tab/>
          </w:r>
          <w:r w:rsidRPr="00A55A0F">
            <w:rPr>
              <w:rFonts w:ascii="Arial Black" w:hAnsi="Arial Black"/>
              <w:b/>
              <w:bCs/>
              <w:sz w:val="24"/>
              <w:szCs w:val="24"/>
            </w:rPr>
            <w:tab/>
          </w:r>
          <w:r w:rsidRPr="00A55A0F">
            <w:rPr>
              <w:rFonts w:ascii="Arial Black" w:hAnsi="Arial Black"/>
              <w:b/>
              <w:bCs/>
              <w:sz w:val="24"/>
              <w:szCs w:val="24"/>
            </w:rPr>
            <w:tab/>
          </w:r>
          <w:r w:rsidRPr="00A55A0F">
            <w:rPr>
              <w:rFonts w:ascii="Arial Black" w:hAnsi="Arial Black"/>
              <w:b/>
              <w:bCs/>
              <w:sz w:val="24"/>
              <w:szCs w:val="24"/>
            </w:rPr>
            <w:tab/>
          </w:r>
        </w:p>
        <w:p w14:paraId="6F864ED5" w14:textId="07764B78" w:rsidR="00746BD6" w:rsidRPr="00A55A0F" w:rsidRDefault="0085710F" w:rsidP="00A55A0F">
          <w:pPr>
            <w:pStyle w:val="TOC1"/>
            <w:spacing w:line="360" w:lineRule="auto"/>
            <w:rPr>
              <w:rFonts w:ascii="Arial Black" w:hAnsi="Arial Black"/>
              <w:sz w:val="24"/>
              <w:szCs w:val="24"/>
            </w:rPr>
          </w:pPr>
          <w:r w:rsidRPr="00A55A0F">
            <w:rPr>
              <w:rFonts w:ascii="Arial Black" w:hAnsi="Arial Black"/>
              <w:b/>
              <w:bCs/>
              <w:sz w:val="24"/>
              <w:szCs w:val="24"/>
              <w:lang w:val="en-GB"/>
            </w:rPr>
            <w:t>Introduction</w:t>
          </w:r>
          <w:r w:rsidR="00746BD6" w:rsidRPr="00A55A0F">
            <w:rPr>
              <w:rFonts w:ascii="Arial Black" w:hAnsi="Arial Black"/>
              <w:sz w:val="24"/>
              <w:szCs w:val="24"/>
            </w:rPr>
            <w:ptab w:relativeTo="margin" w:alignment="right" w:leader="dot"/>
          </w:r>
          <w:r w:rsidR="00DE36C2" w:rsidRPr="00A55A0F">
            <w:rPr>
              <w:rFonts w:ascii="Arial Black" w:hAnsi="Arial Black"/>
              <w:b/>
              <w:bCs/>
              <w:sz w:val="24"/>
              <w:szCs w:val="24"/>
            </w:rPr>
            <w:t>2</w:t>
          </w:r>
        </w:p>
        <w:p w14:paraId="0E8B275C" w14:textId="1D9DA012" w:rsidR="00746BD6" w:rsidRPr="00A55A0F" w:rsidRDefault="0085710F" w:rsidP="00A55A0F">
          <w:pPr>
            <w:pStyle w:val="TOC2"/>
            <w:spacing w:line="360" w:lineRule="auto"/>
            <w:ind w:left="0"/>
            <w:rPr>
              <w:rFonts w:ascii="Arial Black" w:hAnsi="Arial Black"/>
              <w:sz w:val="24"/>
              <w:szCs w:val="24"/>
            </w:rPr>
          </w:pPr>
          <w:r w:rsidRPr="00A55A0F">
            <w:rPr>
              <w:rFonts w:ascii="Arial Black" w:hAnsi="Arial Black"/>
              <w:sz w:val="24"/>
              <w:szCs w:val="24"/>
            </w:rPr>
            <w:t>Main Body</w:t>
          </w:r>
          <w:r w:rsidR="00746BD6" w:rsidRPr="00A55A0F">
            <w:rPr>
              <w:rFonts w:ascii="Arial Black" w:hAnsi="Arial Black"/>
              <w:sz w:val="24"/>
              <w:szCs w:val="24"/>
            </w:rPr>
            <w:ptab w:relativeTo="margin" w:alignment="right" w:leader="dot"/>
          </w:r>
          <w:r w:rsidR="00746BD6" w:rsidRPr="00A55A0F">
            <w:rPr>
              <w:rFonts w:ascii="Arial Black" w:hAnsi="Arial Black"/>
              <w:sz w:val="24"/>
              <w:szCs w:val="24"/>
            </w:rPr>
            <w:t>2</w:t>
          </w:r>
        </w:p>
        <w:p w14:paraId="0B71B025" w14:textId="2FF0021B" w:rsidR="00746BD6" w:rsidRPr="00A55A0F" w:rsidRDefault="0085710F" w:rsidP="00A55A0F">
          <w:pPr>
            <w:pStyle w:val="TOC3"/>
            <w:spacing w:line="360" w:lineRule="auto"/>
            <w:ind w:left="0"/>
            <w:rPr>
              <w:rFonts w:ascii="Arial Black" w:hAnsi="Arial Black"/>
              <w:sz w:val="24"/>
              <w:szCs w:val="24"/>
            </w:rPr>
          </w:pPr>
          <w:r w:rsidRPr="00A55A0F">
            <w:rPr>
              <w:rFonts w:ascii="Arial Black" w:hAnsi="Arial Black"/>
              <w:sz w:val="24"/>
              <w:szCs w:val="24"/>
            </w:rPr>
            <w:t>The concept and drivers of employee engagement</w:t>
          </w:r>
          <w:r w:rsidR="00746BD6" w:rsidRPr="00A55A0F">
            <w:rPr>
              <w:rFonts w:ascii="Arial Black" w:hAnsi="Arial Black"/>
              <w:sz w:val="24"/>
              <w:szCs w:val="24"/>
            </w:rPr>
            <w:ptab w:relativeTo="margin" w:alignment="right" w:leader="dot"/>
          </w:r>
          <w:r w:rsidR="000A7B6E" w:rsidRPr="00A55A0F">
            <w:rPr>
              <w:rFonts w:ascii="Arial Black" w:hAnsi="Arial Black"/>
              <w:sz w:val="24"/>
              <w:szCs w:val="24"/>
            </w:rPr>
            <w:t>2</w:t>
          </w:r>
        </w:p>
        <w:p w14:paraId="237F2601" w14:textId="276A805A" w:rsidR="00746BD6" w:rsidRPr="00A55A0F" w:rsidRDefault="0085710F" w:rsidP="00A55A0F">
          <w:pPr>
            <w:pStyle w:val="TOC1"/>
            <w:spacing w:line="360" w:lineRule="auto"/>
            <w:rPr>
              <w:rFonts w:ascii="Arial Black" w:hAnsi="Arial Black"/>
              <w:sz w:val="24"/>
              <w:szCs w:val="24"/>
            </w:rPr>
          </w:pPr>
          <w:r w:rsidRPr="00A55A0F">
            <w:rPr>
              <w:rFonts w:ascii="Arial Black" w:hAnsi="Arial Black"/>
              <w:b/>
              <w:bCs/>
              <w:sz w:val="24"/>
              <w:szCs w:val="24"/>
            </w:rPr>
            <w:t>Evaluates diagnostic tools to measure the engagement</w:t>
          </w:r>
          <w:r w:rsidR="00746BD6" w:rsidRPr="00A55A0F">
            <w:rPr>
              <w:rFonts w:ascii="Arial Black" w:hAnsi="Arial Black"/>
              <w:sz w:val="24"/>
              <w:szCs w:val="24"/>
            </w:rPr>
            <w:ptab w:relativeTo="margin" w:alignment="right" w:leader="dot"/>
          </w:r>
          <w:r w:rsidR="0061378D">
            <w:rPr>
              <w:rFonts w:ascii="Arial Black" w:hAnsi="Arial Black"/>
              <w:b/>
              <w:bCs/>
              <w:sz w:val="24"/>
              <w:szCs w:val="24"/>
            </w:rPr>
            <w:t>3</w:t>
          </w:r>
        </w:p>
        <w:p w14:paraId="5FE1AE6E" w14:textId="4B1BF3B3" w:rsidR="00746BD6" w:rsidRPr="00A55A0F" w:rsidRDefault="00B025EC" w:rsidP="00A55A0F">
          <w:pPr>
            <w:pStyle w:val="TOC2"/>
            <w:spacing w:line="360" w:lineRule="auto"/>
            <w:ind w:left="0"/>
            <w:rPr>
              <w:rFonts w:ascii="Arial Black" w:hAnsi="Arial Black"/>
              <w:sz w:val="24"/>
              <w:szCs w:val="24"/>
            </w:rPr>
          </w:pPr>
          <w:r w:rsidRPr="00A55A0F">
            <w:rPr>
              <w:rFonts w:ascii="Arial Black" w:hAnsi="Arial Black"/>
              <w:sz w:val="24"/>
              <w:szCs w:val="24"/>
            </w:rPr>
            <w:t>Training needs analysis</w:t>
          </w:r>
          <w:r w:rsidR="00746BD6" w:rsidRPr="00A55A0F">
            <w:rPr>
              <w:rFonts w:ascii="Arial Black" w:hAnsi="Arial Black"/>
              <w:sz w:val="24"/>
              <w:szCs w:val="24"/>
            </w:rPr>
            <w:ptab w:relativeTo="margin" w:alignment="right" w:leader="dot"/>
          </w:r>
          <w:r w:rsidR="000A7B6E" w:rsidRPr="00A55A0F">
            <w:rPr>
              <w:rFonts w:ascii="Arial Black" w:hAnsi="Arial Black"/>
              <w:sz w:val="24"/>
              <w:szCs w:val="24"/>
            </w:rPr>
            <w:t>3</w:t>
          </w:r>
        </w:p>
        <w:p w14:paraId="6FEDA965" w14:textId="32600456" w:rsidR="00746BD6" w:rsidRPr="00A55A0F" w:rsidRDefault="00B025EC" w:rsidP="00A55A0F">
          <w:pPr>
            <w:pStyle w:val="TOC3"/>
            <w:spacing w:line="360" w:lineRule="auto"/>
            <w:ind w:left="0"/>
            <w:rPr>
              <w:rFonts w:ascii="Arial Black" w:hAnsi="Arial Black"/>
              <w:sz w:val="24"/>
              <w:szCs w:val="24"/>
            </w:rPr>
          </w:pPr>
          <w:proofErr w:type="spellStart"/>
          <w:r w:rsidRPr="00A55A0F">
            <w:rPr>
              <w:rFonts w:ascii="Arial Black" w:hAnsi="Arial Black"/>
              <w:sz w:val="24"/>
              <w:szCs w:val="24"/>
            </w:rPr>
            <w:t>Programme</w:t>
          </w:r>
          <w:proofErr w:type="spellEnd"/>
          <w:r w:rsidRPr="00A55A0F">
            <w:rPr>
              <w:rFonts w:ascii="Arial Black" w:hAnsi="Arial Black"/>
              <w:sz w:val="24"/>
              <w:szCs w:val="24"/>
            </w:rPr>
            <w:t xml:space="preserve"> of work</w:t>
          </w:r>
          <w:r w:rsidR="00746BD6" w:rsidRPr="00A55A0F">
            <w:rPr>
              <w:rFonts w:ascii="Arial Black" w:hAnsi="Arial Black"/>
              <w:sz w:val="24"/>
              <w:szCs w:val="24"/>
            </w:rPr>
            <w:ptab w:relativeTo="margin" w:alignment="right" w:leader="dot"/>
          </w:r>
          <w:r w:rsidR="00AF39B1">
            <w:rPr>
              <w:rFonts w:ascii="Arial Black" w:hAnsi="Arial Black"/>
              <w:sz w:val="24"/>
              <w:szCs w:val="24"/>
            </w:rPr>
            <w:t>5</w:t>
          </w:r>
          <w:r w:rsidRPr="00A55A0F">
            <w:rPr>
              <w:rFonts w:ascii="Arial Black" w:hAnsi="Arial Black"/>
              <w:sz w:val="24"/>
              <w:szCs w:val="24"/>
            </w:rPr>
            <w:t xml:space="preserve">                                                                                                  </w:t>
          </w:r>
          <w:r w:rsidRPr="00A55A0F">
            <w:rPr>
              <w:sz w:val="24"/>
              <w:szCs w:val="24"/>
            </w:rPr>
            <w:t xml:space="preserve"> </w:t>
          </w:r>
          <w:r w:rsidR="00A55A0F">
            <w:rPr>
              <w:sz w:val="24"/>
              <w:szCs w:val="24"/>
            </w:rPr>
            <w:t xml:space="preserve">   </w:t>
          </w:r>
          <w:r w:rsidRPr="00A55A0F">
            <w:rPr>
              <w:rFonts w:ascii="Arial Black" w:hAnsi="Arial Black"/>
              <w:sz w:val="24"/>
              <w:szCs w:val="24"/>
            </w:rPr>
            <w:t>Proposed training and development offer………………………………………</w:t>
          </w:r>
          <w:r w:rsidR="00AF39B1">
            <w:rPr>
              <w:rFonts w:ascii="Arial Black" w:hAnsi="Arial Black"/>
              <w:sz w:val="24"/>
              <w:szCs w:val="24"/>
            </w:rPr>
            <w:t>5</w:t>
          </w:r>
          <w:r w:rsidR="00863A3A" w:rsidRPr="00A55A0F">
            <w:rPr>
              <w:sz w:val="24"/>
              <w:szCs w:val="24"/>
            </w:rPr>
            <w:t xml:space="preserve"> </w:t>
          </w:r>
          <w:r w:rsidR="00A55A0F">
            <w:rPr>
              <w:sz w:val="24"/>
              <w:szCs w:val="24"/>
            </w:rPr>
            <w:t xml:space="preserve">                                                         </w:t>
          </w:r>
          <w:r w:rsidR="009300D0" w:rsidRPr="00A55A0F">
            <w:rPr>
              <w:rFonts w:ascii="Arial Black" w:hAnsi="Arial Black"/>
              <w:sz w:val="24"/>
              <w:szCs w:val="24"/>
            </w:rPr>
            <w:t>Management development, leadership, and technical skills………………</w:t>
          </w:r>
          <w:r w:rsidR="00AF39B1">
            <w:rPr>
              <w:rFonts w:ascii="Arial Black" w:hAnsi="Arial Black"/>
              <w:sz w:val="24"/>
              <w:szCs w:val="24"/>
            </w:rPr>
            <w:t>5</w:t>
          </w:r>
          <w:r w:rsidR="009300D0" w:rsidRPr="00A55A0F">
            <w:rPr>
              <w:rFonts w:ascii="Arial Black" w:hAnsi="Arial Black"/>
              <w:sz w:val="24"/>
              <w:szCs w:val="24"/>
            </w:rPr>
            <w:t xml:space="preserve"> </w:t>
          </w:r>
          <w:r w:rsidR="009300D0" w:rsidRPr="00A55A0F">
            <w:rPr>
              <w:sz w:val="24"/>
              <w:szCs w:val="24"/>
            </w:rPr>
            <w:t xml:space="preserve"> </w:t>
          </w:r>
          <w:r w:rsidR="00A55A0F">
            <w:rPr>
              <w:sz w:val="24"/>
              <w:szCs w:val="24"/>
            </w:rPr>
            <w:t xml:space="preserve">                                                                                                                             </w:t>
          </w:r>
          <w:r w:rsidR="003C5DDB" w:rsidRPr="003C5DDB">
            <w:rPr>
              <w:rFonts w:ascii="Arial Black" w:hAnsi="Arial Black"/>
              <w:sz w:val="24"/>
              <w:szCs w:val="24"/>
            </w:rPr>
            <w:t>Performance appraisal of</w:t>
          </w:r>
          <w:r w:rsidR="003C5DDB">
            <w:rPr>
              <w:rFonts w:ascii="Arial Black" w:hAnsi="Arial Black"/>
              <w:sz w:val="24"/>
              <w:szCs w:val="24"/>
            </w:rPr>
            <w:t xml:space="preserve"> </w:t>
          </w:r>
          <w:r w:rsidR="003C5DDB" w:rsidRPr="003C5DDB">
            <w:rPr>
              <w:rFonts w:ascii="Arial Black" w:hAnsi="Arial Black"/>
              <w:sz w:val="24"/>
              <w:szCs w:val="24"/>
            </w:rPr>
            <w:t>H&amp;M</w:t>
          </w:r>
          <w:r w:rsidR="009300D0" w:rsidRPr="00A55A0F">
            <w:rPr>
              <w:rFonts w:ascii="Arial Black" w:hAnsi="Arial Black"/>
              <w:sz w:val="24"/>
              <w:szCs w:val="24"/>
            </w:rPr>
            <w:t>………………………………………</w:t>
          </w:r>
          <w:r w:rsidR="003C5DDB">
            <w:rPr>
              <w:rFonts w:ascii="Arial Black" w:hAnsi="Arial Black"/>
              <w:sz w:val="24"/>
              <w:szCs w:val="24"/>
            </w:rPr>
            <w:t>…………….</w:t>
          </w:r>
          <w:r w:rsidR="00AF39B1">
            <w:rPr>
              <w:rFonts w:ascii="Arial Black" w:hAnsi="Arial Black"/>
              <w:sz w:val="24"/>
              <w:szCs w:val="24"/>
            </w:rPr>
            <w:t>5</w:t>
          </w:r>
          <w:r w:rsidR="003C5DDB">
            <w:rPr>
              <w:sz w:val="24"/>
              <w:szCs w:val="24"/>
            </w:rPr>
            <w:t xml:space="preserve">                  </w:t>
          </w:r>
          <w:r w:rsidR="00BA5493" w:rsidRPr="00BA5493">
            <w:rPr>
              <w:rFonts w:ascii="Arial Black" w:hAnsi="Arial Black"/>
              <w:sz w:val="24"/>
              <w:szCs w:val="24"/>
            </w:rPr>
            <w:t>Reward management</w:t>
          </w:r>
          <w:r w:rsidR="009300D0" w:rsidRPr="00A55A0F">
            <w:rPr>
              <w:rFonts w:ascii="Arial Black" w:hAnsi="Arial Black"/>
              <w:sz w:val="24"/>
              <w:szCs w:val="24"/>
            </w:rPr>
            <w:t>………………………………………………………………</w:t>
          </w:r>
          <w:r w:rsidR="0002678D">
            <w:rPr>
              <w:rFonts w:ascii="Arial Black" w:hAnsi="Arial Black"/>
              <w:sz w:val="24"/>
              <w:szCs w:val="24"/>
            </w:rPr>
            <w:t>….</w:t>
          </w:r>
          <w:r w:rsidR="00AF39B1">
            <w:rPr>
              <w:rFonts w:ascii="Arial Black" w:hAnsi="Arial Black"/>
              <w:b/>
              <w:bCs/>
              <w:sz w:val="24"/>
              <w:szCs w:val="24"/>
            </w:rPr>
            <w:t>5</w:t>
          </w:r>
          <w:r w:rsidR="009669E0" w:rsidRPr="00A55A0F">
            <w:rPr>
              <w:b/>
              <w:bCs/>
              <w:sz w:val="24"/>
              <w:szCs w:val="24"/>
            </w:rPr>
            <w:t xml:space="preserve"> </w:t>
          </w:r>
          <w:r w:rsidR="00BA5493">
            <w:rPr>
              <w:b/>
              <w:bCs/>
              <w:sz w:val="24"/>
              <w:szCs w:val="24"/>
            </w:rPr>
            <w:t xml:space="preserve">    </w:t>
          </w:r>
          <w:r w:rsidR="00BA5493" w:rsidRPr="00BA5493">
            <w:rPr>
              <w:rFonts w:ascii="Arial Black" w:hAnsi="Arial Black"/>
              <w:b/>
              <w:bCs/>
              <w:sz w:val="24"/>
              <w:szCs w:val="24"/>
            </w:rPr>
            <w:t>Performance Management……………………………………………………</w:t>
          </w:r>
          <w:r w:rsidR="0002678D">
            <w:rPr>
              <w:rFonts w:ascii="Arial Black" w:hAnsi="Arial Black"/>
              <w:b/>
              <w:bCs/>
              <w:sz w:val="24"/>
              <w:szCs w:val="24"/>
            </w:rPr>
            <w:t>……..</w:t>
          </w:r>
          <w:r w:rsidR="00AF39B1">
            <w:rPr>
              <w:rFonts w:ascii="Arial Black" w:hAnsi="Arial Black"/>
              <w:b/>
              <w:bCs/>
              <w:sz w:val="24"/>
              <w:szCs w:val="24"/>
            </w:rPr>
            <w:t>6</w:t>
          </w:r>
          <w:r w:rsidR="00BA5493" w:rsidRPr="00BA5493">
            <w:rPr>
              <w:rFonts w:ascii="Arial Black" w:hAnsi="Arial Black"/>
              <w:sz w:val="24"/>
              <w:szCs w:val="24"/>
            </w:rPr>
            <w:t xml:space="preserve">  </w:t>
          </w:r>
          <w:r w:rsidR="009300D0" w:rsidRPr="00A55A0F">
            <w:rPr>
              <w:rFonts w:ascii="Arial Black" w:hAnsi="Arial Black"/>
              <w:sz w:val="24"/>
              <w:szCs w:val="24"/>
            </w:rPr>
            <w:t xml:space="preserve">                 </w:t>
          </w:r>
          <w:r w:rsidR="009300D0" w:rsidRPr="00A55A0F">
            <w:rPr>
              <w:sz w:val="24"/>
              <w:szCs w:val="24"/>
            </w:rPr>
            <w:t xml:space="preserve"> </w:t>
          </w:r>
          <w:r w:rsidR="009300D0" w:rsidRPr="00A55A0F">
            <w:rPr>
              <w:rFonts w:ascii="Arial Black" w:hAnsi="Arial Black"/>
              <w:sz w:val="24"/>
              <w:szCs w:val="24"/>
            </w:rPr>
            <w:t>Risk management…………………………………………………………………………</w:t>
          </w:r>
          <w:r w:rsidR="00AF39B1">
            <w:rPr>
              <w:rFonts w:ascii="Arial Black" w:hAnsi="Arial Black"/>
              <w:sz w:val="24"/>
              <w:szCs w:val="24"/>
            </w:rPr>
            <w:t>7</w:t>
          </w:r>
          <w:r w:rsidR="00DA26BD" w:rsidRPr="00A55A0F">
            <w:rPr>
              <w:rFonts w:ascii="Arial Black" w:hAnsi="Arial Black"/>
              <w:sz w:val="24"/>
              <w:szCs w:val="24"/>
            </w:rPr>
            <w:t xml:space="preserve"> </w:t>
          </w:r>
          <w:r w:rsidR="009300D0" w:rsidRPr="00A55A0F">
            <w:rPr>
              <w:rFonts w:ascii="Arial Black" w:hAnsi="Arial Black"/>
              <w:sz w:val="24"/>
              <w:szCs w:val="24"/>
            </w:rPr>
            <w:t>Conclusion and next step………………………………………………………………</w:t>
          </w:r>
          <w:r w:rsidR="00AF39B1">
            <w:rPr>
              <w:rFonts w:ascii="Arial Black" w:hAnsi="Arial Black"/>
              <w:sz w:val="24"/>
              <w:szCs w:val="24"/>
            </w:rPr>
            <w:t>7</w:t>
          </w:r>
          <w:r w:rsidR="00A55A0F" w:rsidRPr="00A55A0F">
            <w:rPr>
              <w:rFonts w:ascii="Arial Black" w:hAnsi="Arial Black"/>
              <w:sz w:val="24"/>
              <w:szCs w:val="24"/>
            </w:rPr>
            <w:t xml:space="preserve"> </w:t>
          </w:r>
          <w:r w:rsidR="00863A3A" w:rsidRPr="00A55A0F">
            <w:rPr>
              <w:rFonts w:ascii="Arial Black" w:hAnsi="Arial Black"/>
              <w:sz w:val="24"/>
              <w:szCs w:val="24"/>
            </w:rPr>
            <w:t xml:space="preserve"> </w:t>
          </w:r>
          <w:r w:rsidR="009300D0" w:rsidRPr="00A55A0F">
            <w:rPr>
              <w:rFonts w:ascii="Arial Black" w:hAnsi="Arial Black"/>
              <w:sz w:val="24"/>
              <w:szCs w:val="24"/>
            </w:rPr>
            <w:t>R</w:t>
          </w:r>
          <w:r w:rsidR="00863A3A" w:rsidRPr="00A55A0F">
            <w:rPr>
              <w:rFonts w:ascii="Arial Black" w:hAnsi="Arial Black"/>
              <w:sz w:val="24"/>
              <w:szCs w:val="24"/>
            </w:rPr>
            <w:t>eference………………………………………………………………………………</w:t>
          </w:r>
          <w:r w:rsidR="00AF39B1">
            <w:rPr>
              <w:rFonts w:ascii="Arial Black" w:hAnsi="Arial Black"/>
              <w:sz w:val="24"/>
              <w:szCs w:val="24"/>
            </w:rPr>
            <w:t>……8</w:t>
          </w:r>
          <w:r w:rsidRPr="00A55A0F">
            <w:rPr>
              <w:rFonts w:ascii="Arial Black" w:hAnsi="Arial Black"/>
              <w:sz w:val="24"/>
              <w:szCs w:val="24"/>
            </w:rPr>
            <w:tab/>
          </w:r>
        </w:p>
      </w:sdtContent>
    </w:sdt>
    <w:p w14:paraId="3085FE9C" w14:textId="77777777" w:rsidR="00EB0578" w:rsidRPr="00746BD6" w:rsidRDefault="00EB0578" w:rsidP="003A1C6E">
      <w:pPr>
        <w:spacing w:after="316"/>
        <w:ind w:left="-5" w:right="1"/>
        <w:jc w:val="both"/>
        <w:rPr>
          <w:rFonts w:ascii="Arial Black" w:hAnsi="Arial Black" w:cs="Arial"/>
          <w:b/>
          <w:bCs/>
          <w:sz w:val="32"/>
          <w:szCs w:val="32"/>
        </w:rPr>
      </w:pPr>
    </w:p>
    <w:p w14:paraId="29FBDF7E" w14:textId="77777777" w:rsidR="00EB0578" w:rsidRDefault="00EB0578">
      <w:pPr>
        <w:spacing w:after="160" w:line="259" w:lineRule="auto"/>
        <w:ind w:left="0" w:firstLine="0"/>
        <w:rPr>
          <w:rFonts w:ascii="Arial" w:hAnsi="Arial" w:cs="Arial"/>
          <w:b/>
          <w:bCs/>
          <w:sz w:val="32"/>
          <w:szCs w:val="32"/>
        </w:rPr>
      </w:pPr>
      <w:r>
        <w:rPr>
          <w:rFonts w:ascii="Arial" w:hAnsi="Arial" w:cs="Arial"/>
          <w:b/>
          <w:bCs/>
          <w:sz w:val="32"/>
          <w:szCs w:val="32"/>
        </w:rPr>
        <w:br w:type="page"/>
      </w:r>
    </w:p>
    <w:p w14:paraId="5A8DB910" w14:textId="684CBBF9" w:rsidR="00611E08" w:rsidRPr="003A1C6E" w:rsidRDefault="001E3E0C" w:rsidP="00A55A0F">
      <w:pPr>
        <w:spacing w:after="316" w:line="360" w:lineRule="auto"/>
        <w:ind w:left="-5" w:right="1"/>
        <w:jc w:val="both"/>
        <w:rPr>
          <w:rFonts w:ascii="Arial" w:hAnsi="Arial" w:cs="Arial"/>
          <w:color w:val="000000"/>
          <w:szCs w:val="24"/>
        </w:rPr>
      </w:pPr>
      <w:r w:rsidRPr="003A1C6E">
        <w:rPr>
          <w:rFonts w:ascii="Arial" w:hAnsi="Arial" w:cs="Arial"/>
          <w:b/>
          <w:bCs/>
          <w:sz w:val="32"/>
          <w:szCs w:val="32"/>
        </w:rPr>
        <w:lastRenderedPageBreak/>
        <w:t>Introduction</w:t>
      </w:r>
      <w:r w:rsidR="00D867A7" w:rsidRPr="003A1C6E">
        <w:rPr>
          <w:rFonts w:ascii="Arial" w:hAnsi="Arial" w:cs="Arial"/>
          <w:szCs w:val="24"/>
        </w:rPr>
        <w:tab/>
      </w:r>
      <w:r w:rsidR="003A1C6E">
        <w:rPr>
          <w:rFonts w:ascii="Arial" w:hAnsi="Arial" w:cs="Arial"/>
          <w:szCs w:val="24"/>
        </w:rPr>
        <w:tab/>
      </w:r>
      <w:r w:rsidR="003A1C6E">
        <w:rPr>
          <w:rFonts w:ascii="Arial" w:hAnsi="Arial" w:cs="Arial"/>
          <w:szCs w:val="24"/>
        </w:rPr>
        <w:tab/>
      </w:r>
      <w:r w:rsidR="003A1C6E">
        <w:rPr>
          <w:rFonts w:ascii="Arial" w:hAnsi="Arial" w:cs="Arial"/>
          <w:szCs w:val="24"/>
        </w:rPr>
        <w:tab/>
      </w:r>
      <w:r w:rsidR="003A1C6E">
        <w:rPr>
          <w:rFonts w:ascii="Arial" w:hAnsi="Arial" w:cs="Arial"/>
          <w:szCs w:val="24"/>
        </w:rPr>
        <w:tab/>
      </w:r>
      <w:r w:rsidR="003A1C6E">
        <w:rPr>
          <w:rFonts w:ascii="Arial" w:hAnsi="Arial" w:cs="Arial"/>
          <w:szCs w:val="24"/>
        </w:rPr>
        <w:tab/>
      </w:r>
      <w:r w:rsidR="003A1C6E">
        <w:rPr>
          <w:rFonts w:ascii="Arial" w:hAnsi="Arial" w:cs="Arial"/>
          <w:szCs w:val="24"/>
        </w:rPr>
        <w:tab/>
      </w:r>
      <w:r w:rsidR="003A1C6E">
        <w:rPr>
          <w:rFonts w:ascii="Arial" w:hAnsi="Arial" w:cs="Arial"/>
          <w:szCs w:val="24"/>
        </w:rPr>
        <w:tab/>
      </w:r>
      <w:r w:rsidR="003A1C6E">
        <w:rPr>
          <w:rFonts w:ascii="Arial" w:hAnsi="Arial" w:cs="Arial"/>
          <w:szCs w:val="24"/>
        </w:rPr>
        <w:tab/>
      </w:r>
      <w:r w:rsidR="003A1C6E">
        <w:rPr>
          <w:rFonts w:ascii="Arial" w:hAnsi="Arial" w:cs="Arial"/>
          <w:szCs w:val="24"/>
        </w:rPr>
        <w:tab/>
      </w:r>
      <w:r w:rsidR="003A1C6E">
        <w:rPr>
          <w:rFonts w:ascii="Arial" w:hAnsi="Arial" w:cs="Arial"/>
          <w:szCs w:val="24"/>
        </w:rPr>
        <w:tab/>
      </w:r>
      <w:r w:rsidR="003A1C6E">
        <w:rPr>
          <w:rFonts w:ascii="Arial" w:hAnsi="Arial" w:cs="Arial"/>
          <w:szCs w:val="24"/>
        </w:rPr>
        <w:tab/>
      </w:r>
      <w:r w:rsidR="003A1C6E">
        <w:rPr>
          <w:rFonts w:ascii="Arial" w:hAnsi="Arial" w:cs="Arial"/>
          <w:szCs w:val="24"/>
        </w:rPr>
        <w:tab/>
      </w:r>
      <w:r w:rsidR="003A1C6E">
        <w:rPr>
          <w:rFonts w:ascii="Arial" w:hAnsi="Arial" w:cs="Arial"/>
          <w:szCs w:val="24"/>
        </w:rPr>
        <w:tab/>
      </w:r>
      <w:r w:rsidR="00D867A7" w:rsidRPr="003A1C6E">
        <w:rPr>
          <w:rFonts w:ascii="Arial" w:hAnsi="Arial" w:cs="Arial"/>
          <w:szCs w:val="24"/>
        </w:rPr>
        <w:tab/>
      </w:r>
      <w:r w:rsidR="00D867A7" w:rsidRPr="003A1C6E">
        <w:rPr>
          <w:rFonts w:ascii="Arial" w:hAnsi="Arial" w:cs="Arial"/>
          <w:szCs w:val="24"/>
        </w:rPr>
        <w:tab/>
      </w:r>
      <w:r w:rsidR="00D867A7" w:rsidRPr="003A1C6E">
        <w:rPr>
          <w:rFonts w:ascii="Arial" w:hAnsi="Arial" w:cs="Arial"/>
          <w:szCs w:val="24"/>
        </w:rPr>
        <w:tab/>
      </w:r>
      <w:r w:rsidR="00D867A7" w:rsidRPr="003A1C6E">
        <w:rPr>
          <w:rFonts w:ascii="Arial" w:hAnsi="Arial" w:cs="Arial"/>
          <w:szCs w:val="24"/>
        </w:rPr>
        <w:tab/>
      </w:r>
      <w:r w:rsidR="00D867A7" w:rsidRPr="003A1C6E">
        <w:rPr>
          <w:rFonts w:ascii="Arial" w:hAnsi="Arial" w:cs="Arial"/>
          <w:szCs w:val="24"/>
        </w:rPr>
        <w:tab/>
      </w:r>
      <w:r w:rsidR="00D867A7" w:rsidRPr="003A1C6E">
        <w:rPr>
          <w:rFonts w:ascii="Arial" w:hAnsi="Arial" w:cs="Arial"/>
          <w:szCs w:val="24"/>
        </w:rPr>
        <w:tab/>
      </w:r>
      <w:r w:rsidR="00D867A7" w:rsidRPr="003A1C6E">
        <w:rPr>
          <w:rFonts w:ascii="Arial" w:hAnsi="Arial" w:cs="Arial"/>
          <w:szCs w:val="24"/>
        </w:rPr>
        <w:tab/>
      </w:r>
      <w:r w:rsidR="00D867A7" w:rsidRPr="003A1C6E">
        <w:rPr>
          <w:rFonts w:ascii="Arial" w:hAnsi="Arial" w:cs="Arial"/>
          <w:szCs w:val="24"/>
        </w:rPr>
        <w:tab/>
      </w:r>
      <w:r w:rsidR="00D867A7" w:rsidRPr="003A1C6E">
        <w:rPr>
          <w:rFonts w:ascii="Arial" w:hAnsi="Arial" w:cs="Arial"/>
          <w:szCs w:val="24"/>
        </w:rPr>
        <w:tab/>
      </w:r>
      <w:r w:rsidR="00BC6274">
        <w:rPr>
          <w:rFonts w:ascii="Arial" w:hAnsi="Arial" w:cs="Arial"/>
          <w:szCs w:val="24"/>
        </w:rPr>
        <w:t xml:space="preserve">          </w:t>
      </w:r>
      <w:bookmarkStart w:id="0" w:name="_Toc4952"/>
      <w:r w:rsidR="00473591">
        <w:rPr>
          <w:rFonts w:ascii="Arial" w:hAnsi="Arial" w:cs="Arial"/>
          <w:szCs w:val="24"/>
        </w:rPr>
        <w:t>The company has just found that its people are critical to its success, and that each company only need one strategic resource. It has attempted to move away from transactional to strategic thinking, with the function head becoming a key member of the executive team. Businesses</w:t>
      </w:r>
      <w:r w:rsidR="001433F0">
        <w:rPr>
          <w:rFonts w:ascii="Arial" w:hAnsi="Arial" w:cs="Arial"/>
          <w:szCs w:val="24"/>
        </w:rPr>
        <w:t xml:space="preserve"> that wish to prosper in the twenty-first century must commit to employing the most effective operational and managerial practises. One of the areas that firms should focus on to build human capital competitiveness is human resource development. The Board of Directors of H&amp;M must recognise that the firm's capacity to achieve the desired competitive advantage is contingent on the quality of its employees. </w:t>
      </w:r>
      <w:r w:rsidR="00600F50">
        <w:rPr>
          <w:rFonts w:ascii="Arial" w:hAnsi="Arial" w:cs="Arial"/>
          <w:szCs w:val="24"/>
        </w:rPr>
        <w:t>The workforce suffers because of a lack of investment in employee training and development. H&amp;M's Board of Directors' ability to attain its intended competitive advantage will be determined by the company's personnel quality.</w:t>
      </w:r>
      <w:r w:rsidR="001433F0">
        <w:rPr>
          <w:rFonts w:ascii="Arial" w:hAnsi="Arial" w:cs="Arial"/>
          <w:szCs w:val="24"/>
        </w:rPr>
        <w:t xml:space="preserve"> When firms fail to invest in adequate training and development, employee productivity decreases. H &amp; M's human resource management methods and tactics must be integrated with its vision and objectives.</w:t>
      </w:r>
      <w:r w:rsidR="00F97CC4" w:rsidRPr="003A1C6E">
        <w:rPr>
          <w:rFonts w:ascii="Arial" w:hAnsi="Arial" w:cs="Arial"/>
          <w:b/>
          <w:sz w:val="28"/>
          <w:szCs w:val="28"/>
        </w:rPr>
        <w:t xml:space="preserve"> </w:t>
      </w:r>
      <w:r w:rsidR="00F97CC4">
        <w:rPr>
          <w:rFonts w:ascii="Arial" w:hAnsi="Arial" w:cs="Arial"/>
          <w:b/>
          <w:sz w:val="28"/>
          <w:szCs w:val="28"/>
        </w:rPr>
        <w:t xml:space="preserve"> </w:t>
      </w:r>
      <w:r w:rsidR="00746BD6">
        <w:rPr>
          <w:rFonts w:ascii="Arial" w:hAnsi="Arial" w:cs="Arial"/>
          <w:b/>
          <w:sz w:val="28"/>
          <w:szCs w:val="28"/>
        </w:rPr>
        <w:tab/>
      </w:r>
      <w:r w:rsidR="00746BD6">
        <w:rPr>
          <w:rFonts w:ascii="Arial" w:hAnsi="Arial" w:cs="Arial"/>
          <w:b/>
          <w:sz w:val="28"/>
          <w:szCs w:val="28"/>
        </w:rPr>
        <w:tab/>
      </w:r>
      <w:r w:rsidR="00746BD6">
        <w:rPr>
          <w:rFonts w:ascii="Arial" w:hAnsi="Arial" w:cs="Arial"/>
          <w:b/>
          <w:sz w:val="28"/>
          <w:szCs w:val="28"/>
        </w:rPr>
        <w:tab/>
      </w:r>
      <w:r w:rsidR="00746BD6">
        <w:rPr>
          <w:rFonts w:ascii="Arial" w:hAnsi="Arial" w:cs="Arial"/>
          <w:b/>
          <w:sz w:val="28"/>
          <w:szCs w:val="28"/>
        </w:rPr>
        <w:tab/>
      </w:r>
      <w:r w:rsidR="00746BD6">
        <w:rPr>
          <w:rFonts w:ascii="Arial" w:hAnsi="Arial" w:cs="Arial"/>
          <w:b/>
          <w:sz w:val="28"/>
          <w:szCs w:val="28"/>
        </w:rPr>
        <w:tab/>
      </w:r>
      <w:r w:rsidR="00746BD6">
        <w:rPr>
          <w:rFonts w:ascii="Arial" w:hAnsi="Arial" w:cs="Arial"/>
          <w:b/>
          <w:sz w:val="28"/>
          <w:szCs w:val="28"/>
        </w:rPr>
        <w:tab/>
      </w:r>
      <w:bookmarkStart w:id="1" w:name="_Hlk102726711"/>
      <w:r w:rsidR="00746BD6">
        <w:rPr>
          <w:rFonts w:ascii="Arial" w:hAnsi="Arial" w:cs="Arial"/>
          <w:b/>
          <w:sz w:val="28"/>
          <w:szCs w:val="28"/>
        </w:rPr>
        <w:tab/>
      </w:r>
      <w:r w:rsidR="00746BD6">
        <w:rPr>
          <w:rFonts w:ascii="Arial" w:hAnsi="Arial" w:cs="Arial"/>
          <w:b/>
          <w:sz w:val="28"/>
          <w:szCs w:val="28"/>
        </w:rPr>
        <w:tab/>
      </w:r>
      <w:r w:rsidR="00746BD6">
        <w:rPr>
          <w:rFonts w:ascii="Arial" w:hAnsi="Arial" w:cs="Arial"/>
          <w:b/>
          <w:sz w:val="28"/>
          <w:szCs w:val="28"/>
        </w:rPr>
        <w:tab/>
      </w:r>
      <w:r w:rsidR="00746BD6">
        <w:rPr>
          <w:rFonts w:ascii="Arial" w:hAnsi="Arial" w:cs="Arial"/>
          <w:b/>
          <w:sz w:val="28"/>
          <w:szCs w:val="28"/>
        </w:rPr>
        <w:tab/>
      </w:r>
      <w:r w:rsidR="00746BD6">
        <w:rPr>
          <w:rFonts w:ascii="Arial" w:hAnsi="Arial" w:cs="Arial"/>
          <w:b/>
          <w:sz w:val="28"/>
          <w:szCs w:val="28"/>
        </w:rPr>
        <w:tab/>
      </w:r>
      <w:r w:rsidR="00746BD6">
        <w:rPr>
          <w:rFonts w:ascii="Arial" w:hAnsi="Arial" w:cs="Arial"/>
          <w:b/>
          <w:sz w:val="28"/>
          <w:szCs w:val="28"/>
        </w:rPr>
        <w:tab/>
      </w:r>
      <w:r w:rsidR="00746BD6">
        <w:rPr>
          <w:rFonts w:ascii="Arial" w:hAnsi="Arial" w:cs="Arial"/>
          <w:b/>
          <w:sz w:val="28"/>
          <w:szCs w:val="28"/>
        </w:rPr>
        <w:tab/>
      </w:r>
      <w:r w:rsidR="00F97CC4">
        <w:rPr>
          <w:rFonts w:ascii="Arial" w:hAnsi="Arial" w:cs="Arial"/>
          <w:b/>
          <w:sz w:val="28"/>
          <w:szCs w:val="28"/>
        </w:rPr>
        <w:tab/>
      </w:r>
      <w:r w:rsidR="00F97CC4">
        <w:rPr>
          <w:rFonts w:ascii="Arial" w:hAnsi="Arial" w:cs="Arial"/>
          <w:b/>
          <w:sz w:val="28"/>
          <w:szCs w:val="28"/>
        </w:rPr>
        <w:tab/>
      </w:r>
      <w:r w:rsidR="00F97CC4">
        <w:rPr>
          <w:rFonts w:ascii="Arial" w:hAnsi="Arial" w:cs="Arial"/>
          <w:b/>
          <w:sz w:val="28"/>
          <w:szCs w:val="28"/>
        </w:rPr>
        <w:tab/>
      </w:r>
      <w:r w:rsidR="00F97CC4">
        <w:rPr>
          <w:rFonts w:ascii="Arial" w:hAnsi="Arial" w:cs="Arial"/>
          <w:b/>
          <w:sz w:val="28"/>
          <w:szCs w:val="28"/>
        </w:rPr>
        <w:tab/>
      </w:r>
      <w:r w:rsidR="00F97CC4">
        <w:rPr>
          <w:rFonts w:ascii="Arial" w:hAnsi="Arial" w:cs="Arial"/>
          <w:b/>
          <w:sz w:val="28"/>
          <w:szCs w:val="28"/>
        </w:rPr>
        <w:tab/>
      </w:r>
      <w:r w:rsidR="00F97CC4">
        <w:rPr>
          <w:rFonts w:ascii="Arial" w:hAnsi="Arial" w:cs="Arial"/>
          <w:b/>
          <w:sz w:val="28"/>
          <w:szCs w:val="28"/>
        </w:rPr>
        <w:tab/>
      </w:r>
      <w:r w:rsidR="00F97CC4" w:rsidRPr="00746BD6">
        <w:rPr>
          <w:rFonts w:ascii="Arial" w:hAnsi="Arial" w:cs="Arial"/>
          <w:b/>
          <w:sz w:val="32"/>
          <w:szCs w:val="32"/>
        </w:rPr>
        <w:tab/>
      </w:r>
      <w:r w:rsidR="001433F0">
        <w:rPr>
          <w:rFonts w:ascii="Arial" w:hAnsi="Arial" w:cs="Arial"/>
          <w:b/>
          <w:sz w:val="32"/>
          <w:szCs w:val="32"/>
        </w:rPr>
        <w:t xml:space="preserve">                                     </w:t>
      </w:r>
      <w:r w:rsidR="00746BD6" w:rsidRPr="00746BD6">
        <w:rPr>
          <w:rFonts w:ascii="Arial" w:hAnsi="Arial" w:cs="Arial"/>
          <w:b/>
          <w:sz w:val="32"/>
          <w:szCs w:val="32"/>
        </w:rPr>
        <w:t>Main Body</w:t>
      </w:r>
      <w:bookmarkEnd w:id="1"/>
      <w:r w:rsidR="00F97CC4" w:rsidRPr="00746BD6">
        <w:rPr>
          <w:rFonts w:ascii="Arial" w:hAnsi="Arial" w:cs="Arial"/>
          <w:b/>
          <w:sz w:val="32"/>
          <w:szCs w:val="32"/>
        </w:rPr>
        <w:tab/>
      </w:r>
      <w:r w:rsidR="00F97CC4">
        <w:rPr>
          <w:rFonts w:ascii="Arial" w:hAnsi="Arial" w:cs="Arial"/>
          <w:b/>
          <w:sz w:val="28"/>
          <w:szCs w:val="28"/>
        </w:rPr>
        <w:t xml:space="preserve">                      </w:t>
      </w:r>
      <w:r w:rsidR="00746BD6">
        <w:rPr>
          <w:rFonts w:ascii="Arial" w:hAnsi="Arial" w:cs="Arial"/>
          <w:b/>
          <w:sz w:val="28"/>
          <w:szCs w:val="28"/>
        </w:rPr>
        <w:tab/>
      </w:r>
      <w:r w:rsidR="00746BD6">
        <w:rPr>
          <w:rFonts w:ascii="Arial" w:hAnsi="Arial" w:cs="Arial"/>
          <w:b/>
          <w:sz w:val="28"/>
          <w:szCs w:val="28"/>
        </w:rPr>
        <w:tab/>
      </w:r>
      <w:r w:rsidR="00746BD6">
        <w:rPr>
          <w:rFonts w:ascii="Arial" w:hAnsi="Arial" w:cs="Arial"/>
          <w:b/>
          <w:sz w:val="28"/>
          <w:szCs w:val="28"/>
        </w:rPr>
        <w:tab/>
      </w:r>
      <w:r w:rsidR="00746BD6">
        <w:rPr>
          <w:rFonts w:ascii="Arial" w:hAnsi="Arial" w:cs="Arial"/>
          <w:b/>
          <w:sz w:val="28"/>
          <w:szCs w:val="28"/>
        </w:rPr>
        <w:tab/>
      </w:r>
      <w:r w:rsidR="00746BD6">
        <w:rPr>
          <w:rFonts w:ascii="Arial" w:hAnsi="Arial" w:cs="Arial"/>
          <w:b/>
          <w:sz w:val="28"/>
          <w:szCs w:val="28"/>
        </w:rPr>
        <w:tab/>
      </w:r>
      <w:r w:rsidR="00746BD6">
        <w:rPr>
          <w:rFonts w:ascii="Arial" w:hAnsi="Arial" w:cs="Arial"/>
          <w:b/>
          <w:sz w:val="28"/>
          <w:szCs w:val="28"/>
        </w:rPr>
        <w:tab/>
      </w:r>
      <w:r w:rsidR="00746BD6">
        <w:rPr>
          <w:rFonts w:ascii="Arial" w:hAnsi="Arial" w:cs="Arial"/>
          <w:b/>
          <w:sz w:val="28"/>
          <w:szCs w:val="28"/>
        </w:rPr>
        <w:tab/>
      </w:r>
      <w:r w:rsidR="00746BD6">
        <w:rPr>
          <w:rFonts w:ascii="Arial" w:hAnsi="Arial" w:cs="Arial"/>
          <w:b/>
          <w:sz w:val="28"/>
          <w:szCs w:val="28"/>
        </w:rPr>
        <w:tab/>
      </w:r>
      <w:bookmarkStart w:id="2" w:name="_Hlk102726743"/>
      <w:r w:rsidR="00F97CC4" w:rsidRPr="003A1C6E">
        <w:rPr>
          <w:rFonts w:ascii="Arial" w:hAnsi="Arial" w:cs="Arial"/>
          <w:b/>
          <w:sz w:val="28"/>
          <w:szCs w:val="28"/>
        </w:rPr>
        <w:t>The</w:t>
      </w:r>
      <w:r w:rsidR="00611E08" w:rsidRPr="003A1C6E">
        <w:rPr>
          <w:rFonts w:ascii="Arial" w:hAnsi="Arial" w:cs="Arial"/>
          <w:b/>
          <w:sz w:val="28"/>
          <w:szCs w:val="28"/>
        </w:rPr>
        <w:t xml:space="preserve"> concept and drivers of employee engagement</w:t>
      </w:r>
      <w:bookmarkEnd w:id="0"/>
      <w:bookmarkEnd w:id="2"/>
    </w:p>
    <w:p w14:paraId="5D4C57C7" w14:textId="3D8B7005" w:rsidR="00F01A9A" w:rsidRPr="003A1C6E" w:rsidRDefault="007357B3" w:rsidP="00A55A0F">
      <w:pPr>
        <w:spacing w:after="306" w:line="360" w:lineRule="auto"/>
        <w:jc w:val="both"/>
        <w:rPr>
          <w:rFonts w:ascii="Arial" w:hAnsi="Arial" w:cs="Arial"/>
          <w:b/>
          <w:szCs w:val="24"/>
        </w:rPr>
      </w:pPr>
      <w:bookmarkStart w:id="3" w:name="_Toc4953"/>
      <w:r>
        <w:rPr>
          <w:rFonts w:ascii="Arial" w:hAnsi="Arial" w:cs="Arial"/>
          <w:szCs w:val="24"/>
        </w:rPr>
        <w:t>Employee participation is a work environment that provides the right incentives to employees, keeps them involved with the company's aims and values every day, and motivates them to contribute to its success. Employee commitment is founded on the confidence that the organisation and its members have in each other, as well as expertise, dedication to diverse areas, and communication. It increases corporate and individual efficiency, competitiveness, and well-being, boosting the odds of a company's success. It can be measured. It fluctuates between low and high.</w:t>
      </w:r>
      <w:r w:rsidR="00AC200C">
        <w:rPr>
          <w:rFonts w:ascii="Arial" w:hAnsi="Arial" w:cs="Arial"/>
          <w:szCs w:val="24"/>
        </w:rPr>
        <w:tab/>
      </w:r>
      <w:r w:rsidR="00AC200C">
        <w:rPr>
          <w:rFonts w:ascii="Arial" w:hAnsi="Arial" w:cs="Arial"/>
          <w:szCs w:val="24"/>
        </w:rPr>
        <w:tab/>
      </w:r>
      <w:r w:rsidR="00E11E07">
        <w:rPr>
          <w:rFonts w:ascii="Arial" w:hAnsi="Arial" w:cs="Arial"/>
          <w:szCs w:val="24"/>
        </w:rPr>
        <w:tab/>
      </w:r>
      <w:r w:rsidR="00E11E07">
        <w:rPr>
          <w:rFonts w:ascii="Arial" w:hAnsi="Arial" w:cs="Arial"/>
          <w:szCs w:val="24"/>
        </w:rPr>
        <w:tab/>
      </w:r>
      <w:r w:rsidR="00E11E07">
        <w:rPr>
          <w:rFonts w:ascii="Arial" w:hAnsi="Arial" w:cs="Arial"/>
          <w:szCs w:val="24"/>
        </w:rPr>
        <w:tab/>
      </w:r>
      <w:r w:rsidR="00E11E07">
        <w:rPr>
          <w:rFonts w:ascii="Arial" w:hAnsi="Arial" w:cs="Arial"/>
          <w:szCs w:val="24"/>
        </w:rPr>
        <w:tab/>
      </w:r>
      <w:r w:rsidR="00E11E07">
        <w:rPr>
          <w:rFonts w:ascii="Arial" w:hAnsi="Arial" w:cs="Arial"/>
          <w:szCs w:val="24"/>
        </w:rPr>
        <w:tab/>
      </w:r>
      <w:r w:rsidR="00E11E07">
        <w:rPr>
          <w:rFonts w:ascii="Arial" w:hAnsi="Arial" w:cs="Arial"/>
          <w:szCs w:val="24"/>
        </w:rPr>
        <w:tab/>
      </w:r>
      <w:r w:rsidR="00E11E07">
        <w:rPr>
          <w:rFonts w:ascii="Arial" w:hAnsi="Arial" w:cs="Arial"/>
          <w:szCs w:val="24"/>
        </w:rPr>
        <w:tab/>
      </w:r>
      <w:r w:rsidR="00E11E07">
        <w:rPr>
          <w:rFonts w:ascii="Arial" w:hAnsi="Arial" w:cs="Arial"/>
          <w:szCs w:val="24"/>
        </w:rPr>
        <w:tab/>
      </w:r>
      <w:r w:rsidR="00E11E07">
        <w:rPr>
          <w:rFonts w:ascii="Arial" w:hAnsi="Arial" w:cs="Arial"/>
          <w:szCs w:val="24"/>
        </w:rPr>
        <w:tab/>
      </w:r>
      <w:r w:rsidR="00E11E07">
        <w:rPr>
          <w:rFonts w:ascii="Arial" w:hAnsi="Arial" w:cs="Arial"/>
          <w:szCs w:val="24"/>
        </w:rPr>
        <w:tab/>
      </w:r>
      <w:r w:rsidR="00AC200C">
        <w:rPr>
          <w:rFonts w:ascii="Arial" w:hAnsi="Arial" w:cs="Arial"/>
          <w:szCs w:val="24"/>
        </w:rPr>
        <w:tab/>
      </w:r>
      <w:r w:rsidR="00EF3D32">
        <w:rPr>
          <w:rFonts w:ascii="Arial" w:hAnsi="Arial" w:cs="Arial"/>
          <w:szCs w:val="24"/>
        </w:rPr>
        <w:tab/>
      </w:r>
      <w:r w:rsidR="00EF3D32">
        <w:rPr>
          <w:rFonts w:ascii="Arial" w:hAnsi="Arial" w:cs="Arial"/>
          <w:szCs w:val="24"/>
        </w:rPr>
        <w:tab/>
      </w:r>
      <w:r w:rsidR="00EF3D32">
        <w:rPr>
          <w:rFonts w:ascii="Arial" w:hAnsi="Arial" w:cs="Arial"/>
          <w:szCs w:val="24"/>
        </w:rPr>
        <w:tab/>
      </w:r>
      <w:r w:rsidR="00EF3D32">
        <w:rPr>
          <w:rFonts w:ascii="Arial" w:hAnsi="Arial" w:cs="Arial"/>
          <w:szCs w:val="24"/>
        </w:rPr>
        <w:tab/>
      </w:r>
      <w:r w:rsidR="00EF3D32">
        <w:rPr>
          <w:rFonts w:ascii="Arial" w:hAnsi="Arial" w:cs="Arial"/>
          <w:szCs w:val="24"/>
        </w:rPr>
        <w:tab/>
      </w:r>
      <w:r w:rsidR="00EF3D32">
        <w:rPr>
          <w:rFonts w:ascii="Arial" w:hAnsi="Arial" w:cs="Arial"/>
          <w:szCs w:val="24"/>
        </w:rPr>
        <w:tab/>
      </w:r>
      <w:r w:rsidR="00EF3D32">
        <w:rPr>
          <w:rFonts w:ascii="Arial" w:hAnsi="Arial" w:cs="Arial"/>
          <w:szCs w:val="24"/>
        </w:rPr>
        <w:tab/>
      </w:r>
      <w:r w:rsidR="00EF3D32">
        <w:rPr>
          <w:rFonts w:ascii="Arial" w:hAnsi="Arial" w:cs="Arial"/>
          <w:szCs w:val="24"/>
        </w:rPr>
        <w:tab/>
      </w:r>
      <w:r w:rsidR="00EF3D32">
        <w:rPr>
          <w:rFonts w:ascii="Arial" w:hAnsi="Arial" w:cs="Arial"/>
          <w:szCs w:val="24"/>
        </w:rPr>
        <w:tab/>
      </w:r>
      <w:r w:rsidR="00EF3D32">
        <w:rPr>
          <w:rFonts w:ascii="Arial" w:hAnsi="Arial" w:cs="Arial"/>
          <w:szCs w:val="24"/>
        </w:rPr>
        <w:tab/>
      </w:r>
      <w:r w:rsidR="00EF3D32">
        <w:rPr>
          <w:rFonts w:ascii="Arial" w:hAnsi="Arial" w:cs="Arial"/>
          <w:szCs w:val="24"/>
        </w:rPr>
        <w:tab/>
      </w:r>
      <w:r w:rsidR="00EF3D32">
        <w:rPr>
          <w:rFonts w:ascii="Arial" w:hAnsi="Arial" w:cs="Arial"/>
          <w:szCs w:val="24"/>
        </w:rPr>
        <w:tab/>
      </w:r>
      <w:r w:rsidR="00EF3D32">
        <w:rPr>
          <w:rFonts w:ascii="Arial" w:hAnsi="Arial" w:cs="Arial"/>
          <w:szCs w:val="24"/>
        </w:rPr>
        <w:tab/>
      </w:r>
      <w:r w:rsidR="00AC200C">
        <w:rPr>
          <w:rFonts w:ascii="Arial" w:hAnsi="Arial" w:cs="Arial"/>
          <w:szCs w:val="24"/>
        </w:rPr>
        <w:tab/>
      </w:r>
      <w:r w:rsidR="00AC200C">
        <w:rPr>
          <w:rFonts w:ascii="Arial" w:hAnsi="Arial" w:cs="Arial"/>
          <w:szCs w:val="24"/>
        </w:rPr>
        <w:lastRenderedPageBreak/>
        <w:tab/>
      </w:r>
      <w:r w:rsidR="00AC200C">
        <w:rPr>
          <w:rFonts w:ascii="Arial" w:hAnsi="Arial" w:cs="Arial"/>
          <w:szCs w:val="24"/>
        </w:rPr>
        <w:tab/>
      </w:r>
      <w:r w:rsidR="00AC200C">
        <w:rPr>
          <w:rFonts w:ascii="Arial" w:hAnsi="Arial" w:cs="Arial"/>
          <w:szCs w:val="24"/>
        </w:rPr>
        <w:tab/>
      </w:r>
      <w:r w:rsidR="00AC200C">
        <w:rPr>
          <w:rFonts w:ascii="Arial" w:hAnsi="Arial" w:cs="Arial"/>
          <w:szCs w:val="24"/>
        </w:rPr>
        <w:tab/>
      </w:r>
      <w:r w:rsidR="003A1C6E" w:rsidRPr="003A1C6E">
        <w:rPr>
          <w:rFonts w:ascii="Arial" w:hAnsi="Arial" w:cs="Arial"/>
          <w:color w:val="000000"/>
          <w:szCs w:val="24"/>
        </w:rPr>
        <w:t xml:space="preserve">                </w:t>
      </w:r>
      <w:r w:rsidR="003A1C6E">
        <w:rPr>
          <w:rFonts w:ascii="Arial" w:hAnsi="Arial" w:cs="Arial"/>
          <w:color w:val="000000"/>
          <w:szCs w:val="24"/>
        </w:rPr>
        <w:t xml:space="preserve">                  </w:t>
      </w:r>
      <w:r w:rsidR="00502322">
        <w:rPr>
          <w:rFonts w:ascii="Arial" w:hAnsi="Arial" w:cs="Arial"/>
          <w:color w:val="000000"/>
          <w:szCs w:val="24"/>
        </w:rPr>
        <w:t xml:space="preserve">                                                                                              </w:t>
      </w:r>
      <w:r w:rsidR="003A1C6E">
        <w:rPr>
          <w:rFonts w:ascii="Arial" w:hAnsi="Arial" w:cs="Arial"/>
          <w:color w:val="000000"/>
          <w:szCs w:val="24"/>
        </w:rPr>
        <w:t xml:space="preserve"> </w:t>
      </w:r>
      <w:r w:rsidR="003A1C6E" w:rsidRPr="003A1C6E">
        <w:rPr>
          <w:rFonts w:ascii="Arial" w:hAnsi="Arial" w:cs="Arial"/>
          <w:color w:val="000000"/>
          <w:szCs w:val="24"/>
        </w:rPr>
        <w:t xml:space="preserve">  </w:t>
      </w:r>
      <w:bookmarkStart w:id="4" w:name="_Hlk102726763"/>
      <w:r w:rsidR="00F01A9A" w:rsidRPr="00364D19">
        <w:rPr>
          <w:rFonts w:ascii="Arial" w:hAnsi="Arial" w:cs="Arial"/>
          <w:b/>
          <w:sz w:val="28"/>
          <w:szCs w:val="28"/>
        </w:rPr>
        <w:t>Evaluates diagnostic tools to measure the engagement</w:t>
      </w:r>
      <w:bookmarkEnd w:id="3"/>
      <w:bookmarkEnd w:id="4"/>
    </w:p>
    <w:p w14:paraId="54D0554B" w14:textId="521908CB" w:rsidR="00F01A9A" w:rsidRPr="00F01A9A" w:rsidRDefault="00F54FC8" w:rsidP="00416F89">
      <w:pPr>
        <w:spacing w:after="306" w:line="360" w:lineRule="auto"/>
        <w:ind w:left="-5"/>
        <w:jc w:val="both"/>
        <w:rPr>
          <w:rFonts w:ascii="Arial" w:hAnsi="Arial" w:cs="Arial"/>
          <w:szCs w:val="24"/>
        </w:rPr>
      </w:pPr>
      <w:r>
        <w:rPr>
          <w:rFonts w:ascii="Arial" w:hAnsi="Arial" w:cs="Arial"/>
          <w:szCs w:val="24"/>
        </w:rPr>
        <w:t>There are several methods for assessing an organization's employee's attitude and level of commitment. As an appropriate approach, satisfaction, and comprehensive means of gauging personnel or employee efficiency, any strategy for evaluating staff commitment may be used. Such metrics will aid the organisation in identifying employee commitment and feelings about the firm.</w:t>
      </w:r>
      <w:r w:rsidR="006E6410">
        <w:rPr>
          <w:rFonts w:ascii="Arial" w:hAnsi="Arial" w:cs="Arial"/>
          <w:szCs w:val="24"/>
        </w:rPr>
        <w:tab/>
      </w:r>
      <w:r w:rsidR="006E6410">
        <w:rPr>
          <w:rFonts w:ascii="Arial" w:hAnsi="Arial" w:cs="Arial"/>
          <w:szCs w:val="24"/>
        </w:rPr>
        <w:tab/>
      </w:r>
    </w:p>
    <w:p w14:paraId="76DBD4F0" w14:textId="670ED1D6" w:rsidR="00446252" w:rsidRPr="00364D19" w:rsidRDefault="00AD4714" w:rsidP="00364D19">
      <w:pPr>
        <w:spacing w:after="306"/>
        <w:ind w:left="-5"/>
        <w:rPr>
          <w:rFonts w:ascii="Arial" w:hAnsi="Arial" w:cs="Arial"/>
          <w:b/>
          <w:bCs/>
          <w:szCs w:val="24"/>
        </w:rPr>
      </w:pPr>
      <w:bookmarkStart w:id="5" w:name="_Hlk102726802"/>
      <w:r w:rsidRPr="003A1C6E">
        <w:rPr>
          <w:rFonts w:ascii="Arial" w:hAnsi="Arial" w:cs="Arial"/>
          <w:szCs w:val="24"/>
        </w:rPr>
        <w:tab/>
      </w:r>
      <w:r w:rsidRPr="003A1C6E">
        <w:rPr>
          <w:rFonts w:ascii="Arial" w:hAnsi="Arial" w:cs="Arial"/>
          <w:szCs w:val="24"/>
        </w:rPr>
        <w:tab/>
      </w:r>
      <w:r w:rsidR="001E3E0C" w:rsidRPr="00364D19">
        <w:rPr>
          <w:rFonts w:ascii="Arial" w:hAnsi="Arial" w:cs="Arial"/>
          <w:b/>
          <w:bCs/>
          <w:sz w:val="28"/>
          <w:szCs w:val="28"/>
        </w:rPr>
        <w:t>Training needs analysis</w:t>
      </w:r>
    </w:p>
    <w:bookmarkEnd w:id="5"/>
    <w:p w14:paraId="1587CC97" w14:textId="48E899DF" w:rsidR="00446252" w:rsidRPr="003A1C6E" w:rsidRDefault="00F90CCD" w:rsidP="00416F89">
      <w:pPr>
        <w:spacing w:line="360" w:lineRule="auto"/>
        <w:ind w:left="-5" w:right="318"/>
        <w:jc w:val="both"/>
        <w:rPr>
          <w:rFonts w:ascii="Arial" w:hAnsi="Arial" w:cs="Arial"/>
          <w:szCs w:val="24"/>
        </w:rPr>
      </w:pPr>
      <w:r>
        <w:rPr>
          <w:rFonts w:ascii="Arial" w:hAnsi="Arial" w:cs="Arial"/>
          <w:szCs w:val="24"/>
        </w:rPr>
        <w:t xml:space="preserve">The retail industry has changed dramatically since the beginning of the century. H&amp;M, for example, has indicated that it intends to hire 7000 more employees. This would be accomplished by growing into 33 new countries. Because of this strategy, H&amp;M has positioned itself as a culturally diverse corporation. The McKinsey 7S model emphasises the need of attaining high levels of interconnection across a variety of internal organisational components, including strategy, systems, shared values, skills, staff, style, and structure. H&amp;M will improve operational efficiency by investing in employee training and development, and this assumption is based on the company's premise that it will become more imaginative in its operations. </w:t>
      </w:r>
      <w:r w:rsidR="00682832">
        <w:rPr>
          <w:rFonts w:ascii="Arial" w:hAnsi="Arial" w:cs="Arial"/>
          <w:szCs w:val="24"/>
        </w:rPr>
        <w:t>Processes, design, and building are difficult parts of a company, but common values, style, abilities, and personnel are soft qualities.</w:t>
      </w:r>
    </w:p>
    <w:p w14:paraId="15C07F9F" w14:textId="77777777" w:rsidR="00446252" w:rsidRPr="003A1C6E" w:rsidRDefault="001E3E0C">
      <w:pPr>
        <w:spacing w:after="93" w:line="259" w:lineRule="auto"/>
        <w:ind w:left="-2" w:firstLine="0"/>
        <w:rPr>
          <w:rFonts w:ascii="Arial" w:hAnsi="Arial" w:cs="Arial"/>
          <w:szCs w:val="24"/>
        </w:rPr>
      </w:pPr>
      <w:r w:rsidRPr="003A1C6E">
        <w:rPr>
          <w:rFonts w:ascii="Arial" w:hAnsi="Arial" w:cs="Arial"/>
          <w:noProof/>
          <w:szCs w:val="24"/>
        </w:rPr>
        <w:lastRenderedPageBreak/>
        <w:drawing>
          <wp:inline distT="0" distB="0" distL="0" distR="0" wp14:anchorId="15EBC562" wp14:editId="7353B78D">
            <wp:extent cx="5981700" cy="3150870"/>
            <wp:effectExtent l="0" t="0" r="0" b="0"/>
            <wp:docPr id="128" name="Picture 128"/>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10"/>
                    <a:stretch>
                      <a:fillRect/>
                    </a:stretch>
                  </pic:blipFill>
                  <pic:spPr>
                    <a:xfrm>
                      <a:off x="0" y="0"/>
                      <a:ext cx="5981700" cy="3150870"/>
                    </a:xfrm>
                    <a:prstGeom prst="rect">
                      <a:avLst/>
                    </a:prstGeom>
                  </pic:spPr>
                </pic:pic>
              </a:graphicData>
            </a:graphic>
          </wp:inline>
        </w:drawing>
      </w:r>
    </w:p>
    <w:p w14:paraId="14ECA42C" w14:textId="2979B241" w:rsidR="00446252" w:rsidRPr="003A1C6E" w:rsidRDefault="001E3E0C">
      <w:pPr>
        <w:spacing w:after="0" w:line="259" w:lineRule="auto"/>
        <w:ind w:left="-5"/>
        <w:rPr>
          <w:rFonts w:ascii="Arial" w:hAnsi="Arial" w:cs="Arial"/>
          <w:szCs w:val="24"/>
        </w:rPr>
      </w:pPr>
      <w:r w:rsidRPr="003A1C6E">
        <w:rPr>
          <w:rFonts w:ascii="Arial" w:hAnsi="Arial" w:cs="Arial"/>
          <w:i/>
          <w:szCs w:val="24"/>
        </w:rPr>
        <w:t>Source: (</w:t>
      </w:r>
      <w:proofErr w:type="spellStart"/>
      <w:r w:rsidRPr="003A1C6E">
        <w:rPr>
          <w:rFonts w:ascii="Arial" w:hAnsi="Arial" w:cs="Arial"/>
          <w:i/>
          <w:szCs w:val="24"/>
        </w:rPr>
        <w:t>Hanafizadeh</w:t>
      </w:r>
      <w:proofErr w:type="spellEnd"/>
      <w:r w:rsidRPr="003A1C6E">
        <w:rPr>
          <w:rFonts w:ascii="Arial" w:hAnsi="Arial" w:cs="Arial"/>
          <w:i/>
          <w:szCs w:val="24"/>
        </w:rPr>
        <w:t xml:space="preserve"> &amp; </w:t>
      </w:r>
      <w:proofErr w:type="spellStart"/>
      <w:r w:rsidRPr="003A1C6E">
        <w:rPr>
          <w:rFonts w:ascii="Arial" w:hAnsi="Arial" w:cs="Arial"/>
          <w:i/>
          <w:szCs w:val="24"/>
        </w:rPr>
        <w:t>Ravasan</w:t>
      </w:r>
      <w:proofErr w:type="spellEnd"/>
      <w:r w:rsidRPr="003A1C6E">
        <w:rPr>
          <w:rFonts w:ascii="Arial" w:hAnsi="Arial" w:cs="Arial"/>
          <w:i/>
          <w:szCs w:val="24"/>
        </w:rPr>
        <w:t xml:space="preserve"> 2011)</w:t>
      </w:r>
      <w:r w:rsidR="00364D19">
        <w:rPr>
          <w:rFonts w:ascii="Arial" w:hAnsi="Arial" w:cs="Arial"/>
          <w:i/>
          <w:szCs w:val="24"/>
        </w:rPr>
        <w:tab/>
      </w:r>
      <w:r w:rsidR="00364D19">
        <w:rPr>
          <w:rFonts w:ascii="Arial" w:hAnsi="Arial" w:cs="Arial"/>
          <w:i/>
          <w:szCs w:val="24"/>
        </w:rPr>
        <w:tab/>
      </w:r>
      <w:r w:rsidR="00364D19">
        <w:rPr>
          <w:rFonts w:ascii="Arial" w:hAnsi="Arial" w:cs="Arial"/>
          <w:i/>
          <w:szCs w:val="24"/>
        </w:rPr>
        <w:tab/>
      </w:r>
      <w:r w:rsidR="00364D19">
        <w:rPr>
          <w:rFonts w:ascii="Arial" w:hAnsi="Arial" w:cs="Arial"/>
          <w:i/>
          <w:szCs w:val="24"/>
        </w:rPr>
        <w:tab/>
      </w:r>
      <w:r w:rsidR="00364D19">
        <w:rPr>
          <w:rFonts w:ascii="Arial" w:hAnsi="Arial" w:cs="Arial"/>
          <w:i/>
          <w:szCs w:val="24"/>
        </w:rPr>
        <w:tab/>
      </w:r>
      <w:r w:rsidR="00364D19">
        <w:rPr>
          <w:rFonts w:ascii="Arial" w:hAnsi="Arial" w:cs="Arial"/>
          <w:i/>
          <w:szCs w:val="24"/>
        </w:rPr>
        <w:tab/>
      </w:r>
      <w:r w:rsidR="00364D19">
        <w:rPr>
          <w:rFonts w:ascii="Arial" w:hAnsi="Arial" w:cs="Arial"/>
          <w:i/>
          <w:szCs w:val="24"/>
        </w:rPr>
        <w:tab/>
      </w:r>
      <w:r w:rsidR="00364D19">
        <w:rPr>
          <w:rFonts w:ascii="Arial" w:hAnsi="Arial" w:cs="Arial"/>
          <w:i/>
          <w:szCs w:val="24"/>
        </w:rPr>
        <w:tab/>
      </w:r>
      <w:r w:rsidR="00364D19">
        <w:rPr>
          <w:rFonts w:ascii="Arial" w:hAnsi="Arial" w:cs="Arial"/>
          <w:i/>
          <w:szCs w:val="24"/>
        </w:rPr>
        <w:tab/>
      </w:r>
      <w:r w:rsidR="00364D19">
        <w:rPr>
          <w:rFonts w:ascii="Arial" w:hAnsi="Arial" w:cs="Arial"/>
          <w:i/>
          <w:szCs w:val="24"/>
        </w:rPr>
        <w:tab/>
      </w:r>
    </w:p>
    <w:p w14:paraId="17A79A80" w14:textId="274C3F56" w:rsidR="00446252" w:rsidRPr="003A1C6E" w:rsidRDefault="00682832" w:rsidP="00A55A0F">
      <w:pPr>
        <w:spacing w:line="360" w:lineRule="auto"/>
        <w:ind w:left="-5"/>
        <w:rPr>
          <w:rFonts w:ascii="Arial" w:hAnsi="Arial" w:cs="Arial"/>
          <w:szCs w:val="24"/>
        </w:rPr>
      </w:pPr>
      <w:r>
        <w:rPr>
          <w:rFonts w:ascii="Arial" w:hAnsi="Arial" w:cs="Arial"/>
          <w:szCs w:val="24"/>
        </w:rPr>
        <w:t>To achieve its goal, the board of directors and management team must ensure that the firm invests in human capital development. H&amp; M will be able to identify the most important talents and knowledge among its employees, as well as comprehend the skills gaps in its workforce. The McKinsey 7S model will help the organisation build the most effective training and development strategy for its employees. When establishing an employee training programme, motivation is a vital factor to consider. Employees that are inspired are more likely to reach a set goal, according to Saad, Mat, and Awadh (2013). Employees are encouraged by a high level of professional knowledge and a desire to learn.</w:t>
      </w:r>
      <w:r w:rsidR="00607028">
        <w:rPr>
          <w:rFonts w:ascii="Arial" w:hAnsi="Arial" w:cs="Arial"/>
          <w:szCs w:val="24"/>
        </w:rPr>
        <w:t xml:space="preserve"> </w:t>
      </w:r>
      <w:r w:rsidR="00BE7293">
        <w:rPr>
          <w:rFonts w:ascii="Arial" w:hAnsi="Arial" w:cs="Arial"/>
          <w:szCs w:val="24"/>
        </w:rPr>
        <w:t>To achieve its objective, a firm's board of directors and management team must ensure that the company invests in human capital development. Employees are encouraged by a high level of career awareness and a desire to progress. The expectancy theory instructs managers on how to increase employee motivation by changing their effort-to-performance expectations. According to Vroom's expectation theory, organisational leaders must drive their organisations toward the desired objectives by using the needed and desirable means.</w:t>
      </w:r>
      <w:r w:rsidR="00364D19">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364D19">
        <w:rPr>
          <w:rFonts w:ascii="Arial" w:hAnsi="Arial" w:cs="Arial"/>
          <w:szCs w:val="24"/>
        </w:rPr>
        <w:tab/>
      </w:r>
      <w:r w:rsidR="00364D19">
        <w:rPr>
          <w:rFonts w:ascii="Arial" w:hAnsi="Arial" w:cs="Arial"/>
          <w:szCs w:val="24"/>
        </w:rPr>
        <w:tab/>
      </w:r>
      <w:r w:rsidR="00364D19">
        <w:rPr>
          <w:rFonts w:ascii="Arial" w:hAnsi="Arial" w:cs="Arial"/>
          <w:szCs w:val="24"/>
        </w:rPr>
        <w:tab/>
      </w:r>
      <w:r w:rsidR="00364D19">
        <w:rPr>
          <w:rFonts w:ascii="Arial" w:hAnsi="Arial" w:cs="Arial"/>
          <w:szCs w:val="24"/>
        </w:rPr>
        <w:tab/>
      </w:r>
      <w:r w:rsidR="00364D19">
        <w:rPr>
          <w:rFonts w:ascii="Arial" w:hAnsi="Arial" w:cs="Arial"/>
          <w:szCs w:val="24"/>
        </w:rPr>
        <w:tab/>
      </w:r>
      <w:r w:rsidR="00364D19">
        <w:rPr>
          <w:rFonts w:ascii="Arial" w:hAnsi="Arial" w:cs="Arial"/>
          <w:szCs w:val="24"/>
        </w:rPr>
        <w:tab/>
      </w:r>
      <w:r w:rsidR="00364D19">
        <w:rPr>
          <w:rFonts w:ascii="Arial" w:hAnsi="Arial" w:cs="Arial"/>
          <w:szCs w:val="24"/>
        </w:rPr>
        <w:tab/>
      </w:r>
      <w:r w:rsidR="00364D19">
        <w:rPr>
          <w:rFonts w:ascii="Arial" w:hAnsi="Arial" w:cs="Arial"/>
          <w:szCs w:val="24"/>
        </w:rPr>
        <w:tab/>
      </w:r>
      <w:r w:rsidR="00364D19">
        <w:rPr>
          <w:rFonts w:ascii="Arial" w:hAnsi="Arial" w:cs="Arial"/>
          <w:szCs w:val="24"/>
        </w:rPr>
        <w:tab/>
      </w:r>
      <w:r w:rsidR="00364D19">
        <w:rPr>
          <w:rFonts w:ascii="Arial" w:hAnsi="Arial" w:cs="Arial"/>
          <w:szCs w:val="24"/>
        </w:rPr>
        <w:tab/>
      </w:r>
      <w:r w:rsidR="00364D19">
        <w:rPr>
          <w:rFonts w:ascii="Arial" w:hAnsi="Arial" w:cs="Arial"/>
          <w:szCs w:val="24"/>
        </w:rPr>
        <w:tab/>
        <w:t xml:space="preserve">                                                                                                       </w:t>
      </w:r>
      <w:bookmarkStart w:id="6" w:name="_Hlk102726829"/>
      <w:r w:rsidR="001E3E0C" w:rsidRPr="00BF04B9">
        <w:rPr>
          <w:rFonts w:ascii="Arial" w:hAnsi="Arial" w:cs="Arial"/>
          <w:b/>
          <w:bCs/>
          <w:sz w:val="32"/>
          <w:szCs w:val="32"/>
        </w:rPr>
        <w:lastRenderedPageBreak/>
        <w:t xml:space="preserve">Programme of </w:t>
      </w:r>
      <w:r w:rsidR="00364D19" w:rsidRPr="00BF04B9">
        <w:rPr>
          <w:rFonts w:ascii="Arial" w:hAnsi="Arial" w:cs="Arial"/>
          <w:b/>
          <w:bCs/>
          <w:sz w:val="32"/>
          <w:szCs w:val="32"/>
        </w:rPr>
        <w:t xml:space="preserve">work </w:t>
      </w:r>
      <w:bookmarkEnd w:id="6"/>
      <w:r w:rsidR="00364D19" w:rsidRPr="00364D19">
        <w:rPr>
          <w:rFonts w:ascii="Arial" w:hAnsi="Arial" w:cs="Arial"/>
          <w:b/>
          <w:bCs/>
          <w:sz w:val="28"/>
          <w:szCs w:val="28"/>
        </w:rPr>
        <w:tab/>
      </w:r>
      <w:r w:rsidR="00364D19">
        <w:rPr>
          <w:rFonts w:ascii="Arial" w:hAnsi="Arial" w:cs="Arial"/>
          <w:b/>
          <w:bCs/>
          <w:szCs w:val="24"/>
        </w:rPr>
        <w:tab/>
      </w:r>
      <w:r w:rsidR="00364D19">
        <w:rPr>
          <w:rFonts w:ascii="Arial" w:hAnsi="Arial" w:cs="Arial"/>
          <w:b/>
          <w:bCs/>
          <w:szCs w:val="24"/>
        </w:rPr>
        <w:tab/>
      </w:r>
      <w:r w:rsidR="00364D19">
        <w:rPr>
          <w:rFonts w:ascii="Arial" w:hAnsi="Arial" w:cs="Arial"/>
          <w:b/>
          <w:bCs/>
          <w:szCs w:val="24"/>
        </w:rPr>
        <w:tab/>
      </w:r>
      <w:r w:rsidR="00364D19">
        <w:rPr>
          <w:rFonts w:ascii="Arial" w:hAnsi="Arial" w:cs="Arial"/>
          <w:b/>
          <w:bCs/>
          <w:szCs w:val="24"/>
        </w:rPr>
        <w:tab/>
      </w:r>
      <w:r w:rsidR="00364D19">
        <w:rPr>
          <w:rFonts w:ascii="Arial" w:hAnsi="Arial" w:cs="Arial"/>
          <w:b/>
          <w:bCs/>
          <w:szCs w:val="24"/>
        </w:rPr>
        <w:tab/>
      </w:r>
      <w:r w:rsidR="00364D19">
        <w:rPr>
          <w:rFonts w:ascii="Arial" w:hAnsi="Arial" w:cs="Arial"/>
          <w:b/>
          <w:bCs/>
          <w:szCs w:val="24"/>
        </w:rPr>
        <w:tab/>
      </w:r>
      <w:r w:rsidR="00364D19">
        <w:rPr>
          <w:rFonts w:ascii="Arial" w:hAnsi="Arial" w:cs="Arial"/>
          <w:b/>
          <w:bCs/>
          <w:szCs w:val="24"/>
        </w:rPr>
        <w:tab/>
      </w:r>
      <w:r w:rsidR="00364D19">
        <w:rPr>
          <w:rFonts w:ascii="Arial" w:hAnsi="Arial" w:cs="Arial"/>
          <w:b/>
          <w:bCs/>
          <w:szCs w:val="24"/>
        </w:rPr>
        <w:tab/>
      </w:r>
      <w:r w:rsidR="00364D19">
        <w:rPr>
          <w:rFonts w:ascii="Arial" w:hAnsi="Arial" w:cs="Arial"/>
          <w:b/>
          <w:bCs/>
          <w:szCs w:val="24"/>
        </w:rPr>
        <w:tab/>
      </w:r>
      <w:r w:rsidR="00364D19">
        <w:rPr>
          <w:rFonts w:ascii="Arial" w:hAnsi="Arial" w:cs="Arial"/>
          <w:b/>
          <w:bCs/>
          <w:szCs w:val="24"/>
        </w:rPr>
        <w:tab/>
      </w:r>
      <w:r w:rsidR="00364D19">
        <w:rPr>
          <w:rFonts w:ascii="Arial" w:hAnsi="Arial" w:cs="Arial"/>
          <w:b/>
          <w:bCs/>
          <w:szCs w:val="24"/>
        </w:rPr>
        <w:tab/>
        <w:t xml:space="preserve">                                                                                                             </w:t>
      </w:r>
      <w:bookmarkStart w:id="7" w:name="_Hlk102726881"/>
      <w:r w:rsidR="001E3E0C" w:rsidRPr="00BF04B9">
        <w:rPr>
          <w:rFonts w:ascii="Arial" w:hAnsi="Arial" w:cs="Arial"/>
          <w:b/>
          <w:bCs/>
          <w:sz w:val="28"/>
          <w:szCs w:val="28"/>
        </w:rPr>
        <w:t>Proposed training and development offer</w:t>
      </w:r>
      <w:bookmarkEnd w:id="7"/>
    </w:p>
    <w:p w14:paraId="15314493" w14:textId="11504F47" w:rsidR="00446252" w:rsidRPr="003A1C6E" w:rsidRDefault="00BE7293" w:rsidP="00A55A0F">
      <w:pPr>
        <w:spacing w:line="360" w:lineRule="auto"/>
        <w:ind w:left="-5"/>
        <w:rPr>
          <w:rFonts w:ascii="Arial" w:hAnsi="Arial" w:cs="Arial"/>
          <w:szCs w:val="24"/>
        </w:rPr>
      </w:pPr>
      <w:r>
        <w:rPr>
          <w:rFonts w:ascii="Arial" w:hAnsi="Arial" w:cs="Arial"/>
          <w:szCs w:val="24"/>
        </w:rPr>
        <w:t>To correctly position itself in the global retail sector, H&amp;M must focus on enhancing the talents and knowledge of its staff. The amount to which the organisation succeeds in improving company performance is determined by its ability to identify the major areas of employee training and development. In today's business world, both the macro-environmental and micro-environmental business settings are characterised by fast change. As a result, the value of assembling a knowledgeable and experienced team cannot be understated. To thrive in such an environment, H&amp;M must design a comprehensive employee training and development programme. Some of the components that the organisation should examine include improved technological capabilities, management skills, and leadership skills.</w:t>
      </w:r>
      <w:r w:rsidR="0058702B">
        <w:rPr>
          <w:rFonts w:ascii="Arial" w:hAnsi="Arial" w:cs="Arial"/>
          <w:szCs w:val="24"/>
        </w:rPr>
        <w:tab/>
      </w:r>
      <w:r w:rsidR="00021BB7">
        <w:rPr>
          <w:rFonts w:ascii="Arial" w:hAnsi="Arial" w:cs="Arial"/>
          <w:szCs w:val="24"/>
        </w:rPr>
        <w:tab/>
      </w:r>
      <w:r w:rsidR="00021BB7">
        <w:rPr>
          <w:rFonts w:ascii="Arial" w:hAnsi="Arial" w:cs="Arial"/>
          <w:szCs w:val="24"/>
        </w:rPr>
        <w:tab/>
      </w:r>
      <w:r w:rsidR="00021BB7">
        <w:rPr>
          <w:rFonts w:ascii="Arial" w:hAnsi="Arial" w:cs="Arial"/>
          <w:szCs w:val="24"/>
        </w:rPr>
        <w:tab/>
      </w:r>
      <w:r w:rsidR="00021BB7">
        <w:rPr>
          <w:rFonts w:ascii="Arial" w:hAnsi="Arial" w:cs="Arial"/>
          <w:szCs w:val="24"/>
        </w:rPr>
        <w:tab/>
      </w:r>
      <w:r w:rsidR="00021BB7">
        <w:rPr>
          <w:rFonts w:ascii="Arial" w:hAnsi="Arial" w:cs="Arial"/>
          <w:szCs w:val="24"/>
        </w:rPr>
        <w:tab/>
      </w:r>
      <w:r w:rsidR="00021BB7">
        <w:rPr>
          <w:rFonts w:ascii="Arial" w:hAnsi="Arial" w:cs="Arial"/>
          <w:szCs w:val="24"/>
        </w:rPr>
        <w:tab/>
      </w:r>
      <w:r w:rsidR="00D43AFB">
        <w:rPr>
          <w:rFonts w:ascii="Arial" w:hAnsi="Arial" w:cs="Arial"/>
          <w:szCs w:val="24"/>
        </w:rPr>
        <w:tab/>
      </w:r>
      <w:r w:rsidR="00D43AFB">
        <w:rPr>
          <w:rFonts w:ascii="Arial" w:hAnsi="Arial" w:cs="Arial"/>
          <w:szCs w:val="24"/>
        </w:rPr>
        <w:tab/>
      </w:r>
      <w:r w:rsidR="00D43AFB">
        <w:rPr>
          <w:rFonts w:ascii="Arial" w:hAnsi="Arial" w:cs="Arial"/>
          <w:szCs w:val="24"/>
        </w:rPr>
        <w:tab/>
      </w:r>
      <w:r w:rsidR="00D43AFB">
        <w:rPr>
          <w:rFonts w:ascii="Arial" w:hAnsi="Arial" w:cs="Arial"/>
          <w:szCs w:val="24"/>
        </w:rPr>
        <w:tab/>
      </w:r>
      <w:r w:rsidR="001F502F">
        <w:rPr>
          <w:rFonts w:ascii="Arial" w:hAnsi="Arial" w:cs="Arial"/>
          <w:szCs w:val="24"/>
        </w:rPr>
        <w:t xml:space="preserve">                                                                                     </w:t>
      </w:r>
      <w:r w:rsidR="001E3E0C" w:rsidRPr="00BF04B9">
        <w:rPr>
          <w:rFonts w:ascii="Arial" w:hAnsi="Arial" w:cs="Arial"/>
          <w:b/>
          <w:bCs/>
          <w:sz w:val="28"/>
          <w:szCs w:val="28"/>
        </w:rPr>
        <w:t xml:space="preserve">Management development, </w:t>
      </w:r>
      <w:r w:rsidR="00364D19" w:rsidRPr="00BF04B9">
        <w:rPr>
          <w:rFonts w:ascii="Arial" w:hAnsi="Arial" w:cs="Arial"/>
          <w:b/>
          <w:bCs/>
          <w:sz w:val="28"/>
          <w:szCs w:val="28"/>
        </w:rPr>
        <w:t>leadership,</w:t>
      </w:r>
      <w:r w:rsidR="001E3E0C" w:rsidRPr="00BF04B9">
        <w:rPr>
          <w:rFonts w:ascii="Arial" w:hAnsi="Arial" w:cs="Arial"/>
          <w:b/>
          <w:bCs/>
          <w:sz w:val="28"/>
          <w:szCs w:val="28"/>
        </w:rPr>
        <w:t xml:space="preserve"> and technical skills</w:t>
      </w:r>
    </w:p>
    <w:p w14:paraId="56BC233F" w14:textId="0A6671BD" w:rsidR="00326F98" w:rsidRPr="00326F98" w:rsidRDefault="00CA71CD" w:rsidP="00326F98">
      <w:pPr>
        <w:jc w:val="both"/>
        <w:rPr>
          <w:rFonts w:ascii="Arial" w:eastAsiaTheme="minorHAnsi" w:hAnsi="Arial" w:cs="Arial"/>
          <w:b/>
          <w:bCs/>
          <w:color w:val="auto"/>
          <w:szCs w:val="24"/>
          <w:lang w:eastAsia="en-US"/>
        </w:rPr>
      </w:pPr>
      <w:r>
        <w:rPr>
          <w:rFonts w:ascii="Arial" w:hAnsi="Arial" w:cs="Arial"/>
          <w:szCs w:val="24"/>
        </w:rPr>
        <w:t xml:space="preserve">The development of exceptional leadership and management talents must be a top priority for H&amp;M's head of training and development. Management development aims to align staff growth with the organization's goals. H&amp;M will focus on management development to ensure that its employees have a diverse set of skills to do a variety of tasks. The personnel will then complete the allocated tasks effectively. Additionally, employees' prospects of achieving their professional objectives are improved. Investing in management training may help employees develop suitable problem-solving skills, improving their capacity to deal with stressful circumstances at work (Newton &amp; </w:t>
      </w:r>
      <w:proofErr w:type="spellStart"/>
      <w:r>
        <w:rPr>
          <w:rFonts w:ascii="Arial" w:hAnsi="Arial" w:cs="Arial"/>
          <w:szCs w:val="24"/>
        </w:rPr>
        <w:t>Doonga</w:t>
      </w:r>
      <w:proofErr w:type="spellEnd"/>
      <w:r>
        <w:rPr>
          <w:rFonts w:ascii="Arial" w:hAnsi="Arial" w:cs="Arial"/>
          <w:szCs w:val="24"/>
        </w:rPr>
        <w:t xml:space="preserve"> 2007).</w:t>
      </w:r>
      <w:r w:rsidR="00364D19">
        <w:rPr>
          <w:rFonts w:ascii="Arial" w:hAnsi="Arial" w:cs="Arial"/>
          <w:szCs w:val="24"/>
        </w:rPr>
        <w:tab/>
      </w:r>
      <w:r w:rsidR="00364D19">
        <w:rPr>
          <w:rFonts w:ascii="Arial" w:hAnsi="Arial" w:cs="Arial"/>
          <w:szCs w:val="24"/>
        </w:rPr>
        <w:tab/>
      </w:r>
      <w:r w:rsidR="00364D19">
        <w:rPr>
          <w:rFonts w:ascii="Arial" w:hAnsi="Arial" w:cs="Arial"/>
          <w:szCs w:val="24"/>
        </w:rPr>
        <w:tab/>
      </w:r>
      <w:r w:rsidR="00364D19">
        <w:rPr>
          <w:rFonts w:ascii="Arial" w:hAnsi="Arial" w:cs="Arial"/>
          <w:szCs w:val="24"/>
        </w:rPr>
        <w:tab/>
      </w:r>
      <w:r w:rsidR="00364D19">
        <w:rPr>
          <w:rFonts w:ascii="Arial" w:hAnsi="Arial" w:cs="Arial"/>
          <w:szCs w:val="24"/>
        </w:rPr>
        <w:tab/>
      </w:r>
      <w:r w:rsidR="00DF6BED">
        <w:rPr>
          <w:rFonts w:ascii="Arial" w:hAnsi="Arial" w:cs="Arial"/>
          <w:szCs w:val="24"/>
        </w:rPr>
        <w:tab/>
      </w:r>
      <w:r w:rsidR="00DF6BED">
        <w:rPr>
          <w:rFonts w:ascii="Arial" w:hAnsi="Arial" w:cs="Arial"/>
          <w:szCs w:val="24"/>
        </w:rPr>
        <w:tab/>
      </w:r>
      <w:r w:rsidR="00DF6BED">
        <w:rPr>
          <w:rFonts w:ascii="Arial" w:hAnsi="Arial" w:cs="Arial"/>
          <w:szCs w:val="24"/>
        </w:rPr>
        <w:tab/>
      </w:r>
      <w:r w:rsidR="00DF6BED">
        <w:rPr>
          <w:rFonts w:ascii="Arial" w:hAnsi="Arial" w:cs="Arial"/>
          <w:szCs w:val="24"/>
        </w:rPr>
        <w:tab/>
      </w:r>
      <w:r w:rsidR="00DF6BED">
        <w:rPr>
          <w:rFonts w:ascii="Arial" w:hAnsi="Arial" w:cs="Arial"/>
          <w:szCs w:val="24"/>
        </w:rPr>
        <w:tab/>
      </w:r>
      <w:r w:rsidR="00DF6BED">
        <w:rPr>
          <w:rFonts w:ascii="Arial" w:hAnsi="Arial" w:cs="Arial"/>
          <w:szCs w:val="24"/>
        </w:rPr>
        <w:tab/>
      </w:r>
      <w:r w:rsidR="00DF6BED">
        <w:rPr>
          <w:rFonts w:ascii="Arial" w:hAnsi="Arial" w:cs="Arial"/>
          <w:szCs w:val="24"/>
        </w:rPr>
        <w:tab/>
      </w:r>
      <w:r w:rsidR="00DF6BED">
        <w:rPr>
          <w:rFonts w:ascii="Arial" w:hAnsi="Arial" w:cs="Arial"/>
          <w:szCs w:val="24"/>
        </w:rPr>
        <w:tab/>
      </w:r>
      <w:r w:rsidR="00DF6BED">
        <w:rPr>
          <w:rFonts w:ascii="Arial" w:hAnsi="Arial" w:cs="Arial"/>
          <w:szCs w:val="24"/>
        </w:rPr>
        <w:tab/>
      </w:r>
      <w:r w:rsidR="00DF6BED">
        <w:rPr>
          <w:rFonts w:ascii="Arial" w:hAnsi="Arial" w:cs="Arial"/>
          <w:szCs w:val="24"/>
        </w:rPr>
        <w:tab/>
      </w:r>
      <w:r w:rsidR="00DF6BED">
        <w:rPr>
          <w:rFonts w:ascii="Arial" w:hAnsi="Arial" w:cs="Arial"/>
          <w:szCs w:val="24"/>
        </w:rPr>
        <w:tab/>
      </w:r>
      <w:r w:rsidR="00DF6BED">
        <w:rPr>
          <w:rFonts w:ascii="Arial" w:hAnsi="Arial" w:cs="Arial"/>
          <w:szCs w:val="24"/>
        </w:rPr>
        <w:tab/>
      </w:r>
      <w:r w:rsidR="00326F98">
        <w:rPr>
          <w:rFonts w:ascii="Arial" w:hAnsi="Arial" w:cs="Arial"/>
          <w:szCs w:val="24"/>
        </w:rPr>
        <w:t xml:space="preserve">                     </w:t>
      </w:r>
      <w:r>
        <w:rPr>
          <w:rFonts w:ascii="Arial" w:hAnsi="Arial" w:cs="Arial"/>
          <w:szCs w:val="24"/>
        </w:rPr>
        <w:t xml:space="preserve">                                                           </w:t>
      </w:r>
      <w:r w:rsidR="00326F98">
        <w:rPr>
          <w:rFonts w:ascii="Arial" w:hAnsi="Arial" w:cs="Arial"/>
          <w:szCs w:val="24"/>
        </w:rPr>
        <w:t xml:space="preserve">  </w:t>
      </w:r>
      <w:r w:rsidR="00326F98" w:rsidRPr="00326F98">
        <w:rPr>
          <w:rFonts w:ascii="Arial" w:eastAsiaTheme="minorHAnsi" w:hAnsi="Arial" w:cs="Arial"/>
          <w:b/>
          <w:bCs/>
          <w:color w:val="auto"/>
          <w:sz w:val="28"/>
          <w:szCs w:val="28"/>
          <w:lang w:eastAsia="en-US"/>
        </w:rPr>
        <w:t xml:space="preserve">Performance appraisal of H&amp;M </w:t>
      </w:r>
    </w:p>
    <w:p w14:paraId="0AA119B5" w14:textId="349E04D6" w:rsidR="00326F98" w:rsidRPr="00326F98" w:rsidRDefault="00326F98" w:rsidP="00326F98">
      <w:pPr>
        <w:spacing w:after="160" w:line="259" w:lineRule="auto"/>
        <w:ind w:left="0" w:firstLine="0"/>
        <w:jc w:val="both"/>
        <w:rPr>
          <w:rFonts w:ascii="Arial" w:eastAsiaTheme="minorHAnsi" w:hAnsi="Arial" w:cs="Arial"/>
          <w:b/>
          <w:bCs/>
          <w:color w:val="auto"/>
          <w:szCs w:val="24"/>
          <w:lang w:eastAsia="en-US"/>
        </w:rPr>
      </w:pPr>
      <w:r w:rsidRPr="00326F98">
        <w:rPr>
          <w:rFonts w:ascii="Arial" w:eastAsiaTheme="minorHAnsi" w:hAnsi="Arial" w:cs="Arial"/>
          <w:b/>
          <w:bCs/>
          <w:color w:val="auto"/>
          <w:szCs w:val="24"/>
          <w:lang w:eastAsia="en-US"/>
        </w:rPr>
        <w:t>Reward management</w:t>
      </w:r>
    </w:p>
    <w:p w14:paraId="6163E4DB" w14:textId="76BCE679" w:rsidR="00326F98" w:rsidRPr="00326F98" w:rsidRDefault="00890D4B" w:rsidP="00E11E07">
      <w:pPr>
        <w:spacing w:after="160" w:line="360" w:lineRule="auto"/>
        <w:ind w:left="0" w:firstLine="0"/>
        <w:jc w:val="both"/>
        <w:rPr>
          <w:rFonts w:ascii="Arial" w:eastAsiaTheme="minorHAnsi" w:hAnsi="Arial" w:cs="Arial"/>
          <w:color w:val="auto"/>
          <w:szCs w:val="24"/>
          <w:lang w:eastAsia="en-US"/>
        </w:rPr>
      </w:pPr>
      <w:r>
        <w:rPr>
          <w:rFonts w:ascii="Arial" w:eastAsiaTheme="minorHAnsi" w:hAnsi="Arial" w:cs="Arial"/>
          <w:color w:val="auto"/>
          <w:szCs w:val="24"/>
          <w:lang w:eastAsia="en-US"/>
        </w:rPr>
        <w:t xml:space="preserve">Employee discounts, incentive bonuses, corporate sick pay, private health insurance, and a pension plan are all part of H&amp;M's extensive benefits package. There are no sharing options. Titles and remuneration structures, according to the HR director, are not </w:t>
      </w:r>
      <w:r>
        <w:rPr>
          <w:rFonts w:ascii="Arial" w:eastAsiaTheme="minorHAnsi" w:hAnsi="Arial" w:cs="Arial"/>
          <w:color w:val="auto"/>
          <w:szCs w:val="24"/>
          <w:lang w:eastAsia="en-US"/>
        </w:rPr>
        <w:lastRenderedPageBreak/>
        <w:t>employed as motivational incentives. According to different types of workers on the careers site and in the yearly report, the main motivator is the job satisfaction. H&amp;M's incentive management aligns with other HR areas including organisational culture, recruiting, and selection, as well as the company's overall HR strategy of "open doors," "job rotation," and so on.</w:t>
      </w:r>
      <w:r w:rsidR="00DE5D02">
        <w:rPr>
          <w:rFonts w:ascii="Arial" w:eastAsiaTheme="minorHAnsi" w:hAnsi="Arial" w:cs="Arial"/>
          <w:color w:val="auto"/>
          <w:szCs w:val="24"/>
          <w:lang w:eastAsia="en-US"/>
        </w:rPr>
        <w:t xml:space="preserve"> </w:t>
      </w:r>
      <w:r w:rsidR="00284E13">
        <w:rPr>
          <w:rFonts w:ascii="Arial" w:eastAsiaTheme="minorHAnsi" w:hAnsi="Arial" w:cs="Arial"/>
          <w:color w:val="auto"/>
          <w:szCs w:val="24"/>
          <w:lang w:eastAsia="en-US"/>
        </w:rPr>
        <w:t>Personal growth is prioritised as a stated policy, with delegated decision-making authority and expanded autonomy for local parts of the organisational structure. Apart from monetary pay, "work happiness" has functioned as a drive for employees to go above and beyond to assure client pleasure and higher sales. The company's success has been attributed to its decentralised decision-making process and employee empowerment (AR12008). Extrinsic motivation has been given less relevance and priority than intrinsic motivation strategies (Armstrong (2006), p.254). Leadership, employee voice, recognition, accomplishment, and other work environment-related variables have been included and applied into HR policy.</w:t>
      </w:r>
    </w:p>
    <w:p w14:paraId="504F96ED" w14:textId="77777777" w:rsidR="00326F98" w:rsidRPr="00326F98" w:rsidRDefault="00326F98" w:rsidP="00E11E07">
      <w:pPr>
        <w:spacing w:after="160" w:line="360" w:lineRule="auto"/>
        <w:ind w:left="0" w:firstLine="0"/>
        <w:jc w:val="both"/>
        <w:rPr>
          <w:rFonts w:ascii="Arial" w:eastAsiaTheme="minorHAnsi" w:hAnsi="Arial" w:cs="Arial"/>
          <w:b/>
          <w:bCs/>
          <w:color w:val="auto"/>
          <w:szCs w:val="24"/>
          <w:lang w:eastAsia="en-US"/>
        </w:rPr>
      </w:pPr>
      <w:bookmarkStart w:id="8" w:name="_Hlk102729839"/>
      <w:r w:rsidRPr="00326F98">
        <w:rPr>
          <w:rFonts w:ascii="Arial" w:eastAsiaTheme="minorHAnsi" w:hAnsi="Arial" w:cs="Arial"/>
          <w:b/>
          <w:bCs/>
          <w:color w:val="auto"/>
          <w:szCs w:val="24"/>
          <w:lang w:eastAsia="en-US"/>
        </w:rPr>
        <w:t>Performance Management</w:t>
      </w:r>
    </w:p>
    <w:bookmarkEnd w:id="8"/>
    <w:p w14:paraId="41A26E81" w14:textId="2F209DBE" w:rsidR="00446252" w:rsidRPr="008D429C" w:rsidRDefault="00284E13" w:rsidP="008D429C">
      <w:pPr>
        <w:spacing w:after="160" w:line="360" w:lineRule="auto"/>
        <w:ind w:left="0" w:firstLine="0"/>
        <w:jc w:val="both"/>
        <w:rPr>
          <w:rFonts w:asciiTheme="minorHAnsi" w:eastAsiaTheme="minorHAnsi" w:hAnsiTheme="minorHAnsi" w:cstheme="minorBidi"/>
          <w:color w:val="auto"/>
          <w:sz w:val="22"/>
          <w:lang w:eastAsia="en-US"/>
        </w:rPr>
      </w:pPr>
      <w:r>
        <w:rPr>
          <w:rFonts w:ascii="Arial" w:eastAsiaTheme="minorHAnsi" w:hAnsi="Arial" w:cs="Arial"/>
          <w:color w:val="auto"/>
          <w:szCs w:val="24"/>
          <w:lang w:eastAsia="en-US"/>
        </w:rPr>
        <w:t>To achieve organisational success, H&amp;M has developed a holistic and integrated strategy to increasing employee performance (Armstrong (2006), p.115). H&amp; M employees have been reminded that their personal development and the company's performance are intimately linked (AR1 2008, p.34). Shop managers must go through the process of daily business evaluation with their subordinates as part of the performance management activity. H&amp;M has recognised the benefits of such a practise by including a system in which management and their staff communicate and agree on what needs to be done and how it should be done (Armstrong 2006, pp.499-513). They may plan, prioritise, and expand their sales personnel in a customer-focused environment (AR1 2008, pp.31-36 and Careers Site)</w:t>
      </w:r>
      <w:r w:rsidR="00326F98" w:rsidRPr="00326F98">
        <w:rPr>
          <w:rFonts w:ascii="Arial" w:eastAsiaTheme="minorHAnsi" w:hAnsi="Arial" w:cs="Arial"/>
          <w:color w:val="auto"/>
          <w:szCs w:val="24"/>
          <w:lang w:eastAsia="en-US"/>
        </w:rPr>
        <w:t xml:space="preserve">. </w:t>
      </w:r>
      <w:r w:rsidR="00D15342">
        <w:rPr>
          <w:rFonts w:ascii="Arial" w:eastAsiaTheme="minorHAnsi" w:hAnsi="Arial" w:cs="Arial"/>
          <w:color w:val="auto"/>
          <w:szCs w:val="24"/>
          <w:lang w:eastAsia="en-US"/>
        </w:rPr>
        <w:t xml:space="preserve">A shop manager at H&amp; M </w:t>
      </w:r>
      <w:r w:rsidR="00AF39B1">
        <w:rPr>
          <w:rFonts w:ascii="Arial" w:eastAsiaTheme="minorHAnsi" w:hAnsi="Arial" w:cs="Arial"/>
          <w:color w:val="auto"/>
          <w:szCs w:val="24"/>
          <w:lang w:eastAsia="en-US"/>
        </w:rPr>
        <w:t>oversees</w:t>
      </w:r>
      <w:r w:rsidR="00D15342">
        <w:rPr>
          <w:rFonts w:ascii="Arial" w:eastAsiaTheme="minorHAnsi" w:hAnsi="Arial" w:cs="Arial"/>
          <w:color w:val="auto"/>
          <w:szCs w:val="24"/>
          <w:lang w:eastAsia="en-US"/>
        </w:rPr>
        <w:t xml:space="preserve"> the store's daily operations, almost as if they were running their own company (AR1 2008, p.34). A significant part of the company's effectiveness is the HR method of dispersing responsibilities for managing the shop's activities.</w:t>
      </w:r>
      <w:r w:rsidR="008D429C">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lastRenderedPageBreak/>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D15342">
        <w:rPr>
          <w:rFonts w:asciiTheme="minorHAnsi" w:eastAsiaTheme="minorHAnsi" w:hAnsiTheme="minorHAnsi" w:cstheme="minorBidi"/>
          <w:color w:val="auto"/>
          <w:sz w:val="22"/>
          <w:lang w:eastAsia="en-US"/>
        </w:rPr>
        <w:tab/>
      </w:r>
      <w:r w:rsidR="008D429C">
        <w:rPr>
          <w:rFonts w:asciiTheme="minorHAnsi" w:eastAsiaTheme="minorHAnsi" w:hAnsiTheme="minorHAnsi" w:cstheme="minorBidi"/>
          <w:color w:val="auto"/>
          <w:sz w:val="22"/>
          <w:lang w:eastAsia="en-US"/>
        </w:rPr>
        <w:tab/>
      </w:r>
      <w:r w:rsidR="008D429C">
        <w:rPr>
          <w:rFonts w:asciiTheme="minorHAnsi" w:eastAsiaTheme="minorHAnsi" w:hAnsiTheme="minorHAnsi" w:cstheme="minorBidi"/>
          <w:color w:val="auto"/>
          <w:sz w:val="22"/>
          <w:lang w:eastAsia="en-US"/>
        </w:rPr>
        <w:tab/>
      </w:r>
      <w:r w:rsidR="008D429C">
        <w:rPr>
          <w:rFonts w:asciiTheme="minorHAnsi" w:eastAsiaTheme="minorHAnsi" w:hAnsiTheme="minorHAnsi" w:cstheme="minorBidi"/>
          <w:color w:val="auto"/>
          <w:sz w:val="22"/>
          <w:lang w:eastAsia="en-US"/>
        </w:rPr>
        <w:tab/>
      </w:r>
      <w:r w:rsidR="008D429C">
        <w:rPr>
          <w:rFonts w:asciiTheme="minorHAnsi" w:eastAsiaTheme="minorHAnsi" w:hAnsiTheme="minorHAnsi" w:cstheme="minorBidi"/>
          <w:color w:val="auto"/>
          <w:sz w:val="22"/>
          <w:lang w:eastAsia="en-US"/>
        </w:rPr>
        <w:tab/>
      </w:r>
      <w:r w:rsidR="008D429C">
        <w:rPr>
          <w:rFonts w:asciiTheme="minorHAnsi" w:eastAsiaTheme="minorHAnsi" w:hAnsiTheme="minorHAnsi" w:cstheme="minorBidi"/>
          <w:color w:val="auto"/>
          <w:sz w:val="22"/>
          <w:lang w:eastAsia="en-US"/>
        </w:rPr>
        <w:tab/>
      </w:r>
      <w:r w:rsidR="008D429C">
        <w:rPr>
          <w:rFonts w:asciiTheme="minorHAnsi" w:eastAsiaTheme="minorHAnsi" w:hAnsiTheme="minorHAnsi" w:cstheme="minorBidi"/>
          <w:color w:val="auto"/>
          <w:sz w:val="22"/>
          <w:lang w:eastAsia="en-US"/>
        </w:rPr>
        <w:tab/>
        <w:t xml:space="preserve">                                                                                                                                   </w:t>
      </w:r>
      <w:r w:rsidR="00021BB7">
        <w:rPr>
          <w:rFonts w:ascii="Arial" w:hAnsi="Arial" w:cs="Arial"/>
          <w:szCs w:val="24"/>
        </w:rPr>
        <w:t xml:space="preserve">   </w:t>
      </w:r>
      <w:bookmarkStart w:id="9" w:name="_Hlk102727048"/>
      <w:r w:rsidR="001E3E0C" w:rsidRPr="00BF04B9">
        <w:rPr>
          <w:rFonts w:ascii="Arial" w:hAnsi="Arial" w:cs="Arial"/>
          <w:b/>
          <w:bCs/>
          <w:sz w:val="28"/>
          <w:szCs w:val="28"/>
        </w:rPr>
        <w:t>Risk management</w:t>
      </w:r>
      <w:bookmarkEnd w:id="9"/>
    </w:p>
    <w:p w14:paraId="1AA99580" w14:textId="03942C3C" w:rsidR="00446252" w:rsidRPr="00AF39B1" w:rsidRDefault="00C75FCC" w:rsidP="00AF39B1">
      <w:pPr>
        <w:spacing w:line="360" w:lineRule="auto"/>
        <w:ind w:left="-5"/>
        <w:jc w:val="both"/>
        <w:rPr>
          <w:rFonts w:ascii="Arial" w:hAnsi="Arial" w:cs="Arial"/>
        </w:rPr>
      </w:pPr>
      <w:r>
        <w:rPr>
          <w:rFonts w:ascii="Arial" w:hAnsi="Arial" w:cs="Arial"/>
          <w:szCs w:val="24"/>
        </w:rPr>
        <w:t xml:space="preserve">H&amp;M should be mindful of the various dangers that might derail the project's implementation when conducting the people training and development programme. One of the threats that the corporation should be aware of is a lack of adequate financial and human capital resources. Due to a shortage of resources, this danger may escalate. Furthermore, some of the funds set aside for staff training might be transferred to other uses. </w:t>
      </w:r>
      <w:r w:rsidR="00223D68">
        <w:rPr>
          <w:rFonts w:ascii="Arial" w:hAnsi="Arial" w:cs="Arial"/>
          <w:szCs w:val="24"/>
        </w:rPr>
        <w:t>H&amp;M should be proactive in dealing with budget constraints, such as allocating a large amount of money to employee training and development every year in its budget. Because employee training is so important, the corporation should set up a contingency fund to offset any budgetary deficits. In contrast, H&amp;M should consider outsourcing its human resource management.</w:t>
      </w:r>
      <w:r w:rsidR="008E162A">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AF39B1">
        <w:rPr>
          <w:rFonts w:ascii="Arial" w:hAnsi="Arial" w:cs="Arial"/>
          <w:szCs w:val="24"/>
        </w:rPr>
        <w:tab/>
      </w:r>
      <w:r w:rsidR="008D429C">
        <w:rPr>
          <w:rFonts w:ascii="Arial" w:hAnsi="Arial" w:cs="Arial"/>
          <w:szCs w:val="24"/>
        </w:rPr>
        <w:tab/>
      </w:r>
      <w:r w:rsidR="008D429C">
        <w:rPr>
          <w:rFonts w:ascii="Arial" w:hAnsi="Arial" w:cs="Arial"/>
          <w:szCs w:val="24"/>
        </w:rPr>
        <w:tab/>
      </w:r>
      <w:r w:rsidR="008D429C">
        <w:rPr>
          <w:rFonts w:ascii="Arial" w:hAnsi="Arial" w:cs="Arial"/>
          <w:szCs w:val="24"/>
        </w:rPr>
        <w:tab/>
      </w:r>
      <w:r w:rsidR="008D429C">
        <w:rPr>
          <w:rFonts w:ascii="Arial" w:hAnsi="Arial" w:cs="Arial"/>
          <w:szCs w:val="24"/>
        </w:rPr>
        <w:tab/>
      </w:r>
      <w:r w:rsidR="008E162A">
        <w:rPr>
          <w:rFonts w:ascii="Arial" w:hAnsi="Arial" w:cs="Arial"/>
          <w:szCs w:val="24"/>
        </w:rPr>
        <w:tab/>
      </w:r>
      <w:r w:rsidR="008E162A">
        <w:rPr>
          <w:rFonts w:ascii="Arial" w:hAnsi="Arial" w:cs="Arial"/>
          <w:szCs w:val="24"/>
        </w:rPr>
        <w:tab/>
      </w:r>
      <w:r w:rsidR="008E162A">
        <w:rPr>
          <w:rFonts w:ascii="Arial" w:hAnsi="Arial" w:cs="Arial"/>
          <w:szCs w:val="24"/>
        </w:rPr>
        <w:tab/>
        <w:t xml:space="preserve">                                                                                                    </w:t>
      </w:r>
      <w:r w:rsidR="001E3E0C" w:rsidRPr="008E162A">
        <w:rPr>
          <w:rFonts w:ascii="Arial" w:hAnsi="Arial" w:cs="Arial"/>
          <w:b/>
          <w:bCs/>
          <w:sz w:val="28"/>
          <w:szCs w:val="28"/>
        </w:rPr>
        <w:t>Conclusion and next step</w:t>
      </w:r>
      <w:r w:rsidR="00AF39B1">
        <w:rPr>
          <w:rFonts w:ascii="Arial" w:hAnsi="Arial" w:cs="Arial"/>
          <w:b/>
          <w:bCs/>
          <w:sz w:val="28"/>
          <w:szCs w:val="28"/>
        </w:rPr>
        <w:tab/>
      </w:r>
      <w:r w:rsidR="00AF39B1">
        <w:rPr>
          <w:rFonts w:ascii="Arial" w:hAnsi="Arial" w:cs="Arial"/>
          <w:b/>
          <w:bCs/>
          <w:sz w:val="28"/>
          <w:szCs w:val="28"/>
        </w:rPr>
        <w:tab/>
      </w:r>
      <w:r w:rsidR="00AF39B1">
        <w:rPr>
          <w:rFonts w:ascii="Arial" w:hAnsi="Arial" w:cs="Arial"/>
          <w:b/>
          <w:bCs/>
          <w:sz w:val="28"/>
          <w:szCs w:val="28"/>
        </w:rPr>
        <w:tab/>
      </w:r>
      <w:r w:rsidR="00AF39B1">
        <w:rPr>
          <w:rFonts w:ascii="Arial" w:hAnsi="Arial" w:cs="Arial"/>
          <w:b/>
          <w:bCs/>
          <w:sz w:val="28"/>
          <w:szCs w:val="28"/>
        </w:rPr>
        <w:tab/>
      </w:r>
      <w:r w:rsidR="00AF39B1">
        <w:rPr>
          <w:rFonts w:ascii="Arial" w:hAnsi="Arial" w:cs="Arial"/>
          <w:b/>
          <w:bCs/>
          <w:sz w:val="28"/>
          <w:szCs w:val="28"/>
        </w:rPr>
        <w:tab/>
      </w:r>
      <w:r w:rsidR="00AF39B1">
        <w:rPr>
          <w:rFonts w:ascii="Arial" w:hAnsi="Arial" w:cs="Arial"/>
          <w:b/>
          <w:bCs/>
          <w:sz w:val="28"/>
          <w:szCs w:val="28"/>
        </w:rPr>
        <w:tab/>
      </w:r>
      <w:r w:rsidR="00AF39B1">
        <w:rPr>
          <w:rFonts w:ascii="Arial" w:hAnsi="Arial" w:cs="Arial"/>
          <w:b/>
          <w:bCs/>
          <w:sz w:val="28"/>
          <w:szCs w:val="28"/>
        </w:rPr>
        <w:tab/>
      </w:r>
      <w:r w:rsidR="00AF39B1">
        <w:rPr>
          <w:rFonts w:ascii="Arial" w:hAnsi="Arial" w:cs="Arial"/>
          <w:b/>
          <w:bCs/>
          <w:sz w:val="28"/>
          <w:szCs w:val="28"/>
        </w:rPr>
        <w:tab/>
      </w:r>
      <w:r w:rsidR="00AF39B1">
        <w:rPr>
          <w:rFonts w:ascii="Arial" w:hAnsi="Arial" w:cs="Arial"/>
          <w:b/>
          <w:bCs/>
          <w:sz w:val="28"/>
          <w:szCs w:val="28"/>
        </w:rPr>
        <w:tab/>
      </w:r>
      <w:r w:rsidR="00AF39B1">
        <w:rPr>
          <w:rFonts w:ascii="Arial" w:hAnsi="Arial" w:cs="Arial"/>
          <w:b/>
          <w:bCs/>
          <w:sz w:val="28"/>
          <w:szCs w:val="28"/>
        </w:rPr>
        <w:tab/>
      </w:r>
      <w:r w:rsidR="00AF39B1">
        <w:rPr>
          <w:rFonts w:ascii="Arial" w:hAnsi="Arial" w:cs="Arial"/>
          <w:b/>
          <w:bCs/>
          <w:sz w:val="28"/>
          <w:szCs w:val="28"/>
        </w:rPr>
        <w:tab/>
      </w:r>
      <w:r w:rsidR="00AF39B1">
        <w:rPr>
          <w:rFonts w:ascii="Arial" w:hAnsi="Arial" w:cs="Arial"/>
          <w:b/>
          <w:bCs/>
          <w:sz w:val="28"/>
          <w:szCs w:val="28"/>
        </w:rPr>
        <w:tab/>
      </w:r>
      <w:r w:rsidR="00AF39B1">
        <w:rPr>
          <w:rFonts w:ascii="Arial" w:hAnsi="Arial" w:cs="Arial"/>
          <w:b/>
          <w:bCs/>
          <w:sz w:val="28"/>
          <w:szCs w:val="28"/>
        </w:rPr>
        <w:tab/>
      </w:r>
      <w:r w:rsidR="00AF39B1">
        <w:rPr>
          <w:rFonts w:ascii="Arial" w:hAnsi="Arial" w:cs="Arial"/>
          <w:b/>
          <w:bCs/>
          <w:sz w:val="28"/>
          <w:szCs w:val="28"/>
        </w:rPr>
        <w:tab/>
      </w:r>
      <w:r w:rsidR="00AA274C">
        <w:rPr>
          <w:rFonts w:ascii="Arial" w:hAnsi="Arial" w:cs="Arial"/>
        </w:rPr>
        <w:t xml:space="preserve">   </w:t>
      </w:r>
      <w:r w:rsidR="00021BB7">
        <w:rPr>
          <w:rFonts w:ascii="Arial" w:hAnsi="Arial" w:cs="Arial"/>
        </w:rPr>
        <w:tab/>
      </w:r>
      <w:r w:rsidR="00021BB7">
        <w:rPr>
          <w:rFonts w:ascii="Arial" w:hAnsi="Arial" w:cs="Arial"/>
        </w:rPr>
        <w:tab/>
      </w:r>
      <w:r w:rsidR="00021BB7">
        <w:rPr>
          <w:rFonts w:ascii="Arial" w:hAnsi="Arial" w:cs="Arial"/>
        </w:rPr>
        <w:tab/>
      </w:r>
      <w:r w:rsidR="00021BB7">
        <w:rPr>
          <w:rFonts w:ascii="Arial" w:hAnsi="Arial" w:cs="Arial"/>
        </w:rPr>
        <w:tab/>
      </w:r>
      <w:r w:rsidR="00AF39B1">
        <w:rPr>
          <w:rFonts w:ascii="Arial" w:hAnsi="Arial" w:cs="Arial"/>
        </w:rPr>
        <w:t xml:space="preserve">                            </w:t>
      </w:r>
      <w:r w:rsidR="00021BB7">
        <w:rPr>
          <w:rFonts w:ascii="Arial" w:hAnsi="Arial" w:cs="Arial"/>
        </w:rPr>
        <w:tab/>
      </w:r>
      <w:r w:rsidR="00021BB7">
        <w:rPr>
          <w:rFonts w:ascii="Arial" w:hAnsi="Arial" w:cs="Arial"/>
        </w:rPr>
        <w:tab/>
      </w:r>
      <w:proofErr w:type="gramStart"/>
      <w:r w:rsidR="00223D68">
        <w:rPr>
          <w:rFonts w:ascii="Arial" w:hAnsi="Arial" w:cs="Arial"/>
        </w:rPr>
        <w:t>To</w:t>
      </w:r>
      <w:proofErr w:type="gramEnd"/>
      <w:r w:rsidR="00223D68">
        <w:rPr>
          <w:rFonts w:ascii="Arial" w:hAnsi="Arial" w:cs="Arial"/>
        </w:rPr>
        <w:t xml:space="preserve"> recruit the finest in the industry and talent, an organization's objective is to get a competitive advantage over its competitors. Because new recruits own the company as much as the company owns them, a successful employee value proposition promotes morale. The management must therefore maintain a close watch on the plan for bringing in new high-energy employees for the benefit of the entire workforce. The principles and motivations of employee engagement are examined. </w:t>
      </w:r>
      <w:proofErr w:type="gramStart"/>
      <w:r w:rsidR="00223D68">
        <w:rPr>
          <w:rFonts w:ascii="Arial" w:hAnsi="Arial" w:cs="Arial"/>
        </w:rPr>
        <w:t>In order to</w:t>
      </w:r>
      <w:proofErr w:type="gramEnd"/>
      <w:r w:rsidR="00223D68">
        <w:rPr>
          <w:rFonts w:ascii="Arial" w:hAnsi="Arial" w:cs="Arial"/>
        </w:rPr>
        <w:t xml:space="preserve"> evaluate their success, the organisation must also give diagnostic tools to assess engagement. These are the steps and needs for delivering a great and consistent employee value offer. The previous research shows that the efficacy and efficiency of H&amp;M's human capital will influence its future success. </w:t>
      </w:r>
      <w:r w:rsidR="00AF39B1">
        <w:rPr>
          <w:rFonts w:ascii="Arial" w:hAnsi="Arial" w:cs="Arial"/>
        </w:rPr>
        <w:t xml:space="preserve">Following that, a thorough employee training and development programme should be part of the company's strategic human resource management practises. Due to a lack of investment in personnel training and development, productivity will suffer due to poor motivation. Furthermore, the business will be unable to adapt to current market conditions. To effectively implement the training and development programme, H&amp;M should ensure that workers are suitably involved in the establishment </w:t>
      </w:r>
      <w:r w:rsidR="00AF39B1">
        <w:rPr>
          <w:rFonts w:ascii="Arial" w:hAnsi="Arial" w:cs="Arial"/>
        </w:rPr>
        <w:lastRenderedPageBreak/>
        <w:t>of the employee training process. This stage will assist you in comprehending their needs. The training and development programme will then be established in accordance with the personnel's personal growth and organisational goals.</w:t>
      </w:r>
      <w:r w:rsidR="00EB0578">
        <w:rPr>
          <w:rFonts w:ascii="Arial" w:hAnsi="Arial" w:cs="Arial"/>
        </w:rPr>
        <w:tab/>
      </w:r>
      <w:r w:rsidR="00EB0578">
        <w:rPr>
          <w:rFonts w:ascii="Arial" w:hAnsi="Arial" w:cs="Arial"/>
        </w:rPr>
        <w:tab/>
      </w:r>
      <w:r w:rsidR="00EB0578">
        <w:rPr>
          <w:rFonts w:ascii="Arial" w:hAnsi="Arial" w:cs="Arial"/>
        </w:rPr>
        <w:tab/>
      </w:r>
      <w:r w:rsidR="00EB0578">
        <w:rPr>
          <w:rFonts w:ascii="Arial" w:hAnsi="Arial" w:cs="Arial"/>
        </w:rPr>
        <w:tab/>
      </w:r>
      <w:r w:rsidR="00EB0578">
        <w:rPr>
          <w:rFonts w:ascii="Arial" w:hAnsi="Arial" w:cs="Arial"/>
        </w:rPr>
        <w:tab/>
      </w:r>
      <w:r w:rsidR="00DE3266">
        <w:rPr>
          <w:rFonts w:ascii="Arial" w:hAnsi="Arial" w:cs="Arial"/>
          <w:szCs w:val="24"/>
        </w:rPr>
        <w:tab/>
      </w:r>
      <w:r w:rsidR="00DE3266">
        <w:rPr>
          <w:rFonts w:ascii="Arial" w:hAnsi="Arial" w:cs="Arial"/>
          <w:szCs w:val="24"/>
        </w:rPr>
        <w:tab/>
      </w:r>
      <w:r w:rsidR="0002678D">
        <w:rPr>
          <w:rFonts w:ascii="Arial" w:hAnsi="Arial" w:cs="Arial"/>
          <w:szCs w:val="24"/>
        </w:rPr>
        <w:tab/>
      </w:r>
      <w:r w:rsidR="0002678D">
        <w:rPr>
          <w:rFonts w:ascii="Arial" w:hAnsi="Arial" w:cs="Arial"/>
          <w:szCs w:val="24"/>
        </w:rPr>
        <w:tab/>
      </w:r>
      <w:r w:rsidR="0002678D">
        <w:rPr>
          <w:rFonts w:ascii="Arial" w:hAnsi="Arial" w:cs="Arial"/>
          <w:szCs w:val="24"/>
        </w:rPr>
        <w:tab/>
      </w:r>
      <w:r w:rsidR="0002678D">
        <w:rPr>
          <w:rFonts w:ascii="Arial" w:hAnsi="Arial" w:cs="Arial"/>
          <w:szCs w:val="24"/>
        </w:rPr>
        <w:tab/>
      </w:r>
      <w:r w:rsidR="0002678D">
        <w:rPr>
          <w:rFonts w:ascii="Arial" w:hAnsi="Arial" w:cs="Arial"/>
          <w:szCs w:val="24"/>
        </w:rPr>
        <w:tab/>
      </w:r>
      <w:r w:rsidR="0002678D">
        <w:rPr>
          <w:rFonts w:ascii="Arial" w:hAnsi="Arial" w:cs="Arial"/>
          <w:szCs w:val="24"/>
        </w:rPr>
        <w:tab/>
      </w:r>
      <w:r w:rsidR="0002678D">
        <w:rPr>
          <w:rFonts w:ascii="Arial" w:hAnsi="Arial" w:cs="Arial"/>
          <w:szCs w:val="24"/>
        </w:rPr>
        <w:tab/>
      </w:r>
      <w:r w:rsidR="0002678D">
        <w:rPr>
          <w:rFonts w:ascii="Arial" w:hAnsi="Arial" w:cs="Arial"/>
          <w:szCs w:val="24"/>
        </w:rPr>
        <w:tab/>
      </w:r>
      <w:r w:rsidR="0002678D">
        <w:rPr>
          <w:rFonts w:ascii="Arial" w:hAnsi="Arial" w:cs="Arial"/>
          <w:szCs w:val="24"/>
        </w:rPr>
        <w:tab/>
      </w:r>
      <w:r w:rsidR="0002678D">
        <w:rPr>
          <w:rFonts w:ascii="Arial" w:hAnsi="Arial" w:cs="Arial"/>
          <w:szCs w:val="24"/>
        </w:rPr>
        <w:tab/>
      </w:r>
      <w:r w:rsidR="0002678D">
        <w:rPr>
          <w:rFonts w:ascii="Arial" w:hAnsi="Arial" w:cs="Arial"/>
          <w:szCs w:val="24"/>
        </w:rPr>
        <w:tab/>
      </w:r>
      <w:r w:rsidR="0002678D">
        <w:rPr>
          <w:rFonts w:ascii="Arial" w:hAnsi="Arial" w:cs="Arial"/>
          <w:szCs w:val="24"/>
        </w:rPr>
        <w:tab/>
      </w:r>
      <w:r w:rsidR="001E3E0C" w:rsidRPr="00DE3266">
        <w:rPr>
          <w:rFonts w:ascii="Arial" w:hAnsi="Arial" w:cs="Arial"/>
          <w:b/>
          <w:bCs/>
          <w:sz w:val="32"/>
          <w:szCs w:val="32"/>
        </w:rPr>
        <w:t>Reference</w:t>
      </w:r>
      <w:r w:rsidR="00DE3266">
        <w:rPr>
          <w:rFonts w:ascii="Arial" w:hAnsi="Arial" w:cs="Arial"/>
          <w:b/>
          <w:bCs/>
          <w:sz w:val="32"/>
          <w:szCs w:val="32"/>
        </w:rPr>
        <w:t>:</w:t>
      </w:r>
    </w:p>
    <w:p w14:paraId="76D90D17" w14:textId="6FAACB53" w:rsidR="00446252" w:rsidRPr="00410615" w:rsidRDefault="009D4226">
      <w:pPr>
        <w:spacing w:after="319" w:line="259" w:lineRule="auto"/>
        <w:ind w:left="-5"/>
        <w:rPr>
          <w:rFonts w:ascii="Arial" w:hAnsi="Arial" w:cs="Arial"/>
          <w:szCs w:val="24"/>
        </w:rPr>
      </w:pPr>
      <w:r w:rsidRPr="00B85606">
        <w:rPr>
          <w:rFonts w:ascii="Arial" w:hAnsi="Arial" w:cs="Arial"/>
          <w:b/>
          <w:bCs/>
          <w:szCs w:val="24"/>
        </w:rPr>
        <w:t>1.</w:t>
      </w:r>
      <w:r w:rsidR="001E3E0C" w:rsidRPr="00410615">
        <w:rPr>
          <w:rFonts w:ascii="Arial" w:hAnsi="Arial" w:cs="Arial"/>
          <w:szCs w:val="24"/>
        </w:rPr>
        <w:t xml:space="preserve">Baines, G 2009, </w:t>
      </w:r>
      <w:r w:rsidR="001E3E0C" w:rsidRPr="00410615">
        <w:rPr>
          <w:rFonts w:ascii="Arial" w:hAnsi="Arial" w:cs="Arial"/>
          <w:i/>
          <w:szCs w:val="24"/>
        </w:rPr>
        <w:t>Meaning Inc: the rise of the 21</w:t>
      </w:r>
      <w:r w:rsidR="001E3E0C" w:rsidRPr="00410615">
        <w:rPr>
          <w:rFonts w:ascii="Arial" w:hAnsi="Arial" w:cs="Arial"/>
          <w:i/>
          <w:szCs w:val="24"/>
          <w:vertAlign w:val="superscript"/>
        </w:rPr>
        <w:t>st</w:t>
      </w:r>
      <w:r w:rsidR="00021BB7">
        <w:rPr>
          <w:rFonts w:ascii="Arial" w:hAnsi="Arial" w:cs="Arial"/>
          <w:i/>
          <w:szCs w:val="24"/>
        </w:rPr>
        <w:t>-</w:t>
      </w:r>
      <w:r w:rsidR="001E3E0C" w:rsidRPr="00410615">
        <w:rPr>
          <w:rFonts w:ascii="Arial" w:hAnsi="Arial" w:cs="Arial"/>
          <w:i/>
          <w:szCs w:val="24"/>
        </w:rPr>
        <w:t>century company</w:t>
      </w:r>
      <w:r w:rsidR="001E3E0C" w:rsidRPr="00410615">
        <w:rPr>
          <w:rFonts w:ascii="Arial" w:hAnsi="Arial" w:cs="Arial"/>
          <w:szCs w:val="24"/>
        </w:rPr>
        <w:t>, Pearson Education, New York.</w:t>
      </w:r>
    </w:p>
    <w:p w14:paraId="7FD81108" w14:textId="72837827" w:rsidR="00446252" w:rsidRPr="00410615" w:rsidRDefault="009D4226">
      <w:pPr>
        <w:ind w:left="-5"/>
        <w:rPr>
          <w:rFonts w:ascii="Arial" w:hAnsi="Arial" w:cs="Arial"/>
          <w:szCs w:val="24"/>
        </w:rPr>
      </w:pPr>
      <w:r w:rsidRPr="00B85606">
        <w:rPr>
          <w:rFonts w:ascii="Arial" w:hAnsi="Arial" w:cs="Arial"/>
          <w:b/>
          <w:bCs/>
          <w:szCs w:val="24"/>
        </w:rPr>
        <w:t>2</w:t>
      </w:r>
      <w:r>
        <w:rPr>
          <w:rFonts w:ascii="Arial" w:hAnsi="Arial" w:cs="Arial"/>
          <w:szCs w:val="24"/>
        </w:rPr>
        <w:t>.</w:t>
      </w:r>
      <w:r w:rsidR="001E3E0C" w:rsidRPr="00410615">
        <w:rPr>
          <w:rFonts w:ascii="Arial" w:hAnsi="Arial" w:cs="Arial"/>
          <w:szCs w:val="24"/>
        </w:rPr>
        <w:t xml:space="preserve">Chen, H &amp; Kao, C 2012, </w:t>
      </w:r>
      <w:r w:rsidR="00E26754">
        <w:rPr>
          <w:rFonts w:ascii="Arial" w:hAnsi="Arial" w:cs="Arial"/>
          <w:szCs w:val="24"/>
        </w:rPr>
        <w:t>'</w:t>
      </w:r>
      <w:r w:rsidR="001E3E0C" w:rsidRPr="00410615">
        <w:rPr>
          <w:rFonts w:ascii="Arial" w:hAnsi="Arial" w:cs="Arial"/>
          <w:szCs w:val="24"/>
        </w:rPr>
        <w:t>Empirical validation of the importance of employees</w:t>
      </w:r>
      <w:r w:rsidR="00E26754">
        <w:rPr>
          <w:rFonts w:ascii="Arial" w:hAnsi="Arial" w:cs="Arial"/>
          <w:szCs w:val="24"/>
        </w:rPr>
        <w:t>'</w:t>
      </w:r>
      <w:r w:rsidR="001E3E0C" w:rsidRPr="00410615">
        <w:rPr>
          <w:rFonts w:ascii="Arial" w:hAnsi="Arial" w:cs="Arial"/>
          <w:szCs w:val="24"/>
        </w:rPr>
        <w:t xml:space="preserve"> learning motivation for workplace e-learning in Taiwanese organisations</w:t>
      </w:r>
      <w:r w:rsidR="00E26754">
        <w:rPr>
          <w:rFonts w:ascii="Arial" w:hAnsi="Arial" w:cs="Arial"/>
          <w:szCs w:val="24"/>
        </w:rPr>
        <w:t>'</w:t>
      </w:r>
      <w:r w:rsidR="001E3E0C" w:rsidRPr="00410615">
        <w:rPr>
          <w:rFonts w:ascii="Arial" w:hAnsi="Arial" w:cs="Arial"/>
          <w:szCs w:val="24"/>
        </w:rPr>
        <w:t xml:space="preserve">, </w:t>
      </w:r>
      <w:r w:rsidR="001E3E0C" w:rsidRPr="00410615">
        <w:rPr>
          <w:rFonts w:ascii="Arial" w:hAnsi="Arial" w:cs="Arial"/>
          <w:i/>
          <w:szCs w:val="24"/>
        </w:rPr>
        <w:t>Australasian Journal of Educational Technology</w:t>
      </w:r>
      <w:r w:rsidR="001E3E0C" w:rsidRPr="00410615">
        <w:rPr>
          <w:rFonts w:ascii="Arial" w:hAnsi="Arial" w:cs="Arial"/>
          <w:szCs w:val="24"/>
        </w:rPr>
        <w:t>, vol. 28 no. 4, pp. 580-598.</w:t>
      </w:r>
    </w:p>
    <w:p w14:paraId="1F124C7B" w14:textId="3BB576C7" w:rsidR="00446252" w:rsidRPr="00410615" w:rsidRDefault="009D4226">
      <w:pPr>
        <w:ind w:left="-5"/>
        <w:rPr>
          <w:rFonts w:ascii="Arial" w:hAnsi="Arial" w:cs="Arial"/>
          <w:szCs w:val="24"/>
        </w:rPr>
      </w:pPr>
      <w:r w:rsidRPr="00B85606">
        <w:rPr>
          <w:rFonts w:ascii="Arial" w:hAnsi="Arial" w:cs="Arial"/>
          <w:b/>
          <w:bCs/>
          <w:szCs w:val="24"/>
        </w:rPr>
        <w:t>3</w:t>
      </w:r>
      <w:r>
        <w:rPr>
          <w:rFonts w:ascii="Arial" w:hAnsi="Arial" w:cs="Arial"/>
          <w:szCs w:val="24"/>
        </w:rPr>
        <w:t>.</w:t>
      </w:r>
      <w:r w:rsidR="001E3E0C" w:rsidRPr="00410615">
        <w:rPr>
          <w:rFonts w:ascii="Arial" w:hAnsi="Arial" w:cs="Arial"/>
          <w:szCs w:val="24"/>
        </w:rPr>
        <w:t xml:space="preserve">Greenberg, J 2011, </w:t>
      </w:r>
      <w:r w:rsidR="00813562">
        <w:rPr>
          <w:rFonts w:ascii="Arial" w:hAnsi="Arial" w:cs="Arial"/>
          <w:i/>
          <w:szCs w:val="24"/>
        </w:rPr>
        <w:t>b</w:t>
      </w:r>
      <w:r w:rsidR="001E3E0C" w:rsidRPr="00410615">
        <w:rPr>
          <w:rFonts w:ascii="Arial" w:hAnsi="Arial" w:cs="Arial"/>
          <w:i/>
          <w:szCs w:val="24"/>
        </w:rPr>
        <w:t>ehaviour in organisations,</w:t>
      </w:r>
      <w:r w:rsidR="001E3E0C" w:rsidRPr="00410615">
        <w:rPr>
          <w:rFonts w:ascii="Arial" w:hAnsi="Arial" w:cs="Arial"/>
          <w:szCs w:val="24"/>
        </w:rPr>
        <w:t xml:space="preserve"> Prentice</w:t>
      </w:r>
      <w:r w:rsidR="00021BB7">
        <w:rPr>
          <w:rFonts w:ascii="Arial" w:hAnsi="Arial" w:cs="Arial"/>
          <w:szCs w:val="24"/>
        </w:rPr>
        <w:t>-</w:t>
      </w:r>
      <w:r w:rsidR="001E3E0C" w:rsidRPr="00410615">
        <w:rPr>
          <w:rFonts w:ascii="Arial" w:hAnsi="Arial" w:cs="Arial"/>
          <w:szCs w:val="24"/>
        </w:rPr>
        <w:t>Hall, Upper Saddle River.</w:t>
      </w:r>
    </w:p>
    <w:p w14:paraId="1C0CC5CE" w14:textId="30B542EA" w:rsidR="00446252" w:rsidRPr="00410615" w:rsidRDefault="009D4226">
      <w:pPr>
        <w:ind w:left="-5"/>
        <w:rPr>
          <w:rFonts w:ascii="Arial" w:hAnsi="Arial" w:cs="Arial"/>
          <w:szCs w:val="24"/>
        </w:rPr>
      </w:pPr>
      <w:r w:rsidRPr="00B85606">
        <w:rPr>
          <w:rFonts w:ascii="Arial" w:hAnsi="Arial" w:cs="Arial"/>
          <w:b/>
          <w:bCs/>
          <w:szCs w:val="24"/>
        </w:rPr>
        <w:t>4</w:t>
      </w:r>
      <w:r>
        <w:rPr>
          <w:rFonts w:ascii="Arial" w:hAnsi="Arial" w:cs="Arial"/>
          <w:szCs w:val="24"/>
        </w:rPr>
        <w:t>.</w:t>
      </w:r>
      <w:r w:rsidR="001E3E0C" w:rsidRPr="00410615">
        <w:rPr>
          <w:rFonts w:ascii="Arial" w:hAnsi="Arial" w:cs="Arial"/>
          <w:szCs w:val="24"/>
        </w:rPr>
        <w:t xml:space="preserve">Hanafizadeh, P &amp; </w:t>
      </w:r>
      <w:proofErr w:type="spellStart"/>
      <w:r w:rsidR="001E3E0C" w:rsidRPr="00410615">
        <w:rPr>
          <w:rFonts w:ascii="Arial" w:hAnsi="Arial" w:cs="Arial"/>
          <w:szCs w:val="24"/>
        </w:rPr>
        <w:t>Ravasan</w:t>
      </w:r>
      <w:proofErr w:type="spellEnd"/>
      <w:r w:rsidR="001E3E0C" w:rsidRPr="00410615">
        <w:rPr>
          <w:rFonts w:ascii="Arial" w:hAnsi="Arial" w:cs="Arial"/>
          <w:szCs w:val="24"/>
        </w:rPr>
        <w:t xml:space="preserve">, 2011, </w:t>
      </w:r>
      <w:r w:rsidR="00E26754">
        <w:rPr>
          <w:rFonts w:ascii="Arial" w:hAnsi="Arial" w:cs="Arial"/>
          <w:szCs w:val="24"/>
        </w:rPr>
        <w:t>'</w:t>
      </w:r>
      <w:r w:rsidR="001E3E0C" w:rsidRPr="00410615">
        <w:rPr>
          <w:rFonts w:ascii="Arial" w:hAnsi="Arial" w:cs="Arial"/>
          <w:szCs w:val="24"/>
        </w:rPr>
        <w:t xml:space="preserve">A McKinsey 7S </w:t>
      </w:r>
      <w:r w:rsidR="00DE3266" w:rsidRPr="00410615">
        <w:rPr>
          <w:rFonts w:ascii="Arial" w:hAnsi="Arial" w:cs="Arial"/>
          <w:szCs w:val="24"/>
        </w:rPr>
        <w:t>model-based</w:t>
      </w:r>
      <w:r w:rsidR="001E3E0C" w:rsidRPr="00410615">
        <w:rPr>
          <w:rFonts w:ascii="Arial" w:hAnsi="Arial" w:cs="Arial"/>
          <w:szCs w:val="24"/>
        </w:rPr>
        <w:t xml:space="preserve"> framework for ERP readiness assessment</w:t>
      </w:r>
      <w:r w:rsidR="00E26754">
        <w:rPr>
          <w:rFonts w:ascii="Arial" w:hAnsi="Arial" w:cs="Arial"/>
          <w:szCs w:val="24"/>
        </w:rPr>
        <w:t>'</w:t>
      </w:r>
      <w:r w:rsidR="001E3E0C" w:rsidRPr="00410615">
        <w:rPr>
          <w:rFonts w:ascii="Arial" w:hAnsi="Arial" w:cs="Arial"/>
          <w:szCs w:val="24"/>
        </w:rPr>
        <w:t xml:space="preserve">, </w:t>
      </w:r>
      <w:r w:rsidR="001E3E0C" w:rsidRPr="00410615">
        <w:rPr>
          <w:rFonts w:ascii="Arial" w:hAnsi="Arial" w:cs="Arial"/>
          <w:i/>
          <w:szCs w:val="24"/>
        </w:rPr>
        <w:t>International Journal of Enterprise Information Systems,</w:t>
      </w:r>
      <w:r w:rsidR="001E3E0C" w:rsidRPr="00410615">
        <w:rPr>
          <w:rFonts w:ascii="Arial" w:hAnsi="Arial" w:cs="Arial"/>
          <w:szCs w:val="24"/>
        </w:rPr>
        <w:t xml:space="preserve"> vol. 7 no. 4, pp. 23-63.</w:t>
      </w:r>
    </w:p>
    <w:p w14:paraId="310D2F60" w14:textId="665F0A5F" w:rsidR="00446252" w:rsidRPr="00410615" w:rsidRDefault="009D4226">
      <w:pPr>
        <w:ind w:left="-5"/>
        <w:rPr>
          <w:rFonts w:ascii="Arial" w:hAnsi="Arial" w:cs="Arial"/>
          <w:szCs w:val="24"/>
        </w:rPr>
      </w:pPr>
      <w:r w:rsidRPr="00B85606">
        <w:rPr>
          <w:rFonts w:ascii="Arial" w:hAnsi="Arial" w:cs="Arial"/>
          <w:b/>
          <w:bCs/>
          <w:szCs w:val="24"/>
        </w:rPr>
        <w:t>5.</w:t>
      </w:r>
      <w:r w:rsidR="001E3E0C" w:rsidRPr="00410615">
        <w:rPr>
          <w:rFonts w:ascii="Arial" w:hAnsi="Arial" w:cs="Arial"/>
          <w:szCs w:val="24"/>
        </w:rPr>
        <w:t xml:space="preserve">Hutton, B 2013, </w:t>
      </w:r>
      <w:r w:rsidR="001E3E0C" w:rsidRPr="00410615">
        <w:rPr>
          <w:rFonts w:ascii="Arial" w:hAnsi="Arial" w:cs="Arial"/>
          <w:i/>
          <w:szCs w:val="24"/>
        </w:rPr>
        <w:t>Planning sustainable transport,</w:t>
      </w:r>
      <w:r w:rsidR="001E3E0C" w:rsidRPr="00410615">
        <w:rPr>
          <w:rFonts w:ascii="Arial" w:hAnsi="Arial" w:cs="Arial"/>
          <w:szCs w:val="24"/>
        </w:rPr>
        <w:t xml:space="preserve"> Routledge</w:t>
      </w:r>
      <w:r w:rsidR="001E3E0C" w:rsidRPr="00410615">
        <w:rPr>
          <w:rFonts w:ascii="Arial" w:hAnsi="Arial" w:cs="Arial"/>
          <w:i/>
          <w:szCs w:val="24"/>
        </w:rPr>
        <w:t>,</w:t>
      </w:r>
      <w:r w:rsidR="001E3E0C" w:rsidRPr="00410615">
        <w:rPr>
          <w:rFonts w:ascii="Arial" w:hAnsi="Arial" w:cs="Arial"/>
          <w:szCs w:val="24"/>
        </w:rPr>
        <w:t xml:space="preserve"> New York.</w:t>
      </w:r>
    </w:p>
    <w:p w14:paraId="61DF50E9" w14:textId="7F468C0A" w:rsidR="00446252" w:rsidRPr="00410615" w:rsidRDefault="009D4226">
      <w:pPr>
        <w:ind w:left="-5"/>
        <w:rPr>
          <w:rFonts w:ascii="Arial" w:hAnsi="Arial" w:cs="Arial"/>
          <w:szCs w:val="24"/>
        </w:rPr>
      </w:pPr>
      <w:r w:rsidRPr="00B85606">
        <w:rPr>
          <w:rFonts w:ascii="Arial" w:hAnsi="Arial" w:cs="Arial"/>
          <w:b/>
          <w:bCs/>
          <w:szCs w:val="24"/>
        </w:rPr>
        <w:t>6</w:t>
      </w:r>
      <w:r>
        <w:rPr>
          <w:rFonts w:ascii="Arial" w:hAnsi="Arial" w:cs="Arial"/>
          <w:szCs w:val="24"/>
        </w:rPr>
        <w:t>.</w:t>
      </w:r>
      <w:r w:rsidR="001E3E0C" w:rsidRPr="00410615">
        <w:rPr>
          <w:rFonts w:ascii="Arial" w:hAnsi="Arial" w:cs="Arial"/>
          <w:szCs w:val="24"/>
        </w:rPr>
        <w:t>Hellriegel, D &amp; Slocum, J 2011,</w:t>
      </w:r>
      <w:r w:rsidR="001E3E0C" w:rsidRPr="00410615">
        <w:rPr>
          <w:rFonts w:ascii="Arial" w:hAnsi="Arial" w:cs="Arial"/>
          <w:i/>
          <w:szCs w:val="24"/>
        </w:rPr>
        <w:t xml:space="preserve"> Organisational behaviour,</w:t>
      </w:r>
      <w:r w:rsidR="001E3E0C" w:rsidRPr="00410615">
        <w:rPr>
          <w:rFonts w:ascii="Arial" w:hAnsi="Arial" w:cs="Arial"/>
          <w:szCs w:val="24"/>
        </w:rPr>
        <w:t xml:space="preserve"> Cengage Learning, Mason.</w:t>
      </w:r>
    </w:p>
    <w:p w14:paraId="4F2FEF15" w14:textId="0B6770CF" w:rsidR="00446252" w:rsidRPr="00410615" w:rsidRDefault="009D4226">
      <w:pPr>
        <w:spacing w:after="324" w:line="259" w:lineRule="auto"/>
        <w:ind w:left="-5"/>
        <w:rPr>
          <w:rFonts w:ascii="Arial" w:hAnsi="Arial" w:cs="Arial"/>
          <w:szCs w:val="24"/>
        </w:rPr>
      </w:pPr>
      <w:r w:rsidRPr="00B85606">
        <w:rPr>
          <w:rFonts w:ascii="Arial" w:hAnsi="Arial" w:cs="Arial"/>
          <w:b/>
          <w:bCs/>
          <w:i/>
          <w:szCs w:val="24"/>
        </w:rPr>
        <w:t>7</w:t>
      </w:r>
      <w:r>
        <w:rPr>
          <w:rFonts w:ascii="Arial" w:hAnsi="Arial" w:cs="Arial"/>
          <w:i/>
          <w:szCs w:val="24"/>
        </w:rPr>
        <w:t>.</w:t>
      </w:r>
      <w:r w:rsidR="001E3E0C" w:rsidRPr="00410615">
        <w:rPr>
          <w:rFonts w:ascii="Arial" w:hAnsi="Arial" w:cs="Arial"/>
          <w:i/>
          <w:szCs w:val="24"/>
        </w:rPr>
        <w:t>H&amp;M:</w:t>
      </w:r>
      <w:hyperlink r:id="rId11">
        <w:r w:rsidR="001E3E0C" w:rsidRPr="00410615">
          <w:rPr>
            <w:rFonts w:ascii="Arial" w:hAnsi="Arial" w:cs="Arial"/>
            <w:i/>
            <w:szCs w:val="24"/>
          </w:rPr>
          <w:t xml:space="preserve"> </w:t>
        </w:r>
      </w:hyperlink>
      <w:hyperlink r:id="rId12">
        <w:r w:rsidR="001E3E0C" w:rsidRPr="00410615">
          <w:rPr>
            <w:rFonts w:ascii="Arial" w:hAnsi="Arial" w:cs="Arial"/>
            <w:color w:val="009688"/>
            <w:szCs w:val="24"/>
            <w:u w:val="single" w:color="009688"/>
          </w:rPr>
          <w:t>About H&amp;M; working at H&amp;M</w:t>
        </w:r>
      </w:hyperlink>
      <w:hyperlink r:id="rId13">
        <w:r w:rsidR="001E3E0C" w:rsidRPr="00410615">
          <w:rPr>
            <w:rFonts w:ascii="Arial" w:hAnsi="Arial" w:cs="Arial"/>
            <w:szCs w:val="24"/>
          </w:rPr>
          <w:t xml:space="preserve"> </w:t>
        </w:r>
      </w:hyperlink>
      <w:r w:rsidR="001E3E0C" w:rsidRPr="00410615">
        <w:rPr>
          <w:rFonts w:ascii="Arial" w:hAnsi="Arial" w:cs="Arial"/>
          <w:szCs w:val="24"/>
        </w:rPr>
        <w:t>2014a. Web.</w:t>
      </w:r>
    </w:p>
    <w:p w14:paraId="7CF3DCCE" w14:textId="5A959721" w:rsidR="00446252" w:rsidRPr="00B85606" w:rsidRDefault="009D4226">
      <w:pPr>
        <w:spacing w:after="324" w:line="259" w:lineRule="auto"/>
        <w:ind w:left="0" w:firstLine="0"/>
        <w:rPr>
          <w:rFonts w:ascii="Arial" w:hAnsi="Arial" w:cs="Arial"/>
          <w:szCs w:val="24"/>
        </w:rPr>
      </w:pPr>
      <w:r w:rsidRPr="00B85606">
        <w:rPr>
          <w:rFonts w:ascii="Arial" w:hAnsi="Arial" w:cs="Arial"/>
          <w:b/>
          <w:bCs/>
          <w:i/>
          <w:szCs w:val="24"/>
        </w:rPr>
        <w:t>8</w:t>
      </w:r>
      <w:r w:rsidRPr="00B85606">
        <w:rPr>
          <w:rFonts w:ascii="Arial" w:hAnsi="Arial" w:cs="Arial"/>
          <w:i/>
          <w:szCs w:val="24"/>
        </w:rPr>
        <w:t>.</w:t>
      </w:r>
      <w:r w:rsidR="001E3E0C" w:rsidRPr="00B85606">
        <w:rPr>
          <w:rFonts w:ascii="Arial" w:hAnsi="Arial" w:cs="Arial"/>
          <w:i/>
          <w:szCs w:val="24"/>
        </w:rPr>
        <w:t>H&amp;M:</w:t>
      </w:r>
      <w:hyperlink r:id="rId14">
        <w:r w:rsidR="001E3E0C" w:rsidRPr="00B85606">
          <w:rPr>
            <w:rFonts w:ascii="Arial" w:hAnsi="Arial" w:cs="Arial"/>
            <w:i/>
            <w:szCs w:val="24"/>
          </w:rPr>
          <w:t xml:space="preserve"> </w:t>
        </w:r>
      </w:hyperlink>
      <w:hyperlink r:id="rId15">
        <w:r w:rsidR="001E3E0C" w:rsidRPr="00B85606">
          <w:rPr>
            <w:rFonts w:ascii="Arial" w:hAnsi="Arial" w:cs="Arial"/>
            <w:color w:val="000080"/>
            <w:szCs w:val="24"/>
            <w:u w:val="single" w:color="000080"/>
          </w:rPr>
          <w:t xml:space="preserve"> </w:t>
        </w:r>
      </w:hyperlink>
      <w:hyperlink r:id="rId16">
        <w:r w:rsidR="001E3E0C" w:rsidRPr="00B85606">
          <w:rPr>
            <w:rFonts w:ascii="Arial" w:hAnsi="Arial" w:cs="Arial"/>
            <w:color w:val="000080"/>
            <w:szCs w:val="24"/>
            <w:u w:val="single" w:color="000080"/>
          </w:rPr>
          <w:t>Annual reports</w:t>
        </w:r>
      </w:hyperlink>
      <w:hyperlink r:id="rId17">
        <w:r w:rsidR="001E3E0C" w:rsidRPr="00B85606">
          <w:rPr>
            <w:rFonts w:ascii="Arial" w:hAnsi="Arial" w:cs="Arial"/>
            <w:color w:val="000080"/>
            <w:szCs w:val="24"/>
            <w:u w:val="single" w:color="000080"/>
          </w:rPr>
          <w:t xml:space="preserve">   </w:t>
        </w:r>
      </w:hyperlink>
      <w:hyperlink r:id="rId18">
        <w:r w:rsidR="001E3E0C" w:rsidRPr="00B85606">
          <w:rPr>
            <w:rFonts w:ascii="Arial" w:hAnsi="Arial" w:cs="Arial"/>
            <w:color w:val="000080"/>
            <w:szCs w:val="24"/>
            <w:u w:val="single" w:color="000080"/>
          </w:rPr>
          <w:t>2</w:t>
        </w:r>
      </w:hyperlink>
      <w:r w:rsidR="001E3E0C" w:rsidRPr="00B85606">
        <w:rPr>
          <w:rFonts w:ascii="Arial" w:hAnsi="Arial" w:cs="Arial"/>
          <w:color w:val="000080"/>
          <w:szCs w:val="24"/>
          <w:u w:val="single" w:color="000080"/>
        </w:rPr>
        <w:t>014b</w:t>
      </w:r>
      <w:hyperlink r:id="rId19">
        <w:r w:rsidR="001E3E0C" w:rsidRPr="00B85606">
          <w:rPr>
            <w:rFonts w:ascii="Arial" w:hAnsi="Arial" w:cs="Arial"/>
            <w:color w:val="000080"/>
            <w:szCs w:val="24"/>
            <w:u w:val="single" w:color="000080"/>
          </w:rPr>
          <w:t xml:space="preserve"> </w:t>
        </w:r>
      </w:hyperlink>
      <w:hyperlink r:id="rId20">
        <w:r w:rsidR="001E3E0C" w:rsidRPr="00B85606">
          <w:rPr>
            <w:rFonts w:ascii="Arial" w:hAnsi="Arial" w:cs="Arial"/>
            <w:szCs w:val="24"/>
          </w:rPr>
          <w:t>.</w:t>
        </w:r>
      </w:hyperlink>
      <w:r w:rsidR="001E3E0C" w:rsidRPr="00B85606">
        <w:rPr>
          <w:rFonts w:ascii="Arial" w:hAnsi="Arial" w:cs="Arial"/>
          <w:szCs w:val="24"/>
        </w:rPr>
        <w:t xml:space="preserve"> Web.</w:t>
      </w:r>
    </w:p>
    <w:p w14:paraId="326AC56B" w14:textId="4EE1B71C" w:rsidR="00446252" w:rsidRPr="00410615" w:rsidRDefault="009D4226">
      <w:pPr>
        <w:spacing w:after="319" w:line="259" w:lineRule="auto"/>
        <w:ind w:left="-5"/>
        <w:rPr>
          <w:rFonts w:ascii="Arial" w:hAnsi="Arial" w:cs="Arial"/>
          <w:szCs w:val="24"/>
        </w:rPr>
      </w:pPr>
      <w:r w:rsidRPr="00B85606">
        <w:rPr>
          <w:rFonts w:ascii="Arial" w:hAnsi="Arial" w:cs="Arial"/>
          <w:b/>
          <w:bCs/>
          <w:szCs w:val="24"/>
        </w:rPr>
        <w:t>9</w:t>
      </w:r>
      <w:r>
        <w:rPr>
          <w:rFonts w:ascii="Arial" w:hAnsi="Arial" w:cs="Arial"/>
          <w:szCs w:val="24"/>
        </w:rPr>
        <w:t>.</w:t>
      </w:r>
      <w:r w:rsidR="001E3E0C" w:rsidRPr="00410615">
        <w:rPr>
          <w:rFonts w:ascii="Arial" w:hAnsi="Arial" w:cs="Arial"/>
          <w:szCs w:val="24"/>
        </w:rPr>
        <w:t xml:space="preserve">Kirby, S &amp; Riley, R 2006, </w:t>
      </w:r>
      <w:r w:rsidR="001E3E0C" w:rsidRPr="00410615">
        <w:rPr>
          <w:rFonts w:ascii="Arial" w:hAnsi="Arial" w:cs="Arial"/>
          <w:i/>
          <w:szCs w:val="24"/>
        </w:rPr>
        <w:t>The returns to general versus job-specific skills: The role of communication and information technology</w:t>
      </w:r>
      <w:r w:rsidR="001E3E0C" w:rsidRPr="00410615">
        <w:rPr>
          <w:rFonts w:ascii="Arial" w:hAnsi="Arial" w:cs="Arial"/>
          <w:szCs w:val="24"/>
        </w:rPr>
        <w:t>, National Institute for Economic and Social Research, London.</w:t>
      </w:r>
    </w:p>
    <w:p w14:paraId="45247A01" w14:textId="38B72385" w:rsidR="00446252" w:rsidRPr="00410615" w:rsidRDefault="009D4226">
      <w:pPr>
        <w:ind w:left="-5"/>
        <w:rPr>
          <w:rFonts w:ascii="Arial" w:hAnsi="Arial" w:cs="Arial"/>
          <w:szCs w:val="24"/>
        </w:rPr>
      </w:pPr>
      <w:r w:rsidRPr="00B85606">
        <w:rPr>
          <w:rFonts w:ascii="Arial" w:hAnsi="Arial" w:cs="Arial"/>
          <w:b/>
          <w:bCs/>
          <w:szCs w:val="24"/>
        </w:rPr>
        <w:t>10</w:t>
      </w:r>
      <w:r>
        <w:rPr>
          <w:rFonts w:ascii="Arial" w:hAnsi="Arial" w:cs="Arial"/>
          <w:szCs w:val="24"/>
        </w:rPr>
        <w:t>.</w:t>
      </w:r>
      <w:r w:rsidR="001E3E0C" w:rsidRPr="00410615">
        <w:rPr>
          <w:rFonts w:ascii="Arial" w:hAnsi="Arial" w:cs="Arial"/>
          <w:szCs w:val="24"/>
        </w:rPr>
        <w:t xml:space="preserve">Lunenburg, F 2011, </w:t>
      </w:r>
      <w:r w:rsidR="00E26754">
        <w:rPr>
          <w:rFonts w:ascii="Arial" w:hAnsi="Arial" w:cs="Arial"/>
          <w:szCs w:val="24"/>
        </w:rPr>
        <w:t>'</w:t>
      </w:r>
      <w:r w:rsidR="001E3E0C" w:rsidRPr="00410615">
        <w:rPr>
          <w:rFonts w:ascii="Arial" w:hAnsi="Arial" w:cs="Arial"/>
          <w:szCs w:val="24"/>
        </w:rPr>
        <w:t>Expectancy theory of motivation; motivating by altering expectations</w:t>
      </w:r>
      <w:r w:rsidR="00E26754">
        <w:rPr>
          <w:rFonts w:ascii="Arial" w:hAnsi="Arial" w:cs="Arial"/>
          <w:szCs w:val="24"/>
        </w:rPr>
        <w:t>'</w:t>
      </w:r>
      <w:r w:rsidR="001E3E0C" w:rsidRPr="00410615">
        <w:rPr>
          <w:rFonts w:ascii="Arial" w:hAnsi="Arial" w:cs="Arial"/>
          <w:szCs w:val="24"/>
        </w:rPr>
        <w:t xml:space="preserve">, </w:t>
      </w:r>
      <w:r w:rsidR="001E3E0C" w:rsidRPr="00410615">
        <w:rPr>
          <w:rFonts w:ascii="Arial" w:hAnsi="Arial" w:cs="Arial"/>
          <w:i/>
          <w:szCs w:val="24"/>
        </w:rPr>
        <w:t>International Journal of Management, Business and Administration,</w:t>
      </w:r>
      <w:r w:rsidR="001E3E0C" w:rsidRPr="00410615">
        <w:rPr>
          <w:rFonts w:ascii="Arial" w:hAnsi="Arial" w:cs="Arial"/>
          <w:szCs w:val="24"/>
        </w:rPr>
        <w:t xml:space="preserve"> vol. 15 no. 1, pp. 1-6.</w:t>
      </w:r>
    </w:p>
    <w:p w14:paraId="236953ED" w14:textId="663635B8" w:rsidR="00446252" w:rsidRPr="00410615" w:rsidRDefault="009D4226">
      <w:pPr>
        <w:ind w:left="-5"/>
        <w:rPr>
          <w:rFonts w:ascii="Arial" w:hAnsi="Arial" w:cs="Arial"/>
          <w:szCs w:val="24"/>
        </w:rPr>
      </w:pPr>
      <w:r w:rsidRPr="00B85606">
        <w:rPr>
          <w:rFonts w:ascii="Arial" w:hAnsi="Arial" w:cs="Arial"/>
          <w:b/>
          <w:bCs/>
          <w:szCs w:val="24"/>
        </w:rPr>
        <w:t>11</w:t>
      </w:r>
      <w:r>
        <w:rPr>
          <w:rFonts w:ascii="Arial" w:hAnsi="Arial" w:cs="Arial"/>
          <w:szCs w:val="24"/>
        </w:rPr>
        <w:t>.</w:t>
      </w:r>
      <w:r w:rsidR="001E3E0C" w:rsidRPr="00410615">
        <w:rPr>
          <w:rFonts w:ascii="Arial" w:hAnsi="Arial" w:cs="Arial"/>
          <w:szCs w:val="24"/>
        </w:rPr>
        <w:t xml:space="preserve">Majchrzak, A, Beath, C, Lim, R &amp; Chin, W 2005, </w:t>
      </w:r>
      <w:r w:rsidR="00E26754">
        <w:rPr>
          <w:rFonts w:ascii="Arial" w:hAnsi="Arial" w:cs="Arial"/>
          <w:szCs w:val="24"/>
        </w:rPr>
        <w:t>'</w:t>
      </w:r>
      <w:r w:rsidR="001E3E0C" w:rsidRPr="00410615">
        <w:rPr>
          <w:rFonts w:ascii="Arial" w:hAnsi="Arial" w:cs="Arial"/>
          <w:szCs w:val="24"/>
        </w:rPr>
        <w:t>Management client dialogues during information systems design to facilitate client learning</w:t>
      </w:r>
      <w:r w:rsidR="00E26754">
        <w:rPr>
          <w:rFonts w:ascii="Arial" w:hAnsi="Arial" w:cs="Arial"/>
          <w:szCs w:val="24"/>
        </w:rPr>
        <w:t>'</w:t>
      </w:r>
      <w:r w:rsidR="001E3E0C" w:rsidRPr="00410615">
        <w:rPr>
          <w:rFonts w:ascii="Arial" w:hAnsi="Arial" w:cs="Arial"/>
          <w:szCs w:val="24"/>
        </w:rPr>
        <w:t xml:space="preserve">, </w:t>
      </w:r>
      <w:r w:rsidR="001E3E0C" w:rsidRPr="00410615">
        <w:rPr>
          <w:rFonts w:ascii="Arial" w:hAnsi="Arial" w:cs="Arial"/>
          <w:i/>
          <w:szCs w:val="24"/>
        </w:rPr>
        <w:t>MIS Quarterly</w:t>
      </w:r>
      <w:r w:rsidR="001E3E0C" w:rsidRPr="00410615">
        <w:rPr>
          <w:rFonts w:ascii="Arial" w:hAnsi="Arial" w:cs="Arial"/>
          <w:szCs w:val="24"/>
        </w:rPr>
        <w:t>, vol. 29 no.4, pp.653–672.</w:t>
      </w:r>
    </w:p>
    <w:p w14:paraId="1AC58397" w14:textId="57BD756F" w:rsidR="00446252" w:rsidRPr="00410615" w:rsidRDefault="009D4226">
      <w:pPr>
        <w:spacing w:after="319" w:line="259" w:lineRule="auto"/>
        <w:ind w:left="-5" w:right="190"/>
        <w:rPr>
          <w:rFonts w:ascii="Arial" w:hAnsi="Arial" w:cs="Arial"/>
          <w:szCs w:val="24"/>
        </w:rPr>
      </w:pPr>
      <w:r w:rsidRPr="00B85606">
        <w:rPr>
          <w:rFonts w:ascii="Arial" w:hAnsi="Arial" w:cs="Arial"/>
          <w:b/>
          <w:bCs/>
          <w:szCs w:val="24"/>
        </w:rPr>
        <w:lastRenderedPageBreak/>
        <w:t>12</w:t>
      </w:r>
      <w:r>
        <w:rPr>
          <w:rFonts w:ascii="Arial" w:hAnsi="Arial" w:cs="Arial"/>
          <w:szCs w:val="24"/>
        </w:rPr>
        <w:t>.</w:t>
      </w:r>
      <w:r w:rsidR="001E3E0C" w:rsidRPr="00410615">
        <w:rPr>
          <w:rFonts w:ascii="Arial" w:hAnsi="Arial" w:cs="Arial"/>
          <w:szCs w:val="24"/>
        </w:rPr>
        <w:t xml:space="preserve">Mavin, S &amp; Lee, L 2010, </w:t>
      </w:r>
      <w:r w:rsidR="001E3E0C" w:rsidRPr="00410615">
        <w:rPr>
          <w:rFonts w:ascii="Arial" w:hAnsi="Arial" w:cs="Arial"/>
          <w:i/>
          <w:szCs w:val="24"/>
        </w:rPr>
        <w:t>The evaluation of learning and development in the workplace,</w:t>
      </w:r>
      <w:r w:rsidR="001E3E0C" w:rsidRPr="00410615">
        <w:rPr>
          <w:rFonts w:ascii="Arial" w:hAnsi="Arial" w:cs="Arial"/>
          <w:szCs w:val="24"/>
        </w:rPr>
        <w:t xml:space="preserve"> Northumbria University, Newcastle.</w:t>
      </w:r>
    </w:p>
    <w:p w14:paraId="2655FF30" w14:textId="10A5CB84" w:rsidR="00446252" w:rsidRPr="00410615" w:rsidRDefault="009D4226">
      <w:pPr>
        <w:spacing w:after="319" w:line="259" w:lineRule="auto"/>
        <w:ind w:left="-5"/>
        <w:rPr>
          <w:rFonts w:ascii="Arial" w:hAnsi="Arial" w:cs="Arial"/>
          <w:szCs w:val="24"/>
        </w:rPr>
      </w:pPr>
      <w:r w:rsidRPr="00B85606">
        <w:rPr>
          <w:rFonts w:ascii="Arial" w:hAnsi="Arial" w:cs="Arial"/>
          <w:b/>
          <w:bCs/>
          <w:szCs w:val="24"/>
        </w:rPr>
        <w:t>13</w:t>
      </w:r>
      <w:r>
        <w:rPr>
          <w:rFonts w:ascii="Arial" w:hAnsi="Arial" w:cs="Arial"/>
          <w:szCs w:val="24"/>
        </w:rPr>
        <w:t>.</w:t>
      </w:r>
      <w:r w:rsidR="001E3E0C" w:rsidRPr="00410615">
        <w:rPr>
          <w:rFonts w:ascii="Arial" w:hAnsi="Arial" w:cs="Arial"/>
          <w:szCs w:val="24"/>
        </w:rPr>
        <w:t xml:space="preserve">McGurk, J 2013, </w:t>
      </w:r>
      <w:r w:rsidR="001E3E0C" w:rsidRPr="00410615">
        <w:rPr>
          <w:rFonts w:ascii="Arial" w:hAnsi="Arial" w:cs="Arial"/>
          <w:i/>
          <w:szCs w:val="24"/>
        </w:rPr>
        <w:t>Learning and talent development,</w:t>
      </w:r>
      <w:r w:rsidR="001E3E0C" w:rsidRPr="00410615">
        <w:rPr>
          <w:rFonts w:ascii="Arial" w:hAnsi="Arial" w:cs="Arial"/>
          <w:szCs w:val="24"/>
        </w:rPr>
        <w:t xml:space="preserve"> CIPD, London.</w:t>
      </w:r>
    </w:p>
    <w:p w14:paraId="4C2BAB47" w14:textId="77AF0F78" w:rsidR="00446252" w:rsidRPr="00410615" w:rsidRDefault="009D4226">
      <w:pPr>
        <w:ind w:left="-5"/>
        <w:rPr>
          <w:rFonts w:ascii="Arial" w:hAnsi="Arial" w:cs="Arial"/>
          <w:szCs w:val="24"/>
        </w:rPr>
      </w:pPr>
      <w:r w:rsidRPr="00B85606">
        <w:rPr>
          <w:rFonts w:ascii="Arial" w:hAnsi="Arial" w:cs="Arial"/>
          <w:b/>
          <w:bCs/>
          <w:szCs w:val="24"/>
        </w:rPr>
        <w:t>14</w:t>
      </w:r>
      <w:r>
        <w:rPr>
          <w:rFonts w:ascii="Arial" w:hAnsi="Arial" w:cs="Arial"/>
          <w:szCs w:val="24"/>
        </w:rPr>
        <w:t>.</w:t>
      </w:r>
      <w:r w:rsidR="001E3E0C" w:rsidRPr="00410615">
        <w:rPr>
          <w:rFonts w:ascii="Arial" w:hAnsi="Arial" w:cs="Arial"/>
          <w:szCs w:val="24"/>
        </w:rPr>
        <w:t xml:space="preserve">Newton, R &amp; </w:t>
      </w:r>
      <w:proofErr w:type="spellStart"/>
      <w:r w:rsidR="001E3E0C" w:rsidRPr="00410615">
        <w:rPr>
          <w:rFonts w:ascii="Arial" w:hAnsi="Arial" w:cs="Arial"/>
          <w:szCs w:val="24"/>
        </w:rPr>
        <w:t>Doonga</w:t>
      </w:r>
      <w:proofErr w:type="spellEnd"/>
      <w:r w:rsidR="001E3E0C" w:rsidRPr="00410615">
        <w:rPr>
          <w:rFonts w:ascii="Arial" w:hAnsi="Arial" w:cs="Arial"/>
          <w:szCs w:val="24"/>
        </w:rPr>
        <w:t xml:space="preserve">, N 2007, </w:t>
      </w:r>
      <w:r w:rsidR="00E26754">
        <w:rPr>
          <w:rFonts w:ascii="Arial" w:hAnsi="Arial" w:cs="Arial"/>
          <w:szCs w:val="24"/>
        </w:rPr>
        <w:t>'</w:t>
      </w:r>
      <w:r w:rsidR="001E3E0C" w:rsidRPr="00410615">
        <w:rPr>
          <w:rFonts w:ascii="Arial" w:hAnsi="Arial" w:cs="Arial"/>
          <w:szCs w:val="24"/>
        </w:rPr>
        <w:t>Corporate e-learning: Justification for implementation and evaluation of benefits. A study examining the views of training managers and training providers</w:t>
      </w:r>
      <w:r w:rsidR="00E26754">
        <w:rPr>
          <w:rFonts w:ascii="Arial" w:hAnsi="Arial" w:cs="Arial"/>
          <w:szCs w:val="24"/>
        </w:rPr>
        <w:t>'</w:t>
      </w:r>
      <w:r w:rsidR="001E3E0C" w:rsidRPr="00410615">
        <w:rPr>
          <w:rFonts w:ascii="Arial" w:hAnsi="Arial" w:cs="Arial"/>
          <w:szCs w:val="24"/>
        </w:rPr>
        <w:t xml:space="preserve">, </w:t>
      </w:r>
      <w:r w:rsidR="001E3E0C" w:rsidRPr="00410615">
        <w:rPr>
          <w:rFonts w:ascii="Arial" w:hAnsi="Arial" w:cs="Arial"/>
          <w:i/>
          <w:szCs w:val="24"/>
        </w:rPr>
        <w:t>Education for Information</w:t>
      </w:r>
      <w:r w:rsidR="001E3E0C" w:rsidRPr="00410615">
        <w:rPr>
          <w:rFonts w:ascii="Arial" w:hAnsi="Arial" w:cs="Arial"/>
          <w:szCs w:val="24"/>
        </w:rPr>
        <w:t>, vol. 25 no. 2, pp. 111-130.</w:t>
      </w:r>
    </w:p>
    <w:p w14:paraId="4256B0A3" w14:textId="5535CF0B" w:rsidR="00446252" w:rsidRPr="00410615" w:rsidRDefault="009D4226">
      <w:pPr>
        <w:ind w:left="-5"/>
        <w:rPr>
          <w:rFonts w:ascii="Arial" w:hAnsi="Arial" w:cs="Arial"/>
          <w:szCs w:val="24"/>
        </w:rPr>
      </w:pPr>
      <w:r w:rsidRPr="00B85606">
        <w:rPr>
          <w:rFonts w:ascii="Arial" w:hAnsi="Arial" w:cs="Arial"/>
          <w:b/>
          <w:bCs/>
          <w:szCs w:val="24"/>
        </w:rPr>
        <w:t>15</w:t>
      </w:r>
      <w:r>
        <w:rPr>
          <w:rFonts w:ascii="Arial" w:hAnsi="Arial" w:cs="Arial"/>
          <w:szCs w:val="24"/>
        </w:rPr>
        <w:t>.</w:t>
      </w:r>
      <w:r w:rsidR="001E3E0C" w:rsidRPr="00410615">
        <w:rPr>
          <w:rFonts w:ascii="Arial" w:hAnsi="Arial" w:cs="Arial"/>
          <w:szCs w:val="24"/>
        </w:rPr>
        <w:t xml:space="preserve">Pride, W, Hughes, R &amp; Kapoor, J 2009, </w:t>
      </w:r>
      <w:r w:rsidR="001E3E0C" w:rsidRPr="00410615">
        <w:rPr>
          <w:rFonts w:ascii="Arial" w:hAnsi="Arial" w:cs="Arial"/>
          <w:i/>
          <w:szCs w:val="24"/>
        </w:rPr>
        <w:t>Business,</w:t>
      </w:r>
      <w:r w:rsidR="001E3E0C" w:rsidRPr="00410615">
        <w:rPr>
          <w:rFonts w:ascii="Arial" w:hAnsi="Arial" w:cs="Arial"/>
          <w:szCs w:val="24"/>
        </w:rPr>
        <w:t xml:space="preserve"> Cengage Learning, New York.</w:t>
      </w:r>
    </w:p>
    <w:p w14:paraId="12C341FF" w14:textId="21D5D448" w:rsidR="00446252" w:rsidRPr="00410615" w:rsidRDefault="009D4226">
      <w:pPr>
        <w:ind w:left="-5"/>
        <w:rPr>
          <w:rFonts w:ascii="Arial" w:hAnsi="Arial" w:cs="Arial"/>
          <w:szCs w:val="24"/>
        </w:rPr>
      </w:pPr>
      <w:r w:rsidRPr="00B85606">
        <w:rPr>
          <w:rFonts w:ascii="Arial" w:hAnsi="Arial" w:cs="Arial"/>
          <w:b/>
          <w:bCs/>
          <w:szCs w:val="24"/>
        </w:rPr>
        <w:t>16</w:t>
      </w:r>
      <w:r>
        <w:rPr>
          <w:rFonts w:ascii="Arial" w:hAnsi="Arial" w:cs="Arial"/>
          <w:szCs w:val="24"/>
        </w:rPr>
        <w:t>.</w:t>
      </w:r>
      <w:r w:rsidR="001E3E0C" w:rsidRPr="00410615">
        <w:rPr>
          <w:rFonts w:ascii="Arial" w:hAnsi="Arial" w:cs="Arial"/>
          <w:szCs w:val="24"/>
        </w:rPr>
        <w:t xml:space="preserve">Ryan, S, Windsor, J, Ibragimova, B &amp; </w:t>
      </w:r>
      <w:proofErr w:type="spellStart"/>
      <w:r w:rsidR="001E3E0C" w:rsidRPr="00410615">
        <w:rPr>
          <w:rFonts w:ascii="Arial" w:hAnsi="Arial" w:cs="Arial"/>
          <w:szCs w:val="24"/>
        </w:rPr>
        <w:t>Prybutok</w:t>
      </w:r>
      <w:proofErr w:type="spellEnd"/>
      <w:r w:rsidR="001E3E0C" w:rsidRPr="00410615">
        <w:rPr>
          <w:rFonts w:ascii="Arial" w:hAnsi="Arial" w:cs="Arial"/>
          <w:szCs w:val="24"/>
        </w:rPr>
        <w:t xml:space="preserve">, V 2010, </w:t>
      </w:r>
      <w:r w:rsidR="00E26754">
        <w:rPr>
          <w:rFonts w:ascii="Arial" w:hAnsi="Arial" w:cs="Arial"/>
          <w:szCs w:val="24"/>
        </w:rPr>
        <w:t>'</w:t>
      </w:r>
      <w:r w:rsidR="001E3E0C" w:rsidRPr="00410615">
        <w:rPr>
          <w:rFonts w:ascii="Arial" w:hAnsi="Arial" w:cs="Arial"/>
          <w:szCs w:val="24"/>
        </w:rPr>
        <w:t>Organisational practices that foster knowledge sharing across distinct national cultures</w:t>
      </w:r>
      <w:r w:rsidR="00E26754">
        <w:rPr>
          <w:rFonts w:ascii="Arial" w:hAnsi="Arial" w:cs="Arial"/>
          <w:szCs w:val="24"/>
        </w:rPr>
        <w:t>'</w:t>
      </w:r>
      <w:r w:rsidR="001E3E0C" w:rsidRPr="00410615">
        <w:rPr>
          <w:rFonts w:ascii="Arial" w:hAnsi="Arial" w:cs="Arial"/>
          <w:szCs w:val="24"/>
        </w:rPr>
        <w:t xml:space="preserve">, </w:t>
      </w:r>
      <w:r w:rsidR="001E3E0C" w:rsidRPr="00410615">
        <w:rPr>
          <w:rFonts w:ascii="Arial" w:hAnsi="Arial" w:cs="Arial"/>
          <w:i/>
          <w:szCs w:val="24"/>
        </w:rPr>
        <w:t xml:space="preserve">International Journal of Emerging </w:t>
      </w:r>
      <w:r w:rsidR="00DE3266" w:rsidRPr="00410615">
        <w:rPr>
          <w:rFonts w:ascii="Arial" w:hAnsi="Arial" w:cs="Arial"/>
          <w:i/>
          <w:szCs w:val="24"/>
        </w:rPr>
        <w:t>Trans discipline</w:t>
      </w:r>
      <w:r w:rsidR="001E3E0C" w:rsidRPr="00410615">
        <w:rPr>
          <w:rFonts w:ascii="Arial" w:hAnsi="Arial" w:cs="Arial"/>
          <w:szCs w:val="24"/>
        </w:rPr>
        <w:t>, vol. 13 no.2, pp. 131-158.</w:t>
      </w:r>
    </w:p>
    <w:p w14:paraId="67C792E0" w14:textId="5B4666E6" w:rsidR="00446252" w:rsidRPr="00410615" w:rsidRDefault="009D4226">
      <w:pPr>
        <w:ind w:left="-5"/>
        <w:rPr>
          <w:rFonts w:ascii="Arial" w:hAnsi="Arial" w:cs="Arial"/>
          <w:szCs w:val="24"/>
        </w:rPr>
      </w:pPr>
      <w:r w:rsidRPr="00B85606">
        <w:rPr>
          <w:rFonts w:ascii="Arial" w:hAnsi="Arial" w:cs="Arial"/>
          <w:b/>
          <w:bCs/>
          <w:szCs w:val="24"/>
        </w:rPr>
        <w:t>17</w:t>
      </w:r>
      <w:r>
        <w:rPr>
          <w:rFonts w:ascii="Arial" w:hAnsi="Arial" w:cs="Arial"/>
          <w:szCs w:val="24"/>
        </w:rPr>
        <w:t>.</w:t>
      </w:r>
      <w:r w:rsidR="001E3E0C" w:rsidRPr="00410615">
        <w:rPr>
          <w:rFonts w:ascii="Arial" w:hAnsi="Arial" w:cs="Arial"/>
          <w:szCs w:val="24"/>
        </w:rPr>
        <w:t xml:space="preserve">Saad, A, Mat, N &amp; Awadh, A 2013, </w:t>
      </w:r>
      <w:r w:rsidR="001E3E0C" w:rsidRPr="00410615">
        <w:rPr>
          <w:rFonts w:ascii="Arial" w:hAnsi="Arial" w:cs="Arial"/>
          <w:i/>
          <w:szCs w:val="24"/>
        </w:rPr>
        <w:t xml:space="preserve">A review of theory of human resources development training; learning </w:t>
      </w:r>
      <w:r w:rsidR="00DE3266" w:rsidRPr="00410615">
        <w:rPr>
          <w:rFonts w:ascii="Arial" w:hAnsi="Arial" w:cs="Arial"/>
          <w:i/>
          <w:szCs w:val="24"/>
        </w:rPr>
        <w:t>participation</w:t>
      </w:r>
      <w:r w:rsidR="00DE3266" w:rsidRPr="00410615">
        <w:rPr>
          <w:rFonts w:ascii="Arial" w:hAnsi="Arial" w:cs="Arial"/>
          <w:szCs w:val="24"/>
        </w:rPr>
        <w:t>,</w:t>
      </w:r>
      <w:r w:rsidR="001E3E0C" w:rsidRPr="00410615">
        <w:rPr>
          <w:rFonts w:ascii="Arial" w:hAnsi="Arial" w:cs="Arial"/>
          <w:szCs w:val="24"/>
        </w:rPr>
        <w:t xml:space="preserve"> WEI International Academic Conference Proceedings, Turkey.</w:t>
      </w:r>
    </w:p>
    <w:p w14:paraId="6E5A80E6" w14:textId="33C23E48" w:rsidR="00446252" w:rsidRPr="00410615" w:rsidRDefault="009D4226">
      <w:pPr>
        <w:spacing w:after="324" w:line="259" w:lineRule="auto"/>
        <w:ind w:left="-5"/>
        <w:rPr>
          <w:rFonts w:ascii="Arial" w:hAnsi="Arial" w:cs="Arial"/>
          <w:szCs w:val="24"/>
        </w:rPr>
      </w:pPr>
      <w:r w:rsidRPr="00B85606">
        <w:rPr>
          <w:rFonts w:ascii="Arial" w:hAnsi="Arial" w:cs="Arial"/>
          <w:b/>
          <w:bCs/>
          <w:szCs w:val="24"/>
        </w:rPr>
        <w:t>18</w:t>
      </w:r>
      <w:r>
        <w:rPr>
          <w:rFonts w:ascii="Arial" w:hAnsi="Arial" w:cs="Arial"/>
          <w:szCs w:val="24"/>
        </w:rPr>
        <w:t>.</w:t>
      </w:r>
      <w:r w:rsidR="001E3E0C" w:rsidRPr="00410615">
        <w:rPr>
          <w:rFonts w:ascii="Arial" w:hAnsi="Arial" w:cs="Arial"/>
          <w:szCs w:val="24"/>
        </w:rPr>
        <w:t>Siegle, L 2014,</w:t>
      </w:r>
      <w:hyperlink r:id="rId21">
        <w:r w:rsidR="001E3E0C" w:rsidRPr="00410615">
          <w:rPr>
            <w:rFonts w:ascii="Arial" w:hAnsi="Arial" w:cs="Arial"/>
            <w:color w:val="009688"/>
            <w:szCs w:val="24"/>
            <w:u w:val="single" w:color="009688"/>
          </w:rPr>
          <w:t xml:space="preserve">  </w:t>
        </w:r>
      </w:hyperlink>
      <w:hyperlink r:id="rId22">
        <w:r w:rsidR="001E3E0C" w:rsidRPr="00410615">
          <w:rPr>
            <w:rFonts w:ascii="Arial" w:hAnsi="Arial" w:cs="Arial"/>
            <w:color w:val="009688"/>
            <w:szCs w:val="24"/>
            <w:u w:val="single" w:color="009688"/>
          </w:rPr>
          <w:t>Is H&amp;M the new home of ethical fashion</w:t>
        </w:r>
      </w:hyperlink>
      <w:hyperlink r:id="rId23">
        <w:r w:rsidR="001E3E0C" w:rsidRPr="00410615">
          <w:rPr>
            <w:rFonts w:ascii="Arial" w:hAnsi="Arial" w:cs="Arial"/>
            <w:color w:val="009688"/>
            <w:szCs w:val="24"/>
            <w:u w:val="single" w:color="009688"/>
          </w:rPr>
          <w:t xml:space="preserve"> </w:t>
        </w:r>
      </w:hyperlink>
      <w:hyperlink r:id="rId24">
        <w:r w:rsidR="001E3E0C" w:rsidRPr="00410615">
          <w:rPr>
            <w:rFonts w:ascii="Arial" w:hAnsi="Arial" w:cs="Arial"/>
            <w:i/>
            <w:szCs w:val="24"/>
          </w:rPr>
          <w:t>.</w:t>
        </w:r>
      </w:hyperlink>
      <w:r w:rsidR="001E3E0C" w:rsidRPr="00410615">
        <w:rPr>
          <w:rFonts w:ascii="Arial" w:hAnsi="Arial" w:cs="Arial"/>
          <w:szCs w:val="24"/>
        </w:rPr>
        <w:t xml:space="preserve"> Web.</w:t>
      </w:r>
    </w:p>
    <w:p w14:paraId="210FFC7B" w14:textId="062B7682" w:rsidR="00446252" w:rsidRPr="00410615" w:rsidRDefault="009D4226">
      <w:pPr>
        <w:ind w:left="-5"/>
        <w:rPr>
          <w:rFonts w:ascii="Arial" w:hAnsi="Arial" w:cs="Arial"/>
          <w:szCs w:val="24"/>
        </w:rPr>
      </w:pPr>
      <w:r w:rsidRPr="00B85606">
        <w:rPr>
          <w:rFonts w:ascii="Arial" w:hAnsi="Arial" w:cs="Arial"/>
          <w:b/>
          <w:bCs/>
          <w:szCs w:val="24"/>
        </w:rPr>
        <w:t>19</w:t>
      </w:r>
      <w:r>
        <w:rPr>
          <w:rFonts w:ascii="Arial" w:hAnsi="Arial" w:cs="Arial"/>
          <w:szCs w:val="24"/>
        </w:rPr>
        <w:t>.</w:t>
      </w:r>
      <w:r w:rsidR="001E3E0C" w:rsidRPr="00410615">
        <w:rPr>
          <w:rFonts w:ascii="Arial" w:hAnsi="Arial" w:cs="Arial"/>
          <w:szCs w:val="24"/>
        </w:rPr>
        <w:t xml:space="preserve">Thomas, F, </w:t>
      </w:r>
      <w:proofErr w:type="spellStart"/>
      <w:r w:rsidR="001E3E0C" w:rsidRPr="00410615">
        <w:rPr>
          <w:rFonts w:ascii="Arial" w:hAnsi="Arial" w:cs="Arial"/>
          <w:szCs w:val="24"/>
        </w:rPr>
        <w:t>Zolin</w:t>
      </w:r>
      <w:proofErr w:type="spellEnd"/>
      <w:r w:rsidR="001E3E0C" w:rsidRPr="00410615">
        <w:rPr>
          <w:rFonts w:ascii="Arial" w:hAnsi="Arial" w:cs="Arial"/>
          <w:szCs w:val="24"/>
        </w:rPr>
        <w:t xml:space="preserve">, R &amp; Hartman, J 2009, </w:t>
      </w:r>
      <w:r w:rsidR="00E26754">
        <w:rPr>
          <w:rFonts w:ascii="Arial" w:hAnsi="Arial" w:cs="Arial"/>
          <w:szCs w:val="24"/>
        </w:rPr>
        <w:t>'</w:t>
      </w:r>
      <w:r w:rsidR="001E3E0C" w:rsidRPr="00410615">
        <w:rPr>
          <w:rFonts w:ascii="Arial" w:hAnsi="Arial" w:cs="Arial"/>
          <w:szCs w:val="24"/>
        </w:rPr>
        <w:t>The central role of communication in developing trust and its effect on employee involvement</w:t>
      </w:r>
      <w:r w:rsidR="00E26754">
        <w:rPr>
          <w:rFonts w:ascii="Arial" w:hAnsi="Arial" w:cs="Arial"/>
          <w:szCs w:val="24"/>
        </w:rPr>
        <w:t>'</w:t>
      </w:r>
      <w:r w:rsidR="001E3E0C" w:rsidRPr="00410615">
        <w:rPr>
          <w:rFonts w:ascii="Arial" w:hAnsi="Arial" w:cs="Arial"/>
          <w:szCs w:val="24"/>
        </w:rPr>
        <w:t xml:space="preserve">, </w:t>
      </w:r>
      <w:r w:rsidR="001E3E0C" w:rsidRPr="00410615">
        <w:rPr>
          <w:rFonts w:ascii="Arial" w:hAnsi="Arial" w:cs="Arial"/>
          <w:i/>
          <w:szCs w:val="24"/>
        </w:rPr>
        <w:t>Journal of Business Communications</w:t>
      </w:r>
      <w:r w:rsidR="001E3E0C" w:rsidRPr="00410615">
        <w:rPr>
          <w:rFonts w:ascii="Arial" w:hAnsi="Arial" w:cs="Arial"/>
          <w:szCs w:val="24"/>
        </w:rPr>
        <w:t>, vol. 46 no. 3, pp. 287-310.</w:t>
      </w:r>
    </w:p>
    <w:p w14:paraId="7D55B726" w14:textId="5E41720A" w:rsidR="00446252" w:rsidRPr="00410615" w:rsidRDefault="009D4226">
      <w:pPr>
        <w:ind w:left="-5"/>
        <w:rPr>
          <w:rFonts w:ascii="Arial" w:hAnsi="Arial" w:cs="Arial"/>
          <w:szCs w:val="24"/>
        </w:rPr>
      </w:pPr>
      <w:r w:rsidRPr="00B85606">
        <w:rPr>
          <w:rFonts w:ascii="Arial" w:hAnsi="Arial" w:cs="Arial"/>
          <w:b/>
          <w:bCs/>
          <w:szCs w:val="24"/>
        </w:rPr>
        <w:t>20.</w:t>
      </w:r>
      <w:r w:rsidR="001E3E0C" w:rsidRPr="00410615">
        <w:rPr>
          <w:rFonts w:ascii="Arial" w:hAnsi="Arial" w:cs="Arial"/>
          <w:szCs w:val="24"/>
        </w:rPr>
        <w:t xml:space="preserve">Timmons, M 2013, </w:t>
      </w:r>
      <w:r w:rsidR="001E3E0C" w:rsidRPr="00410615">
        <w:rPr>
          <w:rFonts w:ascii="Arial" w:hAnsi="Arial" w:cs="Arial"/>
          <w:i/>
          <w:szCs w:val="24"/>
        </w:rPr>
        <w:t>Moral theory; an introduction</w:t>
      </w:r>
      <w:r w:rsidR="001E3E0C" w:rsidRPr="00410615">
        <w:rPr>
          <w:rFonts w:ascii="Arial" w:hAnsi="Arial" w:cs="Arial"/>
          <w:szCs w:val="24"/>
        </w:rPr>
        <w:t>, Rowman &amp; Littlefield Publishers,</w:t>
      </w:r>
      <w:r>
        <w:rPr>
          <w:rFonts w:ascii="Arial" w:hAnsi="Arial" w:cs="Arial"/>
          <w:szCs w:val="24"/>
        </w:rPr>
        <w:t xml:space="preserve"> </w:t>
      </w:r>
      <w:r w:rsidR="001E3E0C" w:rsidRPr="00410615">
        <w:rPr>
          <w:rFonts w:ascii="Arial" w:hAnsi="Arial" w:cs="Arial"/>
          <w:szCs w:val="24"/>
        </w:rPr>
        <w:t>Lanham.</w:t>
      </w:r>
    </w:p>
    <w:p w14:paraId="2A35A1A2" w14:textId="58BAC354" w:rsidR="009D4226" w:rsidRPr="009D4226" w:rsidRDefault="009D4226" w:rsidP="009D4226">
      <w:pPr>
        <w:ind w:left="-5"/>
        <w:jc w:val="both"/>
        <w:rPr>
          <w:rFonts w:ascii="Arial" w:hAnsi="Arial" w:cs="Arial"/>
          <w:szCs w:val="24"/>
        </w:rPr>
      </w:pPr>
      <w:r w:rsidRPr="00B85606">
        <w:rPr>
          <w:rFonts w:ascii="Arial" w:hAnsi="Arial" w:cs="Arial"/>
          <w:b/>
          <w:bCs/>
          <w:szCs w:val="24"/>
        </w:rPr>
        <w:t>22</w:t>
      </w:r>
      <w:r>
        <w:rPr>
          <w:rFonts w:ascii="Arial" w:hAnsi="Arial" w:cs="Arial"/>
          <w:szCs w:val="24"/>
        </w:rPr>
        <w:t>.</w:t>
      </w:r>
      <w:r w:rsidR="001E3E0C" w:rsidRPr="00410615">
        <w:rPr>
          <w:rFonts w:ascii="Arial" w:hAnsi="Arial" w:cs="Arial"/>
          <w:szCs w:val="24"/>
        </w:rPr>
        <w:t>Werner, S, Tosi, H &amp; Gomez-</w:t>
      </w:r>
      <w:proofErr w:type="spellStart"/>
      <w:r w:rsidR="001E3E0C" w:rsidRPr="00410615">
        <w:rPr>
          <w:rFonts w:ascii="Arial" w:hAnsi="Arial" w:cs="Arial"/>
          <w:szCs w:val="24"/>
        </w:rPr>
        <w:t>Meija</w:t>
      </w:r>
      <w:proofErr w:type="spellEnd"/>
      <w:r w:rsidR="001E3E0C" w:rsidRPr="00410615">
        <w:rPr>
          <w:rFonts w:ascii="Arial" w:hAnsi="Arial" w:cs="Arial"/>
          <w:szCs w:val="24"/>
        </w:rPr>
        <w:t xml:space="preserve">, L 2005, </w:t>
      </w:r>
      <w:r w:rsidR="00E26754">
        <w:rPr>
          <w:rFonts w:ascii="Arial" w:hAnsi="Arial" w:cs="Arial"/>
          <w:szCs w:val="24"/>
        </w:rPr>
        <w:t>'</w:t>
      </w:r>
      <w:r w:rsidR="001E3E0C" w:rsidRPr="00410615">
        <w:rPr>
          <w:rFonts w:ascii="Arial" w:hAnsi="Arial" w:cs="Arial"/>
          <w:szCs w:val="24"/>
        </w:rPr>
        <w:t>Organisational governance and employee pay: how ownership structure affects the firm</w:t>
      </w:r>
      <w:r w:rsidR="00E26754">
        <w:rPr>
          <w:rFonts w:ascii="Arial" w:hAnsi="Arial" w:cs="Arial"/>
          <w:szCs w:val="24"/>
        </w:rPr>
        <w:t>'</w:t>
      </w:r>
      <w:r w:rsidR="001E3E0C" w:rsidRPr="00410615">
        <w:rPr>
          <w:rFonts w:ascii="Arial" w:hAnsi="Arial" w:cs="Arial"/>
          <w:szCs w:val="24"/>
        </w:rPr>
        <w:t>s compensation strategy</w:t>
      </w:r>
      <w:r w:rsidR="00E26754">
        <w:rPr>
          <w:rFonts w:ascii="Arial" w:hAnsi="Arial" w:cs="Arial"/>
          <w:szCs w:val="24"/>
        </w:rPr>
        <w:t>'</w:t>
      </w:r>
      <w:r w:rsidR="001E3E0C" w:rsidRPr="00410615">
        <w:rPr>
          <w:rFonts w:ascii="Arial" w:hAnsi="Arial" w:cs="Arial"/>
          <w:szCs w:val="24"/>
        </w:rPr>
        <w:t xml:space="preserve">, </w:t>
      </w:r>
      <w:r w:rsidR="001E3E0C" w:rsidRPr="00410615">
        <w:rPr>
          <w:rFonts w:ascii="Arial" w:hAnsi="Arial" w:cs="Arial"/>
          <w:i/>
          <w:szCs w:val="24"/>
        </w:rPr>
        <w:t>Strategic Management Journal</w:t>
      </w:r>
      <w:r w:rsidR="001E3E0C" w:rsidRPr="00410615">
        <w:rPr>
          <w:rFonts w:ascii="Arial" w:hAnsi="Arial" w:cs="Arial"/>
          <w:szCs w:val="24"/>
        </w:rPr>
        <w:t>, vol. 26 no.4, pp. 377– 384.</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t xml:space="preserve">                    </w:t>
      </w:r>
      <w:r>
        <w:rPr>
          <w:rFonts w:ascii="Arial" w:hAnsi="Arial" w:cs="Arial"/>
          <w:szCs w:val="24"/>
        </w:rPr>
        <w:tab/>
      </w:r>
      <w:r w:rsidRPr="00B85606">
        <w:rPr>
          <w:rFonts w:ascii="Arial" w:hAnsi="Arial" w:cs="Arial"/>
          <w:b/>
          <w:bCs/>
          <w:szCs w:val="24"/>
        </w:rPr>
        <w:t>23</w:t>
      </w:r>
      <w:r>
        <w:rPr>
          <w:rFonts w:ascii="Arial" w:hAnsi="Arial" w:cs="Arial"/>
          <w:szCs w:val="24"/>
        </w:rPr>
        <w:t>.</w:t>
      </w:r>
      <w:r w:rsidRPr="009D4226">
        <w:rPr>
          <w:rFonts w:ascii="Arial" w:hAnsi="Arial" w:cs="Arial"/>
          <w:szCs w:val="24"/>
        </w:rPr>
        <w:t>Byrne, Z., 2015. Understanding Employee Engagement. New York: Routledge.</w:t>
      </w:r>
    </w:p>
    <w:p w14:paraId="66868842" w14:textId="3AE1879F" w:rsidR="009D4226" w:rsidRPr="009D4226" w:rsidRDefault="009D4226" w:rsidP="009D4226">
      <w:pPr>
        <w:ind w:left="-5"/>
        <w:jc w:val="both"/>
        <w:rPr>
          <w:rFonts w:ascii="Arial" w:hAnsi="Arial" w:cs="Arial"/>
          <w:szCs w:val="24"/>
        </w:rPr>
      </w:pPr>
      <w:r w:rsidRPr="00B85606">
        <w:rPr>
          <w:rFonts w:ascii="Arial" w:hAnsi="Arial" w:cs="Arial"/>
          <w:b/>
          <w:bCs/>
          <w:szCs w:val="24"/>
        </w:rPr>
        <w:t>24</w:t>
      </w:r>
      <w:r>
        <w:rPr>
          <w:rFonts w:ascii="Arial" w:hAnsi="Arial" w:cs="Arial"/>
          <w:szCs w:val="24"/>
        </w:rPr>
        <w:t>.</w:t>
      </w:r>
      <w:r w:rsidRPr="009D4226">
        <w:rPr>
          <w:rFonts w:ascii="Arial" w:hAnsi="Arial" w:cs="Arial"/>
          <w:szCs w:val="24"/>
        </w:rPr>
        <w:t>Goad, M., 2018. Improving The Problem of Teacher Retention in A Rural Middle School in Southwestern Virginia.</w:t>
      </w:r>
    </w:p>
    <w:p w14:paraId="522645F6" w14:textId="668A1770" w:rsidR="009D4226" w:rsidRPr="009D4226" w:rsidRDefault="009D4226" w:rsidP="009D4226">
      <w:pPr>
        <w:ind w:left="-5"/>
        <w:jc w:val="both"/>
        <w:rPr>
          <w:rFonts w:ascii="Arial" w:hAnsi="Arial" w:cs="Arial"/>
          <w:szCs w:val="24"/>
        </w:rPr>
      </w:pPr>
      <w:r w:rsidRPr="00B85606">
        <w:rPr>
          <w:rFonts w:ascii="Arial" w:hAnsi="Arial" w:cs="Arial"/>
          <w:b/>
          <w:bCs/>
          <w:szCs w:val="24"/>
        </w:rPr>
        <w:t>25</w:t>
      </w:r>
      <w:r>
        <w:rPr>
          <w:rFonts w:ascii="Arial" w:hAnsi="Arial" w:cs="Arial"/>
          <w:szCs w:val="24"/>
        </w:rPr>
        <w:t>.</w:t>
      </w:r>
      <w:r w:rsidRPr="009D4226">
        <w:rPr>
          <w:rFonts w:ascii="Arial" w:hAnsi="Arial" w:cs="Arial"/>
          <w:szCs w:val="24"/>
        </w:rPr>
        <w:t>Harris, D., 2017. Engineering Psychology and Cognitive Ergonomics.</w:t>
      </w:r>
    </w:p>
    <w:p w14:paraId="2156BD1E" w14:textId="3E1CEF8D" w:rsidR="009D4226" w:rsidRPr="009D4226" w:rsidRDefault="009D4226" w:rsidP="009D4226">
      <w:pPr>
        <w:ind w:left="-5"/>
        <w:jc w:val="both"/>
        <w:rPr>
          <w:rFonts w:ascii="Arial" w:hAnsi="Arial" w:cs="Arial"/>
          <w:szCs w:val="24"/>
        </w:rPr>
      </w:pPr>
      <w:r w:rsidRPr="00B85606">
        <w:rPr>
          <w:rFonts w:ascii="Arial" w:hAnsi="Arial" w:cs="Arial"/>
          <w:b/>
          <w:bCs/>
          <w:szCs w:val="24"/>
        </w:rPr>
        <w:t>26</w:t>
      </w:r>
      <w:r>
        <w:rPr>
          <w:rFonts w:ascii="Arial" w:hAnsi="Arial" w:cs="Arial"/>
          <w:szCs w:val="24"/>
        </w:rPr>
        <w:t>.</w:t>
      </w:r>
      <w:r w:rsidRPr="009D4226">
        <w:rPr>
          <w:rFonts w:ascii="Arial" w:hAnsi="Arial" w:cs="Arial"/>
          <w:szCs w:val="24"/>
        </w:rPr>
        <w:t>Hedstrom, G., 2018. Sustainability. Boston: DEG Press.</w:t>
      </w:r>
    </w:p>
    <w:p w14:paraId="17A1FE12" w14:textId="48F9C5E4" w:rsidR="009D4226" w:rsidRPr="009D4226" w:rsidRDefault="009D4226" w:rsidP="009D4226">
      <w:pPr>
        <w:ind w:left="-5"/>
        <w:jc w:val="both"/>
        <w:rPr>
          <w:rFonts w:ascii="Arial" w:hAnsi="Arial" w:cs="Arial"/>
          <w:szCs w:val="24"/>
        </w:rPr>
      </w:pPr>
      <w:r w:rsidRPr="00B85606">
        <w:rPr>
          <w:rFonts w:ascii="Arial" w:hAnsi="Arial" w:cs="Arial"/>
          <w:b/>
          <w:bCs/>
          <w:szCs w:val="24"/>
        </w:rPr>
        <w:lastRenderedPageBreak/>
        <w:t>27</w:t>
      </w:r>
      <w:r>
        <w:rPr>
          <w:rFonts w:ascii="Arial" w:hAnsi="Arial" w:cs="Arial"/>
          <w:szCs w:val="24"/>
        </w:rPr>
        <w:t>.</w:t>
      </w:r>
      <w:r w:rsidRPr="009D4226">
        <w:rPr>
          <w:rFonts w:ascii="Arial" w:hAnsi="Arial" w:cs="Arial"/>
          <w:szCs w:val="24"/>
        </w:rPr>
        <w:t>Lauritsen, J., 2020. Unlocking High Performance.</w:t>
      </w:r>
    </w:p>
    <w:p w14:paraId="3C9CA7AB" w14:textId="26763334" w:rsidR="009D4226" w:rsidRPr="009D4226" w:rsidRDefault="009D4226" w:rsidP="009D4226">
      <w:pPr>
        <w:ind w:left="-5"/>
        <w:jc w:val="both"/>
        <w:rPr>
          <w:rFonts w:ascii="Arial" w:hAnsi="Arial" w:cs="Arial"/>
          <w:szCs w:val="24"/>
        </w:rPr>
      </w:pPr>
      <w:r w:rsidRPr="00B85606">
        <w:rPr>
          <w:rFonts w:ascii="Arial" w:hAnsi="Arial" w:cs="Arial"/>
          <w:b/>
          <w:bCs/>
          <w:szCs w:val="24"/>
        </w:rPr>
        <w:t>28</w:t>
      </w:r>
      <w:r>
        <w:rPr>
          <w:rFonts w:ascii="Arial" w:hAnsi="Arial" w:cs="Arial"/>
          <w:szCs w:val="24"/>
        </w:rPr>
        <w:t>.</w:t>
      </w:r>
      <w:r w:rsidRPr="009D4226">
        <w:rPr>
          <w:rFonts w:ascii="Arial" w:hAnsi="Arial" w:cs="Arial"/>
          <w:szCs w:val="24"/>
        </w:rPr>
        <w:t xml:space="preserve">Maegaard, P., </w:t>
      </w:r>
      <w:proofErr w:type="spellStart"/>
      <w:r w:rsidRPr="009D4226">
        <w:rPr>
          <w:rFonts w:ascii="Arial" w:hAnsi="Arial" w:cs="Arial"/>
          <w:szCs w:val="24"/>
        </w:rPr>
        <w:t>Krenz</w:t>
      </w:r>
      <w:proofErr w:type="spellEnd"/>
      <w:r w:rsidRPr="009D4226">
        <w:rPr>
          <w:rFonts w:ascii="Arial" w:hAnsi="Arial" w:cs="Arial"/>
          <w:szCs w:val="24"/>
        </w:rPr>
        <w:t xml:space="preserve">, A., and </w:t>
      </w:r>
      <w:proofErr w:type="spellStart"/>
      <w:r w:rsidRPr="009D4226">
        <w:rPr>
          <w:rFonts w:ascii="Arial" w:hAnsi="Arial" w:cs="Arial"/>
          <w:szCs w:val="24"/>
        </w:rPr>
        <w:t>Palz</w:t>
      </w:r>
      <w:proofErr w:type="spellEnd"/>
      <w:r w:rsidRPr="009D4226">
        <w:rPr>
          <w:rFonts w:ascii="Arial" w:hAnsi="Arial" w:cs="Arial"/>
          <w:szCs w:val="24"/>
        </w:rPr>
        <w:t>, W., 2019. Wind Power for The World.</w:t>
      </w:r>
    </w:p>
    <w:p w14:paraId="60D92EA0" w14:textId="3E6080F2" w:rsidR="009D4226" w:rsidRPr="009D4226" w:rsidRDefault="009D4226" w:rsidP="009D4226">
      <w:pPr>
        <w:ind w:left="-5"/>
        <w:jc w:val="both"/>
        <w:rPr>
          <w:rFonts w:ascii="Arial" w:hAnsi="Arial" w:cs="Arial"/>
          <w:szCs w:val="24"/>
        </w:rPr>
      </w:pPr>
      <w:r w:rsidRPr="00B85606">
        <w:rPr>
          <w:rFonts w:ascii="Arial" w:hAnsi="Arial" w:cs="Arial"/>
          <w:b/>
          <w:bCs/>
          <w:szCs w:val="24"/>
        </w:rPr>
        <w:t>29</w:t>
      </w:r>
      <w:r>
        <w:rPr>
          <w:rFonts w:ascii="Arial" w:hAnsi="Arial" w:cs="Arial"/>
          <w:szCs w:val="24"/>
        </w:rPr>
        <w:t>.</w:t>
      </w:r>
      <w:r w:rsidRPr="009D4226">
        <w:rPr>
          <w:rFonts w:ascii="Arial" w:hAnsi="Arial" w:cs="Arial"/>
          <w:szCs w:val="24"/>
        </w:rPr>
        <w:t>Maylett, T., and Patterson, K., 2017. Bridging The Expectation Gap. Somerset: John Wiley &amp; Sons, Incorporated.</w:t>
      </w:r>
    </w:p>
    <w:p w14:paraId="06DE925C" w14:textId="2AC811E1" w:rsidR="009D4226" w:rsidRPr="009D4226" w:rsidRDefault="009D4226" w:rsidP="009D4226">
      <w:pPr>
        <w:ind w:left="-5"/>
        <w:jc w:val="both"/>
        <w:rPr>
          <w:rFonts w:ascii="Arial" w:hAnsi="Arial" w:cs="Arial"/>
          <w:szCs w:val="24"/>
        </w:rPr>
      </w:pPr>
      <w:r w:rsidRPr="00B85606">
        <w:rPr>
          <w:rFonts w:ascii="Arial" w:hAnsi="Arial" w:cs="Arial"/>
          <w:b/>
          <w:bCs/>
          <w:szCs w:val="24"/>
        </w:rPr>
        <w:t>30</w:t>
      </w:r>
      <w:r>
        <w:rPr>
          <w:rFonts w:ascii="Arial" w:hAnsi="Arial" w:cs="Arial"/>
          <w:szCs w:val="24"/>
        </w:rPr>
        <w:t>.</w:t>
      </w:r>
      <w:r w:rsidRPr="009D4226">
        <w:rPr>
          <w:rFonts w:ascii="Arial" w:hAnsi="Arial" w:cs="Arial"/>
          <w:szCs w:val="24"/>
        </w:rPr>
        <w:t xml:space="preserve">Novak, S., </w:t>
      </w:r>
      <w:proofErr w:type="spellStart"/>
      <w:r w:rsidRPr="009D4226">
        <w:rPr>
          <w:rFonts w:ascii="Arial" w:hAnsi="Arial" w:cs="Arial"/>
          <w:szCs w:val="24"/>
        </w:rPr>
        <w:t>Drobne</w:t>
      </w:r>
      <w:proofErr w:type="spellEnd"/>
      <w:r w:rsidRPr="009D4226">
        <w:rPr>
          <w:rFonts w:ascii="Arial" w:hAnsi="Arial" w:cs="Arial"/>
          <w:szCs w:val="24"/>
        </w:rPr>
        <w:t xml:space="preserve">, D., and </w:t>
      </w:r>
      <w:proofErr w:type="spellStart"/>
      <w:r w:rsidRPr="009D4226">
        <w:rPr>
          <w:rFonts w:ascii="Arial" w:hAnsi="Arial" w:cs="Arial"/>
          <w:szCs w:val="24"/>
        </w:rPr>
        <w:t>Jemec</w:t>
      </w:r>
      <w:proofErr w:type="spellEnd"/>
      <w:r w:rsidRPr="009D4226">
        <w:rPr>
          <w:rFonts w:ascii="Arial" w:hAnsi="Arial" w:cs="Arial"/>
          <w:szCs w:val="24"/>
        </w:rPr>
        <w:t xml:space="preserve"> </w:t>
      </w:r>
      <w:proofErr w:type="spellStart"/>
      <w:r w:rsidRPr="009D4226">
        <w:rPr>
          <w:rFonts w:ascii="Arial" w:hAnsi="Arial" w:cs="Arial"/>
          <w:szCs w:val="24"/>
        </w:rPr>
        <w:t>Kokalj</w:t>
      </w:r>
      <w:proofErr w:type="spellEnd"/>
      <w:r w:rsidRPr="009D4226">
        <w:rPr>
          <w:rFonts w:ascii="Arial" w:hAnsi="Arial" w:cs="Arial"/>
          <w:szCs w:val="24"/>
        </w:rPr>
        <w:t xml:space="preserve">, A., 2015. In Vivo Screening System for Environmental Effects of </w:t>
      </w:r>
      <w:proofErr w:type="spellStart"/>
      <w:r w:rsidRPr="009D4226">
        <w:rPr>
          <w:rFonts w:ascii="Arial" w:hAnsi="Arial" w:cs="Arial"/>
          <w:szCs w:val="24"/>
        </w:rPr>
        <w:t>Enps</w:t>
      </w:r>
      <w:proofErr w:type="spellEnd"/>
      <w:r w:rsidRPr="009D4226">
        <w:rPr>
          <w:rFonts w:ascii="Arial" w:hAnsi="Arial" w:cs="Arial"/>
          <w:szCs w:val="24"/>
        </w:rPr>
        <w:t xml:space="preserve">. [S. l.]: </w:t>
      </w:r>
      <w:proofErr w:type="spellStart"/>
      <w:r w:rsidRPr="009D4226">
        <w:rPr>
          <w:rFonts w:ascii="Arial" w:hAnsi="Arial" w:cs="Arial"/>
          <w:szCs w:val="24"/>
        </w:rPr>
        <w:t>NanoValid</w:t>
      </w:r>
      <w:proofErr w:type="spellEnd"/>
      <w:r w:rsidRPr="009D4226">
        <w:rPr>
          <w:rFonts w:ascii="Arial" w:hAnsi="Arial" w:cs="Arial"/>
          <w:szCs w:val="24"/>
        </w:rPr>
        <w:t xml:space="preserve"> Consortium.</w:t>
      </w:r>
    </w:p>
    <w:p w14:paraId="23A18BEB" w14:textId="018CEAF8" w:rsidR="009D4226" w:rsidRPr="009D4226" w:rsidRDefault="009D4226" w:rsidP="009D4226">
      <w:pPr>
        <w:ind w:left="-5"/>
        <w:jc w:val="both"/>
        <w:rPr>
          <w:rFonts w:ascii="Arial" w:hAnsi="Arial" w:cs="Arial"/>
          <w:szCs w:val="24"/>
        </w:rPr>
      </w:pPr>
      <w:r w:rsidRPr="00B85606">
        <w:rPr>
          <w:rFonts w:ascii="Arial" w:hAnsi="Arial" w:cs="Arial"/>
          <w:b/>
          <w:bCs/>
          <w:szCs w:val="24"/>
        </w:rPr>
        <w:t>31</w:t>
      </w:r>
      <w:r>
        <w:rPr>
          <w:rFonts w:ascii="Arial" w:hAnsi="Arial" w:cs="Arial"/>
          <w:szCs w:val="24"/>
        </w:rPr>
        <w:t>.</w:t>
      </w:r>
      <w:r w:rsidRPr="009D4226">
        <w:rPr>
          <w:rFonts w:ascii="Arial" w:hAnsi="Arial" w:cs="Arial"/>
          <w:szCs w:val="24"/>
        </w:rPr>
        <w:t>O'Brien, J., and Olshan, R., 2016. Hot Issues in Executive Compensation, 2016.</w:t>
      </w:r>
    </w:p>
    <w:p w14:paraId="07818E91" w14:textId="6697EE67" w:rsidR="009D4226" w:rsidRPr="009D4226" w:rsidRDefault="009D4226" w:rsidP="009D4226">
      <w:pPr>
        <w:ind w:left="-5"/>
        <w:jc w:val="both"/>
        <w:rPr>
          <w:rFonts w:ascii="Arial" w:hAnsi="Arial" w:cs="Arial"/>
          <w:szCs w:val="24"/>
        </w:rPr>
      </w:pPr>
      <w:r w:rsidRPr="00B85606">
        <w:rPr>
          <w:rFonts w:ascii="Arial" w:hAnsi="Arial" w:cs="Arial"/>
          <w:b/>
          <w:bCs/>
          <w:szCs w:val="24"/>
        </w:rPr>
        <w:t>32</w:t>
      </w:r>
      <w:r>
        <w:rPr>
          <w:rFonts w:ascii="Arial" w:hAnsi="Arial" w:cs="Arial"/>
          <w:szCs w:val="24"/>
        </w:rPr>
        <w:t>.</w:t>
      </w:r>
      <w:r w:rsidRPr="009D4226">
        <w:rPr>
          <w:rFonts w:ascii="Arial" w:hAnsi="Arial" w:cs="Arial"/>
          <w:szCs w:val="24"/>
        </w:rPr>
        <w:t>Powers, T., 2020. Working From Home for Dummies. Newark: John Wiley &amp; Sons,</w:t>
      </w:r>
    </w:p>
    <w:p w14:paraId="1046FC23" w14:textId="77777777" w:rsidR="009D4226" w:rsidRPr="009D4226" w:rsidRDefault="009D4226" w:rsidP="009D4226">
      <w:pPr>
        <w:ind w:left="-5"/>
        <w:jc w:val="both"/>
        <w:rPr>
          <w:rFonts w:ascii="Arial" w:hAnsi="Arial" w:cs="Arial"/>
          <w:szCs w:val="24"/>
        </w:rPr>
      </w:pPr>
      <w:r w:rsidRPr="009D4226">
        <w:rPr>
          <w:rFonts w:ascii="Arial" w:hAnsi="Arial" w:cs="Arial"/>
          <w:szCs w:val="24"/>
        </w:rPr>
        <w:t>Incorporated.</w:t>
      </w:r>
    </w:p>
    <w:p w14:paraId="0E438BAE" w14:textId="603846C4" w:rsidR="009D4226" w:rsidRPr="009D4226" w:rsidRDefault="0014405F" w:rsidP="009D4226">
      <w:pPr>
        <w:ind w:left="-5"/>
        <w:jc w:val="both"/>
        <w:rPr>
          <w:rFonts w:ascii="Arial" w:hAnsi="Arial" w:cs="Arial"/>
          <w:szCs w:val="24"/>
        </w:rPr>
      </w:pPr>
      <w:r w:rsidRPr="00B85606">
        <w:rPr>
          <w:rFonts w:ascii="Arial" w:hAnsi="Arial" w:cs="Arial"/>
          <w:b/>
          <w:bCs/>
          <w:szCs w:val="24"/>
        </w:rPr>
        <w:t>33</w:t>
      </w:r>
      <w:r>
        <w:rPr>
          <w:rFonts w:ascii="Arial" w:hAnsi="Arial" w:cs="Arial"/>
          <w:szCs w:val="24"/>
        </w:rPr>
        <w:t>.</w:t>
      </w:r>
      <w:r w:rsidR="009D4226" w:rsidRPr="009D4226">
        <w:rPr>
          <w:rFonts w:ascii="Arial" w:hAnsi="Arial" w:cs="Arial"/>
          <w:szCs w:val="24"/>
        </w:rPr>
        <w:t>Runion, M., and McDermott, L., 2012. Perfect Phrases for Virtual Teamwork. New York: McGraw-Hill.</w:t>
      </w:r>
    </w:p>
    <w:p w14:paraId="5C601D0C" w14:textId="291D5E77" w:rsidR="00446252" w:rsidRPr="00410615" w:rsidRDefault="0014405F" w:rsidP="009D4226">
      <w:pPr>
        <w:ind w:left="-5"/>
        <w:jc w:val="both"/>
        <w:rPr>
          <w:rFonts w:ascii="Arial" w:hAnsi="Arial" w:cs="Arial"/>
          <w:szCs w:val="24"/>
        </w:rPr>
      </w:pPr>
      <w:r w:rsidRPr="00B85606">
        <w:rPr>
          <w:rFonts w:ascii="Arial" w:hAnsi="Arial" w:cs="Arial"/>
          <w:b/>
          <w:bCs/>
          <w:szCs w:val="24"/>
        </w:rPr>
        <w:t>34</w:t>
      </w:r>
      <w:r>
        <w:rPr>
          <w:rFonts w:ascii="Arial" w:hAnsi="Arial" w:cs="Arial"/>
          <w:szCs w:val="24"/>
        </w:rPr>
        <w:t>.</w:t>
      </w:r>
      <w:r w:rsidR="009D4226" w:rsidRPr="009D4226">
        <w:rPr>
          <w:rFonts w:ascii="Arial" w:hAnsi="Arial" w:cs="Arial"/>
          <w:szCs w:val="24"/>
        </w:rPr>
        <w:t xml:space="preserve">Zeyar </w:t>
      </w:r>
      <w:proofErr w:type="spellStart"/>
      <w:r w:rsidR="009D4226" w:rsidRPr="009D4226">
        <w:rPr>
          <w:rFonts w:ascii="Arial" w:hAnsi="Arial" w:cs="Arial"/>
          <w:szCs w:val="24"/>
        </w:rPr>
        <w:t>Myo</w:t>
      </w:r>
      <w:proofErr w:type="spellEnd"/>
      <w:r w:rsidR="009D4226" w:rsidRPr="009D4226">
        <w:rPr>
          <w:rFonts w:ascii="Arial" w:hAnsi="Arial" w:cs="Arial"/>
          <w:szCs w:val="24"/>
        </w:rPr>
        <w:t xml:space="preserve"> Aung and </w:t>
      </w:r>
      <w:proofErr w:type="spellStart"/>
      <w:r w:rsidR="009D4226" w:rsidRPr="009D4226">
        <w:rPr>
          <w:rFonts w:ascii="Arial" w:hAnsi="Arial" w:cs="Arial"/>
          <w:szCs w:val="24"/>
        </w:rPr>
        <w:t>Ordóñez</w:t>
      </w:r>
      <w:proofErr w:type="spellEnd"/>
      <w:r w:rsidR="009D4226" w:rsidRPr="009D4226">
        <w:rPr>
          <w:rFonts w:ascii="Arial" w:hAnsi="Arial" w:cs="Arial"/>
          <w:szCs w:val="24"/>
        </w:rPr>
        <w:t xml:space="preserve"> de </w:t>
      </w:r>
      <w:proofErr w:type="spellStart"/>
      <w:r w:rsidR="009D4226" w:rsidRPr="009D4226">
        <w:rPr>
          <w:rFonts w:ascii="Arial" w:hAnsi="Arial" w:cs="Arial"/>
          <w:szCs w:val="24"/>
        </w:rPr>
        <w:t>Pablos</w:t>
      </w:r>
      <w:proofErr w:type="spellEnd"/>
      <w:r w:rsidR="009D4226" w:rsidRPr="009D4226">
        <w:rPr>
          <w:rFonts w:ascii="Arial" w:hAnsi="Arial" w:cs="Arial"/>
          <w:szCs w:val="24"/>
        </w:rPr>
        <w:t xml:space="preserve">, P., 2016. Managerial Strategies and Practice </w:t>
      </w:r>
      <w:r w:rsidRPr="009D4226">
        <w:rPr>
          <w:rFonts w:ascii="Arial" w:hAnsi="Arial" w:cs="Arial"/>
          <w:szCs w:val="24"/>
        </w:rPr>
        <w:t>in</w:t>
      </w:r>
      <w:r w:rsidR="009D4226" w:rsidRPr="009D4226">
        <w:rPr>
          <w:rFonts w:ascii="Arial" w:hAnsi="Arial" w:cs="Arial"/>
          <w:szCs w:val="24"/>
        </w:rPr>
        <w:t xml:space="preserve"> The Asian Business Sector. Hershey, PA: Business Science Reference.</w:t>
      </w:r>
    </w:p>
    <w:sectPr w:rsidR="00446252" w:rsidRPr="00410615" w:rsidSect="00EB0578">
      <w:footerReference w:type="default" r:id="rId25"/>
      <w:pgSz w:w="12240" w:h="15840"/>
      <w:pgMar w:top="1533" w:right="1458" w:bottom="1479" w:left="1442"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512C1" w14:textId="77777777" w:rsidR="005E6FBF" w:rsidRDefault="005E6FBF" w:rsidP="00BF04B9">
      <w:pPr>
        <w:spacing w:after="0" w:line="240" w:lineRule="auto"/>
      </w:pPr>
      <w:r>
        <w:separator/>
      </w:r>
    </w:p>
  </w:endnote>
  <w:endnote w:type="continuationSeparator" w:id="0">
    <w:p w14:paraId="49EB8B7C" w14:textId="77777777" w:rsidR="005E6FBF" w:rsidRDefault="005E6FBF" w:rsidP="00BF0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3149667"/>
      <w:docPartObj>
        <w:docPartGallery w:val="Page Numbers (Bottom of Page)"/>
        <w:docPartUnique/>
      </w:docPartObj>
    </w:sdtPr>
    <w:sdtEndPr>
      <w:rPr>
        <w:noProof/>
      </w:rPr>
    </w:sdtEndPr>
    <w:sdtContent>
      <w:p w14:paraId="547F8A11" w14:textId="3335CBF1" w:rsidR="00BF04B9" w:rsidRDefault="00BF04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F10A2D" w14:textId="77777777" w:rsidR="00BF04B9" w:rsidRDefault="00BF04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C2591" w14:textId="77777777" w:rsidR="005E6FBF" w:rsidRDefault="005E6FBF" w:rsidP="00BF04B9">
      <w:pPr>
        <w:spacing w:after="0" w:line="240" w:lineRule="auto"/>
      </w:pPr>
      <w:r>
        <w:separator/>
      </w:r>
    </w:p>
  </w:footnote>
  <w:footnote w:type="continuationSeparator" w:id="0">
    <w:p w14:paraId="1339590A" w14:textId="77777777" w:rsidR="005E6FBF" w:rsidRDefault="005E6FBF" w:rsidP="00BF04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M0Nbc0MTQzMjMwNTNS0lEKTi0uzszPAykwqwUAKGbp2ywAAAA="/>
  </w:docVars>
  <w:rsids>
    <w:rsidRoot w:val="00446252"/>
    <w:rsid w:val="00021BB7"/>
    <w:rsid w:val="00023F47"/>
    <w:rsid w:val="0002678D"/>
    <w:rsid w:val="000A7B6E"/>
    <w:rsid w:val="000C4893"/>
    <w:rsid w:val="00130985"/>
    <w:rsid w:val="001433F0"/>
    <w:rsid w:val="0014405F"/>
    <w:rsid w:val="001641A5"/>
    <w:rsid w:val="00184424"/>
    <w:rsid w:val="0019444D"/>
    <w:rsid w:val="001E3E0C"/>
    <w:rsid w:val="001F502F"/>
    <w:rsid w:val="002012B5"/>
    <w:rsid w:val="00213FB3"/>
    <w:rsid w:val="00221E29"/>
    <w:rsid w:val="00223D68"/>
    <w:rsid w:val="002309AF"/>
    <w:rsid w:val="00275BA2"/>
    <w:rsid w:val="00284E13"/>
    <w:rsid w:val="00316C2B"/>
    <w:rsid w:val="003174A3"/>
    <w:rsid w:val="00326F98"/>
    <w:rsid w:val="00333E4B"/>
    <w:rsid w:val="00364D19"/>
    <w:rsid w:val="00395EF4"/>
    <w:rsid w:val="003A1C6E"/>
    <w:rsid w:val="003A54DF"/>
    <w:rsid w:val="003C5DDB"/>
    <w:rsid w:val="003E0D42"/>
    <w:rsid w:val="00410615"/>
    <w:rsid w:val="00416F89"/>
    <w:rsid w:val="00446252"/>
    <w:rsid w:val="00463669"/>
    <w:rsid w:val="00473591"/>
    <w:rsid w:val="004A16CC"/>
    <w:rsid w:val="005004E3"/>
    <w:rsid w:val="00502322"/>
    <w:rsid w:val="00574CB5"/>
    <w:rsid w:val="0058702B"/>
    <w:rsid w:val="005A04CB"/>
    <w:rsid w:val="005A238B"/>
    <w:rsid w:val="005C1DCB"/>
    <w:rsid w:val="005E6FBF"/>
    <w:rsid w:val="00600F50"/>
    <w:rsid w:val="00607028"/>
    <w:rsid w:val="00611E08"/>
    <w:rsid w:val="0061378D"/>
    <w:rsid w:val="00682832"/>
    <w:rsid w:val="006C7346"/>
    <w:rsid w:val="006E6410"/>
    <w:rsid w:val="006F7D7F"/>
    <w:rsid w:val="007357B3"/>
    <w:rsid w:val="00746BD6"/>
    <w:rsid w:val="00813562"/>
    <w:rsid w:val="00825CE6"/>
    <w:rsid w:val="00850181"/>
    <w:rsid w:val="0085710F"/>
    <w:rsid w:val="00863A3A"/>
    <w:rsid w:val="008850BD"/>
    <w:rsid w:val="00890D4B"/>
    <w:rsid w:val="008A18FD"/>
    <w:rsid w:val="008D429C"/>
    <w:rsid w:val="008E162A"/>
    <w:rsid w:val="008E3DA1"/>
    <w:rsid w:val="009014B4"/>
    <w:rsid w:val="00902B34"/>
    <w:rsid w:val="0091170D"/>
    <w:rsid w:val="00922D92"/>
    <w:rsid w:val="009300D0"/>
    <w:rsid w:val="0093697C"/>
    <w:rsid w:val="009669E0"/>
    <w:rsid w:val="00987B82"/>
    <w:rsid w:val="009D4226"/>
    <w:rsid w:val="00A3451C"/>
    <w:rsid w:val="00A41153"/>
    <w:rsid w:val="00A55A0F"/>
    <w:rsid w:val="00A805B4"/>
    <w:rsid w:val="00AA274C"/>
    <w:rsid w:val="00AC200C"/>
    <w:rsid w:val="00AD4714"/>
    <w:rsid w:val="00AF39B1"/>
    <w:rsid w:val="00B025EC"/>
    <w:rsid w:val="00B0384C"/>
    <w:rsid w:val="00B200A1"/>
    <w:rsid w:val="00B24DFA"/>
    <w:rsid w:val="00B85606"/>
    <w:rsid w:val="00BA5493"/>
    <w:rsid w:val="00BC6274"/>
    <w:rsid w:val="00BE7293"/>
    <w:rsid w:val="00BF04B9"/>
    <w:rsid w:val="00C20917"/>
    <w:rsid w:val="00C4557E"/>
    <w:rsid w:val="00C75FCC"/>
    <w:rsid w:val="00CA71CD"/>
    <w:rsid w:val="00CB0115"/>
    <w:rsid w:val="00CB7F51"/>
    <w:rsid w:val="00CC10E3"/>
    <w:rsid w:val="00CD61E0"/>
    <w:rsid w:val="00CE3289"/>
    <w:rsid w:val="00CF3EA6"/>
    <w:rsid w:val="00D15342"/>
    <w:rsid w:val="00D43AFB"/>
    <w:rsid w:val="00D74B85"/>
    <w:rsid w:val="00D84723"/>
    <w:rsid w:val="00D867A7"/>
    <w:rsid w:val="00DA26BD"/>
    <w:rsid w:val="00DC59C8"/>
    <w:rsid w:val="00DD104E"/>
    <w:rsid w:val="00DD30C4"/>
    <w:rsid w:val="00DE3266"/>
    <w:rsid w:val="00DE36C2"/>
    <w:rsid w:val="00DE5D02"/>
    <w:rsid w:val="00DE790F"/>
    <w:rsid w:val="00DF6BED"/>
    <w:rsid w:val="00E11E07"/>
    <w:rsid w:val="00E217DC"/>
    <w:rsid w:val="00E25284"/>
    <w:rsid w:val="00E26754"/>
    <w:rsid w:val="00E52228"/>
    <w:rsid w:val="00EB0175"/>
    <w:rsid w:val="00EB0578"/>
    <w:rsid w:val="00EE2B86"/>
    <w:rsid w:val="00EF3D32"/>
    <w:rsid w:val="00F01A9A"/>
    <w:rsid w:val="00F46BEA"/>
    <w:rsid w:val="00F54FC8"/>
    <w:rsid w:val="00F90CCD"/>
    <w:rsid w:val="00F97CC4"/>
    <w:rsid w:val="00FE6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5D4FB"/>
  <w15:docId w15:val="{7C1F2D49-73F3-43E1-8EBA-004E1FB21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75" w:line="297" w:lineRule="auto"/>
      <w:ind w:left="10" w:hanging="10"/>
    </w:pPr>
    <w:rPr>
      <w:rFonts w:ascii="Calibri" w:eastAsia="Calibri" w:hAnsi="Calibri" w:cs="Calibri"/>
      <w:color w:val="212529"/>
      <w:sz w:val="24"/>
    </w:rPr>
  </w:style>
  <w:style w:type="paragraph" w:styleId="Heading1">
    <w:name w:val="heading 1"/>
    <w:next w:val="Normal"/>
    <w:link w:val="Heading1Char"/>
    <w:uiPriority w:val="9"/>
    <w:qFormat/>
    <w:pPr>
      <w:keepNext/>
      <w:keepLines/>
      <w:spacing w:after="186"/>
      <w:ind w:left="10" w:hanging="10"/>
      <w:outlineLvl w:val="0"/>
    </w:pPr>
    <w:rPr>
      <w:rFonts w:ascii="Calibri" w:eastAsia="Calibri" w:hAnsi="Calibri" w:cs="Calibri"/>
      <w:b/>
      <w:color w:val="212529"/>
      <w:sz w:val="36"/>
    </w:rPr>
  </w:style>
  <w:style w:type="paragraph" w:styleId="Heading2">
    <w:name w:val="heading 2"/>
    <w:next w:val="Normal"/>
    <w:link w:val="Heading2Char"/>
    <w:uiPriority w:val="9"/>
    <w:unhideWhenUsed/>
    <w:qFormat/>
    <w:pPr>
      <w:keepNext/>
      <w:keepLines/>
      <w:spacing w:after="292"/>
      <w:ind w:left="10" w:hanging="10"/>
      <w:outlineLvl w:val="1"/>
    </w:pPr>
    <w:rPr>
      <w:rFonts w:ascii="Calibri" w:eastAsia="Calibri" w:hAnsi="Calibri" w:cs="Calibri"/>
      <w:b/>
      <w:color w:val="212529"/>
      <w:sz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212529"/>
      <w:sz w:val="27"/>
    </w:rPr>
  </w:style>
  <w:style w:type="character" w:customStyle="1" w:styleId="Heading1Char">
    <w:name w:val="Heading 1 Char"/>
    <w:link w:val="Heading1"/>
    <w:rPr>
      <w:rFonts w:ascii="Calibri" w:eastAsia="Calibri" w:hAnsi="Calibri" w:cs="Calibri"/>
      <w:b/>
      <w:color w:val="212529"/>
      <w:sz w:val="36"/>
    </w:rPr>
  </w:style>
  <w:style w:type="paragraph" w:styleId="NoSpacing">
    <w:name w:val="No Spacing"/>
    <w:link w:val="NoSpacingChar"/>
    <w:uiPriority w:val="1"/>
    <w:qFormat/>
    <w:rsid w:val="00EB0578"/>
    <w:pPr>
      <w:spacing w:after="0" w:line="240" w:lineRule="auto"/>
    </w:pPr>
    <w:rPr>
      <w:lang w:val="en-US" w:eastAsia="en-US"/>
    </w:rPr>
  </w:style>
  <w:style w:type="character" w:customStyle="1" w:styleId="NoSpacingChar">
    <w:name w:val="No Spacing Char"/>
    <w:basedOn w:val="DefaultParagraphFont"/>
    <w:link w:val="NoSpacing"/>
    <w:uiPriority w:val="1"/>
    <w:rsid w:val="00EB0578"/>
    <w:rPr>
      <w:lang w:val="en-US" w:eastAsia="en-US"/>
    </w:rPr>
  </w:style>
  <w:style w:type="paragraph" w:styleId="TOCHeading">
    <w:name w:val="TOC Heading"/>
    <w:basedOn w:val="Heading1"/>
    <w:next w:val="Normal"/>
    <w:uiPriority w:val="39"/>
    <w:unhideWhenUsed/>
    <w:qFormat/>
    <w:rsid w:val="00746BD6"/>
    <w:pPr>
      <w:spacing w:before="240" w:after="0"/>
      <w:ind w:left="0" w:firstLine="0"/>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2">
    <w:name w:val="toc 2"/>
    <w:basedOn w:val="Normal"/>
    <w:next w:val="Normal"/>
    <w:autoRedefine/>
    <w:uiPriority w:val="39"/>
    <w:unhideWhenUsed/>
    <w:rsid w:val="00746BD6"/>
    <w:pPr>
      <w:spacing w:after="100" w:line="259" w:lineRule="auto"/>
      <w:ind w:left="220" w:firstLine="0"/>
    </w:pPr>
    <w:rPr>
      <w:rFonts w:asciiTheme="minorHAnsi" w:eastAsiaTheme="minorEastAsia" w:hAnsiTheme="minorHAnsi" w:cs="Times New Roman"/>
      <w:color w:val="auto"/>
      <w:sz w:val="22"/>
      <w:lang w:val="en-US" w:eastAsia="en-US"/>
    </w:rPr>
  </w:style>
  <w:style w:type="paragraph" w:styleId="TOC1">
    <w:name w:val="toc 1"/>
    <w:basedOn w:val="Normal"/>
    <w:next w:val="Normal"/>
    <w:autoRedefine/>
    <w:uiPriority w:val="39"/>
    <w:unhideWhenUsed/>
    <w:rsid w:val="00746BD6"/>
    <w:pPr>
      <w:spacing w:after="100" w:line="259" w:lineRule="auto"/>
      <w:ind w:left="0" w:firstLine="0"/>
    </w:pPr>
    <w:rPr>
      <w:rFonts w:asciiTheme="minorHAnsi" w:eastAsiaTheme="minorEastAsia" w:hAnsiTheme="minorHAnsi" w:cs="Times New Roman"/>
      <w:color w:val="auto"/>
      <w:sz w:val="22"/>
      <w:lang w:val="en-US" w:eastAsia="en-US"/>
    </w:rPr>
  </w:style>
  <w:style w:type="paragraph" w:styleId="TOC3">
    <w:name w:val="toc 3"/>
    <w:basedOn w:val="Normal"/>
    <w:next w:val="Normal"/>
    <w:autoRedefine/>
    <w:uiPriority w:val="39"/>
    <w:unhideWhenUsed/>
    <w:rsid w:val="00746BD6"/>
    <w:pPr>
      <w:spacing w:after="100" w:line="259" w:lineRule="auto"/>
      <w:ind w:left="440" w:firstLine="0"/>
    </w:pPr>
    <w:rPr>
      <w:rFonts w:asciiTheme="minorHAnsi" w:eastAsiaTheme="minorEastAsia" w:hAnsiTheme="minorHAnsi" w:cs="Times New Roman"/>
      <w:color w:val="auto"/>
      <w:sz w:val="22"/>
      <w:lang w:val="en-US" w:eastAsia="en-US"/>
    </w:rPr>
  </w:style>
  <w:style w:type="paragraph" w:styleId="Header">
    <w:name w:val="header"/>
    <w:basedOn w:val="Normal"/>
    <w:link w:val="HeaderChar"/>
    <w:uiPriority w:val="99"/>
    <w:unhideWhenUsed/>
    <w:rsid w:val="00BF04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04B9"/>
    <w:rPr>
      <w:rFonts w:ascii="Calibri" w:eastAsia="Calibri" w:hAnsi="Calibri" w:cs="Calibri"/>
      <w:color w:val="212529"/>
      <w:sz w:val="24"/>
    </w:rPr>
  </w:style>
  <w:style w:type="paragraph" w:styleId="Footer">
    <w:name w:val="footer"/>
    <w:basedOn w:val="Normal"/>
    <w:link w:val="FooterChar"/>
    <w:uiPriority w:val="99"/>
    <w:unhideWhenUsed/>
    <w:rsid w:val="00BF04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04B9"/>
    <w:rPr>
      <w:rFonts w:ascii="Calibri" w:eastAsia="Calibri" w:hAnsi="Calibri" w:cs="Calibri"/>
      <w:color w:val="212529"/>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111678">
      <w:bodyDiv w:val="1"/>
      <w:marLeft w:val="0"/>
      <w:marRight w:val="0"/>
      <w:marTop w:val="0"/>
      <w:marBottom w:val="0"/>
      <w:divBdr>
        <w:top w:val="none" w:sz="0" w:space="0" w:color="auto"/>
        <w:left w:val="none" w:sz="0" w:space="0" w:color="auto"/>
        <w:bottom w:val="none" w:sz="0" w:space="0" w:color="auto"/>
        <w:right w:val="none" w:sz="0" w:space="0" w:color="auto"/>
      </w:divBdr>
    </w:div>
    <w:div w:id="1042902965">
      <w:bodyDiv w:val="1"/>
      <w:marLeft w:val="0"/>
      <w:marRight w:val="0"/>
      <w:marTop w:val="0"/>
      <w:marBottom w:val="0"/>
      <w:divBdr>
        <w:top w:val="none" w:sz="0" w:space="0" w:color="auto"/>
        <w:left w:val="none" w:sz="0" w:space="0" w:color="auto"/>
        <w:bottom w:val="none" w:sz="0" w:space="0" w:color="auto"/>
        <w:right w:val="none" w:sz="0" w:space="0" w:color="auto"/>
      </w:divBdr>
    </w:div>
    <w:div w:id="1197501734">
      <w:bodyDiv w:val="1"/>
      <w:marLeft w:val="0"/>
      <w:marRight w:val="0"/>
      <w:marTop w:val="0"/>
      <w:marBottom w:val="0"/>
      <w:divBdr>
        <w:top w:val="none" w:sz="0" w:space="0" w:color="auto"/>
        <w:left w:val="none" w:sz="0" w:space="0" w:color="auto"/>
        <w:bottom w:val="none" w:sz="0" w:space="0" w:color="auto"/>
        <w:right w:val="none" w:sz="0" w:space="0" w:color="auto"/>
      </w:divBdr>
    </w:div>
    <w:div w:id="1498500247">
      <w:bodyDiv w:val="1"/>
      <w:marLeft w:val="0"/>
      <w:marRight w:val="0"/>
      <w:marTop w:val="0"/>
      <w:marBottom w:val="0"/>
      <w:divBdr>
        <w:top w:val="none" w:sz="0" w:space="0" w:color="auto"/>
        <w:left w:val="none" w:sz="0" w:space="0" w:color="auto"/>
        <w:bottom w:val="none" w:sz="0" w:space="0" w:color="auto"/>
        <w:right w:val="none" w:sz="0" w:space="0" w:color="auto"/>
      </w:divBdr>
    </w:div>
    <w:div w:id="1797718469">
      <w:bodyDiv w:val="1"/>
      <w:marLeft w:val="0"/>
      <w:marRight w:val="0"/>
      <w:marTop w:val="0"/>
      <w:marBottom w:val="0"/>
      <w:divBdr>
        <w:top w:val="none" w:sz="0" w:space="0" w:color="auto"/>
        <w:left w:val="none" w:sz="0" w:space="0" w:color="auto"/>
        <w:bottom w:val="none" w:sz="0" w:space="0" w:color="auto"/>
        <w:right w:val="none" w:sz="0" w:space="0" w:color="auto"/>
      </w:divBdr>
    </w:div>
    <w:div w:id="1924756413">
      <w:bodyDiv w:val="1"/>
      <w:marLeft w:val="0"/>
      <w:marRight w:val="0"/>
      <w:marTop w:val="0"/>
      <w:marBottom w:val="0"/>
      <w:divBdr>
        <w:top w:val="none" w:sz="0" w:space="0" w:color="auto"/>
        <w:left w:val="none" w:sz="0" w:space="0" w:color="auto"/>
        <w:bottom w:val="none" w:sz="0" w:space="0" w:color="auto"/>
        <w:right w:val="none" w:sz="0" w:space="0" w:color="auto"/>
      </w:divBdr>
    </w:div>
    <w:div w:id="20970463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mgroup.com/career/find-your-career-with-us.html" TargetMode="External"/><Relationship Id="rId18" Type="http://schemas.openxmlformats.org/officeDocument/2006/relationships/hyperlink" Target="https://hmgroup.com/content/dam/hmgroup/groupsite/documents/en/cision/2015/01/1460341_en.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heguardian.com/business/2012/apr/07/hennes-mauritz-h-and-m" TargetMode="External"/><Relationship Id="rId7" Type="http://schemas.openxmlformats.org/officeDocument/2006/relationships/endnotes" Target="endnotes.xml"/><Relationship Id="rId12" Type="http://schemas.openxmlformats.org/officeDocument/2006/relationships/hyperlink" Target="https://hmgroup.com/career/find-your-career-with-us.html" TargetMode="External"/><Relationship Id="rId17" Type="http://schemas.openxmlformats.org/officeDocument/2006/relationships/hyperlink" Target="https://hmgroup.com/content/dam/hmgroup/groupsite/documents/en/cision/2015/01/1460341_en.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hmgroup.com/content/dam/hmgroup/groupsite/documents/en/cision/2015/01/1460341_en.pdf" TargetMode="External"/><Relationship Id="rId20" Type="http://schemas.openxmlformats.org/officeDocument/2006/relationships/hyperlink" Target="https://hmgroup.com/content/dam/hmgroup/groupsite/documents/en/cision/2015/01/1460341_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mgroup.com/career/find-your-career-with-us.html" TargetMode="External"/><Relationship Id="rId24" Type="http://schemas.openxmlformats.org/officeDocument/2006/relationships/hyperlink" Target="https://www.theguardian.com/business/2012/apr/07/hennes-mauritz-h-and-m" TargetMode="External"/><Relationship Id="rId5" Type="http://schemas.openxmlformats.org/officeDocument/2006/relationships/webSettings" Target="webSettings.xml"/><Relationship Id="rId15" Type="http://schemas.openxmlformats.org/officeDocument/2006/relationships/hyperlink" Target="https://hmgroup.com/content/dam/hmgroup/groupsite/documents/en/cision/2015/01/1460341_en.pdf" TargetMode="External"/><Relationship Id="rId23" Type="http://schemas.openxmlformats.org/officeDocument/2006/relationships/hyperlink" Target="https://www.theguardian.com/business/2012/apr/07/hennes-mauritz-h-and-m" TargetMode="External"/><Relationship Id="rId28"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hyperlink" Target="https://hmgroup.com/content/dam/hmgroup/groupsite/documents/en/cision/2015/01/1460341_e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mgroup.com/content/dam/hmgroup/groupsite/documents/en/cision/2015/01/1460341_en.pdf" TargetMode="External"/><Relationship Id="rId22" Type="http://schemas.openxmlformats.org/officeDocument/2006/relationships/hyperlink" Target="https://www.theguardian.com/business/2012/apr/07/hennes-mauritz-h-and-m"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BFC3BC4A67C423783031F560BA47E2C"/>
        <w:category>
          <w:name w:val="General"/>
          <w:gallery w:val="placeholder"/>
        </w:category>
        <w:types>
          <w:type w:val="bbPlcHdr"/>
        </w:types>
        <w:behaviors>
          <w:behavior w:val="content"/>
        </w:behaviors>
        <w:guid w:val="{1E49641B-8E38-4E6A-88BA-7F525D027B19}"/>
      </w:docPartPr>
      <w:docPartBody>
        <w:p w:rsidR="000001A2" w:rsidRDefault="00B47D56" w:rsidP="00B47D56">
          <w:pPr>
            <w:pStyle w:val="3BFC3BC4A67C423783031F560BA47E2C"/>
          </w:pPr>
          <w:r>
            <w:rPr>
              <w:rFonts w:asciiTheme="majorHAnsi" w:eastAsiaTheme="majorEastAsia" w:hAnsiTheme="majorHAnsi" w:cstheme="majorBidi"/>
              <w:caps/>
              <w:color w:val="4472C4" w:themeColor="accent1"/>
              <w:sz w:val="80"/>
              <w:szCs w:val="80"/>
            </w:rPr>
            <w:t>[Document title]</w:t>
          </w:r>
        </w:p>
      </w:docPartBody>
    </w:docPart>
    <w:docPart>
      <w:docPartPr>
        <w:name w:val="17E9E1BFFE224A9F80D03C01539A49BC"/>
        <w:category>
          <w:name w:val="General"/>
          <w:gallery w:val="placeholder"/>
        </w:category>
        <w:types>
          <w:type w:val="bbPlcHdr"/>
        </w:types>
        <w:behaviors>
          <w:behavior w:val="content"/>
        </w:behaviors>
        <w:guid w:val="{BF15607C-C9E6-43E9-85C5-9CD0282401A1}"/>
      </w:docPartPr>
      <w:docPartBody>
        <w:p w:rsidR="000001A2" w:rsidRDefault="00B47D56" w:rsidP="00B47D56">
          <w:pPr>
            <w:pStyle w:val="17E9E1BFFE224A9F80D03C01539A49B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D56"/>
    <w:rsid w:val="000001A2"/>
    <w:rsid w:val="0079432D"/>
    <w:rsid w:val="00B47D56"/>
    <w:rsid w:val="00EE3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BFC3BC4A67C423783031F560BA47E2C">
    <w:name w:val="3BFC3BC4A67C423783031F560BA47E2C"/>
    <w:rsid w:val="00B47D56"/>
  </w:style>
  <w:style w:type="paragraph" w:customStyle="1" w:styleId="17E9E1BFFE224A9F80D03C01539A49BC">
    <w:name w:val="17E9E1BFFE224A9F80D03C01539A49BC"/>
    <w:rsid w:val="00B47D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31"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033CB93-8C56-4DBF-807F-05511968381A}">
  <we:reference id="wa200000368" version="1.0.0.0" store="en-001"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2022-05-09T00:00:00</PublishDate>
  <Abstract/>
  <CompanyAddress>2020638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35F1FE-862A-4BA0-A624-F9F7F413F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1371</TotalTime>
  <Pages>11</Pages>
  <Words>2731</Words>
  <Characters>15570</Characters>
  <Application>Microsoft Office Word</Application>
  <DocSecurity>0</DocSecurity>
  <Lines>129</Lines>
  <Paragraphs>36</Paragraphs>
  <ScaleCrop>false</ScaleCrop>
  <Company>madalina maria marinescu</Company>
  <LinksUpToDate>false</LinksUpToDate>
  <CharactersWithSpaces>18265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dc:title>
  <dc:subject>Lecturer:</dc:subject>
  <dc:creator>Nadzirah Abdul Rahim</dc:creator>
  <cp:keywords/>
  <cp:lastModifiedBy>Madalina Marinescu</cp:lastModifiedBy>
  <cp:revision>128</cp:revision>
  <dcterms:created xsi:type="dcterms:W3CDTF">2022-04-21T19:30:00Z</dcterms:created>
  <dcterms:modified xsi:type="dcterms:W3CDTF">2022-05-08T15:49:00Z</dcterms:modified>
</cp:coreProperties>
</file>