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4E9AFA" w14:textId="46C6BFAA" w:rsidR="00E076F2" w:rsidRDefault="000D4F0B" w:rsidP="000D4F0B">
      <w:pPr>
        <w:spacing w:line="360" w:lineRule="auto"/>
      </w:pPr>
      <w:r>
        <w:rPr>
          <w:noProof/>
        </w:rPr>
        <w:drawing>
          <wp:inline distT="0" distB="0" distL="0" distR="0" wp14:anchorId="084BDA72" wp14:editId="6107F172">
            <wp:extent cx="3870960" cy="1631737"/>
            <wp:effectExtent l="0" t="0" r="0" b="6985"/>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77329" cy="1634422"/>
                    </a:xfrm>
                    <a:prstGeom prst="rect">
                      <a:avLst/>
                    </a:prstGeom>
                  </pic:spPr>
                </pic:pic>
              </a:graphicData>
            </a:graphic>
          </wp:inline>
        </w:drawing>
      </w:r>
    </w:p>
    <w:p w14:paraId="1FCC2FD9" w14:textId="1768422E" w:rsidR="00745321" w:rsidRDefault="00745321" w:rsidP="00745321">
      <w:pPr>
        <w:spacing w:line="360" w:lineRule="auto"/>
        <w:jc w:val="right"/>
        <w:rPr>
          <w:rFonts w:ascii="Arial" w:hAnsi="Arial" w:cs="Arial"/>
          <w:b/>
          <w:bCs/>
          <w:sz w:val="28"/>
          <w:szCs w:val="28"/>
        </w:rPr>
      </w:pPr>
      <w:r w:rsidRPr="0060008F">
        <w:rPr>
          <w:rFonts w:ascii="Arial" w:hAnsi="Arial" w:cs="Arial"/>
          <w:b/>
          <w:bCs/>
          <w:sz w:val="28"/>
          <w:szCs w:val="28"/>
        </w:rPr>
        <w:t>BA Developing Leadership and Management</w:t>
      </w:r>
    </w:p>
    <w:p w14:paraId="775465AE" w14:textId="73B3B1F3" w:rsidR="00745321" w:rsidRPr="0060008F" w:rsidRDefault="00745321" w:rsidP="00745321">
      <w:pPr>
        <w:spacing w:line="360" w:lineRule="auto"/>
        <w:jc w:val="right"/>
        <w:rPr>
          <w:rFonts w:ascii="Arial" w:hAnsi="Arial" w:cs="Arial"/>
          <w:b/>
          <w:bCs/>
          <w:sz w:val="56"/>
          <w:szCs w:val="56"/>
        </w:rPr>
      </w:pPr>
      <w:r w:rsidRPr="0060008F">
        <w:rPr>
          <w:rFonts w:ascii="Arial" w:hAnsi="Arial" w:cs="Arial"/>
          <w:b/>
          <w:bCs/>
          <w:sz w:val="56"/>
          <w:szCs w:val="56"/>
        </w:rPr>
        <w:t>BMSW501</w:t>
      </w:r>
      <w:r w:rsidR="0076000D">
        <w:rPr>
          <w:rFonts w:ascii="Arial" w:hAnsi="Arial" w:cs="Arial"/>
          <w:b/>
          <w:bCs/>
          <w:sz w:val="56"/>
          <w:szCs w:val="56"/>
        </w:rPr>
        <w:t>2</w:t>
      </w:r>
    </w:p>
    <w:p w14:paraId="1E5F9A91" w14:textId="2C9BCB94" w:rsidR="00745321" w:rsidRDefault="0076000D" w:rsidP="00745321">
      <w:pPr>
        <w:spacing w:line="360" w:lineRule="auto"/>
        <w:jc w:val="right"/>
        <w:rPr>
          <w:rFonts w:ascii="Arial" w:hAnsi="Arial" w:cs="Arial"/>
          <w:b/>
          <w:bCs/>
          <w:sz w:val="56"/>
          <w:szCs w:val="56"/>
        </w:rPr>
      </w:pPr>
      <w:r>
        <w:rPr>
          <w:rFonts w:ascii="Arial" w:hAnsi="Arial" w:cs="Arial"/>
          <w:b/>
          <w:bCs/>
          <w:sz w:val="56"/>
          <w:szCs w:val="56"/>
        </w:rPr>
        <w:t>Principles and Concepts of Finance</w:t>
      </w:r>
    </w:p>
    <w:p w14:paraId="54B97355" w14:textId="77777777" w:rsidR="00745321" w:rsidRDefault="00745321" w:rsidP="00745321">
      <w:pPr>
        <w:spacing w:line="360" w:lineRule="auto"/>
        <w:jc w:val="both"/>
        <w:rPr>
          <w:rFonts w:ascii="Arial" w:hAnsi="Arial" w:cs="Arial"/>
          <w:b/>
          <w:bCs/>
          <w:sz w:val="24"/>
          <w:szCs w:val="24"/>
        </w:rPr>
      </w:pPr>
      <w:r>
        <w:rPr>
          <w:rFonts w:ascii="Arial" w:hAnsi="Arial" w:cs="Arial"/>
          <w:b/>
          <w:bCs/>
          <w:sz w:val="24"/>
          <w:szCs w:val="24"/>
        </w:rPr>
        <w:t>Assignment Title</w:t>
      </w:r>
    </w:p>
    <w:p w14:paraId="698A68BB" w14:textId="31100621" w:rsidR="00745321" w:rsidRDefault="0076000D" w:rsidP="00745321">
      <w:pPr>
        <w:spacing w:line="360" w:lineRule="auto"/>
        <w:jc w:val="both"/>
        <w:rPr>
          <w:rFonts w:ascii="Arial" w:hAnsi="Arial" w:cs="Arial"/>
          <w:i/>
          <w:iCs/>
          <w:sz w:val="24"/>
          <w:szCs w:val="24"/>
        </w:rPr>
      </w:pPr>
      <w:r>
        <w:rPr>
          <w:rFonts w:ascii="Arial" w:hAnsi="Arial" w:cs="Arial"/>
          <w:i/>
          <w:iCs/>
          <w:sz w:val="24"/>
          <w:szCs w:val="24"/>
        </w:rPr>
        <w:t>Budgeting Principles and Approaches</w:t>
      </w:r>
    </w:p>
    <w:p w14:paraId="7DE0BA80" w14:textId="77777777" w:rsidR="00745321" w:rsidRDefault="00745321" w:rsidP="00745321">
      <w:pPr>
        <w:spacing w:line="360" w:lineRule="auto"/>
        <w:jc w:val="center"/>
        <w:rPr>
          <w:rFonts w:ascii="Arial" w:hAnsi="Arial" w:cs="Arial"/>
          <w:i/>
          <w:iCs/>
          <w:sz w:val="24"/>
          <w:szCs w:val="24"/>
        </w:rPr>
      </w:pPr>
    </w:p>
    <w:p w14:paraId="315FC845" w14:textId="77777777" w:rsidR="00745321" w:rsidRDefault="00745321" w:rsidP="00745321">
      <w:pPr>
        <w:spacing w:line="360" w:lineRule="auto"/>
        <w:jc w:val="center"/>
        <w:rPr>
          <w:rFonts w:ascii="Arial" w:hAnsi="Arial" w:cs="Arial"/>
          <w:i/>
          <w:iCs/>
          <w:sz w:val="24"/>
          <w:szCs w:val="24"/>
        </w:rPr>
      </w:pPr>
    </w:p>
    <w:p w14:paraId="4292DE00" w14:textId="209D91CA" w:rsidR="00745321" w:rsidRDefault="00745321" w:rsidP="00745321">
      <w:pPr>
        <w:spacing w:line="360" w:lineRule="auto"/>
        <w:jc w:val="center"/>
        <w:rPr>
          <w:rFonts w:ascii="Arial" w:hAnsi="Arial" w:cs="Arial"/>
          <w:sz w:val="24"/>
          <w:szCs w:val="24"/>
        </w:rPr>
      </w:pPr>
      <w:r>
        <w:rPr>
          <w:rFonts w:ascii="Arial" w:hAnsi="Arial" w:cs="Arial"/>
          <w:sz w:val="24"/>
          <w:szCs w:val="24"/>
        </w:rPr>
        <w:t>Student Name:</w:t>
      </w:r>
      <w:r w:rsidR="003E2C47">
        <w:rPr>
          <w:rFonts w:ascii="Arial" w:hAnsi="Arial" w:cs="Arial"/>
          <w:sz w:val="24"/>
          <w:szCs w:val="24"/>
        </w:rPr>
        <w:t xml:space="preserve"> Naimo Abdillahi Ahmed</w:t>
      </w:r>
      <w:r>
        <w:rPr>
          <w:rFonts w:ascii="Arial" w:hAnsi="Arial" w:cs="Arial"/>
          <w:sz w:val="24"/>
          <w:szCs w:val="24"/>
        </w:rPr>
        <w:br/>
        <w:t>Student ID:</w:t>
      </w:r>
      <w:r w:rsidR="003E2C47">
        <w:rPr>
          <w:rFonts w:ascii="Arial" w:hAnsi="Arial" w:cs="Arial"/>
          <w:sz w:val="24"/>
          <w:szCs w:val="24"/>
        </w:rPr>
        <w:t xml:space="preserve"> 2324030</w:t>
      </w:r>
    </w:p>
    <w:p w14:paraId="1314AF62" w14:textId="1B98ED63" w:rsidR="007B1263" w:rsidRDefault="007B1263" w:rsidP="00745321">
      <w:pPr>
        <w:spacing w:line="360" w:lineRule="auto"/>
        <w:jc w:val="center"/>
        <w:rPr>
          <w:rFonts w:ascii="Arial" w:hAnsi="Arial" w:cs="Arial"/>
          <w:sz w:val="24"/>
          <w:szCs w:val="24"/>
        </w:rPr>
      </w:pPr>
    </w:p>
    <w:p w14:paraId="54D7BDF0" w14:textId="739E8B42" w:rsidR="007B1263" w:rsidRDefault="007B1263" w:rsidP="00745321">
      <w:pPr>
        <w:spacing w:line="360" w:lineRule="auto"/>
        <w:jc w:val="center"/>
        <w:rPr>
          <w:rFonts w:ascii="Arial" w:hAnsi="Arial" w:cs="Arial"/>
          <w:sz w:val="24"/>
          <w:szCs w:val="24"/>
        </w:rPr>
      </w:pPr>
    </w:p>
    <w:p w14:paraId="24515279" w14:textId="5ED5AA39" w:rsidR="007B1263" w:rsidRDefault="007B1263" w:rsidP="00745321">
      <w:pPr>
        <w:spacing w:line="360" w:lineRule="auto"/>
        <w:jc w:val="center"/>
        <w:rPr>
          <w:rFonts w:ascii="Arial" w:hAnsi="Arial" w:cs="Arial"/>
          <w:sz w:val="24"/>
          <w:szCs w:val="24"/>
        </w:rPr>
      </w:pPr>
    </w:p>
    <w:p w14:paraId="45F02460" w14:textId="28B03E49" w:rsidR="007B1263" w:rsidRDefault="007B1263" w:rsidP="00745321">
      <w:pPr>
        <w:spacing w:line="360" w:lineRule="auto"/>
        <w:jc w:val="center"/>
        <w:rPr>
          <w:rFonts w:ascii="Arial" w:hAnsi="Arial" w:cs="Arial"/>
          <w:sz w:val="24"/>
          <w:szCs w:val="24"/>
        </w:rPr>
      </w:pPr>
    </w:p>
    <w:p w14:paraId="0C522DF8" w14:textId="47BA4674" w:rsidR="007B1263" w:rsidRDefault="007B1263" w:rsidP="00745321">
      <w:pPr>
        <w:spacing w:line="360" w:lineRule="auto"/>
        <w:jc w:val="center"/>
        <w:rPr>
          <w:rFonts w:ascii="Arial" w:hAnsi="Arial" w:cs="Arial"/>
          <w:sz w:val="24"/>
          <w:szCs w:val="24"/>
        </w:rPr>
      </w:pPr>
    </w:p>
    <w:sdt>
      <w:sdtPr>
        <w:rPr>
          <w:rFonts w:asciiTheme="minorHAnsi" w:eastAsiaTheme="minorHAnsi" w:hAnsiTheme="minorHAnsi" w:cstheme="minorBidi"/>
          <w:color w:val="auto"/>
          <w:kern w:val="2"/>
          <w:sz w:val="22"/>
          <w:szCs w:val="22"/>
          <w14:ligatures w14:val="standardContextual"/>
        </w:rPr>
        <w:id w:val="1176853120"/>
        <w:docPartObj>
          <w:docPartGallery w:val="Table of Contents"/>
          <w:docPartUnique/>
        </w:docPartObj>
      </w:sdtPr>
      <w:sdtEndPr>
        <w:rPr>
          <w:rFonts w:ascii="Arial" w:hAnsi="Arial" w:cs="Arial"/>
          <w:noProof/>
          <w:sz w:val="24"/>
          <w:szCs w:val="24"/>
        </w:rPr>
      </w:sdtEndPr>
      <w:sdtContent>
        <w:p w14:paraId="47297E9D" w14:textId="37276D46" w:rsidR="006028B5" w:rsidRPr="001169F4" w:rsidRDefault="001169F4" w:rsidP="001169F4">
          <w:pPr>
            <w:pStyle w:val="TOCHeading"/>
            <w:spacing w:line="360" w:lineRule="auto"/>
            <w:jc w:val="center"/>
            <w:rPr>
              <w:rFonts w:ascii="Arial" w:hAnsi="Arial" w:cs="Arial"/>
              <w:b/>
              <w:bCs/>
              <w:color w:val="auto"/>
            </w:rPr>
          </w:pPr>
          <w:r w:rsidRPr="001169F4">
            <w:rPr>
              <w:rFonts w:ascii="Arial" w:hAnsi="Arial" w:cs="Arial"/>
              <w:b/>
              <w:bCs/>
              <w:color w:val="auto"/>
            </w:rPr>
            <w:t>Table of Contents</w:t>
          </w:r>
        </w:p>
        <w:p w14:paraId="39787283" w14:textId="49235A1D" w:rsidR="001169F4" w:rsidRPr="001169F4" w:rsidRDefault="006028B5" w:rsidP="001169F4">
          <w:pPr>
            <w:pStyle w:val="TOC1"/>
            <w:tabs>
              <w:tab w:val="right" w:leader="dot" w:pos="9350"/>
            </w:tabs>
            <w:jc w:val="both"/>
            <w:rPr>
              <w:rFonts w:ascii="Arial" w:hAnsi="Arial" w:cs="Arial"/>
              <w:noProof/>
              <w:sz w:val="24"/>
              <w:szCs w:val="24"/>
            </w:rPr>
          </w:pPr>
          <w:r w:rsidRPr="001169F4">
            <w:rPr>
              <w:rFonts w:ascii="Arial" w:hAnsi="Arial" w:cs="Arial"/>
              <w:sz w:val="24"/>
              <w:szCs w:val="24"/>
            </w:rPr>
            <w:fldChar w:fldCharType="begin"/>
          </w:r>
          <w:r w:rsidRPr="001169F4">
            <w:rPr>
              <w:rFonts w:ascii="Arial" w:hAnsi="Arial" w:cs="Arial"/>
              <w:sz w:val="24"/>
              <w:szCs w:val="24"/>
            </w:rPr>
            <w:instrText xml:space="preserve"> TOC \o "1-3" \h \z \u </w:instrText>
          </w:r>
          <w:r w:rsidRPr="001169F4">
            <w:rPr>
              <w:rFonts w:ascii="Arial" w:hAnsi="Arial" w:cs="Arial"/>
              <w:sz w:val="24"/>
              <w:szCs w:val="24"/>
            </w:rPr>
            <w:fldChar w:fldCharType="separate"/>
          </w:r>
          <w:hyperlink w:anchor="_Toc222802859" w:history="1">
            <w:r w:rsidR="001169F4" w:rsidRPr="001169F4">
              <w:rPr>
                <w:rStyle w:val="Hyperlink"/>
                <w:rFonts w:ascii="Arial" w:hAnsi="Arial" w:cs="Arial"/>
                <w:noProof/>
                <w:sz w:val="24"/>
                <w:szCs w:val="24"/>
              </w:rPr>
              <w:t>Introduction:</w:t>
            </w:r>
            <w:r w:rsidR="001169F4" w:rsidRPr="001169F4">
              <w:rPr>
                <w:rFonts w:ascii="Arial" w:hAnsi="Arial" w:cs="Arial"/>
                <w:noProof/>
                <w:webHidden/>
                <w:sz w:val="24"/>
                <w:szCs w:val="24"/>
              </w:rPr>
              <w:tab/>
            </w:r>
            <w:r w:rsidR="001169F4" w:rsidRPr="001169F4">
              <w:rPr>
                <w:rFonts w:ascii="Arial" w:hAnsi="Arial" w:cs="Arial"/>
                <w:noProof/>
                <w:webHidden/>
                <w:sz w:val="24"/>
                <w:szCs w:val="24"/>
              </w:rPr>
              <w:fldChar w:fldCharType="begin"/>
            </w:r>
            <w:r w:rsidR="001169F4" w:rsidRPr="001169F4">
              <w:rPr>
                <w:rFonts w:ascii="Arial" w:hAnsi="Arial" w:cs="Arial"/>
                <w:noProof/>
                <w:webHidden/>
                <w:sz w:val="24"/>
                <w:szCs w:val="24"/>
              </w:rPr>
              <w:instrText xml:space="preserve"> PAGEREF _Toc222802859 \h </w:instrText>
            </w:r>
            <w:r w:rsidR="001169F4" w:rsidRPr="001169F4">
              <w:rPr>
                <w:rFonts w:ascii="Arial" w:hAnsi="Arial" w:cs="Arial"/>
                <w:noProof/>
                <w:webHidden/>
                <w:sz w:val="24"/>
                <w:szCs w:val="24"/>
              </w:rPr>
            </w:r>
            <w:r w:rsidR="001169F4" w:rsidRPr="001169F4">
              <w:rPr>
                <w:rFonts w:ascii="Arial" w:hAnsi="Arial" w:cs="Arial"/>
                <w:noProof/>
                <w:webHidden/>
                <w:sz w:val="24"/>
                <w:szCs w:val="24"/>
              </w:rPr>
              <w:fldChar w:fldCharType="separate"/>
            </w:r>
            <w:r w:rsidR="009B7307">
              <w:rPr>
                <w:rFonts w:ascii="Arial" w:hAnsi="Arial" w:cs="Arial"/>
                <w:noProof/>
                <w:webHidden/>
                <w:sz w:val="24"/>
                <w:szCs w:val="24"/>
              </w:rPr>
              <w:t>3</w:t>
            </w:r>
            <w:r w:rsidR="001169F4" w:rsidRPr="001169F4">
              <w:rPr>
                <w:rFonts w:ascii="Arial" w:hAnsi="Arial" w:cs="Arial"/>
                <w:noProof/>
                <w:webHidden/>
                <w:sz w:val="24"/>
                <w:szCs w:val="24"/>
              </w:rPr>
              <w:fldChar w:fldCharType="end"/>
            </w:r>
          </w:hyperlink>
        </w:p>
        <w:p w14:paraId="5CCDDC10" w14:textId="2C52CD85" w:rsidR="001169F4" w:rsidRPr="001169F4" w:rsidRDefault="001169F4" w:rsidP="001169F4">
          <w:pPr>
            <w:pStyle w:val="TOC1"/>
            <w:tabs>
              <w:tab w:val="right" w:leader="dot" w:pos="9350"/>
            </w:tabs>
            <w:jc w:val="both"/>
            <w:rPr>
              <w:rFonts w:ascii="Arial" w:hAnsi="Arial" w:cs="Arial"/>
              <w:noProof/>
              <w:sz w:val="24"/>
              <w:szCs w:val="24"/>
            </w:rPr>
          </w:pPr>
          <w:hyperlink w:anchor="_Toc222802860" w:history="1">
            <w:r w:rsidRPr="001169F4">
              <w:rPr>
                <w:rStyle w:val="Hyperlink"/>
                <w:rFonts w:ascii="Arial" w:hAnsi="Arial" w:cs="Arial"/>
                <w:noProof/>
                <w:sz w:val="24"/>
                <w:szCs w:val="24"/>
              </w:rPr>
              <w:t>Financial Budget Preparation:</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_Toc222802860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4</w:t>
            </w:r>
            <w:r w:rsidRPr="001169F4">
              <w:rPr>
                <w:rFonts w:ascii="Arial" w:hAnsi="Arial" w:cs="Arial"/>
                <w:noProof/>
                <w:webHidden/>
                <w:sz w:val="24"/>
                <w:szCs w:val="24"/>
              </w:rPr>
              <w:fldChar w:fldCharType="end"/>
            </w:r>
          </w:hyperlink>
        </w:p>
        <w:p w14:paraId="60802ECC" w14:textId="32610BBA" w:rsidR="001169F4" w:rsidRPr="001169F4" w:rsidRDefault="001169F4" w:rsidP="001169F4">
          <w:pPr>
            <w:pStyle w:val="TOC2"/>
            <w:tabs>
              <w:tab w:val="right" w:leader="dot" w:pos="9350"/>
            </w:tabs>
            <w:jc w:val="both"/>
            <w:rPr>
              <w:rFonts w:ascii="Arial" w:hAnsi="Arial" w:cs="Arial"/>
              <w:noProof/>
              <w:sz w:val="24"/>
              <w:szCs w:val="24"/>
            </w:rPr>
          </w:pPr>
          <w:hyperlink w:anchor="_Toc222802861" w:history="1">
            <w:r w:rsidRPr="001169F4">
              <w:rPr>
                <w:rStyle w:val="Hyperlink"/>
                <w:rFonts w:ascii="Arial" w:hAnsi="Arial" w:cs="Arial"/>
                <w:noProof/>
                <w:sz w:val="24"/>
                <w:szCs w:val="24"/>
              </w:rPr>
              <w:t>Key Financial Data and Assumptions: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_Toc222802861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4</w:t>
            </w:r>
            <w:r w:rsidRPr="001169F4">
              <w:rPr>
                <w:rFonts w:ascii="Arial" w:hAnsi="Arial" w:cs="Arial"/>
                <w:noProof/>
                <w:webHidden/>
                <w:sz w:val="24"/>
                <w:szCs w:val="24"/>
              </w:rPr>
              <w:fldChar w:fldCharType="end"/>
            </w:r>
          </w:hyperlink>
        </w:p>
        <w:p w14:paraId="309031E9" w14:textId="68E89145" w:rsidR="001169F4" w:rsidRPr="001169F4" w:rsidRDefault="001169F4" w:rsidP="001169F4">
          <w:pPr>
            <w:pStyle w:val="TOC1"/>
            <w:tabs>
              <w:tab w:val="right" w:leader="dot" w:pos="9350"/>
            </w:tabs>
            <w:jc w:val="both"/>
            <w:rPr>
              <w:rFonts w:ascii="Arial" w:hAnsi="Arial" w:cs="Arial"/>
              <w:noProof/>
              <w:sz w:val="24"/>
              <w:szCs w:val="24"/>
            </w:rPr>
          </w:pPr>
          <w:hyperlink w:anchor="_Toc222802862" w:history="1">
            <w:r w:rsidRPr="001169F4">
              <w:rPr>
                <w:rStyle w:val="Hyperlink"/>
                <w:rFonts w:ascii="Arial" w:hAnsi="Arial" w:cs="Arial"/>
                <w:noProof/>
                <w:sz w:val="24"/>
                <w:szCs w:val="24"/>
              </w:rPr>
              <w:t>Stock Budget (July–December):</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_Toc222802862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5</w:t>
            </w:r>
            <w:r w:rsidRPr="001169F4">
              <w:rPr>
                <w:rFonts w:ascii="Arial" w:hAnsi="Arial" w:cs="Arial"/>
                <w:noProof/>
                <w:webHidden/>
                <w:sz w:val="24"/>
                <w:szCs w:val="24"/>
              </w:rPr>
              <w:fldChar w:fldCharType="end"/>
            </w:r>
          </w:hyperlink>
        </w:p>
        <w:p w14:paraId="26D77D68" w14:textId="24DB9986" w:rsidR="001169F4" w:rsidRPr="001169F4" w:rsidRDefault="001169F4" w:rsidP="001169F4">
          <w:pPr>
            <w:pStyle w:val="TOC2"/>
            <w:tabs>
              <w:tab w:val="right" w:leader="dot" w:pos="9350"/>
            </w:tabs>
            <w:jc w:val="both"/>
            <w:rPr>
              <w:rFonts w:ascii="Arial" w:hAnsi="Arial" w:cs="Arial"/>
              <w:noProof/>
              <w:sz w:val="24"/>
              <w:szCs w:val="24"/>
            </w:rPr>
          </w:pPr>
          <w:hyperlink w:anchor="_Toc222802863" w:history="1">
            <w:r w:rsidRPr="001169F4">
              <w:rPr>
                <w:rStyle w:val="Hyperlink"/>
                <w:rFonts w:ascii="Arial" w:hAnsi="Arial" w:cs="Arial"/>
                <w:noProof/>
                <w:sz w:val="24"/>
                <w:szCs w:val="24"/>
              </w:rPr>
              <w:t>Table 1: Stock Budget (£000)</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_Toc222802863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6</w:t>
            </w:r>
            <w:r w:rsidRPr="001169F4">
              <w:rPr>
                <w:rFonts w:ascii="Arial" w:hAnsi="Arial" w:cs="Arial"/>
                <w:noProof/>
                <w:webHidden/>
                <w:sz w:val="24"/>
                <w:szCs w:val="24"/>
              </w:rPr>
              <w:fldChar w:fldCharType="end"/>
            </w:r>
          </w:hyperlink>
        </w:p>
        <w:p w14:paraId="33F2B661" w14:textId="0DC8F9A7" w:rsidR="001169F4" w:rsidRPr="001169F4" w:rsidRDefault="001169F4" w:rsidP="001169F4">
          <w:pPr>
            <w:pStyle w:val="TOC2"/>
            <w:tabs>
              <w:tab w:val="right" w:leader="dot" w:pos="9350"/>
            </w:tabs>
            <w:jc w:val="both"/>
            <w:rPr>
              <w:rFonts w:ascii="Arial" w:hAnsi="Arial" w:cs="Arial"/>
              <w:noProof/>
              <w:sz w:val="24"/>
              <w:szCs w:val="24"/>
            </w:rPr>
          </w:pPr>
          <w:hyperlink w:anchor="_Toc222802864" w:history="1">
            <w:r w:rsidRPr="001169F4">
              <w:rPr>
                <w:rStyle w:val="Hyperlink"/>
                <w:rFonts w:ascii="Arial" w:hAnsi="Arial" w:cs="Arial"/>
                <w:noProof/>
                <w:sz w:val="24"/>
                <w:szCs w:val="24"/>
              </w:rPr>
              <w:t>Analysis: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_Toc222802864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6</w:t>
            </w:r>
            <w:r w:rsidRPr="001169F4">
              <w:rPr>
                <w:rFonts w:ascii="Arial" w:hAnsi="Arial" w:cs="Arial"/>
                <w:noProof/>
                <w:webHidden/>
                <w:sz w:val="24"/>
                <w:szCs w:val="24"/>
              </w:rPr>
              <w:fldChar w:fldCharType="end"/>
            </w:r>
          </w:hyperlink>
        </w:p>
        <w:p w14:paraId="014B788A" w14:textId="09BBBEDC" w:rsidR="001169F4" w:rsidRPr="001169F4" w:rsidRDefault="001169F4" w:rsidP="001169F4">
          <w:pPr>
            <w:pStyle w:val="TOC1"/>
            <w:tabs>
              <w:tab w:val="right" w:leader="dot" w:pos="9350"/>
            </w:tabs>
            <w:jc w:val="both"/>
            <w:rPr>
              <w:rFonts w:ascii="Arial" w:hAnsi="Arial" w:cs="Arial"/>
              <w:noProof/>
              <w:sz w:val="24"/>
              <w:szCs w:val="24"/>
            </w:rPr>
          </w:pPr>
          <w:hyperlink w:anchor="_Toc222802865" w:history="1">
            <w:r w:rsidRPr="001169F4">
              <w:rPr>
                <w:rStyle w:val="Hyperlink"/>
                <w:rFonts w:ascii="Arial" w:hAnsi="Arial" w:cs="Arial"/>
                <w:noProof/>
                <w:sz w:val="24"/>
                <w:szCs w:val="24"/>
              </w:rPr>
              <w:t>Cash Budget (July–December):</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_Toc222802865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7</w:t>
            </w:r>
            <w:r w:rsidRPr="001169F4">
              <w:rPr>
                <w:rFonts w:ascii="Arial" w:hAnsi="Arial" w:cs="Arial"/>
                <w:noProof/>
                <w:webHidden/>
                <w:sz w:val="24"/>
                <w:szCs w:val="24"/>
              </w:rPr>
              <w:fldChar w:fldCharType="end"/>
            </w:r>
          </w:hyperlink>
        </w:p>
        <w:p w14:paraId="475BFCAE" w14:textId="451C5835" w:rsidR="001169F4" w:rsidRPr="001169F4" w:rsidRDefault="001169F4" w:rsidP="001169F4">
          <w:pPr>
            <w:pStyle w:val="TOC2"/>
            <w:tabs>
              <w:tab w:val="right" w:leader="dot" w:pos="9350"/>
            </w:tabs>
            <w:jc w:val="both"/>
            <w:rPr>
              <w:rFonts w:ascii="Arial" w:hAnsi="Arial" w:cs="Arial"/>
              <w:noProof/>
              <w:sz w:val="24"/>
              <w:szCs w:val="24"/>
            </w:rPr>
          </w:pPr>
          <w:hyperlink w:anchor="_Toc222802866" w:history="1">
            <w:r w:rsidRPr="001169F4">
              <w:rPr>
                <w:rStyle w:val="Hyperlink"/>
                <w:rFonts w:ascii="Arial" w:hAnsi="Arial" w:cs="Arial"/>
                <w:noProof/>
                <w:sz w:val="24"/>
                <w:szCs w:val="24"/>
              </w:rPr>
              <w:t>Cash Receipts: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_Toc222802866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7</w:t>
            </w:r>
            <w:r w:rsidRPr="001169F4">
              <w:rPr>
                <w:rFonts w:ascii="Arial" w:hAnsi="Arial" w:cs="Arial"/>
                <w:noProof/>
                <w:webHidden/>
                <w:sz w:val="24"/>
                <w:szCs w:val="24"/>
              </w:rPr>
              <w:fldChar w:fldCharType="end"/>
            </w:r>
          </w:hyperlink>
        </w:p>
        <w:p w14:paraId="2EF9820B" w14:textId="608911ED" w:rsidR="001169F4" w:rsidRPr="001169F4" w:rsidRDefault="001169F4" w:rsidP="001169F4">
          <w:pPr>
            <w:pStyle w:val="TOC2"/>
            <w:tabs>
              <w:tab w:val="right" w:leader="dot" w:pos="9350"/>
            </w:tabs>
            <w:jc w:val="both"/>
            <w:rPr>
              <w:rFonts w:ascii="Arial" w:hAnsi="Arial" w:cs="Arial"/>
              <w:noProof/>
              <w:sz w:val="24"/>
              <w:szCs w:val="24"/>
            </w:rPr>
          </w:pPr>
          <w:hyperlink w:anchor="_Toc222802867" w:history="1">
            <w:r w:rsidRPr="001169F4">
              <w:rPr>
                <w:rStyle w:val="Hyperlink"/>
                <w:rFonts w:ascii="Arial" w:hAnsi="Arial" w:cs="Arial"/>
                <w:noProof/>
                <w:sz w:val="24"/>
                <w:szCs w:val="24"/>
              </w:rPr>
              <w:t>Cash Payments: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_Toc222802867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7</w:t>
            </w:r>
            <w:r w:rsidRPr="001169F4">
              <w:rPr>
                <w:rFonts w:ascii="Arial" w:hAnsi="Arial" w:cs="Arial"/>
                <w:noProof/>
                <w:webHidden/>
                <w:sz w:val="24"/>
                <w:szCs w:val="24"/>
              </w:rPr>
              <w:fldChar w:fldCharType="end"/>
            </w:r>
          </w:hyperlink>
        </w:p>
        <w:p w14:paraId="34FEB557" w14:textId="57EF5183" w:rsidR="001169F4" w:rsidRPr="001169F4" w:rsidRDefault="001169F4" w:rsidP="001169F4">
          <w:pPr>
            <w:pStyle w:val="TOC2"/>
            <w:tabs>
              <w:tab w:val="right" w:leader="dot" w:pos="9350"/>
            </w:tabs>
            <w:jc w:val="both"/>
            <w:rPr>
              <w:rFonts w:ascii="Arial" w:hAnsi="Arial" w:cs="Arial"/>
              <w:noProof/>
              <w:sz w:val="24"/>
              <w:szCs w:val="24"/>
            </w:rPr>
          </w:pPr>
          <w:hyperlink w:anchor="_Toc222802868" w:history="1">
            <w:r w:rsidRPr="001169F4">
              <w:rPr>
                <w:rStyle w:val="Hyperlink"/>
                <w:rFonts w:ascii="Arial" w:hAnsi="Arial" w:cs="Arial"/>
                <w:noProof/>
                <w:sz w:val="24"/>
                <w:szCs w:val="24"/>
              </w:rPr>
              <w:t>Table 2: Cash Budget (£000)</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_Toc222802868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8</w:t>
            </w:r>
            <w:r w:rsidRPr="001169F4">
              <w:rPr>
                <w:rFonts w:ascii="Arial" w:hAnsi="Arial" w:cs="Arial"/>
                <w:noProof/>
                <w:webHidden/>
                <w:sz w:val="24"/>
                <w:szCs w:val="24"/>
              </w:rPr>
              <w:fldChar w:fldCharType="end"/>
            </w:r>
          </w:hyperlink>
        </w:p>
        <w:p w14:paraId="2A7FA02D" w14:textId="707DDA07" w:rsidR="001169F4" w:rsidRPr="001169F4" w:rsidRDefault="001169F4" w:rsidP="001169F4">
          <w:pPr>
            <w:pStyle w:val="TOC2"/>
            <w:tabs>
              <w:tab w:val="right" w:leader="dot" w:pos="9350"/>
            </w:tabs>
            <w:jc w:val="both"/>
            <w:rPr>
              <w:rFonts w:ascii="Arial" w:hAnsi="Arial" w:cs="Arial"/>
              <w:noProof/>
              <w:sz w:val="24"/>
              <w:szCs w:val="24"/>
            </w:rPr>
          </w:pPr>
          <w:hyperlink w:anchor="_Toc222802869" w:history="1">
            <w:r w:rsidRPr="001169F4">
              <w:rPr>
                <w:rStyle w:val="Hyperlink"/>
                <w:rFonts w:ascii="Arial" w:hAnsi="Arial" w:cs="Arial"/>
                <w:noProof/>
                <w:sz w:val="24"/>
                <w:szCs w:val="24"/>
              </w:rPr>
              <w:t>Analysis: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_Toc222802869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8</w:t>
            </w:r>
            <w:r w:rsidRPr="001169F4">
              <w:rPr>
                <w:rFonts w:ascii="Arial" w:hAnsi="Arial" w:cs="Arial"/>
                <w:noProof/>
                <w:webHidden/>
                <w:sz w:val="24"/>
                <w:szCs w:val="24"/>
              </w:rPr>
              <w:fldChar w:fldCharType="end"/>
            </w:r>
          </w:hyperlink>
        </w:p>
        <w:p w14:paraId="7D30A274" w14:textId="65BD0EED" w:rsidR="001169F4" w:rsidRPr="001169F4" w:rsidRDefault="001169F4" w:rsidP="001169F4">
          <w:pPr>
            <w:pStyle w:val="TOC1"/>
            <w:tabs>
              <w:tab w:val="right" w:leader="dot" w:pos="9350"/>
            </w:tabs>
            <w:jc w:val="both"/>
            <w:rPr>
              <w:rFonts w:ascii="Arial" w:hAnsi="Arial" w:cs="Arial"/>
              <w:noProof/>
              <w:sz w:val="24"/>
              <w:szCs w:val="24"/>
            </w:rPr>
          </w:pPr>
          <w:hyperlink w:anchor="_Toc222802870" w:history="1">
            <w:r w:rsidRPr="001169F4">
              <w:rPr>
                <w:rStyle w:val="Hyperlink"/>
                <w:rFonts w:ascii="Arial" w:hAnsi="Arial" w:cs="Arial"/>
                <w:noProof/>
                <w:sz w:val="24"/>
                <w:szCs w:val="24"/>
              </w:rPr>
              <w:t>Budgeted Profit and Loss Account (June–December):</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_Toc222802870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9</w:t>
            </w:r>
            <w:r w:rsidRPr="001169F4">
              <w:rPr>
                <w:rFonts w:ascii="Arial" w:hAnsi="Arial" w:cs="Arial"/>
                <w:noProof/>
                <w:webHidden/>
                <w:sz w:val="24"/>
                <w:szCs w:val="24"/>
              </w:rPr>
              <w:fldChar w:fldCharType="end"/>
            </w:r>
          </w:hyperlink>
        </w:p>
        <w:p w14:paraId="4DD5409D" w14:textId="15B771EA" w:rsidR="001169F4" w:rsidRPr="001169F4" w:rsidRDefault="001169F4" w:rsidP="001169F4">
          <w:pPr>
            <w:pStyle w:val="TOC2"/>
            <w:tabs>
              <w:tab w:val="right" w:leader="dot" w:pos="9350"/>
            </w:tabs>
            <w:jc w:val="both"/>
            <w:rPr>
              <w:rFonts w:ascii="Arial" w:hAnsi="Arial" w:cs="Arial"/>
              <w:noProof/>
              <w:sz w:val="24"/>
              <w:szCs w:val="24"/>
            </w:rPr>
          </w:pPr>
          <w:hyperlink w:anchor="_Toc222802871" w:history="1">
            <w:r w:rsidRPr="001169F4">
              <w:rPr>
                <w:rStyle w:val="Hyperlink"/>
                <w:rFonts w:ascii="Arial" w:hAnsi="Arial" w:cs="Arial"/>
                <w:noProof/>
                <w:sz w:val="24"/>
                <w:szCs w:val="24"/>
              </w:rPr>
              <w:t>Table 3: Budgeted Income Statement (£000)</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_Toc222802871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9</w:t>
            </w:r>
            <w:r w:rsidRPr="001169F4">
              <w:rPr>
                <w:rFonts w:ascii="Arial" w:hAnsi="Arial" w:cs="Arial"/>
                <w:noProof/>
                <w:webHidden/>
                <w:sz w:val="24"/>
                <w:szCs w:val="24"/>
              </w:rPr>
              <w:fldChar w:fldCharType="end"/>
            </w:r>
          </w:hyperlink>
        </w:p>
        <w:p w14:paraId="091CA646" w14:textId="60171069" w:rsidR="001169F4" w:rsidRPr="001169F4" w:rsidRDefault="001169F4" w:rsidP="001169F4">
          <w:pPr>
            <w:pStyle w:val="TOC2"/>
            <w:tabs>
              <w:tab w:val="right" w:leader="dot" w:pos="9350"/>
            </w:tabs>
            <w:jc w:val="both"/>
            <w:rPr>
              <w:rFonts w:ascii="Arial" w:hAnsi="Arial" w:cs="Arial"/>
              <w:noProof/>
              <w:sz w:val="24"/>
              <w:szCs w:val="24"/>
            </w:rPr>
          </w:pPr>
          <w:hyperlink w:anchor="_Toc222802872" w:history="1">
            <w:r w:rsidRPr="001169F4">
              <w:rPr>
                <w:rStyle w:val="Hyperlink"/>
                <w:rFonts w:ascii="Arial" w:hAnsi="Arial" w:cs="Arial"/>
                <w:noProof/>
                <w:sz w:val="24"/>
                <w:szCs w:val="24"/>
              </w:rPr>
              <w:t>Analysis: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_Toc222802872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9</w:t>
            </w:r>
            <w:r w:rsidRPr="001169F4">
              <w:rPr>
                <w:rFonts w:ascii="Arial" w:hAnsi="Arial" w:cs="Arial"/>
                <w:noProof/>
                <w:webHidden/>
                <w:sz w:val="24"/>
                <w:szCs w:val="24"/>
              </w:rPr>
              <w:fldChar w:fldCharType="end"/>
            </w:r>
          </w:hyperlink>
        </w:p>
        <w:p w14:paraId="2B2379BD" w14:textId="1F6CBA61" w:rsidR="001169F4" w:rsidRPr="001169F4" w:rsidRDefault="001169F4" w:rsidP="001169F4">
          <w:pPr>
            <w:pStyle w:val="TOC1"/>
            <w:tabs>
              <w:tab w:val="right" w:leader="dot" w:pos="9350"/>
            </w:tabs>
            <w:jc w:val="both"/>
            <w:rPr>
              <w:rFonts w:ascii="Arial" w:hAnsi="Arial" w:cs="Arial"/>
              <w:noProof/>
              <w:sz w:val="24"/>
              <w:szCs w:val="24"/>
            </w:rPr>
          </w:pPr>
          <w:hyperlink w:anchor="_Toc222802873" w:history="1">
            <w:r w:rsidRPr="001169F4">
              <w:rPr>
                <w:rStyle w:val="Hyperlink"/>
                <w:rFonts w:ascii="Arial" w:hAnsi="Arial" w:cs="Arial"/>
                <w:noProof/>
                <w:sz w:val="24"/>
                <w:szCs w:val="24"/>
              </w:rPr>
              <w:t>Problems Identified and Management Actions: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_Toc222802873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10</w:t>
            </w:r>
            <w:r w:rsidRPr="001169F4">
              <w:rPr>
                <w:rFonts w:ascii="Arial" w:hAnsi="Arial" w:cs="Arial"/>
                <w:noProof/>
                <w:webHidden/>
                <w:sz w:val="24"/>
                <w:szCs w:val="24"/>
              </w:rPr>
              <w:fldChar w:fldCharType="end"/>
            </w:r>
          </w:hyperlink>
        </w:p>
        <w:p w14:paraId="0B0204E1" w14:textId="39F22E22" w:rsidR="001169F4" w:rsidRPr="001169F4" w:rsidRDefault="001169F4" w:rsidP="001169F4">
          <w:pPr>
            <w:pStyle w:val="TOC2"/>
            <w:tabs>
              <w:tab w:val="right" w:leader="dot" w:pos="9350"/>
            </w:tabs>
            <w:jc w:val="both"/>
            <w:rPr>
              <w:rFonts w:ascii="Arial" w:hAnsi="Arial" w:cs="Arial"/>
              <w:noProof/>
              <w:sz w:val="24"/>
              <w:szCs w:val="24"/>
            </w:rPr>
          </w:pPr>
          <w:hyperlink w:anchor="_Toc222802874" w:history="1">
            <w:r w:rsidRPr="001169F4">
              <w:rPr>
                <w:rStyle w:val="Hyperlink"/>
                <w:rFonts w:ascii="Arial" w:hAnsi="Arial" w:cs="Arial"/>
                <w:noProof/>
                <w:sz w:val="24"/>
                <w:szCs w:val="24"/>
              </w:rPr>
              <w:t>Key Financial Problems: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_Toc222802874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10</w:t>
            </w:r>
            <w:r w:rsidRPr="001169F4">
              <w:rPr>
                <w:rFonts w:ascii="Arial" w:hAnsi="Arial" w:cs="Arial"/>
                <w:noProof/>
                <w:webHidden/>
                <w:sz w:val="24"/>
                <w:szCs w:val="24"/>
              </w:rPr>
              <w:fldChar w:fldCharType="end"/>
            </w:r>
          </w:hyperlink>
        </w:p>
        <w:p w14:paraId="6781EE92" w14:textId="343758CA" w:rsidR="001169F4" w:rsidRPr="001169F4" w:rsidRDefault="001169F4" w:rsidP="001169F4">
          <w:pPr>
            <w:pStyle w:val="TOC2"/>
            <w:tabs>
              <w:tab w:val="right" w:leader="dot" w:pos="9350"/>
            </w:tabs>
            <w:jc w:val="both"/>
            <w:rPr>
              <w:rFonts w:ascii="Arial" w:hAnsi="Arial" w:cs="Arial"/>
              <w:noProof/>
              <w:sz w:val="24"/>
              <w:szCs w:val="24"/>
            </w:rPr>
          </w:pPr>
          <w:hyperlink w:anchor="_Toc222802875" w:history="1">
            <w:r w:rsidRPr="001169F4">
              <w:rPr>
                <w:rStyle w:val="Hyperlink"/>
                <w:rFonts w:ascii="Arial" w:hAnsi="Arial" w:cs="Arial"/>
                <w:noProof/>
                <w:sz w:val="24"/>
                <w:szCs w:val="24"/>
              </w:rPr>
              <w:t>Recommended Management Actions: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_Toc222802875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11</w:t>
            </w:r>
            <w:r w:rsidRPr="001169F4">
              <w:rPr>
                <w:rFonts w:ascii="Arial" w:hAnsi="Arial" w:cs="Arial"/>
                <w:noProof/>
                <w:webHidden/>
                <w:sz w:val="24"/>
                <w:szCs w:val="24"/>
              </w:rPr>
              <w:fldChar w:fldCharType="end"/>
            </w:r>
          </w:hyperlink>
        </w:p>
        <w:p w14:paraId="7EAA5823" w14:textId="61BA8EEA" w:rsidR="001169F4" w:rsidRPr="001169F4" w:rsidRDefault="001169F4" w:rsidP="001169F4">
          <w:pPr>
            <w:pStyle w:val="TOC1"/>
            <w:tabs>
              <w:tab w:val="right" w:leader="dot" w:pos="9350"/>
            </w:tabs>
            <w:jc w:val="both"/>
            <w:rPr>
              <w:rFonts w:ascii="Arial" w:hAnsi="Arial" w:cs="Arial"/>
              <w:noProof/>
              <w:sz w:val="24"/>
              <w:szCs w:val="24"/>
            </w:rPr>
          </w:pPr>
          <w:hyperlink w:anchor="_Toc222802876" w:history="1">
            <w:r w:rsidRPr="001169F4">
              <w:rPr>
                <w:rStyle w:val="Hyperlink"/>
                <w:rFonts w:ascii="Arial" w:hAnsi="Arial" w:cs="Arial"/>
                <w:noProof/>
                <w:sz w:val="24"/>
                <w:szCs w:val="24"/>
              </w:rPr>
              <w:t>Conditions for Successful Budgeting and Budgetary Control:</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_Toc222802876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12</w:t>
            </w:r>
            <w:r w:rsidRPr="001169F4">
              <w:rPr>
                <w:rFonts w:ascii="Arial" w:hAnsi="Arial" w:cs="Arial"/>
                <w:noProof/>
                <w:webHidden/>
                <w:sz w:val="24"/>
                <w:szCs w:val="24"/>
              </w:rPr>
              <w:fldChar w:fldCharType="end"/>
            </w:r>
          </w:hyperlink>
        </w:p>
        <w:p w14:paraId="680435A4" w14:textId="03BA32D0" w:rsidR="001169F4" w:rsidRPr="001169F4" w:rsidRDefault="001169F4" w:rsidP="001169F4">
          <w:pPr>
            <w:pStyle w:val="TOC1"/>
            <w:tabs>
              <w:tab w:val="right" w:leader="dot" w:pos="9350"/>
            </w:tabs>
            <w:jc w:val="both"/>
            <w:rPr>
              <w:rFonts w:ascii="Arial" w:hAnsi="Arial" w:cs="Arial"/>
              <w:noProof/>
              <w:sz w:val="24"/>
              <w:szCs w:val="24"/>
            </w:rPr>
          </w:pPr>
          <w:hyperlink w:anchor="_Toc222802877" w:history="1">
            <w:r w:rsidRPr="001169F4">
              <w:rPr>
                <w:rStyle w:val="Hyperlink"/>
                <w:rFonts w:ascii="Arial" w:hAnsi="Arial" w:cs="Arial"/>
                <w:noProof/>
                <w:sz w:val="24"/>
                <w:szCs w:val="24"/>
              </w:rPr>
              <w:t>Critical Evaluation of Traditional Budgeting:</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_Toc222802877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13</w:t>
            </w:r>
            <w:r w:rsidRPr="001169F4">
              <w:rPr>
                <w:rFonts w:ascii="Arial" w:hAnsi="Arial" w:cs="Arial"/>
                <w:noProof/>
                <w:webHidden/>
                <w:sz w:val="24"/>
                <w:szCs w:val="24"/>
              </w:rPr>
              <w:fldChar w:fldCharType="end"/>
            </w:r>
          </w:hyperlink>
        </w:p>
        <w:p w14:paraId="048AC965" w14:textId="3127BFCE" w:rsidR="001169F4" w:rsidRPr="001169F4" w:rsidRDefault="001169F4" w:rsidP="001169F4">
          <w:pPr>
            <w:pStyle w:val="TOC1"/>
            <w:tabs>
              <w:tab w:val="right" w:leader="dot" w:pos="9350"/>
            </w:tabs>
            <w:jc w:val="both"/>
            <w:rPr>
              <w:rFonts w:ascii="Arial" w:hAnsi="Arial" w:cs="Arial"/>
              <w:noProof/>
              <w:sz w:val="24"/>
              <w:szCs w:val="24"/>
            </w:rPr>
          </w:pPr>
          <w:hyperlink w:anchor="_Toc222802878" w:history="1">
            <w:r w:rsidRPr="001169F4">
              <w:rPr>
                <w:rStyle w:val="Hyperlink"/>
                <w:rFonts w:ascii="Arial" w:hAnsi="Arial" w:cs="Arial"/>
                <w:noProof/>
                <w:sz w:val="24"/>
                <w:szCs w:val="24"/>
              </w:rPr>
              <w:t>Conclusion:</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_Toc222802878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13</w:t>
            </w:r>
            <w:r w:rsidRPr="001169F4">
              <w:rPr>
                <w:rFonts w:ascii="Arial" w:hAnsi="Arial" w:cs="Arial"/>
                <w:noProof/>
                <w:webHidden/>
                <w:sz w:val="24"/>
                <w:szCs w:val="24"/>
              </w:rPr>
              <w:fldChar w:fldCharType="end"/>
            </w:r>
          </w:hyperlink>
        </w:p>
        <w:p w14:paraId="5B5CE1FC" w14:textId="6485BC13" w:rsidR="001169F4" w:rsidRPr="001169F4" w:rsidRDefault="001169F4" w:rsidP="001169F4">
          <w:pPr>
            <w:pStyle w:val="TOC1"/>
            <w:tabs>
              <w:tab w:val="right" w:leader="dot" w:pos="9350"/>
            </w:tabs>
            <w:jc w:val="both"/>
            <w:rPr>
              <w:rFonts w:ascii="Arial" w:hAnsi="Arial" w:cs="Arial"/>
              <w:noProof/>
              <w:sz w:val="24"/>
              <w:szCs w:val="24"/>
            </w:rPr>
          </w:pPr>
          <w:hyperlink w:anchor="_Toc222802879" w:history="1">
            <w:r w:rsidRPr="001169F4">
              <w:rPr>
                <w:rStyle w:val="Hyperlink"/>
                <w:rFonts w:ascii="Arial" w:hAnsi="Arial" w:cs="Arial"/>
                <w:noProof/>
                <w:sz w:val="24"/>
                <w:szCs w:val="24"/>
              </w:rPr>
              <w:t>References:</w:t>
            </w:r>
            <w:r w:rsidRPr="001169F4">
              <w:rPr>
                <w:rFonts w:ascii="Arial" w:hAnsi="Arial" w:cs="Arial"/>
                <w:noProof/>
                <w:webHidden/>
                <w:sz w:val="24"/>
                <w:szCs w:val="24"/>
              </w:rPr>
              <w:tab/>
            </w:r>
            <w:r w:rsidRPr="001169F4">
              <w:rPr>
                <w:rFonts w:ascii="Arial" w:hAnsi="Arial" w:cs="Arial"/>
                <w:noProof/>
                <w:webHidden/>
                <w:sz w:val="24"/>
                <w:szCs w:val="24"/>
              </w:rPr>
              <w:fldChar w:fldCharType="begin"/>
            </w:r>
            <w:r w:rsidRPr="001169F4">
              <w:rPr>
                <w:rFonts w:ascii="Arial" w:hAnsi="Arial" w:cs="Arial"/>
                <w:noProof/>
                <w:webHidden/>
                <w:sz w:val="24"/>
                <w:szCs w:val="24"/>
              </w:rPr>
              <w:instrText xml:space="preserve"> PAGEREF _Toc222802879 \h </w:instrText>
            </w:r>
            <w:r w:rsidRPr="001169F4">
              <w:rPr>
                <w:rFonts w:ascii="Arial" w:hAnsi="Arial" w:cs="Arial"/>
                <w:noProof/>
                <w:webHidden/>
                <w:sz w:val="24"/>
                <w:szCs w:val="24"/>
              </w:rPr>
            </w:r>
            <w:r w:rsidRPr="001169F4">
              <w:rPr>
                <w:rFonts w:ascii="Arial" w:hAnsi="Arial" w:cs="Arial"/>
                <w:noProof/>
                <w:webHidden/>
                <w:sz w:val="24"/>
                <w:szCs w:val="24"/>
              </w:rPr>
              <w:fldChar w:fldCharType="separate"/>
            </w:r>
            <w:r w:rsidR="009B7307">
              <w:rPr>
                <w:rFonts w:ascii="Arial" w:hAnsi="Arial" w:cs="Arial"/>
                <w:noProof/>
                <w:webHidden/>
                <w:sz w:val="24"/>
                <w:szCs w:val="24"/>
              </w:rPr>
              <w:t>15</w:t>
            </w:r>
            <w:r w:rsidRPr="001169F4">
              <w:rPr>
                <w:rFonts w:ascii="Arial" w:hAnsi="Arial" w:cs="Arial"/>
                <w:noProof/>
                <w:webHidden/>
                <w:sz w:val="24"/>
                <w:szCs w:val="24"/>
              </w:rPr>
              <w:fldChar w:fldCharType="end"/>
            </w:r>
          </w:hyperlink>
        </w:p>
        <w:p w14:paraId="1DEB2AEC" w14:textId="15566687" w:rsidR="006028B5" w:rsidRPr="001169F4" w:rsidRDefault="006028B5" w:rsidP="001169F4">
          <w:pPr>
            <w:jc w:val="both"/>
            <w:rPr>
              <w:rFonts w:ascii="Arial" w:hAnsi="Arial" w:cs="Arial"/>
              <w:sz w:val="24"/>
              <w:szCs w:val="24"/>
            </w:rPr>
          </w:pPr>
          <w:r w:rsidRPr="001169F4">
            <w:rPr>
              <w:rFonts w:ascii="Arial" w:hAnsi="Arial" w:cs="Arial"/>
              <w:noProof/>
              <w:sz w:val="24"/>
              <w:szCs w:val="24"/>
            </w:rPr>
            <w:fldChar w:fldCharType="end"/>
          </w:r>
        </w:p>
      </w:sdtContent>
    </w:sdt>
    <w:p w14:paraId="502DB54B" w14:textId="5082DF76" w:rsidR="007B1263" w:rsidRPr="001169F4" w:rsidRDefault="007B1263" w:rsidP="001169F4">
      <w:pPr>
        <w:spacing w:line="360" w:lineRule="auto"/>
        <w:jc w:val="both"/>
        <w:rPr>
          <w:rFonts w:ascii="Arial" w:hAnsi="Arial" w:cs="Arial"/>
          <w:sz w:val="28"/>
          <w:szCs w:val="28"/>
        </w:rPr>
      </w:pPr>
    </w:p>
    <w:p w14:paraId="47C389AF" w14:textId="3385D3EB" w:rsidR="006028B5" w:rsidRPr="001169F4" w:rsidRDefault="006028B5" w:rsidP="001169F4">
      <w:pPr>
        <w:spacing w:line="360" w:lineRule="auto"/>
        <w:jc w:val="both"/>
        <w:rPr>
          <w:rFonts w:ascii="Arial" w:hAnsi="Arial" w:cs="Arial"/>
          <w:sz w:val="28"/>
          <w:szCs w:val="28"/>
        </w:rPr>
      </w:pPr>
    </w:p>
    <w:p w14:paraId="301FB3F1" w14:textId="4B46E8A9" w:rsidR="006028B5" w:rsidRPr="001169F4" w:rsidRDefault="006028B5" w:rsidP="001169F4">
      <w:pPr>
        <w:spacing w:line="360" w:lineRule="auto"/>
        <w:jc w:val="both"/>
        <w:rPr>
          <w:rFonts w:ascii="Arial" w:hAnsi="Arial" w:cs="Arial"/>
          <w:sz w:val="28"/>
          <w:szCs w:val="28"/>
        </w:rPr>
      </w:pPr>
    </w:p>
    <w:p w14:paraId="7A587980" w14:textId="2F3A2919" w:rsidR="006028B5" w:rsidRPr="001169F4" w:rsidRDefault="006028B5" w:rsidP="001169F4">
      <w:pPr>
        <w:spacing w:line="360" w:lineRule="auto"/>
        <w:jc w:val="both"/>
        <w:rPr>
          <w:rFonts w:ascii="Arial" w:hAnsi="Arial" w:cs="Arial"/>
          <w:sz w:val="28"/>
          <w:szCs w:val="28"/>
        </w:rPr>
      </w:pPr>
    </w:p>
    <w:p w14:paraId="654778D3" w14:textId="01F32134" w:rsidR="006028B5" w:rsidRDefault="006028B5" w:rsidP="00745321">
      <w:pPr>
        <w:spacing w:line="360" w:lineRule="auto"/>
        <w:jc w:val="center"/>
        <w:rPr>
          <w:rFonts w:ascii="Arial" w:hAnsi="Arial" w:cs="Arial"/>
          <w:sz w:val="24"/>
          <w:szCs w:val="24"/>
        </w:rPr>
      </w:pPr>
    </w:p>
    <w:p w14:paraId="3DB8B622" w14:textId="7230059F" w:rsidR="006028B5" w:rsidRDefault="006028B5" w:rsidP="001169F4">
      <w:pPr>
        <w:spacing w:line="360" w:lineRule="auto"/>
        <w:rPr>
          <w:rFonts w:ascii="Arial" w:hAnsi="Arial" w:cs="Arial"/>
          <w:sz w:val="24"/>
          <w:szCs w:val="24"/>
        </w:rPr>
      </w:pPr>
    </w:p>
    <w:p w14:paraId="3754ABB5" w14:textId="649BD989" w:rsidR="006028B5" w:rsidRPr="006028B5" w:rsidRDefault="006028B5" w:rsidP="006028B5">
      <w:pPr>
        <w:pStyle w:val="Heading1"/>
        <w:spacing w:line="360" w:lineRule="auto"/>
        <w:jc w:val="both"/>
        <w:rPr>
          <w:rFonts w:ascii="Arial" w:hAnsi="Arial" w:cs="Arial"/>
          <w:b/>
          <w:bCs/>
          <w:color w:val="auto"/>
        </w:rPr>
      </w:pPr>
      <w:bookmarkStart w:id="0" w:name="_Toc222802859"/>
      <w:r w:rsidRPr="006028B5">
        <w:rPr>
          <w:rFonts w:ascii="Arial" w:hAnsi="Arial" w:cs="Arial"/>
          <w:b/>
          <w:bCs/>
          <w:color w:val="auto"/>
        </w:rPr>
        <w:t>Introduction:</w:t>
      </w:r>
      <w:bookmarkEnd w:id="0"/>
    </w:p>
    <w:p w14:paraId="35967152" w14:textId="4EC73879" w:rsidR="006028B5" w:rsidRPr="006028B5" w:rsidRDefault="006028B5" w:rsidP="006028B5">
      <w:pPr>
        <w:spacing w:line="360" w:lineRule="auto"/>
        <w:jc w:val="both"/>
        <w:rPr>
          <w:rFonts w:ascii="Arial" w:hAnsi="Arial" w:cs="Arial"/>
          <w:sz w:val="24"/>
          <w:szCs w:val="24"/>
        </w:rPr>
      </w:pPr>
      <w:r w:rsidRPr="006028B5">
        <w:rPr>
          <w:rFonts w:ascii="Arial" w:hAnsi="Arial" w:cs="Arial"/>
          <w:sz w:val="24"/>
          <w:szCs w:val="24"/>
        </w:rPr>
        <w:t xml:space="preserve">Budgeting is one of the largest aspects of </w:t>
      </w:r>
      <w:r w:rsidR="00957BE2" w:rsidRPr="006028B5">
        <w:rPr>
          <w:rFonts w:ascii="Arial" w:hAnsi="Arial" w:cs="Arial"/>
          <w:sz w:val="24"/>
          <w:szCs w:val="24"/>
        </w:rPr>
        <w:t>economic management</w:t>
      </w:r>
      <w:r w:rsidRPr="006028B5">
        <w:rPr>
          <w:rFonts w:ascii="Arial" w:hAnsi="Arial" w:cs="Arial"/>
          <w:sz w:val="24"/>
          <w:szCs w:val="24"/>
        </w:rPr>
        <w:t xml:space="preserve"> and organisational control. It provides a methodical platform upon which the management </w:t>
      </w:r>
      <w:r w:rsidR="00957BE2" w:rsidRPr="006028B5">
        <w:rPr>
          <w:rFonts w:ascii="Arial" w:hAnsi="Arial" w:cs="Arial"/>
          <w:sz w:val="24"/>
          <w:szCs w:val="24"/>
        </w:rPr>
        <w:t>can</w:t>
      </w:r>
      <w:r w:rsidRPr="006028B5">
        <w:rPr>
          <w:rFonts w:ascii="Arial" w:hAnsi="Arial" w:cs="Arial"/>
          <w:sz w:val="24"/>
          <w:szCs w:val="24"/>
        </w:rPr>
        <w:t xml:space="preserve"> plan the operations, resource distribution, performance </w:t>
      </w:r>
      <w:r w:rsidR="00957BE2" w:rsidRPr="006028B5">
        <w:rPr>
          <w:rFonts w:ascii="Arial" w:hAnsi="Arial" w:cs="Arial"/>
          <w:sz w:val="24"/>
          <w:szCs w:val="24"/>
        </w:rPr>
        <w:t>monitoring,</w:t>
      </w:r>
      <w:r w:rsidRPr="006028B5">
        <w:rPr>
          <w:rFonts w:ascii="Arial" w:hAnsi="Arial" w:cs="Arial"/>
          <w:sz w:val="24"/>
          <w:szCs w:val="24"/>
        </w:rPr>
        <w:t xml:space="preserve"> and support strategic objectives </w:t>
      </w:r>
      <w:r>
        <w:rPr>
          <w:rFonts w:ascii="Arial" w:hAnsi="Arial" w:cs="Arial"/>
          <w:sz w:val="24"/>
          <w:szCs w:val="24"/>
        </w:rPr>
        <w:t>(</w:t>
      </w:r>
      <w:r w:rsidRPr="006028B5">
        <w:rPr>
          <w:rFonts w:ascii="Arial" w:hAnsi="Arial" w:cs="Arial"/>
          <w:sz w:val="24"/>
          <w:szCs w:val="24"/>
        </w:rPr>
        <w:t>Otley, 2022</w:t>
      </w:r>
      <w:r>
        <w:rPr>
          <w:rFonts w:ascii="Arial" w:hAnsi="Arial" w:cs="Arial"/>
          <w:sz w:val="24"/>
          <w:szCs w:val="24"/>
        </w:rPr>
        <w:t>)</w:t>
      </w:r>
      <w:r w:rsidRPr="006028B5">
        <w:rPr>
          <w:rFonts w:ascii="Arial" w:hAnsi="Arial" w:cs="Arial"/>
          <w:sz w:val="24"/>
          <w:szCs w:val="24"/>
        </w:rPr>
        <w:t xml:space="preserve">. Theoretically, the above-mentioned factors have transformed into a stranglehold around the neck of the traditional budgeting system over the past ten years; it is against this backdrop that the system has been perceived to be more inflexible and unable to adapt to change, even in contemporary business settings (Hope and Fraser, 2021). Nevertheless, budgeting remains an important </w:t>
      </w:r>
      <w:r w:rsidR="001169F4" w:rsidRPr="006028B5">
        <w:rPr>
          <w:rFonts w:ascii="Arial" w:hAnsi="Arial" w:cs="Arial"/>
          <w:sz w:val="24"/>
          <w:szCs w:val="24"/>
        </w:rPr>
        <w:t>decision-making</w:t>
      </w:r>
      <w:r w:rsidRPr="006028B5">
        <w:rPr>
          <w:rFonts w:ascii="Arial" w:hAnsi="Arial" w:cs="Arial"/>
          <w:sz w:val="24"/>
          <w:szCs w:val="24"/>
        </w:rPr>
        <w:t xml:space="preserve"> tool of financial discipline and responsibility.</w:t>
      </w:r>
      <w:r>
        <w:rPr>
          <w:rFonts w:ascii="Arial" w:hAnsi="Arial" w:cs="Arial"/>
          <w:sz w:val="24"/>
          <w:szCs w:val="24"/>
        </w:rPr>
        <w:t xml:space="preserve"> </w:t>
      </w:r>
      <w:r w:rsidRPr="006028B5">
        <w:rPr>
          <w:rFonts w:ascii="Arial" w:hAnsi="Arial" w:cs="Arial"/>
          <w:sz w:val="24"/>
          <w:szCs w:val="24"/>
        </w:rPr>
        <w:t xml:space="preserve">The report is a critical discussion of the concepts and techniques of budgeting using Silver Stitch Ltd, a retail company that has </w:t>
      </w:r>
      <w:r w:rsidR="00957BE2" w:rsidRPr="006028B5">
        <w:rPr>
          <w:rFonts w:ascii="Arial" w:hAnsi="Arial" w:cs="Arial"/>
          <w:sz w:val="24"/>
          <w:szCs w:val="24"/>
        </w:rPr>
        <w:t>twelve</w:t>
      </w:r>
      <w:r w:rsidRPr="006028B5">
        <w:rPr>
          <w:rFonts w:ascii="Arial" w:hAnsi="Arial" w:cs="Arial"/>
          <w:sz w:val="24"/>
          <w:szCs w:val="24"/>
        </w:rPr>
        <w:t xml:space="preserve"> </w:t>
      </w:r>
      <w:r w:rsidR="00957BE2" w:rsidRPr="006028B5">
        <w:rPr>
          <w:rFonts w:ascii="Arial" w:hAnsi="Arial" w:cs="Arial"/>
          <w:sz w:val="24"/>
          <w:szCs w:val="24"/>
        </w:rPr>
        <w:t>high-end</w:t>
      </w:r>
      <w:r w:rsidRPr="006028B5">
        <w:rPr>
          <w:rFonts w:ascii="Arial" w:hAnsi="Arial" w:cs="Arial"/>
          <w:sz w:val="24"/>
          <w:szCs w:val="24"/>
        </w:rPr>
        <w:t xml:space="preserve"> casual retail outlets. By the beginning of June, the company was in the red to the tune of </w:t>
      </w:r>
      <w:r w:rsidR="002B4957" w:rsidRPr="002B4957">
        <w:rPr>
          <w:rFonts w:ascii="Arial" w:hAnsi="Arial" w:cs="Arial"/>
          <w:sz w:val="24"/>
          <w:szCs w:val="24"/>
        </w:rPr>
        <w:t>£</w:t>
      </w:r>
      <w:r w:rsidRPr="006028B5">
        <w:rPr>
          <w:rFonts w:ascii="Arial" w:hAnsi="Arial" w:cs="Arial"/>
          <w:sz w:val="24"/>
          <w:szCs w:val="24"/>
        </w:rPr>
        <w:t>30, 000 and the bank required this to be paid off by the close of December. The directors would therefore need to calculate the financial estimates over the next six months and establish the ability of the organisation to meet this demand and still survive in its operations.</w:t>
      </w:r>
    </w:p>
    <w:p w14:paraId="23603284" w14:textId="7F00A63C" w:rsidR="006028B5" w:rsidRPr="006028B5" w:rsidRDefault="006028B5" w:rsidP="006028B5">
      <w:pPr>
        <w:spacing w:line="360" w:lineRule="auto"/>
        <w:jc w:val="both"/>
        <w:rPr>
          <w:rFonts w:ascii="Arial" w:hAnsi="Arial" w:cs="Arial"/>
          <w:sz w:val="24"/>
          <w:szCs w:val="24"/>
        </w:rPr>
      </w:pPr>
      <w:r w:rsidRPr="006028B5">
        <w:rPr>
          <w:rFonts w:ascii="Arial" w:hAnsi="Arial" w:cs="Arial"/>
          <w:sz w:val="24"/>
          <w:szCs w:val="24"/>
        </w:rPr>
        <w:t>This report includes all the four tasks required:</w:t>
      </w:r>
    </w:p>
    <w:p w14:paraId="618EDF47" w14:textId="004DF6BD" w:rsidR="006028B5" w:rsidRPr="006028B5" w:rsidRDefault="006028B5" w:rsidP="006028B5">
      <w:pPr>
        <w:spacing w:line="360" w:lineRule="auto"/>
        <w:jc w:val="both"/>
        <w:rPr>
          <w:rFonts w:ascii="Arial" w:hAnsi="Arial" w:cs="Arial"/>
          <w:sz w:val="24"/>
          <w:szCs w:val="24"/>
        </w:rPr>
      </w:pPr>
      <w:r w:rsidRPr="006028B5">
        <w:rPr>
          <w:rFonts w:ascii="Arial" w:hAnsi="Arial" w:cs="Arial"/>
          <w:sz w:val="24"/>
          <w:szCs w:val="24"/>
        </w:rPr>
        <w:t xml:space="preserve">Preparation </w:t>
      </w:r>
      <w:r w:rsidR="003E2C47" w:rsidRPr="006028B5">
        <w:rPr>
          <w:rFonts w:ascii="Arial" w:hAnsi="Arial" w:cs="Arial"/>
          <w:sz w:val="24"/>
          <w:szCs w:val="24"/>
        </w:rPr>
        <w:t>for</w:t>
      </w:r>
      <w:r w:rsidRPr="006028B5">
        <w:rPr>
          <w:rFonts w:ascii="Arial" w:hAnsi="Arial" w:cs="Arial"/>
          <w:sz w:val="24"/>
          <w:szCs w:val="24"/>
        </w:rPr>
        <w:t>:</w:t>
      </w:r>
    </w:p>
    <w:p w14:paraId="42B638BE" w14:textId="66F355E7" w:rsidR="006028B5" w:rsidRDefault="006028B5" w:rsidP="006028B5">
      <w:pPr>
        <w:pStyle w:val="ListParagraph"/>
        <w:numPr>
          <w:ilvl w:val="0"/>
          <w:numId w:val="1"/>
        </w:numPr>
        <w:spacing w:line="360" w:lineRule="auto"/>
        <w:jc w:val="both"/>
        <w:rPr>
          <w:rFonts w:ascii="Arial" w:hAnsi="Arial" w:cs="Arial"/>
          <w:sz w:val="24"/>
          <w:szCs w:val="24"/>
        </w:rPr>
      </w:pPr>
      <w:r w:rsidRPr="006028B5">
        <w:rPr>
          <w:rFonts w:ascii="Arial" w:hAnsi="Arial" w:cs="Arial"/>
          <w:sz w:val="24"/>
          <w:szCs w:val="24"/>
        </w:rPr>
        <w:t xml:space="preserve">A six-month forecast of </w:t>
      </w:r>
      <w:r w:rsidR="003E2C47" w:rsidRPr="006028B5">
        <w:rPr>
          <w:rFonts w:ascii="Arial" w:hAnsi="Arial" w:cs="Arial"/>
          <w:sz w:val="24"/>
          <w:szCs w:val="24"/>
        </w:rPr>
        <w:t>stock</w:t>
      </w:r>
      <w:r w:rsidRPr="006028B5">
        <w:rPr>
          <w:rFonts w:ascii="Arial" w:hAnsi="Arial" w:cs="Arial"/>
          <w:sz w:val="24"/>
          <w:szCs w:val="24"/>
        </w:rPr>
        <w:t xml:space="preserve"> up to the end of 31 December.</w:t>
      </w:r>
    </w:p>
    <w:p w14:paraId="5F030359" w14:textId="6EC98629" w:rsidR="006028B5" w:rsidRDefault="006028B5" w:rsidP="006028B5">
      <w:pPr>
        <w:pStyle w:val="ListParagraph"/>
        <w:numPr>
          <w:ilvl w:val="0"/>
          <w:numId w:val="1"/>
        </w:numPr>
        <w:spacing w:line="360" w:lineRule="auto"/>
        <w:jc w:val="both"/>
        <w:rPr>
          <w:rFonts w:ascii="Arial" w:hAnsi="Arial" w:cs="Arial"/>
          <w:sz w:val="24"/>
          <w:szCs w:val="24"/>
        </w:rPr>
      </w:pPr>
      <w:r w:rsidRPr="006028B5">
        <w:rPr>
          <w:rFonts w:ascii="Arial" w:hAnsi="Arial" w:cs="Arial"/>
          <w:sz w:val="24"/>
          <w:szCs w:val="24"/>
        </w:rPr>
        <w:t xml:space="preserve">An estimate amount of money </w:t>
      </w:r>
      <w:r w:rsidR="003E2C47" w:rsidRPr="006028B5">
        <w:rPr>
          <w:rFonts w:ascii="Arial" w:hAnsi="Arial" w:cs="Arial"/>
          <w:sz w:val="24"/>
          <w:szCs w:val="24"/>
        </w:rPr>
        <w:t>shows</w:t>
      </w:r>
      <w:r w:rsidRPr="006028B5">
        <w:rPr>
          <w:rFonts w:ascii="Arial" w:hAnsi="Arial" w:cs="Arial"/>
          <w:sz w:val="24"/>
          <w:szCs w:val="24"/>
        </w:rPr>
        <w:t xml:space="preserve"> the balance at the end of each month.</w:t>
      </w:r>
    </w:p>
    <w:p w14:paraId="316D7F72" w14:textId="515B9A6E" w:rsidR="006028B5" w:rsidRDefault="006028B5" w:rsidP="006028B5">
      <w:pPr>
        <w:pStyle w:val="ListParagraph"/>
        <w:numPr>
          <w:ilvl w:val="0"/>
          <w:numId w:val="1"/>
        </w:numPr>
        <w:spacing w:line="360" w:lineRule="auto"/>
        <w:jc w:val="both"/>
        <w:rPr>
          <w:rFonts w:ascii="Arial" w:hAnsi="Arial" w:cs="Arial"/>
          <w:sz w:val="24"/>
          <w:szCs w:val="24"/>
        </w:rPr>
      </w:pPr>
      <w:r w:rsidRPr="006028B5">
        <w:rPr>
          <w:rFonts w:ascii="Arial" w:hAnsi="Arial" w:cs="Arial"/>
          <w:sz w:val="24"/>
          <w:szCs w:val="24"/>
        </w:rPr>
        <w:t xml:space="preserve">A </w:t>
      </w:r>
      <w:r w:rsidR="003E2C47" w:rsidRPr="006028B5">
        <w:rPr>
          <w:rFonts w:ascii="Arial" w:hAnsi="Arial" w:cs="Arial"/>
          <w:sz w:val="24"/>
          <w:szCs w:val="24"/>
        </w:rPr>
        <w:t>6-month</w:t>
      </w:r>
      <w:r w:rsidRPr="006028B5">
        <w:rPr>
          <w:rFonts w:ascii="Arial" w:hAnsi="Arial" w:cs="Arial"/>
          <w:sz w:val="24"/>
          <w:szCs w:val="24"/>
        </w:rPr>
        <w:t xml:space="preserve"> budget Profit and loss account.</w:t>
      </w:r>
    </w:p>
    <w:p w14:paraId="23DBA03F" w14:textId="77777777" w:rsidR="006028B5" w:rsidRDefault="006028B5" w:rsidP="006028B5">
      <w:pPr>
        <w:pStyle w:val="ListParagraph"/>
        <w:numPr>
          <w:ilvl w:val="0"/>
          <w:numId w:val="1"/>
        </w:numPr>
        <w:spacing w:line="360" w:lineRule="auto"/>
        <w:jc w:val="both"/>
        <w:rPr>
          <w:rFonts w:ascii="Arial" w:hAnsi="Arial" w:cs="Arial"/>
          <w:sz w:val="24"/>
          <w:szCs w:val="24"/>
        </w:rPr>
      </w:pPr>
      <w:r w:rsidRPr="006028B5">
        <w:rPr>
          <w:rFonts w:ascii="Arial" w:hAnsi="Arial" w:cs="Arial"/>
          <w:sz w:val="24"/>
          <w:szCs w:val="24"/>
        </w:rPr>
        <w:t>Financial problems were communicated and proposed management measures.</w:t>
      </w:r>
    </w:p>
    <w:p w14:paraId="64947D44" w14:textId="77777777" w:rsidR="006028B5" w:rsidRDefault="006028B5" w:rsidP="006028B5">
      <w:pPr>
        <w:pStyle w:val="ListParagraph"/>
        <w:numPr>
          <w:ilvl w:val="0"/>
          <w:numId w:val="1"/>
        </w:numPr>
        <w:spacing w:line="360" w:lineRule="auto"/>
        <w:jc w:val="both"/>
        <w:rPr>
          <w:rFonts w:ascii="Arial" w:hAnsi="Arial" w:cs="Arial"/>
          <w:sz w:val="24"/>
          <w:szCs w:val="24"/>
        </w:rPr>
      </w:pPr>
      <w:r w:rsidRPr="006028B5">
        <w:rPr>
          <w:rFonts w:ascii="Arial" w:hAnsi="Arial" w:cs="Arial"/>
          <w:sz w:val="24"/>
          <w:szCs w:val="24"/>
        </w:rPr>
        <w:t>Issues required to achieve successful budgeting and behavioural consideration explained in a critical way.</w:t>
      </w:r>
    </w:p>
    <w:p w14:paraId="49F55747" w14:textId="2F968FDE" w:rsidR="006028B5" w:rsidRDefault="006028B5" w:rsidP="006028B5">
      <w:pPr>
        <w:pStyle w:val="ListParagraph"/>
        <w:numPr>
          <w:ilvl w:val="0"/>
          <w:numId w:val="1"/>
        </w:numPr>
        <w:spacing w:line="360" w:lineRule="auto"/>
        <w:jc w:val="both"/>
        <w:rPr>
          <w:rFonts w:ascii="Arial" w:hAnsi="Arial" w:cs="Arial"/>
          <w:sz w:val="24"/>
          <w:szCs w:val="24"/>
        </w:rPr>
      </w:pPr>
      <w:r w:rsidRPr="006028B5">
        <w:rPr>
          <w:rFonts w:ascii="Arial" w:hAnsi="Arial" w:cs="Arial"/>
          <w:sz w:val="24"/>
          <w:szCs w:val="24"/>
        </w:rPr>
        <w:t>Argumentative evaluation of the traditional budgeting techniques within a dynamic business environment.</w:t>
      </w:r>
    </w:p>
    <w:p w14:paraId="3E19FC48" w14:textId="7ADB4BA1" w:rsidR="006028B5" w:rsidRDefault="006028B5" w:rsidP="006028B5">
      <w:pPr>
        <w:spacing w:line="360" w:lineRule="auto"/>
        <w:jc w:val="both"/>
        <w:rPr>
          <w:rFonts w:ascii="Arial" w:hAnsi="Arial" w:cs="Arial"/>
          <w:sz w:val="24"/>
          <w:szCs w:val="24"/>
        </w:rPr>
      </w:pPr>
    </w:p>
    <w:p w14:paraId="49F156A0" w14:textId="4A950AC5" w:rsidR="006028B5" w:rsidRDefault="006028B5" w:rsidP="006028B5">
      <w:pPr>
        <w:spacing w:line="360" w:lineRule="auto"/>
        <w:jc w:val="both"/>
        <w:rPr>
          <w:rFonts w:ascii="Arial" w:hAnsi="Arial" w:cs="Arial"/>
          <w:sz w:val="24"/>
          <w:szCs w:val="24"/>
        </w:rPr>
      </w:pPr>
    </w:p>
    <w:p w14:paraId="52CB0ED1" w14:textId="3112DB2D" w:rsidR="006028B5" w:rsidRPr="006028B5" w:rsidRDefault="006028B5" w:rsidP="006028B5">
      <w:pPr>
        <w:pStyle w:val="Heading1"/>
        <w:spacing w:line="360" w:lineRule="auto"/>
        <w:jc w:val="both"/>
        <w:rPr>
          <w:rFonts w:ascii="Arial" w:hAnsi="Arial" w:cs="Arial"/>
          <w:b/>
          <w:bCs/>
          <w:color w:val="auto"/>
        </w:rPr>
      </w:pPr>
      <w:bookmarkStart w:id="1" w:name="_Toc222802860"/>
      <w:r w:rsidRPr="006028B5">
        <w:rPr>
          <w:rFonts w:ascii="Arial" w:hAnsi="Arial" w:cs="Arial"/>
          <w:b/>
          <w:bCs/>
          <w:color w:val="auto"/>
        </w:rPr>
        <w:t>Financial Budget Preparation:</w:t>
      </w:r>
      <w:bookmarkEnd w:id="1"/>
    </w:p>
    <w:p w14:paraId="3B6F0B8A" w14:textId="28C51C3E" w:rsidR="006028B5" w:rsidRPr="006028B5" w:rsidRDefault="006028B5" w:rsidP="006028B5">
      <w:pPr>
        <w:pStyle w:val="Heading2"/>
        <w:spacing w:line="360" w:lineRule="auto"/>
        <w:jc w:val="both"/>
        <w:rPr>
          <w:rFonts w:ascii="Arial" w:hAnsi="Arial" w:cs="Arial"/>
          <w:b/>
          <w:bCs/>
          <w:color w:val="auto"/>
        </w:rPr>
      </w:pPr>
      <w:bookmarkStart w:id="2" w:name="_Toc222802861"/>
      <w:r w:rsidRPr="006028B5">
        <w:rPr>
          <w:rFonts w:ascii="Arial" w:hAnsi="Arial" w:cs="Arial"/>
          <w:b/>
          <w:bCs/>
          <w:color w:val="auto"/>
        </w:rPr>
        <w:t>Key Financial Data and Assumptions:</w:t>
      </w:r>
      <w:bookmarkEnd w:id="2"/>
    </w:p>
    <w:p w14:paraId="2CD94E44" w14:textId="3B67354A" w:rsidR="006028B5" w:rsidRDefault="006028B5" w:rsidP="006028B5">
      <w:pPr>
        <w:spacing w:line="360" w:lineRule="auto"/>
        <w:jc w:val="both"/>
        <w:rPr>
          <w:rFonts w:ascii="Arial" w:hAnsi="Arial" w:cs="Arial"/>
          <w:sz w:val="24"/>
          <w:szCs w:val="24"/>
        </w:rPr>
      </w:pPr>
      <w:r w:rsidRPr="006028B5">
        <w:rPr>
          <w:rFonts w:ascii="Arial" w:hAnsi="Arial" w:cs="Arial"/>
          <w:sz w:val="24"/>
          <w:szCs w:val="24"/>
        </w:rPr>
        <w:t>This is scheduled to be analy</w:t>
      </w:r>
      <w:r w:rsidR="00957BE2">
        <w:rPr>
          <w:rFonts w:ascii="Arial" w:hAnsi="Arial" w:cs="Arial"/>
          <w:sz w:val="24"/>
          <w:szCs w:val="24"/>
        </w:rPr>
        <w:t>s</w:t>
      </w:r>
      <w:r w:rsidRPr="006028B5">
        <w:rPr>
          <w:rFonts w:ascii="Arial" w:hAnsi="Arial" w:cs="Arial"/>
          <w:sz w:val="24"/>
          <w:szCs w:val="24"/>
        </w:rPr>
        <w:t xml:space="preserve">ed with the aim of studying the cash flows position of the business in the period of the month between June and December based on the revenue, cost structure, credit </w:t>
      </w:r>
      <w:r w:rsidR="00957BE2" w:rsidRPr="006028B5">
        <w:rPr>
          <w:rFonts w:ascii="Arial" w:hAnsi="Arial" w:cs="Arial"/>
          <w:sz w:val="24"/>
          <w:szCs w:val="24"/>
        </w:rPr>
        <w:t>terms,</w:t>
      </w:r>
      <w:r w:rsidRPr="006028B5">
        <w:rPr>
          <w:rFonts w:ascii="Arial" w:hAnsi="Arial" w:cs="Arial"/>
          <w:sz w:val="24"/>
          <w:szCs w:val="24"/>
        </w:rPr>
        <w:t xml:space="preserve"> and the intended cash outflows. The business begins on 1 June and has an </w:t>
      </w:r>
      <w:r w:rsidR="003E2C47" w:rsidRPr="006028B5">
        <w:rPr>
          <w:rFonts w:ascii="Arial" w:hAnsi="Arial" w:cs="Arial"/>
          <w:sz w:val="24"/>
          <w:szCs w:val="24"/>
        </w:rPr>
        <w:t>opening overdraft</w:t>
      </w:r>
      <w:r w:rsidRPr="006028B5">
        <w:rPr>
          <w:rFonts w:ascii="Arial" w:hAnsi="Arial" w:cs="Arial"/>
          <w:sz w:val="24"/>
          <w:szCs w:val="24"/>
        </w:rPr>
        <w:t xml:space="preserve"> of </w:t>
      </w:r>
      <w:r>
        <w:t>£</w:t>
      </w:r>
      <w:r w:rsidRPr="006028B5">
        <w:rPr>
          <w:rFonts w:ascii="Arial" w:hAnsi="Arial" w:cs="Arial"/>
          <w:sz w:val="24"/>
          <w:szCs w:val="24"/>
        </w:rPr>
        <w:t>30,000.</w:t>
      </w:r>
      <w:r>
        <w:rPr>
          <w:rFonts w:ascii="Arial" w:hAnsi="Arial" w:cs="Arial"/>
          <w:sz w:val="24"/>
          <w:szCs w:val="24"/>
        </w:rPr>
        <w:t xml:space="preserve"> </w:t>
      </w:r>
      <w:r w:rsidRPr="006028B5">
        <w:rPr>
          <w:rFonts w:ascii="Arial" w:hAnsi="Arial" w:cs="Arial"/>
          <w:sz w:val="24"/>
          <w:szCs w:val="24"/>
        </w:rPr>
        <w:t xml:space="preserve">The Sales revenue increases steadily between </w:t>
      </w:r>
      <w:r>
        <w:t>£</w:t>
      </w:r>
      <w:r w:rsidRPr="006028B5">
        <w:rPr>
          <w:rFonts w:ascii="Arial" w:hAnsi="Arial" w:cs="Arial"/>
          <w:sz w:val="24"/>
          <w:szCs w:val="24"/>
        </w:rPr>
        <w:t xml:space="preserve">180,000 in June to the maximum of </w:t>
      </w:r>
      <w:r w:rsidR="002B4957" w:rsidRPr="002B4957">
        <w:rPr>
          <w:rFonts w:ascii="Arial" w:hAnsi="Arial" w:cs="Arial"/>
          <w:sz w:val="24"/>
          <w:szCs w:val="24"/>
        </w:rPr>
        <w:t>£</w:t>
      </w:r>
      <w:r w:rsidRPr="006028B5">
        <w:rPr>
          <w:rFonts w:ascii="Arial" w:hAnsi="Arial" w:cs="Arial"/>
          <w:sz w:val="24"/>
          <w:szCs w:val="24"/>
        </w:rPr>
        <w:t xml:space="preserve">280,000 in </w:t>
      </w:r>
      <w:r w:rsidR="003E2C47" w:rsidRPr="006028B5">
        <w:rPr>
          <w:rFonts w:ascii="Arial" w:hAnsi="Arial" w:cs="Arial"/>
          <w:sz w:val="24"/>
          <w:szCs w:val="24"/>
        </w:rPr>
        <w:t>December,</w:t>
      </w:r>
      <w:r w:rsidRPr="006028B5">
        <w:rPr>
          <w:rFonts w:ascii="Arial" w:hAnsi="Arial" w:cs="Arial"/>
          <w:sz w:val="24"/>
          <w:szCs w:val="24"/>
        </w:rPr>
        <w:t xml:space="preserve"> depicting that there is an overall increase. Cost of sales stands at 60 percent of the revenues with gross profit margin standing at 40 percent. However, the cash inflows are also affected by the payment behaviour of the customers. Only 35 percent of customers make payments </w:t>
      </w:r>
      <w:r w:rsidR="00957BE2" w:rsidRPr="006028B5">
        <w:rPr>
          <w:rFonts w:ascii="Arial" w:hAnsi="Arial" w:cs="Arial"/>
          <w:sz w:val="24"/>
          <w:szCs w:val="24"/>
        </w:rPr>
        <w:t>using</w:t>
      </w:r>
      <w:r w:rsidRPr="006028B5">
        <w:rPr>
          <w:rFonts w:ascii="Arial" w:hAnsi="Arial" w:cs="Arial"/>
          <w:sz w:val="24"/>
          <w:szCs w:val="24"/>
        </w:rPr>
        <w:t xml:space="preserve"> credit </w:t>
      </w:r>
      <w:r w:rsidR="003E2C47" w:rsidRPr="006028B5">
        <w:rPr>
          <w:rFonts w:ascii="Arial" w:hAnsi="Arial" w:cs="Arial"/>
          <w:sz w:val="24"/>
          <w:szCs w:val="24"/>
        </w:rPr>
        <w:t>cards,</w:t>
      </w:r>
      <w:r w:rsidRPr="006028B5">
        <w:rPr>
          <w:rFonts w:ascii="Arial" w:hAnsi="Arial" w:cs="Arial"/>
          <w:sz w:val="24"/>
          <w:szCs w:val="24"/>
        </w:rPr>
        <w:t xml:space="preserve"> hence instant receipts are deducted by 2.5 percent of total sales value. The remaining 65 percent of the sales </w:t>
      </w:r>
      <w:r w:rsidR="003E2C47" w:rsidRPr="006028B5">
        <w:rPr>
          <w:rFonts w:ascii="Arial" w:hAnsi="Arial" w:cs="Arial"/>
          <w:sz w:val="24"/>
          <w:szCs w:val="24"/>
        </w:rPr>
        <w:t>are</w:t>
      </w:r>
      <w:r w:rsidRPr="006028B5">
        <w:rPr>
          <w:rFonts w:ascii="Arial" w:hAnsi="Arial" w:cs="Arial"/>
          <w:sz w:val="24"/>
          <w:szCs w:val="24"/>
        </w:rPr>
        <w:t xml:space="preserve"> to be received only after one month thereby </w:t>
      </w:r>
      <w:r w:rsidR="003E2C47" w:rsidRPr="006028B5">
        <w:rPr>
          <w:rFonts w:ascii="Arial" w:hAnsi="Arial" w:cs="Arial"/>
          <w:sz w:val="24"/>
          <w:szCs w:val="24"/>
        </w:rPr>
        <w:t>creating</w:t>
      </w:r>
      <w:r w:rsidRPr="006028B5">
        <w:rPr>
          <w:rFonts w:ascii="Arial" w:hAnsi="Arial" w:cs="Arial"/>
          <w:sz w:val="24"/>
          <w:szCs w:val="24"/>
        </w:rPr>
        <w:t xml:space="preserve"> a lag in </w:t>
      </w:r>
      <w:r w:rsidR="003E2C47" w:rsidRPr="006028B5">
        <w:rPr>
          <w:rFonts w:ascii="Arial" w:hAnsi="Arial" w:cs="Arial"/>
          <w:sz w:val="24"/>
          <w:szCs w:val="24"/>
        </w:rPr>
        <w:t>European</w:t>
      </w:r>
      <w:r w:rsidRPr="006028B5">
        <w:rPr>
          <w:rFonts w:ascii="Arial" w:hAnsi="Arial" w:cs="Arial"/>
          <w:sz w:val="24"/>
          <w:szCs w:val="24"/>
        </w:rPr>
        <w:t xml:space="preserve"> incomes. Thus, good reports result in low cash receipts in each month, compared to the performance of the sales of the previous month.</w:t>
      </w:r>
      <w:r>
        <w:rPr>
          <w:rFonts w:ascii="Arial" w:hAnsi="Arial" w:cs="Arial"/>
          <w:sz w:val="24"/>
          <w:szCs w:val="24"/>
        </w:rPr>
        <w:t xml:space="preserve"> </w:t>
      </w:r>
      <w:r w:rsidRPr="006028B5">
        <w:rPr>
          <w:rFonts w:ascii="Arial" w:hAnsi="Arial" w:cs="Arial"/>
          <w:sz w:val="24"/>
          <w:szCs w:val="24"/>
        </w:rPr>
        <w:t xml:space="preserve">The purchases range between </w:t>
      </w:r>
      <w:r w:rsidR="00BE2C42" w:rsidRPr="00BE2C42">
        <w:rPr>
          <w:rFonts w:ascii="Arial" w:hAnsi="Arial" w:cs="Arial"/>
          <w:sz w:val="24"/>
          <w:szCs w:val="24"/>
        </w:rPr>
        <w:t>£</w:t>
      </w:r>
      <w:r w:rsidRPr="006028B5">
        <w:rPr>
          <w:rFonts w:ascii="Arial" w:hAnsi="Arial" w:cs="Arial"/>
          <w:sz w:val="24"/>
          <w:szCs w:val="24"/>
        </w:rPr>
        <w:t xml:space="preserve">150, 000 between June to </w:t>
      </w:r>
      <w:r w:rsidR="002B4957" w:rsidRPr="002B4957">
        <w:rPr>
          <w:rFonts w:ascii="Arial" w:hAnsi="Arial" w:cs="Arial"/>
          <w:sz w:val="24"/>
          <w:szCs w:val="24"/>
        </w:rPr>
        <w:t>£</w:t>
      </w:r>
      <w:r w:rsidRPr="006028B5">
        <w:rPr>
          <w:rFonts w:ascii="Arial" w:hAnsi="Arial" w:cs="Arial"/>
          <w:sz w:val="24"/>
          <w:szCs w:val="24"/>
        </w:rPr>
        <w:t xml:space="preserve">220, 000 between December. Given that the suppliers provide credit </w:t>
      </w:r>
      <w:r w:rsidR="003E2C47" w:rsidRPr="006028B5">
        <w:rPr>
          <w:rFonts w:ascii="Arial" w:hAnsi="Arial" w:cs="Arial"/>
          <w:sz w:val="24"/>
          <w:szCs w:val="24"/>
        </w:rPr>
        <w:t>for</w:t>
      </w:r>
      <w:r w:rsidRPr="006028B5">
        <w:rPr>
          <w:rFonts w:ascii="Arial" w:hAnsi="Arial" w:cs="Arial"/>
          <w:sz w:val="24"/>
          <w:szCs w:val="24"/>
        </w:rPr>
        <w:t xml:space="preserve"> one month, one month later an acquisition is paid after acquisition. It is a </w:t>
      </w:r>
      <w:r w:rsidR="003E2C47" w:rsidRPr="006028B5">
        <w:rPr>
          <w:rFonts w:ascii="Arial" w:hAnsi="Arial" w:cs="Arial"/>
          <w:sz w:val="24"/>
          <w:szCs w:val="24"/>
        </w:rPr>
        <w:t>short-term</w:t>
      </w:r>
      <w:r w:rsidRPr="006028B5">
        <w:rPr>
          <w:rFonts w:ascii="Arial" w:hAnsi="Arial" w:cs="Arial"/>
          <w:sz w:val="24"/>
          <w:szCs w:val="24"/>
        </w:rPr>
        <w:t xml:space="preserve"> credit facility. This starting 1 July (</w:t>
      </w:r>
      <w:r w:rsidR="002B4957" w:rsidRPr="002B4957">
        <w:rPr>
          <w:rFonts w:ascii="Arial" w:hAnsi="Arial" w:cs="Arial"/>
          <w:sz w:val="24"/>
          <w:szCs w:val="24"/>
        </w:rPr>
        <w:t>£</w:t>
      </w:r>
      <w:r w:rsidRPr="006028B5">
        <w:rPr>
          <w:rFonts w:ascii="Arial" w:hAnsi="Arial" w:cs="Arial"/>
          <w:sz w:val="24"/>
          <w:szCs w:val="24"/>
        </w:rPr>
        <w:t xml:space="preserve">100,000) value is much </w:t>
      </w:r>
      <w:r w:rsidR="003E2C47" w:rsidRPr="006028B5">
        <w:rPr>
          <w:rFonts w:ascii="Arial" w:hAnsi="Arial" w:cs="Arial"/>
          <w:sz w:val="24"/>
          <w:szCs w:val="24"/>
        </w:rPr>
        <w:t>greater</w:t>
      </w:r>
      <w:r w:rsidRPr="006028B5">
        <w:rPr>
          <w:rFonts w:ascii="Arial" w:hAnsi="Arial" w:cs="Arial"/>
          <w:sz w:val="24"/>
          <w:szCs w:val="24"/>
        </w:rPr>
        <w:t xml:space="preserve"> than the minimum amount at which the inventory ought to be maintained (</w:t>
      </w:r>
      <w:r w:rsidR="002B4957" w:rsidRPr="002B4957">
        <w:rPr>
          <w:rFonts w:ascii="Arial" w:hAnsi="Arial" w:cs="Arial"/>
          <w:sz w:val="24"/>
          <w:szCs w:val="24"/>
        </w:rPr>
        <w:t>£</w:t>
      </w:r>
      <w:r w:rsidRPr="006028B5">
        <w:rPr>
          <w:rFonts w:ascii="Arial" w:hAnsi="Arial" w:cs="Arial"/>
          <w:sz w:val="24"/>
          <w:szCs w:val="24"/>
        </w:rPr>
        <w:t xml:space="preserve">50,000) and it does not mean that there is some urgent </w:t>
      </w:r>
      <w:r w:rsidR="003E2C47" w:rsidRPr="006028B5">
        <w:rPr>
          <w:rFonts w:ascii="Arial" w:hAnsi="Arial" w:cs="Arial"/>
          <w:sz w:val="24"/>
          <w:szCs w:val="24"/>
        </w:rPr>
        <w:t>need</w:t>
      </w:r>
      <w:r w:rsidRPr="006028B5">
        <w:rPr>
          <w:rFonts w:ascii="Arial" w:hAnsi="Arial" w:cs="Arial"/>
          <w:sz w:val="24"/>
          <w:szCs w:val="24"/>
        </w:rPr>
        <w:t xml:space="preserve"> to make purchases </w:t>
      </w:r>
      <w:r w:rsidR="00957BE2" w:rsidRPr="006028B5">
        <w:rPr>
          <w:rFonts w:ascii="Arial" w:hAnsi="Arial" w:cs="Arial"/>
          <w:sz w:val="24"/>
          <w:szCs w:val="24"/>
        </w:rPr>
        <w:t>to</w:t>
      </w:r>
      <w:r w:rsidRPr="006028B5">
        <w:rPr>
          <w:rFonts w:ascii="Arial" w:hAnsi="Arial" w:cs="Arial"/>
          <w:sz w:val="24"/>
          <w:szCs w:val="24"/>
        </w:rPr>
        <w:t xml:space="preserve"> renew inventory.</w:t>
      </w:r>
      <w:r>
        <w:rPr>
          <w:rFonts w:ascii="Arial" w:hAnsi="Arial" w:cs="Arial"/>
          <w:sz w:val="24"/>
          <w:szCs w:val="24"/>
        </w:rPr>
        <w:t xml:space="preserve"> </w:t>
      </w:r>
      <w:r w:rsidRPr="006028B5">
        <w:rPr>
          <w:rFonts w:ascii="Arial" w:hAnsi="Arial" w:cs="Arial"/>
          <w:sz w:val="24"/>
          <w:szCs w:val="24"/>
        </w:rPr>
        <w:t xml:space="preserve">Cash outflows are a few significant and </w:t>
      </w:r>
      <w:r w:rsidR="003E2C47" w:rsidRPr="006028B5">
        <w:rPr>
          <w:rFonts w:ascii="Arial" w:hAnsi="Arial" w:cs="Arial"/>
          <w:sz w:val="24"/>
          <w:szCs w:val="24"/>
        </w:rPr>
        <w:t>impact</w:t>
      </w:r>
      <w:r w:rsidRPr="006028B5">
        <w:rPr>
          <w:rFonts w:ascii="Arial" w:hAnsi="Arial" w:cs="Arial"/>
          <w:sz w:val="24"/>
          <w:szCs w:val="24"/>
        </w:rPr>
        <w:t xml:space="preserve"> </w:t>
      </w:r>
      <w:r w:rsidR="003E2C47" w:rsidRPr="006028B5">
        <w:rPr>
          <w:rFonts w:ascii="Arial" w:hAnsi="Arial" w:cs="Arial"/>
          <w:sz w:val="24"/>
          <w:szCs w:val="24"/>
        </w:rPr>
        <w:t>liquidity</w:t>
      </w:r>
      <w:r w:rsidRPr="006028B5">
        <w:rPr>
          <w:rFonts w:ascii="Arial" w:hAnsi="Arial" w:cs="Arial"/>
          <w:sz w:val="24"/>
          <w:szCs w:val="24"/>
        </w:rPr>
        <w:t xml:space="preserve">. Bank loan </w:t>
      </w:r>
      <w:r w:rsidR="00957BE2" w:rsidRPr="006028B5">
        <w:rPr>
          <w:rFonts w:ascii="Arial" w:hAnsi="Arial" w:cs="Arial"/>
          <w:sz w:val="24"/>
          <w:szCs w:val="24"/>
        </w:rPr>
        <w:t>instalments</w:t>
      </w:r>
      <w:r w:rsidRPr="006028B5">
        <w:rPr>
          <w:rFonts w:ascii="Arial" w:hAnsi="Arial" w:cs="Arial"/>
          <w:sz w:val="24"/>
          <w:szCs w:val="24"/>
        </w:rPr>
        <w:t xml:space="preserve"> of </w:t>
      </w:r>
      <w:r w:rsidR="002B4957" w:rsidRPr="002B4957">
        <w:rPr>
          <w:rFonts w:ascii="Arial" w:hAnsi="Arial" w:cs="Arial"/>
          <w:sz w:val="24"/>
          <w:szCs w:val="24"/>
        </w:rPr>
        <w:t>£</w:t>
      </w:r>
      <w:r w:rsidRPr="006028B5">
        <w:rPr>
          <w:rFonts w:ascii="Arial" w:hAnsi="Arial" w:cs="Arial"/>
          <w:sz w:val="24"/>
          <w:szCs w:val="24"/>
        </w:rPr>
        <w:t xml:space="preserve">5,000/month are recurrent and whilst only 20 percent is the interest (cash expense which has impact on profit), 80 percent reduces capital. The administrative expense includes </w:t>
      </w:r>
      <w:r w:rsidR="002B4957" w:rsidRPr="002B4957">
        <w:rPr>
          <w:rFonts w:ascii="Arial" w:hAnsi="Arial" w:cs="Arial"/>
          <w:sz w:val="24"/>
          <w:szCs w:val="24"/>
        </w:rPr>
        <w:t>£</w:t>
      </w:r>
      <w:r w:rsidRPr="006028B5">
        <w:rPr>
          <w:rFonts w:ascii="Arial" w:hAnsi="Arial" w:cs="Arial"/>
          <w:sz w:val="24"/>
          <w:szCs w:val="24"/>
        </w:rPr>
        <w:t xml:space="preserve">7,000 depreciation every month </w:t>
      </w:r>
      <w:r w:rsidR="00957BE2" w:rsidRPr="006028B5">
        <w:rPr>
          <w:rFonts w:ascii="Arial" w:hAnsi="Arial" w:cs="Arial"/>
          <w:sz w:val="24"/>
          <w:szCs w:val="24"/>
        </w:rPr>
        <w:t>thirty</w:t>
      </w:r>
      <w:r w:rsidRPr="006028B5">
        <w:rPr>
          <w:rFonts w:ascii="Arial" w:hAnsi="Arial" w:cs="Arial"/>
          <w:sz w:val="24"/>
          <w:szCs w:val="24"/>
        </w:rPr>
        <w:t xml:space="preserve"> non-cash and therefore it will not be included in the cash </w:t>
      </w:r>
      <w:r w:rsidR="00957BE2" w:rsidRPr="006028B5">
        <w:rPr>
          <w:rFonts w:ascii="Arial" w:hAnsi="Arial" w:cs="Arial"/>
          <w:sz w:val="24"/>
          <w:szCs w:val="24"/>
        </w:rPr>
        <w:t>budget but</w:t>
      </w:r>
      <w:r w:rsidRPr="006028B5">
        <w:rPr>
          <w:rFonts w:ascii="Arial" w:hAnsi="Arial" w:cs="Arial"/>
          <w:sz w:val="24"/>
          <w:szCs w:val="24"/>
        </w:rPr>
        <w:t xml:space="preserve"> will enhance the operational cash position in comparison to the accounting profit. Further timing differences in cash payments are also through the fact that selling expenses are charged in arrears </w:t>
      </w:r>
      <w:r w:rsidR="00957BE2" w:rsidRPr="006028B5">
        <w:rPr>
          <w:rFonts w:ascii="Arial" w:hAnsi="Arial" w:cs="Arial"/>
          <w:sz w:val="24"/>
          <w:szCs w:val="24"/>
        </w:rPr>
        <w:t>for</w:t>
      </w:r>
      <w:r w:rsidRPr="006028B5">
        <w:rPr>
          <w:rFonts w:ascii="Arial" w:hAnsi="Arial" w:cs="Arial"/>
          <w:sz w:val="24"/>
          <w:szCs w:val="24"/>
        </w:rPr>
        <w:t xml:space="preserve"> one month.</w:t>
      </w:r>
      <w:r>
        <w:rPr>
          <w:rFonts w:ascii="Arial" w:hAnsi="Arial" w:cs="Arial"/>
          <w:sz w:val="24"/>
          <w:szCs w:val="24"/>
        </w:rPr>
        <w:t xml:space="preserve"> </w:t>
      </w:r>
      <w:r w:rsidRPr="006028B5">
        <w:rPr>
          <w:rFonts w:ascii="Arial" w:hAnsi="Arial" w:cs="Arial"/>
          <w:sz w:val="24"/>
          <w:szCs w:val="24"/>
        </w:rPr>
        <w:t xml:space="preserve">It is notable that excellent expenditures put a strain on the cash flow. There will be </w:t>
      </w:r>
      <w:r w:rsidR="00957BE2" w:rsidRPr="006028B5">
        <w:rPr>
          <w:rFonts w:ascii="Arial" w:hAnsi="Arial" w:cs="Arial"/>
          <w:sz w:val="24"/>
          <w:szCs w:val="24"/>
        </w:rPr>
        <w:t>extremely high</w:t>
      </w:r>
      <w:r w:rsidRPr="006028B5">
        <w:rPr>
          <w:rFonts w:ascii="Arial" w:hAnsi="Arial" w:cs="Arial"/>
          <w:sz w:val="24"/>
          <w:szCs w:val="24"/>
        </w:rPr>
        <w:t xml:space="preserve"> cash outflows in the third quarter due to the </w:t>
      </w:r>
      <w:r w:rsidR="002B4957" w:rsidRPr="002B4957">
        <w:rPr>
          <w:rFonts w:ascii="Arial" w:hAnsi="Arial" w:cs="Arial"/>
          <w:sz w:val="24"/>
          <w:szCs w:val="24"/>
        </w:rPr>
        <w:t>£</w:t>
      </w:r>
      <w:r w:rsidRPr="006028B5">
        <w:rPr>
          <w:rFonts w:ascii="Arial" w:hAnsi="Arial" w:cs="Arial"/>
          <w:sz w:val="24"/>
          <w:szCs w:val="24"/>
        </w:rPr>
        <w:t xml:space="preserve">15,000 (in July), </w:t>
      </w:r>
      <w:r w:rsidR="002B4957" w:rsidRPr="002B4957">
        <w:rPr>
          <w:rFonts w:ascii="Arial" w:hAnsi="Arial" w:cs="Arial"/>
          <w:sz w:val="24"/>
          <w:szCs w:val="24"/>
        </w:rPr>
        <w:t>£</w:t>
      </w:r>
      <w:r w:rsidRPr="006028B5">
        <w:rPr>
          <w:rFonts w:ascii="Arial" w:hAnsi="Arial" w:cs="Arial"/>
          <w:sz w:val="24"/>
          <w:szCs w:val="24"/>
        </w:rPr>
        <w:t xml:space="preserve">12,000 (in August), and </w:t>
      </w:r>
      <w:r w:rsidR="002B4957" w:rsidRPr="002B4957">
        <w:rPr>
          <w:rFonts w:ascii="Arial" w:hAnsi="Arial" w:cs="Arial"/>
          <w:sz w:val="24"/>
          <w:szCs w:val="24"/>
        </w:rPr>
        <w:t>£</w:t>
      </w:r>
      <w:r w:rsidRPr="006028B5">
        <w:rPr>
          <w:rFonts w:ascii="Arial" w:hAnsi="Arial" w:cs="Arial"/>
          <w:sz w:val="24"/>
          <w:szCs w:val="24"/>
        </w:rPr>
        <w:t>10,000 (in September</w:t>
      </w:r>
      <w:r w:rsidR="00957BE2" w:rsidRPr="006028B5">
        <w:rPr>
          <w:rFonts w:ascii="Arial" w:hAnsi="Arial" w:cs="Arial"/>
          <w:sz w:val="24"/>
          <w:szCs w:val="24"/>
        </w:rPr>
        <w:t>)</w:t>
      </w:r>
      <w:r w:rsidRPr="006028B5">
        <w:rPr>
          <w:rFonts w:ascii="Arial" w:hAnsi="Arial" w:cs="Arial"/>
          <w:sz w:val="24"/>
          <w:szCs w:val="24"/>
        </w:rPr>
        <w:t xml:space="preserve"> </w:t>
      </w:r>
      <w:r w:rsidR="00957BE2" w:rsidRPr="006028B5">
        <w:rPr>
          <w:rFonts w:ascii="Arial" w:hAnsi="Arial" w:cs="Arial"/>
          <w:sz w:val="24"/>
          <w:szCs w:val="24"/>
        </w:rPr>
        <w:t>refurbishments</w:t>
      </w:r>
      <w:r w:rsidRPr="006028B5">
        <w:rPr>
          <w:rFonts w:ascii="Arial" w:hAnsi="Arial" w:cs="Arial"/>
          <w:sz w:val="24"/>
          <w:szCs w:val="24"/>
        </w:rPr>
        <w:t xml:space="preserve"> programme</w:t>
      </w:r>
      <w:r w:rsidR="003E2C47">
        <w:rPr>
          <w:rFonts w:ascii="Arial" w:hAnsi="Arial" w:cs="Arial"/>
          <w:sz w:val="24"/>
          <w:szCs w:val="24"/>
        </w:rPr>
        <w:t>d</w:t>
      </w:r>
      <w:r w:rsidRPr="006028B5">
        <w:rPr>
          <w:rFonts w:ascii="Arial" w:hAnsi="Arial" w:cs="Arial"/>
          <w:sz w:val="24"/>
          <w:szCs w:val="24"/>
        </w:rPr>
        <w:t xml:space="preserve"> and </w:t>
      </w:r>
      <w:r w:rsidR="002B4957" w:rsidRPr="002B4957">
        <w:rPr>
          <w:rFonts w:ascii="Arial" w:hAnsi="Arial" w:cs="Arial"/>
          <w:sz w:val="24"/>
          <w:szCs w:val="24"/>
        </w:rPr>
        <w:t>£</w:t>
      </w:r>
      <w:r w:rsidRPr="006028B5">
        <w:rPr>
          <w:rFonts w:ascii="Arial" w:hAnsi="Arial" w:cs="Arial"/>
          <w:sz w:val="24"/>
          <w:szCs w:val="24"/>
        </w:rPr>
        <w:t>18,000 tax payment in September. The highest liquidity strain is therefore most likely to be suffered during the month of September.</w:t>
      </w:r>
      <w:r>
        <w:rPr>
          <w:rFonts w:ascii="Arial" w:hAnsi="Arial" w:cs="Arial"/>
          <w:sz w:val="24"/>
          <w:szCs w:val="24"/>
        </w:rPr>
        <w:t xml:space="preserve"> </w:t>
      </w:r>
      <w:r w:rsidRPr="006028B5">
        <w:rPr>
          <w:rFonts w:ascii="Arial" w:hAnsi="Arial" w:cs="Arial"/>
          <w:sz w:val="24"/>
          <w:szCs w:val="24"/>
        </w:rPr>
        <w:t>Overall, despite the growing revenues and the supporting working capital terms of the suppliers credit, the variability of the refurbishment costs, paying of taxes and the debt settlement of the current loan would imply that the overdraft facility may need to grow during the interim years most particularly in September after which the overdraft facility would need to improve during the final months of the year as the sales would be on the high.</w:t>
      </w:r>
    </w:p>
    <w:p w14:paraId="16D5477B" w14:textId="135E40D9" w:rsidR="002B4957" w:rsidRDefault="002B4957" w:rsidP="006028B5">
      <w:pPr>
        <w:spacing w:line="360" w:lineRule="auto"/>
        <w:jc w:val="both"/>
        <w:rPr>
          <w:rFonts w:ascii="Arial" w:hAnsi="Arial" w:cs="Arial"/>
          <w:sz w:val="24"/>
          <w:szCs w:val="24"/>
        </w:rPr>
      </w:pPr>
      <w:r>
        <w:rPr>
          <w:rFonts w:ascii="Arial" w:hAnsi="Arial" w:cs="Arial"/>
          <w:sz w:val="24"/>
          <w:szCs w:val="24"/>
        </w:rPr>
        <w:t>The equation of gross profit margin is-</w:t>
      </w:r>
    </w:p>
    <w:p w14:paraId="21EA7C0E" w14:textId="1CCDCC92" w:rsidR="002B4957" w:rsidRPr="002B4957" w:rsidRDefault="002B4957" w:rsidP="002B4957">
      <w:pPr>
        <w:spacing w:line="360" w:lineRule="auto"/>
        <w:jc w:val="center"/>
        <w:rPr>
          <w:rFonts w:ascii="Arial" w:hAnsi="Arial" w:cs="Arial"/>
          <w:b/>
          <w:bCs/>
          <w:sz w:val="24"/>
          <w:szCs w:val="24"/>
        </w:rPr>
      </w:pPr>
      <w:r w:rsidRPr="002B4957">
        <w:rPr>
          <w:rFonts w:ascii="Arial" w:hAnsi="Arial" w:cs="Arial"/>
          <w:b/>
          <w:bCs/>
          <w:sz w:val="24"/>
          <w:szCs w:val="24"/>
        </w:rPr>
        <w:t>Cost of Sales = 60% x Sales</w:t>
      </w:r>
    </w:p>
    <w:p w14:paraId="1E2DB2EA" w14:textId="2B735C7D" w:rsidR="002B4957" w:rsidRPr="002B4957" w:rsidRDefault="002B4957" w:rsidP="002B4957">
      <w:pPr>
        <w:pStyle w:val="Heading1"/>
        <w:spacing w:line="360" w:lineRule="auto"/>
        <w:jc w:val="both"/>
        <w:rPr>
          <w:rFonts w:ascii="Arial" w:hAnsi="Arial" w:cs="Arial"/>
          <w:b/>
          <w:bCs/>
          <w:color w:val="auto"/>
        </w:rPr>
      </w:pPr>
      <w:bookmarkStart w:id="3" w:name="_Toc222802862"/>
      <w:r w:rsidRPr="002B4957">
        <w:rPr>
          <w:rFonts w:ascii="Arial" w:hAnsi="Arial" w:cs="Arial"/>
          <w:b/>
          <w:bCs/>
          <w:color w:val="auto"/>
        </w:rPr>
        <w:t>Stock Budget (July–December)</w:t>
      </w:r>
      <w:r>
        <w:rPr>
          <w:rFonts w:ascii="Arial" w:hAnsi="Arial" w:cs="Arial"/>
          <w:b/>
          <w:bCs/>
          <w:color w:val="auto"/>
        </w:rPr>
        <w:t>:</w:t>
      </w:r>
      <w:bookmarkEnd w:id="3"/>
    </w:p>
    <w:p w14:paraId="175B8529" w14:textId="749D9877" w:rsidR="00745321" w:rsidRDefault="002B4957" w:rsidP="002B4957">
      <w:pPr>
        <w:spacing w:line="360" w:lineRule="auto"/>
        <w:jc w:val="both"/>
        <w:rPr>
          <w:rFonts w:ascii="Arial" w:hAnsi="Arial" w:cs="Arial"/>
          <w:sz w:val="24"/>
          <w:szCs w:val="24"/>
        </w:rPr>
      </w:pPr>
      <w:r w:rsidRPr="002B4957">
        <w:rPr>
          <w:rFonts w:ascii="Arial" w:hAnsi="Arial" w:cs="Arial"/>
          <w:sz w:val="24"/>
          <w:szCs w:val="24"/>
        </w:rPr>
        <w:t xml:space="preserve">Stock management is a critical aspect of the financial and operations management in retail organisations because not only the costs of carrying inventory are increased by the very presence of large stocks, but also the liquidity is negatively influenced </w:t>
      </w:r>
      <w:r w:rsidR="001169F4" w:rsidRPr="001169F4">
        <w:rPr>
          <w:rFonts w:ascii="Arial" w:hAnsi="Arial" w:cs="Arial"/>
          <w:sz w:val="24"/>
          <w:szCs w:val="24"/>
        </w:rPr>
        <w:t>(Kumar and Santhosh, 2024)</w:t>
      </w:r>
      <w:r w:rsidRPr="002B4957">
        <w:rPr>
          <w:rFonts w:ascii="Arial" w:hAnsi="Arial" w:cs="Arial"/>
          <w:sz w:val="24"/>
          <w:szCs w:val="24"/>
        </w:rPr>
        <w:t xml:space="preserve">. Retailers usually enjoy </w:t>
      </w:r>
      <w:r w:rsidR="00957BE2" w:rsidRPr="002B4957">
        <w:rPr>
          <w:rFonts w:ascii="Arial" w:hAnsi="Arial" w:cs="Arial"/>
          <w:sz w:val="24"/>
          <w:szCs w:val="24"/>
        </w:rPr>
        <w:t>exceptionally low</w:t>
      </w:r>
      <w:r w:rsidRPr="002B4957">
        <w:rPr>
          <w:rFonts w:ascii="Arial" w:hAnsi="Arial" w:cs="Arial"/>
          <w:sz w:val="24"/>
          <w:szCs w:val="24"/>
        </w:rPr>
        <w:t xml:space="preserve"> margins and huge quantity of sales; thus, </w:t>
      </w:r>
      <w:r w:rsidR="00957BE2" w:rsidRPr="002B4957">
        <w:rPr>
          <w:rFonts w:ascii="Arial" w:hAnsi="Arial" w:cs="Arial"/>
          <w:sz w:val="24"/>
          <w:szCs w:val="24"/>
        </w:rPr>
        <w:t>they can</w:t>
      </w:r>
      <w:r w:rsidRPr="002B4957">
        <w:rPr>
          <w:rFonts w:ascii="Arial" w:hAnsi="Arial" w:cs="Arial"/>
          <w:sz w:val="24"/>
          <w:szCs w:val="24"/>
        </w:rPr>
        <w:t xml:space="preserve"> only remain profitable and have a steady cash flow only when they have </w:t>
      </w:r>
      <w:r w:rsidR="00957BE2" w:rsidRPr="002B4957">
        <w:rPr>
          <w:rFonts w:ascii="Arial" w:hAnsi="Arial" w:cs="Arial"/>
          <w:sz w:val="24"/>
          <w:szCs w:val="24"/>
        </w:rPr>
        <w:t>good</w:t>
      </w:r>
      <w:r w:rsidRPr="002B4957">
        <w:rPr>
          <w:rFonts w:ascii="Arial" w:hAnsi="Arial" w:cs="Arial"/>
          <w:sz w:val="24"/>
          <w:szCs w:val="24"/>
        </w:rPr>
        <w:t xml:space="preserve"> inventory control</w:t>
      </w:r>
      <w:r w:rsidR="001169F4" w:rsidRPr="001169F4">
        <w:t xml:space="preserve"> </w:t>
      </w:r>
      <w:r w:rsidR="001169F4" w:rsidRPr="001169F4">
        <w:rPr>
          <w:rFonts w:ascii="Arial" w:hAnsi="Arial" w:cs="Arial"/>
          <w:sz w:val="24"/>
          <w:szCs w:val="24"/>
        </w:rPr>
        <w:t>(Guo et al., 2025)</w:t>
      </w:r>
      <w:r w:rsidRPr="002B4957">
        <w:rPr>
          <w:rFonts w:ascii="Arial" w:hAnsi="Arial" w:cs="Arial"/>
          <w:sz w:val="24"/>
          <w:szCs w:val="24"/>
        </w:rPr>
        <w:t>.</w:t>
      </w:r>
      <w:r>
        <w:rPr>
          <w:rFonts w:ascii="Arial" w:hAnsi="Arial" w:cs="Arial"/>
          <w:sz w:val="24"/>
          <w:szCs w:val="24"/>
        </w:rPr>
        <w:t xml:space="preserve"> </w:t>
      </w:r>
      <w:r w:rsidRPr="002B4957">
        <w:rPr>
          <w:rFonts w:ascii="Arial" w:hAnsi="Arial" w:cs="Arial"/>
          <w:sz w:val="24"/>
          <w:szCs w:val="24"/>
        </w:rPr>
        <w:t xml:space="preserve">The higher the stock, the higher the storage, </w:t>
      </w:r>
      <w:r w:rsidR="003E2C47" w:rsidRPr="002B4957">
        <w:rPr>
          <w:rFonts w:ascii="Arial" w:hAnsi="Arial" w:cs="Arial"/>
          <w:sz w:val="24"/>
          <w:szCs w:val="24"/>
        </w:rPr>
        <w:t>insurance</w:t>
      </w:r>
      <w:r w:rsidRPr="002B4957">
        <w:rPr>
          <w:rFonts w:ascii="Arial" w:hAnsi="Arial" w:cs="Arial"/>
          <w:sz w:val="24"/>
          <w:szCs w:val="24"/>
        </w:rPr>
        <w:t xml:space="preserve">, and security cost, obsolescence, </w:t>
      </w:r>
      <w:r w:rsidR="00957BE2" w:rsidRPr="002B4957">
        <w:rPr>
          <w:rFonts w:ascii="Arial" w:hAnsi="Arial" w:cs="Arial"/>
          <w:sz w:val="24"/>
          <w:szCs w:val="24"/>
        </w:rPr>
        <w:t>damages,</w:t>
      </w:r>
      <w:r w:rsidRPr="002B4957">
        <w:rPr>
          <w:rFonts w:ascii="Arial" w:hAnsi="Arial" w:cs="Arial"/>
          <w:sz w:val="24"/>
          <w:szCs w:val="24"/>
        </w:rPr>
        <w:t xml:space="preserve"> and the chances of spoilage. This type of holding costs decreases the gross profit, and in addition decreases the efficiency in the operations. More to the point, there is unutilized inventory that consumes the rate of holding the working capital otherwise injected </w:t>
      </w:r>
      <w:r w:rsidR="003E2C47" w:rsidRPr="002B4957">
        <w:rPr>
          <w:rFonts w:ascii="Arial" w:hAnsi="Arial" w:cs="Arial"/>
          <w:sz w:val="24"/>
          <w:szCs w:val="24"/>
        </w:rPr>
        <w:t>into</w:t>
      </w:r>
      <w:r w:rsidRPr="002B4957">
        <w:rPr>
          <w:rFonts w:ascii="Arial" w:hAnsi="Arial" w:cs="Arial"/>
          <w:sz w:val="24"/>
          <w:szCs w:val="24"/>
        </w:rPr>
        <w:t xml:space="preserve"> the short run expenditure or invested in any productive venture that would lead to realization of income. Liquidity crunch will put the businesses at a risk of being forced to use overdraft/borrowing as another means of financing that will further inflate the finance costs</w:t>
      </w:r>
      <w:r w:rsidR="001169F4">
        <w:rPr>
          <w:rFonts w:ascii="Arial" w:hAnsi="Arial" w:cs="Arial"/>
          <w:sz w:val="24"/>
          <w:szCs w:val="24"/>
        </w:rPr>
        <w:t xml:space="preserve"> </w:t>
      </w:r>
      <w:r w:rsidR="001169F4" w:rsidRPr="001169F4">
        <w:rPr>
          <w:rFonts w:ascii="Arial" w:hAnsi="Arial" w:cs="Arial"/>
          <w:sz w:val="24"/>
          <w:szCs w:val="24"/>
        </w:rPr>
        <w:t>(Huong Vuong et al., 2023)</w:t>
      </w:r>
      <w:r w:rsidRPr="002B4957">
        <w:rPr>
          <w:rFonts w:ascii="Arial" w:hAnsi="Arial" w:cs="Arial"/>
          <w:sz w:val="24"/>
          <w:szCs w:val="24"/>
        </w:rPr>
        <w:t>.</w:t>
      </w:r>
      <w:r>
        <w:rPr>
          <w:rFonts w:ascii="Arial" w:hAnsi="Arial" w:cs="Arial"/>
          <w:sz w:val="24"/>
          <w:szCs w:val="24"/>
        </w:rPr>
        <w:t xml:space="preserve"> </w:t>
      </w:r>
      <w:r w:rsidRPr="002B4957">
        <w:rPr>
          <w:rFonts w:ascii="Arial" w:hAnsi="Arial" w:cs="Arial"/>
          <w:sz w:val="24"/>
          <w:szCs w:val="24"/>
        </w:rPr>
        <w:t xml:space="preserve">On the other hand, the low inventory level would cause stock-outs, lost sales, and dissatisfaction among customers, and destroy </w:t>
      </w:r>
      <w:r w:rsidR="003E2C47" w:rsidRPr="002B4957">
        <w:rPr>
          <w:rFonts w:ascii="Arial" w:hAnsi="Arial" w:cs="Arial"/>
          <w:sz w:val="24"/>
          <w:szCs w:val="24"/>
        </w:rPr>
        <w:t>competitiveness</w:t>
      </w:r>
      <w:r w:rsidRPr="002B4957">
        <w:rPr>
          <w:rFonts w:ascii="Arial" w:hAnsi="Arial" w:cs="Arial"/>
          <w:sz w:val="24"/>
          <w:szCs w:val="24"/>
        </w:rPr>
        <w:t xml:space="preserve"> </w:t>
      </w:r>
      <w:r w:rsidR="00957BE2" w:rsidRPr="002B4957">
        <w:rPr>
          <w:rFonts w:ascii="Arial" w:hAnsi="Arial" w:cs="Arial"/>
          <w:sz w:val="24"/>
          <w:szCs w:val="24"/>
        </w:rPr>
        <w:t>overall</w:t>
      </w:r>
      <w:r w:rsidRPr="002B4957">
        <w:rPr>
          <w:rFonts w:ascii="Arial" w:hAnsi="Arial" w:cs="Arial"/>
          <w:sz w:val="24"/>
          <w:szCs w:val="24"/>
        </w:rPr>
        <w:t>. All of them are economic order quantity (EDOQ), Just-in-time (JIT), and routine inspection of the inventory which could be all considered as proper stock control regimes that the retailer can employ to achieve the best balance between the availability and low prices</w:t>
      </w:r>
      <w:r w:rsidR="001169F4">
        <w:rPr>
          <w:rFonts w:ascii="Arial" w:hAnsi="Arial" w:cs="Arial"/>
          <w:sz w:val="24"/>
          <w:szCs w:val="24"/>
        </w:rPr>
        <w:t xml:space="preserve"> </w:t>
      </w:r>
      <w:r w:rsidR="001169F4" w:rsidRPr="001169F4">
        <w:rPr>
          <w:rFonts w:ascii="Arial" w:hAnsi="Arial" w:cs="Arial"/>
          <w:sz w:val="24"/>
          <w:szCs w:val="24"/>
        </w:rPr>
        <w:t>(Ozturk, 2020)</w:t>
      </w:r>
      <w:r w:rsidRPr="002B4957">
        <w:rPr>
          <w:rFonts w:ascii="Arial" w:hAnsi="Arial" w:cs="Arial"/>
          <w:sz w:val="24"/>
          <w:szCs w:val="24"/>
        </w:rPr>
        <w:t>.</w:t>
      </w:r>
      <w:r>
        <w:rPr>
          <w:rFonts w:ascii="Arial" w:hAnsi="Arial" w:cs="Arial"/>
          <w:sz w:val="24"/>
          <w:szCs w:val="24"/>
        </w:rPr>
        <w:t xml:space="preserve"> </w:t>
      </w:r>
      <w:r w:rsidRPr="002B4957">
        <w:rPr>
          <w:rFonts w:ascii="Arial" w:hAnsi="Arial" w:cs="Arial"/>
          <w:sz w:val="24"/>
          <w:szCs w:val="24"/>
        </w:rPr>
        <w:t xml:space="preserve">Cost management, in its turn, and being liquid and financially sound in the competition of the retail industry </w:t>
      </w:r>
      <w:r w:rsidR="003E2C47" w:rsidRPr="002B4957">
        <w:rPr>
          <w:rFonts w:ascii="Arial" w:hAnsi="Arial" w:cs="Arial"/>
          <w:sz w:val="24"/>
          <w:szCs w:val="24"/>
        </w:rPr>
        <w:t>relies</w:t>
      </w:r>
      <w:r w:rsidRPr="002B4957">
        <w:rPr>
          <w:rFonts w:ascii="Arial" w:hAnsi="Arial" w:cs="Arial"/>
          <w:sz w:val="24"/>
          <w:szCs w:val="24"/>
        </w:rPr>
        <w:t xml:space="preserve"> on optimal levels of inventory.</w:t>
      </w:r>
    </w:p>
    <w:p w14:paraId="319A3606" w14:textId="0D3BDF47" w:rsidR="002B4957" w:rsidRDefault="002B4957" w:rsidP="002B4957">
      <w:pPr>
        <w:spacing w:line="360" w:lineRule="auto"/>
        <w:jc w:val="both"/>
        <w:rPr>
          <w:rFonts w:ascii="Arial" w:hAnsi="Arial" w:cs="Arial"/>
          <w:sz w:val="24"/>
          <w:szCs w:val="24"/>
        </w:rPr>
      </w:pPr>
      <w:r>
        <w:rPr>
          <w:rFonts w:ascii="Arial" w:hAnsi="Arial" w:cs="Arial"/>
          <w:sz w:val="24"/>
          <w:szCs w:val="24"/>
        </w:rPr>
        <w:t>The stock budget formula is-</w:t>
      </w:r>
    </w:p>
    <w:p w14:paraId="6B0C933E" w14:textId="1A6BF4FA" w:rsidR="002B4957" w:rsidRPr="002B4957" w:rsidRDefault="002B4957" w:rsidP="002B4957">
      <w:pPr>
        <w:spacing w:line="360" w:lineRule="auto"/>
        <w:jc w:val="center"/>
        <w:rPr>
          <w:rFonts w:ascii="Arial" w:hAnsi="Arial" w:cs="Arial"/>
          <w:b/>
          <w:bCs/>
          <w:sz w:val="24"/>
          <w:szCs w:val="24"/>
        </w:rPr>
      </w:pPr>
      <w:r w:rsidRPr="002B4957">
        <w:rPr>
          <w:rFonts w:ascii="Arial" w:hAnsi="Arial" w:cs="Arial"/>
          <w:b/>
          <w:bCs/>
          <w:sz w:val="24"/>
          <w:szCs w:val="24"/>
        </w:rPr>
        <w:t>Closing Stock = Opening Stock + Purchases − Cost of Sales</w:t>
      </w:r>
    </w:p>
    <w:p w14:paraId="2D104399" w14:textId="7D12F63E" w:rsidR="00745321" w:rsidRPr="002B4957" w:rsidRDefault="002B4957" w:rsidP="002B4957">
      <w:pPr>
        <w:pStyle w:val="Heading2"/>
        <w:spacing w:line="360" w:lineRule="auto"/>
        <w:jc w:val="both"/>
        <w:rPr>
          <w:rFonts w:ascii="Arial" w:hAnsi="Arial" w:cs="Arial"/>
          <w:b/>
          <w:bCs/>
          <w:color w:val="auto"/>
        </w:rPr>
      </w:pPr>
      <w:bookmarkStart w:id="4" w:name="_Toc222802863"/>
      <w:r w:rsidRPr="002B4957">
        <w:rPr>
          <w:rFonts w:ascii="Arial" w:hAnsi="Arial" w:cs="Arial"/>
          <w:b/>
          <w:bCs/>
          <w:color w:val="auto"/>
        </w:rPr>
        <w:t>Table 1: Stock Budget (£000)</w:t>
      </w:r>
      <w:bookmarkEnd w:id="4"/>
    </w:p>
    <w:tbl>
      <w:tblPr>
        <w:tblStyle w:val="TableGrid"/>
        <w:tblW w:w="0" w:type="auto"/>
        <w:jc w:val="center"/>
        <w:tblLook w:val="04A0" w:firstRow="1" w:lastRow="0" w:firstColumn="1" w:lastColumn="0" w:noHBand="0" w:noVBand="1"/>
      </w:tblPr>
      <w:tblGrid>
        <w:gridCol w:w="964"/>
        <w:gridCol w:w="1910"/>
        <w:gridCol w:w="1431"/>
        <w:gridCol w:w="2444"/>
        <w:gridCol w:w="1817"/>
      </w:tblGrid>
      <w:tr w:rsidR="002B4957" w:rsidRPr="002B4957" w14:paraId="2B40B72D" w14:textId="77777777" w:rsidTr="002B4957">
        <w:trPr>
          <w:jc w:val="center"/>
        </w:trPr>
        <w:tc>
          <w:tcPr>
            <w:tcW w:w="0" w:type="auto"/>
            <w:hideMark/>
          </w:tcPr>
          <w:p w14:paraId="6BBD4FA2" w14:textId="77777777" w:rsidR="002B4957" w:rsidRPr="002B4957" w:rsidRDefault="002B4957" w:rsidP="002B4957">
            <w:pPr>
              <w:spacing w:line="360" w:lineRule="auto"/>
              <w:jc w:val="center"/>
              <w:rPr>
                <w:rFonts w:ascii="Arial" w:eastAsia="Times New Roman" w:hAnsi="Arial" w:cs="Arial"/>
                <w:b/>
                <w:bCs/>
                <w:kern w:val="0"/>
                <w:sz w:val="24"/>
                <w:szCs w:val="24"/>
                <w14:ligatures w14:val="none"/>
              </w:rPr>
            </w:pPr>
            <w:r w:rsidRPr="002B4957">
              <w:rPr>
                <w:rFonts w:ascii="Arial" w:eastAsia="Times New Roman" w:hAnsi="Arial" w:cs="Arial"/>
                <w:b/>
                <w:bCs/>
                <w:kern w:val="0"/>
                <w:sz w:val="24"/>
                <w:szCs w:val="24"/>
                <w14:ligatures w14:val="none"/>
              </w:rPr>
              <w:t>Month</w:t>
            </w:r>
          </w:p>
        </w:tc>
        <w:tc>
          <w:tcPr>
            <w:tcW w:w="0" w:type="auto"/>
            <w:hideMark/>
          </w:tcPr>
          <w:p w14:paraId="58A4F076" w14:textId="77777777" w:rsidR="002B4957" w:rsidRPr="002B4957" w:rsidRDefault="002B4957" w:rsidP="002B4957">
            <w:pPr>
              <w:spacing w:line="360" w:lineRule="auto"/>
              <w:jc w:val="center"/>
              <w:rPr>
                <w:rFonts w:ascii="Arial" w:eastAsia="Times New Roman" w:hAnsi="Arial" w:cs="Arial"/>
                <w:b/>
                <w:bCs/>
                <w:kern w:val="0"/>
                <w:sz w:val="24"/>
                <w:szCs w:val="24"/>
                <w14:ligatures w14:val="none"/>
              </w:rPr>
            </w:pPr>
            <w:r w:rsidRPr="002B4957">
              <w:rPr>
                <w:rFonts w:ascii="Arial" w:eastAsia="Times New Roman" w:hAnsi="Arial" w:cs="Arial"/>
                <w:b/>
                <w:bCs/>
                <w:kern w:val="0"/>
                <w:sz w:val="24"/>
                <w:szCs w:val="24"/>
                <w14:ligatures w14:val="none"/>
              </w:rPr>
              <w:t>Opening Stock</w:t>
            </w:r>
          </w:p>
        </w:tc>
        <w:tc>
          <w:tcPr>
            <w:tcW w:w="0" w:type="auto"/>
            <w:hideMark/>
          </w:tcPr>
          <w:p w14:paraId="4AA9CD63" w14:textId="77777777" w:rsidR="002B4957" w:rsidRPr="002B4957" w:rsidRDefault="002B4957" w:rsidP="002B4957">
            <w:pPr>
              <w:spacing w:line="360" w:lineRule="auto"/>
              <w:jc w:val="center"/>
              <w:rPr>
                <w:rFonts w:ascii="Arial" w:eastAsia="Times New Roman" w:hAnsi="Arial" w:cs="Arial"/>
                <w:b/>
                <w:bCs/>
                <w:kern w:val="0"/>
                <w:sz w:val="24"/>
                <w:szCs w:val="24"/>
                <w14:ligatures w14:val="none"/>
              </w:rPr>
            </w:pPr>
            <w:r w:rsidRPr="002B4957">
              <w:rPr>
                <w:rFonts w:ascii="Arial" w:eastAsia="Times New Roman" w:hAnsi="Arial" w:cs="Arial"/>
                <w:b/>
                <w:bCs/>
                <w:kern w:val="0"/>
                <w:sz w:val="24"/>
                <w:szCs w:val="24"/>
                <w14:ligatures w14:val="none"/>
              </w:rPr>
              <w:t>Purchases</w:t>
            </w:r>
          </w:p>
        </w:tc>
        <w:tc>
          <w:tcPr>
            <w:tcW w:w="0" w:type="auto"/>
            <w:hideMark/>
          </w:tcPr>
          <w:p w14:paraId="6F3925BB" w14:textId="77777777" w:rsidR="002B4957" w:rsidRPr="002B4957" w:rsidRDefault="002B4957" w:rsidP="002B4957">
            <w:pPr>
              <w:spacing w:line="360" w:lineRule="auto"/>
              <w:jc w:val="center"/>
              <w:rPr>
                <w:rFonts w:ascii="Arial" w:eastAsia="Times New Roman" w:hAnsi="Arial" w:cs="Arial"/>
                <w:b/>
                <w:bCs/>
                <w:kern w:val="0"/>
                <w:sz w:val="24"/>
                <w:szCs w:val="24"/>
                <w14:ligatures w14:val="none"/>
              </w:rPr>
            </w:pPr>
            <w:r w:rsidRPr="002B4957">
              <w:rPr>
                <w:rFonts w:ascii="Arial" w:eastAsia="Times New Roman" w:hAnsi="Arial" w:cs="Arial"/>
                <w:b/>
                <w:bCs/>
                <w:kern w:val="0"/>
                <w:sz w:val="24"/>
                <w:szCs w:val="24"/>
                <w14:ligatures w14:val="none"/>
              </w:rPr>
              <w:t>Cost of Sales (60%)</w:t>
            </w:r>
          </w:p>
        </w:tc>
        <w:tc>
          <w:tcPr>
            <w:tcW w:w="0" w:type="auto"/>
            <w:hideMark/>
          </w:tcPr>
          <w:p w14:paraId="7E695DCF" w14:textId="77777777" w:rsidR="002B4957" w:rsidRPr="002B4957" w:rsidRDefault="002B4957" w:rsidP="002B4957">
            <w:pPr>
              <w:spacing w:line="360" w:lineRule="auto"/>
              <w:jc w:val="center"/>
              <w:rPr>
                <w:rFonts w:ascii="Arial" w:eastAsia="Times New Roman" w:hAnsi="Arial" w:cs="Arial"/>
                <w:b/>
                <w:bCs/>
                <w:kern w:val="0"/>
                <w:sz w:val="24"/>
                <w:szCs w:val="24"/>
                <w14:ligatures w14:val="none"/>
              </w:rPr>
            </w:pPr>
            <w:r w:rsidRPr="002B4957">
              <w:rPr>
                <w:rFonts w:ascii="Arial" w:eastAsia="Times New Roman" w:hAnsi="Arial" w:cs="Arial"/>
                <w:b/>
                <w:bCs/>
                <w:kern w:val="0"/>
                <w:sz w:val="24"/>
                <w:szCs w:val="24"/>
                <w14:ligatures w14:val="none"/>
              </w:rPr>
              <w:t>Closing Stock</w:t>
            </w:r>
          </w:p>
        </w:tc>
      </w:tr>
      <w:tr w:rsidR="002B4957" w:rsidRPr="002B4957" w14:paraId="19A37355" w14:textId="77777777" w:rsidTr="002B4957">
        <w:trPr>
          <w:jc w:val="center"/>
        </w:trPr>
        <w:tc>
          <w:tcPr>
            <w:tcW w:w="0" w:type="auto"/>
            <w:hideMark/>
          </w:tcPr>
          <w:p w14:paraId="6CBFFF41"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July</w:t>
            </w:r>
          </w:p>
        </w:tc>
        <w:tc>
          <w:tcPr>
            <w:tcW w:w="0" w:type="auto"/>
            <w:hideMark/>
          </w:tcPr>
          <w:p w14:paraId="1CB04C83"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100</w:t>
            </w:r>
          </w:p>
        </w:tc>
        <w:tc>
          <w:tcPr>
            <w:tcW w:w="0" w:type="auto"/>
            <w:hideMark/>
          </w:tcPr>
          <w:p w14:paraId="327406A5"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180</w:t>
            </w:r>
          </w:p>
        </w:tc>
        <w:tc>
          <w:tcPr>
            <w:tcW w:w="0" w:type="auto"/>
            <w:hideMark/>
          </w:tcPr>
          <w:p w14:paraId="282FC59B"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126</w:t>
            </w:r>
          </w:p>
        </w:tc>
        <w:tc>
          <w:tcPr>
            <w:tcW w:w="0" w:type="auto"/>
            <w:hideMark/>
          </w:tcPr>
          <w:p w14:paraId="4BBC80BB"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154</w:t>
            </w:r>
          </w:p>
        </w:tc>
      </w:tr>
      <w:tr w:rsidR="002B4957" w:rsidRPr="002B4957" w14:paraId="709E2AF8" w14:textId="77777777" w:rsidTr="002B4957">
        <w:trPr>
          <w:jc w:val="center"/>
        </w:trPr>
        <w:tc>
          <w:tcPr>
            <w:tcW w:w="0" w:type="auto"/>
            <w:hideMark/>
          </w:tcPr>
          <w:p w14:paraId="2E8C3ED9"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August</w:t>
            </w:r>
          </w:p>
        </w:tc>
        <w:tc>
          <w:tcPr>
            <w:tcW w:w="0" w:type="auto"/>
            <w:hideMark/>
          </w:tcPr>
          <w:p w14:paraId="5553E2CC"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154</w:t>
            </w:r>
          </w:p>
        </w:tc>
        <w:tc>
          <w:tcPr>
            <w:tcW w:w="0" w:type="auto"/>
            <w:hideMark/>
          </w:tcPr>
          <w:p w14:paraId="0E308F65"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170</w:t>
            </w:r>
          </w:p>
        </w:tc>
        <w:tc>
          <w:tcPr>
            <w:tcW w:w="0" w:type="auto"/>
            <w:hideMark/>
          </w:tcPr>
          <w:p w14:paraId="77F9BCA7"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138</w:t>
            </w:r>
          </w:p>
        </w:tc>
        <w:tc>
          <w:tcPr>
            <w:tcW w:w="0" w:type="auto"/>
            <w:hideMark/>
          </w:tcPr>
          <w:p w14:paraId="42C73DE4"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186</w:t>
            </w:r>
          </w:p>
        </w:tc>
      </w:tr>
      <w:tr w:rsidR="002B4957" w:rsidRPr="002B4957" w14:paraId="5E20D137" w14:textId="77777777" w:rsidTr="002B4957">
        <w:trPr>
          <w:jc w:val="center"/>
        </w:trPr>
        <w:tc>
          <w:tcPr>
            <w:tcW w:w="0" w:type="auto"/>
            <w:hideMark/>
          </w:tcPr>
          <w:p w14:paraId="7EE34F72"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Sept</w:t>
            </w:r>
          </w:p>
        </w:tc>
        <w:tc>
          <w:tcPr>
            <w:tcW w:w="0" w:type="auto"/>
            <w:hideMark/>
          </w:tcPr>
          <w:p w14:paraId="716BC338"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186</w:t>
            </w:r>
          </w:p>
        </w:tc>
        <w:tc>
          <w:tcPr>
            <w:tcW w:w="0" w:type="auto"/>
            <w:hideMark/>
          </w:tcPr>
          <w:p w14:paraId="4E2D3075"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200</w:t>
            </w:r>
          </w:p>
        </w:tc>
        <w:tc>
          <w:tcPr>
            <w:tcW w:w="0" w:type="auto"/>
            <w:hideMark/>
          </w:tcPr>
          <w:p w14:paraId="36A8CEBF"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156</w:t>
            </w:r>
          </w:p>
        </w:tc>
        <w:tc>
          <w:tcPr>
            <w:tcW w:w="0" w:type="auto"/>
            <w:hideMark/>
          </w:tcPr>
          <w:p w14:paraId="051051DA"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230</w:t>
            </w:r>
          </w:p>
        </w:tc>
      </w:tr>
      <w:tr w:rsidR="002B4957" w:rsidRPr="002B4957" w14:paraId="76DE3778" w14:textId="77777777" w:rsidTr="002B4957">
        <w:trPr>
          <w:jc w:val="center"/>
        </w:trPr>
        <w:tc>
          <w:tcPr>
            <w:tcW w:w="0" w:type="auto"/>
            <w:hideMark/>
          </w:tcPr>
          <w:p w14:paraId="2C070D96"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Oct</w:t>
            </w:r>
          </w:p>
        </w:tc>
        <w:tc>
          <w:tcPr>
            <w:tcW w:w="0" w:type="auto"/>
            <w:hideMark/>
          </w:tcPr>
          <w:p w14:paraId="25A10ED5"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230</w:t>
            </w:r>
          </w:p>
        </w:tc>
        <w:tc>
          <w:tcPr>
            <w:tcW w:w="0" w:type="auto"/>
            <w:hideMark/>
          </w:tcPr>
          <w:p w14:paraId="2EC2C4F7"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210</w:t>
            </w:r>
          </w:p>
        </w:tc>
        <w:tc>
          <w:tcPr>
            <w:tcW w:w="0" w:type="auto"/>
            <w:hideMark/>
          </w:tcPr>
          <w:p w14:paraId="010B0B6E"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144</w:t>
            </w:r>
          </w:p>
        </w:tc>
        <w:tc>
          <w:tcPr>
            <w:tcW w:w="0" w:type="auto"/>
            <w:hideMark/>
          </w:tcPr>
          <w:p w14:paraId="1FC22A51"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296</w:t>
            </w:r>
          </w:p>
        </w:tc>
      </w:tr>
      <w:tr w:rsidR="002B4957" w:rsidRPr="002B4957" w14:paraId="5575EFA5" w14:textId="77777777" w:rsidTr="002B4957">
        <w:trPr>
          <w:jc w:val="center"/>
        </w:trPr>
        <w:tc>
          <w:tcPr>
            <w:tcW w:w="0" w:type="auto"/>
            <w:hideMark/>
          </w:tcPr>
          <w:p w14:paraId="4602FE54"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Nov</w:t>
            </w:r>
          </w:p>
        </w:tc>
        <w:tc>
          <w:tcPr>
            <w:tcW w:w="0" w:type="auto"/>
            <w:hideMark/>
          </w:tcPr>
          <w:p w14:paraId="7BE3A4D1"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296</w:t>
            </w:r>
          </w:p>
        </w:tc>
        <w:tc>
          <w:tcPr>
            <w:tcW w:w="0" w:type="auto"/>
            <w:hideMark/>
          </w:tcPr>
          <w:p w14:paraId="6736F0FE"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190</w:t>
            </w:r>
          </w:p>
        </w:tc>
        <w:tc>
          <w:tcPr>
            <w:tcW w:w="0" w:type="auto"/>
            <w:hideMark/>
          </w:tcPr>
          <w:p w14:paraId="41C81EE8"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150</w:t>
            </w:r>
          </w:p>
        </w:tc>
        <w:tc>
          <w:tcPr>
            <w:tcW w:w="0" w:type="auto"/>
            <w:hideMark/>
          </w:tcPr>
          <w:p w14:paraId="355693EE"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336</w:t>
            </w:r>
          </w:p>
        </w:tc>
      </w:tr>
      <w:tr w:rsidR="002B4957" w:rsidRPr="002B4957" w14:paraId="513CFB98" w14:textId="77777777" w:rsidTr="002B4957">
        <w:trPr>
          <w:jc w:val="center"/>
        </w:trPr>
        <w:tc>
          <w:tcPr>
            <w:tcW w:w="0" w:type="auto"/>
            <w:hideMark/>
          </w:tcPr>
          <w:p w14:paraId="28777325"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Dec</w:t>
            </w:r>
          </w:p>
        </w:tc>
        <w:tc>
          <w:tcPr>
            <w:tcW w:w="0" w:type="auto"/>
            <w:hideMark/>
          </w:tcPr>
          <w:p w14:paraId="098922FE"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336</w:t>
            </w:r>
          </w:p>
        </w:tc>
        <w:tc>
          <w:tcPr>
            <w:tcW w:w="0" w:type="auto"/>
            <w:hideMark/>
          </w:tcPr>
          <w:p w14:paraId="6D1027DD"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220</w:t>
            </w:r>
          </w:p>
        </w:tc>
        <w:tc>
          <w:tcPr>
            <w:tcW w:w="0" w:type="auto"/>
            <w:hideMark/>
          </w:tcPr>
          <w:p w14:paraId="1FD62EF7"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168</w:t>
            </w:r>
          </w:p>
        </w:tc>
        <w:tc>
          <w:tcPr>
            <w:tcW w:w="0" w:type="auto"/>
            <w:hideMark/>
          </w:tcPr>
          <w:p w14:paraId="76D47FEF" w14:textId="77777777" w:rsidR="002B4957" w:rsidRPr="002B4957" w:rsidRDefault="002B4957" w:rsidP="002B4957">
            <w:pPr>
              <w:spacing w:line="360" w:lineRule="auto"/>
              <w:jc w:val="center"/>
              <w:rPr>
                <w:rFonts w:ascii="Arial" w:eastAsia="Times New Roman" w:hAnsi="Arial" w:cs="Arial"/>
                <w:kern w:val="0"/>
                <w:sz w:val="24"/>
                <w:szCs w:val="24"/>
                <w14:ligatures w14:val="none"/>
              </w:rPr>
            </w:pPr>
            <w:r w:rsidRPr="002B4957">
              <w:rPr>
                <w:rFonts w:ascii="Arial" w:eastAsia="Times New Roman" w:hAnsi="Arial" w:cs="Arial"/>
                <w:kern w:val="0"/>
                <w:sz w:val="24"/>
                <w:szCs w:val="24"/>
                <w14:ligatures w14:val="none"/>
              </w:rPr>
              <w:t>388</w:t>
            </w:r>
          </w:p>
        </w:tc>
      </w:tr>
    </w:tbl>
    <w:p w14:paraId="0226EBD7" w14:textId="400A501C" w:rsidR="000D4F0B" w:rsidRDefault="000D4F0B" w:rsidP="002B4957">
      <w:pPr>
        <w:spacing w:line="360" w:lineRule="auto"/>
        <w:jc w:val="center"/>
        <w:rPr>
          <w:rFonts w:ascii="Arial" w:hAnsi="Arial" w:cs="Arial"/>
          <w:b/>
          <w:bCs/>
          <w:sz w:val="24"/>
          <w:szCs w:val="24"/>
        </w:rPr>
      </w:pPr>
    </w:p>
    <w:p w14:paraId="195685C3" w14:textId="476C245E" w:rsidR="002B4957" w:rsidRPr="002B4957" w:rsidRDefault="002B4957" w:rsidP="002B4957">
      <w:pPr>
        <w:pStyle w:val="Heading2"/>
        <w:spacing w:line="360" w:lineRule="auto"/>
        <w:jc w:val="both"/>
        <w:rPr>
          <w:rFonts w:ascii="Arial" w:hAnsi="Arial" w:cs="Arial"/>
          <w:b/>
          <w:bCs/>
          <w:color w:val="auto"/>
        </w:rPr>
      </w:pPr>
      <w:bookmarkStart w:id="5" w:name="_Toc222802864"/>
      <w:r>
        <w:rPr>
          <w:rFonts w:ascii="Arial" w:hAnsi="Arial" w:cs="Arial"/>
          <w:b/>
          <w:bCs/>
          <w:color w:val="auto"/>
        </w:rPr>
        <w:t>Analysis:</w:t>
      </w:r>
      <w:bookmarkEnd w:id="5"/>
    </w:p>
    <w:p w14:paraId="66B02453" w14:textId="61B46B30" w:rsidR="002B4957" w:rsidRDefault="00BE2C42" w:rsidP="00BE2C42">
      <w:pPr>
        <w:spacing w:line="360" w:lineRule="auto"/>
        <w:jc w:val="both"/>
        <w:rPr>
          <w:rFonts w:ascii="Arial" w:hAnsi="Arial" w:cs="Arial"/>
          <w:sz w:val="24"/>
          <w:szCs w:val="24"/>
        </w:rPr>
      </w:pPr>
      <w:r w:rsidRPr="00BE2C42">
        <w:rPr>
          <w:rFonts w:ascii="Arial" w:hAnsi="Arial" w:cs="Arial"/>
          <w:sz w:val="24"/>
          <w:szCs w:val="24"/>
        </w:rPr>
        <w:t xml:space="preserve">It is a huge inventory of £100,000 to £388,000 </w:t>
      </w:r>
      <w:r w:rsidR="003E2C47" w:rsidRPr="00BE2C42">
        <w:rPr>
          <w:rFonts w:ascii="Arial" w:hAnsi="Arial" w:cs="Arial"/>
          <w:sz w:val="24"/>
          <w:szCs w:val="24"/>
        </w:rPr>
        <w:t>at the end</w:t>
      </w:r>
      <w:r w:rsidRPr="00BE2C42">
        <w:rPr>
          <w:rFonts w:ascii="Arial" w:hAnsi="Arial" w:cs="Arial"/>
          <w:sz w:val="24"/>
          <w:szCs w:val="24"/>
        </w:rPr>
        <w:t xml:space="preserve"> of December and this is far beyond the required £50,000. However, as much as it is essential to note that the stock has been accumulating some good amounts such that the company is not overstocking and hence customer satisfaction; high stocks are pointers that may indicate that the company is overstocking the company and thus it is not able to operate the working capital effectively. Huge unproductive stock in addition to increasing holding costs (storage, </w:t>
      </w:r>
      <w:r w:rsidR="00957BE2" w:rsidRPr="00BE2C42">
        <w:rPr>
          <w:rFonts w:ascii="Arial" w:hAnsi="Arial" w:cs="Arial"/>
          <w:sz w:val="24"/>
          <w:szCs w:val="24"/>
        </w:rPr>
        <w:t>insurance,</w:t>
      </w:r>
      <w:r w:rsidRPr="00BE2C42">
        <w:rPr>
          <w:rFonts w:ascii="Arial" w:hAnsi="Arial" w:cs="Arial"/>
          <w:sz w:val="24"/>
          <w:szCs w:val="24"/>
        </w:rPr>
        <w:t xml:space="preserve"> and </w:t>
      </w:r>
      <w:r w:rsidR="003E2C47" w:rsidRPr="00BE2C42">
        <w:rPr>
          <w:rFonts w:ascii="Arial" w:hAnsi="Arial" w:cs="Arial"/>
          <w:sz w:val="24"/>
          <w:szCs w:val="24"/>
        </w:rPr>
        <w:t>obsolescence</w:t>
      </w:r>
      <w:r w:rsidRPr="00BE2C42">
        <w:rPr>
          <w:rFonts w:ascii="Arial" w:hAnsi="Arial" w:cs="Arial"/>
          <w:sz w:val="24"/>
          <w:szCs w:val="24"/>
        </w:rPr>
        <w:t xml:space="preserve"> potential) limits liquidity.</w:t>
      </w:r>
      <w:r>
        <w:rPr>
          <w:rFonts w:ascii="Arial" w:hAnsi="Arial" w:cs="Arial"/>
          <w:sz w:val="24"/>
          <w:szCs w:val="24"/>
        </w:rPr>
        <w:t xml:space="preserve"> </w:t>
      </w:r>
      <w:r w:rsidRPr="00BE2C42">
        <w:rPr>
          <w:rFonts w:ascii="Arial" w:hAnsi="Arial" w:cs="Arial"/>
          <w:sz w:val="24"/>
          <w:szCs w:val="24"/>
        </w:rPr>
        <w:t xml:space="preserve">As per the </w:t>
      </w:r>
      <w:r w:rsidR="00957BE2" w:rsidRPr="00BE2C42">
        <w:rPr>
          <w:rFonts w:ascii="Arial" w:hAnsi="Arial" w:cs="Arial"/>
          <w:sz w:val="24"/>
          <w:szCs w:val="24"/>
        </w:rPr>
        <w:t>economic management</w:t>
      </w:r>
      <w:r w:rsidRPr="00BE2C42">
        <w:rPr>
          <w:rFonts w:ascii="Arial" w:hAnsi="Arial" w:cs="Arial"/>
          <w:sz w:val="24"/>
          <w:szCs w:val="24"/>
        </w:rPr>
        <w:t xml:space="preserve"> terms, the inventory occupies a significant percentage of current assets and is directly affecting the cash flow. Drury (2022) says that too much inventory has been held up in the capital and could be used </w:t>
      </w:r>
      <w:r w:rsidR="003E2C47" w:rsidRPr="00BE2C42">
        <w:rPr>
          <w:rFonts w:ascii="Arial" w:hAnsi="Arial" w:cs="Arial"/>
          <w:sz w:val="24"/>
          <w:szCs w:val="24"/>
        </w:rPr>
        <w:t>for</w:t>
      </w:r>
      <w:r w:rsidRPr="00BE2C42">
        <w:rPr>
          <w:rFonts w:ascii="Arial" w:hAnsi="Arial" w:cs="Arial"/>
          <w:sz w:val="24"/>
          <w:szCs w:val="24"/>
        </w:rPr>
        <w:t xml:space="preserve"> more productive purposes, such as reduction of the borrowings, growth investment, or operations investment. At that, the high growth of the stock prices presupposes that the cash budget is spent to allocate </w:t>
      </w:r>
      <w:r w:rsidR="003E2C47" w:rsidRPr="00BE2C42">
        <w:rPr>
          <w:rFonts w:ascii="Arial" w:hAnsi="Arial" w:cs="Arial"/>
          <w:sz w:val="24"/>
          <w:szCs w:val="24"/>
        </w:rPr>
        <w:t>unsold</w:t>
      </w:r>
      <w:r w:rsidRPr="00BE2C42">
        <w:rPr>
          <w:rFonts w:ascii="Arial" w:hAnsi="Arial" w:cs="Arial"/>
          <w:sz w:val="24"/>
          <w:szCs w:val="24"/>
        </w:rPr>
        <w:t xml:space="preserve"> stock rather than increase the financial position of the business</w:t>
      </w:r>
      <w:r w:rsidR="001169F4">
        <w:rPr>
          <w:rFonts w:ascii="Arial" w:hAnsi="Arial" w:cs="Arial"/>
          <w:sz w:val="24"/>
          <w:szCs w:val="24"/>
        </w:rPr>
        <w:t xml:space="preserve"> (Celestin, 2021)</w:t>
      </w:r>
      <w:r w:rsidRPr="00BE2C42">
        <w:rPr>
          <w:rFonts w:ascii="Arial" w:hAnsi="Arial" w:cs="Arial"/>
          <w:sz w:val="24"/>
          <w:szCs w:val="24"/>
        </w:rPr>
        <w:t>.</w:t>
      </w:r>
      <w:r>
        <w:rPr>
          <w:rFonts w:ascii="Arial" w:hAnsi="Arial" w:cs="Arial"/>
          <w:sz w:val="24"/>
          <w:szCs w:val="24"/>
        </w:rPr>
        <w:t xml:space="preserve"> </w:t>
      </w:r>
      <w:r w:rsidRPr="00BE2C42">
        <w:rPr>
          <w:rFonts w:ascii="Arial" w:hAnsi="Arial" w:cs="Arial"/>
          <w:sz w:val="24"/>
          <w:szCs w:val="24"/>
        </w:rPr>
        <w:t xml:space="preserve">This is </w:t>
      </w:r>
      <w:r w:rsidR="00957BE2" w:rsidRPr="00BE2C42">
        <w:rPr>
          <w:rFonts w:ascii="Arial" w:hAnsi="Arial" w:cs="Arial"/>
          <w:sz w:val="24"/>
          <w:szCs w:val="24"/>
        </w:rPr>
        <w:t>an extremely concerning</w:t>
      </w:r>
      <w:r w:rsidRPr="00BE2C42">
        <w:rPr>
          <w:rFonts w:ascii="Arial" w:hAnsi="Arial" w:cs="Arial"/>
          <w:sz w:val="24"/>
          <w:szCs w:val="24"/>
        </w:rPr>
        <w:t xml:space="preserve"> situation bearing in mind that this bank should eliminate this overdraft. The company </w:t>
      </w:r>
      <w:r w:rsidR="00957BE2" w:rsidRPr="00BE2C42">
        <w:rPr>
          <w:rFonts w:ascii="Arial" w:hAnsi="Arial" w:cs="Arial"/>
          <w:sz w:val="24"/>
          <w:szCs w:val="24"/>
        </w:rPr>
        <w:t>is</w:t>
      </w:r>
      <w:r w:rsidRPr="00BE2C42">
        <w:rPr>
          <w:rFonts w:ascii="Arial" w:hAnsi="Arial" w:cs="Arial"/>
          <w:sz w:val="24"/>
          <w:szCs w:val="24"/>
        </w:rPr>
        <w:t xml:space="preserve"> converting the liquid resources to inventories rather than </w:t>
      </w:r>
      <w:r w:rsidR="00957BE2" w:rsidRPr="00BE2C42">
        <w:rPr>
          <w:rFonts w:ascii="Arial" w:hAnsi="Arial" w:cs="Arial"/>
          <w:sz w:val="24"/>
          <w:szCs w:val="24"/>
        </w:rPr>
        <w:t>adjusting</w:t>
      </w:r>
      <w:r w:rsidRPr="00BE2C42">
        <w:rPr>
          <w:rFonts w:ascii="Arial" w:hAnsi="Arial" w:cs="Arial"/>
          <w:sz w:val="24"/>
          <w:szCs w:val="24"/>
        </w:rPr>
        <w:t xml:space="preserve"> the available cash inflows to settle the </w:t>
      </w:r>
      <w:r w:rsidR="003E2C47" w:rsidRPr="00BE2C42">
        <w:rPr>
          <w:rFonts w:ascii="Arial" w:hAnsi="Arial" w:cs="Arial"/>
          <w:sz w:val="24"/>
          <w:szCs w:val="24"/>
        </w:rPr>
        <w:t>short-term</w:t>
      </w:r>
      <w:r w:rsidRPr="00BE2C42">
        <w:rPr>
          <w:rFonts w:ascii="Arial" w:hAnsi="Arial" w:cs="Arial"/>
          <w:sz w:val="24"/>
          <w:szCs w:val="24"/>
        </w:rPr>
        <w:t xml:space="preserve"> liabilities. This is a tactic to dilute liquidity ratios and may lead to lack of confidence </w:t>
      </w:r>
      <w:r w:rsidR="003E2C47" w:rsidRPr="00BE2C42">
        <w:rPr>
          <w:rFonts w:ascii="Arial" w:hAnsi="Arial" w:cs="Arial"/>
          <w:sz w:val="24"/>
          <w:szCs w:val="24"/>
        </w:rPr>
        <w:t>among</w:t>
      </w:r>
      <w:r w:rsidRPr="00BE2C42">
        <w:rPr>
          <w:rFonts w:ascii="Arial" w:hAnsi="Arial" w:cs="Arial"/>
          <w:sz w:val="24"/>
          <w:szCs w:val="24"/>
        </w:rPr>
        <w:t xml:space="preserve"> the lenders.</w:t>
      </w:r>
      <w:r>
        <w:rPr>
          <w:rFonts w:ascii="Arial" w:hAnsi="Arial" w:cs="Arial"/>
          <w:sz w:val="24"/>
          <w:szCs w:val="24"/>
        </w:rPr>
        <w:t xml:space="preserve"> </w:t>
      </w:r>
      <w:r w:rsidRPr="00BE2C42">
        <w:rPr>
          <w:rFonts w:ascii="Arial" w:hAnsi="Arial" w:cs="Arial"/>
          <w:sz w:val="24"/>
          <w:szCs w:val="24"/>
        </w:rPr>
        <w:t xml:space="preserve">By this the products are made </w:t>
      </w:r>
      <w:r w:rsidR="003E2C47" w:rsidRPr="00BE2C42">
        <w:rPr>
          <w:rFonts w:ascii="Arial" w:hAnsi="Arial" w:cs="Arial"/>
          <w:sz w:val="24"/>
          <w:szCs w:val="24"/>
        </w:rPr>
        <w:t>available,</w:t>
      </w:r>
      <w:r w:rsidRPr="00BE2C42">
        <w:rPr>
          <w:rFonts w:ascii="Arial" w:hAnsi="Arial" w:cs="Arial"/>
          <w:sz w:val="24"/>
          <w:szCs w:val="24"/>
        </w:rPr>
        <w:t xml:space="preserve"> however the swelling stocks represent the deficiency of </w:t>
      </w:r>
      <w:r w:rsidR="003E2C47" w:rsidRPr="00BE2C42">
        <w:rPr>
          <w:rFonts w:ascii="Arial" w:hAnsi="Arial" w:cs="Arial"/>
          <w:sz w:val="24"/>
          <w:szCs w:val="24"/>
        </w:rPr>
        <w:t>inventory</w:t>
      </w:r>
      <w:r w:rsidRPr="00BE2C42">
        <w:rPr>
          <w:rFonts w:ascii="Arial" w:hAnsi="Arial" w:cs="Arial"/>
          <w:sz w:val="24"/>
          <w:szCs w:val="24"/>
        </w:rPr>
        <w:t xml:space="preserve"> management and the unsuitable optimisation of the working capitals. A more accommodative policy with regards to stocks would create more liquidity, debts and cement the financial position.</w:t>
      </w:r>
    </w:p>
    <w:p w14:paraId="7AA33037" w14:textId="31BC6D8A" w:rsidR="00BE2C42" w:rsidRPr="00BE2C42" w:rsidRDefault="00BE2C42" w:rsidP="00BE2C42">
      <w:pPr>
        <w:pStyle w:val="Heading1"/>
        <w:spacing w:line="360" w:lineRule="auto"/>
        <w:jc w:val="both"/>
        <w:rPr>
          <w:rFonts w:ascii="Arial" w:hAnsi="Arial" w:cs="Arial"/>
          <w:b/>
          <w:bCs/>
          <w:color w:val="auto"/>
        </w:rPr>
      </w:pPr>
      <w:bookmarkStart w:id="6" w:name="_Toc222802865"/>
      <w:r w:rsidRPr="00BE2C42">
        <w:rPr>
          <w:rFonts w:ascii="Arial" w:hAnsi="Arial" w:cs="Arial"/>
          <w:b/>
          <w:bCs/>
          <w:color w:val="auto"/>
        </w:rPr>
        <w:t>Cash Budget (July–December):</w:t>
      </w:r>
      <w:bookmarkEnd w:id="6"/>
    </w:p>
    <w:p w14:paraId="24C31848" w14:textId="3079ABEE" w:rsidR="00BE2C42" w:rsidRDefault="003E2C47" w:rsidP="00BE2C42">
      <w:pPr>
        <w:spacing w:line="360" w:lineRule="auto"/>
        <w:jc w:val="both"/>
        <w:rPr>
          <w:rFonts w:ascii="Arial" w:hAnsi="Arial" w:cs="Arial"/>
          <w:sz w:val="24"/>
          <w:szCs w:val="24"/>
        </w:rPr>
      </w:pPr>
      <w:r w:rsidRPr="00BE2C42">
        <w:rPr>
          <w:rFonts w:ascii="Arial" w:hAnsi="Arial" w:cs="Arial"/>
          <w:sz w:val="24"/>
          <w:szCs w:val="24"/>
        </w:rPr>
        <w:t>Cash</w:t>
      </w:r>
      <w:r w:rsidR="00BE2C42" w:rsidRPr="00BE2C42">
        <w:rPr>
          <w:rFonts w:ascii="Arial" w:hAnsi="Arial" w:cs="Arial"/>
          <w:sz w:val="24"/>
          <w:szCs w:val="24"/>
        </w:rPr>
        <w:t xml:space="preserve"> budgeting plays </w:t>
      </w:r>
      <w:r w:rsidR="00957BE2" w:rsidRPr="00BE2C42">
        <w:rPr>
          <w:rFonts w:ascii="Arial" w:hAnsi="Arial" w:cs="Arial"/>
          <w:sz w:val="24"/>
          <w:szCs w:val="24"/>
        </w:rPr>
        <w:t>a key role</w:t>
      </w:r>
      <w:r w:rsidR="00BE2C42" w:rsidRPr="00BE2C42">
        <w:rPr>
          <w:rFonts w:ascii="Arial" w:hAnsi="Arial" w:cs="Arial"/>
          <w:sz w:val="24"/>
          <w:szCs w:val="24"/>
        </w:rPr>
        <w:t xml:space="preserve"> in the liquidity planning process and the heart of the bank overdrafts management (CIMA, 2023). Organisations </w:t>
      </w:r>
      <w:r w:rsidR="00957BE2" w:rsidRPr="00BE2C42">
        <w:rPr>
          <w:rFonts w:ascii="Arial" w:hAnsi="Arial" w:cs="Arial"/>
          <w:sz w:val="24"/>
          <w:szCs w:val="24"/>
        </w:rPr>
        <w:t>can</w:t>
      </w:r>
      <w:r w:rsidR="00BE2C42" w:rsidRPr="00BE2C42">
        <w:rPr>
          <w:rFonts w:ascii="Arial" w:hAnsi="Arial" w:cs="Arial"/>
          <w:sz w:val="24"/>
          <w:szCs w:val="24"/>
        </w:rPr>
        <w:t xml:space="preserve"> know when they may expect to have </w:t>
      </w:r>
      <w:r w:rsidRPr="00BE2C42">
        <w:rPr>
          <w:rFonts w:ascii="Arial" w:hAnsi="Arial" w:cs="Arial"/>
          <w:sz w:val="24"/>
          <w:szCs w:val="24"/>
        </w:rPr>
        <w:t>both excess cash</w:t>
      </w:r>
      <w:r w:rsidR="00BE2C42" w:rsidRPr="00BE2C42">
        <w:rPr>
          <w:rFonts w:ascii="Arial" w:hAnsi="Arial" w:cs="Arial"/>
          <w:sz w:val="24"/>
          <w:szCs w:val="24"/>
        </w:rPr>
        <w:t xml:space="preserve"> inflows and outflows within a given period of time and to make prior arrangements on how to ensure that the organisation is in good financial </w:t>
      </w:r>
      <w:r w:rsidRPr="00BE2C42">
        <w:rPr>
          <w:rFonts w:ascii="Arial" w:hAnsi="Arial" w:cs="Arial"/>
          <w:sz w:val="24"/>
          <w:szCs w:val="24"/>
        </w:rPr>
        <w:t>standing</w:t>
      </w:r>
      <w:r w:rsidR="00BE2C42" w:rsidRPr="00BE2C42">
        <w:rPr>
          <w:rFonts w:ascii="Arial" w:hAnsi="Arial" w:cs="Arial"/>
          <w:sz w:val="24"/>
          <w:szCs w:val="24"/>
        </w:rPr>
        <w:t xml:space="preserve">. Such future orientation will help the management to realize the deficiency early and not </w:t>
      </w:r>
      <w:r w:rsidRPr="00BE2C42">
        <w:rPr>
          <w:rFonts w:ascii="Arial" w:hAnsi="Arial" w:cs="Arial"/>
          <w:sz w:val="24"/>
          <w:szCs w:val="24"/>
        </w:rPr>
        <w:t>respond</w:t>
      </w:r>
      <w:r w:rsidR="00BE2C42" w:rsidRPr="00BE2C42">
        <w:rPr>
          <w:rFonts w:ascii="Arial" w:hAnsi="Arial" w:cs="Arial"/>
          <w:sz w:val="24"/>
          <w:szCs w:val="24"/>
        </w:rPr>
        <w:t xml:space="preserve"> to liquidity crises when they occur.</w:t>
      </w:r>
      <w:r w:rsidR="00BE2C42">
        <w:rPr>
          <w:rFonts w:ascii="Arial" w:hAnsi="Arial" w:cs="Arial"/>
          <w:sz w:val="24"/>
          <w:szCs w:val="24"/>
        </w:rPr>
        <w:t xml:space="preserve"> </w:t>
      </w:r>
      <w:r w:rsidR="00BE2C42" w:rsidRPr="00BE2C42">
        <w:rPr>
          <w:rFonts w:ascii="Arial" w:hAnsi="Arial" w:cs="Arial"/>
          <w:sz w:val="24"/>
          <w:szCs w:val="24"/>
        </w:rPr>
        <w:t>Within the overdraft management context, cash budget allows an establishment of the level of borrowing and at what time</w:t>
      </w:r>
      <w:r w:rsidR="001169F4">
        <w:rPr>
          <w:rFonts w:ascii="Arial" w:hAnsi="Arial" w:cs="Arial"/>
          <w:sz w:val="24"/>
          <w:szCs w:val="24"/>
        </w:rPr>
        <w:t xml:space="preserve"> </w:t>
      </w:r>
      <w:r w:rsidR="001169F4" w:rsidRPr="001169F4">
        <w:rPr>
          <w:rFonts w:ascii="Arial" w:hAnsi="Arial" w:cs="Arial"/>
          <w:sz w:val="24"/>
          <w:szCs w:val="24"/>
        </w:rPr>
        <w:t xml:space="preserve">(Zhou, </w:t>
      </w:r>
      <w:r w:rsidR="00957BE2" w:rsidRPr="001169F4">
        <w:rPr>
          <w:rFonts w:ascii="Arial" w:hAnsi="Arial" w:cs="Arial"/>
          <w:sz w:val="24"/>
          <w:szCs w:val="24"/>
        </w:rPr>
        <w:t>Xia,</w:t>
      </w:r>
      <w:r w:rsidR="001169F4" w:rsidRPr="001169F4">
        <w:rPr>
          <w:rFonts w:ascii="Arial" w:hAnsi="Arial" w:cs="Arial"/>
          <w:sz w:val="24"/>
          <w:szCs w:val="24"/>
        </w:rPr>
        <w:t xml:space="preserve"> and Peng, 2021)</w:t>
      </w:r>
      <w:r w:rsidR="00BE2C42" w:rsidRPr="00BE2C42">
        <w:rPr>
          <w:rFonts w:ascii="Arial" w:hAnsi="Arial" w:cs="Arial"/>
          <w:sz w:val="24"/>
          <w:szCs w:val="24"/>
        </w:rPr>
        <w:t xml:space="preserve">. It will assist the businesses to </w:t>
      </w:r>
      <w:r w:rsidRPr="00BE2C42">
        <w:rPr>
          <w:rFonts w:ascii="Arial" w:hAnsi="Arial" w:cs="Arial"/>
          <w:sz w:val="24"/>
          <w:szCs w:val="24"/>
        </w:rPr>
        <w:t>bargain for</w:t>
      </w:r>
      <w:r w:rsidR="00BE2C42" w:rsidRPr="00BE2C42">
        <w:rPr>
          <w:rFonts w:ascii="Arial" w:hAnsi="Arial" w:cs="Arial"/>
          <w:sz w:val="24"/>
          <w:szCs w:val="24"/>
        </w:rPr>
        <w:t xml:space="preserve"> the right overdraft limits with the financial institutions and avoid misuses of agreed facilities which may be counterproductive to creditworthiness. Also, cash budgeting can be employed to assist in the working capital control by indicating the redundant costs, or the changes in the receipts and payments timing</w:t>
      </w:r>
      <w:r w:rsidR="001169F4">
        <w:rPr>
          <w:rFonts w:ascii="Arial" w:hAnsi="Arial" w:cs="Arial"/>
          <w:sz w:val="24"/>
          <w:szCs w:val="24"/>
        </w:rPr>
        <w:t xml:space="preserve"> </w:t>
      </w:r>
      <w:r w:rsidR="001169F4" w:rsidRPr="001169F4">
        <w:rPr>
          <w:rFonts w:ascii="Arial" w:hAnsi="Arial" w:cs="Arial"/>
          <w:sz w:val="24"/>
          <w:szCs w:val="24"/>
        </w:rPr>
        <w:t>(Celestin, 2021)</w:t>
      </w:r>
      <w:r w:rsidR="00BE2C42" w:rsidRPr="00BE2C42">
        <w:rPr>
          <w:rFonts w:ascii="Arial" w:hAnsi="Arial" w:cs="Arial"/>
          <w:sz w:val="24"/>
          <w:szCs w:val="24"/>
        </w:rPr>
        <w:t>.</w:t>
      </w:r>
      <w:r w:rsidR="00BE2C42">
        <w:rPr>
          <w:rFonts w:ascii="Arial" w:hAnsi="Arial" w:cs="Arial"/>
          <w:sz w:val="24"/>
          <w:szCs w:val="24"/>
        </w:rPr>
        <w:t xml:space="preserve"> </w:t>
      </w:r>
      <w:r w:rsidR="00BE2C42" w:rsidRPr="00BE2C42">
        <w:rPr>
          <w:rFonts w:ascii="Arial" w:hAnsi="Arial" w:cs="Arial"/>
          <w:sz w:val="24"/>
          <w:szCs w:val="24"/>
        </w:rPr>
        <w:t xml:space="preserve">Finally, cash budgeting is useful in the </w:t>
      </w:r>
      <w:r w:rsidRPr="00BE2C42">
        <w:rPr>
          <w:rFonts w:ascii="Arial" w:hAnsi="Arial" w:cs="Arial"/>
          <w:sz w:val="24"/>
          <w:szCs w:val="24"/>
        </w:rPr>
        <w:t>decision-making</w:t>
      </w:r>
      <w:r w:rsidR="00BE2C42" w:rsidRPr="00BE2C42">
        <w:rPr>
          <w:rFonts w:ascii="Arial" w:hAnsi="Arial" w:cs="Arial"/>
          <w:sz w:val="24"/>
          <w:szCs w:val="24"/>
        </w:rPr>
        <w:t xml:space="preserve"> process, which improves the relationship with the financiers and prevents </w:t>
      </w:r>
      <w:r w:rsidR="00957BE2" w:rsidRPr="00BE2C42">
        <w:rPr>
          <w:rFonts w:ascii="Arial" w:hAnsi="Arial" w:cs="Arial"/>
          <w:sz w:val="24"/>
          <w:szCs w:val="24"/>
        </w:rPr>
        <w:t>short-term</w:t>
      </w:r>
      <w:r w:rsidR="00BE2C42" w:rsidRPr="00BE2C42">
        <w:rPr>
          <w:rFonts w:ascii="Arial" w:hAnsi="Arial" w:cs="Arial"/>
          <w:sz w:val="24"/>
          <w:szCs w:val="24"/>
        </w:rPr>
        <w:t xml:space="preserve"> promises of unwavering dedication to their activities</w:t>
      </w:r>
      <w:r w:rsidR="00BE2C42">
        <w:rPr>
          <w:rFonts w:ascii="Arial" w:hAnsi="Arial" w:cs="Arial"/>
          <w:sz w:val="24"/>
          <w:szCs w:val="24"/>
        </w:rPr>
        <w:t>.</w:t>
      </w:r>
    </w:p>
    <w:p w14:paraId="36B3A1D1" w14:textId="3270441C" w:rsidR="00BE2C42" w:rsidRPr="00BE2C42" w:rsidRDefault="00BE2C42" w:rsidP="00BE2C42">
      <w:pPr>
        <w:pStyle w:val="Heading2"/>
        <w:spacing w:line="360" w:lineRule="auto"/>
        <w:jc w:val="both"/>
        <w:rPr>
          <w:rFonts w:ascii="Arial" w:hAnsi="Arial" w:cs="Arial"/>
          <w:b/>
          <w:bCs/>
          <w:color w:val="auto"/>
        </w:rPr>
      </w:pPr>
      <w:bookmarkStart w:id="7" w:name="_Toc222802866"/>
      <w:r w:rsidRPr="00BE2C42">
        <w:rPr>
          <w:rFonts w:ascii="Arial" w:hAnsi="Arial" w:cs="Arial"/>
          <w:b/>
          <w:bCs/>
          <w:color w:val="auto"/>
        </w:rPr>
        <w:t>Cash Receipts:</w:t>
      </w:r>
      <w:bookmarkEnd w:id="7"/>
    </w:p>
    <w:p w14:paraId="03AEC85E" w14:textId="14C54A2C" w:rsidR="00BE2C42" w:rsidRPr="00BE2C42" w:rsidRDefault="00957BE2" w:rsidP="00BE2C42">
      <w:pPr>
        <w:spacing w:line="360" w:lineRule="auto"/>
        <w:jc w:val="both"/>
        <w:rPr>
          <w:rFonts w:ascii="Arial" w:hAnsi="Arial" w:cs="Arial"/>
          <w:sz w:val="24"/>
          <w:szCs w:val="24"/>
        </w:rPr>
      </w:pPr>
      <w:r w:rsidRPr="00BE2C42">
        <w:rPr>
          <w:rFonts w:ascii="Arial" w:hAnsi="Arial" w:cs="Arial"/>
          <w:sz w:val="24"/>
          <w:szCs w:val="24"/>
        </w:rPr>
        <w:t>Even though</w:t>
      </w:r>
      <w:r w:rsidR="00BE2C42" w:rsidRPr="00BE2C42">
        <w:rPr>
          <w:rFonts w:ascii="Arial" w:hAnsi="Arial" w:cs="Arial"/>
          <w:sz w:val="24"/>
          <w:szCs w:val="24"/>
        </w:rPr>
        <w:t xml:space="preserve"> all the sales are obtained at the month of </w:t>
      </w:r>
      <w:r w:rsidR="003E2C47" w:rsidRPr="00BE2C42">
        <w:rPr>
          <w:rFonts w:ascii="Arial" w:hAnsi="Arial" w:cs="Arial"/>
          <w:sz w:val="24"/>
          <w:szCs w:val="24"/>
        </w:rPr>
        <w:t>sales</w:t>
      </w:r>
      <w:r w:rsidR="00BE2C42" w:rsidRPr="00BE2C42">
        <w:rPr>
          <w:rFonts w:ascii="Arial" w:hAnsi="Arial" w:cs="Arial"/>
          <w:sz w:val="24"/>
          <w:szCs w:val="24"/>
        </w:rPr>
        <w:t>, one-third is charged at a fee of 2.5 percent.</w:t>
      </w:r>
    </w:p>
    <w:p w14:paraId="17F1B526" w14:textId="367C053C" w:rsidR="00BE2C42" w:rsidRDefault="00BE2C42" w:rsidP="00BE2C42">
      <w:pPr>
        <w:spacing w:line="360" w:lineRule="auto"/>
        <w:jc w:val="both"/>
        <w:rPr>
          <w:rFonts w:ascii="Arial" w:hAnsi="Arial" w:cs="Arial"/>
          <w:sz w:val="24"/>
          <w:szCs w:val="24"/>
        </w:rPr>
      </w:pPr>
      <w:r w:rsidRPr="00BE2C42">
        <w:rPr>
          <w:rFonts w:ascii="Arial" w:hAnsi="Arial" w:cs="Arial"/>
          <w:sz w:val="24"/>
          <w:szCs w:val="24"/>
        </w:rPr>
        <w:t>Efficient charge on total sales:</w:t>
      </w:r>
    </w:p>
    <w:p w14:paraId="4EE1ABA2" w14:textId="537FF722" w:rsidR="00BE2C42" w:rsidRDefault="00BE2C42" w:rsidP="00BE2C42">
      <w:pPr>
        <w:spacing w:line="360" w:lineRule="auto"/>
        <w:jc w:val="both"/>
        <w:rPr>
          <w:rFonts w:ascii="Arial" w:hAnsi="Arial" w:cs="Arial"/>
          <w:sz w:val="24"/>
          <w:szCs w:val="24"/>
        </w:rPr>
      </w:pPr>
      <w:r w:rsidRPr="00BE2C42">
        <w:rPr>
          <w:rFonts w:ascii="Arial" w:hAnsi="Arial" w:cs="Arial"/>
          <w:sz w:val="24"/>
          <w:szCs w:val="24"/>
        </w:rPr>
        <w:t>35%</w:t>
      </w:r>
      <w:r>
        <w:rPr>
          <w:rFonts w:ascii="Arial" w:hAnsi="Arial" w:cs="Arial"/>
          <w:sz w:val="24"/>
          <w:szCs w:val="24"/>
        </w:rPr>
        <w:t xml:space="preserve"> </w:t>
      </w:r>
      <w:r w:rsidRPr="00BE2C42">
        <w:rPr>
          <w:rFonts w:ascii="Arial" w:hAnsi="Arial" w:cs="Arial"/>
          <w:sz w:val="24"/>
          <w:szCs w:val="24"/>
        </w:rPr>
        <w:t>×</w:t>
      </w:r>
      <w:r>
        <w:rPr>
          <w:rFonts w:ascii="Arial" w:hAnsi="Arial" w:cs="Arial"/>
          <w:sz w:val="24"/>
          <w:szCs w:val="24"/>
        </w:rPr>
        <w:t xml:space="preserve"> </w:t>
      </w:r>
      <w:r w:rsidRPr="00BE2C42">
        <w:rPr>
          <w:rFonts w:ascii="Arial" w:hAnsi="Arial" w:cs="Arial"/>
          <w:sz w:val="24"/>
          <w:szCs w:val="24"/>
        </w:rPr>
        <w:t>2.5%</w:t>
      </w:r>
      <w:r>
        <w:rPr>
          <w:rFonts w:ascii="Arial" w:hAnsi="Arial" w:cs="Arial"/>
          <w:sz w:val="24"/>
          <w:szCs w:val="24"/>
        </w:rPr>
        <w:t xml:space="preserve"> </w:t>
      </w:r>
      <w:r w:rsidRPr="00BE2C42">
        <w:rPr>
          <w:rFonts w:ascii="Arial" w:hAnsi="Arial" w:cs="Arial"/>
          <w:sz w:val="24"/>
          <w:szCs w:val="24"/>
        </w:rPr>
        <w:t>=</w:t>
      </w:r>
      <w:r>
        <w:rPr>
          <w:rFonts w:ascii="Arial" w:hAnsi="Arial" w:cs="Arial"/>
          <w:sz w:val="24"/>
          <w:szCs w:val="24"/>
        </w:rPr>
        <w:t xml:space="preserve"> </w:t>
      </w:r>
      <w:r w:rsidRPr="00BE2C42">
        <w:rPr>
          <w:rFonts w:ascii="Arial" w:hAnsi="Arial" w:cs="Arial"/>
          <w:sz w:val="24"/>
          <w:szCs w:val="24"/>
        </w:rPr>
        <w:t>0.875%</w:t>
      </w:r>
    </w:p>
    <w:p w14:paraId="6F38C012" w14:textId="35D2C96E" w:rsidR="00BE2C42" w:rsidRDefault="00BE2C42" w:rsidP="00BE2C42">
      <w:pPr>
        <w:spacing w:line="360" w:lineRule="auto"/>
        <w:jc w:val="both"/>
        <w:rPr>
          <w:rFonts w:ascii="Arial" w:hAnsi="Arial" w:cs="Arial"/>
          <w:sz w:val="24"/>
          <w:szCs w:val="24"/>
        </w:rPr>
      </w:pPr>
      <w:r w:rsidRPr="00BE2C42">
        <w:rPr>
          <w:rFonts w:ascii="Arial" w:hAnsi="Arial" w:cs="Arial"/>
          <w:sz w:val="24"/>
          <w:szCs w:val="24"/>
        </w:rPr>
        <w:t>Net Cash Received</w:t>
      </w:r>
      <w:r>
        <w:rPr>
          <w:rFonts w:ascii="Arial" w:hAnsi="Arial" w:cs="Arial"/>
          <w:sz w:val="24"/>
          <w:szCs w:val="24"/>
        </w:rPr>
        <w:t xml:space="preserve"> </w:t>
      </w:r>
      <w:r w:rsidRPr="00BE2C42">
        <w:rPr>
          <w:rFonts w:ascii="Arial" w:hAnsi="Arial" w:cs="Arial"/>
          <w:sz w:val="24"/>
          <w:szCs w:val="24"/>
        </w:rPr>
        <w:t>=</w:t>
      </w:r>
      <w:r>
        <w:rPr>
          <w:rFonts w:ascii="Arial" w:hAnsi="Arial" w:cs="Arial"/>
          <w:sz w:val="24"/>
          <w:szCs w:val="24"/>
        </w:rPr>
        <w:t xml:space="preserve"> </w:t>
      </w:r>
      <w:r w:rsidRPr="00BE2C42">
        <w:rPr>
          <w:rFonts w:ascii="Arial" w:hAnsi="Arial" w:cs="Arial"/>
          <w:sz w:val="24"/>
          <w:szCs w:val="24"/>
        </w:rPr>
        <w:t>99.125%</w:t>
      </w:r>
      <w:r>
        <w:rPr>
          <w:rFonts w:ascii="Arial" w:hAnsi="Arial" w:cs="Arial"/>
          <w:sz w:val="24"/>
          <w:szCs w:val="24"/>
        </w:rPr>
        <w:t xml:space="preserve"> </w:t>
      </w:r>
      <w:r w:rsidRPr="00BE2C42">
        <w:rPr>
          <w:rFonts w:ascii="Arial" w:hAnsi="Arial" w:cs="Arial"/>
          <w:sz w:val="24"/>
          <w:szCs w:val="24"/>
        </w:rPr>
        <w:t>×</w:t>
      </w:r>
      <w:r>
        <w:rPr>
          <w:rFonts w:ascii="Arial" w:hAnsi="Arial" w:cs="Arial"/>
          <w:sz w:val="24"/>
          <w:szCs w:val="24"/>
        </w:rPr>
        <w:t xml:space="preserve"> </w:t>
      </w:r>
      <w:r w:rsidRPr="00BE2C42">
        <w:rPr>
          <w:rFonts w:ascii="Arial" w:hAnsi="Arial" w:cs="Arial"/>
          <w:sz w:val="24"/>
          <w:szCs w:val="24"/>
        </w:rPr>
        <w:t>Sales</w:t>
      </w:r>
    </w:p>
    <w:p w14:paraId="150C253C" w14:textId="7B8F1E8E" w:rsidR="00BE2C42" w:rsidRPr="00BE2C42" w:rsidRDefault="00BE2C42" w:rsidP="00BE2C42">
      <w:pPr>
        <w:pStyle w:val="Heading2"/>
        <w:spacing w:line="360" w:lineRule="auto"/>
        <w:jc w:val="both"/>
        <w:rPr>
          <w:rFonts w:ascii="Arial" w:hAnsi="Arial" w:cs="Arial"/>
          <w:b/>
          <w:bCs/>
          <w:color w:val="auto"/>
        </w:rPr>
      </w:pPr>
      <w:bookmarkStart w:id="8" w:name="_Toc222802867"/>
      <w:r w:rsidRPr="00BE2C42">
        <w:rPr>
          <w:rFonts w:ascii="Arial" w:hAnsi="Arial" w:cs="Arial"/>
          <w:b/>
          <w:bCs/>
          <w:color w:val="auto"/>
        </w:rPr>
        <w:t xml:space="preserve">Cash </w:t>
      </w:r>
      <w:r>
        <w:rPr>
          <w:rFonts w:ascii="Arial" w:hAnsi="Arial" w:cs="Arial"/>
          <w:b/>
          <w:bCs/>
          <w:color w:val="auto"/>
        </w:rPr>
        <w:t>Payments</w:t>
      </w:r>
      <w:r w:rsidRPr="00BE2C42">
        <w:rPr>
          <w:rFonts w:ascii="Arial" w:hAnsi="Arial" w:cs="Arial"/>
          <w:b/>
          <w:bCs/>
          <w:color w:val="auto"/>
        </w:rPr>
        <w:t>:</w:t>
      </w:r>
      <w:bookmarkEnd w:id="8"/>
    </w:p>
    <w:p w14:paraId="72864F8F" w14:textId="68BB3FDE" w:rsidR="00BE2C42" w:rsidRDefault="00BE2C42" w:rsidP="00BE2C42">
      <w:pPr>
        <w:spacing w:line="360" w:lineRule="auto"/>
        <w:jc w:val="both"/>
        <w:rPr>
          <w:rFonts w:ascii="Arial" w:hAnsi="Arial" w:cs="Arial"/>
          <w:sz w:val="24"/>
          <w:szCs w:val="24"/>
        </w:rPr>
      </w:pPr>
      <w:r w:rsidRPr="00BE2C42">
        <w:rPr>
          <w:rFonts w:ascii="Arial" w:hAnsi="Arial" w:cs="Arial"/>
          <w:sz w:val="24"/>
          <w:szCs w:val="24"/>
        </w:rPr>
        <w:t xml:space="preserve">The business also has a number of recurrent and non-recurrent cash outflows which have an immeasurable impact on </w:t>
      </w:r>
      <w:r w:rsidR="003E2C47" w:rsidRPr="00BE2C42">
        <w:rPr>
          <w:rFonts w:ascii="Arial" w:hAnsi="Arial" w:cs="Arial"/>
          <w:sz w:val="24"/>
          <w:szCs w:val="24"/>
        </w:rPr>
        <w:t>liquidity</w:t>
      </w:r>
      <w:r w:rsidRPr="00BE2C42">
        <w:rPr>
          <w:rFonts w:ascii="Arial" w:hAnsi="Arial" w:cs="Arial"/>
          <w:sz w:val="24"/>
          <w:szCs w:val="24"/>
        </w:rPr>
        <w:t xml:space="preserve"> management. The </w:t>
      </w:r>
      <w:r w:rsidR="00957BE2" w:rsidRPr="00BE2C42">
        <w:rPr>
          <w:rFonts w:ascii="Arial" w:hAnsi="Arial" w:cs="Arial"/>
          <w:sz w:val="24"/>
          <w:szCs w:val="24"/>
        </w:rPr>
        <w:t>acquisition</w:t>
      </w:r>
      <w:r w:rsidRPr="00BE2C42">
        <w:rPr>
          <w:rFonts w:ascii="Arial" w:hAnsi="Arial" w:cs="Arial"/>
          <w:sz w:val="24"/>
          <w:szCs w:val="24"/>
        </w:rPr>
        <w:t xml:space="preserve"> will be made after one month after the </w:t>
      </w:r>
      <w:r w:rsidR="003E2C47" w:rsidRPr="00BE2C42">
        <w:rPr>
          <w:rFonts w:ascii="Arial" w:hAnsi="Arial" w:cs="Arial"/>
          <w:sz w:val="24"/>
          <w:szCs w:val="24"/>
        </w:rPr>
        <w:t>acquisition,</w:t>
      </w:r>
      <w:r w:rsidRPr="00BE2C42">
        <w:rPr>
          <w:rFonts w:ascii="Arial" w:hAnsi="Arial" w:cs="Arial"/>
          <w:sz w:val="24"/>
          <w:szCs w:val="24"/>
        </w:rPr>
        <w:t xml:space="preserve"> which is a temporary credit advantage and </w:t>
      </w:r>
      <w:r w:rsidR="00957BE2" w:rsidRPr="00BE2C42">
        <w:rPr>
          <w:rFonts w:ascii="Arial" w:hAnsi="Arial" w:cs="Arial"/>
          <w:sz w:val="24"/>
          <w:szCs w:val="24"/>
        </w:rPr>
        <w:t>monthly cash commitments</w:t>
      </w:r>
      <w:r w:rsidR="002526A7">
        <w:rPr>
          <w:rFonts w:ascii="Arial" w:hAnsi="Arial" w:cs="Arial"/>
          <w:sz w:val="24"/>
          <w:szCs w:val="24"/>
        </w:rPr>
        <w:t xml:space="preserve"> </w:t>
      </w:r>
      <w:r w:rsidR="002526A7" w:rsidRPr="002526A7">
        <w:rPr>
          <w:rFonts w:ascii="Arial" w:hAnsi="Arial" w:cs="Arial"/>
          <w:sz w:val="24"/>
          <w:szCs w:val="24"/>
        </w:rPr>
        <w:t>(Magnus Blomkvist et al., 2024)</w:t>
      </w:r>
      <w:r w:rsidRPr="00BE2C42">
        <w:rPr>
          <w:rFonts w:ascii="Arial" w:hAnsi="Arial" w:cs="Arial"/>
          <w:sz w:val="24"/>
          <w:szCs w:val="24"/>
        </w:rPr>
        <w:t xml:space="preserve">. Non-cash depreciation Costs of administration </w:t>
      </w:r>
      <w:r w:rsidR="00957BE2" w:rsidRPr="00BE2C42">
        <w:rPr>
          <w:rFonts w:ascii="Arial" w:hAnsi="Arial" w:cs="Arial"/>
          <w:sz w:val="24"/>
          <w:szCs w:val="24"/>
        </w:rPr>
        <w:t>operate</w:t>
      </w:r>
      <w:r w:rsidRPr="00BE2C42">
        <w:rPr>
          <w:rFonts w:ascii="Arial" w:hAnsi="Arial" w:cs="Arial"/>
          <w:sz w:val="24"/>
          <w:szCs w:val="24"/>
        </w:rPr>
        <w:t xml:space="preserve"> cash with </w:t>
      </w:r>
      <w:r w:rsidR="00957BE2" w:rsidRPr="00BE2C42">
        <w:rPr>
          <w:rFonts w:ascii="Arial" w:hAnsi="Arial" w:cs="Arial"/>
          <w:sz w:val="24"/>
          <w:szCs w:val="24"/>
        </w:rPr>
        <w:t>elevated level</w:t>
      </w:r>
      <w:r w:rsidRPr="00BE2C42">
        <w:rPr>
          <w:rFonts w:ascii="Arial" w:hAnsi="Arial" w:cs="Arial"/>
          <w:sz w:val="24"/>
          <w:szCs w:val="24"/>
        </w:rPr>
        <w:t xml:space="preserve"> of </w:t>
      </w:r>
      <w:r w:rsidR="003E2C47" w:rsidRPr="00BE2C42">
        <w:rPr>
          <w:rFonts w:ascii="Arial" w:hAnsi="Arial" w:cs="Arial"/>
          <w:sz w:val="24"/>
          <w:szCs w:val="24"/>
        </w:rPr>
        <w:t>operation,</w:t>
      </w:r>
      <w:r w:rsidRPr="00BE2C42">
        <w:rPr>
          <w:rFonts w:ascii="Arial" w:hAnsi="Arial" w:cs="Arial"/>
          <w:sz w:val="24"/>
          <w:szCs w:val="24"/>
        </w:rPr>
        <w:t xml:space="preserve"> and which is required to be paid within </w:t>
      </w:r>
      <w:r w:rsidR="00957BE2" w:rsidRPr="00BE2C42">
        <w:rPr>
          <w:rFonts w:ascii="Arial" w:hAnsi="Arial" w:cs="Arial"/>
          <w:sz w:val="24"/>
          <w:szCs w:val="24"/>
        </w:rPr>
        <w:t>an incredibly low</w:t>
      </w:r>
      <w:r w:rsidRPr="00BE2C42">
        <w:rPr>
          <w:rFonts w:ascii="Arial" w:hAnsi="Arial" w:cs="Arial"/>
          <w:sz w:val="24"/>
          <w:szCs w:val="24"/>
        </w:rPr>
        <w:t xml:space="preserve"> </w:t>
      </w:r>
      <w:r w:rsidR="00957BE2" w:rsidRPr="00BE2C42">
        <w:rPr>
          <w:rFonts w:ascii="Arial" w:hAnsi="Arial" w:cs="Arial"/>
          <w:sz w:val="24"/>
          <w:szCs w:val="24"/>
        </w:rPr>
        <w:t>period</w:t>
      </w:r>
      <w:r w:rsidRPr="00BE2C42">
        <w:rPr>
          <w:rFonts w:ascii="Arial" w:hAnsi="Arial" w:cs="Arial"/>
          <w:sz w:val="24"/>
          <w:szCs w:val="24"/>
        </w:rPr>
        <w:t xml:space="preserve">. The selling expenses are charged in a month in </w:t>
      </w:r>
      <w:r w:rsidR="003E2C47" w:rsidRPr="00BE2C42">
        <w:rPr>
          <w:rFonts w:ascii="Arial" w:hAnsi="Arial" w:cs="Arial"/>
          <w:sz w:val="24"/>
          <w:szCs w:val="24"/>
        </w:rPr>
        <w:t>arrears,</w:t>
      </w:r>
      <w:r w:rsidRPr="00BE2C42">
        <w:rPr>
          <w:rFonts w:ascii="Arial" w:hAnsi="Arial" w:cs="Arial"/>
          <w:sz w:val="24"/>
          <w:szCs w:val="24"/>
        </w:rPr>
        <w:t xml:space="preserve"> and it is not between </w:t>
      </w:r>
      <w:r w:rsidR="00957BE2" w:rsidRPr="00BE2C42">
        <w:rPr>
          <w:rFonts w:ascii="Arial" w:hAnsi="Arial" w:cs="Arial"/>
          <w:sz w:val="24"/>
          <w:szCs w:val="24"/>
        </w:rPr>
        <w:t>recognition</w:t>
      </w:r>
      <w:r w:rsidRPr="00BE2C42">
        <w:rPr>
          <w:rFonts w:ascii="Arial" w:hAnsi="Arial" w:cs="Arial"/>
          <w:sz w:val="24"/>
          <w:szCs w:val="24"/>
        </w:rPr>
        <w:t xml:space="preserve"> and payment. The outflows of financing are also stable with the set instalments of £5</w:t>
      </w:r>
      <w:r>
        <w:rPr>
          <w:rFonts w:ascii="Arial" w:hAnsi="Arial" w:cs="Arial"/>
          <w:sz w:val="24"/>
          <w:szCs w:val="24"/>
        </w:rPr>
        <w:t>,</w:t>
      </w:r>
      <w:r w:rsidRPr="00BE2C42">
        <w:rPr>
          <w:rFonts w:ascii="Arial" w:hAnsi="Arial" w:cs="Arial"/>
          <w:sz w:val="24"/>
          <w:szCs w:val="24"/>
        </w:rPr>
        <w:t>000 per month of repayment of a fixed loan. The September payment of huge taxes and the July-September expenditure, to refurbish, continue to put cash flow tight in the short term.</w:t>
      </w:r>
    </w:p>
    <w:p w14:paraId="0B4365FB" w14:textId="390F4341" w:rsidR="00BE2C42" w:rsidRPr="00BE2C42" w:rsidRDefault="00BE2C42" w:rsidP="00BE2C42">
      <w:pPr>
        <w:pStyle w:val="Heading2"/>
        <w:spacing w:line="360" w:lineRule="auto"/>
        <w:jc w:val="both"/>
        <w:rPr>
          <w:rFonts w:ascii="Arial" w:hAnsi="Arial" w:cs="Arial"/>
          <w:b/>
          <w:bCs/>
          <w:color w:val="auto"/>
        </w:rPr>
      </w:pPr>
      <w:bookmarkStart w:id="9" w:name="_Toc222802868"/>
      <w:r w:rsidRPr="00BE2C42">
        <w:rPr>
          <w:rFonts w:ascii="Arial" w:hAnsi="Arial" w:cs="Arial"/>
          <w:b/>
          <w:bCs/>
          <w:color w:val="auto"/>
        </w:rPr>
        <w:t>Table 2: Cash Budget (£000)</w:t>
      </w:r>
      <w:bookmarkEnd w:id="9"/>
    </w:p>
    <w:tbl>
      <w:tblPr>
        <w:tblStyle w:val="TableGrid"/>
        <w:tblW w:w="0" w:type="auto"/>
        <w:jc w:val="center"/>
        <w:tblLook w:val="04A0" w:firstRow="1" w:lastRow="0" w:firstColumn="1" w:lastColumn="0" w:noHBand="0" w:noVBand="1"/>
      </w:tblPr>
      <w:tblGrid>
        <w:gridCol w:w="964"/>
        <w:gridCol w:w="2177"/>
        <w:gridCol w:w="1217"/>
        <w:gridCol w:w="1350"/>
        <w:gridCol w:w="2084"/>
      </w:tblGrid>
      <w:tr w:rsidR="00BE2C42" w:rsidRPr="00BE2C42" w14:paraId="4FDC4FCB" w14:textId="77777777" w:rsidTr="00BE2C42">
        <w:trPr>
          <w:jc w:val="center"/>
        </w:trPr>
        <w:tc>
          <w:tcPr>
            <w:tcW w:w="0" w:type="auto"/>
            <w:hideMark/>
          </w:tcPr>
          <w:p w14:paraId="223E18C8" w14:textId="77777777" w:rsidR="00BE2C42" w:rsidRPr="00BE2C42" w:rsidRDefault="00BE2C42" w:rsidP="00BE2C42">
            <w:pPr>
              <w:spacing w:line="360" w:lineRule="auto"/>
              <w:jc w:val="center"/>
              <w:rPr>
                <w:rFonts w:ascii="Arial" w:eastAsia="Times New Roman" w:hAnsi="Arial" w:cs="Arial"/>
                <w:b/>
                <w:bCs/>
                <w:kern w:val="0"/>
                <w:sz w:val="24"/>
                <w:szCs w:val="24"/>
                <w14:ligatures w14:val="none"/>
              </w:rPr>
            </w:pPr>
            <w:r w:rsidRPr="00BE2C42">
              <w:rPr>
                <w:rFonts w:ascii="Arial" w:eastAsia="Times New Roman" w:hAnsi="Arial" w:cs="Arial"/>
                <w:b/>
                <w:bCs/>
                <w:kern w:val="0"/>
                <w:sz w:val="24"/>
                <w:szCs w:val="24"/>
                <w14:ligatures w14:val="none"/>
              </w:rPr>
              <w:t>Month</w:t>
            </w:r>
          </w:p>
        </w:tc>
        <w:tc>
          <w:tcPr>
            <w:tcW w:w="0" w:type="auto"/>
            <w:hideMark/>
          </w:tcPr>
          <w:p w14:paraId="43497105" w14:textId="77777777" w:rsidR="00BE2C42" w:rsidRPr="00BE2C42" w:rsidRDefault="00BE2C42" w:rsidP="00BE2C42">
            <w:pPr>
              <w:spacing w:line="360" w:lineRule="auto"/>
              <w:jc w:val="center"/>
              <w:rPr>
                <w:rFonts w:ascii="Arial" w:eastAsia="Times New Roman" w:hAnsi="Arial" w:cs="Arial"/>
                <w:b/>
                <w:bCs/>
                <w:kern w:val="0"/>
                <w:sz w:val="24"/>
                <w:szCs w:val="24"/>
                <w14:ligatures w14:val="none"/>
              </w:rPr>
            </w:pPr>
            <w:r w:rsidRPr="00BE2C42">
              <w:rPr>
                <w:rFonts w:ascii="Arial" w:eastAsia="Times New Roman" w:hAnsi="Arial" w:cs="Arial"/>
                <w:b/>
                <w:bCs/>
                <w:kern w:val="0"/>
                <w:sz w:val="24"/>
                <w:szCs w:val="24"/>
                <w14:ligatures w14:val="none"/>
              </w:rPr>
              <w:t>Opening Balance</w:t>
            </w:r>
          </w:p>
        </w:tc>
        <w:tc>
          <w:tcPr>
            <w:tcW w:w="0" w:type="auto"/>
            <w:hideMark/>
          </w:tcPr>
          <w:p w14:paraId="7381A7C7" w14:textId="77777777" w:rsidR="00BE2C42" w:rsidRPr="00BE2C42" w:rsidRDefault="00BE2C42" w:rsidP="00BE2C42">
            <w:pPr>
              <w:spacing w:line="360" w:lineRule="auto"/>
              <w:jc w:val="center"/>
              <w:rPr>
                <w:rFonts w:ascii="Arial" w:eastAsia="Times New Roman" w:hAnsi="Arial" w:cs="Arial"/>
                <w:b/>
                <w:bCs/>
                <w:kern w:val="0"/>
                <w:sz w:val="24"/>
                <w:szCs w:val="24"/>
                <w14:ligatures w14:val="none"/>
              </w:rPr>
            </w:pPr>
            <w:r w:rsidRPr="00BE2C42">
              <w:rPr>
                <w:rFonts w:ascii="Arial" w:eastAsia="Times New Roman" w:hAnsi="Arial" w:cs="Arial"/>
                <w:b/>
                <w:bCs/>
                <w:kern w:val="0"/>
                <w:sz w:val="24"/>
                <w:szCs w:val="24"/>
                <w14:ligatures w14:val="none"/>
              </w:rPr>
              <w:t>Receipts</w:t>
            </w:r>
          </w:p>
        </w:tc>
        <w:tc>
          <w:tcPr>
            <w:tcW w:w="0" w:type="auto"/>
            <w:hideMark/>
          </w:tcPr>
          <w:p w14:paraId="500E6AC3" w14:textId="77777777" w:rsidR="00BE2C42" w:rsidRPr="00BE2C42" w:rsidRDefault="00BE2C42" w:rsidP="00BE2C42">
            <w:pPr>
              <w:spacing w:line="360" w:lineRule="auto"/>
              <w:jc w:val="center"/>
              <w:rPr>
                <w:rFonts w:ascii="Arial" w:eastAsia="Times New Roman" w:hAnsi="Arial" w:cs="Arial"/>
                <w:b/>
                <w:bCs/>
                <w:kern w:val="0"/>
                <w:sz w:val="24"/>
                <w:szCs w:val="24"/>
                <w14:ligatures w14:val="none"/>
              </w:rPr>
            </w:pPr>
            <w:r w:rsidRPr="00BE2C42">
              <w:rPr>
                <w:rFonts w:ascii="Arial" w:eastAsia="Times New Roman" w:hAnsi="Arial" w:cs="Arial"/>
                <w:b/>
                <w:bCs/>
                <w:kern w:val="0"/>
                <w:sz w:val="24"/>
                <w:szCs w:val="24"/>
                <w14:ligatures w14:val="none"/>
              </w:rPr>
              <w:t>Payments</w:t>
            </w:r>
          </w:p>
        </w:tc>
        <w:tc>
          <w:tcPr>
            <w:tcW w:w="0" w:type="auto"/>
            <w:hideMark/>
          </w:tcPr>
          <w:p w14:paraId="5422A337" w14:textId="77777777" w:rsidR="00BE2C42" w:rsidRPr="00BE2C42" w:rsidRDefault="00BE2C42" w:rsidP="00BE2C42">
            <w:pPr>
              <w:spacing w:line="360" w:lineRule="auto"/>
              <w:jc w:val="center"/>
              <w:rPr>
                <w:rFonts w:ascii="Arial" w:eastAsia="Times New Roman" w:hAnsi="Arial" w:cs="Arial"/>
                <w:b/>
                <w:bCs/>
                <w:kern w:val="0"/>
                <w:sz w:val="24"/>
                <w:szCs w:val="24"/>
                <w14:ligatures w14:val="none"/>
              </w:rPr>
            </w:pPr>
            <w:r w:rsidRPr="00BE2C42">
              <w:rPr>
                <w:rFonts w:ascii="Arial" w:eastAsia="Times New Roman" w:hAnsi="Arial" w:cs="Arial"/>
                <w:b/>
                <w:bCs/>
                <w:kern w:val="0"/>
                <w:sz w:val="24"/>
                <w:szCs w:val="24"/>
                <w14:ligatures w14:val="none"/>
              </w:rPr>
              <w:t>Closing Balance</w:t>
            </w:r>
          </w:p>
        </w:tc>
      </w:tr>
      <w:tr w:rsidR="00BE2C42" w:rsidRPr="00BE2C42" w14:paraId="03891CC4" w14:textId="77777777" w:rsidTr="00BE2C42">
        <w:trPr>
          <w:jc w:val="center"/>
        </w:trPr>
        <w:tc>
          <w:tcPr>
            <w:tcW w:w="0" w:type="auto"/>
            <w:hideMark/>
          </w:tcPr>
          <w:p w14:paraId="51EDFE47"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July</w:t>
            </w:r>
          </w:p>
        </w:tc>
        <w:tc>
          <w:tcPr>
            <w:tcW w:w="0" w:type="auto"/>
            <w:hideMark/>
          </w:tcPr>
          <w:p w14:paraId="3240DA56"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(30)</w:t>
            </w:r>
          </w:p>
        </w:tc>
        <w:tc>
          <w:tcPr>
            <w:tcW w:w="0" w:type="auto"/>
            <w:hideMark/>
          </w:tcPr>
          <w:p w14:paraId="7D04E856"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208</w:t>
            </w:r>
          </w:p>
        </w:tc>
        <w:tc>
          <w:tcPr>
            <w:tcW w:w="0" w:type="auto"/>
            <w:hideMark/>
          </w:tcPr>
          <w:p w14:paraId="405215F1"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176</w:t>
            </w:r>
          </w:p>
        </w:tc>
        <w:tc>
          <w:tcPr>
            <w:tcW w:w="0" w:type="auto"/>
            <w:hideMark/>
          </w:tcPr>
          <w:p w14:paraId="28208B34"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w:t>
            </w:r>
          </w:p>
        </w:tc>
      </w:tr>
      <w:tr w:rsidR="00BE2C42" w:rsidRPr="00BE2C42" w14:paraId="4EDCA724" w14:textId="77777777" w:rsidTr="00BE2C42">
        <w:trPr>
          <w:jc w:val="center"/>
        </w:trPr>
        <w:tc>
          <w:tcPr>
            <w:tcW w:w="0" w:type="auto"/>
            <w:hideMark/>
          </w:tcPr>
          <w:p w14:paraId="3E213AA2"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August</w:t>
            </w:r>
          </w:p>
        </w:tc>
        <w:tc>
          <w:tcPr>
            <w:tcW w:w="0" w:type="auto"/>
            <w:hideMark/>
          </w:tcPr>
          <w:p w14:paraId="1BD331DE"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w:t>
            </w:r>
          </w:p>
        </w:tc>
        <w:tc>
          <w:tcPr>
            <w:tcW w:w="0" w:type="auto"/>
            <w:hideMark/>
          </w:tcPr>
          <w:p w14:paraId="102CE366"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228</w:t>
            </w:r>
          </w:p>
        </w:tc>
        <w:tc>
          <w:tcPr>
            <w:tcW w:w="0" w:type="auto"/>
            <w:hideMark/>
          </w:tcPr>
          <w:p w14:paraId="251C7A0D"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182</w:t>
            </w:r>
          </w:p>
        </w:tc>
        <w:tc>
          <w:tcPr>
            <w:tcW w:w="0" w:type="auto"/>
            <w:hideMark/>
          </w:tcPr>
          <w:p w14:paraId="50830ED3"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48</w:t>
            </w:r>
          </w:p>
        </w:tc>
      </w:tr>
      <w:tr w:rsidR="00BE2C42" w:rsidRPr="00BE2C42" w14:paraId="6EB541CC" w14:textId="77777777" w:rsidTr="00BE2C42">
        <w:trPr>
          <w:jc w:val="center"/>
        </w:trPr>
        <w:tc>
          <w:tcPr>
            <w:tcW w:w="0" w:type="auto"/>
            <w:hideMark/>
          </w:tcPr>
          <w:p w14:paraId="0204FEE7"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Sept</w:t>
            </w:r>
          </w:p>
        </w:tc>
        <w:tc>
          <w:tcPr>
            <w:tcW w:w="0" w:type="auto"/>
            <w:hideMark/>
          </w:tcPr>
          <w:p w14:paraId="14B389D6"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48</w:t>
            </w:r>
          </w:p>
        </w:tc>
        <w:tc>
          <w:tcPr>
            <w:tcW w:w="0" w:type="auto"/>
            <w:hideMark/>
          </w:tcPr>
          <w:p w14:paraId="46BB86C6"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257</w:t>
            </w:r>
          </w:p>
        </w:tc>
        <w:tc>
          <w:tcPr>
            <w:tcW w:w="0" w:type="auto"/>
            <w:hideMark/>
          </w:tcPr>
          <w:p w14:paraId="232E34F8"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219</w:t>
            </w:r>
          </w:p>
        </w:tc>
        <w:tc>
          <w:tcPr>
            <w:tcW w:w="0" w:type="auto"/>
            <w:hideMark/>
          </w:tcPr>
          <w:p w14:paraId="3EB2DC2B"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86</w:t>
            </w:r>
          </w:p>
        </w:tc>
      </w:tr>
      <w:tr w:rsidR="00BE2C42" w:rsidRPr="00BE2C42" w14:paraId="6A12E815" w14:textId="77777777" w:rsidTr="00BE2C42">
        <w:trPr>
          <w:jc w:val="center"/>
        </w:trPr>
        <w:tc>
          <w:tcPr>
            <w:tcW w:w="0" w:type="auto"/>
            <w:hideMark/>
          </w:tcPr>
          <w:p w14:paraId="3AAA29B1"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Oct</w:t>
            </w:r>
          </w:p>
        </w:tc>
        <w:tc>
          <w:tcPr>
            <w:tcW w:w="0" w:type="auto"/>
            <w:hideMark/>
          </w:tcPr>
          <w:p w14:paraId="2D0E4B6F"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86</w:t>
            </w:r>
          </w:p>
        </w:tc>
        <w:tc>
          <w:tcPr>
            <w:tcW w:w="0" w:type="auto"/>
            <w:hideMark/>
          </w:tcPr>
          <w:p w14:paraId="1870BCE4"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238</w:t>
            </w:r>
          </w:p>
        </w:tc>
        <w:tc>
          <w:tcPr>
            <w:tcW w:w="0" w:type="auto"/>
            <w:hideMark/>
          </w:tcPr>
          <w:p w14:paraId="380B28F5"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206</w:t>
            </w:r>
          </w:p>
        </w:tc>
        <w:tc>
          <w:tcPr>
            <w:tcW w:w="0" w:type="auto"/>
            <w:hideMark/>
          </w:tcPr>
          <w:p w14:paraId="1F2F0657"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118</w:t>
            </w:r>
          </w:p>
        </w:tc>
      </w:tr>
      <w:tr w:rsidR="00BE2C42" w:rsidRPr="00BE2C42" w14:paraId="0CA45753" w14:textId="77777777" w:rsidTr="00BE2C42">
        <w:trPr>
          <w:jc w:val="center"/>
        </w:trPr>
        <w:tc>
          <w:tcPr>
            <w:tcW w:w="0" w:type="auto"/>
            <w:hideMark/>
          </w:tcPr>
          <w:p w14:paraId="725E5B79"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Nov</w:t>
            </w:r>
          </w:p>
        </w:tc>
        <w:tc>
          <w:tcPr>
            <w:tcW w:w="0" w:type="auto"/>
            <w:hideMark/>
          </w:tcPr>
          <w:p w14:paraId="28E815BD"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118</w:t>
            </w:r>
          </w:p>
        </w:tc>
        <w:tc>
          <w:tcPr>
            <w:tcW w:w="0" w:type="auto"/>
            <w:hideMark/>
          </w:tcPr>
          <w:p w14:paraId="6A96B2F9"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248</w:t>
            </w:r>
          </w:p>
        </w:tc>
        <w:tc>
          <w:tcPr>
            <w:tcW w:w="0" w:type="auto"/>
            <w:hideMark/>
          </w:tcPr>
          <w:p w14:paraId="325CE6F4"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217</w:t>
            </w:r>
          </w:p>
        </w:tc>
        <w:tc>
          <w:tcPr>
            <w:tcW w:w="0" w:type="auto"/>
            <w:hideMark/>
          </w:tcPr>
          <w:p w14:paraId="3114F915"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149</w:t>
            </w:r>
          </w:p>
        </w:tc>
      </w:tr>
      <w:tr w:rsidR="00BE2C42" w:rsidRPr="00BE2C42" w14:paraId="2253EBE2" w14:textId="77777777" w:rsidTr="00BE2C42">
        <w:trPr>
          <w:jc w:val="center"/>
        </w:trPr>
        <w:tc>
          <w:tcPr>
            <w:tcW w:w="0" w:type="auto"/>
            <w:hideMark/>
          </w:tcPr>
          <w:p w14:paraId="17B6C393"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Dec</w:t>
            </w:r>
          </w:p>
        </w:tc>
        <w:tc>
          <w:tcPr>
            <w:tcW w:w="0" w:type="auto"/>
            <w:hideMark/>
          </w:tcPr>
          <w:p w14:paraId="5979AFA0"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149</w:t>
            </w:r>
          </w:p>
        </w:tc>
        <w:tc>
          <w:tcPr>
            <w:tcW w:w="0" w:type="auto"/>
            <w:hideMark/>
          </w:tcPr>
          <w:p w14:paraId="2C536312"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278</w:t>
            </w:r>
          </w:p>
        </w:tc>
        <w:tc>
          <w:tcPr>
            <w:tcW w:w="0" w:type="auto"/>
            <w:hideMark/>
          </w:tcPr>
          <w:p w14:paraId="160C6A21"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232</w:t>
            </w:r>
          </w:p>
        </w:tc>
        <w:tc>
          <w:tcPr>
            <w:tcW w:w="0" w:type="auto"/>
            <w:hideMark/>
          </w:tcPr>
          <w:p w14:paraId="75503D7D" w14:textId="77777777" w:rsidR="00BE2C42" w:rsidRPr="00BE2C42" w:rsidRDefault="00BE2C42" w:rsidP="00BE2C42">
            <w:pPr>
              <w:spacing w:line="360" w:lineRule="auto"/>
              <w:jc w:val="center"/>
              <w:rPr>
                <w:rFonts w:ascii="Arial" w:eastAsia="Times New Roman" w:hAnsi="Arial" w:cs="Arial"/>
                <w:kern w:val="0"/>
                <w:sz w:val="24"/>
                <w:szCs w:val="24"/>
                <w14:ligatures w14:val="none"/>
              </w:rPr>
            </w:pPr>
            <w:r w:rsidRPr="00BE2C42">
              <w:rPr>
                <w:rFonts w:ascii="Arial" w:eastAsia="Times New Roman" w:hAnsi="Arial" w:cs="Arial"/>
                <w:kern w:val="0"/>
                <w:sz w:val="24"/>
                <w:szCs w:val="24"/>
                <w14:ligatures w14:val="none"/>
              </w:rPr>
              <w:t>195</w:t>
            </w:r>
          </w:p>
        </w:tc>
      </w:tr>
    </w:tbl>
    <w:p w14:paraId="1993F858" w14:textId="71267B61" w:rsidR="00BE2C42" w:rsidRDefault="00BE2C42" w:rsidP="00BE2C42">
      <w:pPr>
        <w:spacing w:line="360" w:lineRule="auto"/>
        <w:jc w:val="both"/>
        <w:rPr>
          <w:rFonts w:ascii="Arial" w:hAnsi="Arial" w:cs="Arial"/>
          <w:sz w:val="24"/>
          <w:szCs w:val="24"/>
        </w:rPr>
      </w:pPr>
    </w:p>
    <w:p w14:paraId="091432A7" w14:textId="49880312" w:rsidR="00BE2C42" w:rsidRPr="00BE2C42" w:rsidRDefault="00BE2C42" w:rsidP="00BE2C42">
      <w:pPr>
        <w:pStyle w:val="Heading2"/>
        <w:spacing w:line="360" w:lineRule="auto"/>
        <w:jc w:val="both"/>
        <w:rPr>
          <w:rFonts w:ascii="Arial" w:hAnsi="Arial" w:cs="Arial"/>
          <w:b/>
          <w:bCs/>
          <w:color w:val="auto"/>
        </w:rPr>
      </w:pPr>
      <w:bookmarkStart w:id="10" w:name="_Toc222802869"/>
      <w:r>
        <w:rPr>
          <w:rFonts w:ascii="Arial" w:hAnsi="Arial" w:cs="Arial"/>
          <w:b/>
          <w:bCs/>
          <w:color w:val="auto"/>
        </w:rPr>
        <w:t>Analysis:</w:t>
      </w:r>
      <w:bookmarkEnd w:id="10"/>
    </w:p>
    <w:p w14:paraId="6C582FF9" w14:textId="55EC6A06" w:rsidR="00BE2C42" w:rsidRDefault="00BE2C42" w:rsidP="00AD239D">
      <w:pPr>
        <w:spacing w:line="360" w:lineRule="auto"/>
        <w:jc w:val="both"/>
        <w:rPr>
          <w:rFonts w:ascii="Arial" w:hAnsi="Arial" w:cs="Arial"/>
          <w:sz w:val="24"/>
          <w:szCs w:val="24"/>
        </w:rPr>
      </w:pPr>
      <w:r w:rsidRPr="00BE2C42">
        <w:rPr>
          <w:rFonts w:ascii="Arial" w:hAnsi="Arial" w:cs="Arial"/>
          <w:sz w:val="24"/>
          <w:szCs w:val="24"/>
        </w:rPr>
        <w:t xml:space="preserve">The company is performing well in terms of overdraft eradication in July and positive cash balance </w:t>
      </w:r>
      <w:r w:rsidR="003E2C47" w:rsidRPr="00BE2C42">
        <w:rPr>
          <w:rFonts w:ascii="Arial" w:hAnsi="Arial" w:cs="Arial"/>
          <w:sz w:val="24"/>
          <w:szCs w:val="24"/>
        </w:rPr>
        <w:t>of</w:t>
      </w:r>
      <w:r w:rsidRPr="00BE2C42">
        <w:rPr>
          <w:rFonts w:ascii="Arial" w:hAnsi="Arial" w:cs="Arial"/>
          <w:sz w:val="24"/>
          <w:szCs w:val="24"/>
        </w:rPr>
        <w:t xml:space="preserve"> £195, 000 in the month of December. It is huge injection of </w:t>
      </w:r>
      <w:r w:rsidR="003E2C47" w:rsidRPr="00BE2C42">
        <w:rPr>
          <w:rFonts w:ascii="Arial" w:hAnsi="Arial" w:cs="Arial"/>
          <w:sz w:val="24"/>
          <w:szCs w:val="24"/>
        </w:rPr>
        <w:t>liquidity</w:t>
      </w:r>
      <w:r w:rsidRPr="00BE2C42">
        <w:rPr>
          <w:rFonts w:ascii="Arial" w:hAnsi="Arial" w:cs="Arial"/>
          <w:sz w:val="24"/>
          <w:szCs w:val="24"/>
        </w:rPr>
        <w:t xml:space="preserve"> in the short </w:t>
      </w:r>
      <w:r w:rsidR="003E2C47" w:rsidRPr="00BE2C42">
        <w:rPr>
          <w:rFonts w:ascii="Arial" w:hAnsi="Arial" w:cs="Arial"/>
          <w:sz w:val="24"/>
          <w:szCs w:val="24"/>
        </w:rPr>
        <w:t>term;</w:t>
      </w:r>
      <w:r w:rsidRPr="00BE2C42">
        <w:rPr>
          <w:rFonts w:ascii="Arial" w:hAnsi="Arial" w:cs="Arial"/>
          <w:sz w:val="24"/>
          <w:szCs w:val="24"/>
        </w:rPr>
        <w:t xml:space="preserve"> the implication is that the cash outflows of the operations have surpassed the cash outflows of the period. The growth in terms of gross profit level, and the total cash receipts have been rated to be among the best following the growth in the sales revenue. Further, the availability of the suppliers giving them a </w:t>
      </w:r>
      <w:r w:rsidR="003E2C47" w:rsidRPr="00BE2C42">
        <w:rPr>
          <w:rFonts w:ascii="Arial" w:hAnsi="Arial" w:cs="Arial"/>
          <w:sz w:val="24"/>
          <w:szCs w:val="24"/>
        </w:rPr>
        <w:t>month’s</w:t>
      </w:r>
      <w:r w:rsidRPr="00BE2C42">
        <w:rPr>
          <w:rFonts w:ascii="Arial" w:hAnsi="Arial" w:cs="Arial"/>
          <w:sz w:val="24"/>
          <w:szCs w:val="24"/>
        </w:rPr>
        <w:t xml:space="preserve"> credit will help them to plan the cash flow because they will need to pay late hence the liquidity strain will not be intense </w:t>
      </w:r>
      <w:r w:rsidR="00957BE2" w:rsidRPr="00BE2C42">
        <w:rPr>
          <w:rFonts w:ascii="Arial" w:hAnsi="Arial" w:cs="Arial"/>
          <w:sz w:val="24"/>
          <w:szCs w:val="24"/>
        </w:rPr>
        <w:t>now</w:t>
      </w:r>
      <w:r w:rsidRPr="00BE2C42">
        <w:rPr>
          <w:rFonts w:ascii="Arial" w:hAnsi="Arial" w:cs="Arial"/>
          <w:sz w:val="24"/>
          <w:szCs w:val="24"/>
        </w:rPr>
        <w:t>.</w:t>
      </w:r>
      <w:r>
        <w:rPr>
          <w:rFonts w:ascii="Arial" w:hAnsi="Arial" w:cs="Arial"/>
          <w:sz w:val="24"/>
          <w:szCs w:val="24"/>
        </w:rPr>
        <w:t xml:space="preserve"> </w:t>
      </w:r>
      <w:r w:rsidRPr="00BE2C42">
        <w:rPr>
          <w:rFonts w:ascii="Arial" w:hAnsi="Arial" w:cs="Arial"/>
          <w:sz w:val="24"/>
          <w:szCs w:val="24"/>
        </w:rPr>
        <w:t xml:space="preserve">Nevertheless, it should improve its cash positions albeit in a modest manner. The other major reason that led to such performance is huge stock piling. This massive stock is tying up the cash that can be used in paying some additional debt or can be invested in productive assets or may offer a better financial position in the long term. Although it is a good headline cash balance, the </w:t>
      </w:r>
      <w:r w:rsidR="003E2C47" w:rsidRPr="00BE2C42">
        <w:rPr>
          <w:rFonts w:ascii="Arial" w:hAnsi="Arial" w:cs="Arial"/>
          <w:sz w:val="24"/>
          <w:szCs w:val="24"/>
        </w:rPr>
        <w:t>fact</w:t>
      </w:r>
      <w:r w:rsidRPr="00BE2C42">
        <w:rPr>
          <w:rFonts w:ascii="Arial" w:hAnsi="Arial" w:cs="Arial"/>
          <w:sz w:val="24"/>
          <w:szCs w:val="24"/>
        </w:rPr>
        <w:t xml:space="preserve"> that the increase in the inventory also during the same period also implies that the working capital is not being used in the best manner that could have been possible.</w:t>
      </w:r>
      <w:r>
        <w:rPr>
          <w:rFonts w:ascii="Arial" w:hAnsi="Arial" w:cs="Arial"/>
          <w:sz w:val="24"/>
          <w:szCs w:val="24"/>
        </w:rPr>
        <w:t xml:space="preserve"> </w:t>
      </w:r>
      <w:r w:rsidRPr="00BE2C42">
        <w:rPr>
          <w:rFonts w:ascii="Arial" w:hAnsi="Arial" w:cs="Arial"/>
          <w:sz w:val="24"/>
          <w:szCs w:val="24"/>
        </w:rPr>
        <w:t xml:space="preserve">In this way, the liquidity position of the business is good in </w:t>
      </w:r>
      <w:r w:rsidR="00957BE2" w:rsidRPr="00BE2C42">
        <w:rPr>
          <w:rFonts w:ascii="Arial" w:hAnsi="Arial" w:cs="Arial"/>
          <w:sz w:val="24"/>
          <w:szCs w:val="24"/>
        </w:rPr>
        <w:t>December</w:t>
      </w:r>
      <w:r w:rsidRPr="00BE2C42">
        <w:rPr>
          <w:rFonts w:ascii="Arial" w:hAnsi="Arial" w:cs="Arial"/>
          <w:sz w:val="24"/>
          <w:szCs w:val="24"/>
        </w:rPr>
        <w:t xml:space="preserve"> but due to the dependence on the increment of sales, </w:t>
      </w:r>
      <w:r w:rsidR="003E2C47" w:rsidRPr="00BE2C42">
        <w:rPr>
          <w:rFonts w:ascii="Arial" w:hAnsi="Arial" w:cs="Arial"/>
          <w:sz w:val="24"/>
          <w:szCs w:val="24"/>
        </w:rPr>
        <w:t>suppliers’</w:t>
      </w:r>
      <w:r w:rsidRPr="00BE2C42">
        <w:rPr>
          <w:rFonts w:ascii="Arial" w:hAnsi="Arial" w:cs="Arial"/>
          <w:sz w:val="24"/>
          <w:szCs w:val="24"/>
        </w:rPr>
        <w:t xml:space="preserve"> credit and stock turnover, </w:t>
      </w:r>
      <w:r w:rsidR="00957BE2" w:rsidRPr="00BE2C42">
        <w:rPr>
          <w:rFonts w:ascii="Arial" w:hAnsi="Arial" w:cs="Arial"/>
          <w:sz w:val="24"/>
          <w:szCs w:val="24"/>
        </w:rPr>
        <w:t>the possibility</w:t>
      </w:r>
      <w:r w:rsidRPr="00BE2C42">
        <w:rPr>
          <w:rFonts w:ascii="Arial" w:hAnsi="Arial" w:cs="Arial"/>
          <w:sz w:val="24"/>
          <w:szCs w:val="24"/>
        </w:rPr>
        <w:t xml:space="preserve"> of the inefficiency of capital allocation existed and ought to be tightened to create sustainable financial stability.</w:t>
      </w:r>
    </w:p>
    <w:p w14:paraId="2DEE2820" w14:textId="063525B6" w:rsidR="00AD239D" w:rsidRDefault="00AD239D" w:rsidP="00AD239D">
      <w:pPr>
        <w:pStyle w:val="Heading1"/>
        <w:spacing w:line="360" w:lineRule="auto"/>
        <w:jc w:val="both"/>
        <w:rPr>
          <w:rFonts w:ascii="Arial" w:hAnsi="Arial" w:cs="Arial"/>
          <w:b/>
          <w:bCs/>
          <w:color w:val="auto"/>
        </w:rPr>
      </w:pPr>
      <w:bookmarkStart w:id="11" w:name="_Toc222802870"/>
      <w:r w:rsidRPr="00AD239D">
        <w:rPr>
          <w:rFonts w:ascii="Arial" w:hAnsi="Arial" w:cs="Arial"/>
          <w:b/>
          <w:bCs/>
          <w:color w:val="auto"/>
        </w:rPr>
        <w:t>Budgeted Profit and Loss Account (June–December):</w:t>
      </w:r>
      <w:bookmarkEnd w:id="11"/>
    </w:p>
    <w:p w14:paraId="3FF45A2F" w14:textId="4EC726B9" w:rsidR="00AD239D" w:rsidRPr="00AD239D" w:rsidRDefault="00AD239D" w:rsidP="00AD239D">
      <w:pPr>
        <w:pStyle w:val="Heading2"/>
        <w:spacing w:line="360" w:lineRule="auto"/>
        <w:jc w:val="both"/>
        <w:rPr>
          <w:rFonts w:ascii="Arial" w:hAnsi="Arial" w:cs="Arial"/>
          <w:b/>
          <w:bCs/>
          <w:color w:val="auto"/>
        </w:rPr>
      </w:pPr>
      <w:bookmarkStart w:id="12" w:name="_Toc222802871"/>
      <w:r w:rsidRPr="00AD239D">
        <w:rPr>
          <w:rFonts w:ascii="Arial" w:hAnsi="Arial" w:cs="Arial"/>
          <w:b/>
          <w:bCs/>
          <w:color w:val="auto"/>
        </w:rPr>
        <w:t>Table 3: Budgeted Income Statement (£000)</w:t>
      </w:r>
      <w:bookmarkEnd w:id="12"/>
    </w:p>
    <w:tbl>
      <w:tblPr>
        <w:tblStyle w:val="TableGrid"/>
        <w:tblW w:w="0" w:type="auto"/>
        <w:jc w:val="center"/>
        <w:tblLook w:val="04A0" w:firstRow="1" w:lastRow="0" w:firstColumn="1" w:lastColumn="0" w:noHBand="0" w:noVBand="1"/>
      </w:tblPr>
      <w:tblGrid>
        <w:gridCol w:w="2417"/>
        <w:gridCol w:w="817"/>
      </w:tblGrid>
      <w:tr w:rsidR="00AD239D" w:rsidRPr="00AD239D" w14:paraId="7A249ED3" w14:textId="77777777" w:rsidTr="00AD239D">
        <w:trPr>
          <w:jc w:val="center"/>
        </w:trPr>
        <w:tc>
          <w:tcPr>
            <w:tcW w:w="0" w:type="auto"/>
            <w:hideMark/>
          </w:tcPr>
          <w:p w14:paraId="13E56F94" w14:textId="77777777" w:rsidR="00AD239D" w:rsidRPr="00AD239D" w:rsidRDefault="00AD239D" w:rsidP="00AD239D">
            <w:pPr>
              <w:spacing w:line="360" w:lineRule="auto"/>
              <w:jc w:val="center"/>
              <w:rPr>
                <w:rFonts w:ascii="Arial" w:eastAsia="Times New Roman" w:hAnsi="Arial" w:cs="Arial"/>
                <w:b/>
                <w:bCs/>
                <w:kern w:val="0"/>
                <w:sz w:val="24"/>
                <w:szCs w:val="24"/>
                <w14:ligatures w14:val="none"/>
              </w:rPr>
            </w:pPr>
            <w:r w:rsidRPr="00AD239D">
              <w:rPr>
                <w:rFonts w:ascii="Arial" w:eastAsia="Times New Roman" w:hAnsi="Arial" w:cs="Arial"/>
                <w:b/>
                <w:bCs/>
                <w:kern w:val="0"/>
                <w:sz w:val="24"/>
                <w:szCs w:val="24"/>
                <w14:ligatures w14:val="none"/>
              </w:rPr>
              <w:t>Item</w:t>
            </w:r>
          </w:p>
        </w:tc>
        <w:tc>
          <w:tcPr>
            <w:tcW w:w="0" w:type="auto"/>
            <w:hideMark/>
          </w:tcPr>
          <w:p w14:paraId="63F64792" w14:textId="77777777" w:rsidR="00AD239D" w:rsidRPr="00AD239D" w:rsidRDefault="00AD239D" w:rsidP="00AD239D">
            <w:pPr>
              <w:spacing w:line="360" w:lineRule="auto"/>
              <w:jc w:val="center"/>
              <w:rPr>
                <w:rFonts w:ascii="Arial" w:eastAsia="Times New Roman" w:hAnsi="Arial" w:cs="Arial"/>
                <w:b/>
                <w:bCs/>
                <w:kern w:val="0"/>
                <w:sz w:val="24"/>
                <w:szCs w:val="24"/>
                <w14:ligatures w14:val="none"/>
              </w:rPr>
            </w:pPr>
            <w:r w:rsidRPr="00AD239D">
              <w:rPr>
                <w:rFonts w:ascii="Arial" w:eastAsia="Times New Roman" w:hAnsi="Arial" w:cs="Arial"/>
                <w:b/>
                <w:bCs/>
                <w:kern w:val="0"/>
                <w:sz w:val="24"/>
                <w:szCs w:val="24"/>
                <w14:ligatures w14:val="none"/>
              </w:rPr>
              <w:t>£000</w:t>
            </w:r>
          </w:p>
        </w:tc>
      </w:tr>
      <w:tr w:rsidR="00AD239D" w:rsidRPr="00AD239D" w14:paraId="7035D462" w14:textId="77777777" w:rsidTr="00AD239D">
        <w:trPr>
          <w:jc w:val="center"/>
        </w:trPr>
        <w:tc>
          <w:tcPr>
            <w:tcW w:w="0" w:type="auto"/>
            <w:hideMark/>
          </w:tcPr>
          <w:p w14:paraId="69EE0F58"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Sales Revenue</w:t>
            </w:r>
          </w:p>
        </w:tc>
        <w:tc>
          <w:tcPr>
            <w:tcW w:w="0" w:type="auto"/>
            <w:hideMark/>
          </w:tcPr>
          <w:p w14:paraId="6CCF8533"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1,650</w:t>
            </w:r>
          </w:p>
        </w:tc>
      </w:tr>
      <w:tr w:rsidR="00AD239D" w:rsidRPr="00AD239D" w14:paraId="1D3E69AD" w14:textId="77777777" w:rsidTr="00AD239D">
        <w:trPr>
          <w:jc w:val="center"/>
        </w:trPr>
        <w:tc>
          <w:tcPr>
            <w:tcW w:w="0" w:type="auto"/>
            <w:hideMark/>
          </w:tcPr>
          <w:p w14:paraId="5C21B24E"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Cost of Sales (60%)</w:t>
            </w:r>
          </w:p>
        </w:tc>
        <w:tc>
          <w:tcPr>
            <w:tcW w:w="0" w:type="auto"/>
            <w:hideMark/>
          </w:tcPr>
          <w:p w14:paraId="13C23A2C"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(990)</w:t>
            </w:r>
          </w:p>
        </w:tc>
      </w:tr>
      <w:tr w:rsidR="00AD239D" w:rsidRPr="00AD239D" w14:paraId="4B424FF5" w14:textId="77777777" w:rsidTr="00AD239D">
        <w:trPr>
          <w:jc w:val="center"/>
        </w:trPr>
        <w:tc>
          <w:tcPr>
            <w:tcW w:w="0" w:type="auto"/>
            <w:hideMark/>
          </w:tcPr>
          <w:p w14:paraId="7E68D475"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Gross Profit</w:t>
            </w:r>
          </w:p>
        </w:tc>
        <w:tc>
          <w:tcPr>
            <w:tcW w:w="0" w:type="auto"/>
            <w:hideMark/>
          </w:tcPr>
          <w:p w14:paraId="16AB78B4"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660</w:t>
            </w:r>
          </w:p>
        </w:tc>
      </w:tr>
      <w:tr w:rsidR="00AD239D" w:rsidRPr="00AD239D" w14:paraId="275E61F3" w14:textId="77777777" w:rsidTr="00AD239D">
        <w:trPr>
          <w:jc w:val="center"/>
        </w:trPr>
        <w:tc>
          <w:tcPr>
            <w:tcW w:w="0" w:type="auto"/>
            <w:hideMark/>
          </w:tcPr>
          <w:p w14:paraId="4A02372E"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Admin Expenses</w:t>
            </w:r>
          </w:p>
        </w:tc>
        <w:tc>
          <w:tcPr>
            <w:tcW w:w="0" w:type="auto"/>
            <w:hideMark/>
          </w:tcPr>
          <w:p w14:paraId="520BBCFF"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(181)</w:t>
            </w:r>
          </w:p>
        </w:tc>
      </w:tr>
      <w:tr w:rsidR="00AD239D" w:rsidRPr="00AD239D" w14:paraId="349538F0" w14:textId="77777777" w:rsidTr="00AD239D">
        <w:trPr>
          <w:jc w:val="center"/>
        </w:trPr>
        <w:tc>
          <w:tcPr>
            <w:tcW w:w="0" w:type="auto"/>
            <w:hideMark/>
          </w:tcPr>
          <w:p w14:paraId="6AE05C8D"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Selling Expenses</w:t>
            </w:r>
          </w:p>
        </w:tc>
        <w:tc>
          <w:tcPr>
            <w:tcW w:w="0" w:type="auto"/>
            <w:hideMark/>
          </w:tcPr>
          <w:p w14:paraId="3C4B6CAF"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(50)</w:t>
            </w:r>
          </w:p>
        </w:tc>
      </w:tr>
      <w:tr w:rsidR="00AD239D" w:rsidRPr="00AD239D" w14:paraId="12129BD8" w14:textId="77777777" w:rsidTr="00AD239D">
        <w:trPr>
          <w:jc w:val="center"/>
        </w:trPr>
        <w:tc>
          <w:tcPr>
            <w:tcW w:w="0" w:type="auto"/>
            <w:hideMark/>
          </w:tcPr>
          <w:p w14:paraId="5BB60DFA"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Credit Card Charges</w:t>
            </w:r>
          </w:p>
        </w:tc>
        <w:tc>
          <w:tcPr>
            <w:tcW w:w="0" w:type="auto"/>
            <w:hideMark/>
          </w:tcPr>
          <w:p w14:paraId="724311E6"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(14)</w:t>
            </w:r>
          </w:p>
        </w:tc>
      </w:tr>
      <w:tr w:rsidR="00AD239D" w:rsidRPr="00AD239D" w14:paraId="1CAEBB6A" w14:textId="77777777" w:rsidTr="00AD239D">
        <w:trPr>
          <w:jc w:val="center"/>
        </w:trPr>
        <w:tc>
          <w:tcPr>
            <w:tcW w:w="0" w:type="auto"/>
            <w:hideMark/>
          </w:tcPr>
          <w:p w14:paraId="6EF16789"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Interest Expense</w:t>
            </w:r>
          </w:p>
        </w:tc>
        <w:tc>
          <w:tcPr>
            <w:tcW w:w="0" w:type="auto"/>
            <w:hideMark/>
          </w:tcPr>
          <w:p w14:paraId="3E1DEA35"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(7)</w:t>
            </w:r>
          </w:p>
        </w:tc>
      </w:tr>
      <w:tr w:rsidR="00AD239D" w:rsidRPr="00AD239D" w14:paraId="16400D4B" w14:textId="77777777" w:rsidTr="00AD239D">
        <w:trPr>
          <w:jc w:val="center"/>
        </w:trPr>
        <w:tc>
          <w:tcPr>
            <w:tcW w:w="0" w:type="auto"/>
            <w:hideMark/>
          </w:tcPr>
          <w:p w14:paraId="765881E9"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Tax</w:t>
            </w:r>
          </w:p>
        </w:tc>
        <w:tc>
          <w:tcPr>
            <w:tcW w:w="0" w:type="auto"/>
            <w:hideMark/>
          </w:tcPr>
          <w:p w14:paraId="3C7CAE86"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(18)</w:t>
            </w:r>
          </w:p>
        </w:tc>
      </w:tr>
      <w:tr w:rsidR="00AD239D" w:rsidRPr="00AD239D" w14:paraId="392BBB57" w14:textId="77777777" w:rsidTr="00AD239D">
        <w:trPr>
          <w:jc w:val="center"/>
        </w:trPr>
        <w:tc>
          <w:tcPr>
            <w:tcW w:w="0" w:type="auto"/>
            <w:hideMark/>
          </w:tcPr>
          <w:p w14:paraId="324ABC15"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Net Profit</w:t>
            </w:r>
          </w:p>
        </w:tc>
        <w:tc>
          <w:tcPr>
            <w:tcW w:w="0" w:type="auto"/>
            <w:hideMark/>
          </w:tcPr>
          <w:p w14:paraId="781E3031" w14:textId="77777777" w:rsidR="00AD239D" w:rsidRPr="00AD239D" w:rsidRDefault="00AD239D" w:rsidP="00AD239D">
            <w:pPr>
              <w:spacing w:line="360" w:lineRule="auto"/>
              <w:jc w:val="center"/>
              <w:rPr>
                <w:rFonts w:ascii="Arial" w:eastAsia="Times New Roman" w:hAnsi="Arial" w:cs="Arial"/>
                <w:kern w:val="0"/>
                <w:sz w:val="24"/>
                <w:szCs w:val="24"/>
                <w14:ligatures w14:val="none"/>
              </w:rPr>
            </w:pPr>
            <w:r w:rsidRPr="00AD239D">
              <w:rPr>
                <w:rFonts w:ascii="Arial" w:eastAsia="Times New Roman" w:hAnsi="Arial" w:cs="Arial"/>
                <w:kern w:val="0"/>
                <w:sz w:val="24"/>
                <w:szCs w:val="24"/>
                <w14:ligatures w14:val="none"/>
              </w:rPr>
              <w:t>390</w:t>
            </w:r>
          </w:p>
        </w:tc>
      </w:tr>
    </w:tbl>
    <w:p w14:paraId="49256996" w14:textId="080A45D2" w:rsidR="00AD239D" w:rsidRDefault="00AD239D" w:rsidP="00AD239D">
      <w:pPr>
        <w:spacing w:line="360" w:lineRule="auto"/>
        <w:jc w:val="center"/>
        <w:rPr>
          <w:rFonts w:ascii="Arial" w:hAnsi="Arial" w:cs="Arial"/>
          <w:sz w:val="24"/>
          <w:szCs w:val="24"/>
        </w:rPr>
      </w:pPr>
    </w:p>
    <w:p w14:paraId="0B87D9B7" w14:textId="5EFF5483" w:rsidR="00AD239D" w:rsidRPr="00AD239D" w:rsidRDefault="00AD239D" w:rsidP="00AD239D">
      <w:pPr>
        <w:pStyle w:val="Heading2"/>
        <w:spacing w:line="360" w:lineRule="auto"/>
        <w:jc w:val="both"/>
        <w:rPr>
          <w:rFonts w:ascii="Arial" w:hAnsi="Arial" w:cs="Arial"/>
          <w:b/>
          <w:bCs/>
          <w:color w:val="auto"/>
        </w:rPr>
      </w:pPr>
      <w:bookmarkStart w:id="13" w:name="_Toc222802872"/>
      <w:r>
        <w:rPr>
          <w:rFonts w:ascii="Arial" w:hAnsi="Arial" w:cs="Arial"/>
          <w:b/>
          <w:bCs/>
          <w:color w:val="auto"/>
        </w:rPr>
        <w:t>Analysis:</w:t>
      </w:r>
      <w:bookmarkEnd w:id="13"/>
    </w:p>
    <w:p w14:paraId="0D253128" w14:textId="19AFEF37" w:rsidR="00AD239D" w:rsidRDefault="00AD239D" w:rsidP="00AD239D">
      <w:pPr>
        <w:spacing w:line="360" w:lineRule="auto"/>
        <w:jc w:val="both"/>
        <w:rPr>
          <w:rFonts w:ascii="Arial" w:hAnsi="Arial" w:cs="Arial"/>
          <w:sz w:val="24"/>
          <w:szCs w:val="24"/>
        </w:rPr>
      </w:pPr>
      <w:r w:rsidRPr="00AD239D">
        <w:rPr>
          <w:rFonts w:ascii="Arial" w:hAnsi="Arial" w:cs="Arial"/>
          <w:sz w:val="24"/>
          <w:szCs w:val="24"/>
        </w:rPr>
        <w:t xml:space="preserve">The financial performance of the firm is strong because they have realised £390,000 net profit in the </w:t>
      </w:r>
      <w:r w:rsidR="003E2C47" w:rsidRPr="00AD239D">
        <w:rPr>
          <w:rFonts w:ascii="Arial" w:hAnsi="Arial" w:cs="Arial"/>
          <w:sz w:val="24"/>
          <w:szCs w:val="24"/>
        </w:rPr>
        <w:t>six-month</w:t>
      </w:r>
      <w:r w:rsidRPr="00AD239D">
        <w:rPr>
          <w:rFonts w:ascii="Arial" w:hAnsi="Arial" w:cs="Arial"/>
          <w:sz w:val="24"/>
          <w:szCs w:val="24"/>
        </w:rPr>
        <w:t xml:space="preserve"> period. The effective pricing strategy and the control of costs against the sales revenue </w:t>
      </w:r>
      <w:r w:rsidR="003E2C47" w:rsidRPr="00AD239D">
        <w:rPr>
          <w:rFonts w:ascii="Arial" w:hAnsi="Arial" w:cs="Arial"/>
          <w:sz w:val="24"/>
          <w:szCs w:val="24"/>
        </w:rPr>
        <w:t>are</w:t>
      </w:r>
      <w:r w:rsidRPr="00AD239D">
        <w:rPr>
          <w:rFonts w:ascii="Arial" w:hAnsi="Arial" w:cs="Arial"/>
          <w:sz w:val="24"/>
          <w:szCs w:val="24"/>
        </w:rPr>
        <w:t xml:space="preserve"> a great contribution and showed through an increase in the gross profit margin of 40 percent of the result. The high margin offers a buffer against the operating costs and </w:t>
      </w:r>
      <w:r w:rsidR="00957BE2" w:rsidRPr="00AD239D">
        <w:rPr>
          <w:rFonts w:ascii="Arial" w:hAnsi="Arial" w:cs="Arial"/>
          <w:sz w:val="24"/>
          <w:szCs w:val="24"/>
        </w:rPr>
        <w:t>profitability</w:t>
      </w:r>
      <w:r w:rsidRPr="00AD239D">
        <w:rPr>
          <w:rFonts w:ascii="Arial" w:hAnsi="Arial" w:cs="Arial"/>
          <w:sz w:val="24"/>
          <w:szCs w:val="24"/>
        </w:rPr>
        <w:t xml:space="preserve"> in </w:t>
      </w:r>
      <w:r w:rsidR="00957BE2" w:rsidRPr="00AD239D">
        <w:rPr>
          <w:rFonts w:ascii="Arial" w:hAnsi="Arial" w:cs="Arial"/>
          <w:sz w:val="24"/>
          <w:szCs w:val="24"/>
        </w:rPr>
        <w:t>general,</w:t>
      </w:r>
      <w:r w:rsidRPr="00AD239D">
        <w:rPr>
          <w:rFonts w:ascii="Arial" w:hAnsi="Arial" w:cs="Arial"/>
          <w:sz w:val="24"/>
          <w:szCs w:val="24"/>
        </w:rPr>
        <w:t xml:space="preserve"> </w:t>
      </w:r>
      <w:r w:rsidR="003E2C47" w:rsidRPr="00AD239D">
        <w:rPr>
          <w:rFonts w:ascii="Arial" w:hAnsi="Arial" w:cs="Arial"/>
          <w:sz w:val="24"/>
          <w:szCs w:val="24"/>
        </w:rPr>
        <w:t>and</w:t>
      </w:r>
      <w:r w:rsidRPr="00AD239D">
        <w:rPr>
          <w:rFonts w:ascii="Arial" w:hAnsi="Arial" w:cs="Arial"/>
          <w:sz w:val="24"/>
          <w:szCs w:val="24"/>
        </w:rPr>
        <w:t xml:space="preserve"> the basic trading business is a viable way of trading.</w:t>
      </w:r>
      <w:r>
        <w:rPr>
          <w:rFonts w:ascii="Arial" w:hAnsi="Arial" w:cs="Arial"/>
          <w:sz w:val="24"/>
          <w:szCs w:val="24"/>
        </w:rPr>
        <w:t xml:space="preserve"> </w:t>
      </w:r>
      <w:r w:rsidRPr="00AD239D">
        <w:rPr>
          <w:rFonts w:ascii="Arial" w:hAnsi="Arial" w:cs="Arial"/>
          <w:sz w:val="24"/>
          <w:szCs w:val="24"/>
        </w:rPr>
        <w:t xml:space="preserve">Financial efficiency and sustainability can never be assured by only profitability. The huge stock in the period indicates that the reported profit and cash utilisation have a variance. They are making profits but have a high ratio of cash that </w:t>
      </w:r>
      <w:r w:rsidR="00957BE2" w:rsidRPr="00AD239D">
        <w:rPr>
          <w:rFonts w:ascii="Arial" w:hAnsi="Arial" w:cs="Arial"/>
          <w:sz w:val="24"/>
          <w:szCs w:val="24"/>
        </w:rPr>
        <w:t>is</w:t>
      </w:r>
      <w:r w:rsidRPr="00AD239D">
        <w:rPr>
          <w:rFonts w:ascii="Arial" w:hAnsi="Arial" w:cs="Arial"/>
          <w:sz w:val="24"/>
          <w:szCs w:val="24"/>
        </w:rPr>
        <w:t xml:space="preserve"> tied up in the working </w:t>
      </w:r>
      <w:r w:rsidR="00957BE2" w:rsidRPr="00AD239D">
        <w:rPr>
          <w:rFonts w:ascii="Arial" w:hAnsi="Arial" w:cs="Arial"/>
          <w:sz w:val="24"/>
          <w:szCs w:val="24"/>
        </w:rPr>
        <w:t>capital,</w:t>
      </w:r>
      <w:r w:rsidRPr="00AD239D">
        <w:rPr>
          <w:rFonts w:ascii="Arial" w:hAnsi="Arial" w:cs="Arial"/>
          <w:sz w:val="24"/>
          <w:szCs w:val="24"/>
        </w:rPr>
        <w:t xml:space="preserve"> especially in stock. This decreases the flexibility of </w:t>
      </w:r>
      <w:r w:rsidR="00957BE2" w:rsidRPr="00AD239D">
        <w:rPr>
          <w:rFonts w:ascii="Arial" w:hAnsi="Arial" w:cs="Arial"/>
          <w:sz w:val="24"/>
          <w:szCs w:val="24"/>
        </w:rPr>
        <w:t>liquidity</w:t>
      </w:r>
      <w:r w:rsidR="003E2C47" w:rsidRPr="00AD239D">
        <w:rPr>
          <w:rFonts w:ascii="Arial" w:hAnsi="Arial" w:cs="Arial"/>
          <w:sz w:val="24"/>
          <w:szCs w:val="24"/>
        </w:rPr>
        <w:t>,</w:t>
      </w:r>
      <w:r w:rsidRPr="00AD239D">
        <w:rPr>
          <w:rFonts w:ascii="Arial" w:hAnsi="Arial" w:cs="Arial"/>
          <w:sz w:val="24"/>
          <w:szCs w:val="24"/>
        </w:rPr>
        <w:t xml:space="preserve"> and this could lower the capability of the organisation to react to the strategic opportunities and the financial demands.</w:t>
      </w:r>
      <w:r>
        <w:rPr>
          <w:rFonts w:ascii="Arial" w:hAnsi="Arial" w:cs="Arial"/>
          <w:sz w:val="24"/>
          <w:szCs w:val="24"/>
        </w:rPr>
        <w:t xml:space="preserve"> </w:t>
      </w:r>
      <w:r w:rsidRPr="00AD239D">
        <w:rPr>
          <w:rFonts w:ascii="Arial" w:hAnsi="Arial" w:cs="Arial"/>
          <w:sz w:val="24"/>
          <w:szCs w:val="24"/>
        </w:rPr>
        <w:t>It must be assumed that the performance of profits should be considered in conjunction with the cash flow and working</w:t>
      </w:r>
      <w:r>
        <w:rPr>
          <w:rFonts w:ascii="Arial" w:hAnsi="Arial" w:cs="Arial"/>
          <w:sz w:val="24"/>
          <w:szCs w:val="24"/>
        </w:rPr>
        <w:t xml:space="preserve"> </w:t>
      </w:r>
      <w:r w:rsidRPr="00AD239D">
        <w:rPr>
          <w:rFonts w:ascii="Arial" w:hAnsi="Arial" w:cs="Arial"/>
          <w:sz w:val="24"/>
          <w:szCs w:val="24"/>
        </w:rPr>
        <w:t xml:space="preserve">capital indicators, as they must have complete knowledge about the financial health according to Kaplan and Atkinson (2021). In the latter, the outcome in the income statement is impressive, but the fact of the augmenting investment in supply makes the inquiry </w:t>
      </w:r>
      <w:r w:rsidR="003E2C47" w:rsidRPr="00AD239D">
        <w:rPr>
          <w:rFonts w:ascii="Arial" w:hAnsi="Arial" w:cs="Arial"/>
          <w:sz w:val="24"/>
          <w:szCs w:val="24"/>
        </w:rPr>
        <w:t>into</w:t>
      </w:r>
      <w:r w:rsidRPr="00AD239D">
        <w:rPr>
          <w:rFonts w:ascii="Arial" w:hAnsi="Arial" w:cs="Arial"/>
          <w:sz w:val="24"/>
          <w:szCs w:val="24"/>
        </w:rPr>
        <w:t xml:space="preserve"> the effectiveness of the operations obscured. The financial performance sustainability will be linked to good profitability not only to the well-managed working capital and appropriate managing cash flows.</w:t>
      </w:r>
    </w:p>
    <w:p w14:paraId="33314668" w14:textId="4E71938E" w:rsidR="00AD239D" w:rsidRPr="00AD239D" w:rsidRDefault="00AD239D" w:rsidP="00AD239D">
      <w:pPr>
        <w:pStyle w:val="Heading1"/>
        <w:spacing w:line="360" w:lineRule="auto"/>
        <w:jc w:val="both"/>
        <w:rPr>
          <w:rFonts w:ascii="Arial" w:hAnsi="Arial" w:cs="Arial"/>
          <w:b/>
          <w:bCs/>
          <w:color w:val="auto"/>
        </w:rPr>
      </w:pPr>
      <w:bookmarkStart w:id="14" w:name="_Toc222802873"/>
      <w:r w:rsidRPr="00AD239D">
        <w:rPr>
          <w:rFonts w:ascii="Arial" w:hAnsi="Arial" w:cs="Arial"/>
          <w:b/>
          <w:bCs/>
          <w:color w:val="auto"/>
        </w:rPr>
        <w:t>Problems Identified and Management Actions:</w:t>
      </w:r>
      <w:bookmarkEnd w:id="14"/>
    </w:p>
    <w:p w14:paraId="1C3024F7" w14:textId="35EFD5ED" w:rsidR="0010760F" w:rsidRDefault="0010760F" w:rsidP="00AD239D">
      <w:pPr>
        <w:pStyle w:val="Heading2"/>
        <w:spacing w:line="360" w:lineRule="auto"/>
        <w:jc w:val="both"/>
        <w:rPr>
          <w:rFonts w:ascii="Arial" w:hAnsi="Arial" w:cs="Arial"/>
          <w:b/>
          <w:bCs/>
          <w:color w:val="auto"/>
        </w:rPr>
      </w:pPr>
      <w:bookmarkStart w:id="15" w:name="_Toc222802874"/>
      <w:r w:rsidRPr="0010760F">
        <w:rPr>
          <w:rFonts w:ascii="Arial" w:hAnsi="Arial" w:cs="Arial"/>
          <w:b/>
          <w:bCs/>
          <w:color w:val="auto"/>
        </w:rPr>
        <w:t>Key Financial Problems</w:t>
      </w:r>
      <w:r>
        <w:rPr>
          <w:rFonts w:ascii="Arial" w:hAnsi="Arial" w:cs="Arial"/>
          <w:b/>
          <w:bCs/>
          <w:color w:val="auto"/>
        </w:rPr>
        <w:t>:</w:t>
      </w:r>
      <w:bookmarkEnd w:id="15"/>
    </w:p>
    <w:p w14:paraId="10AB8337" w14:textId="5CCF6A5C" w:rsidR="00AD239D" w:rsidRPr="0010760F" w:rsidRDefault="00AD239D" w:rsidP="0010760F">
      <w:pPr>
        <w:spacing w:line="360" w:lineRule="auto"/>
        <w:jc w:val="both"/>
        <w:rPr>
          <w:rFonts w:ascii="Arial" w:hAnsi="Arial" w:cs="Arial"/>
          <w:b/>
          <w:bCs/>
          <w:sz w:val="24"/>
          <w:szCs w:val="24"/>
        </w:rPr>
      </w:pPr>
      <w:r w:rsidRPr="0010760F">
        <w:rPr>
          <w:rFonts w:ascii="Arial" w:hAnsi="Arial" w:cs="Arial"/>
          <w:b/>
          <w:bCs/>
          <w:sz w:val="24"/>
          <w:szCs w:val="24"/>
        </w:rPr>
        <w:t>Excessive Inventory Growth:</w:t>
      </w:r>
    </w:p>
    <w:p w14:paraId="76369589" w14:textId="2110D22C" w:rsidR="00AD239D" w:rsidRDefault="00AD239D" w:rsidP="00AD239D">
      <w:pPr>
        <w:spacing w:line="360" w:lineRule="auto"/>
        <w:jc w:val="both"/>
        <w:rPr>
          <w:rFonts w:ascii="Arial" w:hAnsi="Arial" w:cs="Arial"/>
          <w:sz w:val="24"/>
          <w:szCs w:val="24"/>
        </w:rPr>
      </w:pPr>
      <w:r w:rsidRPr="00AD239D">
        <w:rPr>
          <w:rFonts w:ascii="Arial" w:hAnsi="Arial" w:cs="Arial"/>
          <w:sz w:val="24"/>
          <w:szCs w:val="24"/>
        </w:rPr>
        <w:t xml:space="preserve">The greatest financial issue is the heightened inventory growth. The stock increase in </w:t>
      </w:r>
      <w:r w:rsidR="003E2C47" w:rsidRPr="00AD239D">
        <w:rPr>
          <w:rFonts w:ascii="Arial" w:hAnsi="Arial" w:cs="Arial"/>
          <w:sz w:val="24"/>
          <w:szCs w:val="24"/>
        </w:rPr>
        <w:t>stock</w:t>
      </w:r>
      <w:r w:rsidRPr="00AD239D">
        <w:rPr>
          <w:rFonts w:ascii="Arial" w:hAnsi="Arial" w:cs="Arial"/>
          <w:sz w:val="24"/>
          <w:szCs w:val="24"/>
        </w:rPr>
        <w:t xml:space="preserve"> within the six months is £</w:t>
      </w:r>
      <w:r w:rsidR="003E2C47" w:rsidRPr="00AD239D">
        <w:rPr>
          <w:rFonts w:ascii="Arial" w:hAnsi="Arial" w:cs="Arial"/>
          <w:sz w:val="24"/>
          <w:szCs w:val="24"/>
        </w:rPr>
        <w:t>288,000,</w:t>
      </w:r>
      <w:r w:rsidRPr="00AD239D">
        <w:rPr>
          <w:rFonts w:ascii="Arial" w:hAnsi="Arial" w:cs="Arial"/>
          <w:sz w:val="24"/>
          <w:szCs w:val="24"/>
        </w:rPr>
        <w:t xml:space="preserve"> which is quite a significant increase in the working capital investment. Although in retail business it is very crucial that products can be available whenever needed, the magnitude of such an increment is nothing short of an overstocking tool and not an inventory optimisation tool. Massive stocks of stocks suggest low productivity in terms of liquidity since the money can be changed to </w:t>
      </w:r>
      <w:r w:rsidR="003E2C47" w:rsidRPr="00AD239D">
        <w:rPr>
          <w:rFonts w:ascii="Arial" w:hAnsi="Arial" w:cs="Arial"/>
          <w:sz w:val="24"/>
          <w:szCs w:val="24"/>
        </w:rPr>
        <w:t>stocks</w:t>
      </w:r>
      <w:r w:rsidRPr="00AD239D">
        <w:rPr>
          <w:rFonts w:ascii="Arial" w:hAnsi="Arial" w:cs="Arial"/>
          <w:sz w:val="24"/>
          <w:szCs w:val="24"/>
        </w:rPr>
        <w:t xml:space="preserve"> which will not be sold immediately.</w:t>
      </w:r>
      <w:r>
        <w:rPr>
          <w:rFonts w:ascii="Arial" w:hAnsi="Arial" w:cs="Arial"/>
          <w:sz w:val="24"/>
          <w:szCs w:val="24"/>
        </w:rPr>
        <w:t xml:space="preserve"> </w:t>
      </w:r>
      <w:r w:rsidRPr="00AD239D">
        <w:rPr>
          <w:rFonts w:ascii="Arial" w:hAnsi="Arial" w:cs="Arial"/>
          <w:sz w:val="24"/>
          <w:szCs w:val="24"/>
        </w:rPr>
        <w:t xml:space="preserve">High stock is sensitive in fashion based (or demand sensitive) retail environment. Tastes of the consumer </w:t>
      </w:r>
      <w:proofErr w:type="gramStart"/>
      <w:r w:rsidR="00957BE2" w:rsidRPr="00AD239D">
        <w:rPr>
          <w:rFonts w:ascii="Arial" w:hAnsi="Arial" w:cs="Arial"/>
          <w:sz w:val="24"/>
          <w:szCs w:val="24"/>
        </w:rPr>
        <w:t>are</w:t>
      </w:r>
      <w:proofErr w:type="gramEnd"/>
      <w:r w:rsidRPr="00AD239D">
        <w:rPr>
          <w:rFonts w:ascii="Arial" w:hAnsi="Arial" w:cs="Arial"/>
          <w:sz w:val="24"/>
          <w:szCs w:val="24"/>
        </w:rPr>
        <w:t xml:space="preserve"> </w:t>
      </w:r>
      <w:r w:rsidR="003E2C47" w:rsidRPr="00AD239D">
        <w:rPr>
          <w:rFonts w:ascii="Arial" w:hAnsi="Arial" w:cs="Arial"/>
          <w:sz w:val="24"/>
          <w:szCs w:val="24"/>
        </w:rPr>
        <w:t>dynamic,</w:t>
      </w:r>
      <w:r w:rsidRPr="00AD239D">
        <w:rPr>
          <w:rFonts w:ascii="Arial" w:hAnsi="Arial" w:cs="Arial"/>
          <w:sz w:val="24"/>
          <w:szCs w:val="24"/>
        </w:rPr>
        <w:t xml:space="preserve"> and the unsold stock can be forced to be discounted or even be offered in form of promotions to increase the demand. These kinds of price cuts destroy the gross margins and may even be grotesque in terms of their effects on </w:t>
      </w:r>
      <w:r w:rsidR="003E2C47" w:rsidRPr="00AD239D">
        <w:rPr>
          <w:rFonts w:ascii="Arial" w:hAnsi="Arial" w:cs="Arial"/>
          <w:sz w:val="24"/>
          <w:szCs w:val="24"/>
        </w:rPr>
        <w:t>profitability</w:t>
      </w:r>
      <w:r w:rsidRPr="00AD239D">
        <w:rPr>
          <w:rFonts w:ascii="Arial" w:hAnsi="Arial" w:cs="Arial"/>
          <w:sz w:val="24"/>
          <w:szCs w:val="24"/>
        </w:rPr>
        <w:t xml:space="preserve"> (World Economic Forum, 2023). </w:t>
      </w:r>
    </w:p>
    <w:p w14:paraId="648691F3" w14:textId="5F0EEB10" w:rsidR="00AD239D" w:rsidRPr="0010760F" w:rsidRDefault="00AD239D" w:rsidP="0010760F">
      <w:pPr>
        <w:spacing w:line="360" w:lineRule="auto"/>
        <w:jc w:val="both"/>
        <w:rPr>
          <w:rFonts w:ascii="Arial" w:hAnsi="Arial" w:cs="Arial"/>
          <w:b/>
          <w:bCs/>
          <w:sz w:val="28"/>
          <w:szCs w:val="28"/>
        </w:rPr>
      </w:pPr>
      <w:r w:rsidRPr="0010760F">
        <w:rPr>
          <w:rFonts w:ascii="Arial" w:hAnsi="Arial" w:cs="Arial"/>
          <w:b/>
          <w:bCs/>
          <w:sz w:val="24"/>
          <w:szCs w:val="24"/>
        </w:rPr>
        <w:t>Inefficiency in Workings Capitals:</w:t>
      </w:r>
    </w:p>
    <w:p w14:paraId="74C2B04B" w14:textId="00355D9E" w:rsidR="00AD239D" w:rsidRDefault="00AD239D" w:rsidP="00AD239D">
      <w:pPr>
        <w:spacing w:line="360" w:lineRule="auto"/>
        <w:jc w:val="both"/>
        <w:rPr>
          <w:rFonts w:ascii="Arial" w:hAnsi="Arial" w:cs="Arial"/>
          <w:sz w:val="24"/>
          <w:szCs w:val="24"/>
        </w:rPr>
      </w:pPr>
      <w:r w:rsidRPr="00AD239D">
        <w:rPr>
          <w:rFonts w:ascii="Arial" w:hAnsi="Arial" w:cs="Arial"/>
          <w:sz w:val="24"/>
          <w:szCs w:val="24"/>
        </w:rPr>
        <w:t xml:space="preserve">Unlike where the cash position of the company is improved significantly, that is significantly by a positive amount and creating a positive balance, it is also reduced by a little by the ineffectiveness of the utilization of the working capital. The percentage of cash inflow into </w:t>
      </w:r>
      <w:r w:rsidR="00957BE2" w:rsidRPr="00AD239D">
        <w:rPr>
          <w:rFonts w:ascii="Arial" w:hAnsi="Arial" w:cs="Arial"/>
          <w:sz w:val="24"/>
          <w:szCs w:val="24"/>
        </w:rPr>
        <w:t>stocks</w:t>
      </w:r>
      <w:r w:rsidRPr="00AD239D">
        <w:rPr>
          <w:rFonts w:ascii="Arial" w:hAnsi="Arial" w:cs="Arial"/>
          <w:sz w:val="24"/>
          <w:szCs w:val="24"/>
        </w:rPr>
        <w:t xml:space="preserve"> is high instead of being utilied to </w:t>
      </w:r>
      <w:r w:rsidR="003E2C47" w:rsidRPr="00AD239D">
        <w:rPr>
          <w:rFonts w:ascii="Arial" w:hAnsi="Arial" w:cs="Arial"/>
          <w:sz w:val="24"/>
          <w:szCs w:val="24"/>
        </w:rPr>
        <w:t>tighten</w:t>
      </w:r>
      <w:r w:rsidRPr="00AD239D">
        <w:rPr>
          <w:rFonts w:ascii="Arial" w:hAnsi="Arial" w:cs="Arial"/>
          <w:sz w:val="24"/>
          <w:szCs w:val="24"/>
        </w:rPr>
        <w:t xml:space="preserve"> the liquidity status, minimize the liabilities and </w:t>
      </w:r>
      <w:r w:rsidR="00957BE2" w:rsidRPr="00AD239D">
        <w:rPr>
          <w:rFonts w:ascii="Arial" w:hAnsi="Arial" w:cs="Arial"/>
          <w:sz w:val="24"/>
          <w:szCs w:val="24"/>
        </w:rPr>
        <w:t>invest</w:t>
      </w:r>
      <w:r w:rsidRPr="00AD239D">
        <w:rPr>
          <w:rFonts w:ascii="Arial" w:hAnsi="Arial" w:cs="Arial"/>
          <w:sz w:val="24"/>
          <w:szCs w:val="24"/>
        </w:rPr>
        <w:t xml:space="preserve"> in strategic investment.</w:t>
      </w:r>
      <w:r>
        <w:rPr>
          <w:rFonts w:ascii="Arial" w:hAnsi="Arial" w:cs="Arial"/>
          <w:sz w:val="24"/>
          <w:szCs w:val="24"/>
        </w:rPr>
        <w:t xml:space="preserve"> </w:t>
      </w:r>
      <w:r w:rsidRPr="00AD239D">
        <w:rPr>
          <w:rFonts w:ascii="Arial" w:hAnsi="Arial" w:cs="Arial"/>
          <w:sz w:val="24"/>
          <w:szCs w:val="24"/>
        </w:rPr>
        <w:t xml:space="preserve">The </w:t>
      </w:r>
      <w:r w:rsidR="003E2C47" w:rsidRPr="00AD239D">
        <w:rPr>
          <w:rFonts w:ascii="Arial" w:hAnsi="Arial" w:cs="Arial"/>
          <w:sz w:val="24"/>
          <w:szCs w:val="24"/>
        </w:rPr>
        <w:t>turnover</w:t>
      </w:r>
      <w:r w:rsidRPr="00AD239D">
        <w:rPr>
          <w:rFonts w:ascii="Arial" w:hAnsi="Arial" w:cs="Arial"/>
          <w:sz w:val="24"/>
          <w:szCs w:val="24"/>
        </w:rPr>
        <w:t xml:space="preserve"> of the inventories </w:t>
      </w:r>
      <w:r w:rsidR="00957BE2" w:rsidRPr="00AD239D">
        <w:rPr>
          <w:rFonts w:ascii="Arial" w:hAnsi="Arial" w:cs="Arial"/>
          <w:sz w:val="24"/>
          <w:szCs w:val="24"/>
        </w:rPr>
        <w:t>is</w:t>
      </w:r>
      <w:r w:rsidRPr="00AD239D">
        <w:rPr>
          <w:rFonts w:ascii="Arial" w:hAnsi="Arial" w:cs="Arial"/>
          <w:sz w:val="24"/>
          <w:szCs w:val="24"/>
        </w:rPr>
        <w:t xml:space="preserve"> shown to be low due to the gradual increase </w:t>
      </w:r>
      <w:r w:rsidR="00957BE2" w:rsidRPr="00AD239D">
        <w:rPr>
          <w:rFonts w:ascii="Arial" w:hAnsi="Arial" w:cs="Arial"/>
          <w:sz w:val="24"/>
          <w:szCs w:val="24"/>
        </w:rPr>
        <w:t>in stocks closing</w:t>
      </w:r>
      <w:r w:rsidRPr="00AD239D">
        <w:rPr>
          <w:rFonts w:ascii="Arial" w:hAnsi="Arial" w:cs="Arial"/>
          <w:sz w:val="24"/>
          <w:szCs w:val="24"/>
        </w:rPr>
        <w:t xml:space="preserve">. The low turnover will ensure that the goods take much time in the store before they are sold, there will be </w:t>
      </w:r>
      <w:r w:rsidR="00957BE2" w:rsidRPr="00AD239D">
        <w:rPr>
          <w:rFonts w:ascii="Arial" w:hAnsi="Arial" w:cs="Arial"/>
          <w:sz w:val="24"/>
          <w:szCs w:val="24"/>
        </w:rPr>
        <w:t>elevated risk</w:t>
      </w:r>
      <w:r w:rsidRPr="00AD239D">
        <w:rPr>
          <w:rFonts w:ascii="Arial" w:hAnsi="Arial" w:cs="Arial"/>
          <w:sz w:val="24"/>
          <w:szCs w:val="24"/>
        </w:rPr>
        <w:t xml:space="preserve"> of </w:t>
      </w:r>
      <w:r w:rsidR="00957BE2" w:rsidRPr="00AD239D">
        <w:rPr>
          <w:rFonts w:ascii="Arial" w:hAnsi="Arial" w:cs="Arial"/>
          <w:sz w:val="24"/>
          <w:szCs w:val="24"/>
        </w:rPr>
        <w:t>obsolescence,</w:t>
      </w:r>
      <w:r w:rsidRPr="00AD239D">
        <w:rPr>
          <w:rFonts w:ascii="Arial" w:hAnsi="Arial" w:cs="Arial"/>
          <w:sz w:val="24"/>
          <w:szCs w:val="24"/>
        </w:rPr>
        <w:t xml:space="preserve"> hence low returns on capital invested. </w:t>
      </w:r>
      <w:r w:rsidR="003E2C47" w:rsidRPr="00AD239D">
        <w:rPr>
          <w:rFonts w:ascii="Arial" w:hAnsi="Arial" w:cs="Arial"/>
          <w:sz w:val="24"/>
          <w:szCs w:val="24"/>
        </w:rPr>
        <w:t>Working</w:t>
      </w:r>
      <w:r w:rsidRPr="00AD239D">
        <w:rPr>
          <w:rFonts w:ascii="Arial" w:hAnsi="Arial" w:cs="Arial"/>
          <w:sz w:val="24"/>
          <w:szCs w:val="24"/>
        </w:rPr>
        <w:t xml:space="preserve"> capital management should be balanced in terms of profitability and liquidity and make sure that the current assets generate sufficient returns without limiting the malleability of cash (Atrill and McLaney, 2022).</w:t>
      </w:r>
    </w:p>
    <w:p w14:paraId="78858DDD" w14:textId="1C059601" w:rsidR="0010760F" w:rsidRPr="0010760F" w:rsidRDefault="0010760F" w:rsidP="0010760F">
      <w:pPr>
        <w:spacing w:line="360" w:lineRule="auto"/>
        <w:jc w:val="both"/>
        <w:rPr>
          <w:rFonts w:ascii="Arial" w:hAnsi="Arial" w:cs="Arial"/>
          <w:b/>
          <w:bCs/>
          <w:sz w:val="24"/>
          <w:szCs w:val="24"/>
        </w:rPr>
      </w:pPr>
      <w:r w:rsidRPr="0010760F">
        <w:rPr>
          <w:rFonts w:ascii="Arial" w:hAnsi="Arial" w:cs="Arial"/>
          <w:b/>
          <w:bCs/>
          <w:sz w:val="24"/>
          <w:szCs w:val="24"/>
        </w:rPr>
        <w:t>Sales Forecast Accuracy:</w:t>
      </w:r>
    </w:p>
    <w:p w14:paraId="5D30FFB0" w14:textId="13BAAC7D" w:rsidR="0010760F" w:rsidRPr="0010760F" w:rsidRDefault="0010760F" w:rsidP="0010760F">
      <w:pPr>
        <w:spacing w:line="360" w:lineRule="auto"/>
        <w:jc w:val="both"/>
        <w:rPr>
          <w:rFonts w:ascii="Arial" w:hAnsi="Arial" w:cs="Arial"/>
          <w:sz w:val="24"/>
          <w:szCs w:val="24"/>
        </w:rPr>
      </w:pPr>
      <w:r w:rsidRPr="0010760F">
        <w:rPr>
          <w:rFonts w:ascii="Arial" w:hAnsi="Arial" w:cs="Arial"/>
          <w:sz w:val="24"/>
          <w:szCs w:val="24"/>
        </w:rPr>
        <w:t>Reality of the sales growth projected operates within the framework of making sure that the overdraft is eliminated, and an enormous sum of money is accrued at the year-end. The trend of sales revenue also is on the rise as well and this is a disadvantage when the forecasts are over-estimated. The unpredictable demand may be devastating to the performance in the retail markets that is more susceptible to the unknowns in the economy and the increase and decrease in consumer confidence.</w:t>
      </w:r>
      <w:r>
        <w:rPr>
          <w:rFonts w:ascii="Arial" w:hAnsi="Arial" w:cs="Arial"/>
          <w:sz w:val="24"/>
          <w:szCs w:val="24"/>
        </w:rPr>
        <w:t xml:space="preserve"> </w:t>
      </w:r>
      <w:r w:rsidRPr="0010760F">
        <w:rPr>
          <w:rFonts w:ascii="Arial" w:hAnsi="Arial" w:cs="Arial"/>
          <w:sz w:val="24"/>
          <w:szCs w:val="24"/>
        </w:rPr>
        <w:t xml:space="preserve">A poor volume of sales at the time when there is a lot of inventory will result in near future excess inventory that will reduce the cash inflows and the fixed liabilities </w:t>
      </w:r>
      <w:r w:rsidR="00957BE2" w:rsidRPr="0010760F">
        <w:rPr>
          <w:rFonts w:ascii="Arial" w:hAnsi="Arial" w:cs="Arial"/>
          <w:sz w:val="24"/>
          <w:szCs w:val="24"/>
        </w:rPr>
        <w:t>e.g.,</w:t>
      </w:r>
      <w:r w:rsidRPr="0010760F">
        <w:rPr>
          <w:rFonts w:ascii="Arial" w:hAnsi="Arial" w:cs="Arial"/>
          <w:sz w:val="24"/>
          <w:szCs w:val="24"/>
        </w:rPr>
        <w:t xml:space="preserve"> repayment of loans, taxes and operating costs is not affected. </w:t>
      </w:r>
    </w:p>
    <w:p w14:paraId="64424876" w14:textId="51E62932" w:rsidR="0010760F" w:rsidRPr="0010760F" w:rsidRDefault="0010760F" w:rsidP="0010760F">
      <w:pPr>
        <w:spacing w:line="360" w:lineRule="auto"/>
        <w:jc w:val="both"/>
        <w:rPr>
          <w:rFonts w:ascii="Arial" w:hAnsi="Arial" w:cs="Arial"/>
          <w:b/>
          <w:bCs/>
          <w:sz w:val="24"/>
          <w:szCs w:val="24"/>
        </w:rPr>
      </w:pPr>
      <w:r w:rsidRPr="0010760F">
        <w:rPr>
          <w:rFonts w:ascii="Arial" w:hAnsi="Arial" w:cs="Arial"/>
          <w:b/>
          <w:bCs/>
          <w:sz w:val="24"/>
          <w:szCs w:val="24"/>
        </w:rPr>
        <w:t>Credit Card Charges:</w:t>
      </w:r>
    </w:p>
    <w:p w14:paraId="1B22856E" w14:textId="2C44F2B0" w:rsid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Another issue is also the increase in cost of using credit card payments. Despite the effectiveness of the credit card transactions in the ease of business transactions and the ability of using the transactions to enhance the volume of sales made, the transaction costs lower the net revenue. </w:t>
      </w:r>
      <w:r w:rsidR="003E2C47" w:rsidRPr="0010760F">
        <w:rPr>
          <w:rFonts w:ascii="Arial" w:hAnsi="Arial" w:cs="Arial"/>
          <w:sz w:val="24"/>
          <w:szCs w:val="24"/>
        </w:rPr>
        <w:t>2.5</w:t>
      </w:r>
      <w:r w:rsidRPr="0010760F">
        <w:rPr>
          <w:rFonts w:ascii="Arial" w:hAnsi="Arial" w:cs="Arial"/>
          <w:sz w:val="24"/>
          <w:szCs w:val="24"/>
        </w:rPr>
        <w:t xml:space="preserve"> percent of the </w:t>
      </w:r>
      <w:r w:rsidR="003E2C47" w:rsidRPr="0010760F">
        <w:rPr>
          <w:rFonts w:ascii="Arial" w:hAnsi="Arial" w:cs="Arial"/>
          <w:sz w:val="24"/>
          <w:szCs w:val="24"/>
        </w:rPr>
        <w:t>total</w:t>
      </w:r>
      <w:r w:rsidRPr="0010760F">
        <w:rPr>
          <w:rFonts w:ascii="Arial" w:hAnsi="Arial" w:cs="Arial"/>
          <w:sz w:val="24"/>
          <w:szCs w:val="24"/>
        </w:rPr>
        <w:t xml:space="preserve"> sales will have a direct impact on the profit margins level. </w:t>
      </w:r>
    </w:p>
    <w:p w14:paraId="207059D9" w14:textId="17ACFAAD" w:rsidR="0010760F" w:rsidRDefault="0010760F" w:rsidP="0010760F">
      <w:pPr>
        <w:pStyle w:val="Heading2"/>
        <w:spacing w:line="360" w:lineRule="auto"/>
        <w:jc w:val="both"/>
        <w:rPr>
          <w:rFonts w:ascii="Arial" w:hAnsi="Arial" w:cs="Arial"/>
          <w:b/>
          <w:bCs/>
          <w:color w:val="auto"/>
        </w:rPr>
      </w:pPr>
      <w:bookmarkStart w:id="16" w:name="_Toc222802875"/>
      <w:r w:rsidRPr="0010760F">
        <w:rPr>
          <w:rFonts w:ascii="Arial" w:hAnsi="Arial" w:cs="Arial"/>
          <w:b/>
          <w:bCs/>
          <w:color w:val="auto"/>
        </w:rPr>
        <w:t>Recommended Management Actions</w:t>
      </w:r>
      <w:r>
        <w:rPr>
          <w:rFonts w:ascii="Arial" w:hAnsi="Arial" w:cs="Arial"/>
          <w:b/>
          <w:bCs/>
          <w:color w:val="auto"/>
        </w:rPr>
        <w:t>:</w:t>
      </w:r>
      <w:bookmarkEnd w:id="16"/>
    </w:p>
    <w:p w14:paraId="3C603A84" w14:textId="3146318F" w:rsidR="0010760F" w:rsidRPr="0010760F" w:rsidRDefault="0010760F" w:rsidP="0010760F">
      <w:pPr>
        <w:spacing w:line="360" w:lineRule="auto"/>
        <w:jc w:val="both"/>
        <w:rPr>
          <w:rFonts w:ascii="Arial" w:hAnsi="Arial" w:cs="Arial"/>
          <w:b/>
          <w:bCs/>
          <w:sz w:val="24"/>
          <w:szCs w:val="24"/>
        </w:rPr>
      </w:pPr>
      <w:r w:rsidRPr="0010760F">
        <w:rPr>
          <w:rFonts w:ascii="Arial" w:hAnsi="Arial" w:cs="Arial"/>
          <w:b/>
          <w:bCs/>
          <w:sz w:val="24"/>
          <w:szCs w:val="24"/>
        </w:rPr>
        <w:t>Inventory Rationalisation:</w:t>
      </w:r>
    </w:p>
    <w:p w14:paraId="076217E1" w14:textId="5FCB095E" w:rsidR="0010760F" w:rsidRP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The company should implement more advanced techniques of forecasting to ensure that the increase in stock can be regulated and that where possible, a strategy of Just-in-Time (JIT) inventory must be used (Drury, 2022). Developing better forecasting algorithms, which are created considering the previous sales, seasonal trends and market analytics would reduce over-ordering and </w:t>
      </w:r>
      <w:r w:rsidR="003E2C47" w:rsidRPr="0010760F">
        <w:rPr>
          <w:rFonts w:ascii="Arial" w:hAnsi="Arial" w:cs="Arial"/>
          <w:sz w:val="24"/>
          <w:szCs w:val="24"/>
        </w:rPr>
        <w:t>enable us</w:t>
      </w:r>
      <w:r w:rsidRPr="0010760F">
        <w:rPr>
          <w:rFonts w:ascii="Arial" w:hAnsi="Arial" w:cs="Arial"/>
          <w:sz w:val="24"/>
          <w:szCs w:val="24"/>
        </w:rPr>
        <w:t xml:space="preserve"> to make more accurate buying decisions based on the actual demand pattern. </w:t>
      </w:r>
    </w:p>
    <w:p w14:paraId="3C57BA3C" w14:textId="1B72DD96" w:rsidR="0010760F" w:rsidRPr="0010760F" w:rsidRDefault="0010760F" w:rsidP="0010760F">
      <w:pPr>
        <w:spacing w:line="360" w:lineRule="auto"/>
        <w:jc w:val="both"/>
        <w:rPr>
          <w:rFonts w:ascii="Arial" w:hAnsi="Arial" w:cs="Arial"/>
          <w:b/>
          <w:bCs/>
          <w:sz w:val="24"/>
          <w:szCs w:val="24"/>
        </w:rPr>
      </w:pPr>
      <w:r w:rsidRPr="0010760F">
        <w:rPr>
          <w:rFonts w:ascii="Arial" w:hAnsi="Arial" w:cs="Arial"/>
          <w:b/>
          <w:bCs/>
          <w:sz w:val="24"/>
          <w:szCs w:val="24"/>
        </w:rPr>
        <w:t>Rolling Forecasts:</w:t>
      </w:r>
    </w:p>
    <w:p w14:paraId="3F9DB688" w14:textId="47C987F9" w:rsid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Since it is based on the estimated sale performances, the firm will need to replace the annual on demand budgets with rolling forecasts. The rolling forecasts will keep the forecasts constantly updated and allow using the </w:t>
      </w:r>
      <w:r w:rsidR="003E2C47" w:rsidRPr="0010760F">
        <w:rPr>
          <w:rFonts w:ascii="Arial" w:hAnsi="Arial" w:cs="Arial"/>
          <w:sz w:val="24"/>
          <w:szCs w:val="24"/>
        </w:rPr>
        <w:t>real-time</w:t>
      </w:r>
      <w:r w:rsidRPr="0010760F">
        <w:rPr>
          <w:rFonts w:ascii="Arial" w:hAnsi="Arial" w:cs="Arial"/>
          <w:sz w:val="24"/>
          <w:szCs w:val="24"/>
        </w:rPr>
        <w:t xml:space="preserve"> performance information and market changes. According to Hope and Fraser (2021), adaptive planning is also more dynamic to a dynamic business environment</w:t>
      </w:r>
      <w:r>
        <w:rPr>
          <w:rFonts w:ascii="Arial" w:hAnsi="Arial" w:cs="Arial"/>
          <w:sz w:val="24"/>
          <w:szCs w:val="24"/>
        </w:rPr>
        <w:t>.</w:t>
      </w:r>
    </w:p>
    <w:p w14:paraId="6B83F8AE" w14:textId="030B8238" w:rsidR="0010760F" w:rsidRPr="0010760F" w:rsidRDefault="0010760F" w:rsidP="0010760F">
      <w:pPr>
        <w:spacing w:line="360" w:lineRule="auto"/>
        <w:jc w:val="both"/>
        <w:rPr>
          <w:rFonts w:ascii="Arial" w:hAnsi="Arial" w:cs="Arial"/>
          <w:b/>
          <w:bCs/>
          <w:sz w:val="24"/>
          <w:szCs w:val="24"/>
        </w:rPr>
      </w:pPr>
      <w:r w:rsidRPr="0010760F">
        <w:rPr>
          <w:rFonts w:ascii="Arial" w:hAnsi="Arial" w:cs="Arial"/>
          <w:b/>
          <w:bCs/>
          <w:sz w:val="24"/>
          <w:szCs w:val="24"/>
        </w:rPr>
        <w:t>Analysis of Variance and Key Performance Indicators (KPIs):</w:t>
      </w:r>
    </w:p>
    <w:p w14:paraId="26604D0C" w14:textId="4A5D94E2" w:rsidR="0010760F" w:rsidRP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It would have a structured analysis of </w:t>
      </w:r>
      <w:r w:rsidR="003E2C47" w:rsidRPr="0010760F">
        <w:rPr>
          <w:rFonts w:ascii="Arial" w:hAnsi="Arial" w:cs="Arial"/>
          <w:sz w:val="24"/>
          <w:szCs w:val="24"/>
        </w:rPr>
        <w:t>variance and</w:t>
      </w:r>
      <w:r w:rsidRPr="0010760F">
        <w:rPr>
          <w:rFonts w:ascii="Arial" w:hAnsi="Arial" w:cs="Arial"/>
          <w:sz w:val="24"/>
          <w:szCs w:val="24"/>
        </w:rPr>
        <w:t xml:space="preserve"> performance dashboards to improve financial control. Also, the key indicators that should be monitored regularly are inventory turnover ratio, gross margin return on investment (GMROI</w:t>
      </w:r>
      <w:r w:rsidR="00957BE2" w:rsidRPr="0010760F">
        <w:rPr>
          <w:rFonts w:ascii="Arial" w:hAnsi="Arial" w:cs="Arial"/>
          <w:sz w:val="24"/>
          <w:szCs w:val="24"/>
        </w:rPr>
        <w:t>),</w:t>
      </w:r>
      <w:r w:rsidRPr="0010760F">
        <w:rPr>
          <w:rFonts w:ascii="Arial" w:hAnsi="Arial" w:cs="Arial"/>
          <w:sz w:val="24"/>
          <w:szCs w:val="24"/>
        </w:rPr>
        <w:t xml:space="preserve"> and cash conversion cycle. It would make operational discipline and responsibility possible through establishing adequate inventory turnover goals (CIMA, 2024). Analysis of variances would enable the identification of the variances between the planned performance and the actual performance in time to make the necessary corrective intervention.</w:t>
      </w:r>
    </w:p>
    <w:p w14:paraId="4994584B" w14:textId="757928FE" w:rsidR="0010760F" w:rsidRPr="0010760F" w:rsidRDefault="0010760F" w:rsidP="0010760F">
      <w:pPr>
        <w:spacing w:line="360" w:lineRule="auto"/>
        <w:jc w:val="both"/>
        <w:rPr>
          <w:rFonts w:ascii="Arial" w:hAnsi="Arial" w:cs="Arial"/>
          <w:b/>
          <w:bCs/>
          <w:sz w:val="24"/>
          <w:szCs w:val="24"/>
        </w:rPr>
      </w:pPr>
      <w:r w:rsidRPr="0010760F">
        <w:rPr>
          <w:rFonts w:ascii="Arial" w:hAnsi="Arial" w:cs="Arial"/>
          <w:b/>
          <w:bCs/>
          <w:sz w:val="24"/>
          <w:szCs w:val="24"/>
        </w:rPr>
        <w:t>Supplier Negotiation:</w:t>
      </w:r>
    </w:p>
    <w:p w14:paraId="7A076103" w14:textId="291CD2AF" w:rsidR="0010760F" w:rsidRP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It can also assume the role of augmenting the productivity of the working capital by having to renegotiate </w:t>
      </w:r>
      <w:r w:rsidR="003E2C47" w:rsidRPr="0010760F">
        <w:rPr>
          <w:rFonts w:ascii="Arial" w:hAnsi="Arial" w:cs="Arial"/>
          <w:sz w:val="24"/>
          <w:szCs w:val="24"/>
        </w:rPr>
        <w:t>supplier</w:t>
      </w:r>
      <w:r w:rsidRPr="0010760F">
        <w:rPr>
          <w:rFonts w:ascii="Arial" w:hAnsi="Arial" w:cs="Arial"/>
          <w:sz w:val="24"/>
          <w:szCs w:val="24"/>
        </w:rPr>
        <w:t xml:space="preserve"> contracts. The credit conditions would be recommended to take over a month to increase the liquidity status in a short-term scenario without additional external funding. </w:t>
      </w:r>
    </w:p>
    <w:p w14:paraId="104804E1" w14:textId="7C3AAAE8" w:rsidR="0010760F" w:rsidRPr="0010760F" w:rsidRDefault="0010760F" w:rsidP="0010760F">
      <w:pPr>
        <w:pStyle w:val="Heading1"/>
        <w:spacing w:line="360" w:lineRule="auto"/>
        <w:jc w:val="both"/>
        <w:rPr>
          <w:rFonts w:ascii="Arial" w:hAnsi="Arial" w:cs="Arial"/>
          <w:b/>
          <w:bCs/>
          <w:color w:val="auto"/>
        </w:rPr>
      </w:pPr>
      <w:bookmarkStart w:id="17" w:name="_Toc222802876"/>
      <w:r w:rsidRPr="0010760F">
        <w:rPr>
          <w:rFonts w:ascii="Arial" w:hAnsi="Arial" w:cs="Arial"/>
          <w:b/>
          <w:bCs/>
          <w:color w:val="auto"/>
        </w:rPr>
        <w:t>Conditions for Successful Budgeting and Budgetary Control:</w:t>
      </w:r>
      <w:bookmarkEnd w:id="17"/>
    </w:p>
    <w:p w14:paraId="71BB7D44" w14:textId="03041FCB" w:rsid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The systems of budgeting are viewed as the most effective when such are highly associated with the organisational culture and strategic objectives (Otley, 2022). Strategic focus will make sure that the budgets are used to support the </w:t>
      </w:r>
      <w:r w:rsidR="003E2C47" w:rsidRPr="0010760F">
        <w:rPr>
          <w:rFonts w:ascii="Arial" w:hAnsi="Arial" w:cs="Arial"/>
          <w:sz w:val="24"/>
          <w:szCs w:val="24"/>
        </w:rPr>
        <w:t>long-term</w:t>
      </w:r>
      <w:r w:rsidRPr="0010760F">
        <w:rPr>
          <w:rFonts w:ascii="Arial" w:hAnsi="Arial" w:cs="Arial"/>
          <w:sz w:val="24"/>
          <w:szCs w:val="24"/>
        </w:rPr>
        <w:t xml:space="preserve"> objectives and not to run the finances in short run. The top management should be </w:t>
      </w:r>
      <w:r w:rsidR="00957BE2" w:rsidRPr="0010760F">
        <w:rPr>
          <w:rFonts w:ascii="Arial" w:hAnsi="Arial" w:cs="Arial"/>
          <w:sz w:val="24"/>
          <w:szCs w:val="24"/>
        </w:rPr>
        <w:t>extraordinarily strong</w:t>
      </w:r>
      <w:r w:rsidRPr="0010760F">
        <w:rPr>
          <w:rFonts w:ascii="Arial" w:hAnsi="Arial" w:cs="Arial"/>
          <w:sz w:val="24"/>
          <w:szCs w:val="24"/>
        </w:rPr>
        <w:t xml:space="preserve"> </w:t>
      </w:r>
      <w:r w:rsidR="00957BE2" w:rsidRPr="0010760F">
        <w:rPr>
          <w:rFonts w:ascii="Arial" w:hAnsi="Arial" w:cs="Arial"/>
          <w:sz w:val="24"/>
          <w:szCs w:val="24"/>
        </w:rPr>
        <w:t>to</w:t>
      </w:r>
      <w:r w:rsidRPr="0010760F">
        <w:rPr>
          <w:rFonts w:ascii="Arial" w:hAnsi="Arial" w:cs="Arial"/>
          <w:sz w:val="24"/>
          <w:szCs w:val="24"/>
        </w:rPr>
        <w:t xml:space="preserve"> enhance accountability and show </w:t>
      </w:r>
      <w:r w:rsidR="003E2C47" w:rsidRPr="0010760F">
        <w:rPr>
          <w:rFonts w:ascii="Arial" w:hAnsi="Arial" w:cs="Arial"/>
          <w:sz w:val="24"/>
          <w:szCs w:val="24"/>
        </w:rPr>
        <w:t>financial</w:t>
      </w:r>
      <w:r w:rsidRPr="0010760F">
        <w:rPr>
          <w:rFonts w:ascii="Arial" w:hAnsi="Arial" w:cs="Arial"/>
          <w:sz w:val="24"/>
          <w:szCs w:val="24"/>
        </w:rPr>
        <w:t xml:space="preserve"> discipline commitment. Further, ownership, correctness of the forecasts and motivation are encouraged in budgeting process due to the involvement of the management. There is also the necessity to have </w:t>
      </w:r>
      <w:r w:rsidR="00957BE2" w:rsidRPr="0010760F">
        <w:rPr>
          <w:rFonts w:ascii="Arial" w:hAnsi="Arial" w:cs="Arial"/>
          <w:sz w:val="24"/>
          <w:szCs w:val="24"/>
        </w:rPr>
        <w:t>information</w:t>
      </w:r>
      <w:r w:rsidRPr="0010760F">
        <w:rPr>
          <w:rFonts w:ascii="Arial" w:hAnsi="Arial" w:cs="Arial"/>
          <w:sz w:val="24"/>
          <w:szCs w:val="24"/>
        </w:rPr>
        <w:t xml:space="preserve"> </w:t>
      </w:r>
      <w:r w:rsidR="003E2C47" w:rsidRPr="0010760F">
        <w:rPr>
          <w:rFonts w:ascii="Arial" w:hAnsi="Arial" w:cs="Arial"/>
          <w:sz w:val="24"/>
          <w:szCs w:val="24"/>
        </w:rPr>
        <w:t>systems which</w:t>
      </w:r>
      <w:r w:rsidRPr="0010760F">
        <w:rPr>
          <w:rFonts w:ascii="Arial" w:hAnsi="Arial" w:cs="Arial"/>
          <w:sz w:val="24"/>
          <w:szCs w:val="24"/>
        </w:rPr>
        <w:t xml:space="preserve"> are dependable and </w:t>
      </w:r>
      <w:r w:rsidR="003E2C47" w:rsidRPr="0010760F">
        <w:rPr>
          <w:rFonts w:ascii="Arial" w:hAnsi="Arial" w:cs="Arial"/>
          <w:sz w:val="24"/>
          <w:szCs w:val="24"/>
        </w:rPr>
        <w:t>good</w:t>
      </w:r>
      <w:r w:rsidRPr="0010760F">
        <w:rPr>
          <w:rFonts w:ascii="Arial" w:hAnsi="Arial" w:cs="Arial"/>
          <w:sz w:val="24"/>
          <w:szCs w:val="24"/>
        </w:rPr>
        <w:t xml:space="preserve"> decisions are made </w:t>
      </w:r>
      <w:r w:rsidR="003E2C47" w:rsidRPr="0010760F">
        <w:rPr>
          <w:rFonts w:ascii="Arial" w:hAnsi="Arial" w:cs="Arial"/>
          <w:sz w:val="24"/>
          <w:szCs w:val="24"/>
        </w:rPr>
        <w:t>based</w:t>
      </w:r>
      <w:r w:rsidRPr="0010760F">
        <w:rPr>
          <w:rFonts w:ascii="Arial" w:hAnsi="Arial" w:cs="Arial"/>
          <w:sz w:val="24"/>
          <w:szCs w:val="24"/>
        </w:rPr>
        <w:t xml:space="preserve"> on </w:t>
      </w:r>
      <w:r w:rsidR="003E2C47" w:rsidRPr="0010760F">
        <w:rPr>
          <w:rFonts w:ascii="Arial" w:hAnsi="Arial" w:cs="Arial"/>
          <w:sz w:val="24"/>
          <w:szCs w:val="24"/>
        </w:rPr>
        <w:t>timely</w:t>
      </w:r>
      <w:r w:rsidRPr="0010760F">
        <w:rPr>
          <w:rFonts w:ascii="Arial" w:hAnsi="Arial" w:cs="Arial"/>
          <w:sz w:val="24"/>
          <w:szCs w:val="24"/>
        </w:rPr>
        <w:t xml:space="preserve"> and correct information. According to Bhimani (2022), digital systems will be pertinent to ensure that its performance is easier to see, more integrated, and in real-time, </w:t>
      </w:r>
      <w:r w:rsidR="003E2C47" w:rsidRPr="0010760F">
        <w:rPr>
          <w:rFonts w:ascii="Arial" w:hAnsi="Arial" w:cs="Arial"/>
          <w:sz w:val="24"/>
          <w:szCs w:val="24"/>
        </w:rPr>
        <w:t>thus</w:t>
      </w:r>
      <w:r w:rsidRPr="0010760F">
        <w:rPr>
          <w:rFonts w:ascii="Arial" w:hAnsi="Arial" w:cs="Arial"/>
          <w:sz w:val="24"/>
          <w:szCs w:val="24"/>
        </w:rPr>
        <w:t xml:space="preserve"> enhancing its performance in terms of budget.</w:t>
      </w:r>
      <w:r>
        <w:rPr>
          <w:rFonts w:ascii="Arial" w:hAnsi="Arial" w:cs="Arial"/>
          <w:sz w:val="24"/>
          <w:szCs w:val="24"/>
        </w:rPr>
        <w:t xml:space="preserve"> </w:t>
      </w:r>
      <w:r w:rsidRPr="0010760F">
        <w:rPr>
          <w:rFonts w:ascii="Arial" w:hAnsi="Arial" w:cs="Arial"/>
          <w:sz w:val="24"/>
          <w:szCs w:val="24"/>
        </w:rPr>
        <w:t xml:space="preserve">Yet, behavioural factors are also worthy of being mentioned. The managers are also able to provide budgetary slack through underestimating the revenues or overestimating the costs to enable it easily </w:t>
      </w:r>
      <w:r w:rsidR="003E2C47" w:rsidRPr="0010760F">
        <w:rPr>
          <w:rFonts w:ascii="Arial" w:hAnsi="Arial" w:cs="Arial"/>
          <w:sz w:val="24"/>
          <w:szCs w:val="24"/>
        </w:rPr>
        <w:t>to achieve</w:t>
      </w:r>
      <w:r w:rsidRPr="0010760F">
        <w:rPr>
          <w:rFonts w:ascii="Arial" w:hAnsi="Arial" w:cs="Arial"/>
          <w:sz w:val="24"/>
          <w:szCs w:val="24"/>
        </w:rPr>
        <w:t xml:space="preserve"> its targets</w:t>
      </w:r>
      <w:r>
        <w:rPr>
          <w:rFonts w:ascii="Arial" w:hAnsi="Arial" w:cs="Arial"/>
          <w:sz w:val="24"/>
          <w:szCs w:val="24"/>
        </w:rPr>
        <w:t xml:space="preserve"> (Becker et al., 2022)</w:t>
      </w:r>
      <w:r w:rsidRPr="0010760F">
        <w:rPr>
          <w:rFonts w:ascii="Arial" w:hAnsi="Arial" w:cs="Arial"/>
          <w:sz w:val="24"/>
          <w:szCs w:val="24"/>
        </w:rPr>
        <w:t xml:space="preserve">. Distortion of decisions occurs as a possibility </w:t>
      </w:r>
      <w:r w:rsidR="00957BE2" w:rsidRPr="0010760F">
        <w:rPr>
          <w:rFonts w:ascii="Arial" w:hAnsi="Arial" w:cs="Arial"/>
          <w:sz w:val="24"/>
          <w:szCs w:val="24"/>
        </w:rPr>
        <w:t>because of</w:t>
      </w:r>
      <w:r w:rsidRPr="0010760F">
        <w:rPr>
          <w:rFonts w:ascii="Arial" w:hAnsi="Arial" w:cs="Arial"/>
          <w:sz w:val="24"/>
          <w:szCs w:val="24"/>
        </w:rPr>
        <w:t xml:space="preserve"> </w:t>
      </w:r>
      <w:r w:rsidR="003E2C47" w:rsidRPr="0010760F">
        <w:rPr>
          <w:rFonts w:ascii="Arial" w:hAnsi="Arial" w:cs="Arial"/>
          <w:sz w:val="24"/>
          <w:szCs w:val="24"/>
        </w:rPr>
        <w:t>short-termism</w:t>
      </w:r>
      <w:r w:rsidRPr="0010760F">
        <w:rPr>
          <w:rFonts w:ascii="Arial" w:hAnsi="Arial" w:cs="Arial"/>
          <w:sz w:val="24"/>
          <w:szCs w:val="24"/>
        </w:rPr>
        <w:t xml:space="preserve"> in which a short-term performance is placed more importantly than the long-term development. The unrealistic goals will discourage the workers and the gaming behaviour like the cost-gaming or revenue- timing-gaming will undermine integrity. Merchant and Van der Sted (2021) note that the budgeting systems have been found to influence the conduct of the managers significantly and thus ought to be put in place cautiously.</w:t>
      </w:r>
    </w:p>
    <w:p w14:paraId="7B7BD9F0" w14:textId="165138D9" w:rsidR="0010760F" w:rsidRPr="0010760F" w:rsidRDefault="0010760F" w:rsidP="0010760F">
      <w:pPr>
        <w:pStyle w:val="Heading1"/>
        <w:spacing w:line="360" w:lineRule="auto"/>
        <w:jc w:val="both"/>
        <w:rPr>
          <w:rFonts w:ascii="Arial" w:hAnsi="Arial" w:cs="Arial"/>
          <w:b/>
          <w:bCs/>
          <w:color w:val="auto"/>
        </w:rPr>
      </w:pPr>
      <w:bookmarkStart w:id="18" w:name="_Toc222802877"/>
      <w:r w:rsidRPr="0010760F">
        <w:rPr>
          <w:rFonts w:ascii="Arial" w:hAnsi="Arial" w:cs="Arial"/>
          <w:b/>
          <w:bCs/>
          <w:color w:val="auto"/>
        </w:rPr>
        <w:t>Critical Evaluation of Traditional Budgeting:</w:t>
      </w:r>
      <w:bookmarkEnd w:id="18"/>
    </w:p>
    <w:p w14:paraId="44FEA583" w14:textId="518EA920" w:rsid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The conventional incremental budgetary process assumes the comparative fixed working environment, whereas the retail markets are unstable and responsive to the requirements. The systems tend to be time consuming to set up, foster </w:t>
      </w:r>
      <w:r w:rsidR="003E2C47" w:rsidRPr="0010760F">
        <w:rPr>
          <w:rFonts w:ascii="Arial" w:hAnsi="Arial" w:cs="Arial"/>
          <w:sz w:val="24"/>
          <w:szCs w:val="24"/>
        </w:rPr>
        <w:t>cost-based</w:t>
      </w:r>
      <w:r w:rsidRPr="0010760F">
        <w:rPr>
          <w:rFonts w:ascii="Arial" w:hAnsi="Arial" w:cs="Arial"/>
          <w:sz w:val="24"/>
          <w:szCs w:val="24"/>
        </w:rPr>
        <w:t xml:space="preserve"> thinking instead of </w:t>
      </w:r>
      <w:r w:rsidR="003E2C47" w:rsidRPr="0010760F">
        <w:rPr>
          <w:rFonts w:ascii="Arial" w:hAnsi="Arial" w:cs="Arial"/>
          <w:sz w:val="24"/>
          <w:szCs w:val="24"/>
        </w:rPr>
        <w:t>value-based</w:t>
      </w:r>
      <w:r w:rsidRPr="0010760F">
        <w:rPr>
          <w:rFonts w:ascii="Arial" w:hAnsi="Arial" w:cs="Arial"/>
          <w:sz w:val="24"/>
          <w:szCs w:val="24"/>
        </w:rPr>
        <w:t xml:space="preserve"> thinking as well as being inflexible. They cannot react quickly to changes occurring in the market because they are geared towards annual fixed cycles (Hope and Fraser, 2021). Other than that, traditional budgeting may transform innovation by enhancing </w:t>
      </w:r>
      <w:r w:rsidR="00957BE2" w:rsidRPr="0010760F">
        <w:rPr>
          <w:rFonts w:ascii="Arial" w:hAnsi="Arial" w:cs="Arial"/>
          <w:sz w:val="24"/>
          <w:szCs w:val="24"/>
        </w:rPr>
        <w:t>an elevated level</w:t>
      </w:r>
      <w:r w:rsidRPr="0010760F">
        <w:rPr>
          <w:rFonts w:ascii="Arial" w:hAnsi="Arial" w:cs="Arial"/>
          <w:sz w:val="24"/>
          <w:szCs w:val="24"/>
        </w:rPr>
        <w:t xml:space="preserve"> of control (Otley, 2022).</w:t>
      </w:r>
      <w:r>
        <w:rPr>
          <w:rFonts w:ascii="Arial" w:hAnsi="Arial" w:cs="Arial"/>
          <w:sz w:val="24"/>
          <w:szCs w:val="24"/>
        </w:rPr>
        <w:t xml:space="preserve"> </w:t>
      </w:r>
      <w:r w:rsidRPr="0010760F">
        <w:rPr>
          <w:rFonts w:ascii="Arial" w:hAnsi="Arial" w:cs="Arial"/>
          <w:sz w:val="24"/>
          <w:szCs w:val="24"/>
        </w:rPr>
        <w:t xml:space="preserve">There are other solutions that are more flexible. Rolling budgets possess a perpetual planning horizon in contrast to zero-based budgeting which is a type of budgetary planning that requires supporting all spending to zero (Drury, 2022). </w:t>
      </w:r>
    </w:p>
    <w:p w14:paraId="76CBD473" w14:textId="16687815" w:rsidR="0010760F" w:rsidRPr="0010760F" w:rsidRDefault="0010760F" w:rsidP="0010760F">
      <w:pPr>
        <w:pStyle w:val="Heading1"/>
        <w:spacing w:line="360" w:lineRule="auto"/>
        <w:jc w:val="both"/>
        <w:rPr>
          <w:rFonts w:ascii="Arial" w:hAnsi="Arial" w:cs="Arial"/>
          <w:b/>
          <w:bCs/>
          <w:color w:val="auto"/>
        </w:rPr>
      </w:pPr>
      <w:bookmarkStart w:id="19" w:name="_Toc222802878"/>
      <w:r w:rsidRPr="0010760F">
        <w:rPr>
          <w:rFonts w:ascii="Arial" w:hAnsi="Arial" w:cs="Arial"/>
          <w:b/>
          <w:bCs/>
          <w:color w:val="auto"/>
        </w:rPr>
        <w:t>Conclusion:</w:t>
      </w:r>
      <w:bookmarkEnd w:id="19"/>
    </w:p>
    <w:p w14:paraId="482F526D" w14:textId="65E20D49" w:rsidR="0010760F" w:rsidRDefault="0010760F" w:rsidP="0010760F">
      <w:pPr>
        <w:spacing w:line="360" w:lineRule="auto"/>
        <w:jc w:val="both"/>
        <w:rPr>
          <w:rFonts w:ascii="Arial" w:hAnsi="Arial" w:cs="Arial"/>
          <w:sz w:val="24"/>
          <w:szCs w:val="24"/>
        </w:rPr>
      </w:pPr>
      <w:r w:rsidRPr="0010760F">
        <w:rPr>
          <w:rFonts w:ascii="Arial" w:hAnsi="Arial" w:cs="Arial"/>
          <w:sz w:val="24"/>
          <w:szCs w:val="24"/>
        </w:rPr>
        <w:t xml:space="preserve">The financial estimates also demonstrate that </w:t>
      </w:r>
      <w:r w:rsidR="003E2C47" w:rsidRPr="0010760F">
        <w:rPr>
          <w:rFonts w:ascii="Arial" w:hAnsi="Arial" w:cs="Arial"/>
          <w:sz w:val="24"/>
          <w:szCs w:val="24"/>
        </w:rPr>
        <w:t>Silver</w:t>
      </w:r>
      <w:r w:rsidRPr="0010760F">
        <w:rPr>
          <w:rFonts w:ascii="Arial" w:hAnsi="Arial" w:cs="Arial"/>
          <w:sz w:val="24"/>
          <w:szCs w:val="24"/>
        </w:rPr>
        <w:t xml:space="preserve"> Stitch Ltd will not stay in the red and will be extremely profitable by December. Nevertheless, the excessive stocks are indicators of lack of efficiency in the working capital management.</w:t>
      </w:r>
      <w:r>
        <w:rPr>
          <w:rFonts w:ascii="Arial" w:hAnsi="Arial" w:cs="Arial"/>
          <w:sz w:val="24"/>
          <w:szCs w:val="24"/>
        </w:rPr>
        <w:t xml:space="preserve"> </w:t>
      </w:r>
      <w:r w:rsidRPr="0010760F">
        <w:rPr>
          <w:rFonts w:ascii="Arial" w:hAnsi="Arial" w:cs="Arial"/>
          <w:sz w:val="24"/>
          <w:szCs w:val="24"/>
        </w:rPr>
        <w:t xml:space="preserve">The conventional budgeting system is conducive to control, and it </w:t>
      </w:r>
      <w:r w:rsidR="00957BE2" w:rsidRPr="0010760F">
        <w:rPr>
          <w:rFonts w:ascii="Arial" w:hAnsi="Arial" w:cs="Arial"/>
          <w:sz w:val="24"/>
          <w:szCs w:val="24"/>
        </w:rPr>
        <w:t>can</w:t>
      </w:r>
      <w:r w:rsidRPr="0010760F">
        <w:rPr>
          <w:rFonts w:ascii="Arial" w:hAnsi="Arial" w:cs="Arial"/>
          <w:sz w:val="24"/>
          <w:szCs w:val="24"/>
        </w:rPr>
        <w:t xml:space="preserve"> curb the malleability in unstable retail settings. The flexible and rolling and digitally assisted budgeting systems are promoted by </w:t>
      </w:r>
      <w:r w:rsidR="003E2C47" w:rsidRPr="0010760F">
        <w:rPr>
          <w:rFonts w:ascii="Arial" w:hAnsi="Arial" w:cs="Arial"/>
          <w:sz w:val="24"/>
          <w:szCs w:val="24"/>
        </w:rPr>
        <w:t>new</w:t>
      </w:r>
      <w:r w:rsidRPr="0010760F">
        <w:rPr>
          <w:rFonts w:ascii="Arial" w:hAnsi="Arial" w:cs="Arial"/>
          <w:sz w:val="24"/>
          <w:szCs w:val="24"/>
        </w:rPr>
        <w:t xml:space="preserve"> literature.</w:t>
      </w:r>
      <w:r>
        <w:rPr>
          <w:rFonts w:ascii="Arial" w:hAnsi="Arial" w:cs="Arial"/>
          <w:sz w:val="24"/>
          <w:szCs w:val="24"/>
        </w:rPr>
        <w:t xml:space="preserve"> </w:t>
      </w:r>
      <w:r w:rsidRPr="0010760F">
        <w:rPr>
          <w:rFonts w:ascii="Arial" w:hAnsi="Arial" w:cs="Arial"/>
          <w:sz w:val="24"/>
          <w:szCs w:val="24"/>
        </w:rPr>
        <w:t xml:space="preserve">Silver Stitch Ltd is advised to enhance inventory control, improve the working capacity and more flexible budgeting models under the </w:t>
      </w:r>
      <w:r w:rsidR="003E2C47" w:rsidRPr="0010760F">
        <w:rPr>
          <w:rFonts w:ascii="Arial" w:hAnsi="Arial" w:cs="Arial"/>
          <w:sz w:val="24"/>
          <w:szCs w:val="24"/>
        </w:rPr>
        <w:t>long-term</w:t>
      </w:r>
      <w:r w:rsidRPr="0010760F">
        <w:rPr>
          <w:rFonts w:ascii="Arial" w:hAnsi="Arial" w:cs="Arial"/>
          <w:sz w:val="24"/>
          <w:szCs w:val="24"/>
        </w:rPr>
        <w:t xml:space="preserve"> sustainability that is in line with the strategic objectives.</w:t>
      </w:r>
    </w:p>
    <w:p w14:paraId="5A0F4B6A" w14:textId="17CD15CD" w:rsidR="001169F4" w:rsidRDefault="001169F4" w:rsidP="0010760F">
      <w:pPr>
        <w:spacing w:line="360" w:lineRule="auto"/>
        <w:jc w:val="both"/>
        <w:rPr>
          <w:rFonts w:ascii="Arial" w:hAnsi="Arial" w:cs="Arial"/>
          <w:sz w:val="24"/>
          <w:szCs w:val="24"/>
        </w:rPr>
      </w:pPr>
    </w:p>
    <w:p w14:paraId="31CA095A" w14:textId="2ED59E28" w:rsidR="001169F4" w:rsidRDefault="001169F4" w:rsidP="0010760F">
      <w:pPr>
        <w:spacing w:line="360" w:lineRule="auto"/>
        <w:jc w:val="both"/>
        <w:rPr>
          <w:rFonts w:ascii="Arial" w:hAnsi="Arial" w:cs="Arial"/>
          <w:sz w:val="24"/>
          <w:szCs w:val="24"/>
        </w:rPr>
      </w:pPr>
    </w:p>
    <w:p w14:paraId="542143EA" w14:textId="1B374A9E" w:rsidR="001169F4" w:rsidRDefault="001169F4" w:rsidP="0010760F">
      <w:pPr>
        <w:spacing w:line="360" w:lineRule="auto"/>
        <w:jc w:val="both"/>
        <w:rPr>
          <w:rFonts w:ascii="Arial" w:hAnsi="Arial" w:cs="Arial"/>
          <w:sz w:val="24"/>
          <w:szCs w:val="24"/>
        </w:rPr>
      </w:pPr>
    </w:p>
    <w:p w14:paraId="33364460" w14:textId="43E9DA76" w:rsidR="001169F4" w:rsidRDefault="001169F4" w:rsidP="0010760F">
      <w:pPr>
        <w:spacing w:line="360" w:lineRule="auto"/>
        <w:jc w:val="both"/>
        <w:rPr>
          <w:rFonts w:ascii="Arial" w:hAnsi="Arial" w:cs="Arial"/>
          <w:sz w:val="24"/>
          <w:szCs w:val="24"/>
        </w:rPr>
      </w:pPr>
    </w:p>
    <w:p w14:paraId="7D6EB48F" w14:textId="1B11CE08" w:rsidR="001169F4" w:rsidRDefault="001169F4" w:rsidP="0010760F">
      <w:pPr>
        <w:spacing w:line="360" w:lineRule="auto"/>
        <w:jc w:val="both"/>
        <w:rPr>
          <w:rFonts w:ascii="Arial" w:hAnsi="Arial" w:cs="Arial"/>
          <w:sz w:val="24"/>
          <w:szCs w:val="24"/>
        </w:rPr>
      </w:pPr>
    </w:p>
    <w:p w14:paraId="1519DAF5" w14:textId="1BF19883" w:rsidR="001169F4" w:rsidRDefault="001169F4" w:rsidP="0010760F">
      <w:pPr>
        <w:spacing w:line="360" w:lineRule="auto"/>
        <w:jc w:val="both"/>
        <w:rPr>
          <w:rFonts w:ascii="Arial" w:hAnsi="Arial" w:cs="Arial"/>
          <w:sz w:val="24"/>
          <w:szCs w:val="24"/>
        </w:rPr>
      </w:pPr>
    </w:p>
    <w:p w14:paraId="1E749336" w14:textId="79404C3D" w:rsidR="001169F4" w:rsidRDefault="001169F4" w:rsidP="0010760F">
      <w:pPr>
        <w:spacing w:line="360" w:lineRule="auto"/>
        <w:jc w:val="both"/>
        <w:rPr>
          <w:rFonts w:ascii="Arial" w:hAnsi="Arial" w:cs="Arial"/>
          <w:sz w:val="24"/>
          <w:szCs w:val="24"/>
        </w:rPr>
      </w:pPr>
    </w:p>
    <w:p w14:paraId="32B9C742" w14:textId="1C1DF5A3" w:rsidR="001169F4" w:rsidRDefault="001169F4" w:rsidP="0010760F">
      <w:pPr>
        <w:spacing w:line="360" w:lineRule="auto"/>
        <w:jc w:val="both"/>
        <w:rPr>
          <w:rFonts w:ascii="Arial" w:hAnsi="Arial" w:cs="Arial"/>
          <w:sz w:val="24"/>
          <w:szCs w:val="24"/>
        </w:rPr>
      </w:pPr>
    </w:p>
    <w:p w14:paraId="44652CB5" w14:textId="7870E1F5" w:rsidR="001169F4" w:rsidRDefault="001169F4" w:rsidP="0010760F">
      <w:pPr>
        <w:spacing w:line="360" w:lineRule="auto"/>
        <w:jc w:val="both"/>
        <w:rPr>
          <w:rFonts w:ascii="Arial" w:hAnsi="Arial" w:cs="Arial"/>
          <w:sz w:val="24"/>
          <w:szCs w:val="24"/>
        </w:rPr>
      </w:pPr>
    </w:p>
    <w:p w14:paraId="1D997BC7" w14:textId="242E39DE" w:rsidR="001169F4" w:rsidRDefault="001169F4" w:rsidP="0010760F">
      <w:pPr>
        <w:spacing w:line="360" w:lineRule="auto"/>
        <w:jc w:val="both"/>
        <w:rPr>
          <w:rFonts w:ascii="Arial" w:hAnsi="Arial" w:cs="Arial"/>
          <w:sz w:val="24"/>
          <w:szCs w:val="24"/>
        </w:rPr>
      </w:pPr>
    </w:p>
    <w:p w14:paraId="1C6EB272" w14:textId="5DC08D1D" w:rsidR="001169F4" w:rsidRDefault="001169F4" w:rsidP="0010760F">
      <w:pPr>
        <w:spacing w:line="360" w:lineRule="auto"/>
        <w:jc w:val="both"/>
        <w:rPr>
          <w:rFonts w:ascii="Arial" w:hAnsi="Arial" w:cs="Arial"/>
          <w:sz w:val="24"/>
          <w:szCs w:val="24"/>
        </w:rPr>
      </w:pPr>
    </w:p>
    <w:p w14:paraId="3EF2793C" w14:textId="7721DB9E" w:rsidR="001169F4" w:rsidRDefault="001169F4" w:rsidP="0010760F">
      <w:pPr>
        <w:spacing w:line="360" w:lineRule="auto"/>
        <w:jc w:val="both"/>
        <w:rPr>
          <w:rFonts w:ascii="Arial" w:hAnsi="Arial" w:cs="Arial"/>
          <w:sz w:val="24"/>
          <w:szCs w:val="24"/>
        </w:rPr>
      </w:pPr>
    </w:p>
    <w:p w14:paraId="68F34105" w14:textId="57124A23" w:rsidR="001169F4" w:rsidRDefault="001169F4" w:rsidP="0010760F">
      <w:pPr>
        <w:spacing w:line="360" w:lineRule="auto"/>
        <w:jc w:val="both"/>
        <w:rPr>
          <w:rFonts w:ascii="Arial" w:hAnsi="Arial" w:cs="Arial"/>
          <w:sz w:val="24"/>
          <w:szCs w:val="24"/>
        </w:rPr>
      </w:pPr>
    </w:p>
    <w:p w14:paraId="73B2FB13" w14:textId="34570A5B" w:rsidR="001169F4" w:rsidRDefault="001169F4" w:rsidP="0010760F">
      <w:pPr>
        <w:spacing w:line="360" w:lineRule="auto"/>
        <w:jc w:val="both"/>
        <w:rPr>
          <w:rFonts w:ascii="Arial" w:hAnsi="Arial" w:cs="Arial"/>
          <w:sz w:val="24"/>
          <w:szCs w:val="24"/>
        </w:rPr>
      </w:pPr>
    </w:p>
    <w:p w14:paraId="0A3501AE" w14:textId="2E8E21AA" w:rsidR="001169F4" w:rsidRDefault="001169F4" w:rsidP="0010760F">
      <w:pPr>
        <w:spacing w:line="360" w:lineRule="auto"/>
        <w:jc w:val="both"/>
        <w:rPr>
          <w:rFonts w:ascii="Arial" w:hAnsi="Arial" w:cs="Arial"/>
          <w:sz w:val="24"/>
          <w:szCs w:val="24"/>
        </w:rPr>
      </w:pPr>
    </w:p>
    <w:p w14:paraId="1DAE4C1B" w14:textId="42AA5703" w:rsidR="001169F4" w:rsidRDefault="001169F4" w:rsidP="0010760F">
      <w:pPr>
        <w:spacing w:line="360" w:lineRule="auto"/>
        <w:jc w:val="both"/>
        <w:rPr>
          <w:rFonts w:ascii="Arial" w:hAnsi="Arial" w:cs="Arial"/>
          <w:sz w:val="24"/>
          <w:szCs w:val="24"/>
        </w:rPr>
      </w:pPr>
    </w:p>
    <w:p w14:paraId="1BD8F891" w14:textId="6DC48A6C" w:rsidR="001169F4" w:rsidRDefault="001169F4" w:rsidP="0010760F">
      <w:pPr>
        <w:spacing w:line="360" w:lineRule="auto"/>
        <w:jc w:val="both"/>
        <w:rPr>
          <w:rFonts w:ascii="Arial" w:hAnsi="Arial" w:cs="Arial"/>
          <w:sz w:val="24"/>
          <w:szCs w:val="24"/>
        </w:rPr>
      </w:pPr>
    </w:p>
    <w:p w14:paraId="27FF3078" w14:textId="03F34057" w:rsidR="001169F4" w:rsidRDefault="001169F4" w:rsidP="0010760F">
      <w:pPr>
        <w:spacing w:line="360" w:lineRule="auto"/>
        <w:jc w:val="both"/>
        <w:rPr>
          <w:rFonts w:ascii="Arial" w:hAnsi="Arial" w:cs="Arial"/>
          <w:sz w:val="24"/>
          <w:szCs w:val="24"/>
        </w:rPr>
      </w:pPr>
    </w:p>
    <w:p w14:paraId="25F80DCB" w14:textId="3835E376" w:rsidR="001169F4" w:rsidRDefault="001169F4" w:rsidP="0010760F">
      <w:pPr>
        <w:spacing w:line="360" w:lineRule="auto"/>
        <w:jc w:val="both"/>
        <w:rPr>
          <w:rFonts w:ascii="Arial" w:hAnsi="Arial" w:cs="Arial"/>
          <w:sz w:val="24"/>
          <w:szCs w:val="24"/>
        </w:rPr>
      </w:pPr>
    </w:p>
    <w:p w14:paraId="066400FC" w14:textId="4586723A" w:rsidR="001169F4" w:rsidRDefault="001169F4" w:rsidP="0010760F">
      <w:pPr>
        <w:spacing w:line="360" w:lineRule="auto"/>
        <w:jc w:val="both"/>
        <w:rPr>
          <w:rFonts w:ascii="Arial" w:hAnsi="Arial" w:cs="Arial"/>
          <w:sz w:val="24"/>
          <w:szCs w:val="24"/>
        </w:rPr>
      </w:pPr>
    </w:p>
    <w:p w14:paraId="51D8FB21" w14:textId="0C26F596" w:rsidR="001169F4" w:rsidRDefault="001169F4" w:rsidP="0010760F">
      <w:pPr>
        <w:spacing w:line="360" w:lineRule="auto"/>
        <w:jc w:val="both"/>
        <w:rPr>
          <w:rFonts w:ascii="Arial" w:hAnsi="Arial" w:cs="Arial"/>
          <w:sz w:val="24"/>
          <w:szCs w:val="24"/>
        </w:rPr>
      </w:pPr>
    </w:p>
    <w:p w14:paraId="48890CFB" w14:textId="6C0048C8" w:rsidR="001169F4" w:rsidRDefault="001169F4" w:rsidP="001169F4">
      <w:pPr>
        <w:pStyle w:val="Heading1"/>
        <w:spacing w:line="360" w:lineRule="auto"/>
        <w:jc w:val="both"/>
        <w:rPr>
          <w:rFonts w:ascii="Arial" w:hAnsi="Arial" w:cs="Arial"/>
          <w:b/>
          <w:bCs/>
          <w:color w:val="auto"/>
        </w:rPr>
      </w:pPr>
      <w:bookmarkStart w:id="20" w:name="_Toc222802879"/>
      <w:r w:rsidRPr="001169F4">
        <w:rPr>
          <w:rFonts w:ascii="Arial" w:hAnsi="Arial" w:cs="Arial"/>
          <w:b/>
          <w:bCs/>
          <w:color w:val="auto"/>
        </w:rPr>
        <w:t>References:</w:t>
      </w:r>
      <w:bookmarkEnd w:id="20"/>
    </w:p>
    <w:p w14:paraId="14566589" w14:textId="05476DB9" w:rsidR="0048768A" w:rsidRPr="001169F4" w:rsidRDefault="0048768A" w:rsidP="0048768A">
      <w:pPr>
        <w:pStyle w:val="NormalWeb"/>
        <w:spacing w:line="360" w:lineRule="auto"/>
        <w:rPr>
          <w:rFonts w:ascii="Arial" w:hAnsi="Arial" w:cs="Arial"/>
        </w:rPr>
      </w:pPr>
      <w:r w:rsidRPr="001169F4">
        <w:rPr>
          <w:rFonts w:ascii="Arial" w:hAnsi="Arial" w:cs="Arial"/>
        </w:rPr>
        <w:t xml:space="preserve">Atrill, P. and McLaney, E. (2022) </w:t>
      </w:r>
      <w:r w:rsidRPr="001169F4">
        <w:rPr>
          <w:rStyle w:val="Emphasis"/>
          <w:rFonts w:ascii="Arial" w:hAnsi="Arial" w:cs="Arial"/>
        </w:rPr>
        <w:t>Accounting and finance for non-specialists</w:t>
      </w:r>
      <w:r w:rsidRPr="001169F4">
        <w:rPr>
          <w:rFonts w:ascii="Arial" w:hAnsi="Arial" w:cs="Arial"/>
        </w:rPr>
        <w:t xml:space="preserve">. 12th </w:t>
      </w:r>
      <w:r w:rsidR="003E2C47" w:rsidRPr="001169F4">
        <w:rPr>
          <w:rFonts w:ascii="Arial" w:hAnsi="Arial" w:cs="Arial"/>
        </w:rPr>
        <w:t>end</w:t>
      </w:r>
      <w:r w:rsidRPr="001169F4">
        <w:rPr>
          <w:rFonts w:ascii="Arial" w:hAnsi="Arial" w:cs="Arial"/>
        </w:rPr>
        <w:t>. Harlow: Pearson Education.</w:t>
      </w:r>
    </w:p>
    <w:p w14:paraId="5181E1FB" w14:textId="77777777" w:rsidR="0048768A" w:rsidRPr="001169F4" w:rsidRDefault="0048768A" w:rsidP="0048768A">
      <w:pPr>
        <w:pStyle w:val="NormalWeb"/>
        <w:spacing w:line="360" w:lineRule="auto"/>
        <w:rPr>
          <w:rFonts w:ascii="Arial" w:hAnsi="Arial" w:cs="Arial"/>
        </w:rPr>
      </w:pPr>
      <w:r w:rsidRPr="001169F4">
        <w:rPr>
          <w:rFonts w:ascii="Arial" w:hAnsi="Arial" w:cs="Arial"/>
        </w:rPr>
        <w:t xml:space="preserve">Becker, S., Mahlendorf, M.D., Schäffer, U. and Thaten, M. (2022) ‘Digitalisation and its implications for management accounting and control: A review of recent evidence’, </w:t>
      </w:r>
      <w:r w:rsidRPr="001169F4">
        <w:rPr>
          <w:rStyle w:val="Emphasis"/>
          <w:rFonts w:ascii="Arial" w:hAnsi="Arial" w:cs="Arial"/>
        </w:rPr>
        <w:t>European Accounting Review</w:t>
      </w:r>
      <w:r w:rsidRPr="001169F4">
        <w:rPr>
          <w:rFonts w:ascii="Arial" w:hAnsi="Arial" w:cs="Arial"/>
        </w:rPr>
        <w:t>, 31(4), pp. 789–812.</w:t>
      </w:r>
    </w:p>
    <w:p w14:paraId="7EC73046" w14:textId="77777777" w:rsidR="0048768A" w:rsidRDefault="0048768A" w:rsidP="0048768A">
      <w:pPr>
        <w:pStyle w:val="NormalWeb"/>
        <w:spacing w:line="360" w:lineRule="auto"/>
        <w:rPr>
          <w:rFonts w:ascii="Arial" w:hAnsi="Arial" w:cs="Arial"/>
        </w:rPr>
      </w:pPr>
      <w:r w:rsidRPr="001169F4">
        <w:rPr>
          <w:rFonts w:ascii="Arial" w:hAnsi="Arial" w:cs="Arial"/>
        </w:rPr>
        <w:t xml:space="preserve">Bhimani, A. (2022) ‘Management accounting in the digital economy’, </w:t>
      </w:r>
      <w:r w:rsidRPr="001169F4">
        <w:rPr>
          <w:rStyle w:val="Emphasis"/>
          <w:rFonts w:ascii="Arial" w:hAnsi="Arial" w:cs="Arial"/>
        </w:rPr>
        <w:t>The British Accounting Review</w:t>
      </w:r>
      <w:r w:rsidRPr="001169F4">
        <w:rPr>
          <w:rFonts w:ascii="Arial" w:hAnsi="Arial" w:cs="Arial"/>
        </w:rPr>
        <w:t>, 54(5), 101174.</w:t>
      </w:r>
    </w:p>
    <w:p w14:paraId="3A93E252" w14:textId="77777777" w:rsidR="0048768A" w:rsidRPr="001169F4" w:rsidRDefault="0048768A" w:rsidP="0048768A">
      <w:pPr>
        <w:pStyle w:val="NormalWeb"/>
        <w:spacing w:line="360" w:lineRule="auto"/>
        <w:rPr>
          <w:rFonts w:ascii="Arial" w:hAnsi="Arial" w:cs="Arial"/>
        </w:rPr>
      </w:pPr>
      <w:r w:rsidRPr="00706952">
        <w:rPr>
          <w:rFonts w:ascii="Arial" w:hAnsi="Arial" w:cs="Arial"/>
          <w:lang w:val="en-GB"/>
        </w:rPr>
        <w:t>Celestin, M. (2021). </w:t>
      </w:r>
      <w:r w:rsidRPr="00706952">
        <w:rPr>
          <w:rFonts w:ascii="Arial" w:hAnsi="Arial" w:cs="Arial"/>
          <w:i/>
          <w:iCs/>
          <w:lang w:val="en-GB"/>
        </w:rPr>
        <w:t>Planning, Budgeting and Budgetary Control Techniques and Essentials</w:t>
      </w:r>
      <w:r w:rsidRPr="00706952">
        <w:rPr>
          <w:rFonts w:ascii="Arial" w:hAnsi="Arial" w:cs="Arial"/>
          <w:lang w:val="en-GB"/>
        </w:rPr>
        <w:t xml:space="preserve">. [online] Available at: </w:t>
      </w:r>
      <w:hyperlink r:id="rId9" w:history="1">
        <w:r w:rsidRPr="00882A77">
          <w:rPr>
            <w:rStyle w:val="Hyperlink"/>
            <w:rFonts w:ascii="Arial" w:hAnsi="Arial" w:cs="Arial"/>
            <w:lang w:val="en-GB"/>
          </w:rPr>
          <w:t>https://www.researchgate.net/publication/384775242_Planning_Budgeting_and_Budgetary_Control_Techniques_and_Essentials</w:t>
        </w:r>
      </w:hyperlink>
      <w:r>
        <w:rPr>
          <w:rFonts w:ascii="Arial" w:hAnsi="Arial" w:cs="Arial"/>
          <w:lang w:val="en-GB"/>
        </w:rPr>
        <w:t xml:space="preserve"> </w:t>
      </w:r>
    </w:p>
    <w:p w14:paraId="565E250D" w14:textId="77777777" w:rsidR="0048768A" w:rsidRPr="001169F4" w:rsidRDefault="0048768A" w:rsidP="0048768A">
      <w:pPr>
        <w:pStyle w:val="NormalWeb"/>
        <w:spacing w:line="360" w:lineRule="auto"/>
        <w:rPr>
          <w:rFonts w:ascii="Arial" w:hAnsi="Arial" w:cs="Arial"/>
        </w:rPr>
      </w:pPr>
      <w:r w:rsidRPr="001169F4">
        <w:rPr>
          <w:rFonts w:ascii="Arial" w:hAnsi="Arial" w:cs="Arial"/>
        </w:rPr>
        <w:t xml:space="preserve">Chartered Institute of Management Accountants (CIMA) (2023) </w:t>
      </w:r>
      <w:r w:rsidRPr="001169F4">
        <w:rPr>
          <w:rStyle w:val="Emphasis"/>
          <w:rFonts w:ascii="Arial" w:hAnsi="Arial" w:cs="Arial"/>
        </w:rPr>
        <w:t>Budgeting and forecasting best practice guide</w:t>
      </w:r>
      <w:r w:rsidRPr="001169F4">
        <w:rPr>
          <w:rFonts w:ascii="Arial" w:hAnsi="Arial" w:cs="Arial"/>
        </w:rPr>
        <w:t>. London: CIMA.</w:t>
      </w:r>
    </w:p>
    <w:p w14:paraId="74C04593" w14:textId="77777777" w:rsidR="0048768A" w:rsidRPr="001169F4" w:rsidRDefault="0048768A" w:rsidP="0048768A">
      <w:pPr>
        <w:pStyle w:val="NormalWeb"/>
        <w:spacing w:line="360" w:lineRule="auto"/>
        <w:rPr>
          <w:rFonts w:ascii="Arial" w:hAnsi="Arial" w:cs="Arial"/>
        </w:rPr>
      </w:pPr>
      <w:r w:rsidRPr="001169F4">
        <w:rPr>
          <w:rFonts w:ascii="Arial" w:hAnsi="Arial" w:cs="Arial"/>
        </w:rPr>
        <w:t xml:space="preserve">Chartered Institute of Management Accountants (CIMA) (2024) </w:t>
      </w:r>
      <w:r w:rsidRPr="001169F4">
        <w:rPr>
          <w:rStyle w:val="Emphasis"/>
          <w:rFonts w:ascii="Arial" w:hAnsi="Arial" w:cs="Arial"/>
        </w:rPr>
        <w:t>Agile budgeting framework: Adapting financial planning to dynamic environments</w:t>
      </w:r>
      <w:r w:rsidRPr="001169F4">
        <w:rPr>
          <w:rFonts w:ascii="Arial" w:hAnsi="Arial" w:cs="Arial"/>
        </w:rPr>
        <w:t>. London: CIMA.</w:t>
      </w:r>
    </w:p>
    <w:p w14:paraId="0F3A2126" w14:textId="77777777" w:rsidR="0048768A" w:rsidRDefault="0048768A" w:rsidP="0048768A">
      <w:pPr>
        <w:pStyle w:val="NormalWeb"/>
        <w:spacing w:line="360" w:lineRule="auto"/>
        <w:rPr>
          <w:rFonts w:ascii="Arial" w:hAnsi="Arial" w:cs="Arial"/>
        </w:rPr>
      </w:pPr>
      <w:r w:rsidRPr="001169F4">
        <w:rPr>
          <w:rFonts w:ascii="Arial" w:hAnsi="Arial" w:cs="Arial"/>
        </w:rPr>
        <w:t xml:space="preserve">Drury, C. (2022) </w:t>
      </w:r>
      <w:r w:rsidRPr="001169F4">
        <w:rPr>
          <w:rStyle w:val="Emphasis"/>
          <w:rFonts w:ascii="Arial" w:hAnsi="Arial" w:cs="Arial"/>
        </w:rPr>
        <w:t>Management and cost accounting</w:t>
      </w:r>
      <w:r w:rsidRPr="001169F4">
        <w:rPr>
          <w:rFonts w:ascii="Arial" w:hAnsi="Arial" w:cs="Arial"/>
        </w:rPr>
        <w:t>. 11th edn. Andover: Cengage Learning.</w:t>
      </w:r>
    </w:p>
    <w:p w14:paraId="44167550" w14:textId="77777777" w:rsidR="0048768A" w:rsidRPr="001169F4" w:rsidRDefault="0048768A" w:rsidP="0048768A">
      <w:pPr>
        <w:pStyle w:val="NormalWeb"/>
        <w:spacing w:line="360" w:lineRule="auto"/>
        <w:rPr>
          <w:rFonts w:ascii="Arial" w:hAnsi="Arial" w:cs="Arial"/>
        </w:rPr>
      </w:pPr>
      <w:r w:rsidRPr="00706952">
        <w:rPr>
          <w:rFonts w:ascii="Arial" w:hAnsi="Arial" w:cs="Arial"/>
          <w:lang w:val="en-GB"/>
        </w:rPr>
        <w:t>Guo, J., Wang, H., Song, G., Cui, H. and Zhao, Q. (2025). Strategic Inventory Management with Private Brands: Navigating the Challenges of Supply Uncertainty. </w:t>
      </w:r>
      <w:r w:rsidRPr="00706952">
        <w:rPr>
          <w:rFonts w:ascii="Arial" w:hAnsi="Arial" w:cs="Arial"/>
          <w:i/>
          <w:iCs/>
          <w:lang w:val="en-GB"/>
        </w:rPr>
        <w:t>Systems</w:t>
      </w:r>
      <w:r w:rsidRPr="00706952">
        <w:rPr>
          <w:rFonts w:ascii="Arial" w:hAnsi="Arial" w:cs="Arial"/>
          <w:lang w:val="en-GB"/>
        </w:rPr>
        <w:t>, [online] 13(3), p.203. doi:</w:t>
      </w:r>
      <w:r>
        <w:rPr>
          <w:rFonts w:ascii="Arial" w:hAnsi="Arial" w:cs="Arial"/>
          <w:lang w:val="en-GB"/>
        </w:rPr>
        <w:t xml:space="preserve"> </w:t>
      </w:r>
      <w:hyperlink r:id="rId10" w:history="1">
        <w:r w:rsidRPr="00882A77">
          <w:rPr>
            <w:rStyle w:val="Hyperlink"/>
            <w:rFonts w:ascii="Arial" w:hAnsi="Arial" w:cs="Arial"/>
            <w:lang w:val="en-GB"/>
          </w:rPr>
          <w:t>https://doi.org/10.3390/systems13030203</w:t>
        </w:r>
      </w:hyperlink>
      <w:r w:rsidRPr="00706952">
        <w:rPr>
          <w:rFonts w:ascii="Arial" w:hAnsi="Arial" w:cs="Arial"/>
          <w:lang w:val="en-GB"/>
        </w:rPr>
        <w:t>.</w:t>
      </w:r>
      <w:r>
        <w:rPr>
          <w:rFonts w:ascii="Arial" w:hAnsi="Arial" w:cs="Arial"/>
          <w:lang w:val="en-GB"/>
        </w:rPr>
        <w:t xml:space="preserve"> </w:t>
      </w:r>
    </w:p>
    <w:p w14:paraId="2C9F54FB" w14:textId="2B49894F" w:rsidR="0048768A" w:rsidRPr="001169F4" w:rsidRDefault="0048768A" w:rsidP="0048768A">
      <w:pPr>
        <w:pStyle w:val="NormalWeb"/>
        <w:spacing w:line="360" w:lineRule="auto"/>
        <w:rPr>
          <w:rFonts w:ascii="Arial" w:hAnsi="Arial" w:cs="Arial"/>
        </w:rPr>
      </w:pPr>
      <w:r w:rsidRPr="001169F4">
        <w:rPr>
          <w:rFonts w:ascii="Arial" w:hAnsi="Arial" w:cs="Arial"/>
        </w:rPr>
        <w:t>Hansen, S.C. and Van der Stede, W.A. (</w:t>
      </w:r>
      <w:r w:rsidR="003E2C47" w:rsidRPr="001169F4">
        <w:rPr>
          <w:rFonts w:ascii="Arial" w:hAnsi="Arial" w:cs="Arial"/>
        </w:rPr>
        <w:t xml:space="preserve">2021) </w:t>
      </w:r>
      <w:r w:rsidRPr="001169F4">
        <w:rPr>
          <w:rFonts w:ascii="Arial" w:hAnsi="Arial" w:cs="Arial"/>
        </w:rPr>
        <w:t xml:space="preserve">Multiple facets of budgeting: An exploratory analysis’, </w:t>
      </w:r>
      <w:r w:rsidRPr="001169F4">
        <w:rPr>
          <w:rStyle w:val="Emphasis"/>
          <w:rFonts w:ascii="Arial" w:hAnsi="Arial" w:cs="Arial"/>
        </w:rPr>
        <w:t>Management Accounting Research</w:t>
      </w:r>
      <w:r w:rsidRPr="001169F4">
        <w:rPr>
          <w:rFonts w:ascii="Arial" w:hAnsi="Arial" w:cs="Arial"/>
        </w:rPr>
        <w:t>, 51, 100721.</w:t>
      </w:r>
    </w:p>
    <w:p w14:paraId="778BEFA1" w14:textId="754CEBD5" w:rsidR="0048768A" w:rsidRDefault="0048768A" w:rsidP="0048768A">
      <w:pPr>
        <w:pStyle w:val="NormalWeb"/>
        <w:spacing w:line="360" w:lineRule="auto"/>
        <w:rPr>
          <w:rFonts w:ascii="Arial" w:hAnsi="Arial" w:cs="Arial"/>
        </w:rPr>
      </w:pPr>
      <w:r w:rsidRPr="001169F4">
        <w:rPr>
          <w:rFonts w:ascii="Arial" w:hAnsi="Arial" w:cs="Arial"/>
        </w:rPr>
        <w:t xml:space="preserve">Hope, </w:t>
      </w:r>
      <w:r w:rsidR="00957BE2" w:rsidRPr="001169F4">
        <w:rPr>
          <w:rFonts w:ascii="Arial" w:hAnsi="Arial" w:cs="Arial"/>
        </w:rPr>
        <w:t>J.,</w:t>
      </w:r>
      <w:r w:rsidRPr="001169F4">
        <w:rPr>
          <w:rFonts w:ascii="Arial" w:hAnsi="Arial" w:cs="Arial"/>
        </w:rPr>
        <w:t xml:space="preserve"> and Fraser, R. (2021) </w:t>
      </w:r>
      <w:r w:rsidRPr="001169F4">
        <w:rPr>
          <w:rStyle w:val="Emphasis"/>
          <w:rFonts w:ascii="Arial" w:hAnsi="Arial" w:cs="Arial"/>
        </w:rPr>
        <w:t>Beyond budgeting: How managers can break free from the annual performance trap</w:t>
      </w:r>
      <w:r w:rsidRPr="001169F4">
        <w:rPr>
          <w:rFonts w:ascii="Arial" w:hAnsi="Arial" w:cs="Arial"/>
        </w:rPr>
        <w:t>. Boston, MA: Harvard Business School Press.</w:t>
      </w:r>
    </w:p>
    <w:p w14:paraId="4E74FA82" w14:textId="77777777" w:rsidR="0048768A" w:rsidRPr="001169F4" w:rsidRDefault="0048768A" w:rsidP="0048768A">
      <w:pPr>
        <w:pStyle w:val="NormalWeb"/>
        <w:spacing w:line="360" w:lineRule="auto"/>
        <w:rPr>
          <w:rFonts w:ascii="Arial" w:hAnsi="Arial" w:cs="Arial"/>
        </w:rPr>
      </w:pPr>
      <w:r w:rsidRPr="00706952">
        <w:rPr>
          <w:rFonts w:ascii="Arial" w:hAnsi="Arial" w:cs="Arial"/>
          <w:lang w:val="en-GB"/>
        </w:rPr>
        <w:t>Huong Vuong, G.T., Thanh Phan, P.T., Nguyen, C.X., Nguyen, D.M. and Duong, K.D. (2023). Liquidity creation and bank risk-taking: Evidence from a transition market. </w:t>
      </w:r>
      <w:r w:rsidRPr="00706952">
        <w:rPr>
          <w:rFonts w:ascii="Arial" w:hAnsi="Arial" w:cs="Arial"/>
          <w:i/>
          <w:iCs/>
          <w:lang w:val="en-GB"/>
        </w:rPr>
        <w:t>Heliyon</w:t>
      </w:r>
      <w:r w:rsidRPr="00706952">
        <w:rPr>
          <w:rFonts w:ascii="Arial" w:hAnsi="Arial" w:cs="Arial"/>
          <w:lang w:val="en-GB"/>
        </w:rPr>
        <w:t>, [online] 9(9), p.e19141. doi:</w:t>
      </w:r>
      <w:r>
        <w:rPr>
          <w:rFonts w:ascii="Arial" w:hAnsi="Arial" w:cs="Arial"/>
          <w:lang w:val="en-GB"/>
        </w:rPr>
        <w:t xml:space="preserve"> </w:t>
      </w:r>
      <w:hyperlink r:id="rId11" w:history="1">
        <w:r w:rsidRPr="00882A77">
          <w:rPr>
            <w:rStyle w:val="Hyperlink"/>
            <w:rFonts w:ascii="Arial" w:hAnsi="Arial" w:cs="Arial"/>
            <w:lang w:val="en-GB"/>
          </w:rPr>
          <w:t>https://doi.org/10.1016/j.heliyon.2023.e19141</w:t>
        </w:r>
      </w:hyperlink>
      <w:r w:rsidRPr="00706952">
        <w:rPr>
          <w:rFonts w:ascii="Arial" w:hAnsi="Arial" w:cs="Arial"/>
          <w:lang w:val="en-GB"/>
        </w:rPr>
        <w:t>.</w:t>
      </w:r>
      <w:r>
        <w:rPr>
          <w:rFonts w:ascii="Arial" w:hAnsi="Arial" w:cs="Arial"/>
          <w:lang w:val="en-GB"/>
        </w:rPr>
        <w:t xml:space="preserve"> </w:t>
      </w:r>
    </w:p>
    <w:p w14:paraId="78BB335A" w14:textId="77441FF3" w:rsidR="0048768A" w:rsidRDefault="0048768A" w:rsidP="0048768A">
      <w:pPr>
        <w:pStyle w:val="NormalWeb"/>
        <w:spacing w:line="360" w:lineRule="auto"/>
        <w:rPr>
          <w:rFonts w:ascii="Arial" w:hAnsi="Arial" w:cs="Arial"/>
        </w:rPr>
      </w:pPr>
      <w:r w:rsidRPr="001169F4">
        <w:rPr>
          <w:rFonts w:ascii="Arial" w:hAnsi="Arial" w:cs="Arial"/>
        </w:rPr>
        <w:t xml:space="preserve">Kaplan, R.S. and Atkinson, A.A. (2021) </w:t>
      </w:r>
      <w:r w:rsidRPr="001169F4">
        <w:rPr>
          <w:rStyle w:val="Emphasis"/>
          <w:rFonts w:ascii="Arial" w:hAnsi="Arial" w:cs="Arial"/>
        </w:rPr>
        <w:t>Advanced management accounting</w:t>
      </w:r>
      <w:r w:rsidRPr="001169F4">
        <w:rPr>
          <w:rFonts w:ascii="Arial" w:hAnsi="Arial" w:cs="Arial"/>
        </w:rPr>
        <w:t xml:space="preserve">. </w:t>
      </w:r>
      <w:r w:rsidR="00957BE2" w:rsidRPr="001169F4">
        <w:rPr>
          <w:rFonts w:ascii="Arial" w:hAnsi="Arial" w:cs="Arial"/>
        </w:rPr>
        <w:t>Fourth</w:t>
      </w:r>
      <w:r w:rsidRPr="001169F4">
        <w:rPr>
          <w:rFonts w:ascii="Arial" w:hAnsi="Arial" w:cs="Arial"/>
        </w:rPr>
        <w:t xml:space="preserve"> </w:t>
      </w:r>
      <w:r w:rsidR="003E2C47" w:rsidRPr="001169F4">
        <w:rPr>
          <w:rFonts w:ascii="Arial" w:hAnsi="Arial" w:cs="Arial"/>
        </w:rPr>
        <w:t>end</w:t>
      </w:r>
      <w:r w:rsidRPr="001169F4">
        <w:rPr>
          <w:rFonts w:ascii="Arial" w:hAnsi="Arial" w:cs="Arial"/>
        </w:rPr>
        <w:t>. Harlow: Pearson Education.</w:t>
      </w:r>
    </w:p>
    <w:p w14:paraId="40ADF3A3" w14:textId="77777777" w:rsidR="0048768A" w:rsidRDefault="0048768A" w:rsidP="0048768A">
      <w:pPr>
        <w:pStyle w:val="NormalWeb"/>
        <w:spacing w:line="360" w:lineRule="auto"/>
        <w:rPr>
          <w:rFonts w:ascii="Arial" w:hAnsi="Arial" w:cs="Arial"/>
          <w:lang w:val="en-GB"/>
        </w:rPr>
      </w:pPr>
      <w:r w:rsidRPr="00706952">
        <w:rPr>
          <w:rFonts w:ascii="Arial" w:hAnsi="Arial" w:cs="Arial"/>
          <w:lang w:val="en-GB"/>
        </w:rPr>
        <w:t>Kumar, D. and Santhosh, A. (2024). The impact of inventory management on business performance: A comprehensive study. </w:t>
      </w:r>
      <w:r w:rsidRPr="00706952">
        <w:rPr>
          <w:rFonts w:ascii="Arial" w:hAnsi="Arial" w:cs="Arial"/>
          <w:i/>
          <w:iCs/>
          <w:lang w:val="en-GB"/>
        </w:rPr>
        <w:t>International Journal of Research in Finance and Management</w:t>
      </w:r>
      <w:r w:rsidRPr="00706952">
        <w:rPr>
          <w:rFonts w:ascii="Arial" w:hAnsi="Arial" w:cs="Arial"/>
          <w:lang w:val="en-GB"/>
        </w:rPr>
        <w:t>, 7(2), pp.592–595. doi:</w:t>
      </w:r>
      <w:r>
        <w:rPr>
          <w:rFonts w:ascii="Arial" w:hAnsi="Arial" w:cs="Arial"/>
          <w:lang w:val="en-GB"/>
        </w:rPr>
        <w:t xml:space="preserve"> </w:t>
      </w:r>
      <w:hyperlink r:id="rId12" w:history="1">
        <w:r w:rsidRPr="00882A77">
          <w:rPr>
            <w:rStyle w:val="Hyperlink"/>
            <w:rFonts w:ascii="Arial" w:hAnsi="Arial" w:cs="Arial"/>
            <w:lang w:val="en-GB"/>
          </w:rPr>
          <w:t>https://doi.org/10.33545/26175754.2024.v7.i2f.416</w:t>
        </w:r>
      </w:hyperlink>
      <w:r w:rsidRPr="00706952">
        <w:rPr>
          <w:rFonts w:ascii="Arial" w:hAnsi="Arial" w:cs="Arial"/>
          <w:lang w:val="en-GB"/>
        </w:rPr>
        <w:t>.</w:t>
      </w:r>
      <w:r>
        <w:rPr>
          <w:rFonts w:ascii="Arial" w:hAnsi="Arial" w:cs="Arial"/>
          <w:lang w:val="en-GB"/>
        </w:rPr>
        <w:t xml:space="preserve"> </w:t>
      </w:r>
    </w:p>
    <w:p w14:paraId="6C689C70" w14:textId="77777777" w:rsidR="0048768A" w:rsidRPr="001169F4" w:rsidRDefault="0048768A" w:rsidP="0048768A">
      <w:pPr>
        <w:pStyle w:val="NormalWeb"/>
        <w:spacing w:line="360" w:lineRule="auto"/>
        <w:rPr>
          <w:rFonts w:ascii="Arial" w:hAnsi="Arial" w:cs="Arial"/>
        </w:rPr>
      </w:pPr>
      <w:r w:rsidRPr="00706952">
        <w:rPr>
          <w:rFonts w:ascii="Arial" w:hAnsi="Arial" w:cs="Arial"/>
          <w:lang w:val="en-GB"/>
        </w:rPr>
        <w:t>Magnus Blomkvist, Felixson, K., Liljeblom, E., Vyas, H. and Anup Basnet (2024). The Acquisition Motive of Newly Credit Rated Firms. </w:t>
      </w:r>
      <w:r w:rsidRPr="00706952">
        <w:rPr>
          <w:rFonts w:ascii="Arial" w:hAnsi="Arial" w:cs="Arial"/>
          <w:i/>
          <w:iCs/>
          <w:lang w:val="en-GB"/>
        </w:rPr>
        <w:t>Journal of Banking &amp; Finance</w:t>
      </w:r>
      <w:r w:rsidRPr="00706952">
        <w:rPr>
          <w:rFonts w:ascii="Arial" w:hAnsi="Arial" w:cs="Arial"/>
          <w:lang w:val="en-GB"/>
        </w:rPr>
        <w:t>, 164, pp.107218–107218. doi:</w:t>
      </w:r>
      <w:r>
        <w:rPr>
          <w:rFonts w:ascii="Arial" w:hAnsi="Arial" w:cs="Arial"/>
          <w:lang w:val="en-GB"/>
        </w:rPr>
        <w:t xml:space="preserve"> </w:t>
      </w:r>
      <w:hyperlink r:id="rId13" w:history="1">
        <w:r w:rsidRPr="00882A77">
          <w:rPr>
            <w:rStyle w:val="Hyperlink"/>
            <w:rFonts w:ascii="Arial" w:hAnsi="Arial" w:cs="Arial"/>
            <w:lang w:val="en-GB"/>
          </w:rPr>
          <w:t>https://doi.org/10.1016/j.jbankfin.2024.107218</w:t>
        </w:r>
      </w:hyperlink>
      <w:r w:rsidRPr="00706952">
        <w:rPr>
          <w:rFonts w:ascii="Arial" w:hAnsi="Arial" w:cs="Arial"/>
          <w:lang w:val="en-GB"/>
        </w:rPr>
        <w:t>.</w:t>
      </w:r>
      <w:r>
        <w:rPr>
          <w:rFonts w:ascii="Arial" w:hAnsi="Arial" w:cs="Arial"/>
          <w:lang w:val="en-GB"/>
        </w:rPr>
        <w:t xml:space="preserve"> </w:t>
      </w:r>
    </w:p>
    <w:p w14:paraId="044667EE" w14:textId="02ED9CA6" w:rsidR="0048768A" w:rsidRPr="001169F4" w:rsidRDefault="0048768A" w:rsidP="0048768A">
      <w:pPr>
        <w:pStyle w:val="NormalWeb"/>
        <w:spacing w:line="360" w:lineRule="auto"/>
        <w:rPr>
          <w:rFonts w:ascii="Arial" w:hAnsi="Arial" w:cs="Arial"/>
        </w:rPr>
      </w:pPr>
      <w:r w:rsidRPr="001169F4">
        <w:rPr>
          <w:rFonts w:ascii="Arial" w:hAnsi="Arial" w:cs="Arial"/>
        </w:rPr>
        <w:t xml:space="preserve">Merchant, K.A. and Van der Stede, W.A. (2021) </w:t>
      </w:r>
      <w:r w:rsidRPr="001169F4">
        <w:rPr>
          <w:rStyle w:val="Emphasis"/>
          <w:rFonts w:ascii="Arial" w:hAnsi="Arial" w:cs="Arial"/>
        </w:rPr>
        <w:t xml:space="preserve">Management control systems: Performance measurement, </w:t>
      </w:r>
      <w:r w:rsidR="00957BE2" w:rsidRPr="001169F4">
        <w:rPr>
          <w:rStyle w:val="Emphasis"/>
          <w:rFonts w:ascii="Arial" w:hAnsi="Arial" w:cs="Arial"/>
        </w:rPr>
        <w:t>evaluation,</w:t>
      </w:r>
      <w:r w:rsidRPr="001169F4">
        <w:rPr>
          <w:rStyle w:val="Emphasis"/>
          <w:rFonts w:ascii="Arial" w:hAnsi="Arial" w:cs="Arial"/>
        </w:rPr>
        <w:t xml:space="preserve"> and incentives</w:t>
      </w:r>
      <w:r w:rsidRPr="001169F4">
        <w:rPr>
          <w:rFonts w:ascii="Arial" w:hAnsi="Arial" w:cs="Arial"/>
        </w:rPr>
        <w:t>. 4th edn. Harlow: Pearson Education.</w:t>
      </w:r>
    </w:p>
    <w:p w14:paraId="1C0DD707" w14:textId="77777777" w:rsidR="0048768A" w:rsidRPr="001169F4" w:rsidRDefault="0048768A" w:rsidP="0048768A">
      <w:pPr>
        <w:pStyle w:val="NormalWeb"/>
        <w:spacing w:line="360" w:lineRule="auto"/>
        <w:rPr>
          <w:rFonts w:ascii="Arial" w:hAnsi="Arial" w:cs="Arial"/>
        </w:rPr>
      </w:pPr>
      <w:r w:rsidRPr="001169F4">
        <w:rPr>
          <w:rFonts w:ascii="Arial" w:hAnsi="Arial" w:cs="Arial"/>
        </w:rPr>
        <w:t xml:space="preserve">Organisation for Economic Co-operation and Development (OECD) (2022) </w:t>
      </w:r>
      <w:r w:rsidRPr="001169F4">
        <w:rPr>
          <w:rStyle w:val="Emphasis"/>
          <w:rFonts w:ascii="Arial" w:hAnsi="Arial" w:cs="Arial"/>
        </w:rPr>
        <w:t>Corporate governance and financial planning: Enhancing accountability and performance</w:t>
      </w:r>
      <w:r w:rsidRPr="001169F4">
        <w:rPr>
          <w:rFonts w:ascii="Arial" w:hAnsi="Arial" w:cs="Arial"/>
        </w:rPr>
        <w:t>. Paris: OECD Publishing.</w:t>
      </w:r>
    </w:p>
    <w:p w14:paraId="59FED88B" w14:textId="77777777" w:rsidR="0048768A" w:rsidRDefault="0048768A" w:rsidP="0048768A">
      <w:pPr>
        <w:pStyle w:val="NormalWeb"/>
        <w:spacing w:line="360" w:lineRule="auto"/>
        <w:rPr>
          <w:rFonts w:ascii="Arial" w:hAnsi="Arial" w:cs="Arial"/>
        </w:rPr>
      </w:pPr>
      <w:r w:rsidRPr="001169F4">
        <w:rPr>
          <w:rFonts w:ascii="Arial" w:hAnsi="Arial" w:cs="Arial"/>
        </w:rPr>
        <w:t xml:space="preserve">Otley, D. (2022) ‘The contingency theory of management accounting and control: 1980–2020’, </w:t>
      </w:r>
      <w:r w:rsidRPr="001169F4">
        <w:rPr>
          <w:rStyle w:val="Emphasis"/>
          <w:rFonts w:ascii="Arial" w:hAnsi="Arial" w:cs="Arial"/>
        </w:rPr>
        <w:t>Accounting, Organizations and Society</w:t>
      </w:r>
      <w:r w:rsidRPr="001169F4">
        <w:rPr>
          <w:rFonts w:ascii="Arial" w:hAnsi="Arial" w:cs="Arial"/>
        </w:rPr>
        <w:t>, 98, 101331.</w:t>
      </w:r>
    </w:p>
    <w:p w14:paraId="20C644C2" w14:textId="77777777" w:rsidR="0048768A" w:rsidRPr="001169F4" w:rsidRDefault="0048768A" w:rsidP="0048768A">
      <w:pPr>
        <w:pStyle w:val="NormalWeb"/>
        <w:spacing w:line="360" w:lineRule="auto"/>
        <w:rPr>
          <w:rFonts w:ascii="Arial" w:hAnsi="Arial" w:cs="Arial"/>
        </w:rPr>
      </w:pPr>
      <w:r w:rsidRPr="00706952">
        <w:rPr>
          <w:rFonts w:ascii="Arial" w:hAnsi="Arial" w:cs="Arial"/>
          <w:lang w:val="en-GB"/>
        </w:rPr>
        <w:t>Ozturk, Z.K. (2020). </w:t>
      </w:r>
      <w:r w:rsidRPr="00706952">
        <w:rPr>
          <w:rFonts w:ascii="Arial" w:hAnsi="Arial" w:cs="Arial"/>
          <w:i/>
          <w:iCs/>
          <w:lang w:val="en-GB"/>
        </w:rPr>
        <w:t>Inventory Management in Supply Chains</w:t>
      </w:r>
      <w:r w:rsidRPr="00706952">
        <w:rPr>
          <w:rFonts w:ascii="Arial" w:hAnsi="Arial" w:cs="Arial"/>
          <w:lang w:val="en-GB"/>
        </w:rPr>
        <w:t xml:space="preserve">. [online] ResearchGate. Available at: </w:t>
      </w:r>
      <w:hyperlink r:id="rId14" w:history="1">
        <w:r w:rsidRPr="00882A77">
          <w:rPr>
            <w:rStyle w:val="Hyperlink"/>
            <w:rFonts w:ascii="Arial" w:hAnsi="Arial" w:cs="Arial"/>
            <w:lang w:val="en-GB"/>
          </w:rPr>
          <w:t>https://www.researchgate.net/publication/356085653_Inventory_Management_in_Supply_Chains</w:t>
        </w:r>
      </w:hyperlink>
      <w:r w:rsidRPr="00706952">
        <w:rPr>
          <w:rFonts w:ascii="Arial" w:hAnsi="Arial" w:cs="Arial"/>
          <w:lang w:val="en-GB"/>
        </w:rPr>
        <w:t>.</w:t>
      </w:r>
      <w:r>
        <w:rPr>
          <w:rFonts w:ascii="Arial" w:hAnsi="Arial" w:cs="Arial"/>
          <w:lang w:val="en-GB"/>
        </w:rPr>
        <w:t xml:space="preserve"> </w:t>
      </w:r>
    </w:p>
    <w:p w14:paraId="71488E68" w14:textId="77777777" w:rsidR="0048768A" w:rsidRDefault="0048768A" w:rsidP="0048768A">
      <w:pPr>
        <w:pStyle w:val="NormalWeb"/>
        <w:spacing w:line="360" w:lineRule="auto"/>
        <w:rPr>
          <w:rFonts w:ascii="Arial" w:hAnsi="Arial" w:cs="Arial"/>
        </w:rPr>
      </w:pPr>
      <w:r w:rsidRPr="001169F4">
        <w:rPr>
          <w:rFonts w:ascii="Arial" w:hAnsi="Arial" w:cs="Arial"/>
        </w:rPr>
        <w:t xml:space="preserve">World Economic Forum (2023) </w:t>
      </w:r>
      <w:r w:rsidRPr="001169F4">
        <w:rPr>
          <w:rStyle w:val="Emphasis"/>
          <w:rFonts w:ascii="Arial" w:hAnsi="Arial" w:cs="Arial"/>
        </w:rPr>
        <w:t>Retail industry outlook 2023: Navigating volatility and transformation</w:t>
      </w:r>
      <w:r w:rsidRPr="001169F4">
        <w:rPr>
          <w:rFonts w:ascii="Arial" w:hAnsi="Arial" w:cs="Arial"/>
        </w:rPr>
        <w:t>. Geneva: World Economic Forum.</w:t>
      </w:r>
    </w:p>
    <w:p w14:paraId="078C1403" w14:textId="77777777" w:rsidR="0048768A" w:rsidRPr="001169F4" w:rsidRDefault="0048768A" w:rsidP="0048768A">
      <w:pPr>
        <w:pStyle w:val="NormalWeb"/>
        <w:spacing w:line="360" w:lineRule="auto"/>
        <w:rPr>
          <w:rFonts w:ascii="Arial" w:hAnsi="Arial" w:cs="Arial"/>
        </w:rPr>
      </w:pPr>
      <w:r w:rsidRPr="00706952">
        <w:rPr>
          <w:rFonts w:ascii="Arial" w:hAnsi="Arial" w:cs="Arial"/>
          <w:lang w:val="en-GB"/>
        </w:rPr>
        <w:t>Zhou, Y., Xia, W. and Peng, S. (2021). Analysis of an Optimal Model for Liquidity Management of Financial Assets Using an Intelligent Scheduling Approach. </w:t>
      </w:r>
      <w:r w:rsidRPr="00706952">
        <w:rPr>
          <w:rFonts w:ascii="Arial" w:hAnsi="Arial" w:cs="Arial"/>
          <w:i/>
          <w:iCs/>
          <w:lang w:val="en-GB"/>
        </w:rPr>
        <w:t>Journal of Mathematics</w:t>
      </w:r>
      <w:r w:rsidRPr="00706952">
        <w:rPr>
          <w:rFonts w:ascii="Arial" w:hAnsi="Arial" w:cs="Arial"/>
          <w:lang w:val="en-GB"/>
        </w:rPr>
        <w:t>, 2021, pp.1–10. doi:</w:t>
      </w:r>
      <w:r>
        <w:rPr>
          <w:rFonts w:ascii="Arial" w:hAnsi="Arial" w:cs="Arial"/>
          <w:lang w:val="en-GB"/>
        </w:rPr>
        <w:t xml:space="preserve"> </w:t>
      </w:r>
      <w:hyperlink r:id="rId15" w:history="1">
        <w:r w:rsidRPr="00882A77">
          <w:rPr>
            <w:rStyle w:val="Hyperlink"/>
            <w:rFonts w:ascii="Arial" w:hAnsi="Arial" w:cs="Arial"/>
            <w:lang w:val="en-GB"/>
          </w:rPr>
          <w:t>https://doi.org/10.1155/2021/7267667</w:t>
        </w:r>
      </w:hyperlink>
      <w:r w:rsidRPr="00706952">
        <w:rPr>
          <w:rFonts w:ascii="Arial" w:hAnsi="Arial" w:cs="Arial"/>
          <w:lang w:val="en-GB"/>
        </w:rPr>
        <w:t>.</w:t>
      </w:r>
      <w:r>
        <w:rPr>
          <w:rFonts w:ascii="Arial" w:hAnsi="Arial" w:cs="Arial"/>
          <w:lang w:val="en-GB"/>
        </w:rPr>
        <w:t xml:space="preserve"> </w:t>
      </w:r>
    </w:p>
    <w:p w14:paraId="23E85DAE" w14:textId="77777777" w:rsidR="0048768A" w:rsidRPr="001169F4" w:rsidRDefault="0048768A" w:rsidP="0048768A">
      <w:pPr>
        <w:spacing w:line="360" w:lineRule="auto"/>
        <w:rPr>
          <w:rFonts w:ascii="Arial" w:hAnsi="Arial" w:cs="Arial"/>
          <w:sz w:val="24"/>
          <w:szCs w:val="24"/>
        </w:rPr>
      </w:pPr>
    </w:p>
    <w:p w14:paraId="245EA498" w14:textId="77777777" w:rsidR="0048768A" w:rsidRPr="001169F4" w:rsidRDefault="0048768A" w:rsidP="0048768A">
      <w:pPr>
        <w:spacing w:line="360" w:lineRule="auto"/>
        <w:rPr>
          <w:rFonts w:ascii="Arial" w:hAnsi="Arial" w:cs="Arial"/>
          <w:sz w:val="24"/>
          <w:szCs w:val="24"/>
        </w:rPr>
      </w:pPr>
    </w:p>
    <w:p w14:paraId="5DDD2087" w14:textId="77777777" w:rsidR="0048768A" w:rsidRPr="00AD239D" w:rsidRDefault="0048768A" w:rsidP="0048768A">
      <w:pPr>
        <w:spacing w:line="360" w:lineRule="auto"/>
        <w:rPr>
          <w:rFonts w:ascii="Arial" w:hAnsi="Arial" w:cs="Arial"/>
          <w:sz w:val="24"/>
          <w:szCs w:val="24"/>
        </w:rPr>
      </w:pPr>
    </w:p>
    <w:p w14:paraId="0735B58F" w14:textId="77777777" w:rsidR="0048768A" w:rsidRPr="000D2C1E" w:rsidRDefault="0048768A" w:rsidP="0048768A">
      <w:pPr>
        <w:pStyle w:val="NormalWeb"/>
        <w:spacing w:line="360" w:lineRule="auto"/>
        <w:rPr>
          <w:rFonts w:ascii="Arial" w:hAnsi="Arial" w:cs="Arial"/>
          <w:lang w:val="en-GB"/>
        </w:rPr>
      </w:pPr>
    </w:p>
    <w:p w14:paraId="61F52341" w14:textId="77777777" w:rsidR="0048768A" w:rsidRPr="0048768A" w:rsidRDefault="0048768A" w:rsidP="0048768A"/>
    <w:sectPr w:rsidR="0048768A" w:rsidRPr="0048768A">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1A4D7" w14:textId="77777777" w:rsidR="000A6A1E" w:rsidRDefault="000A6A1E" w:rsidP="006028B5">
      <w:pPr>
        <w:spacing w:after="0" w:line="240" w:lineRule="auto"/>
      </w:pPr>
      <w:r>
        <w:separator/>
      </w:r>
    </w:p>
  </w:endnote>
  <w:endnote w:type="continuationSeparator" w:id="0">
    <w:p w14:paraId="7AA4006E" w14:textId="77777777" w:rsidR="000A6A1E" w:rsidRDefault="000A6A1E" w:rsidP="00602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DFD01" w14:textId="77777777" w:rsidR="000A6A1E" w:rsidRDefault="000A6A1E" w:rsidP="006028B5">
      <w:pPr>
        <w:spacing w:after="0" w:line="240" w:lineRule="auto"/>
      </w:pPr>
      <w:r>
        <w:separator/>
      </w:r>
    </w:p>
  </w:footnote>
  <w:footnote w:type="continuationSeparator" w:id="0">
    <w:p w14:paraId="135CB196" w14:textId="77777777" w:rsidR="000A6A1E" w:rsidRDefault="000A6A1E" w:rsidP="006028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9233929"/>
      <w:docPartObj>
        <w:docPartGallery w:val="Page Numbers (Top of Page)"/>
        <w:docPartUnique/>
      </w:docPartObj>
    </w:sdtPr>
    <w:sdtEndPr>
      <w:rPr>
        <w:noProof/>
      </w:rPr>
    </w:sdtEndPr>
    <w:sdtContent>
      <w:p w14:paraId="655AA3F2" w14:textId="65A7558E" w:rsidR="006028B5" w:rsidRDefault="006028B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D5A23BE" w14:textId="77777777" w:rsidR="006028B5" w:rsidRDefault="006028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D16C8"/>
    <w:multiLevelType w:val="hybridMultilevel"/>
    <w:tmpl w:val="6B4232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54830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144"/>
    <w:rsid w:val="000A6A1E"/>
    <w:rsid w:val="000D4F0B"/>
    <w:rsid w:val="0010760F"/>
    <w:rsid w:val="001169F4"/>
    <w:rsid w:val="002526A7"/>
    <w:rsid w:val="002B4957"/>
    <w:rsid w:val="003E2C47"/>
    <w:rsid w:val="0048768A"/>
    <w:rsid w:val="006028B5"/>
    <w:rsid w:val="00723E71"/>
    <w:rsid w:val="00745321"/>
    <w:rsid w:val="0075781B"/>
    <w:rsid w:val="0076000D"/>
    <w:rsid w:val="007B1263"/>
    <w:rsid w:val="007B5028"/>
    <w:rsid w:val="00957BE2"/>
    <w:rsid w:val="009B7144"/>
    <w:rsid w:val="009B7307"/>
    <w:rsid w:val="00AD239D"/>
    <w:rsid w:val="00BE2C42"/>
    <w:rsid w:val="00CF7966"/>
    <w:rsid w:val="00E076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69ECC"/>
  <w15:chartTrackingRefBased/>
  <w15:docId w15:val="{070F958C-F1CF-426B-9C4C-2552888EA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28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28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8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28B5"/>
    <w:pPr>
      <w:outlineLvl w:val="9"/>
    </w:pPr>
    <w:rPr>
      <w:kern w:val="0"/>
      <w14:ligatures w14:val="none"/>
    </w:rPr>
  </w:style>
  <w:style w:type="paragraph" w:styleId="Header">
    <w:name w:val="header"/>
    <w:basedOn w:val="Normal"/>
    <w:link w:val="HeaderChar"/>
    <w:uiPriority w:val="99"/>
    <w:unhideWhenUsed/>
    <w:rsid w:val="006028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8B5"/>
  </w:style>
  <w:style w:type="paragraph" w:styleId="Footer">
    <w:name w:val="footer"/>
    <w:basedOn w:val="Normal"/>
    <w:link w:val="FooterChar"/>
    <w:uiPriority w:val="99"/>
    <w:unhideWhenUsed/>
    <w:rsid w:val="006028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8B5"/>
  </w:style>
  <w:style w:type="paragraph" w:styleId="ListParagraph">
    <w:name w:val="List Paragraph"/>
    <w:basedOn w:val="Normal"/>
    <w:uiPriority w:val="34"/>
    <w:qFormat/>
    <w:rsid w:val="006028B5"/>
    <w:pPr>
      <w:ind w:left="720"/>
      <w:contextualSpacing/>
    </w:pPr>
  </w:style>
  <w:style w:type="character" w:customStyle="1" w:styleId="Heading2Char">
    <w:name w:val="Heading 2 Char"/>
    <w:basedOn w:val="DefaultParagraphFont"/>
    <w:link w:val="Heading2"/>
    <w:uiPriority w:val="9"/>
    <w:rsid w:val="006028B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2B4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0760F"/>
    <w:pPr>
      <w:spacing w:after="0" w:line="240" w:lineRule="auto"/>
    </w:pPr>
  </w:style>
  <w:style w:type="paragraph" w:styleId="NormalWeb">
    <w:name w:val="Normal (Web)"/>
    <w:basedOn w:val="Normal"/>
    <w:uiPriority w:val="99"/>
    <w:unhideWhenUsed/>
    <w:rsid w:val="001169F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1169F4"/>
    <w:rPr>
      <w:i/>
      <w:iCs/>
    </w:rPr>
  </w:style>
  <w:style w:type="paragraph" w:styleId="TOC1">
    <w:name w:val="toc 1"/>
    <w:basedOn w:val="Normal"/>
    <w:next w:val="Normal"/>
    <w:autoRedefine/>
    <w:uiPriority w:val="39"/>
    <w:unhideWhenUsed/>
    <w:rsid w:val="001169F4"/>
    <w:pPr>
      <w:spacing w:after="100"/>
    </w:pPr>
  </w:style>
  <w:style w:type="paragraph" w:styleId="TOC2">
    <w:name w:val="toc 2"/>
    <w:basedOn w:val="Normal"/>
    <w:next w:val="Normal"/>
    <w:autoRedefine/>
    <w:uiPriority w:val="39"/>
    <w:unhideWhenUsed/>
    <w:rsid w:val="001169F4"/>
    <w:pPr>
      <w:spacing w:after="100"/>
      <w:ind w:left="220"/>
    </w:pPr>
  </w:style>
  <w:style w:type="character" w:styleId="Hyperlink">
    <w:name w:val="Hyperlink"/>
    <w:basedOn w:val="DefaultParagraphFont"/>
    <w:uiPriority w:val="99"/>
    <w:unhideWhenUsed/>
    <w:rsid w:val="001169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4303648">
      <w:bodyDiv w:val="1"/>
      <w:marLeft w:val="0"/>
      <w:marRight w:val="0"/>
      <w:marTop w:val="0"/>
      <w:marBottom w:val="0"/>
      <w:divBdr>
        <w:top w:val="none" w:sz="0" w:space="0" w:color="auto"/>
        <w:left w:val="none" w:sz="0" w:space="0" w:color="auto"/>
        <w:bottom w:val="none" w:sz="0" w:space="0" w:color="auto"/>
        <w:right w:val="none" w:sz="0" w:space="0" w:color="auto"/>
      </w:divBdr>
    </w:div>
    <w:div w:id="557589616">
      <w:bodyDiv w:val="1"/>
      <w:marLeft w:val="0"/>
      <w:marRight w:val="0"/>
      <w:marTop w:val="0"/>
      <w:marBottom w:val="0"/>
      <w:divBdr>
        <w:top w:val="none" w:sz="0" w:space="0" w:color="auto"/>
        <w:left w:val="none" w:sz="0" w:space="0" w:color="auto"/>
        <w:bottom w:val="none" w:sz="0" w:space="0" w:color="auto"/>
        <w:right w:val="none" w:sz="0" w:space="0" w:color="auto"/>
      </w:divBdr>
    </w:div>
    <w:div w:id="1422948995">
      <w:bodyDiv w:val="1"/>
      <w:marLeft w:val="0"/>
      <w:marRight w:val="0"/>
      <w:marTop w:val="0"/>
      <w:marBottom w:val="0"/>
      <w:divBdr>
        <w:top w:val="none" w:sz="0" w:space="0" w:color="auto"/>
        <w:left w:val="none" w:sz="0" w:space="0" w:color="auto"/>
        <w:bottom w:val="none" w:sz="0" w:space="0" w:color="auto"/>
        <w:right w:val="none" w:sz="0" w:space="0" w:color="auto"/>
      </w:divBdr>
    </w:div>
    <w:div w:id="1724867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bankfin.2024.107218"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545/26175754.2024.v7.i2f.41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heliyon.2023.e19141" TargetMode="External"/><Relationship Id="rId5" Type="http://schemas.openxmlformats.org/officeDocument/2006/relationships/webSettings" Target="webSettings.xml"/><Relationship Id="rId15" Type="http://schemas.openxmlformats.org/officeDocument/2006/relationships/hyperlink" Target="https://doi.org/10.1155/2021/7267667" TargetMode="External"/><Relationship Id="rId10" Type="http://schemas.openxmlformats.org/officeDocument/2006/relationships/hyperlink" Target="https://doi.org/10.3390/systems13030203" TargetMode="External"/><Relationship Id="rId4" Type="http://schemas.openxmlformats.org/officeDocument/2006/relationships/settings" Target="settings.xml"/><Relationship Id="rId9" Type="http://schemas.openxmlformats.org/officeDocument/2006/relationships/hyperlink" Target="https://www.researchgate.net/publication/384775242_Planning_Budgeting_and_Budgetary_Control_Techniques_and_Essentials" TargetMode="External"/><Relationship Id="rId14" Type="http://schemas.openxmlformats.org/officeDocument/2006/relationships/hyperlink" Target="https://www.researchgate.net/publication/356085653_Inventory_Management_in_Supply_Chai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C17F74-F8F2-417A-837E-1FA855370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4325</Words>
  <Characters>24658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Naimo Abdillahi Ahmed</dc:creator>
  <cp:keywords/>
  <dc:description/>
  <cp:lastModifiedBy>Naimo Abdillahi Ahmed</cp:lastModifiedBy>
  <cp:revision>2</cp:revision>
  <dcterms:created xsi:type="dcterms:W3CDTF">2026-03-12T10:12:00Z</dcterms:created>
  <dcterms:modified xsi:type="dcterms:W3CDTF">2026-03-12T10:12:00Z</dcterms:modified>
</cp:coreProperties>
</file>