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EB76" w14:textId="2BECD842" w:rsidR="00C53A7F" w:rsidRPr="00F94602" w:rsidRDefault="00D21E77">
      <w:pPr>
        <w:rPr>
          <w:rFonts w:ascii="Arial" w:hAnsi="Arial" w:cs="Arial"/>
          <w:sz w:val="52"/>
          <w:szCs w:val="52"/>
        </w:rPr>
      </w:pPr>
      <w:r w:rsidRPr="00F94602">
        <w:rPr>
          <w:rFonts w:ascii="Arial" w:hAnsi="Arial" w:cs="Arial"/>
          <w:sz w:val="52"/>
          <w:szCs w:val="52"/>
        </w:rPr>
        <w:t>Jodie Chanel Dickinson</w:t>
      </w:r>
    </w:p>
    <w:p w14:paraId="4E3BBA87" w14:textId="1FBCA32C" w:rsidR="00D21E77" w:rsidRPr="00F94602" w:rsidRDefault="00D21E77">
      <w:pPr>
        <w:rPr>
          <w:rFonts w:ascii="Arial" w:hAnsi="Arial" w:cs="Arial"/>
          <w:sz w:val="52"/>
          <w:szCs w:val="52"/>
        </w:rPr>
      </w:pPr>
      <w:r w:rsidRPr="00F94602">
        <w:rPr>
          <w:rFonts w:ascii="Arial" w:hAnsi="Arial" w:cs="Arial"/>
          <w:sz w:val="52"/>
          <w:szCs w:val="52"/>
        </w:rPr>
        <w:t>2309200</w:t>
      </w:r>
    </w:p>
    <w:p w14:paraId="1F5BC500" w14:textId="2EC51E42" w:rsidR="00D21E77" w:rsidRPr="00F94602" w:rsidRDefault="00D21E77">
      <w:pPr>
        <w:rPr>
          <w:rFonts w:ascii="Arial" w:hAnsi="Arial" w:cs="Arial"/>
          <w:sz w:val="52"/>
          <w:szCs w:val="52"/>
        </w:rPr>
      </w:pPr>
      <w:r w:rsidRPr="00F94602">
        <w:rPr>
          <w:rFonts w:ascii="Arial" w:hAnsi="Arial" w:cs="Arial"/>
          <w:sz w:val="52"/>
          <w:szCs w:val="52"/>
        </w:rPr>
        <w:t>Introduction to Public Health</w:t>
      </w:r>
    </w:p>
    <w:p w14:paraId="6F87D2B9" w14:textId="1921D198" w:rsidR="00D21E77" w:rsidRDefault="00D21E77">
      <w:pPr>
        <w:rPr>
          <w:rFonts w:ascii="Arial" w:hAnsi="Arial" w:cs="Arial"/>
          <w:sz w:val="52"/>
          <w:szCs w:val="52"/>
        </w:rPr>
      </w:pPr>
      <w:r w:rsidRPr="00F94602">
        <w:rPr>
          <w:rFonts w:ascii="Arial" w:hAnsi="Arial" w:cs="Arial"/>
          <w:sz w:val="52"/>
          <w:szCs w:val="52"/>
        </w:rPr>
        <w:t>LCH4008</w:t>
      </w:r>
    </w:p>
    <w:p w14:paraId="4BF52A0F" w14:textId="41FDC004" w:rsidR="00457079" w:rsidRPr="00F94602" w:rsidRDefault="00457079">
      <w:pPr>
        <w:rPr>
          <w:rFonts w:ascii="Arial" w:hAnsi="Arial" w:cs="Arial"/>
          <w:sz w:val="52"/>
          <w:szCs w:val="52"/>
        </w:rPr>
      </w:pPr>
      <w:r>
        <w:rPr>
          <w:rFonts w:ascii="Arial" w:hAnsi="Arial" w:cs="Arial"/>
          <w:sz w:val="52"/>
          <w:szCs w:val="52"/>
        </w:rPr>
        <w:t>Hajra</w:t>
      </w:r>
      <w:r w:rsidR="00181FEC">
        <w:rPr>
          <w:rFonts w:ascii="Arial" w:hAnsi="Arial" w:cs="Arial"/>
          <w:sz w:val="52"/>
          <w:szCs w:val="52"/>
        </w:rPr>
        <w:t xml:space="preserve"> Niaz</w:t>
      </w:r>
    </w:p>
    <w:p w14:paraId="5C5D10B5" w14:textId="106D66E0" w:rsidR="00D21E77" w:rsidRPr="00F94602" w:rsidRDefault="00D21E77">
      <w:pPr>
        <w:rPr>
          <w:rFonts w:ascii="Arial" w:hAnsi="Arial" w:cs="Arial"/>
          <w:sz w:val="52"/>
          <w:szCs w:val="52"/>
        </w:rPr>
      </w:pPr>
      <w:r w:rsidRPr="00F94602">
        <w:rPr>
          <w:rFonts w:ascii="Arial" w:hAnsi="Arial" w:cs="Arial"/>
          <w:sz w:val="52"/>
          <w:szCs w:val="52"/>
        </w:rPr>
        <w:t>Written report on asthma.</w:t>
      </w:r>
    </w:p>
    <w:p w14:paraId="5010557A" w14:textId="77777777" w:rsidR="00D21E77" w:rsidRPr="00F94602" w:rsidRDefault="00D21E77">
      <w:pPr>
        <w:rPr>
          <w:rFonts w:ascii="Arial" w:hAnsi="Arial" w:cs="Arial"/>
          <w:sz w:val="52"/>
          <w:szCs w:val="52"/>
        </w:rPr>
      </w:pPr>
      <w:r w:rsidRPr="00F94602">
        <w:rPr>
          <w:rFonts w:ascii="Arial" w:hAnsi="Arial" w:cs="Arial"/>
          <w:sz w:val="52"/>
          <w:szCs w:val="52"/>
        </w:rPr>
        <w:br w:type="page"/>
      </w:r>
    </w:p>
    <w:p w14:paraId="1D26A224" w14:textId="486EB362"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lastRenderedPageBreak/>
        <w:t>Asthma Report</w:t>
      </w:r>
    </w:p>
    <w:p w14:paraId="6E270941" w14:textId="577080FE"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Introduction</w:t>
      </w:r>
    </w:p>
    <w:p w14:paraId="56C52950" w14:textId="711A6FB2"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Asthma is a long-term inflammatory condition of the airways that causes them to become hyper-responsive and narrow, leading to breathing difficulties. It is characterised by recurring episodes of wheezing, chest tightness, shortness of breath, and coughing that can vary in frequency and severity (NHS, 2024). Asthma affects people of all ages but often develops during childhood, making it one of the most common chronic conditions in young people. Globally, asthma is a major public health issue. The World Health Organization (2023) estimates that around 262 million people live with asthma, and approximately 455,000 deaths occur each year due to asthma-related complications. In the UK, asthma is highly prevalent, with 5.4 million people receiving treatment including 1.1 million children (Asthma + Lung UK, 2024). The high incidence and ongoing rise in hospital admissions demonstrate the seriousness of asthma as a public health concern requiring continuous management, education, and healthcare support.</w:t>
      </w:r>
    </w:p>
    <w:p w14:paraId="64CEB5AE" w14:textId="11B6639B"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Main Body</w:t>
      </w:r>
    </w:p>
    <w:p w14:paraId="691CC952" w14:textId="77777777"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Consequences of Asthma in the Community and for the NHS</w:t>
      </w:r>
    </w:p>
    <w:p w14:paraId="10644B53" w14:textId="48DF6F9A"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Asthma has significant physical, social, and economic consequences for individuals, communities, and healthcare systems. For individuals, poorly controlled asthma can limit daily activities, reduce quality of life, and cause missed work or school days due to symptoms or medical appointments. Asthma attacks can be unpredictable and frightening, sometimes requiring urgent medical help. These episodes can lead to hospitalisation and, in severe cases, death. Children with asthma may miss out on school, sports, or social activities, which can affect development and well-being (NICE, 2023). Adults may struggle with work performance, leading to financial strain or reduced productivity. These personal impacts accumulate across communities and contribute to wider social outcomes such as educational disruption and workforce challenges.</w:t>
      </w:r>
    </w:p>
    <w:p w14:paraId="0571754C" w14:textId="77777777" w:rsidR="00992CAD"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From a community perspective, asthma contributes to high rates of primary care appointments, emergency callouts, and hospital admissions. Asthma + Lung UK (2024) reports that someone in the UK experiences a life-threatening asthma attack every 10 seconds. Communities with poor air quality, high smoking rates, overcrowded housing, or limited access to healthcare services experience higher rates of asthma symptoms and hospital admissions, demonstrating the strong link between asthma and social determinants of health. These inequalities mean that certain groups including people from lower</w:t>
      </w:r>
    </w:p>
    <w:p w14:paraId="72AA5E48" w14:textId="25E9626B"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lastRenderedPageBreak/>
        <w:t>-income households, ethnic minority groups, and those living in urban areas — experience worse outcomes and more severe symptoms.</w:t>
      </w:r>
    </w:p>
    <w:p w14:paraId="0CEFD3AA"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For the NHS, asthma places a substantial strain on services. Approximately 60,000 emergency hospital admissions for asthma occur each year in the UK (NHS England, 2023). Many of these admissions could be prevented with better asthma control, improved medication adherence, and increased access to specialist support. The cost to the NHS is significant, with estimates suggesting that asthma care and emergency treatment cost more than £1 billion annually (DOH, 2023). This includes GP appointments, prescriptions, routine monitoring, emergency department visits, and hospital stays. The NHS also invests heavily in public health campaigns, training for healthcare professionals, and the development of updated clinical guidelines. Despite these efforts, the UK continues to have one of the highest asthma death rates in Europe, placing ongoing demand on healthcare resources.</w:t>
      </w:r>
    </w:p>
    <w:p w14:paraId="6797DCA0" w14:textId="1AB5DDD1"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 xml:space="preserve">In addition to direct healthcare costs, the NHS faces pressure from the need to address environmental triggers and inequalities that worsen asthma outcomes. For example, high levels of air pollution in certain regions contribute to increased exacerbations and emergency admissions. The NHS Long Term Plan (2019) highlights the need for improved management of respiratory conditions, including asthma, through better access to inhalers, personalised action plans, and early intervention services. These measures aim to reduce hospital admissions and improve long-term outcomes, but they require ongoing investment, policy development, and </w:t>
      </w:r>
      <w:proofErr w:type="spellStart"/>
      <w:r w:rsidRPr="00F94602">
        <w:rPr>
          <w:rFonts w:ascii="Arial" w:eastAsia="Times New Roman" w:hAnsi="Arial" w:cs="Arial"/>
          <w:kern w:val="0"/>
          <w:sz w:val="22"/>
          <w:szCs w:val="22"/>
          <w:lang w:eastAsia="en-GB"/>
          <w14:ligatures w14:val="none"/>
        </w:rPr>
        <w:t>multi</w:t>
      </w:r>
      <w:r w:rsidR="00E140C2">
        <w:rPr>
          <w:rFonts w:ascii="Arial" w:eastAsia="Times New Roman" w:hAnsi="Arial" w:cs="Arial"/>
          <w:kern w:val="0"/>
          <w:sz w:val="22"/>
          <w:szCs w:val="22"/>
          <w:lang w:eastAsia="en-GB"/>
          <w14:ligatures w14:val="none"/>
        </w:rPr>
        <w:t xml:space="preserve"> </w:t>
      </w:r>
      <w:r w:rsidRPr="00F94602">
        <w:rPr>
          <w:rFonts w:ascii="Arial" w:eastAsia="Times New Roman" w:hAnsi="Arial" w:cs="Arial"/>
          <w:kern w:val="0"/>
          <w:sz w:val="22"/>
          <w:szCs w:val="22"/>
          <w:lang w:eastAsia="en-GB"/>
          <w14:ligatures w14:val="none"/>
        </w:rPr>
        <w:t>agency</w:t>
      </w:r>
      <w:proofErr w:type="spellEnd"/>
      <w:r w:rsidRPr="00F94602">
        <w:rPr>
          <w:rFonts w:ascii="Arial" w:eastAsia="Times New Roman" w:hAnsi="Arial" w:cs="Arial"/>
          <w:kern w:val="0"/>
          <w:sz w:val="22"/>
          <w:szCs w:val="22"/>
          <w:lang w:eastAsia="en-GB"/>
          <w14:ligatures w14:val="none"/>
        </w:rPr>
        <w:t xml:space="preserve"> collaboration. The burden on the NHS is therefore both clinical and economic, affecting staff workloads, service delivery, and long-term planning.</w:t>
      </w:r>
    </w:p>
    <w:p w14:paraId="47F7C4FC" w14:textId="77777777"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How Asthma Is Controlled</w:t>
      </w:r>
    </w:p>
    <w:p w14:paraId="074CCFBE"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 xml:space="preserve">Asthma cannot be cured, but it can be effectively controlled through a combination of medication, lifestyle changes, and regular monitoring. The primary method of managing asthma is through inhaled medications. These include reliever inhalers, such as short-acting bronchodilators, which provide quick relief during symptoms, and preventer inhalers containing corticosteroids, which reduce inflammation in the airways (NICE, 2023). Most people with asthma require a combination of both types of </w:t>
      </w:r>
      <w:proofErr w:type="gramStart"/>
      <w:r w:rsidRPr="00F94602">
        <w:rPr>
          <w:rFonts w:ascii="Arial" w:eastAsia="Times New Roman" w:hAnsi="Arial" w:cs="Arial"/>
          <w:kern w:val="0"/>
          <w:sz w:val="22"/>
          <w:szCs w:val="22"/>
          <w:lang w:eastAsia="en-GB"/>
          <w14:ligatures w14:val="none"/>
        </w:rPr>
        <w:t>inhaler</w:t>
      </w:r>
      <w:proofErr w:type="gramEnd"/>
      <w:r w:rsidRPr="00F94602">
        <w:rPr>
          <w:rFonts w:ascii="Arial" w:eastAsia="Times New Roman" w:hAnsi="Arial" w:cs="Arial"/>
          <w:kern w:val="0"/>
          <w:sz w:val="22"/>
          <w:szCs w:val="22"/>
          <w:lang w:eastAsia="en-GB"/>
          <w14:ligatures w14:val="none"/>
        </w:rPr>
        <w:t>. Correct inhaler technique is essential for managing symptoms and preventing attacks, but research shows that many patients use inhalers incorrectly, leading to poor control and increased risk of complications. Healthcare professionals play a crucial role in teaching and reviewing inhaler technique during appointments.</w:t>
      </w:r>
    </w:p>
    <w:p w14:paraId="28CA577C"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lastRenderedPageBreak/>
        <w:t>Another key element of asthma control is the use of a personalised asthma action plan. These plans outline what medication to take, how to recognise worsening symptoms, and when to seek medical attention. Studies show that patients with a written action plan are more likely to manage their symptoms effectively and less likely to need emergency hospital care (Asthma + Lung UK, 2024). Regular reviews with GPs, nurses, or respiratory specialists help ensure that medication is adjusted as needed and that individuals understand how to prevent symptoms from worsening.</w:t>
      </w:r>
    </w:p>
    <w:p w14:paraId="758AF102"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Environmental management also plays a major role in controlling asthma. Common triggers include pollen, dust mites, smoke, mould, cold air, stress, and air pollution. Reducing exposure to triggers can significantly improve symptoms. For example, people may be advised to avoid smoking, improve ventilation in the home, limit exposure to allergens, or monitor pollution levels when planning outdoor activities. In schools and workplaces, ensuring clean air, reducing dust, and providing asthma-friendly spaces can contribute to better control. For some individuals, especially those with allergic asthma, additional treatments such as immunotherapy or biologic medications may be recommended. Biologic therapies target specific inflammatory pathways and are used for severe asthma that does not respond to standard treatment.</w:t>
      </w:r>
    </w:p>
    <w:p w14:paraId="6E4CC612"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Community and public health interventions further support asthma control. These include educational programmes, smoking cessation services, and campaigns to raise awareness of asthma triggers and early warning signs. National guidelines also promote routine asthma checks, vaccinations (such as the flu vaccine), and early intervention for respiratory conditions. Each of these strategies works together to reduce the risk of severe attacks, hospital admissions, and long-term complications.</w:t>
      </w:r>
    </w:p>
    <w:p w14:paraId="1257938F" w14:textId="77777777"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Factors Influencing Health and Well-Being</w:t>
      </w:r>
    </w:p>
    <w:p w14:paraId="44C48188" w14:textId="7E576E86"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People with asthma experience a range of factors that influence their physical, emotional, and social wellbeing. Biological factors include age, genetics, allergies, and co-existing conditions such as eczema or hay fever. Children with asthma may be more vulnerable to severe symptoms due to smaller airways and developing immune systems. Adults may experience worsening symptoms if they have other long-term conditions or occupational exposures such as chemicals, dust, or fumes.</w:t>
      </w:r>
    </w:p>
    <w:p w14:paraId="41AA1B2B"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 xml:space="preserve">Environmental factors are some of the strongest influences on asthma. Poor housing conditions, damp environments, mould, and air pollution can all trigger symptoms and worsen respiratory health. Areas with high pollution, such as busy urban centres, often see </w:t>
      </w:r>
      <w:r w:rsidRPr="00F94602">
        <w:rPr>
          <w:rFonts w:ascii="Arial" w:eastAsia="Times New Roman" w:hAnsi="Arial" w:cs="Arial"/>
          <w:kern w:val="0"/>
          <w:sz w:val="22"/>
          <w:szCs w:val="22"/>
          <w:lang w:eastAsia="en-GB"/>
          <w14:ligatures w14:val="none"/>
        </w:rPr>
        <w:lastRenderedPageBreak/>
        <w:t>higher rates of emergency admissions. Weather changes, particularly cold air, can also affect people with asthma. Rural areas may expose individuals to different triggers such as pollen or crop dust. These environmental elements create inequalities, as some groups face higher exposures due to housing quality, socioeconomic status, or geographical location.</w:t>
      </w:r>
    </w:p>
    <w:p w14:paraId="35E11584"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Lifestyle factors also play a role. Smoking is a major contributor to poor asthma control, and children exposed to second-hand smoke are more likely to experience severe symptoms. Diet, physical activity, and stress levels can also influence severity. Stress and anxiety may worsen symptoms or increase the likelihood of an attack. For families, the emotional strain of managing asthma can affect routines, sleep, and general well-being. Parents of children with asthma may worry about attacks occurring at school or during activities, which may lead to overprotection or reduced physical activity.</w:t>
      </w:r>
    </w:p>
    <w:p w14:paraId="17033B14"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Social and economic factors significantly affect asthma outcomes. Low-income households may struggle to heat their homes adequately, maintain good housing conditions, or afford medication if they face prescription costs. Access to healthcare, transport, and support services also influences well-being. Those unable to attend regular reviews or receive early treatment may experience worsening symptoms. Education levels and health literacy affect how well individuals understand their condition and follow treatment plans.</w:t>
      </w:r>
    </w:p>
    <w:p w14:paraId="71FE24BC"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Psychological factors are equally important. Living with a long-term condition can affect mental health, leading to anxiety, fear of attacks, or embarrassment about using inhalers in public. Children may feel excluded during physical activities, while adults may worry about job security if asthma interferes with work. These emotional impacts also extend to family members, who may feel stress or concern about the unpredictability of symptoms.</w:t>
      </w:r>
    </w:p>
    <w:p w14:paraId="1308DCD5" w14:textId="432C1298"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Finally, cultural and language differences can affect how individuals manage asthma. Some communities may misunderstand symptoms or rely on alternative remedies instead of seeking medical advice. Language barriers may affect communication with healthcare professionals, resulting in poorer control. Addressing these factors through education, community outreach, and culturally sensitive support is essential to improving outcomes and ensuring that all individuals receive appropriate care.</w:t>
      </w:r>
    </w:p>
    <w:p w14:paraId="560C9C29" w14:textId="5728A2B7"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Conclusion</w:t>
      </w:r>
    </w:p>
    <w:p w14:paraId="3CCFC75B" w14:textId="5837F68B" w:rsidR="00BC44C4"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 xml:space="preserve">Asthma is a widespread and serious respiratory condition that affects millions of people worldwide, including a large proportion of the UK population. It presents significant challenges to individuals, communities, and healthcare systems. While asthma cannot be </w:t>
      </w:r>
      <w:r w:rsidRPr="00F94602">
        <w:rPr>
          <w:rFonts w:ascii="Arial" w:eastAsia="Times New Roman" w:hAnsi="Arial" w:cs="Arial"/>
          <w:kern w:val="0"/>
          <w:sz w:val="22"/>
          <w:szCs w:val="22"/>
          <w:lang w:eastAsia="en-GB"/>
          <w14:ligatures w14:val="none"/>
        </w:rPr>
        <w:lastRenderedPageBreak/>
        <w:t>cured, it can be effectively controlled through medication, personalised action plans, education, and avoidance of triggers. The consequences of asthma highlight the importance of early intervention, awareness, and equal access to healthcare services. Factors such as environment, lifestyle, socioeconomic status, and mental wellbeing all play a vital role in shaping outcomes for people with asthma and those around them. Continued investment in asthma education, improved healthcare support, and public health strategies is essential to reduce hospital admissions, improve quality of life, and ensure better long-term management. With appropriate care and community awareness, many of the severe effects of asthma can be prevented, enabling individuals to live healthier and more independent lives.</w:t>
      </w:r>
    </w:p>
    <w:p w14:paraId="0338A5E7" w14:textId="77777777" w:rsidR="00BC44C4" w:rsidRDefault="00BC44C4">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69EEA538" w14:textId="4410518A" w:rsidR="00BC44C4" w:rsidRPr="00BC44C4" w:rsidRDefault="00BC44C4" w:rsidP="00BC44C4">
      <w:pPr>
        <w:rPr>
          <w:lang w:eastAsia="en-GB"/>
        </w:rPr>
      </w:pPr>
      <w:r w:rsidRPr="00BC44C4">
        <w:rPr>
          <w:lang w:eastAsia="en-GB"/>
        </w:rPr>
        <w:lastRenderedPageBreak/>
        <w:t>Reference</w:t>
      </w:r>
      <w:r w:rsidRPr="00BC44C4">
        <w:t xml:space="preserve"> List</w:t>
      </w:r>
    </w:p>
    <w:p w14:paraId="0345521A" w14:textId="7C8171E5" w:rsidR="00BC44C4" w:rsidRPr="00BC44C4" w:rsidRDefault="00BC44C4" w:rsidP="00BC44C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C44C4">
        <w:rPr>
          <w:rFonts w:ascii="Times New Roman" w:eastAsia="Times New Roman" w:hAnsi="Times New Roman" w:cs="Times New Roman"/>
          <w:kern w:val="0"/>
          <w:lang w:eastAsia="en-GB"/>
          <w14:ligatures w14:val="none"/>
        </w:rPr>
        <w:t xml:space="preserve">Asthma + Lung UK (2024) </w:t>
      </w:r>
      <w:r w:rsidRPr="00BC44C4">
        <w:rPr>
          <w:rFonts w:ascii="Times New Roman" w:eastAsia="Times New Roman" w:hAnsi="Times New Roman" w:cs="Times New Roman"/>
          <w:i/>
          <w:iCs/>
          <w:kern w:val="0"/>
          <w:lang w:eastAsia="en-GB"/>
          <w14:ligatures w14:val="none"/>
        </w:rPr>
        <w:t>Asthma statistics</w:t>
      </w:r>
      <w:r w:rsidRPr="00BC44C4">
        <w:rPr>
          <w:rFonts w:ascii="Times New Roman" w:eastAsia="Times New Roman" w:hAnsi="Times New Roman" w:cs="Times New Roman"/>
          <w:kern w:val="0"/>
          <w:lang w:eastAsia="en-GB"/>
          <w14:ligatures w14:val="none"/>
        </w:rPr>
        <w:t xml:space="preserve">. Available at: </w:t>
      </w:r>
      <w:hyperlink r:id="rId4" w:tgtFrame="_new" w:history="1">
        <w:r w:rsidRPr="00BC44C4">
          <w:rPr>
            <w:rFonts w:ascii="Times New Roman" w:eastAsia="Times New Roman" w:hAnsi="Times New Roman" w:cs="Times New Roman"/>
            <w:color w:val="0000FF"/>
            <w:kern w:val="0"/>
            <w:u w:val="single"/>
            <w:lang w:eastAsia="en-GB"/>
            <w14:ligatures w14:val="none"/>
          </w:rPr>
          <w:t>https://www.asthmaandlung.org.uk/</w:t>
        </w:r>
      </w:hyperlink>
      <w:r w:rsidRPr="00BC44C4">
        <w:rPr>
          <w:rFonts w:ascii="Times New Roman" w:eastAsia="Times New Roman" w:hAnsi="Times New Roman" w:cs="Times New Roman"/>
          <w:kern w:val="0"/>
          <w:lang w:eastAsia="en-GB"/>
          <w14:ligatures w14:val="none"/>
        </w:rPr>
        <w:t xml:space="preserve"> (Accessed: </w:t>
      </w:r>
      <w:r w:rsidR="000B5D41">
        <w:rPr>
          <w:rFonts w:ascii="Times New Roman" w:eastAsia="Times New Roman" w:hAnsi="Times New Roman" w:cs="Times New Roman"/>
          <w:kern w:val="0"/>
          <w:lang w:eastAsia="en-GB"/>
          <w14:ligatures w14:val="none"/>
        </w:rPr>
        <w:t>(</w:t>
      </w:r>
      <w:r w:rsidR="00EC25C9">
        <w:rPr>
          <w:rFonts w:ascii="Times New Roman" w:eastAsia="Times New Roman" w:hAnsi="Times New Roman" w:cs="Times New Roman"/>
          <w:kern w:val="0"/>
          <w:lang w:eastAsia="en-GB"/>
          <w14:ligatures w14:val="none"/>
        </w:rPr>
        <w:t>2025</w:t>
      </w:r>
      <w:r w:rsidRPr="00BC44C4">
        <w:rPr>
          <w:rFonts w:ascii="Times New Roman" w:eastAsia="Times New Roman" w:hAnsi="Times New Roman" w:cs="Times New Roman"/>
          <w:kern w:val="0"/>
          <w:lang w:eastAsia="en-GB"/>
          <w14:ligatures w14:val="none"/>
        </w:rPr>
        <w:t>).</w:t>
      </w:r>
      <w:r w:rsidRPr="00BC44C4">
        <w:rPr>
          <w:rFonts w:ascii="Times New Roman" w:eastAsia="Times New Roman" w:hAnsi="Times New Roman" w:cs="Times New Roman"/>
          <w:kern w:val="0"/>
          <w:lang w:eastAsia="en-GB"/>
          <w14:ligatures w14:val="none"/>
        </w:rPr>
        <w:br/>
        <w:t xml:space="preserve">Department of Health (2023) </w:t>
      </w:r>
      <w:proofErr w:type="gramStart"/>
      <w:r w:rsidRPr="00BC44C4">
        <w:rPr>
          <w:rFonts w:ascii="Times New Roman" w:eastAsia="Times New Roman" w:hAnsi="Times New Roman" w:cs="Times New Roman"/>
          <w:i/>
          <w:iCs/>
          <w:kern w:val="0"/>
          <w:lang w:eastAsia="en-GB"/>
          <w14:ligatures w14:val="none"/>
        </w:rPr>
        <w:t>Respiratory disease</w:t>
      </w:r>
      <w:proofErr w:type="gramEnd"/>
      <w:r w:rsidRPr="00BC44C4">
        <w:rPr>
          <w:rFonts w:ascii="Times New Roman" w:eastAsia="Times New Roman" w:hAnsi="Times New Roman" w:cs="Times New Roman"/>
          <w:i/>
          <w:iCs/>
          <w:kern w:val="0"/>
          <w:lang w:eastAsia="en-GB"/>
          <w14:ligatures w14:val="none"/>
        </w:rPr>
        <w:t xml:space="preserve"> report</w:t>
      </w:r>
      <w:r w:rsidRPr="00BC44C4">
        <w:rPr>
          <w:rFonts w:ascii="Times New Roman" w:eastAsia="Times New Roman" w:hAnsi="Times New Roman" w:cs="Times New Roman"/>
          <w:kern w:val="0"/>
          <w:lang w:eastAsia="en-GB"/>
          <w14:ligatures w14:val="none"/>
        </w:rPr>
        <w:t>. London: Department of Health.</w:t>
      </w:r>
      <w:r w:rsidRPr="00BC44C4">
        <w:rPr>
          <w:rFonts w:ascii="Times New Roman" w:eastAsia="Times New Roman" w:hAnsi="Times New Roman" w:cs="Times New Roman"/>
          <w:kern w:val="0"/>
          <w:lang w:eastAsia="en-GB"/>
          <w14:ligatures w14:val="none"/>
        </w:rPr>
        <w:br/>
        <w:t xml:space="preserve">NHS (2024) </w:t>
      </w:r>
      <w:r w:rsidRPr="00BC44C4">
        <w:rPr>
          <w:rFonts w:ascii="Times New Roman" w:eastAsia="Times New Roman" w:hAnsi="Times New Roman" w:cs="Times New Roman"/>
          <w:i/>
          <w:iCs/>
          <w:kern w:val="0"/>
          <w:lang w:eastAsia="en-GB"/>
          <w14:ligatures w14:val="none"/>
        </w:rPr>
        <w:t>Asthma overview</w:t>
      </w:r>
      <w:r w:rsidRPr="00BC44C4">
        <w:rPr>
          <w:rFonts w:ascii="Times New Roman" w:eastAsia="Times New Roman" w:hAnsi="Times New Roman" w:cs="Times New Roman"/>
          <w:kern w:val="0"/>
          <w:lang w:eastAsia="en-GB"/>
          <w14:ligatures w14:val="none"/>
        </w:rPr>
        <w:t xml:space="preserve">. Available at: </w:t>
      </w:r>
      <w:hyperlink r:id="rId5" w:tgtFrame="_new" w:history="1">
        <w:r w:rsidRPr="00BC44C4">
          <w:rPr>
            <w:rFonts w:ascii="Times New Roman" w:eastAsia="Times New Roman" w:hAnsi="Times New Roman" w:cs="Times New Roman"/>
            <w:color w:val="0000FF"/>
            <w:kern w:val="0"/>
            <w:u w:val="single"/>
            <w:lang w:eastAsia="en-GB"/>
            <w14:ligatures w14:val="none"/>
          </w:rPr>
          <w:t>https://www.nhs.uk/conditions/asthma/</w:t>
        </w:r>
      </w:hyperlink>
      <w:r w:rsidRPr="00BC44C4">
        <w:rPr>
          <w:rFonts w:ascii="Times New Roman" w:eastAsia="Times New Roman" w:hAnsi="Times New Roman" w:cs="Times New Roman"/>
          <w:kern w:val="0"/>
          <w:lang w:eastAsia="en-GB"/>
          <w14:ligatures w14:val="none"/>
        </w:rPr>
        <w:t xml:space="preserve"> (Accessed: </w:t>
      </w:r>
      <w:r w:rsidR="000B5D41">
        <w:rPr>
          <w:rFonts w:ascii="Times New Roman" w:eastAsia="Times New Roman" w:hAnsi="Times New Roman" w:cs="Times New Roman"/>
          <w:kern w:val="0"/>
          <w:lang w:eastAsia="en-GB"/>
          <w14:ligatures w14:val="none"/>
        </w:rPr>
        <w:t>(2025</w:t>
      </w:r>
      <w:r w:rsidRPr="00BC44C4">
        <w:rPr>
          <w:rFonts w:ascii="Times New Roman" w:eastAsia="Times New Roman" w:hAnsi="Times New Roman" w:cs="Times New Roman"/>
          <w:kern w:val="0"/>
          <w:lang w:eastAsia="en-GB"/>
          <w14:ligatures w14:val="none"/>
        </w:rPr>
        <w:t>).</w:t>
      </w:r>
      <w:r w:rsidRPr="00BC44C4">
        <w:rPr>
          <w:rFonts w:ascii="Times New Roman" w:eastAsia="Times New Roman" w:hAnsi="Times New Roman" w:cs="Times New Roman"/>
          <w:kern w:val="0"/>
          <w:lang w:eastAsia="en-GB"/>
          <w14:ligatures w14:val="none"/>
        </w:rPr>
        <w:br/>
        <w:t xml:space="preserve">NHS England (2023) </w:t>
      </w:r>
      <w:r w:rsidRPr="00BC44C4">
        <w:rPr>
          <w:rFonts w:ascii="Times New Roman" w:eastAsia="Times New Roman" w:hAnsi="Times New Roman" w:cs="Times New Roman"/>
          <w:i/>
          <w:iCs/>
          <w:kern w:val="0"/>
          <w:lang w:eastAsia="en-GB"/>
          <w14:ligatures w14:val="none"/>
        </w:rPr>
        <w:t>Emergency admissions data</w:t>
      </w:r>
      <w:r w:rsidRPr="00BC44C4">
        <w:rPr>
          <w:rFonts w:ascii="Times New Roman" w:eastAsia="Times New Roman" w:hAnsi="Times New Roman" w:cs="Times New Roman"/>
          <w:kern w:val="0"/>
          <w:lang w:eastAsia="en-GB"/>
          <w14:ligatures w14:val="none"/>
        </w:rPr>
        <w:t xml:space="preserve">. Available at: </w:t>
      </w:r>
      <w:hyperlink r:id="rId6" w:tgtFrame="_new" w:history="1">
        <w:r w:rsidRPr="00BC44C4">
          <w:rPr>
            <w:rFonts w:ascii="Times New Roman" w:eastAsia="Times New Roman" w:hAnsi="Times New Roman" w:cs="Times New Roman"/>
            <w:color w:val="0000FF"/>
            <w:kern w:val="0"/>
            <w:u w:val="single"/>
            <w:lang w:eastAsia="en-GB"/>
            <w14:ligatures w14:val="none"/>
          </w:rPr>
          <w:t>https://www.england.nhs.uk/</w:t>
        </w:r>
      </w:hyperlink>
      <w:r w:rsidRPr="00BC44C4">
        <w:rPr>
          <w:rFonts w:ascii="Times New Roman" w:eastAsia="Times New Roman" w:hAnsi="Times New Roman" w:cs="Times New Roman"/>
          <w:kern w:val="0"/>
          <w:lang w:eastAsia="en-GB"/>
          <w14:ligatures w14:val="none"/>
        </w:rPr>
        <w:t xml:space="preserve"> (Accessed: </w:t>
      </w:r>
      <w:r w:rsidR="009D0264">
        <w:rPr>
          <w:rFonts w:ascii="Times New Roman" w:eastAsia="Times New Roman" w:hAnsi="Times New Roman" w:cs="Times New Roman"/>
          <w:kern w:val="0"/>
          <w:lang w:eastAsia="en-GB"/>
          <w14:ligatures w14:val="none"/>
        </w:rPr>
        <w:t>(2025</w:t>
      </w:r>
      <w:r w:rsidRPr="00BC44C4">
        <w:rPr>
          <w:rFonts w:ascii="Times New Roman" w:eastAsia="Times New Roman" w:hAnsi="Times New Roman" w:cs="Times New Roman"/>
          <w:kern w:val="0"/>
          <w:lang w:eastAsia="en-GB"/>
          <w14:ligatures w14:val="none"/>
        </w:rPr>
        <w:t>).</w:t>
      </w:r>
      <w:r w:rsidRPr="00BC44C4">
        <w:rPr>
          <w:rFonts w:ascii="Times New Roman" w:eastAsia="Times New Roman" w:hAnsi="Times New Roman" w:cs="Times New Roman"/>
          <w:kern w:val="0"/>
          <w:lang w:eastAsia="en-GB"/>
          <w14:ligatures w14:val="none"/>
        </w:rPr>
        <w:br/>
        <w:t xml:space="preserve">NICE (2023) </w:t>
      </w:r>
      <w:r w:rsidRPr="00BC44C4">
        <w:rPr>
          <w:rFonts w:ascii="Times New Roman" w:eastAsia="Times New Roman" w:hAnsi="Times New Roman" w:cs="Times New Roman"/>
          <w:i/>
          <w:iCs/>
          <w:kern w:val="0"/>
          <w:lang w:eastAsia="en-GB"/>
          <w14:ligatures w14:val="none"/>
        </w:rPr>
        <w:t>Asthma: diagnosis, monitoring and chronic asthma management</w:t>
      </w:r>
      <w:r w:rsidRPr="00BC44C4">
        <w:rPr>
          <w:rFonts w:ascii="Times New Roman" w:eastAsia="Times New Roman" w:hAnsi="Times New Roman" w:cs="Times New Roman"/>
          <w:kern w:val="0"/>
          <w:lang w:eastAsia="en-GB"/>
          <w14:ligatures w14:val="none"/>
        </w:rPr>
        <w:t>. London: National Institute for Health and Care Excellence.</w:t>
      </w:r>
      <w:r w:rsidRPr="00BC44C4">
        <w:rPr>
          <w:rFonts w:ascii="Times New Roman" w:eastAsia="Times New Roman" w:hAnsi="Times New Roman" w:cs="Times New Roman"/>
          <w:kern w:val="0"/>
          <w:lang w:eastAsia="en-GB"/>
          <w14:ligatures w14:val="none"/>
        </w:rPr>
        <w:br/>
        <w:t xml:space="preserve">World Health Organization (2023) </w:t>
      </w:r>
      <w:r w:rsidRPr="00BC44C4">
        <w:rPr>
          <w:rFonts w:ascii="Times New Roman" w:eastAsia="Times New Roman" w:hAnsi="Times New Roman" w:cs="Times New Roman"/>
          <w:i/>
          <w:iCs/>
          <w:kern w:val="0"/>
          <w:lang w:eastAsia="en-GB"/>
          <w14:ligatures w14:val="none"/>
        </w:rPr>
        <w:t>Asthma fact sheet</w:t>
      </w:r>
      <w:r w:rsidRPr="00BC44C4">
        <w:rPr>
          <w:rFonts w:ascii="Times New Roman" w:eastAsia="Times New Roman" w:hAnsi="Times New Roman" w:cs="Times New Roman"/>
          <w:kern w:val="0"/>
          <w:lang w:eastAsia="en-GB"/>
          <w14:ligatures w14:val="none"/>
        </w:rPr>
        <w:t xml:space="preserve">. Available at: </w:t>
      </w:r>
      <w:hyperlink r:id="rId7" w:tgtFrame="_new" w:history="1">
        <w:r w:rsidRPr="00BC44C4">
          <w:rPr>
            <w:rFonts w:ascii="Times New Roman" w:eastAsia="Times New Roman" w:hAnsi="Times New Roman" w:cs="Times New Roman"/>
            <w:color w:val="0000FF"/>
            <w:kern w:val="0"/>
            <w:u w:val="single"/>
            <w:lang w:eastAsia="en-GB"/>
            <w14:ligatures w14:val="none"/>
          </w:rPr>
          <w:t>https://www.who.int/</w:t>
        </w:r>
      </w:hyperlink>
      <w:r w:rsidRPr="00BC44C4">
        <w:rPr>
          <w:rFonts w:ascii="Times New Roman" w:eastAsia="Times New Roman" w:hAnsi="Times New Roman" w:cs="Times New Roman"/>
          <w:kern w:val="0"/>
          <w:lang w:eastAsia="en-GB"/>
          <w14:ligatures w14:val="none"/>
        </w:rPr>
        <w:t xml:space="preserve"> (Accessed: </w:t>
      </w:r>
      <w:r w:rsidR="009D0264">
        <w:rPr>
          <w:rFonts w:ascii="Times New Roman" w:eastAsia="Times New Roman" w:hAnsi="Times New Roman" w:cs="Times New Roman"/>
          <w:kern w:val="0"/>
          <w:lang w:eastAsia="en-GB"/>
          <w14:ligatures w14:val="none"/>
        </w:rPr>
        <w:t>(2025</w:t>
      </w:r>
      <w:r w:rsidRPr="00BC44C4">
        <w:rPr>
          <w:rFonts w:ascii="Times New Roman" w:eastAsia="Times New Roman" w:hAnsi="Times New Roman" w:cs="Times New Roman"/>
          <w:kern w:val="0"/>
          <w:lang w:eastAsia="en-GB"/>
          <w14:ligatures w14:val="none"/>
        </w:rPr>
        <w:t>).</w:t>
      </w:r>
    </w:p>
    <w:p w14:paraId="0E99C0B1"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p>
    <w:p w14:paraId="02C66716" w14:textId="77777777" w:rsidR="00D21E77" w:rsidRDefault="00D21E77"/>
    <w:p w14:paraId="426556D5" w14:textId="77777777" w:rsidR="006D7470" w:rsidRDefault="006D7470"/>
    <w:p w14:paraId="0D389407" w14:textId="77777777" w:rsidR="00F95CFF" w:rsidRDefault="00F95CFF"/>
    <w:sectPr w:rsidR="00F95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77"/>
    <w:rsid w:val="00035487"/>
    <w:rsid w:val="000B5D41"/>
    <w:rsid w:val="00181FEC"/>
    <w:rsid w:val="001D102D"/>
    <w:rsid w:val="00457079"/>
    <w:rsid w:val="00695217"/>
    <w:rsid w:val="006D7470"/>
    <w:rsid w:val="00865018"/>
    <w:rsid w:val="009201E2"/>
    <w:rsid w:val="00992CAD"/>
    <w:rsid w:val="009D0264"/>
    <w:rsid w:val="009F1ED5"/>
    <w:rsid w:val="00BC44C4"/>
    <w:rsid w:val="00C53A7F"/>
    <w:rsid w:val="00D21E77"/>
    <w:rsid w:val="00E140C2"/>
    <w:rsid w:val="00EC25C9"/>
    <w:rsid w:val="00EE5B0A"/>
    <w:rsid w:val="00F94602"/>
    <w:rsid w:val="00F95CFF"/>
    <w:rsid w:val="00FF2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CD32"/>
  <w15:chartTrackingRefBased/>
  <w15:docId w15:val="{C76E6438-8156-43F7-9EC2-1AD8C334D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E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1E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1E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1E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E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E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E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E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E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E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1E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1E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1E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E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E77"/>
    <w:rPr>
      <w:rFonts w:eastAsiaTheme="majorEastAsia" w:cstheme="majorBidi"/>
      <w:color w:val="272727" w:themeColor="text1" w:themeTint="D8"/>
    </w:rPr>
  </w:style>
  <w:style w:type="paragraph" w:styleId="Title">
    <w:name w:val="Title"/>
    <w:basedOn w:val="Normal"/>
    <w:next w:val="Normal"/>
    <w:link w:val="TitleChar"/>
    <w:uiPriority w:val="10"/>
    <w:qFormat/>
    <w:rsid w:val="00D21E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E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E77"/>
    <w:pPr>
      <w:spacing w:before="160"/>
      <w:jc w:val="center"/>
    </w:pPr>
    <w:rPr>
      <w:i/>
      <w:iCs/>
      <w:color w:val="404040" w:themeColor="text1" w:themeTint="BF"/>
    </w:rPr>
  </w:style>
  <w:style w:type="character" w:customStyle="1" w:styleId="QuoteChar">
    <w:name w:val="Quote Char"/>
    <w:basedOn w:val="DefaultParagraphFont"/>
    <w:link w:val="Quote"/>
    <w:uiPriority w:val="29"/>
    <w:rsid w:val="00D21E77"/>
    <w:rPr>
      <w:i/>
      <w:iCs/>
      <w:color w:val="404040" w:themeColor="text1" w:themeTint="BF"/>
    </w:rPr>
  </w:style>
  <w:style w:type="paragraph" w:styleId="ListParagraph">
    <w:name w:val="List Paragraph"/>
    <w:basedOn w:val="Normal"/>
    <w:uiPriority w:val="34"/>
    <w:qFormat/>
    <w:rsid w:val="00D21E77"/>
    <w:pPr>
      <w:ind w:left="720"/>
      <w:contextualSpacing/>
    </w:pPr>
  </w:style>
  <w:style w:type="character" w:styleId="IntenseEmphasis">
    <w:name w:val="Intense Emphasis"/>
    <w:basedOn w:val="DefaultParagraphFont"/>
    <w:uiPriority w:val="21"/>
    <w:qFormat/>
    <w:rsid w:val="00D21E77"/>
    <w:rPr>
      <w:i/>
      <w:iCs/>
      <w:color w:val="0F4761" w:themeColor="accent1" w:themeShade="BF"/>
    </w:rPr>
  </w:style>
  <w:style w:type="paragraph" w:styleId="IntenseQuote">
    <w:name w:val="Intense Quote"/>
    <w:basedOn w:val="Normal"/>
    <w:next w:val="Normal"/>
    <w:link w:val="IntenseQuoteChar"/>
    <w:uiPriority w:val="30"/>
    <w:qFormat/>
    <w:rsid w:val="00D21E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E77"/>
    <w:rPr>
      <w:i/>
      <w:iCs/>
      <w:color w:val="0F4761" w:themeColor="accent1" w:themeShade="BF"/>
    </w:rPr>
  </w:style>
  <w:style w:type="character" w:styleId="IntenseReference">
    <w:name w:val="Intense Reference"/>
    <w:basedOn w:val="DefaultParagraphFont"/>
    <w:uiPriority w:val="32"/>
    <w:qFormat/>
    <w:rsid w:val="00D21E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ho.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 TargetMode="External"/><Relationship Id="rId5" Type="http://schemas.openxmlformats.org/officeDocument/2006/relationships/hyperlink" Target="https://www.nhs.uk/conditions/asthma/" TargetMode="External"/><Relationship Id="rId4" Type="http://schemas.openxmlformats.org/officeDocument/2006/relationships/hyperlink" Target="https://www.asthmaandlung.org.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2983</TotalTime>
  <Pages>7</Pages>
  <Words>1714</Words>
  <Characters>10628</Characters>
  <Application>Microsoft Office Word</Application>
  <DocSecurity>0</DocSecurity>
  <Lines>166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Chanel Dickinson (2309200)</dc:creator>
  <cp:keywords/>
  <dc:description/>
  <cp:lastModifiedBy>Jodie Chanel Dickinson (2309200)</cp:lastModifiedBy>
  <cp:revision>16</cp:revision>
  <dcterms:created xsi:type="dcterms:W3CDTF">2025-11-15T23:27:00Z</dcterms:created>
  <dcterms:modified xsi:type="dcterms:W3CDTF">2025-11-18T01:27:00Z</dcterms:modified>
</cp:coreProperties>
</file>