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1721D" w14:textId="77777777" w:rsidR="0065663E" w:rsidRPr="00076BC6" w:rsidRDefault="0065663E" w:rsidP="0065663E">
      <w:pPr>
        <w:pStyle w:val="NormalWeb"/>
        <w:spacing w:after="0"/>
        <w:ind w:left="-180" w:right="-334"/>
        <w:rPr>
          <w:sz w:val="20"/>
          <w:szCs w:val="20"/>
        </w:rPr>
      </w:pPr>
      <w:r w:rsidRPr="00076BC6">
        <w:rPr>
          <w:noProof/>
          <w:sz w:val="20"/>
          <w:szCs w:val="20"/>
        </w:rPr>
        <w:drawing>
          <wp:inline distT="0" distB="0" distL="0" distR="0" wp14:anchorId="5D81AA4E" wp14:editId="526F55EA">
            <wp:extent cx="1911350" cy="636905"/>
            <wp:effectExtent l="25400" t="25400" r="19050" b="1079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w="19050" cmpd="sng">
                      <a:solidFill>
                        <a:srgbClr val="000000"/>
                      </a:solidFill>
                      <a:miter lim="800000"/>
                      <a:headEnd/>
                      <a:tailEnd/>
                    </a:ln>
                    <a:effectLst/>
                  </pic:spPr>
                </pic:pic>
              </a:graphicData>
            </a:graphic>
          </wp:inline>
        </w:drawing>
      </w:r>
    </w:p>
    <w:p w14:paraId="4F938393" w14:textId="77777777" w:rsidR="0065663E" w:rsidRPr="00076BC6" w:rsidRDefault="0065663E" w:rsidP="0065663E">
      <w:pPr>
        <w:pStyle w:val="NormalWeb"/>
        <w:spacing w:after="0"/>
        <w:ind w:left="-180" w:right="-334"/>
        <w:rPr>
          <w:sz w:val="20"/>
          <w:szCs w:val="20"/>
        </w:rPr>
      </w:pPr>
    </w:p>
    <w:p w14:paraId="692B6B5A" w14:textId="77777777" w:rsidR="0065663E" w:rsidRPr="00076BC6" w:rsidRDefault="0065663E" w:rsidP="0065663E">
      <w:pPr>
        <w:pStyle w:val="NormalWeb"/>
        <w:spacing w:after="0"/>
        <w:ind w:left="-180" w:right="-334"/>
        <w:rPr>
          <w:sz w:val="20"/>
          <w:szCs w:val="20"/>
        </w:rPr>
      </w:pPr>
    </w:p>
    <w:p w14:paraId="41C258D3" w14:textId="77777777" w:rsidR="0065663E" w:rsidRPr="00076BC6" w:rsidRDefault="0065663E" w:rsidP="0065663E">
      <w:pPr>
        <w:pStyle w:val="NormalWeb"/>
        <w:spacing w:after="0"/>
        <w:ind w:left="-180" w:right="-334"/>
        <w:jc w:val="center"/>
        <w:rPr>
          <w:rFonts w:ascii="Arial" w:hAnsi="Arial" w:cs="Arial"/>
          <w:b/>
          <w:sz w:val="20"/>
          <w:szCs w:val="20"/>
          <w:lang w:val="cy-GB"/>
        </w:rPr>
      </w:pPr>
      <w:r w:rsidRPr="00076BC6">
        <w:rPr>
          <w:rFonts w:ascii="Arial" w:hAnsi="Arial" w:cs="Arial"/>
          <w:b/>
          <w:sz w:val="20"/>
          <w:szCs w:val="20"/>
          <w:lang w:val="cy-GB"/>
        </w:rPr>
        <w:t xml:space="preserve">Postgraduate/Distance Learning </w:t>
      </w:r>
    </w:p>
    <w:p w14:paraId="57D67D87" w14:textId="77777777" w:rsidR="0065663E" w:rsidRPr="00076BC6" w:rsidRDefault="0065663E" w:rsidP="0065663E">
      <w:pPr>
        <w:pStyle w:val="NormalWeb"/>
        <w:spacing w:after="0"/>
        <w:ind w:left="-180" w:right="-334"/>
        <w:jc w:val="center"/>
        <w:rPr>
          <w:rFonts w:ascii="Arial" w:hAnsi="Arial" w:cs="Arial"/>
          <w:b/>
          <w:sz w:val="20"/>
          <w:szCs w:val="20"/>
        </w:rPr>
      </w:pPr>
      <w:r w:rsidRPr="00076BC6">
        <w:rPr>
          <w:rFonts w:ascii="Arial" w:hAnsi="Arial" w:cs="Arial"/>
          <w:b/>
          <w:sz w:val="20"/>
          <w:szCs w:val="20"/>
          <w:lang w:val="cy-GB"/>
        </w:rPr>
        <w:t>Assignment coversheet &amp; feedback form</w:t>
      </w:r>
    </w:p>
    <w:p w14:paraId="5A9A8CF1" w14:textId="77777777" w:rsidR="0065663E" w:rsidRPr="00076BC6" w:rsidRDefault="0065663E" w:rsidP="0065663E">
      <w:pPr>
        <w:rPr>
          <w:rFonts w:ascii="Arial" w:hAnsi="Arial" w:cs="Arial"/>
          <w:sz w:val="20"/>
          <w:szCs w:val="20"/>
          <w:lang w:val="cy-GB"/>
        </w:rPr>
      </w:pPr>
    </w:p>
    <w:p w14:paraId="761DDEC7" w14:textId="77777777" w:rsidR="0065663E" w:rsidRPr="00076BC6" w:rsidRDefault="0065663E" w:rsidP="0065663E">
      <w:pPr>
        <w:pStyle w:val="Heading3"/>
        <w:jc w:val="center"/>
        <w:rPr>
          <w:sz w:val="20"/>
          <w:szCs w:val="20"/>
          <w:lang w:val="cy-GB"/>
        </w:rPr>
      </w:pPr>
      <w:r w:rsidRPr="00076BC6">
        <w:rPr>
          <w:sz w:val="20"/>
          <w:szCs w:val="20"/>
          <w:lang w:val="cy-GB"/>
        </w:rPr>
        <w:t>THIS SHEET MUST BE THE FIRST PAGE OF THE ASSIGNMENT YOU ARE SUBMITTING  (DO NOT SEND AS A SEPARATE FILE)</w:t>
      </w:r>
    </w:p>
    <w:p w14:paraId="72F86157" w14:textId="77777777" w:rsidR="0065663E" w:rsidRPr="00076BC6" w:rsidRDefault="0065663E" w:rsidP="0065663E">
      <w:pPr>
        <w:pStyle w:val="Heading3"/>
        <w:jc w:val="center"/>
        <w:rPr>
          <w:rFonts w:ascii="Trebuchet MS" w:hAnsi="Trebuchet MS"/>
          <w:sz w:val="20"/>
          <w:szCs w:val="2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5663E" w:rsidRPr="00076BC6" w14:paraId="52A9DB30" w14:textId="77777777" w:rsidTr="000A70A3">
        <w:trPr>
          <w:trHeight w:val="614"/>
        </w:trPr>
        <w:tc>
          <w:tcPr>
            <w:tcW w:w="8856" w:type="dxa"/>
            <w:gridSpan w:val="5"/>
          </w:tcPr>
          <w:p w14:paraId="3DBB39EC"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b/>
                <w:sz w:val="20"/>
                <w:szCs w:val="20"/>
              </w:rPr>
              <w:t>For completion by the student</w:t>
            </w:r>
            <w:r w:rsidRPr="00076BC6">
              <w:rPr>
                <w:rFonts w:ascii="Arial" w:hAnsi="Arial" w:cs="Arial"/>
                <w:sz w:val="20"/>
                <w:szCs w:val="20"/>
              </w:rPr>
              <w:t>:</w:t>
            </w:r>
          </w:p>
        </w:tc>
      </w:tr>
      <w:tr w:rsidR="0065663E" w:rsidRPr="00076BC6" w14:paraId="1852036F" w14:textId="77777777" w:rsidTr="000A70A3">
        <w:trPr>
          <w:trHeight w:val="718"/>
        </w:trPr>
        <w:tc>
          <w:tcPr>
            <w:tcW w:w="8856" w:type="dxa"/>
            <w:gridSpan w:val="5"/>
          </w:tcPr>
          <w:p w14:paraId="594AB314"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Student Name:</w:t>
            </w:r>
          </w:p>
          <w:p w14:paraId="21C4DCA9" w14:textId="50191B94"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Jennie Thomas</w:t>
            </w:r>
          </w:p>
        </w:tc>
      </w:tr>
      <w:tr w:rsidR="0065663E" w:rsidRPr="00076BC6" w14:paraId="68EAD8A0" w14:textId="77777777" w:rsidTr="000A70A3">
        <w:trPr>
          <w:trHeight w:val="849"/>
        </w:trPr>
        <w:tc>
          <w:tcPr>
            <w:tcW w:w="4788" w:type="dxa"/>
          </w:tcPr>
          <w:p w14:paraId="1D5A6A1B" w14:textId="7C585560"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Module code: HPCA701</w:t>
            </w:r>
            <w:r w:rsidR="00B70FF9">
              <w:rPr>
                <w:rFonts w:ascii="Arial" w:hAnsi="Arial" w:cs="Arial"/>
                <w:sz w:val="20"/>
                <w:szCs w:val="20"/>
              </w:rPr>
              <w:t>6</w:t>
            </w:r>
          </w:p>
          <w:p w14:paraId="30A54ACD" w14:textId="77777777" w:rsidR="0065663E" w:rsidRPr="00076BC6" w:rsidRDefault="0065663E" w:rsidP="000A70A3">
            <w:pPr>
              <w:pStyle w:val="NormalWeb"/>
              <w:spacing w:after="0"/>
              <w:ind w:right="34"/>
              <w:rPr>
                <w:rFonts w:ascii="Arial" w:hAnsi="Arial" w:cs="Arial"/>
                <w:sz w:val="20"/>
                <w:szCs w:val="20"/>
              </w:rPr>
            </w:pPr>
          </w:p>
          <w:p w14:paraId="50336EC4" w14:textId="2CB14490"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 xml:space="preserve">Module title: </w:t>
            </w:r>
            <w:r w:rsidR="00B70FF9">
              <w:rPr>
                <w:rFonts w:ascii="Arial" w:hAnsi="Arial" w:cs="Arial"/>
                <w:sz w:val="20"/>
                <w:szCs w:val="20"/>
              </w:rPr>
              <w:t>Researching Contemporary Cosmologies</w:t>
            </w:r>
          </w:p>
          <w:p w14:paraId="602D3C4E" w14:textId="77777777" w:rsidR="0065663E" w:rsidRPr="00076BC6" w:rsidRDefault="0065663E" w:rsidP="000A70A3">
            <w:pPr>
              <w:pStyle w:val="NormalWeb"/>
              <w:spacing w:after="0"/>
              <w:ind w:right="34"/>
              <w:rPr>
                <w:rFonts w:ascii="Arial" w:hAnsi="Arial" w:cs="Arial"/>
                <w:sz w:val="20"/>
                <w:szCs w:val="20"/>
              </w:rPr>
            </w:pPr>
          </w:p>
          <w:p w14:paraId="426F53C7" w14:textId="77777777" w:rsidR="0065663E" w:rsidRPr="00076BC6" w:rsidRDefault="0065663E" w:rsidP="000A70A3">
            <w:pPr>
              <w:pStyle w:val="NormalWeb"/>
              <w:spacing w:after="0"/>
              <w:ind w:right="34"/>
              <w:rPr>
                <w:rFonts w:ascii="Arial" w:hAnsi="Arial" w:cs="Arial"/>
                <w:sz w:val="20"/>
                <w:szCs w:val="20"/>
              </w:rPr>
            </w:pPr>
          </w:p>
        </w:tc>
        <w:tc>
          <w:tcPr>
            <w:tcW w:w="2266" w:type="dxa"/>
            <w:gridSpan w:val="3"/>
          </w:tcPr>
          <w:p w14:paraId="2D351FCD"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Student ID number:</w:t>
            </w:r>
          </w:p>
          <w:p w14:paraId="43EDD228" w14:textId="4A4944FF"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2</w:t>
            </w:r>
            <w:r w:rsidR="00AB76D3" w:rsidRPr="00076BC6">
              <w:rPr>
                <w:rFonts w:ascii="Arial" w:hAnsi="Arial" w:cs="Arial"/>
                <w:sz w:val="20"/>
                <w:szCs w:val="20"/>
              </w:rPr>
              <w:t>2</w:t>
            </w:r>
            <w:r w:rsidRPr="00076BC6">
              <w:rPr>
                <w:rFonts w:ascii="Arial" w:hAnsi="Arial" w:cs="Arial"/>
                <w:sz w:val="20"/>
                <w:szCs w:val="20"/>
              </w:rPr>
              <w:t>11</w:t>
            </w:r>
            <w:r w:rsidR="00AB76D3" w:rsidRPr="00076BC6">
              <w:rPr>
                <w:rFonts w:ascii="Arial" w:hAnsi="Arial" w:cs="Arial"/>
                <w:sz w:val="20"/>
                <w:szCs w:val="20"/>
              </w:rPr>
              <w:t>514</w:t>
            </w:r>
          </w:p>
        </w:tc>
        <w:tc>
          <w:tcPr>
            <w:tcW w:w="1802" w:type="dxa"/>
          </w:tcPr>
          <w:p w14:paraId="15A432B5"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Educational support needs:</w:t>
            </w:r>
          </w:p>
          <w:p w14:paraId="573A0BFD" w14:textId="77E8D6D5"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No</w:t>
            </w:r>
          </w:p>
        </w:tc>
      </w:tr>
      <w:tr w:rsidR="0065663E" w:rsidRPr="00076BC6" w14:paraId="18DB9170" w14:textId="77777777" w:rsidTr="000A70A3">
        <w:trPr>
          <w:trHeight w:val="1139"/>
        </w:trPr>
        <w:tc>
          <w:tcPr>
            <w:tcW w:w="8856" w:type="dxa"/>
            <w:gridSpan w:val="5"/>
          </w:tcPr>
          <w:p w14:paraId="14856BA9" w14:textId="4CA0159E"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Module tutor:</w:t>
            </w:r>
            <w:r w:rsidR="00AB76D3" w:rsidRPr="00076BC6">
              <w:rPr>
                <w:rFonts w:ascii="Arial" w:hAnsi="Arial" w:cs="Arial"/>
                <w:sz w:val="20"/>
                <w:szCs w:val="20"/>
              </w:rPr>
              <w:t xml:space="preserve"> </w:t>
            </w:r>
            <w:r w:rsidR="00B70FF9">
              <w:rPr>
                <w:rFonts w:ascii="Arial" w:hAnsi="Arial" w:cs="Arial"/>
                <w:sz w:val="20"/>
                <w:szCs w:val="20"/>
              </w:rPr>
              <w:t>Dr Jack Hunter</w:t>
            </w:r>
            <w:r w:rsidR="00AB76D3" w:rsidRPr="00076BC6">
              <w:rPr>
                <w:rFonts w:ascii="Arial" w:hAnsi="Arial" w:cs="Arial"/>
                <w:sz w:val="20"/>
                <w:szCs w:val="20"/>
              </w:rPr>
              <w:t xml:space="preserve">, </w:t>
            </w:r>
            <w:r w:rsidR="00B70FF9">
              <w:rPr>
                <w:rFonts w:ascii="Arial" w:hAnsi="Arial" w:cs="Arial"/>
                <w:sz w:val="20"/>
                <w:szCs w:val="20"/>
              </w:rPr>
              <w:t>Dr Dawn Collins, Wendy Stacey-</w:t>
            </w:r>
            <w:proofErr w:type="spellStart"/>
            <w:r w:rsidR="00B70FF9">
              <w:rPr>
                <w:rFonts w:ascii="Arial" w:hAnsi="Arial" w:cs="Arial"/>
                <w:sz w:val="20"/>
                <w:szCs w:val="20"/>
              </w:rPr>
              <w:t>Alidina</w:t>
            </w:r>
            <w:proofErr w:type="spellEnd"/>
          </w:p>
          <w:p w14:paraId="5D7FFDB2" w14:textId="77777777" w:rsidR="0065663E" w:rsidRPr="00076BC6" w:rsidRDefault="0065663E" w:rsidP="000A70A3">
            <w:pPr>
              <w:pStyle w:val="NormalWeb"/>
              <w:spacing w:after="0"/>
              <w:ind w:right="34"/>
              <w:rPr>
                <w:rFonts w:ascii="Arial" w:hAnsi="Arial" w:cs="Arial"/>
                <w:sz w:val="20"/>
                <w:szCs w:val="20"/>
              </w:rPr>
            </w:pPr>
          </w:p>
          <w:p w14:paraId="12348490" w14:textId="77777777" w:rsidR="0065663E" w:rsidRPr="00076BC6" w:rsidRDefault="0065663E" w:rsidP="000A70A3">
            <w:pPr>
              <w:pStyle w:val="NormalWeb"/>
              <w:spacing w:after="0"/>
              <w:ind w:right="34"/>
              <w:rPr>
                <w:rFonts w:ascii="Arial" w:hAnsi="Arial" w:cs="Arial"/>
                <w:sz w:val="20"/>
                <w:szCs w:val="20"/>
              </w:rPr>
            </w:pPr>
          </w:p>
          <w:p w14:paraId="03CE3533" w14:textId="7347C4D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Assignment due date:</w:t>
            </w:r>
            <w:r w:rsidR="00AB76D3" w:rsidRPr="00076BC6">
              <w:rPr>
                <w:rFonts w:ascii="Arial" w:hAnsi="Arial" w:cs="Arial"/>
                <w:sz w:val="20"/>
                <w:szCs w:val="20"/>
              </w:rPr>
              <w:t xml:space="preserve"> </w:t>
            </w:r>
            <w:r w:rsidR="001F32D5">
              <w:rPr>
                <w:rFonts w:ascii="Arial" w:hAnsi="Arial" w:cs="Arial"/>
                <w:sz w:val="20"/>
                <w:szCs w:val="20"/>
              </w:rPr>
              <w:t>3</w:t>
            </w:r>
            <w:r w:rsidR="00AB76D3" w:rsidRPr="00076BC6">
              <w:rPr>
                <w:rFonts w:ascii="Arial" w:hAnsi="Arial" w:cs="Arial"/>
                <w:sz w:val="20"/>
                <w:szCs w:val="20"/>
              </w:rPr>
              <w:t xml:space="preserve"> </w:t>
            </w:r>
            <w:r w:rsidR="001F32D5">
              <w:rPr>
                <w:rFonts w:ascii="Arial" w:hAnsi="Arial" w:cs="Arial"/>
                <w:sz w:val="20"/>
                <w:szCs w:val="20"/>
              </w:rPr>
              <w:t>January</w:t>
            </w:r>
            <w:r w:rsidR="00AB76D3" w:rsidRPr="00076BC6">
              <w:rPr>
                <w:rFonts w:ascii="Arial" w:hAnsi="Arial" w:cs="Arial"/>
                <w:sz w:val="20"/>
                <w:szCs w:val="20"/>
              </w:rPr>
              <w:t xml:space="preserve"> 202</w:t>
            </w:r>
            <w:r w:rsidR="001F32D5">
              <w:rPr>
                <w:rFonts w:ascii="Arial" w:hAnsi="Arial" w:cs="Arial"/>
                <w:sz w:val="20"/>
                <w:szCs w:val="20"/>
              </w:rPr>
              <w:t>3</w:t>
            </w:r>
          </w:p>
        </w:tc>
      </w:tr>
      <w:tr w:rsidR="0065663E" w:rsidRPr="00076BC6" w14:paraId="6156A73E" w14:textId="77777777" w:rsidTr="000A70A3">
        <w:trPr>
          <w:trHeight w:val="978"/>
        </w:trPr>
        <w:tc>
          <w:tcPr>
            <w:tcW w:w="8856" w:type="dxa"/>
            <w:gridSpan w:val="5"/>
            <w:tcBorders>
              <w:bottom w:val="single" w:sz="4" w:space="0" w:color="000000"/>
            </w:tcBorders>
          </w:tcPr>
          <w:p w14:paraId="3A673A19" w14:textId="77777777" w:rsidR="0065663E" w:rsidRPr="00076BC6" w:rsidRDefault="0065663E" w:rsidP="000A70A3">
            <w:pPr>
              <w:rPr>
                <w:rFonts w:ascii="Arial" w:hAnsi="Arial" w:cs="Arial"/>
                <w:sz w:val="20"/>
                <w:szCs w:val="20"/>
              </w:rPr>
            </w:pPr>
            <w:r w:rsidRPr="00076BC6">
              <w:rPr>
                <w:rFonts w:ascii="Arial" w:hAnsi="Arial" w:cs="Arial"/>
                <w:sz w:val="20"/>
                <w:szCs w:val="20"/>
              </w:rPr>
              <w:t xml:space="preserve">If your module has multiple </w:t>
            </w:r>
            <w:proofErr w:type="gramStart"/>
            <w:r w:rsidRPr="00076BC6">
              <w:rPr>
                <w:rFonts w:ascii="Arial" w:hAnsi="Arial" w:cs="Arial"/>
                <w:sz w:val="20"/>
                <w:szCs w:val="20"/>
              </w:rPr>
              <w:t>submissions</w:t>
            </w:r>
            <w:proofErr w:type="gramEnd"/>
            <w:r w:rsidRPr="00076BC6">
              <w:rPr>
                <w:rFonts w:ascii="Arial" w:hAnsi="Arial" w:cs="Arial"/>
                <w:sz w:val="20"/>
                <w:szCs w:val="20"/>
              </w:rPr>
              <w:t xml:space="preserve"> please indicate which piece of work this is.</w:t>
            </w:r>
          </w:p>
          <w:p w14:paraId="252CA4B4" w14:textId="77777777" w:rsidR="0065663E" w:rsidRPr="00076BC6" w:rsidRDefault="0065663E" w:rsidP="000A70A3">
            <w:pPr>
              <w:rPr>
                <w:rFonts w:ascii="Arial" w:hAnsi="Arial" w:cs="Arial"/>
                <w:sz w:val="20"/>
                <w:szCs w:val="20"/>
              </w:rPr>
            </w:pPr>
          </w:p>
          <w:p w14:paraId="3CB75C24" w14:textId="43EEB269" w:rsidR="0065663E" w:rsidRPr="00076BC6" w:rsidRDefault="0065663E" w:rsidP="000A70A3">
            <w:pPr>
              <w:rPr>
                <w:rFonts w:ascii="Arial" w:hAnsi="Arial" w:cs="Arial"/>
                <w:sz w:val="20"/>
                <w:szCs w:val="20"/>
              </w:rPr>
            </w:pPr>
            <w:r w:rsidRPr="00076BC6">
              <w:rPr>
                <w:rFonts w:ascii="Arial" w:hAnsi="Arial" w:cs="Arial"/>
                <w:sz w:val="20"/>
                <w:szCs w:val="20"/>
              </w:rPr>
              <w:t>1</w:t>
            </w:r>
            <w:r w:rsidRPr="00076BC6">
              <w:rPr>
                <w:rFonts w:ascii="Arial" w:hAnsi="Arial" w:cs="Arial"/>
                <w:sz w:val="20"/>
                <w:szCs w:val="20"/>
                <w:vertAlign w:val="superscript"/>
              </w:rPr>
              <w:t xml:space="preserve">st </w:t>
            </w:r>
            <w:r w:rsidR="00B70FF9">
              <w:rPr>
                <w:rFonts w:ascii="Arial" w:hAnsi="Arial" w:cs="Arial"/>
                <w:sz w:val="20"/>
                <w:szCs w:val="20"/>
              </w:rPr>
              <w:fldChar w:fldCharType="begin">
                <w:ffData>
                  <w:name w:val="Check13"/>
                  <w:enabled/>
                  <w:calcOnExit w:val="0"/>
                  <w:checkBox>
                    <w:sizeAuto/>
                    <w:default w:val="1"/>
                  </w:checkBox>
                </w:ffData>
              </w:fldChar>
            </w:r>
            <w:bookmarkStart w:id="0" w:name="Check13"/>
            <w:r w:rsidR="00B70FF9">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00B70FF9">
              <w:rPr>
                <w:rFonts w:ascii="Arial" w:hAnsi="Arial" w:cs="Arial"/>
                <w:sz w:val="20"/>
                <w:szCs w:val="20"/>
              </w:rPr>
              <w:fldChar w:fldCharType="end"/>
            </w:r>
            <w:bookmarkEnd w:id="0"/>
            <w:r w:rsidRPr="00076BC6">
              <w:rPr>
                <w:rFonts w:ascii="Arial" w:hAnsi="Arial" w:cs="Arial"/>
                <w:sz w:val="20"/>
                <w:szCs w:val="20"/>
              </w:rPr>
              <w:t xml:space="preserve">    2</w:t>
            </w:r>
            <w:r w:rsidRPr="00076BC6">
              <w:rPr>
                <w:rFonts w:ascii="Arial" w:hAnsi="Arial" w:cs="Arial"/>
                <w:sz w:val="20"/>
                <w:szCs w:val="20"/>
                <w:vertAlign w:val="superscript"/>
              </w:rPr>
              <w:t>nd</w:t>
            </w:r>
            <w:r w:rsidRPr="00076BC6">
              <w:rPr>
                <w:rFonts w:ascii="Arial" w:hAnsi="Arial" w:cs="Arial"/>
                <w:sz w:val="20"/>
                <w:szCs w:val="20"/>
              </w:rPr>
              <w:t xml:space="preserve">  </w:t>
            </w:r>
            <w:r w:rsidR="001F32D5">
              <w:rPr>
                <w:rFonts w:ascii="Arial" w:hAnsi="Arial" w:cs="Arial"/>
                <w:sz w:val="20"/>
                <w:szCs w:val="20"/>
              </w:rPr>
              <w:fldChar w:fldCharType="begin">
                <w:ffData>
                  <w:name w:val="Check14"/>
                  <w:enabled/>
                  <w:calcOnExit w:val="0"/>
                  <w:checkBox>
                    <w:sizeAuto/>
                    <w:default w:val="0"/>
                  </w:checkBox>
                </w:ffData>
              </w:fldChar>
            </w:r>
            <w:bookmarkStart w:id="1" w:name="Check14"/>
            <w:r w:rsidR="001F32D5">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001F32D5">
              <w:rPr>
                <w:rFonts w:ascii="Arial" w:hAnsi="Arial" w:cs="Arial"/>
                <w:sz w:val="20"/>
                <w:szCs w:val="20"/>
              </w:rPr>
              <w:fldChar w:fldCharType="end"/>
            </w:r>
            <w:bookmarkEnd w:id="1"/>
            <w:r w:rsidRPr="00076BC6">
              <w:rPr>
                <w:rFonts w:ascii="Arial" w:hAnsi="Arial" w:cs="Arial"/>
                <w:sz w:val="20"/>
                <w:szCs w:val="20"/>
              </w:rPr>
              <w:t xml:space="preserve">     3</w:t>
            </w:r>
            <w:r w:rsidRPr="00076BC6">
              <w:rPr>
                <w:rFonts w:ascii="Arial" w:hAnsi="Arial" w:cs="Arial"/>
                <w:sz w:val="20"/>
                <w:szCs w:val="20"/>
                <w:vertAlign w:val="superscript"/>
              </w:rPr>
              <w:t>rd</w:t>
            </w:r>
            <w:r w:rsidRPr="00076BC6">
              <w:rPr>
                <w:rFonts w:ascii="Arial" w:hAnsi="Arial" w:cs="Arial"/>
                <w:sz w:val="20"/>
                <w:szCs w:val="20"/>
              </w:rPr>
              <w:t xml:space="preserve">  </w:t>
            </w:r>
            <w:r w:rsidR="00B70FF9">
              <w:rPr>
                <w:rFonts w:ascii="Arial" w:hAnsi="Arial" w:cs="Arial"/>
                <w:sz w:val="20"/>
                <w:szCs w:val="20"/>
              </w:rPr>
              <w:fldChar w:fldCharType="begin">
                <w:ffData>
                  <w:name w:val="Check15"/>
                  <w:enabled/>
                  <w:calcOnExit w:val="0"/>
                  <w:checkBox>
                    <w:sizeAuto/>
                    <w:default w:val="0"/>
                  </w:checkBox>
                </w:ffData>
              </w:fldChar>
            </w:r>
            <w:bookmarkStart w:id="2" w:name="Check15"/>
            <w:r w:rsidR="00B70FF9">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00B70FF9">
              <w:rPr>
                <w:rFonts w:ascii="Arial" w:hAnsi="Arial" w:cs="Arial"/>
                <w:sz w:val="20"/>
                <w:szCs w:val="20"/>
              </w:rPr>
              <w:fldChar w:fldCharType="end"/>
            </w:r>
            <w:bookmarkEnd w:id="2"/>
            <w:r w:rsidRPr="00076BC6">
              <w:rPr>
                <w:rFonts w:ascii="Arial" w:hAnsi="Arial" w:cs="Arial"/>
                <w:sz w:val="20"/>
                <w:szCs w:val="20"/>
              </w:rPr>
              <w:t xml:space="preserve">      4</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6"/>
                  <w:enabled/>
                  <w:calcOnExit w:val="0"/>
                  <w:checkBox>
                    <w:sizeAuto/>
                    <w:default w:val="0"/>
                  </w:checkBox>
                </w:ffData>
              </w:fldChar>
            </w:r>
            <w:bookmarkStart w:id="3" w:name="Check16"/>
            <w:r w:rsidRPr="00076BC6">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Pr="00076BC6">
              <w:rPr>
                <w:rFonts w:ascii="Arial" w:hAnsi="Arial" w:cs="Arial"/>
                <w:sz w:val="20"/>
                <w:szCs w:val="20"/>
              </w:rPr>
              <w:fldChar w:fldCharType="end"/>
            </w:r>
            <w:bookmarkEnd w:id="3"/>
            <w:r w:rsidRPr="00076BC6">
              <w:rPr>
                <w:rFonts w:ascii="Arial" w:hAnsi="Arial" w:cs="Arial"/>
                <w:sz w:val="20"/>
                <w:szCs w:val="20"/>
              </w:rPr>
              <w:t xml:space="preserve">      5</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7"/>
                  <w:enabled/>
                  <w:calcOnExit w:val="0"/>
                  <w:checkBox>
                    <w:sizeAuto/>
                    <w:default w:val="0"/>
                  </w:checkBox>
                </w:ffData>
              </w:fldChar>
            </w:r>
            <w:bookmarkStart w:id="4" w:name="Check17"/>
            <w:r w:rsidRPr="00076BC6">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Pr="00076BC6">
              <w:rPr>
                <w:rFonts w:ascii="Arial" w:hAnsi="Arial" w:cs="Arial"/>
                <w:sz w:val="20"/>
                <w:szCs w:val="20"/>
              </w:rPr>
              <w:fldChar w:fldCharType="end"/>
            </w:r>
            <w:bookmarkEnd w:id="4"/>
            <w:r w:rsidRPr="00076BC6">
              <w:rPr>
                <w:rFonts w:ascii="Arial" w:hAnsi="Arial" w:cs="Arial"/>
                <w:sz w:val="20"/>
                <w:szCs w:val="20"/>
              </w:rPr>
              <w:t xml:space="preserve">      6</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8"/>
                  <w:enabled/>
                  <w:calcOnExit w:val="0"/>
                  <w:checkBox>
                    <w:sizeAuto/>
                    <w:default w:val="0"/>
                  </w:checkBox>
                </w:ffData>
              </w:fldChar>
            </w:r>
            <w:bookmarkStart w:id="5" w:name="Check18"/>
            <w:r w:rsidRPr="00076BC6">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Pr="00076BC6">
              <w:rPr>
                <w:rFonts w:ascii="Arial" w:hAnsi="Arial" w:cs="Arial"/>
                <w:sz w:val="20"/>
                <w:szCs w:val="20"/>
              </w:rPr>
              <w:fldChar w:fldCharType="end"/>
            </w:r>
            <w:bookmarkEnd w:id="5"/>
          </w:p>
        </w:tc>
      </w:tr>
      <w:tr w:rsidR="0065663E" w:rsidRPr="00076BC6" w14:paraId="1B43F626" w14:textId="77777777" w:rsidTr="000A70A3">
        <w:trPr>
          <w:trHeight w:val="978"/>
        </w:trPr>
        <w:tc>
          <w:tcPr>
            <w:tcW w:w="8856" w:type="dxa"/>
            <w:gridSpan w:val="5"/>
            <w:shd w:val="clear" w:color="auto" w:fill="D9D9D9"/>
          </w:tcPr>
          <w:p w14:paraId="545AF161"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I confirm that this is my original work and that I have adhered to the University policy on plagiarism.</w:t>
            </w:r>
          </w:p>
          <w:p w14:paraId="3FEAF9BE" w14:textId="2D1903EA"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Signed ………</w:t>
            </w:r>
            <w:r w:rsidR="00AB76D3" w:rsidRPr="00076BC6">
              <w:rPr>
                <w:rFonts w:ascii="Arial" w:hAnsi="Arial" w:cs="Arial"/>
                <w:sz w:val="20"/>
                <w:szCs w:val="20"/>
              </w:rPr>
              <w:t>Jennie Thomas</w:t>
            </w:r>
            <w:r w:rsidRPr="00076BC6">
              <w:rPr>
                <w:rFonts w:ascii="Arial" w:hAnsi="Arial" w:cs="Arial"/>
                <w:sz w:val="20"/>
                <w:szCs w:val="20"/>
              </w:rPr>
              <w:t>……………………………………………………</w:t>
            </w:r>
          </w:p>
          <w:p w14:paraId="347BD041" w14:textId="2FE5F7D7" w:rsidR="0065663E" w:rsidRPr="00076BC6" w:rsidRDefault="0065663E" w:rsidP="000A70A3">
            <w:pPr>
              <w:pStyle w:val="NormalWeb"/>
              <w:spacing w:after="0"/>
              <w:ind w:right="34"/>
              <w:rPr>
                <w:rFonts w:ascii="Calibri" w:hAnsi="Calibri" w:cs="Calibri"/>
                <w:b/>
                <w:sz w:val="20"/>
                <w:szCs w:val="20"/>
              </w:rPr>
            </w:pPr>
            <w:r w:rsidRPr="00076BC6">
              <w:rPr>
                <w:rFonts w:ascii="Calibri" w:hAnsi="Calibri" w:cs="Tahoma"/>
                <w:b/>
                <w:sz w:val="20"/>
                <w:szCs w:val="20"/>
              </w:rPr>
              <w:t xml:space="preserve">Email submission: if you are submitting this form via email, please tick this box </w:t>
            </w:r>
            <w:r w:rsidR="00AB76D3" w:rsidRPr="00076BC6">
              <w:rPr>
                <w:rFonts w:ascii="Wingdings 2" w:hAnsi="Wingdings 2" w:cs="Calibri"/>
                <w:b/>
                <w:sz w:val="20"/>
                <w:szCs w:val="20"/>
              </w:rPr>
              <w:t>P</w:t>
            </w:r>
          </w:p>
          <w:p w14:paraId="0CF12C7A" w14:textId="77777777" w:rsidR="0065663E" w:rsidRPr="00076BC6" w:rsidRDefault="0065663E" w:rsidP="000A70A3">
            <w:pPr>
              <w:pStyle w:val="NormalWeb"/>
              <w:spacing w:after="0"/>
              <w:ind w:right="34"/>
              <w:rPr>
                <w:rFonts w:ascii="Arial" w:hAnsi="Arial" w:cs="Arial"/>
                <w:sz w:val="20"/>
                <w:szCs w:val="20"/>
              </w:rPr>
            </w:pPr>
            <w:r w:rsidRPr="00076BC6">
              <w:rPr>
                <w:rFonts w:ascii="Calibri" w:hAnsi="Calibri" w:cs="Tahoma"/>
                <w:b/>
                <w:sz w:val="20"/>
                <w:szCs w:val="20"/>
              </w:rPr>
              <w:t>(</w:t>
            </w:r>
            <w:proofErr w:type="gramStart"/>
            <w:r w:rsidRPr="00076BC6">
              <w:rPr>
                <w:rFonts w:ascii="Calibri" w:hAnsi="Calibri" w:cs="Tahoma"/>
                <w:b/>
                <w:sz w:val="20"/>
                <w:szCs w:val="20"/>
              </w:rPr>
              <w:t>as</w:t>
            </w:r>
            <w:proofErr w:type="gramEnd"/>
            <w:r w:rsidRPr="00076BC6">
              <w:rPr>
                <w:rFonts w:ascii="Calibri" w:hAnsi="Calibri" w:cs="Tahoma"/>
                <w:b/>
                <w:sz w:val="20"/>
                <w:szCs w:val="20"/>
              </w:rPr>
              <w:t xml:space="preserve"> a substitute for your signature) to confirm that you agree to the above declaration.</w:t>
            </w:r>
          </w:p>
        </w:tc>
      </w:tr>
      <w:tr w:rsidR="0065663E" w:rsidRPr="00076BC6" w14:paraId="7B2B900D" w14:textId="77777777" w:rsidTr="000A70A3">
        <w:trPr>
          <w:trHeight w:val="3972"/>
        </w:trPr>
        <w:tc>
          <w:tcPr>
            <w:tcW w:w="8856" w:type="dxa"/>
            <w:gridSpan w:val="5"/>
          </w:tcPr>
          <w:p w14:paraId="1946E1A1" w14:textId="77777777" w:rsidR="0065663E" w:rsidRPr="00076BC6" w:rsidRDefault="0065663E" w:rsidP="000A70A3">
            <w:pPr>
              <w:rPr>
                <w:rFonts w:ascii="Arial" w:hAnsi="Arial"/>
                <w:b/>
                <w:sz w:val="20"/>
                <w:szCs w:val="20"/>
              </w:rPr>
            </w:pPr>
          </w:p>
          <w:p w14:paraId="4F4A9E73" w14:textId="77777777" w:rsidR="0065663E" w:rsidRPr="00076BC6" w:rsidRDefault="0065663E" w:rsidP="000A70A3">
            <w:pPr>
              <w:rPr>
                <w:rFonts w:ascii="Arial" w:hAnsi="Arial"/>
                <w:b/>
                <w:sz w:val="20"/>
                <w:szCs w:val="20"/>
              </w:rPr>
            </w:pPr>
            <w:r w:rsidRPr="00076BC6">
              <w:rPr>
                <w:rFonts w:ascii="Arial" w:hAnsi="Arial"/>
                <w:b/>
                <w:sz w:val="20"/>
                <w:szCs w:val="20"/>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5663E" w:rsidRPr="00076BC6" w14:paraId="1CE902BA" w14:textId="77777777" w:rsidTr="000A70A3">
              <w:tc>
                <w:tcPr>
                  <w:tcW w:w="6970" w:type="dxa"/>
                </w:tcPr>
                <w:p w14:paraId="7CAD8E1F" w14:textId="77777777" w:rsidR="0065663E" w:rsidRPr="00076BC6" w:rsidRDefault="0065663E" w:rsidP="000A70A3">
                  <w:pPr>
                    <w:rPr>
                      <w:rFonts w:ascii="Arial" w:hAnsi="Arial"/>
                      <w:sz w:val="20"/>
                      <w:szCs w:val="20"/>
                    </w:rPr>
                  </w:pPr>
                </w:p>
                <w:p w14:paraId="29322E21" w14:textId="77777777" w:rsidR="0065663E" w:rsidRPr="00076BC6" w:rsidRDefault="0065663E" w:rsidP="000A70A3">
                  <w:pPr>
                    <w:rPr>
                      <w:rFonts w:ascii="Arial" w:hAnsi="Arial"/>
                      <w:b/>
                      <w:sz w:val="20"/>
                      <w:szCs w:val="20"/>
                    </w:rPr>
                  </w:pPr>
                  <w:r w:rsidRPr="00076BC6">
                    <w:rPr>
                      <w:rFonts w:ascii="Arial" w:hAnsi="Arial"/>
                      <w:b/>
                      <w:sz w:val="20"/>
                      <w:szCs w:val="20"/>
                    </w:rPr>
                    <w:t>Final Mark</w:t>
                  </w:r>
                </w:p>
                <w:p w14:paraId="05206D00" w14:textId="77777777" w:rsidR="0065663E" w:rsidRPr="00076BC6" w:rsidRDefault="0065663E" w:rsidP="000A70A3">
                  <w:pPr>
                    <w:rPr>
                      <w:rFonts w:ascii="Arial" w:hAnsi="Arial"/>
                      <w:sz w:val="20"/>
                      <w:szCs w:val="20"/>
                    </w:rPr>
                  </w:pPr>
                </w:p>
              </w:tc>
              <w:tc>
                <w:tcPr>
                  <w:tcW w:w="1660" w:type="dxa"/>
                </w:tcPr>
                <w:p w14:paraId="480257A4" w14:textId="77777777" w:rsidR="0065663E" w:rsidRPr="00076BC6" w:rsidRDefault="0065663E" w:rsidP="000A70A3">
                  <w:pPr>
                    <w:rPr>
                      <w:rFonts w:ascii="Arial" w:hAnsi="Arial"/>
                      <w:sz w:val="20"/>
                      <w:szCs w:val="20"/>
                    </w:rPr>
                  </w:pPr>
                  <w:r w:rsidRPr="00076BC6">
                    <w:rPr>
                      <w:rFonts w:ascii="Arial" w:hAnsi="Arial"/>
                      <w:sz w:val="20"/>
                      <w:szCs w:val="20"/>
                    </w:rPr>
                    <w:t>WILL BE GIVEN ON TURNITIN</w:t>
                  </w:r>
                </w:p>
              </w:tc>
            </w:tr>
          </w:tbl>
          <w:p w14:paraId="321A4C5F" w14:textId="77777777" w:rsidR="0065663E" w:rsidRPr="00076BC6" w:rsidRDefault="0065663E" w:rsidP="000A70A3">
            <w:pPr>
              <w:pStyle w:val="NormalWeb"/>
              <w:spacing w:after="0"/>
              <w:ind w:left="142" w:right="34"/>
              <w:rPr>
                <w:rFonts w:ascii="Arial" w:hAnsi="Arial" w:cs="Arial"/>
                <w:b/>
                <w:sz w:val="20"/>
                <w:szCs w:val="20"/>
              </w:rPr>
            </w:pPr>
          </w:p>
          <w:p w14:paraId="35F0B832" w14:textId="77777777" w:rsidR="0065663E" w:rsidRPr="00076BC6" w:rsidRDefault="0065663E" w:rsidP="000A70A3">
            <w:pPr>
              <w:pStyle w:val="NormalWeb"/>
              <w:spacing w:after="0"/>
              <w:ind w:left="142" w:right="34"/>
              <w:rPr>
                <w:rFonts w:ascii="Arial" w:hAnsi="Arial" w:cs="Arial"/>
                <w:sz w:val="20"/>
                <w:szCs w:val="20"/>
              </w:rPr>
            </w:pPr>
            <w:r w:rsidRPr="00076BC6">
              <w:rPr>
                <w:rFonts w:ascii="Arial" w:hAnsi="Arial" w:cs="Arial"/>
                <w:b/>
                <w:sz w:val="20"/>
                <w:szCs w:val="20"/>
              </w:rPr>
              <w:t>NB.</w:t>
            </w:r>
            <w:r w:rsidRPr="00076BC6">
              <w:rPr>
                <w:rFonts w:ascii="Arial" w:hAnsi="Arial" w:cs="Arial"/>
                <w:sz w:val="20"/>
                <w:szCs w:val="20"/>
              </w:rPr>
              <w:t xml:space="preserve">  All marks are provisional until confirmed by the Final Examination Board.</w:t>
            </w:r>
          </w:p>
          <w:p w14:paraId="6ED72E47" w14:textId="77777777" w:rsidR="0065663E" w:rsidRPr="00076BC6" w:rsidRDefault="0065663E" w:rsidP="000A70A3">
            <w:pPr>
              <w:pStyle w:val="NormalWeb"/>
              <w:spacing w:after="0"/>
              <w:rPr>
                <w:rFonts w:ascii="Arial" w:hAnsi="Arial" w:cs="Arial"/>
                <w:b/>
                <w:sz w:val="20"/>
                <w:szCs w:val="20"/>
              </w:rPr>
            </w:pPr>
          </w:p>
          <w:p w14:paraId="50174B02" w14:textId="77777777" w:rsidR="0065663E" w:rsidRPr="00076BC6" w:rsidRDefault="0065663E" w:rsidP="000A70A3">
            <w:pPr>
              <w:pStyle w:val="NormalWeb"/>
              <w:spacing w:after="0"/>
              <w:rPr>
                <w:rFonts w:ascii="Arial" w:hAnsi="Arial" w:cs="Arial"/>
                <w:b/>
                <w:sz w:val="20"/>
                <w:szCs w:val="20"/>
              </w:rPr>
            </w:pPr>
            <w:r w:rsidRPr="00076BC6">
              <w:rPr>
                <w:rFonts w:ascii="Arial" w:hAnsi="Arial" w:cs="Arial"/>
                <w:b/>
                <w:sz w:val="20"/>
                <w:szCs w:val="20"/>
              </w:rPr>
              <w:t>PLEASE NOTE: ALL COMMENTS WIL BE POSTED ON TURNITIN</w:t>
            </w:r>
          </w:p>
          <w:p w14:paraId="28A57740" w14:textId="77777777" w:rsidR="0065663E" w:rsidRPr="00076BC6" w:rsidRDefault="0065663E" w:rsidP="000A70A3">
            <w:pPr>
              <w:pStyle w:val="NormalWeb"/>
              <w:spacing w:after="0"/>
              <w:rPr>
                <w:rFonts w:ascii="Arial" w:hAnsi="Arial" w:cs="Arial"/>
                <w:b/>
                <w:sz w:val="20"/>
                <w:szCs w:val="20"/>
              </w:rPr>
            </w:pPr>
          </w:p>
          <w:p w14:paraId="6EDC9ED3" w14:textId="77777777" w:rsidR="0065663E" w:rsidRPr="00076BC6" w:rsidRDefault="0065663E" w:rsidP="000A70A3">
            <w:pPr>
              <w:pStyle w:val="NormalWeb"/>
              <w:spacing w:after="0"/>
              <w:rPr>
                <w:rFonts w:ascii="Arial" w:hAnsi="Arial" w:cs="Arial"/>
                <w:b/>
                <w:sz w:val="20"/>
                <w:szCs w:val="20"/>
              </w:rPr>
            </w:pPr>
          </w:p>
          <w:p w14:paraId="20C5F6EC" w14:textId="77777777" w:rsidR="0065663E" w:rsidRPr="00076BC6" w:rsidRDefault="0065663E" w:rsidP="000A70A3">
            <w:pPr>
              <w:pStyle w:val="NormalWeb"/>
              <w:spacing w:after="0"/>
              <w:rPr>
                <w:rFonts w:ascii="Arial" w:hAnsi="Arial" w:cs="Arial"/>
                <w:b/>
                <w:sz w:val="20"/>
                <w:szCs w:val="20"/>
              </w:rPr>
            </w:pPr>
            <w:r w:rsidRPr="00076BC6">
              <w:rPr>
                <w:rFonts w:ascii="Arial" w:hAnsi="Arial" w:cs="Arial"/>
                <w:b/>
                <w:sz w:val="20"/>
                <w:szCs w:val="20"/>
              </w:rPr>
              <w:t xml:space="preserve">For completion by Marker </w:t>
            </w:r>
            <w:proofErr w:type="gramStart"/>
            <w:r w:rsidRPr="00076BC6">
              <w:rPr>
                <w:rFonts w:ascii="Arial" w:hAnsi="Arial" w:cs="Arial"/>
                <w:b/>
                <w:sz w:val="20"/>
                <w:szCs w:val="20"/>
              </w:rPr>
              <w:t>1 :</w:t>
            </w:r>
            <w:proofErr w:type="gramEnd"/>
          </w:p>
          <w:p w14:paraId="659E6F5C" w14:textId="77777777" w:rsidR="0065663E" w:rsidRPr="00076BC6" w:rsidRDefault="0065663E" w:rsidP="000A70A3">
            <w:pPr>
              <w:pStyle w:val="NormalWeb"/>
              <w:rPr>
                <w:rFonts w:ascii="Arial" w:hAnsi="Arial" w:cs="Arial"/>
                <w:sz w:val="20"/>
                <w:szCs w:val="20"/>
              </w:rPr>
            </w:pPr>
            <w:r w:rsidRPr="00076BC6">
              <w:rPr>
                <w:rFonts w:ascii="Arial" w:hAnsi="Arial" w:cs="Arial"/>
                <w:sz w:val="20"/>
                <w:szCs w:val="20"/>
              </w:rPr>
              <w:t>Comments:</w:t>
            </w:r>
          </w:p>
          <w:p w14:paraId="0A22FC09" w14:textId="77777777" w:rsidR="0065663E" w:rsidRPr="00076BC6" w:rsidRDefault="0065663E" w:rsidP="000A70A3">
            <w:pPr>
              <w:pStyle w:val="NormalWeb"/>
              <w:rPr>
                <w:rFonts w:ascii="Arial" w:hAnsi="Arial" w:cs="Arial"/>
                <w:sz w:val="20"/>
                <w:szCs w:val="20"/>
              </w:rPr>
            </w:pPr>
          </w:p>
        </w:tc>
      </w:tr>
      <w:tr w:rsidR="0065663E" w:rsidRPr="00076BC6" w14:paraId="283AD78E" w14:textId="77777777" w:rsidTr="000A70A3">
        <w:trPr>
          <w:trHeight w:val="492"/>
        </w:trPr>
        <w:tc>
          <w:tcPr>
            <w:tcW w:w="6768" w:type="dxa"/>
            <w:gridSpan w:val="3"/>
          </w:tcPr>
          <w:p w14:paraId="5142380F" w14:textId="77777777" w:rsidR="0065663E" w:rsidRPr="00076BC6" w:rsidRDefault="0065663E" w:rsidP="000A70A3">
            <w:pPr>
              <w:pStyle w:val="NormalWeb"/>
              <w:ind w:left="142" w:right="34"/>
              <w:rPr>
                <w:rFonts w:ascii="Arial" w:hAnsi="Arial" w:cs="Arial"/>
                <w:sz w:val="20"/>
                <w:szCs w:val="20"/>
              </w:rPr>
            </w:pPr>
            <w:r w:rsidRPr="00076BC6">
              <w:rPr>
                <w:rFonts w:ascii="Arial" w:hAnsi="Arial" w:cs="Arial"/>
                <w:sz w:val="20"/>
                <w:szCs w:val="20"/>
              </w:rPr>
              <w:t>Marker’s signature:</w:t>
            </w:r>
          </w:p>
        </w:tc>
        <w:tc>
          <w:tcPr>
            <w:tcW w:w="2088" w:type="dxa"/>
            <w:gridSpan w:val="2"/>
          </w:tcPr>
          <w:p w14:paraId="746D82AB" w14:textId="77777777" w:rsidR="0065663E" w:rsidRPr="00076BC6" w:rsidRDefault="0065663E" w:rsidP="000A70A3">
            <w:pPr>
              <w:pStyle w:val="NormalWeb"/>
              <w:spacing w:after="0"/>
              <w:ind w:left="142" w:right="34"/>
              <w:rPr>
                <w:rFonts w:ascii="Arial" w:hAnsi="Arial" w:cs="Arial"/>
                <w:sz w:val="20"/>
                <w:szCs w:val="20"/>
              </w:rPr>
            </w:pPr>
            <w:r w:rsidRPr="00076BC6">
              <w:rPr>
                <w:rFonts w:ascii="Arial" w:hAnsi="Arial" w:cs="Arial"/>
                <w:sz w:val="20"/>
                <w:szCs w:val="20"/>
              </w:rPr>
              <w:t>Date:</w:t>
            </w:r>
          </w:p>
        </w:tc>
      </w:tr>
      <w:tr w:rsidR="0065663E" w:rsidRPr="00076BC6" w14:paraId="5BCB6EE9" w14:textId="77777777" w:rsidTr="000A70A3">
        <w:tc>
          <w:tcPr>
            <w:tcW w:w="8856" w:type="dxa"/>
            <w:gridSpan w:val="5"/>
          </w:tcPr>
          <w:p w14:paraId="746C18C2" w14:textId="77777777" w:rsidR="0065663E" w:rsidRPr="00076BC6" w:rsidRDefault="0065663E" w:rsidP="000A70A3">
            <w:pPr>
              <w:pStyle w:val="NormalWeb"/>
              <w:spacing w:after="0"/>
              <w:ind w:right="-334"/>
              <w:rPr>
                <w:rFonts w:ascii="Arial" w:hAnsi="Arial" w:cs="Arial"/>
                <w:bCs/>
                <w:i/>
                <w:sz w:val="20"/>
                <w:szCs w:val="20"/>
              </w:rPr>
            </w:pPr>
          </w:p>
          <w:p w14:paraId="71FEB0D3" w14:textId="77777777" w:rsidR="0065663E" w:rsidRPr="00076BC6" w:rsidRDefault="0065663E" w:rsidP="000A70A3">
            <w:pPr>
              <w:pStyle w:val="NormalWeb"/>
              <w:spacing w:after="0"/>
              <w:ind w:right="-334"/>
              <w:rPr>
                <w:rFonts w:ascii="Arial" w:hAnsi="Arial" w:cs="Arial"/>
                <w:b/>
                <w:bCs/>
                <w:sz w:val="20"/>
                <w:szCs w:val="20"/>
              </w:rPr>
            </w:pPr>
            <w:r w:rsidRPr="00076BC6">
              <w:rPr>
                <w:rFonts w:ascii="Arial" w:hAnsi="Arial" w:cs="Arial"/>
                <w:b/>
                <w:bCs/>
                <w:sz w:val="20"/>
                <w:szCs w:val="20"/>
              </w:rPr>
              <w:t>For completion by Marker 2/Moderator:</w:t>
            </w:r>
          </w:p>
          <w:p w14:paraId="52D293A6" w14:textId="77777777" w:rsidR="0065663E" w:rsidRPr="00076BC6" w:rsidRDefault="0065663E" w:rsidP="000A70A3">
            <w:pPr>
              <w:pStyle w:val="NormalWeb"/>
              <w:spacing w:after="0"/>
              <w:ind w:right="-334"/>
              <w:rPr>
                <w:rFonts w:ascii="Arial" w:hAnsi="Arial" w:cs="Arial"/>
                <w:b/>
                <w:bCs/>
                <w:sz w:val="20"/>
                <w:szCs w:val="20"/>
              </w:rPr>
            </w:pPr>
          </w:p>
          <w:p w14:paraId="73773107" w14:textId="77777777" w:rsidR="0065663E" w:rsidRPr="00076BC6" w:rsidRDefault="0065663E" w:rsidP="000A70A3">
            <w:pPr>
              <w:pStyle w:val="NormalWeb"/>
              <w:spacing w:after="0"/>
              <w:ind w:right="-334"/>
              <w:rPr>
                <w:rFonts w:ascii="Arial" w:hAnsi="Arial" w:cs="Arial"/>
                <w:bCs/>
                <w:sz w:val="20"/>
                <w:szCs w:val="20"/>
              </w:rPr>
            </w:pPr>
            <w:r w:rsidRPr="00076BC6">
              <w:rPr>
                <w:rFonts w:ascii="Arial" w:hAnsi="Arial" w:cs="Arial"/>
                <w:bCs/>
                <w:sz w:val="20"/>
                <w:szCs w:val="20"/>
              </w:rPr>
              <w:t>Comments:</w:t>
            </w:r>
          </w:p>
          <w:p w14:paraId="3EA0BEB2" w14:textId="77777777" w:rsidR="0065663E" w:rsidRPr="00076BC6" w:rsidRDefault="0065663E" w:rsidP="000A70A3">
            <w:pPr>
              <w:pStyle w:val="NormalWeb"/>
              <w:spacing w:after="0"/>
              <w:ind w:right="-334"/>
              <w:rPr>
                <w:rFonts w:ascii="Arial" w:hAnsi="Arial" w:cs="Arial"/>
                <w:bCs/>
                <w:sz w:val="20"/>
                <w:szCs w:val="20"/>
              </w:rPr>
            </w:pPr>
          </w:p>
          <w:p w14:paraId="37C094E5" w14:textId="77777777" w:rsidR="0065663E" w:rsidRPr="00076BC6" w:rsidRDefault="0065663E" w:rsidP="000A70A3">
            <w:pPr>
              <w:pStyle w:val="NormalWeb"/>
              <w:spacing w:after="0"/>
              <w:ind w:right="-334"/>
              <w:rPr>
                <w:rFonts w:ascii="Arial" w:hAnsi="Arial" w:cs="Arial"/>
                <w:bCs/>
                <w:sz w:val="20"/>
                <w:szCs w:val="20"/>
              </w:rPr>
            </w:pPr>
          </w:p>
          <w:p w14:paraId="721CF40C" w14:textId="77777777" w:rsidR="0065663E" w:rsidRPr="00076BC6" w:rsidRDefault="0065663E" w:rsidP="000A70A3">
            <w:pPr>
              <w:pStyle w:val="NormalWeb"/>
              <w:spacing w:after="0"/>
              <w:ind w:right="-334"/>
              <w:rPr>
                <w:rFonts w:ascii="Arial" w:hAnsi="Arial" w:cs="Arial"/>
                <w:bCs/>
                <w:sz w:val="20"/>
                <w:szCs w:val="20"/>
              </w:rPr>
            </w:pPr>
          </w:p>
        </w:tc>
      </w:tr>
      <w:tr w:rsidR="0065663E" w:rsidRPr="00076BC6" w14:paraId="3D7E73D8" w14:textId="77777777" w:rsidTr="000A70A3">
        <w:trPr>
          <w:trHeight w:val="720"/>
        </w:trPr>
        <w:tc>
          <w:tcPr>
            <w:tcW w:w="5211" w:type="dxa"/>
            <w:gridSpan w:val="2"/>
          </w:tcPr>
          <w:p w14:paraId="266AD8E8" w14:textId="77777777" w:rsidR="0065663E" w:rsidRPr="00076BC6" w:rsidRDefault="0065663E" w:rsidP="000A70A3">
            <w:pPr>
              <w:pStyle w:val="NormalWeb"/>
              <w:spacing w:after="0"/>
              <w:ind w:right="-334"/>
              <w:rPr>
                <w:rFonts w:ascii="Arial" w:hAnsi="Arial" w:cs="Arial"/>
                <w:bCs/>
                <w:sz w:val="20"/>
                <w:szCs w:val="20"/>
              </w:rPr>
            </w:pPr>
            <w:r w:rsidRPr="00076BC6">
              <w:rPr>
                <w:rFonts w:ascii="Arial" w:hAnsi="Arial" w:cs="Arial"/>
                <w:bCs/>
                <w:sz w:val="20"/>
                <w:szCs w:val="20"/>
              </w:rPr>
              <w:t>Marker’s Signature:</w:t>
            </w:r>
          </w:p>
        </w:tc>
        <w:tc>
          <w:tcPr>
            <w:tcW w:w="3645" w:type="dxa"/>
            <w:gridSpan w:val="3"/>
          </w:tcPr>
          <w:p w14:paraId="6C100436" w14:textId="77777777" w:rsidR="0065663E" w:rsidRPr="00076BC6" w:rsidRDefault="0065663E" w:rsidP="000A70A3">
            <w:pPr>
              <w:pStyle w:val="NormalWeb"/>
              <w:spacing w:after="0"/>
              <w:ind w:right="-334"/>
              <w:rPr>
                <w:rFonts w:ascii="Arial" w:hAnsi="Arial" w:cs="Arial"/>
                <w:bCs/>
                <w:sz w:val="20"/>
                <w:szCs w:val="20"/>
              </w:rPr>
            </w:pPr>
            <w:r w:rsidRPr="00076BC6">
              <w:rPr>
                <w:rFonts w:ascii="Arial" w:hAnsi="Arial" w:cs="Arial"/>
                <w:bCs/>
                <w:sz w:val="20"/>
                <w:szCs w:val="20"/>
              </w:rPr>
              <w:t>Date:</w:t>
            </w:r>
          </w:p>
        </w:tc>
      </w:tr>
      <w:tr w:rsidR="0065663E" w:rsidRPr="00076BC6" w14:paraId="20540447" w14:textId="77777777" w:rsidTr="000A70A3">
        <w:trPr>
          <w:trHeight w:val="720"/>
        </w:trPr>
        <w:tc>
          <w:tcPr>
            <w:tcW w:w="8856" w:type="dxa"/>
            <w:gridSpan w:val="5"/>
          </w:tcPr>
          <w:p w14:paraId="372EF26C" w14:textId="77777777" w:rsidR="0065663E" w:rsidRPr="00076BC6" w:rsidRDefault="0065663E" w:rsidP="000A70A3">
            <w:pPr>
              <w:rPr>
                <w:rFonts w:ascii="Arial" w:hAnsi="Arial" w:cs="Arial"/>
                <w:b/>
                <w:sz w:val="20"/>
                <w:szCs w:val="20"/>
              </w:rPr>
            </w:pPr>
            <w:r w:rsidRPr="00076BC6">
              <w:rPr>
                <w:rFonts w:ascii="Arial" w:hAnsi="Arial" w:cs="Arial"/>
                <w:b/>
                <w:sz w:val="20"/>
                <w:szCs w:val="20"/>
              </w:rPr>
              <w:t>AGREED INTERNAL MARK (where necessary):</w:t>
            </w:r>
          </w:p>
          <w:p w14:paraId="1F16E19E" w14:textId="77777777" w:rsidR="0065663E" w:rsidRPr="00076BC6" w:rsidRDefault="0065663E" w:rsidP="000A70A3">
            <w:pPr>
              <w:rPr>
                <w:rFonts w:ascii="Arial" w:hAnsi="Arial" w:cs="Arial"/>
                <w:b/>
                <w:sz w:val="20"/>
                <w:szCs w:val="20"/>
              </w:rPr>
            </w:pPr>
          </w:p>
          <w:p w14:paraId="4BDA2FB5" w14:textId="77777777" w:rsidR="0065663E" w:rsidRPr="00076BC6" w:rsidRDefault="0065663E" w:rsidP="000A70A3">
            <w:pPr>
              <w:rPr>
                <w:rFonts w:ascii="Arial" w:hAnsi="Arial" w:cs="Arial"/>
                <w:b/>
                <w:sz w:val="20"/>
                <w:szCs w:val="20"/>
              </w:rPr>
            </w:pPr>
            <w:r w:rsidRPr="00076BC6">
              <w:rPr>
                <w:rFonts w:ascii="Arial" w:hAnsi="Arial" w:cs="Arial"/>
                <w:b/>
                <w:sz w:val="20"/>
                <w:szCs w:val="20"/>
              </w:rPr>
              <w:t>Comment on process of arriving at agreed mark:</w:t>
            </w:r>
          </w:p>
          <w:p w14:paraId="0C650D45" w14:textId="77777777" w:rsidR="0065663E" w:rsidRPr="00076BC6" w:rsidRDefault="0065663E" w:rsidP="000A70A3">
            <w:pPr>
              <w:rPr>
                <w:rFonts w:ascii="Arial" w:hAnsi="Arial" w:cs="Arial"/>
                <w:b/>
                <w:sz w:val="20"/>
                <w:szCs w:val="20"/>
              </w:rPr>
            </w:pPr>
          </w:p>
          <w:p w14:paraId="1BBAD3BB" w14:textId="77777777" w:rsidR="0065663E" w:rsidRPr="00076BC6" w:rsidRDefault="0065663E" w:rsidP="000A70A3">
            <w:pPr>
              <w:rPr>
                <w:rFonts w:ascii="Arial" w:hAnsi="Arial" w:cs="Arial"/>
                <w:b/>
                <w:sz w:val="20"/>
                <w:szCs w:val="20"/>
              </w:rPr>
            </w:pPr>
          </w:p>
          <w:p w14:paraId="6959613B" w14:textId="77777777" w:rsidR="0065663E" w:rsidRPr="00076BC6" w:rsidRDefault="0065663E" w:rsidP="000A70A3">
            <w:pPr>
              <w:rPr>
                <w:rFonts w:ascii="Arial" w:hAnsi="Arial" w:cs="Arial"/>
                <w:b/>
                <w:sz w:val="20"/>
                <w:szCs w:val="20"/>
              </w:rPr>
            </w:pPr>
          </w:p>
          <w:p w14:paraId="24F40C65" w14:textId="77777777" w:rsidR="0065663E" w:rsidRPr="00076BC6" w:rsidRDefault="0065663E" w:rsidP="000A70A3">
            <w:pPr>
              <w:rPr>
                <w:rFonts w:ascii="Arial" w:hAnsi="Arial" w:cs="Arial"/>
                <w:b/>
                <w:sz w:val="20"/>
                <w:szCs w:val="20"/>
              </w:rPr>
            </w:pPr>
          </w:p>
          <w:p w14:paraId="418C511D" w14:textId="77777777" w:rsidR="0065663E" w:rsidRPr="00076BC6" w:rsidRDefault="0065663E" w:rsidP="000A70A3">
            <w:pPr>
              <w:rPr>
                <w:rFonts w:ascii="Arial" w:hAnsi="Arial" w:cs="Arial"/>
                <w:b/>
                <w:sz w:val="20"/>
                <w:szCs w:val="20"/>
              </w:rPr>
            </w:pPr>
          </w:p>
          <w:p w14:paraId="3F1097E2" w14:textId="77777777" w:rsidR="0065663E" w:rsidRPr="00076BC6" w:rsidRDefault="0065663E" w:rsidP="000A70A3">
            <w:pPr>
              <w:rPr>
                <w:rFonts w:ascii="Arial" w:hAnsi="Arial" w:cs="Arial"/>
                <w:b/>
                <w:sz w:val="20"/>
                <w:szCs w:val="20"/>
              </w:rPr>
            </w:pPr>
          </w:p>
          <w:p w14:paraId="7A9F847A" w14:textId="77777777" w:rsidR="0065663E" w:rsidRPr="00076BC6" w:rsidRDefault="0065663E" w:rsidP="000A70A3">
            <w:pPr>
              <w:rPr>
                <w:rFonts w:ascii="Arial" w:hAnsi="Arial" w:cs="Arial"/>
                <w:b/>
                <w:sz w:val="20"/>
                <w:szCs w:val="20"/>
              </w:rPr>
            </w:pPr>
          </w:p>
          <w:p w14:paraId="54AA322E" w14:textId="77777777" w:rsidR="0065663E" w:rsidRPr="00076BC6" w:rsidRDefault="0065663E" w:rsidP="000A70A3">
            <w:pPr>
              <w:rPr>
                <w:rFonts w:ascii="Arial" w:hAnsi="Arial" w:cs="Arial"/>
                <w:b/>
                <w:sz w:val="20"/>
                <w:szCs w:val="20"/>
              </w:rPr>
            </w:pPr>
          </w:p>
        </w:tc>
      </w:tr>
      <w:tr w:rsidR="0065663E" w:rsidRPr="00076BC6" w14:paraId="69A7216C" w14:textId="77777777" w:rsidTr="000A70A3">
        <w:trPr>
          <w:trHeight w:val="720"/>
        </w:trPr>
        <w:tc>
          <w:tcPr>
            <w:tcW w:w="8856" w:type="dxa"/>
            <w:gridSpan w:val="5"/>
          </w:tcPr>
          <w:p w14:paraId="5234CB0B" w14:textId="77777777" w:rsidR="0065663E" w:rsidRPr="00076BC6" w:rsidRDefault="0065663E" w:rsidP="000A70A3">
            <w:pPr>
              <w:rPr>
                <w:rFonts w:ascii="Arial" w:hAnsi="Arial" w:cs="Arial"/>
                <w:b/>
                <w:sz w:val="20"/>
                <w:szCs w:val="20"/>
              </w:rPr>
            </w:pPr>
            <w:r w:rsidRPr="00076BC6">
              <w:rPr>
                <w:rFonts w:ascii="Arial" w:hAnsi="Arial" w:cs="Arial"/>
                <w:b/>
                <w:sz w:val="20"/>
                <w:szCs w:val="20"/>
              </w:rPr>
              <w:lastRenderedPageBreak/>
              <w:t>External Examiner’s comments (if relevant)</w:t>
            </w:r>
          </w:p>
          <w:p w14:paraId="4E5E4820" w14:textId="77777777" w:rsidR="0065663E" w:rsidRPr="00076BC6" w:rsidRDefault="0065663E" w:rsidP="000A70A3">
            <w:pPr>
              <w:pStyle w:val="NormalWeb"/>
              <w:spacing w:after="0"/>
              <w:ind w:right="-334"/>
              <w:rPr>
                <w:rFonts w:ascii="Arial" w:hAnsi="Arial" w:cs="Arial"/>
                <w:bCs/>
                <w:sz w:val="20"/>
                <w:szCs w:val="20"/>
              </w:rPr>
            </w:pPr>
          </w:p>
          <w:p w14:paraId="1201D961" w14:textId="77777777" w:rsidR="0065663E" w:rsidRPr="00076BC6" w:rsidRDefault="0065663E" w:rsidP="000A70A3">
            <w:pPr>
              <w:pStyle w:val="NormalWeb"/>
              <w:spacing w:after="0"/>
              <w:ind w:right="-334"/>
              <w:rPr>
                <w:rFonts w:ascii="Arial" w:hAnsi="Arial" w:cs="Arial"/>
                <w:bCs/>
                <w:sz w:val="20"/>
                <w:szCs w:val="20"/>
              </w:rPr>
            </w:pPr>
          </w:p>
          <w:p w14:paraId="6BFD2B56" w14:textId="77777777" w:rsidR="0065663E" w:rsidRPr="00076BC6" w:rsidRDefault="0065663E" w:rsidP="000A70A3">
            <w:pPr>
              <w:pStyle w:val="NormalWeb"/>
              <w:spacing w:after="0"/>
              <w:ind w:right="-334"/>
              <w:rPr>
                <w:rFonts w:ascii="Arial" w:hAnsi="Arial" w:cs="Arial"/>
                <w:bCs/>
                <w:sz w:val="20"/>
                <w:szCs w:val="20"/>
              </w:rPr>
            </w:pPr>
          </w:p>
          <w:p w14:paraId="6A747EEC" w14:textId="77777777" w:rsidR="0065663E" w:rsidRPr="00076BC6" w:rsidRDefault="0065663E" w:rsidP="000A70A3">
            <w:pPr>
              <w:pStyle w:val="NormalWeb"/>
              <w:spacing w:after="0"/>
              <w:ind w:right="-334"/>
              <w:rPr>
                <w:rFonts w:ascii="Arial" w:hAnsi="Arial" w:cs="Arial"/>
                <w:bCs/>
                <w:sz w:val="20"/>
                <w:szCs w:val="20"/>
              </w:rPr>
            </w:pPr>
          </w:p>
          <w:p w14:paraId="1236072B" w14:textId="77777777" w:rsidR="0065663E" w:rsidRPr="00076BC6" w:rsidRDefault="0065663E" w:rsidP="000A70A3">
            <w:pPr>
              <w:pStyle w:val="NormalWeb"/>
              <w:spacing w:after="0"/>
              <w:ind w:right="-334"/>
              <w:rPr>
                <w:rFonts w:ascii="Arial" w:hAnsi="Arial" w:cs="Arial"/>
                <w:bCs/>
                <w:sz w:val="20"/>
                <w:szCs w:val="20"/>
              </w:rPr>
            </w:pPr>
          </w:p>
          <w:p w14:paraId="3DBDB185" w14:textId="77777777" w:rsidR="0065663E" w:rsidRPr="00076BC6" w:rsidRDefault="0065663E" w:rsidP="000A70A3">
            <w:pPr>
              <w:pStyle w:val="NormalWeb"/>
              <w:spacing w:after="0"/>
              <w:ind w:right="-334"/>
              <w:rPr>
                <w:rFonts w:ascii="Arial" w:hAnsi="Arial" w:cs="Arial"/>
                <w:bCs/>
                <w:sz w:val="20"/>
                <w:szCs w:val="20"/>
              </w:rPr>
            </w:pPr>
          </w:p>
          <w:p w14:paraId="31501E4C" w14:textId="77777777" w:rsidR="0065663E" w:rsidRPr="00076BC6" w:rsidRDefault="0065663E" w:rsidP="000A70A3">
            <w:pPr>
              <w:pStyle w:val="NormalWeb"/>
              <w:spacing w:after="0"/>
              <w:ind w:right="-334"/>
              <w:rPr>
                <w:rFonts w:ascii="Arial" w:hAnsi="Arial" w:cs="Arial"/>
                <w:bCs/>
                <w:sz w:val="20"/>
                <w:szCs w:val="20"/>
              </w:rPr>
            </w:pPr>
          </w:p>
        </w:tc>
      </w:tr>
      <w:tr w:rsidR="0065663E" w:rsidRPr="00076BC6" w14:paraId="3CDF4F5F" w14:textId="77777777" w:rsidTr="000A70A3">
        <w:trPr>
          <w:trHeight w:val="720"/>
        </w:trPr>
        <w:tc>
          <w:tcPr>
            <w:tcW w:w="5211" w:type="dxa"/>
            <w:gridSpan w:val="2"/>
          </w:tcPr>
          <w:p w14:paraId="4BBA27F1" w14:textId="77777777" w:rsidR="0065663E" w:rsidRPr="00076BC6" w:rsidRDefault="0065663E" w:rsidP="000A70A3">
            <w:pPr>
              <w:rPr>
                <w:rFonts w:ascii="Arial" w:hAnsi="Arial" w:cs="Arial"/>
                <w:sz w:val="20"/>
                <w:szCs w:val="20"/>
              </w:rPr>
            </w:pPr>
            <w:r w:rsidRPr="00076BC6">
              <w:rPr>
                <w:rFonts w:ascii="Arial" w:hAnsi="Arial" w:cs="Arial"/>
                <w:sz w:val="20"/>
                <w:szCs w:val="20"/>
              </w:rPr>
              <w:t>External Examiner’s Signature:</w:t>
            </w:r>
          </w:p>
        </w:tc>
        <w:tc>
          <w:tcPr>
            <w:tcW w:w="3645" w:type="dxa"/>
            <w:gridSpan w:val="3"/>
          </w:tcPr>
          <w:p w14:paraId="3F9B1E1F" w14:textId="77777777" w:rsidR="0065663E" w:rsidRPr="00076BC6" w:rsidRDefault="0065663E" w:rsidP="000A70A3">
            <w:pPr>
              <w:rPr>
                <w:rFonts w:ascii="Arial" w:hAnsi="Arial" w:cs="Arial"/>
                <w:sz w:val="20"/>
                <w:szCs w:val="20"/>
              </w:rPr>
            </w:pPr>
            <w:r w:rsidRPr="00076BC6">
              <w:rPr>
                <w:rFonts w:ascii="Arial" w:hAnsi="Arial" w:cs="Arial"/>
                <w:sz w:val="20"/>
                <w:szCs w:val="20"/>
              </w:rPr>
              <w:t>Date:</w:t>
            </w:r>
          </w:p>
        </w:tc>
      </w:tr>
    </w:tbl>
    <w:p w14:paraId="5DF4CD9F" w14:textId="77777777" w:rsidR="0065663E" w:rsidRPr="00076BC6" w:rsidRDefault="0065663E" w:rsidP="0065663E">
      <w:pPr>
        <w:pStyle w:val="NormalWeb"/>
        <w:spacing w:after="0"/>
        <w:ind w:right="-334"/>
        <w:rPr>
          <w:rFonts w:ascii="Trebuchet MS" w:hAnsi="Trebuchet MS" w:cs="Tahoma"/>
          <w:bCs/>
          <w:sz w:val="20"/>
          <w:szCs w:val="20"/>
        </w:rPr>
      </w:pPr>
    </w:p>
    <w:p w14:paraId="13812C00" w14:textId="77777777" w:rsidR="0065663E" w:rsidRPr="00076BC6" w:rsidRDefault="0065663E" w:rsidP="0065663E">
      <w:pPr>
        <w:rPr>
          <w:sz w:val="20"/>
          <w:szCs w:val="20"/>
        </w:rPr>
      </w:pPr>
    </w:p>
    <w:p w14:paraId="49A7BD83" w14:textId="77777777" w:rsidR="000F5304" w:rsidRDefault="000F5304">
      <w:pPr>
        <w:rPr>
          <w:rFonts w:asciiTheme="majorHAnsi" w:eastAsiaTheme="majorEastAsia" w:hAnsiTheme="majorHAnsi" w:cstheme="majorBidi"/>
          <w:b/>
          <w:sz w:val="36"/>
          <w:szCs w:val="24"/>
        </w:rPr>
      </w:pPr>
      <w:r>
        <w:br w:type="page"/>
      </w:r>
    </w:p>
    <w:p w14:paraId="17CF54F9" w14:textId="77777777" w:rsidR="001645D3" w:rsidRPr="00183ED0" w:rsidRDefault="001645D3" w:rsidP="001645D3">
      <w:pPr>
        <w:pStyle w:val="Heading3"/>
        <w:rPr>
          <w:rFonts w:ascii="Open Sans" w:hAnsi="Open Sans" w:cs="Open Sans"/>
          <w:color w:val="000000" w:themeColor="text1"/>
        </w:rPr>
      </w:pPr>
      <w:r w:rsidRPr="00183ED0">
        <w:rPr>
          <w:rFonts w:ascii="Open Sans" w:hAnsi="Open Sans" w:cs="Open Sans"/>
          <w:color w:val="000000" w:themeColor="text1"/>
        </w:rPr>
        <w:lastRenderedPageBreak/>
        <w:t>A Critical Comparison of two Secondary Sources</w:t>
      </w:r>
    </w:p>
    <w:p w14:paraId="07FB8DC8" w14:textId="77777777" w:rsidR="001645D3" w:rsidRPr="00183ED0" w:rsidRDefault="001645D3" w:rsidP="001645D3">
      <w:pPr>
        <w:rPr>
          <w:rFonts w:cs="Open Sans"/>
          <w:b/>
          <w:bCs/>
          <w:color w:val="000000" w:themeColor="text1"/>
          <w:sz w:val="21"/>
          <w:szCs w:val="20"/>
        </w:rPr>
      </w:pPr>
      <w:r w:rsidRPr="00183ED0">
        <w:rPr>
          <w:rFonts w:cs="Open Sans"/>
          <w:b/>
          <w:bCs/>
          <w:color w:val="000000" w:themeColor="text1"/>
          <w:sz w:val="21"/>
          <w:szCs w:val="20"/>
        </w:rPr>
        <w:t xml:space="preserve">Word Count: </w:t>
      </w:r>
      <w:r>
        <w:rPr>
          <w:rFonts w:cs="Open Sans"/>
          <w:b/>
          <w:bCs/>
          <w:color w:val="000000" w:themeColor="text1"/>
          <w:sz w:val="21"/>
          <w:szCs w:val="20"/>
        </w:rPr>
        <w:t>2757</w:t>
      </w:r>
    </w:p>
    <w:p w14:paraId="587AE368" w14:textId="77777777" w:rsidR="001645D3" w:rsidRDefault="001645D3" w:rsidP="001645D3">
      <w:pPr>
        <w:keepNext/>
        <w:rPr>
          <w:rFonts w:cs="Open Sans"/>
          <w:color w:val="000000" w:themeColor="text1"/>
        </w:rPr>
      </w:pPr>
    </w:p>
    <w:p w14:paraId="7D72FDFF" w14:textId="77777777" w:rsidR="001645D3" w:rsidRPr="00183ED0" w:rsidRDefault="001645D3" w:rsidP="001645D3">
      <w:pPr>
        <w:keepNext/>
        <w:rPr>
          <w:rFonts w:cs="Open Sans"/>
          <w:color w:val="000000" w:themeColor="text1"/>
        </w:rPr>
      </w:pPr>
    </w:p>
    <w:p w14:paraId="3F870B16" w14:textId="77777777" w:rsidR="001645D3" w:rsidRPr="001645D3" w:rsidRDefault="001645D3" w:rsidP="001645D3">
      <w:pPr>
        <w:pStyle w:val="Heading3"/>
        <w:rPr>
          <w:rFonts w:ascii="Open Sans" w:hAnsi="Open Sans" w:cs="Open Sans"/>
          <w:color w:val="000000" w:themeColor="text1"/>
          <w:sz w:val="20"/>
          <w:szCs w:val="20"/>
        </w:rPr>
      </w:pPr>
      <w:r w:rsidRPr="001645D3">
        <w:rPr>
          <w:rFonts w:ascii="Open Sans" w:hAnsi="Open Sans" w:cs="Open Sans"/>
          <w:color w:val="000000" w:themeColor="text1"/>
          <w:sz w:val="20"/>
          <w:szCs w:val="20"/>
        </w:rPr>
        <w:t>Introduction</w:t>
      </w:r>
    </w:p>
    <w:p w14:paraId="3AC110C0" w14:textId="77777777" w:rsidR="001645D3" w:rsidRPr="001645D3" w:rsidRDefault="001645D3" w:rsidP="001645D3">
      <w:pPr>
        <w:rPr>
          <w:rFonts w:ascii="Open Sans" w:hAnsi="Open Sans" w:cs="Open Sans"/>
          <w:color w:val="000000" w:themeColor="text1"/>
          <w:sz w:val="20"/>
          <w:szCs w:val="20"/>
          <w:lang w:val="en-GB"/>
        </w:rPr>
      </w:pPr>
      <w:r w:rsidRPr="001645D3">
        <w:rPr>
          <w:rFonts w:ascii="Open Sans" w:hAnsi="Open Sans" w:cs="Open Sans"/>
          <w:color w:val="000000" w:themeColor="text1"/>
          <w:sz w:val="20"/>
          <w:szCs w:val="20"/>
        </w:rPr>
        <w:t xml:space="preserve">This essay critically </w:t>
      </w:r>
      <w:proofErr w:type="gramStart"/>
      <w:r w:rsidRPr="001645D3">
        <w:rPr>
          <w:rFonts w:ascii="Open Sans" w:hAnsi="Open Sans" w:cs="Open Sans"/>
          <w:color w:val="000000" w:themeColor="text1"/>
          <w:sz w:val="20"/>
          <w:szCs w:val="20"/>
        </w:rPr>
        <w:t>compares and contrasts</w:t>
      </w:r>
      <w:proofErr w:type="gramEnd"/>
      <w:r w:rsidRPr="001645D3">
        <w:rPr>
          <w:rFonts w:ascii="Open Sans" w:hAnsi="Open Sans" w:cs="Open Sans"/>
          <w:color w:val="000000" w:themeColor="text1"/>
          <w:sz w:val="20"/>
          <w:szCs w:val="20"/>
        </w:rPr>
        <w:t xml:space="preserve"> two papers, Brink, T.L 1978. ‘Inconsistency of Belief among Roman Catholic Girls: </w:t>
      </w:r>
      <w:r w:rsidRPr="001645D3">
        <w:rPr>
          <w:rFonts w:ascii="Open Sans" w:hAnsi="Open Sans" w:cs="Open Sans"/>
          <w:color w:val="000000" w:themeColor="text1"/>
          <w:sz w:val="20"/>
          <w:szCs w:val="20"/>
          <w:lang w:val="en-GB"/>
        </w:rPr>
        <w:t xml:space="preserve">Concerning Religion, Astrology, Reincarnation.’ Review of Religious Research, 20, 82-85 and Walter, T. &amp; Waterhouse, H. 1999. ‘A Very Private Belief: Reincarnation in Contemporary England’. Sociology of Religion, 60, 187-197. </w:t>
      </w:r>
    </w:p>
    <w:p w14:paraId="1BAC73B6" w14:textId="77777777" w:rsidR="001645D3" w:rsidRPr="001645D3" w:rsidRDefault="001645D3" w:rsidP="001645D3">
      <w:pPr>
        <w:rPr>
          <w:rFonts w:ascii="Open Sans" w:hAnsi="Open Sans" w:cs="Open Sans"/>
          <w:color w:val="000000" w:themeColor="text1"/>
          <w:sz w:val="20"/>
          <w:szCs w:val="20"/>
          <w:lang w:val="en-GB"/>
        </w:rPr>
      </w:pPr>
      <w:r w:rsidRPr="001645D3">
        <w:rPr>
          <w:rFonts w:ascii="Open Sans" w:hAnsi="Open Sans" w:cs="Open Sans"/>
          <w:color w:val="000000" w:themeColor="text1"/>
          <w:sz w:val="20"/>
          <w:szCs w:val="20"/>
          <w:lang w:val="en-GB"/>
        </w:rPr>
        <w:t xml:space="preserve">These papers were chosen because they deal with the same subject matter, namely beliefs held outside of and in conflict with religious beliefs but approach their respective studies using a different hypothesis and methodology. </w:t>
      </w:r>
    </w:p>
    <w:p w14:paraId="41DFDE6A" w14:textId="77777777" w:rsidR="001645D3" w:rsidRPr="001645D3" w:rsidRDefault="001645D3" w:rsidP="001645D3">
      <w:pPr>
        <w:rPr>
          <w:rFonts w:ascii="Open Sans" w:hAnsi="Open Sans" w:cs="Open Sans"/>
          <w:b/>
          <w:bCs/>
          <w:sz w:val="20"/>
          <w:szCs w:val="20"/>
          <w:lang w:val="en-GB" w:eastAsia="en-GB"/>
        </w:rPr>
      </w:pPr>
    </w:p>
    <w:p w14:paraId="4464656B" w14:textId="77777777" w:rsidR="001645D3" w:rsidRPr="001645D3" w:rsidRDefault="001645D3" w:rsidP="001645D3">
      <w:pPr>
        <w:rPr>
          <w:rFonts w:ascii="Open Sans" w:hAnsi="Open Sans" w:cs="Open Sans"/>
          <w:b/>
          <w:bCs/>
          <w:sz w:val="20"/>
          <w:szCs w:val="20"/>
          <w:lang w:val="en-GB" w:eastAsia="en-GB"/>
        </w:rPr>
      </w:pPr>
      <w:r w:rsidRPr="001645D3">
        <w:rPr>
          <w:rFonts w:ascii="Open Sans" w:hAnsi="Open Sans" w:cs="Open Sans"/>
          <w:b/>
          <w:bCs/>
          <w:sz w:val="20"/>
          <w:szCs w:val="20"/>
          <w:lang w:val="en-GB" w:eastAsia="en-GB"/>
        </w:rPr>
        <w:t>Authors &amp; Audience</w:t>
      </w:r>
    </w:p>
    <w:p w14:paraId="5A939CB3" w14:textId="77777777" w:rsidR="001645D3" w:rsidRPr="001645D3" w:rsidRDefault="001645D3" w:rsidP="001645D3">
      <w:pPr>
        <w:rPr>
          <w:rFonts w:ascii="Open Sans" w:eastAsia="Times New Roman" w:hAnsi="Open Sans" w:cs="Open Sans"/>
          <w:color w:val="000000" w:themeColor="text1"/>
          <w:sz w:val="20"/>
          <w:szCs w:val="20"/>
          <w:lang w:val="en-GB" w:eastAsia="en-GB"/>
        </w:rPr>
      </w:pPr>
      <w:r w:rsidRPr="001645D3">
        <w:rPr>
          <w:rFonts w:ascii="Open Sans" w:eastAsia="Times New Roman" w:hAnsi="Open Sans" w:cs="Open Sans"/>
          <w:color w:val="000000" w:themeColor="text1"/>
          <w:sz w:val="20"/>
          <w:szCs w:val="20"/>
          <w:lang w:val="en-GB" w:eastAsia="en-GB"/>
        </w:rPr>
        <w:t xml:space="preserve">T.L. Brink was born in 1949. He is a social scientist and Professor of Psychology. </w:t>
      </w:r>
      <w:r w:rsidRPr="001645D3">
        <w:rPr>
          <w:rFonts w:ascii="Open Sans" w:hAnsi="Open Sans" w:cs="Open Sans"/>
          <w:sz w:val="20"/>
          <w:szCs w:val="20"/>
          <w:shd w:val="clear" w:color="auto" w:fill="FFFFFF"/>
        </w:rPr>
        <w:t xml:space="preserve">His career has spanned more than 50 years and included appointment to six faculties including Stanford, membership of several psychological and religious research associations, authorship of more than twenty books and hundreds of journal articles. </w:t>
      </w:r>
      <w:r w:rsidRPr="001645D3">
        <w:rPr>
          <w:rFonts w:ascii="Open Sans" w:eastAsia="Times New Roman" w:hAnsi="Open Sans" w:cs="Open Sans"/>
          <w:color w:val="000000" w:themeColor="text1"/>
          <w:sz w:val="20"/>
          <w:szCs w:val="20"/>
          <w:lang w:val="en-GB" w:eastAsia="en-GB"/>
        </w:rPr>
        <w:t xml:space="preserve">The paper featured in this essay was written relatively early in his academic life, just two years after his graduation in psychology and seemingly aimed to blend his interest in </w:t>
      </w:r>
      <w:r w:rsidRPr="001645D3">
        <w:rPr>
          <w:rFonts w:ascii="Open Sans" w:hAnsi="Open Sans" w:cs="Open Sans"/>
          <w:sz w:val="20"/>
          <w:szCs w:val="20"/>
          <w:shd w:val="clear" w:color="auto" w:fill="FFFFFF"/>
        </w:rPr>
        <w:t>cognitive science and religion.</w:t>
      </w:r>
    </w:p>
    <w:p w14:paraId="6BEF6F44"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sz w:val="20"/>
          <w:szCs w:val="20"/>
          <w:lang w:val="en-GB" w:eastAsia="en-GB"/>
        </w:rPr>
        <w:t xml:space="preserve">Professor Tony Walter was born in 1948. He is a sociologist and Professor for Death Studies. He set up and has directed a Masters in Death &amp; Society at two universities. He has written eleven books and numerous articles on societal matters including young offenders, religion and society, landscapes and the concept of need. His research areas have included: afterlife beliefs, collective memory, discourses of spirituality, and meditations between the dead and living. </w:t>
      </w:r>
    </w:p>
    <w:p w14:paraId="5B8C87A7"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sz w:val="20"/>
          <w:szCs w:val="20"/>
          <w:lang w:val="en-GB" w:eastAsia="en-GB"/>
        </w:rPr>
        <w:t xml:space="preserve">There are clear similarities between Brink and Walter. They are the same age, are both social scientists and have had a similar length of career. They have a keen interest in sociology and religion and how these intersect. However, Brink derives from a psychological background, whereas Walter began his academic career focusing on matters of death and religion. This emphasis seems to have influenced the underlying philosophy of each paper. </w:t>
      </w:r>
    </w:p>
    <w:p w14:paraId="393CE690"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sz w:val="20"/>
          <w:szCs w:val="20"/>
          <w:lang w:val="en-GB" w:eastAsia="en-GB"/>
        </w:rPr>
        <w:lastRenderedPageBreak/>
        <w:t>Much less information is available about Helen Waterhouse. She appears to be a religious scholar and has co-written several papers with Tony Walter as well as two of her own, one on Buddhism and one on reincarnation. The interviews in the study were facilitated by Waterhouse.</w:t>
      </w:r>
    </w:p>
    <w:p w14:paraId="7065F46E" w14:textId="77777777" w:rsidR="001645D3" w:rsidRPr="001645D3" w:rsidRDefault="001645D3" w:rsidP="001645D3">
      <w:pPr>
        <w:rPr>
          <w:rFonts w:ascii="Open Sans" w:hAnsi="Open Sans" w:cs="Open Sans"/>
          <w:i/>
          <w:iCs/>
          <w:sz w:val="20"/>
          <w:szCs w:val="20"/>
          <w:lang w:val="en-GB" w:eastAsia="en-GB"/>
        </w:rPr>
      </w:pPr>
      <w:r w:rsidRPr="001645D3">
        <w:rPr>
          <w:rFonts w:ascii="Open Sans" w:hAnsi="Open Sans" w:cs="Open Sans"/>
          <w:sz w:val="20"/>
          <w:szCs w:val="20"/>
          <w:lang w:val="en-GB" w:eastAsia="en-GB"/>
        </w:rPr>
        <w:t>Both studies appear to have been written for a similar audience. The Brink study was conducted in 1976 and published in the ‘Review of Religious Research’ Journal in 1978. While the Walter &amp; Waterhouse interviews were conducted in the first half of 1997 and published in the ‘Sociology of Religion’ Journal in 1999. As such, their audiences appear to be religious scholars and researchers. This would correlate with the authors’ background as Religious Sociologists.</w:t>
      </w:r>
    </w:p>
    <w:p w14:paraId="125F232A"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sz w:val="20"/>
          <w:szCs w:val="20"/>
          <w:lang w:val="en-GB" w:eastAsia="en-GB"/>
        </w:rPr>
        <w:t xml:space="preserve">Neither Brink, Walter or Waterhouse declare their religion, nor belief status in astrology or reincarnation, therefore in both papers the position of the researchers must be assumed to be that of outsiders in relation to their target groups. </w:t>
      </w:r>
    </w:p>
    <w:p w14:paraId="66D4B7D4" w14:textId="77777777" w:rsidR="001645D3" w:rsidRPr="001645D3" w:rsidRDefault="001645D3" w:rsidP="001645D3">
      <w:pPr>
        <w:rPr>
          <w:rFonts w:ascii="Open Sans" w:hAnsi="Open Sans" w:cs="Open Sans"/>
          <w:sz w:val="20"/>
          <w:szCs w:val="20"/>
          <w:lang w:val="en-GB" w:eastAsia="en-GB"/>
        </w:rPr>
      </w:pPr>
    </w:p>
    <w:p w14:paraId="099D3B5A" w14:textId="77777777" w:rsidR="001645D3" w:rsidRPr="001645D3" w:rsidRDefault="001645D3" w:rsidP="001645D3">
      <w:pPr>
        <w:tabs>
          <w:tab w:val="left" w:pos="2538"/>
        </w:tabs>
        <w:rPr>
          <w:rFonts w:ascii="Open Sans" w:hAnsi="Open Sans" w:cs="Open Sans"/>
          <w:b/>
          <w:bCs/>
          <w:sz w:val="20"/>
          <w:szCs w:val="20"/>
          <w:lang w:val="en-GB" w:eastAsia="en-GB"/>
        </w:rPr>
      </w:pPr>
      <w:r w:rsidRPr="001645D3">
        <w:rPr>
          <w:rFonts w:ascii="Open Sans" w:hAnsi="Open Sans" w:cs="Open Sans"/>
          <w:b/>
          <w:bCs/>
          <w:sz w:val="20"/>
          <w:szCs w:val="20"/>
          <w:lang w:val="en-GB" w:eastAsia="en-GB"/>
        </w:rPr>
        <w:t>Literature Review &amp; Underlying Philosophy</w:t>
      </w:r>
    </w:p>
    <w:p w14:paraId="6FFA9E6B"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sz w:val="20"/>
          <w:szCs w:val="20"/>
          <w:lang w:val="en-GB" w:eastAsia="en-GB"/>
        </w:rPr>
        <w:t>The purpose of a literature review is to locate the research project, to form its context or background, and to provide insights into previous work.</w:t>
      </w:r>
      <w:r w:rsidRPr="001645D3">
        <w:rPr>
          <w:rStyle w:val="FootnoteReference"/>
          <w:rFonts w:ascii="Open Sans" w:hAnsi="Open Sans" w:cs="Open Sans"/>
          <w:sz w:val="20"/>
          <w:szCs w:val="20"/>
          <w:lang w:val="en-GB" w:eastAsia="en-GB"/>
        </w:rPr>
        <w:footnoteReference w:id="2"/>
      </w:r>
      <w:r w:rsidRPr="001645D3">
        <w:rPr>
          <w:rFonts w:ascii="Open Sans" w:hAnsi="Open Sans" w:cs="Open Sans"/>
          <w:sz w:val="20"/>
          <w:szCs w:val="20"/>
          <w:lang w:val="en-GB" w:eastAsia="en-GB"/>
        </w:rPr>
        <w:t xml:space="preserve"> It should provide the background to and justification for the research undertaken.</w:t>
      </w:r>
      <w:r w:rsidRPr="001645D3">
        <w:rPr>
          <w:rStyle w:val="FootnoteReference"/>
          <w:rFonts w:ascii="Open Sans" w:hAnsi="Open Sans" w:cs="Open Sans"/>
          <w:sz w:val="20"/>
          <w:szCs w:val="20"/>
          <w:lang w:val="en-GB" w:eastAsia="en-GB"/>
        </w:rPr>
        <w:footnoteReference w:id="3"/>
      </w:r>
    </w:p>
    <w:p w14:paraId="7C9C6DF2"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b/>
          <w:bCs/>
          <w:sz w:val="20"/>
          <w:szCs w:val="20"/>
          <w:lang w:val="en-GB" w:eastAsia="en-GB"/>
        </w:rPr>
        <w:t>Brink</w:t>
      </w:r>
      <w:r w:rsidRPr="001645D3">
        <w:rPr>
          <w:rFonts w:ascii="Open Sans" w:hAnsi="Open Sans" w:cs="Open Sans"/>
          <w:sz w:val="20"/>
          <w:szCs w:val="20"/>
          <w:lang w:val="en-GB" w:eastAsia="en-GB"/>
        </w:rPr>
        <w:t xml:space="preserve"> references seventeen secondary sources, including two of his own papers, one on adolescent development and the other discussing a psychotherapeutic model for religious education, which are particularly pertinent to this study. Most sources are psychological, with a few referencing adolescence, religion, astrology or reincarnation in their titles. The selection of papers was written between 1915 and 1977 and discuss theories regarding child psychological development, attitudes, cognitive consistency and belief congruence. The 1950’s saw Cognitive Psychology become popularised and many universities teaching psychology were focused on teaching this new area of knowledge. Snippets of insight given to these sources in the paper seem to confirm that exploration of incongruent religious or alternative beliefs was at an early stage, perhaps emerging due to the counterculture of the late 1960’s/early 1970’s. Brink has a personal interest in both psychology and religion and his literature review is a sound body of knowledge in </w:t>
      </w:r>
      <w:r w:rsidRPr="001645D3">
        <w:rPr>
          <w:rFonts w:ascii="Open Sans" w:hAnsi="Open Sans" w:cs="Open Sans"/>
          <w:sz w:val="20"/>
          <w:szCs w:val="20"/>
          <w:lang w:eastAsia="en-GB"/>
        </w:rPr>
        <w:t xml:space="preserve">relevant </w:t>
      </w:r>
      <w:r w:rsidRPr="001645D3">
        <w:rPr>
          <w:rFonts w:ascii="Open Sans" w:hAnsi="Open Sans" w:cs="Open Sans"/>
          <w:sz w:val="20"/>
          <w:szCs w:val="20"/>
          <w:lang w:val="en-GB" w:eastAsia="en-GB"/>
        </w:rPr>
        <w:t>areas on which he could build, bridge topics or contribute something new. Brink takes the view that it is only possible to hold one set of beliefs and sets out to conduct a realist, positivistic, quantitative study to confirm this.</w:t>
      </w:r>
      <w:r w:rsidRPr="001645D3">
        <w:rPr>
          <w:rStyle w:val="FootnoteReference"/>
          <w:rFonts w:ascii="Open Sans" w:hAnsi="Open Sans" w:cs="Open Sans"/>
          <w:sz w:val="20"/>
          <w:szCs w:val="20"/>
          <w:lang w:val="en-GB" w:eastAsia="en-GB"/>
        </w:rPr>
        <w:footnoteReference w:id="4"/>
      </w:r>
      <w:r w:rsidRPr="001645D3">
        <w:rPr>
          <w:rFonts w:ascii="Open Sans" w:hAnsi="Open Sans" w:cs="Open Sans"/>
          <w:sz w:val="20"/>
          <w:szCs w:val="20"/>
          <w:lang w:val="en-GB" w:eastAsia="en-GB"/>
        </w:rPr>
        <w:t xml:space="preserve"> </w:t>
      </w:r>
    </w:p>
    <w:p w14:paraId="1832DF84"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b/>
          <w:bCs/>
          <w:sz w:val="20"/>
          <w:szCs w:val="20"/>
          <w:lang w:val="en-GB" w:eastAsia="en-GB"/>
        </w:rPr>
        <w:lastRenderedPageBreak/>
        <w:t>Walter &amp; Waterhouse</w:t>
      </w:r>
      <w:r w:rsidRPr="001645D3">
        <w:rPr>
          <w:rFonts w:ascii="Open Sans" w:hAnsi="Open Sans" w:cs="Open Sans"/>
          <w:sz w:val="20"/>
          <w:szCs w:val="20"/>
          <w:lang w:val="en-GB" w:eastAsia="en-GB"/>
        </w:rPr>
        <w:t xml:space="preserve"> reference 31 secondary sources in their literature review spanning 1955 to 1997, including their own studies on reincarnation.</w:t>
      </w:r>
      <w:r w:rsidRPr="001645D3">
        <w:rPr>
          <w:rStyle w:val="FootnoteReference"/>
          <w:rFonts w:ascii="Open Sans" w:hAnsi="Open Sans" w:cs="Open Sans"/>
          <w:sz w:val="20"/>
          <w:szCs w:val="20"/>
          <w:lang w:val="en-GB" w:eastAsia="en-GB"/>
        </w:rPr>
        <w:footnoteReference w:id="5"/>
      </w:r>
      <w:r w:rsidRPr="001645D3">
        <w:rPr>
          <w:rFonts w:ascii="Open Sans" w:hAnsi="Open Sans" w:cs="Open Sans"/>
          <w:sz w:val="20"/>
          <w:szCs w:val="20"/>
          <w:lang w:val="en-GB" w:eastAsia="en-GB"/>
        </w:rPr>
        <w:t xml:space="preserve"> The dates of the sources place this body of knowledge around twenty-years more recent than the Brink paper. In contrast to Brink, very few of sources are psychological, instead heavily oriented towards religion, death, reincarnation and the afterlife. Walter &amp; Waterhouse take a constructionist, interpretivist approach to their study, where instead of focusing on proving deviant beliefs quantitatively, they seek to understand the meaning of such deviancy through qualitative study.</w:t>
      </w:r>
      <w:r w:rsidRPr="001645D3">
        <w:rPr>
          <w:rStyle w:val="FootnoteReference"/>
          <w:rFonts w:ascii="Open Sans" w:hAnsi="Open Sans" w:cs="Open Sans"/>
          <w:sz w:val="20"/>
          <w:szCs w:val="20"/>
          <w:lang w:val="en-GB" w:eastAsia="en-GB"/>
        </w:rPr>
        <w:footnoteReference w:id="6"/>
      </w:r>
    </w:p>
    <w:p w14:paraId="72B59581"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sz w:val="20"/>
          <w:szCs w:val="20"/>
          <w:lang w:val="en-GB" w:eastAsia="en-GB"/>
        </w:rPr>
        <w:t>The bias of the literature reviews appears to correlate with the respective researcher backgrounds, with Brink’s oriented towards the psychological theories around belief, and Walter and Waterhouse’s focusing more on religion and the afterlife. Despite the authors carrying out studies on the same subject matter, none of the secondary sources are duplicated in either paper reconfirming their approach from different perspectives.</w:t>
      </w:r>
    </w:p>
    <w:p w14:paraId="3B356BCD"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sz w:val="20"/>
          <w:szCs w:val="20"/>
          <w:lang w:val="en-GB" w:eastAsia="en-GB"/>
        </w:rPr>
        <w:t xml:space="preserve">Given the academic backgrounds, it is indisputable the researchers hold a personal interest in undertaking such study. </w:t>
      </w:r>
    </w:p>
    <w:p w14:paraId="0B756DB8" w14:textId="77777777" w:rsidR="001645D3" w:rsidRPr="001645D3" w:rsidRDefault="001645D3" w:rsidP="001645D3">
      <w:pPr>
        <w:rPr>
          <w:rFonts w:ascii="Open Sans" w:hAnsi="Open Sans" w:cs="Open Sans"/>
          <w:sz w:val="20"/>
          <w:szCs w:val="20"/>
          <w:lang w:val="en-GB" w:eastAsia="en-GB"/>
        </w:rPr>
      </w:pPr>
    </w:p>
    <w:p w14:paraId="32FEE1F1" w14:textId="77777777" w:rsidR="001645D3" w:rsidRPr="001645D3" w:rsidRDefault="001645D3" w:rsidP="001645D3">
      <w:pPr>
        <w:rPr>
          <w:rFonts w:ascii="Open Sans" w:hAnsi="Open Sans" w:cs="Open Sans"/>
          <w:b/>
          <w:bCs/>
          <w:sz w:val="20"/>
          <w:szCs w:val="20"/>
          <w:lang w:val="en-GB" w:eastAsia="en-GB"/>
        </w:rPr>
      </w:pPr>
      <w:r w:rsidRPr="001645D3">
        <w:rPr>
          <w:rFonts w:ascii="Open Sans" w:hAnsi="Open Sans" w:cs="Open Sans"/>
          <w:b/>
          <w:bCs/>
          <w:color w:val="000000" w:themeColor="text1"/>
          <w:sz w:val="20"/>
          <w:szCs w:val="20"/>
        </w:rPr>
        <w:t xml:space="preserve">Hypothesis, </w:t>
      </w:r>
      <w:r w:rsidRPr="001645D3">
        <w:rPr>
          <w:rFonts w:ascii="Open Sans" w:hAnsi="Open Sans" w:cs="Open Sans"/>
          <w:b/>
          <w:bCs/>
          <w:sz w:val="20"/>
          <w:szCs w:val="20"/>
          <w:lang w:val="en-GB" w:eastAsia="en-GB"/>
        </w:rPr>
        <w:t>Methodology &amp; Design</w:t>
      </w:r>
    </w:p>
    <w:p w14:paraId="772EB9EE" w14:textId="762AA202" w:rsidR="001645D3" w:rsidRPr="001645D3" w:rsidRDefault="001645D3" w:rsidP="001645D3">
      <w:pPr>
        <w:rPr>
          <w:rFonts w:ascii="Open Sans" w:hAnsi="Open Sans" w:cs="Open Sans"/>
          <w:color w:val="000000" w:themeColor="text1"/>
          <w:sz w:val="20"/>
          <w:szCs w:val="20"/>
        </w:rPr>
      </w:pPr>
      <w:r w:rsidRPr="001645D3">
        <w:rPr>
          <w:rFonts w:ascii="Open Sans" w:hAnsi="Open Sans" w:cs="Open Sans"/>
          <w:b/>
          <w:bCs/>
          <w:color w:val="000000" w:themeColor="text1"/>
          <w:sz w:val="20"/>
          <w:szCs w:val="20"/>
        </w:rPr>
        <w:t>Brink</w:t>
      </w:r>
      <w:r w:rsidRPr="001645D3">
        <w:rPr>
          <w:rFonts w:ascii="Open Sans" w:hAnsi="Open Sans" w:cs="Open Sans"/>
          <w:color w:val="000000" w:themeColor="text1"/>
          <w:sz w:val="20"/>
          <w:szCs w:val="20"/>
        </w:rPr>
        <w:t xml:space="preserve"> hypothesized that simultaneous belief in Catholic doctrine, astrology, and reincarnation is logically incompatible due to conflict between Catholicism’s free-will and heaven, and the ideas of rebirth and fatalism connected with astrology and reincarnation.</w:t>
      </w:r>
      <w:r w:rsidRPr="001645D3">
        <w:rPr>
          <w:rStyle w:val="FootnoteReference"/>
          <w:rFonts w:ascii="Open Sans" w:hAnsi="Open Sans" w:cs="Open Sans"/>
          <w:color w:val="000000" w:themeColor="text1"/>
          <w:sz w:val="20"/>
          <w:szCs w:val="20"/>
        </w:rPr>
        <w:footnoteReference w:id="7"/>
      </w:r>
      <w:r w:rsidRPr="001645D3">
        <w:rPr>
          <w:rFonts w:ascii="Open Sans" w:hAnsi="Open Sans" w:cs="Open Sans"/>
          <w:color w:val="000000" w:themeColor="text1"/>
          <w:sz w:val="20"/>
          <w:szCs w:val="20"/>
        </w:rPr>
        <w:t xml:space="preserve"> His study set out to show it can only be possible to hold one of these belief sets accompanied by rejection of the others. This was a straightforward hypothesis which Brink chose to examine via quantitative questionnaire to establish a statistical position, though he did not provide justification for this technique. </w:t>
      </w:r>
      <w:r w:rsidRPr="001645D3">
        <w:rPr>
          <w:rFonts w:ascii="Open Sans" w:hAnsi="Open Sans" w:cs="Open Sans"/>
          <w:color w:val="000000" w:themeColor="text1"/>
          <w:sz w:val="20"/>
          <w:szCs w:val="20"/>
          <w:lang w:val="en-GB"/>
        </w:rPr>
        <w:t>Nonetheless</w:t>
      </w:r>
      <w:r w:rsidRPr="001645D3">
        <w:rPr>
          <w:rFonts w:ascii="Open Sans" w:hAnsi="Open Sans" w:cs="Open Sans"/>
          <w:color w:val="000000" w:themeColor="text1"/>
          <w:sz w:val="20"/>
          <w:szCs w:val="20"/>
        </w:rPr>
        <w:t>, the methodology is appropriate if looking to identify trends, patterns, averages or correlations and not to understand or explain behaviour.</w:t>
      </w:r>
      <w:r w:rsidRPr="001645D3">
        <w:rPr>
          <w:rStyle w:val="FootnoteReference"/>
          <w:rFonts w:ascii="Open Sans" w:hAnsi="Open Sans" w:cs="Open Sans"/>
          <w:color w:val="000000" w:themeColor="text1"/>
          <w:sz w:val="20"/>
          <w:szCs w:val="20"/>
        </w:rPr>
        <w:footnoteReference w:id="8"/>
      </w:r>
      <w:r w:rsidRPr="001645D3">
        <w:rPr>
          <w:rFonts w:ascii="Open Sans" w:hAnsi="Open Sans" w:cs="Open Sans"/>
          <w:color w:val="000000" w:themeColor="text1"/>
          <w:sz w:val="20"/>
          <w:szCs w:val="20"/>
        </w:rPr>
        <w:t xml:space="preserve"> However, this method does not allow for nuances that may be co-present with such topics and opportunities to explore this were therefore missed. Qualitative research is most useful for exploring new topics or understanding complex issues, and for explaining beliefs and behaviour.</w:t>
      </w:r>
      <w:r w:rsidRPr="001645D3">
        <w:rPr>
          <w:rStyle w:val="FootnoteReference"/>
          <w:rFonts w:ascii="Open Sans" w:hAnsi="Open Sans" w:cs="Open Sans"/>
          <w:color w:val="000000" w:themeColor="text1"/>
          <w:sz w:val="20"/>
          <w:szCs w:val="20"/>
        </w:rPr>
        <w:footnoteReference w:id="9"/>
      </w:r>
      <w:r w:rsidRPr="001645D3">
        <w:rPr>
          <w:rFonts w:ascii="Open Sans" w:hAnsi="Open Sans" w:cs="Open Sans"/>
          <w:color w:val="000000" w:themeColor="text1"/>
          <w:sz w:val="20"/>
          <w:szCs w:val="20"/>
        </w:rPr>
        <w:t xml:space="preserve"> By combining quantitative and qualitative data, Brink could have used triangulation to achieve a more comprehensive understanding of the topic and reduced the weakness of using a quantitative method by </w:t>
      </w:r>
      <w:r w:rsidRPr="001645D3">
        <w:rPr>
          <w:rFonts w:ascii="Open Sans" w:hAnsi="Open Sans" w:cs="Open Sans"/>
          <w:color w:val="000000" w:themeColor="text1"/>
          <w:sz w:val="20"/>
          <w:szCs w:val="20"/>
        </w:rPr>
        <w:lastRenderedPageBreak/>
        <w:t>itself.</w:t>
      </w:r>
      <w:r w:rsidRPr="001645D3">
        <w:rPr>
          <w:rStyle w:val="FootnoteReference"/>
          <w:rFonts w:ascii="Open Sans" w:hAnsi="Open Sans" w:cs="Open Sans"/>
          <w:color w:val="000000" w:themeColor="text1"/>
          <w:sz w:val="20"/>
          <w:szCs w:val="20"/>
        </w:rPr>
        <w:footnoteReference w:id="10"/>
      </w:r>
      <w:r w:rsidRPr="001645D3">
        <w:rPr>
          <w:rFonts w:ascii="Open Sans" w:hAnsi="Open Sans" w:cs="Open Sans"/>
          <w:color w:val="000000" w:themeColor="text1"/>
          <w:sz w:val="20"/>
          <w:szCs w:val="20"/>
        </w:rPr>
        <w:t xml:space="preserve"> This approach also appears to be at odds with the psychological emphasis of his literature review and potential to elicit qualitative meaning to contribute to comprehension of such phenomena. </w:t>
      </w:r>
    </w:p>
    <w:p w14:paraId="569FE86E"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sz w:val="20"/>
          <w:szCs w:val="20"/>
          <w:lang w:val="en-GB" w:eastAsia="en-GB"/>
        </w:rPr>
        <w:t xml:space="preserve">Brink confirms when and where his study was conducted and gives information regarding the ethnic and socioeconomic background of his subjects, although doesn’t elaborate on why this sample was selected or how it affects the representativeness of the study. The chosen method was to provide 227 junior and senior students in religion class at a Catholic girls’ school with questionnaires containing fourteen statements against which they either agreed or disagreed. No rationale for this approach is provided, nor consideration of the limitations a quantitative study might have in exploring this topic. There is no justification to support the statements, or the context in which the students received the questionnaire or were provided with explanation regarding its purpose. This raises a question regarding whether the students would have been able to determine what ‘belief in…’ </w:t>
      </w:r>
      <w:proofErr w:type="gramStart"/>
      <w:r w:rsidRPr="001645D3">
        <w:rPr>
          <w:rFonts w:ascii="Open Sans" w:hAnsi="Open Sans" w:cs="Open Sans"/>
          <w:sz w:val="20"/>
          <w:szCs w:val="20"/>
          <w:lang w:val="en-GB" w:eastAsia="en-GB"/>
        </w:rPr>
        <w:t>actually meant</w:t>
      </w:r>
      <w:proofErr w:type="gramEnd"/>
      <w:r w:rsidRPr="001645D3">
        <w:rPr>
          <w:rFonts w:ascii="Open Sans" w:hAnsi="Open Sans" w:cs="Open Sans"/>
          <w:sz w:val="20"/>
          <w:szCs w:val="20"/>
          <w:lang w:val="en-GB" w:eastAsia="en-GB"/>
        </w:rPr>
        <w:t xml:space="preserve"> and could have affected the way this question was answered.</w:t>
      </w:r>
    </w:p>
    <w:p w14:paraId="4FA49F4C" w14:textId="77777777" w:rsidR="001645D3" w:rsidRPr="001645D3" w:rsidRDefault="001645D3" w:rsidP="001645D3">
      <w:pPr>
        <w:rPr>
          <w:rFonts w:ascii="Open Sans" w:hAnsi="Open Sans" w:cs="Open Sans"/>
          <w:color w:val="000000" w:themeColor="text1"/>
          <w:sz w:val="20"/>
          <w:szCs w:val="20"/>
        </w:rPr>
      </w:pPr>
      <w:r w:rsidRPr="001645D3">
        <w:rPr>
          <w:rFonts w:ascii="Open Sans" w:hAnsi="Open Sans" w:cs="Open Sans"/>
          <w:color w:val="000000" w:themeColor="text1"/>
          <w:sz w:val="20"/>
          <w:szCs w:val="20"/>
        </w:rPr>
        <w:t>Reinforcing Brink’s idea that certain religious association should preclude such ‘deviant beliefs’, Walter &amp; Waterhouse set out to explore what reincarnation means to those believing in it, how it impacts their life and whether the twentieth-century privatization of beliefs makes it easier to hold beliefs not taught by one’s church. As such, both studies sought to explore the potential for seemingly incompatible religious and cosmological beliefs.</w:t>
      </w:r>
    </w:p>
    <w:p w14:paraId="7980108E"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b/>
          <w:bCs/>
          <w:sz w:val="20"/>
          <w:szCs w:val="20"/>
          <w:lang w:val="en-GB" w:eastAsia="en-GB"/>
        </w:rPr>
        <w:t>Walter &amp; Waterhouse</w:t>
      </w:r>
      <w:r w:rsidRPr="001645D3">
        <w:rPr>
          <w:rFonts w:ascii="Open Sans" w:hAnsi="Open Sans" w:cs="Open Sans"/>
          <w:sz w:val="20"/>
          <w:szCs w:val="20"/>
          <w:lang w:val="en-GB" w:eastAsia="en-GB"/>
        </w:rPr>
        <w:t xml:space="preserve"> provide a concise introduction to their hypothesis and although not providing justification for their methodology, confirm they interviewed 30 people that had expressed interest in the subject. No information was provided to confirm the questions that would be used in interviews, so their strategy is uncertain. Subjects were recruited from various sources including personal contacts, local radio and word of mouth. They confirm it was not their intention to assemble a representative sample and their random recruitment strategy reflects this, although it could be argued that interesting themes may have emerged if they’d been more strategic with their sample group as a resulting lack of younger ages and lower social classes made it difficult for them to draw any demographic correlations between findings. They also confirm deliberate limitation of the study to exclude Hindus, Sikhs and Buddhists on the basis they were not interested in investigating meaning given to reincarnation by people who believe it because their religion tells them to. This raises ethical concerns as the statement reads as a sweeping generalisation of entire groups of people who may hold such beliefs for other reasons than purely their religious teachings, which they also missed an opportunity to explore.</w:t>
      </w:r>
      <w:r w:rsidRPr="001645D3">
        <w:rPr>
          <w:rStyle w:val="FootnoteReference"/>
          <w:rFonts w:ascii="Open Sans" w:hAnsi="Open Sans" w:cs="Open Sans"/>
          <w:sz w:val="20"/>
          <w:szCs w:val="20"/>
          <w:lang w:val="en-GB" w:eastAsia="en-GB"/>
        </w:rPr>
        <w:footnoteReference w:id="11"/>
      </w:r>
      <w:r w:rsidRPr="001645D3">
        <w:rPr>
          <w:rFonts w:ascii="Open Sans" w:hAnsi="Open Sans" w:cs="Open Sans"/>
          <w:sz w:val="20"/>
          <w:szCs w:val="20"/>
          <w:lang w:val="en-GB" w:eastAsia="en-GB"/>
        </w:rPr>
        <w:t xml:space="preserve"> This limitation could have been better justified to not cause offence. </w:t>
      </w:r>
    </w:p>
    <w:p w14:paraId="410811A5"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sz w:val="20"/>
          <w:szCs w:val="20"/>
          <w:lang w:val="en-GB" w:eastAsia="en-GB"/>
        </w:rPr>
        <w:t xml:space="preserve">Both papers suffer in some way due to their choice of method. Brink’s choice of a quantitative approach means no account can be taken of thoughts or feelings around the statements which makes it difficult to </w:t>
      </w:r>
      <w:r w:rsidRPr="001645D3">
        <w:rPr>
          <w:rFonts w:ascii="Open Sans" w:hAnsi="Open Sans" w:cs="Open Sans"/>
          <w:sz w:val="20"/>
          <w:szCs w:val="20"/>
          <w:lang w:val="en-GB" w:eastAsia="en-GB"/>
        </w:rPr>
        <w:lastRenderedPageBreak/>
        <w:t>identify reasoning or put context around responses.</w:t>
      </w:r>
      <w:r w:rsidRPr="001645D3">
        <w:rPr>
          <w:rStyle w:val="FootnoteReference"/>
          <w:rFonts w:ascii="Open Sans" w:eastAsia="Times New Roman" w:hAnsi="Open Sans" w:cs="Open Sans"/>
          <w:color w:val="000000" w:themeColor="text1"/>
          <w:sz w:val="20"/>
          <w:szCs w:val="20"/>
          <w:lang w:val="en-GB" w:eastAsia="en-GB"/>
        </w:rPr>
        <w:footnoteReference w:id="12"/>
      </w:r>
      <w:r w:rsidRPr="001645D3">
        <w:rPr>
          <w:rFonts w:ascii="Open Sans" w:hAnsi="Open Sans" w:cs="Open Sans"/>
          <w:sz w:val="20"/>
          <w:szCs w:val="20"/>
          <w:lang w:val="en-GB" w:eastAsia="en-GB"/>
        </w:rPr>
        <w:t xml:space="preserve"> Even if he had limited time and resource, which must be assumed in the absence of clarification, the data collected could have been improved by including qualitative questions to enhance understanding and give better validity to his findings. Conversely, by Walter &amp; Waterhouse adopting a broadly qualitative approach, they produced little statistical data to make meaningful comparisons to survey data cited in their introduction. Neither paper has been explicit regarding intended outcomes or how the methodology supports the purpose.</w:t>
      </w:r>
    </w:p>
    <w:p w14:paraId="6D99BCBB" w14:textId="77777777" w:rsidR="001645D3" w:rsidRPr="001645D3" w:rsidRDefault="001645D3" w:rsidP="001645D3">
      <w:pPr>
        <w:rPr>
          <w:rFonts w:ascii="Open Sans" w:hAnsi="Open Sans" w:cs="Open Sans"/>
          <w:color w:val="000000" w:themeColor="text1"/>
          <w:sz w:val="20"/>
          <w:szCs w:val="20"/>
        </w:rPr>
      </w:pPr>
    </w:p>
    <w:p w14:paraId="3DEA5150" w14:textId="77777777" w:rsidR="001645D3" w:rsidRPr="001645D3" w:rsidRDefault="001645D3" w:rsidP="001645D3">
      <w:pPr>
        <w:rPr>
          <w:rFonts w:ascii="Open Sans" w:hAnsi="Open Sans" w:cs="Open Sans"/>
          <w:b/>
          <w:bCs/>
          <w:color w:val="000000" w:themeColor="text1"/>
          <w:sz w:val="20"/>
          <w:szCs w:val="20"/>
        </w:rPr>
      </w:pPr>
      <w:r w:rsidRPr="001645D3">
        <w:rPr>
          <w:rFonts w:ascii="Open Sans" w:hAnsi="Open Sans" w:cs="Open Sans"/>
          <w:b/>
          <w:bCs/>
          <w:color w:val="000000" w:themeColor="text1"/>
          <w:sz w:val="20"/>
          <w:szCs w:val="20"/>
        </w:rPr>
        <w:t>Analysis &amp; Findings</w:t>
      </w:r>
    </w:p>
    <w:p w14:paraId="613E3BCF" w14:textId="77777777" w:rsidR="001645D3" w:rsidRPr="001645D3" w:rsidRDefault="001645D3" w:rsidP="001645D3">
      <w:pPr>
        <w:rPr>
          <w:rFonts w:ascii="Open Sans" w:hAnsi="Open Sans" w:cs="Open Sans"/>
          <w:color w:val="auto"/>
          <w:sz w:val="20"/>
          <w:szCs w:val="20"/>
          <w:lang w:val="en-GB" w:eastAsia="en-GB"/>
        </w:rPr>
      </w:pPr>
      <w:r w:rsidRPr="001645D3">
        <w:rPr>
          <w:rFonts w:ascii="Open Sans" w:hAnsi="Open Sans" w:cs="Open Sans"/>
          <w:b/>
          <w:bCs/>
          <w:color w:val="000000" w:themeColor="text1"/>
          <w:sz w:val="20"/>
          <w:szCs w:val="20"/>
        </w:rPr>
        <w:t>Brink</w:t>
      </w:r>
      <w:r w:rsidRPr="001645D3">
        <w:rPr>
          <w:rFonts w:ascii="Open Sans" w:hAnsi="Open Sans" w:cs="Open Sans"/>
          <w:color w:val="000000" w:themeColor="text1"/>
          <w:sz w:val="20"/>
          <w:szCs w:val="20"/>
        </w:rPr>
        <w:t xml:space="preserve"> states his survey raises more questions than it answers, and it could be argued his paper does the same. His use of a quantitative method limits his ability to delve deeper into possible reasons behind findings. </w:t>
      </w:r>
      <w:r w:rsidRPr="001645D3">
        <w:rPr>
          <w:rFonts w:ascii="Open Sans" w:hAnsi="Open Sans" w:cs="Open Sans"/>
          <w:sz w:val="20"/>
          <w:szCs w:val="20"/>
          <w:lang w:val="en-GB" w:eastAsia="en-GB"/>
        </w:rPr>
        <w:t xml:space="preserve">He has used a respectful body of knowledge as the basis of his study, however, there is little explanation for how these theories either influenced the research question or assisted analysis of the data. The statement of results comprises a confusing table listing statistics of twelve statements exploring subject’s belief, attitude or adherence to the Catholic doctrine, with a further two asking whether they believe in astrology and reincarnation. The table is not easy to interpret and those unfamiliar with Chi-squares would be at a loss to understand this </w:t>
      </w:r>
      <w:proofErr w:type="gramStart"/>
      <w:r w:rsidRPr="001645D3">
        <w:rPr>
          <w:rFonts w:ascii="Open Sans" w:hAnsi="Open Sans" w:cs="Open Sans"/>
          <w:sz w:val="20"/>
          <w:szCs w:val="20"/>
          <w:lang w:val="en-GB" w:eastAsia="en-GB"/>
        </w:rPr>
        <w:t>particular statistic</w:t>
      </w:r>
      <w:proofErr w:type="gramEnd"/>
      <w:r w:rsidRPr="001645D3">
        <w:rPr>
          <w:rFonts w:ascii="Open Sans" w:hAnsi="Open Sans" w:cs="Open Sans"/>
          <w:sz w:val="20"/>
          <w:szCs w:val="20"/>
          <w:lang w:val="en-GB" w:eastAsia="en-GB"/>
        </w:rPr>
        <w:t xml:space="preserve"> as no explanation is provided. Just one paragraph accompanies the table to articulate the results, only serving to highlight what little value was obtained. </w:t>
      </w:r>
      <w:r w:rsidRPr="001645D3">
        <w:rPr>
          <w:rFonts w:ascii="Open Sans" w:hAnsi="Open Sans" w:cs="Open Sans"/>
          <w:color w:val="000000" w:themeColor="text1"/>
          <w:sz w:val="20"/>
          <w:szCs w:val="20"/>
        </w:rPr>
        <w:t xml:space="preserve">In the absence of deeper insight from his subjects, Brink is required instead to draw on his literature review to inform his analysis, from which he derives potential explanations for why his hypothesis was not confirmed. However, in the absence of meaningful data to support such theories, these statements are conjecture and could be easily falsifiable, meaning little new perspective has been </w:t>
      </w:r>
      <w:r w:rsidRPr="001645D3">
        <w:rPr>
          <w:rFonts w:ascii="Open Sans" w:hAnsi="Open Sans" w:cs="Open Sans"/>
          <w:color w:val="000000" w:themeColor="text1"/>
          <w:sz w:val="20"/>
          <w:szCs w:val="20"/>
          <w:lang w:val="en-GB"/>
        </w:rPr>
        <w:t>offered</w:t>
      </w:r>
      <w:r w:rsidRPr="001645D3">
        <w:rPr>
          <w:rFonts w:ascii="Open Sans" w:hAnsi="Open Sans" w:cs="Open Sans"/>
          <w:color w:val="000000" w:themeColor="text1"/>
          <w:sz w:val="20"/>
          <w:szCs w:val="20"/>
        </w:rPr>
        <w:t>. This raises questions over the validity of his findings and means he is unable to draw a conclusion.</w:t>
      </w:r>
      <w:r w:rsidRPr="001645D3">
        <w:rPr>
          <w:rFonts w:ascii="Open Sans" w:hAnsi="Open Sans" w:cs="Open Sans"/>
          <w:sz w:val="20"/>
          <w:szCs w:val="20"/>
          <w:lang w:val="en-GB" w:eastAsia="en-GB"/>
        </w:rPr>
        <w:t xml:space="preserve"> </w:t>
      </w:r>
      <w:r w:rsidRPr="001645D3">
        <w:rPr>
          <w:rFonts w:ascii="Open Sans" w:hAnsi="Open Sans" w:cs="Open Sans"/>
          <w:color w:val="000000" w:themeColor="text1"/>
          <w:sz w:val="20"/>
          <w:szCs w:val="20"/>
        </w:rPr>
        <w:t xml:space="preserve">This may have been more acceptable if Brink had clarified in his methodology the study was an initial exercise to provide a statistical result that might be explored with further qualitative study to examine correlations with the theories he refers to. This would have set the study into better context and provided understanding it was to be built on.  </w:t>
      </w:r>
    </w:p>
    <w:p w14:paraId="2B89548F" w14:textId="77777777" w:rsidR="001645D3" w:rsidRPr="001645D3" w:rsidRDefault="001645D3" w:rsidP="001645D3">
      <w:pPr>
        <w:rPr>
          <w:rFonts w:ascii="Open Sans" w:hAnsi="Open Sans" w:cs="Open Sans"/>
          <w:color w:val="000000" w:themeColor="text1"/>
          <w:sz w:val="20"/>
          <w:szCs w:val="20"/>
        </w:rPr>
      </w:pPr>
      <w:r w:rsidRPr="001645D3">
        <w:rPr>
          <w:rFonts w:ascii="Open Sans" w:hAnsi="Open Sans" w:cs="Open Sans"/>
          <w:b/>
          <w:bCs/>
          <w:color w:val="000000" w:themeColor="text1"/>
          <w:sz w:val="20"/>
          <w:szCs w:val="20"/>
        </w:rPr>
        <w:t xml:space="preserve">Walter &amp; Waterhouse </w:t>
      </w:r>
      <w:r w:rsidRPr="001645D3">
        <w:rPr>
          <w:rFonts w:ascii="Open Sans" w:hAnsi="Open Sans" w:cs="Open Sans"/>
          <w:color w:val="000000" w:themeColor="text1"/>
          <w:sz w:val="20"/>
          <w:szCs w:val="20"/>
        </w:rPr>
        <w:t>chose to approach their study using a qualitative method. They fulfilled much of the initial cycles of the qualitative research cycle by establishing a research question, compiling a sound body of literature on which to potentially build, recruited participants and collected data, however there is barely any evidence of the analytic cycle in their paper.</w:t>
      </w:r>
      <w:r w:rsidRPr="001645D3">
        <w:rPr>
          <w:rStyle w:val="FootnoteReference"/>
          <w:rFonts w:ascii="Open Sans" w:hAnsi="Open Sans" w:cs="Open Sans"/>
          <w:color w:val="000000" w:themeColor="text1"/>
          <w:sz w:val="20"/>
          <w:szCs w:val="20"/>
        </w:rPr>
        <w:footnoteReference w:id="13"/>
      </w:r>
      <w:r w:rsidRPr="001645D3">
        <w:rPr>
          <w:rFonts w:ascii="Open Sans" w:hAnsi="Open Sans" w:cs="Open Sans"/>
          <w:color w:val="000000" w:themeColor="text1"/>
          <w:sz w:val="20"/>
          <w:szCs w:val="20"/>
        </w:rPr>
        <w:t xml:space="preserve"> Very little description or comparison of findings is presented to offer the reader the ability to appreciate the value of the study or how theories proposed have been determined. Instead, reference is made to </w:t>
      </w:r>
      <w:r w:rsidRPr="001645D3">
        <w:rPr>
          <w:rFonts w:ascii="Open Sans" w:hAnsi="Open Sans" w:cs="Open Sans"/>
          <w:sz w:val="20"/>
          <w:szCs w:val="20"/>
          <w:lang w:val="en-GB" w:eastAsia="en-GB"/>
        </w:rPr>
        <w:t xml:space="preserve">supporting papers which contain detailed analysis, meaning the reader is required to cross-reference to get a full picture, leaving much </w:t>
      </w:r>
      <w:r w:rsidRPr="001645D3">
        <w:rPr>
          <w:rFonts w:ascii="Open Sans" w:hAnsi="Open Sans" w:cs="Open Sans"/>
          <w:sz w:val="20"/>
          <w:szCs w:val="20"/>
          <w:lang w:val="en-GB" w:eastAsia="en-GB"/>
        </w:rPr>
        <w:lastRenderedPageBreak/>
        <w:t>context missing.</w:t>
      </w:r>
      <w:r w:rsidRPr="001645D3">
        <w:rPr>
          <w:rFonts w:ascii="Open Sans" w:hAnsi="Open Sans" w:cs="Open Sans"/>
          <w:color w:val="000000" w:themeColor="text1"/>
          <w:sz w:val="20"/>
          <w:szCs w:val="20"/>
        </w:rPr>
        <w:t xml:space="preserve"> </w:t>
      </w:r>
      <w:r w:rsidRPr="001645D3">
        <w:rPr>
          <w:rFonts w:ascii="Open Sans" w:hAnsi="Open Sans" w:cs="Open Sans"/>
          <w:color w:val="000000" w:themeColor="text1"/>
          <w:sz w:val="20"/>
          <w:szCs w:val="20"/>
          <w:lang w:val="en-GB"/>
        </w:rPr>
        <w:t>In likeness to Brink, the article also makes sweeping generalisations about interests that a New Age or alternative thinker would have, such as practicing yoga or vegetarianism, owning crystals or Indian skirts. This again could be liable to cause offence through stereotyping of groups.</w:t>
      </w:r>
      <w:r w:rsidRPr="001645D3">
        <w:rPr>
          <w:rFonts w:ascii="Open Sans" w:hAnsi="Open Sans" w:cs="Open Sans"/>
          <w:color w:val="000000" w:themeColor="text1"/>
          <w:sz w:val="20"/>
          <w:szCs w:val="20"/>
        </w:rPr>
        <w:t xml:space="preserve"> </w:t>
      </w:r>
      <w:r w:rsidRPr="001645D3">
        <w:rPr>
          <w:rFonts w:ascii="Open Sans" w:hAnsi="Open Sans" w:cs="Open Sans"/>
          <w:color w:val="000000" w:themeColor="text1"/>
          <w:sz w:val="20"/>
          <w:szCs w:val="20"/>
          <w:lang w:val="en-GB"/>
        </w:rPr>
        <w:t xml:space="preserve">Quite late in the paper, themes that have emerged from the survey are revealed. </w:t>
      </w:r>
      <w:r w:rsidRPr="001645D3">
        <w:rPr>
          <w:rFonts w:ascii="Open Sans" w:hAnsi="Open Sans" w:cs="Open Sans"/>
          <w:color w:val="000000" w:themeColor="text1"/>
          <w:sz w:val="20"/>
          <w:szCs w:val="20"/>
        </w:rPr>
        <w:t xml:space="preserve">However, </w:t>
      </w:r>
      <w:r w:rsidRPr="001645D3">
        <w:rPr>
          <w:rFonts w:ascii="Open Sans" w:hAnsi="Open Sans" w:cs="Open Sans"/>
          <w:color w:val="000000" w:themeColor="text1"/>
          <w:sz w:val="20"/>
          <w:szCs w:val="20"/>
          <w:lang w:val="en-GB"/>
        </w:rPr>
        <w:t>the authors seem to go as far themselves to confirm it is difficult to definitively conclude belief in reincarnation as it’s so subjective and often affected by which question is asked, which is ironic as no information about which questions were asked is presented.</w:t>
      </w:r>
    </w:p>
    <w:p w14:paraId="4E7DBC0E" w14:textId="77777777" w:rsidR="001645D3" w:rsidRPr="001645D3" w:rsidRDefault="001645D3" w:rsidP="001645D3">
      <w:pPr>
        <w:rPr>
          <w:rFonts w:ascii="Open Sans" w:hAnsi="Open Sans" w:cs="Open Sans"/>
          <w:b/>
          <w:bCs/>
          <w:color w:val="000000" w:themeColor="text1"/>
          <w:sz w:val="20"/>
          <w:szCs w:val="20"/>
        </w:rPr>
      </w:pPr>
    </w:p>
    <w:p w14:paraId="48A43136" w14:textId="77777777" w:rsidR="001645D3" w:rsidRPr="001645D3" w:rsidRDefault="001645D3" w:rsidP="001645D3">
      <w:pPr>
        <w:rPr>
          <w:rFonts w:ascii="Open Sans" w:hAnsi="Open Sans" w:cs="Open Sans"/>
          <w:b/>
          <w:bCs/>
          <w:color w:val="000000" w:themeColor="text1"/>
          <w:sz w:val="20"/>
          <w:szCs w:val="20"/>
        </w:rPr>
      </w:pPr>
      <w:r w:rsidRPr="001645D3">
        <w:rPr>
          <w:rFonts w:ascii="Open Sans" w:hAnsi="Open Sans" w:cs="Open Sans"/>
          <w:b/>
          <w:bCs/>
          <w:color w:val="000000" w:themeColor="text1"/>
          <w:sz w:val="20"/>
          <w:szCs w:val="20"/>
        </w:rPr>
        <w:t>Structure, Layout &amp; Content</w:t>
      </w:r>
    </w:p>
    <w:p w14:paraId="5E00D36F" w14:textId="77777777" w:rsidR="001645D3" w:rsidRPr="001645D3" w:rsidRDefault="001645D3" w:rsidP="001645D3">
      <w:pPr>
        <w:rPr>
          <w:rFonts w:ascii="Open Sans" w:hAnsi="Open Sans" w:cs="Open Sans"/>
          <w:color w:val="000000" w:themeColor="text1"/>
          <w:sz w:val="20"/>
          <w:szCs w:val="20"/>
          <w:lang w:val="en-GB"/>
        </w:rPr>
      </w:pPr>
      <w:r w:rsidRPr="001645D3">
        <w:rPr>
          <w:rFonts w:ascii="Open Sans" w:hAnsi="Open Sans" w:cs="Open Sans"/>
          <w:color w:val="000000" w:themeColor="text1"/>
          <w:sz w:val="20"/>
          <w:szCs w:val="20"/>
        </w:rPr>
        <w:t>Although subtitled differently, both papers follow a similar structure. They provide an initial abstract, continue with a hypothesis, confirm the method and manner of data collection, provide some analysis or discussion, conclusion and references.</w:t>
      </w:r>
      <w:r w:rsidRPr="001645D3">
        <w:rPr>
          <w:rStyle w:val="FootnoteReference"/>
          <w:rFonts w:ascii="Open Sans" w:hAnsi="Open Sans" w:cs="Open Sans"/>
          <w:color w:val="000000" w:themeColor="text1"/>
          <w:sz w:val="20"/>
          <w:szCs w:val="20"/>
        </w:rPr>
        <w:footnoteReference w:id="14"/>
      </w:r>
      <w:r w:rsidRPr="001645D3">
        <w:rPr>
          <w:rFonts w:ascii="Open Sans" w:hAnsi="Open Sans" w:cs="Open Sans"/>
          <w:color w:val="000000" w:themeColor="text1"/>
          <w:sz w:val="20"/>
          <w:szCs w:val="20"/>
        </w:rPr>
        <w:t xml:space="preserve"> However, even though a conventional structure was adopted, the Walter &amp; Waterhouse paper suffers from lack of cohesion in sections where seemingly unrelated or distracting information is presented bearing no relevance to the subtitle. As an example, in the section titled interview data, the last two paragraphs contain theories from secondary sources, extraneous information from sources other than the interviewees, and introduce questions which do not make clear if they were interview questions or afterthoughts. Most of the content in these two paragraphs belongs either in the earlier hypothesis section or in the subsequent analysis section. Equally odd content is contained further on positing concepts of self without any supporting reference, which continues to weaken the analysis. </w:t>
      </w:r>
      <w:r w:rsidRPr="001645D3">
        <w:rPr>
          <w:rFonts w:ascii="Open Sans" w:hAnsi="Open Sans" w:cs="Open Sans"/>
          <w:color w:val="000000" w:themeColor="text1"/>
          <w:sz w:val="20"/>
          <w:szCs w:val="20"/>
          <w:lang w:val="en-GB"/>
        </w:rPr>
        <w:t>The Walter &amp; Waterhouse paper is much longer than the Brink article and would have benefitted from variations in presentation to prevent it being so text heavy. Information in the interview data paragraph could have been put into tables for better interpretation. This could have included information in a subsequent paragraph on religious association, which would have compiled relevant sample data and helped condense a rather lengthy and wordy report.</w:t>
      </w:r>
    </w:p>
    <w:p w14:paraId="60BC3BF6" w14:textId="77777777" w:rsidR="001645D3" w:rsidRPr="001645D3" w:rsidRDefault="001645D3" w:rsidP="001645D3">
      <w:pPr>
        <w:rPr>
          <w:rFonts w:ascii="Open Sans" w:hAnsi="Open Sans" w:cs="Open Sans"/>
          <w:color w:val="000000" w:themeColor="text1"/>
          <w:sz w:val="20"/>
          <w:szCs w:val="20"/>
        </w:rPr>
      </w:pPr>
    </w:p>
    <w:p w14:paraId="30554920" w14:textId="77777777" w:rsidR="001645D3" w:rsidRPr="001645D3" w:rsidRDefault="001645D3" w:rsidP="001645D3">
      <w:pPr>
        <w:rPr>
          <w:rFonts w:ascii="Open Sans" w:hAnsi="Open Sans" w:cs="Open Sans"/>
          <w:b/>
          <w:bCs/>
          <w:sz w:val="20"/>
          <w:szCs w:val="20"/>
          <w:lang w:val="en-GB" w:eastAsia="en-GB"/>
        </w:rPr>
      </w:pPr>
      <w:r w:rsidRPr="001645D3">
        <w:rPr>
          <w:rFonts w:ascii="Open Sans" w:hAnsi="Open Sans" w:cs="Open Sans"/>
          <w:b/>
          <w:bCs/>
          <w:sz w:val="20"/>
          <w:szCs w:val="20"/>
          <w:lang w:val="en-GB" w:eastAsia="en-GB"/>
        </w:rPr>
        <w:t>Ethics</w:t>
      </w:r>
    </w:p>
    <w:p w14:paraId="52E314A9" w14:textId="77777777" w:rsidR="001645D3" w:rsidRPr="001645D3" w:rsidRDefault="001645D3" w:rsidP="001645D3">
      <w:pPr>
        <w:rPr>
          <w:rFonts w:ascii="Open Sans" w:hAnsi="Open Sans" w:cs="Open Sans"/>
          <w:sz w:val="20"/>
          <w:szCs w:val="20"/>
          <w:lang w:val="en-GB" w:eastAsia="en-GB"/>
        </w:rPr>
      </w:pPr>
      <w:r w:rsidRPr="001645D3">
        <w:rPr>
          <w:rFonts w:ascii="Open Sans" w:hAnsi="Open Sans" w:cs="Open Sans"/>
          <w:sz w:val="20"/>
          <w:szCs w:val="20"/>
          <w:lang w:val="en-GB" w:eastAsia="en-GB"/>
        </w:rPr>
        <w:t xml:space="preserve">Both papers confirm the use of minors as subjects for data collection, who would nowadays be regarded as a ‘vulnerable group’. While these studies, particularly Brink in 1977, were carried out in times where it may have been possible to access groups of children with permission of a department or head teacher, this would now raise ethical issues, not least around informed consent and protecting the interests of minors. Questions are also raised regarding whether the research is even acceptable given the moral context within which it is conducted. Neither paper makes clear how they have taken individual rights or </w:t>
      </w:r>
      <w:r w:rsidRPr="001645D3">
        <w:rPr>
          <w:rFonts w:ascii="Open Sans" w:hAnsi="Open Sans" w:cs="Open Sans"/>
          <w:sz w:val="20"/>
          <w:szCs w:val="20"/>
          <w:lang w:val="en-GB" w:eastAsia="en-GB"/>
        </w:rPr>
        <w:lastRenderedPageBreak/>
        <w:t>interests into consideration, refer to any code of ethics or describe how the research will be conducted ethically.</w:t>
      </w:r>
      <w:r w:rsidRPr="001645D3">
        <w:rPr>
          <w:rStyle w:val="FootnoteReference"/>
          <w:rFonts w:ascii="Open Sans" w:hAnsi="Open Sans" w:cs="Open Sans"/>
          <w:sz w:val="20"/>
          <w:szCs w:val="20"/>
          <w:lang w:val="en-GB" w:eastAsia="en-GB"/>
        </w:rPr>
        <w:footnoteReference w:id="15"/>
      </w:r>
      <w:r w:rsidRPr="001645D3">
        <w:rPr>
          <w:rFonts w:ascii="Open Sans" w:hAnsi="Open Sans" w:cs="Open Sans"/>
          <w:sz w:val="20"/>
          <w:szCs w:val="20"/>
          <w:lang w:val="en-GB" w:eastAsia="en-GB"/>
        </w:rPr>
        <w:t xml:space="preserve">  It should be important to researchers that participants who agree to be involved in a study fully understand the implications of this. The degree to which people feel free to say no to participation is important as power relations can have a bearing on whether consent is given or not, something of particular significance in a school setting.</w:t>
      </w:r>
      <w:r w:rsidRPr="001645D3">
        <w:rPr>
          <w:rStyle w:val="FootnoteReference"/>
          <w:rFonts w:ascii="Open Sans" w:hAnsi="Open Sans" w:cs="Open Sans"/>
          <w:sz w:val="20"/>
          <w:szCs w:val="20"/>
          <w:lang w:val="en-GB" w:eastAsia="en-GB"/>
        </w:rPr>
        <w:footnoteReference w:id="16"/>
      </w:r>
      <w:r w:rsidRPr="001645D3">
        <w:rPr>
          <w:rFonts w:ascii="Open Sans" w:hAnsi="Open Sans" w:cs="Open Sans"/>
          <w:sz w:val="20"/>
          <w:szCs w:val="20"/>
          <w:lang w:val="en-GB" w:eastAsia="en-GB"/>
        </w:rPr>
        <w:t xml:space="preserve"> </w:t>
      </w:r>
    </w:p>
    <w:p w14:paraId="6C9C6E89" w14:textId="77777777" w:rsidR="001645D3" w:rsidRPr="001645D3" w:rsidRDefault="001645D3" w:rsidP="001645D3">
      <w:pPr>
        <w:rPr>
          <w:rFonts w:ascii="Open Sans" w:hAnsi="Open Sans" w:cs="Open Sans"/>
          <w:color w:val="000000" w:themeColor="text1"/>
          <w:sz w:val="20"/>
          <w:szCs w:val="20"/>
        </w:rPr>
      </w:pPr>
    </w:p>
    <w:p w14:paraId="48496120" w14:textId="77777777" w:rsidR="001645D3" w:rsidRPr="001645D3" w:rsidRDefault="001645D3" w:rsidP="001645D3">
      <w:pPr>
        <w:rPr>
          <w:rFonts w:ascii="Open Sans" w:hAnsi="Open Sans" w:cs="Open Sans"/>
          <w:b/>
          <w:bCs/>
          <w:color w:val="000000" w:themeColor="text1"/>
          <w:sz w:val="20"/>
          <w:szCs w:val="20"/>
        </w:rPr>
      </w:pPr>
      <w:r w:rsidRPr="001645D3">
        <w:rPr>
          <w:rFonts w:ascii="Open Sans" w:hAnsi="Open Sans" w:cs="Open Sans"/>
          <w:b/>
          <w:bCs/>
          <w:color w:val="000000" w:themeColor="text1"/>
          <w:sz w:val="20"/>
          <w:szCs w:val="20"/>
        </w:rPr>
        <w:t>Conclusion</w:t>
      </w:r>
    </w:p>
    <w:p w14:paraId="421FDD12" w14:textId="77777777" w:rsidR="001645D3" w:rsidRPr="001645D3" w:rsidRDefault="001645D3" w:rsidP="001645D3">
      <w:pPr>
        <w:rPr>
          <w:rFonts w:ascii="Open Sans" w:hAnsi="Open Sans" w:cs="Open Sans"/>
          <w:color w:val="000000" w:themeColor="text1"/>
          <w:sz w:val="20"/>
          <w:szCs w:val="20"/>
        </w:rPr>
      </w:pPr>
      <w:r w:rsidRPr="001645D3">
        <w:rPr>
          <w:rFonts w:ascii="Open Sans" w:hAnsi="Open Sans" w:cs="Open Sans"/>
          <w:color w:val="000000" w:themeColor="text1"/>
          <w:sz w:val="20"/>
          <w:szCs w:val="20"/>
        </w:rPr>
        <w:t>Both studies indicated they had proven that believers in astrology or reincarnation do not regard this as in conflict with their religious beliefs, however they fell short in providing sufficient evidence or analysis to properly investigate, articulate or validate these claims, instead using theories or conjecture on which to base analysis or conclusion.</w:t>
      </w:r>
    </w:p>
    <w:p w14:paraId="5B70CA36" w14:textId="77777777" w:rsidR="001645D3" w:rsidRPr="001645D3" w:rsidRDefault="001645D3" w:rsidP="001645D3">
      <w:pPr>
        <w:rPr>
          <w:rFonts w:ascii="Open Sans" w:hAnsi="Open Sans" w:cs="Open Sans"/>
          <w:color w:val="000000" w:themeColor="text1"/>
          <w:sz w:val="20"/>
          <w:szCs w:val="20"/>
        </w:rPr>
      </w:pPr>
      <w:r w:rsidRPr="001645D3">
        <w:rPr>
          <w:rFonts w:ascii="Open Sans" w:hAnsi="Open Sans" w:cs="Open Sans"/>
          <w:color w:val="000000" w:themeColor="text1"/>
          <w:sz w:val="20"/>
          <w:szCs w:val="20"/>
        </w:rPr>
        <w:t>Both benefited from strong literature review, albeit with different emphasis on the subject matter, but instead of framing the literature review as the basis of the study and aiming to build on it, it was used to justify or support conclusion of the findings in the absence of effective data.</w:t>
      </w:r>
    </w:p>
    <w:p w14:paraId="110A6F2F" w14:textId="77777777" w:rsidR="001645D3" w:rsidRPr="001645D3" w:rsidRDefault="001645D3" w:rsidP="001645D3">
      <w:pPr>
        <w:rPr>
          <w:rFonts w:ascii="Open Sans" w:hAnsi="Open Sans" w:cs="Open Sans"/>
          <w:color w:val="000000" w:themeColor="text1"/>
          <w:sz w:val="20"/>
          <w:szCs w:val="20"/>
        </w:rPr>
      </w:pPr>
      <w:r w:rsidRPr="001645D3">
        <w:rPr>
          <w:rFonts w:ascii="Open Sans" w:hAnsi="Open Sans" w:cs="Open Sans"/>
          <w:color w:val="000000" w:themeColor="text1"/>
          <w:sz w:val="20"/>
          <w:szCs w:val="20"/>
        </w:rPr>
        <w:t>Brink used a body of knowledge, predominantly psychological secondary sources, but instead of exploring reasons for incongruent or inconsistent beliefs to build on this, he chose to conduct a quantitative study which provided a premise but offered no deeper understanding of the subject.</w:t>
      </w:r>
    </w:p>
    <w:p w14:paraId="58581153" w14:textId="77777777" w:rsidR="001645D3" w:rsidRPr="001645D3" w:rsidRDefault="001645D3" w:rsidP="001645D3">
      <w:pPr>
        <w:rPr>
          <w:rFonts w:ascii="Open Sans" w:hAnsi="Open Sans" w:cs="Open Sans"/>
          <w:color w:val="000000" w:themeColor="text1"/>
          <w:sz w:val="20"/>
          <w:szCs w:val="20"/>
        </w:rPr>
      </w:pPr>
      <w:r w:rsidRPr="001645D3">
        <w:rPr>
          <w:rFonts w:ascii="Open Sans" w:hAnsi="Open Sans" w:cs="Open Sans"/>
          <w:color w:val="000000" w:themeColor="text1"/>
          <w:sz w:val="20"/>
          <w:szCs w:val="20"/>
        </w:rPr>
        <w:t>Walter &amp; Waterhouse utilized secondary sources that were focused more heavily on religion in society and the afterlife and aimed to explore the meaning of reincarnation in their study, however by omitting most of the context in which unknown questions were placed, as well as any detail regarding responses received, readers of this paper are left with their own search for meaning.</w:t>
      </w:r>
    </w:p>
    <w:p w14:paraId="459D8048" w14:textId="77777777" w:rsidR="001645D3" w:rsidRDefault="001645D3" w:rsidP="001645D3"/>
    <w:p w14:paraId="464F2FE9" w14:textId="77777777" w:rsidR="001645D3" w:rsidRDefault="001645D3" w:rsidP="001645D3"/>
    <w:p w14:paraId="66EDCABE" w14:textId="2561D72F" w:rsidR="001645D3" w:rsidRDefault="001645D3" w:rsidP="001645D3"/>
    <w:p w14:paraId="3588E072" w14:textId="66737602" w:rsidR="001645D3" w:rsidRDefault="001645D3" w:rsidP="001645D3"/>
    <w:p w14:paraId="76830BC1" w14:textId="1C66F3EF" w:rsidR="001645D3" w:rsidRDefault="001645D3" w:rsidP="001645D3"/>
    <w:p w14:paraId="34A8E560" w14:textId="77777777" w:rsidR="001645D3" w:rsidRDefault="001645D3" w:rsidP="001645D3"/>
    <w:p w14:paraId="4B87D7B4" w14:textId="77777777" w:rsidR="001645D3" w:rsidRDefault="001645D3" w:rsidP="001645D3"/>
    <w:sdt>
      <w:sdtPr>
        <w:id w:val="834344234"/>
        <w:docPartObj>
          <w:docPartGallery w:val="Bibliographies"/>
          <w:docPartUnique/>
        </w:docPartObj>
      </w:sdtPr>
      <w:sdtContent>
        <w:p w14:paraId="356AF7D2" w14:textId="77777777" w:rsidR="001645D3" w:rsidRPr="001645D3" w:rsidRDefault="001645D3" w:rsidP="001645D3">
          <w:pPr>
            <w:rPr>
              <w:rFonts w:ascii="Open Sans" w:hAnsi="Open Sans" w:cs="Open Sans"/>
              <w:b/>
              <w:bCs/>
              <w:sz w:val="36"/>
              <w:szCs w:val="36"/>
            </w:rPr>
          </w:pPr>
          <w:r w:rsidRPr="001645D3">
            <w:rPr>
              <w:rFonts w:ascii="Open Sans" w:hAnsi="Open Sans" w:cs="Open Sans"/>
              <w:b/>
              <w:bCs/>
              <w:sz w:val="36"/>
              <w:szCs w:val="36"/>
            </w:rPr>
            <w:t>Bibliography</w:t>
          </w:r>
        </w:p>
        <w:sdt>
          <w:sdtPr>
            <w:id w:val="437570077"/>
            <w:bibliography/>
          </w:sdtPr>
          <w:sdtEndPr>
            <w:rPr>
              <w:sz w:val="24"/>
            </w:rPr>
          </w:sdtEndPr>
          <w:sdtContent>
            <w:p w14:paraId="63B20E8D" w14:textId="77777777" w:rsidR="001645D3" w:rsidRDefault="001645D3" w:rsidP="001645D3">
              <w:pPr>
                <w:pStyle w:val="Bibliography"/>
                <w:ind w:left="720" w:hanging="720"/>
                <w:rPr>
                  <w:noProof/>
                  <w:sz w:val="24"/>
                  <w:szCs w:val="24"/>
                </w:rPr>
              </w:pPr>
              <w:r>
                <w:fldChar w:fldCharType="begin"/>
              </w:r>
              <w:r>
                <w:instrText xml:space="preserve"> BIBLIOGRAPHY </w:instrText>
              </w:r>
              <w:r>
                <w:fldChar w:fldCharType="separate"/>
              </w:r>
              <w:r>
                <w:rPr>
                  <w:noProof/>
                </w:rPr>
                <w:t xml:space="preserve">Brink, T.L. "Inconsistency of Belief </w:t>
              </w:r>
              <w:r w:rsidRPr="001645D3">
                <w:rPr>
                  <w:rFonts w:ascii="Open Sans" w:hAnsi="Open Sans" w:cs="Open Sans"/>
                  <w:noProof/>
                </w:rPr>
                <w:t>among</w:t>
              </w:r>
              <w:r>
                <w:rPr>
                  <w:noProof/>
                </w:rPr>
                <w:t xml:space="preserve"> Roman Catholic Girls: Concerning Religion, Astrology, Reincarnation." </w:t>
              </w:r>
              <w:r>
                <w:rPr>
                  <w:i/>
                  <w:iCs/>
                  <w:noProof/>
                </w:rPr>
                <w:t>Review of Religious Research</w:t>
              </w:r>
              <w:r>
                <w:rPr>
                  <w:noProof/>
                </w:rPr>
                <w:t xml:space="preserve"> (1978): 82-85.</w:t>
              </w:r>
            </w:p>
            <w:p w14:paraId="40E51A34" w14:textId="77777777" w:rsidR="001645D3" w:rsidRDefault="001645D3" w:rsidP="001645D3">
              <w:pPr>
                <w:pStyle w:val="Bibliography"/>
                <w:ind w:left="720" w:hanging="720"/>
                <w:rPr>
                  <w:noProof/>
                </w:rPr>
              </w:pPr>
              <w:r>
                <w:rPr>
                  <w:noProof/>
                </w:rPr>
                <w:t xml:space="preserve">Bryman, Alan. </w:t>
              </w:r>
              <w:r>
                <w:rPr>
                  <w:i/>
                  <w:iCs/>
                  <w:noProof/>
                </w:rPr>
                <w:t xml:space="preserve">Quantity &amp; Quality in Social Research </w:t>
              </w:r>
              <w:r>
                <w:rPr>
                  <w:noProof/>
                </w:rPr>
                <w:t>. Routledge, 1988.</w:t>
              </w:r>
            </w:p>
            <w:p w14:paraId="302B14B5" w14:textId="77777777" w:rsidR="001645D3" w:rsidRDefault="001645D3" w:rsidP="001645D3">
              <w:pPr>
                <w:pStyle w:val="Bibliography"/>
                <w:ind w:left="720" w:hanging="720"/>
                <w:rPr>
                  <w:noProof/>
                </w:rPr>
              </w:pPr>
              <w:r>
                <w:rPr>
                  <w:noProof/>
                </w:rPr>
                <w:t xml:space="preserve">Denscombe, Martyn. </w:t>
              </w:r>
              <w:r>
                <w:rPr>
                  <w:i/>
                  <w:iCs/>
                  <w:noProof/>
                </w:rPr>
                <w:t>Ground Rules for Social Research: guidelines for good practice</w:t>
              </w:r>
              <w:r>
                <w:rPr>
                  <w:noProof/>
                </w:rPr>
                <w:t>. Open University Press, 2009.</w:t>
              </w:r>
            </w:p>
            <w:p w14:paraId="7FC63918" w14:textId="77777777" w:rsidR="001645D3" w:rsidRDefault="001645D3" w:rsidP="001645D3">
              <w:pPr>
                <w:pStyle w:val="Bibliography"/>
                <w:ind w:left="720" w:hanging="720"/>
                <w:rPr>
                  <w:noProof/>
                </w:rPr>
              </w:pPr>
              <w:r>
                <w:rPr>
                  <w:noProof/>
                </w:rPr>
                <w:t xml:space="preserve">Hennick M., Hutter I., &amp; Bailey A. </w:t>
              </w:r>
              <w:r>
                <w:rPr>
                  <w:i/>
                  <w:iCs/>
                  <w:noProof/>
                </w:rPr>
                <w:t>Qualitative Research Methods</w:t>
              </w:r>
              <w:r>
                <w:rPr>
                  <w:noProof/>
                </w:rPr>
                <w:t>. Sage, 2015.</w:t>
              </w:r>
            </w:p>
            <w:p w14:paraId="728949A6" w14:textId="77777777" w:rsidR="001645D3" w:rsidRDefault="001645D3" w:rsidP="001645D3">
              <w:pPr>
                <w:pStyle w:val="Bibliography"/>
                <w:ind w:left="720" w:hanging="720"/>
                <w:rPr>
                  <w:noProof/>
                </w:rPr>
              </w:pPr>
              <w:r>
                <w:rPr>
                  <w:noProof/>
                </w:rPr>
                <w:t xml:space="preserve">Ridley, D. </w:t>
              </w:r>
              <w:r>
                <w:rPr>
                  <w:i/>
                  <w:iCs/>
                  <w:noProof/>
                </w:rPr>
                <w:t>The Literature Review</w:t>
              </w:r>
              <w:r>
                <w:rPr>
                  <w:noProof/>
                </w:rPr>
                <w:t>. Sage, 2008.</w:t>
              </w:r>
            </w:p>
            <w:p w14:paraId="17DB4FEE" w14:textId="77777777" w:rsidR="001645D3" w:rsidRDefault="001645D3" w:rsidP="001645D3">
              <w:pPr>
                <w:pStyle w:val="Bibliography"/>
                <w:ind w:left="720" w:hanging="720"/>
                <w:rPr>
                  <w:noProof/>
                </w:rPr>
              </w:pPr>
              <w:r>
                <w:rPr>
                  <w:noProof/>
                </w:rPr>
                <w:t xml:space="preserve">Walter, T. &amp; Waterhouse H. "A Very Private Belief: Reincarnation in Contemporary England." </w:t>
              </w:r>
              <w:r>
                <w:rPr>
                  <w:i/>
                  <w:iCs/>
                  <w:noProof/>
                </w:rPr>
                <w:t>Sociology of Religion</w:t>
              </w:r>
              <w:r>
                <w:rPr>
                  <w:noProof/>
                </w:rPr>
                <w:t xml:space="preserve"> (1999): 187-197.</w:t>
              </w:r>
            </w:p>
            <w:p w14:paraId="53962338" w14:textId="77777777" w:rsidR="001645D3" w:rsidRDefault="001645D3" w:rsidP="001645D3">
              <w:pPr>
                <w:pStyle w:val="Bibliography"/>
                <w:ind w:left="720" w:hanging="720"/>
                <w:rPr>
                  <w:noProof/>
                </w:rPr>
              </w:pPr>
              <w:r>
                <w:rPr>
                  <w:noProof/>
                </w:rPr>
                <w:t xml:space="preserve">Waters, Judith Bell &amp; Stephen. </w:t>
              </w:r>
              <w:r>
                <w:rPr>
                  <w:i/>
                  <w:iCs/>
                  <w:noProof/>
                </w:rPr>
                <w:t>Doing your research project</w:t>
              </w:r>
              <w:r>
                <w:rPr>
                  <w:noProof/>
                </w:rPr>
                <w:t>. Open University Press, 2018.</w:t>
              </w:r>
            </w:p>
            <w:p w14:paraId="41D1F94E" w14:textId="77777777" w:rsidR="001645D3" w:rsidRDefault="001645D3" w:rsidP="001645D3">
              <w:r>
                <w:rPr>
                  <w:b/>
                  <w:bCs/>
                  <w:noProof/>
                </w:rPr>
                <w:fldChar w:fldCharType="end"/>
              </w:r>
            </w:p>
          </w:sdtContent>
        </w:sdt>
      </w:sdtContent>
    </w:sdt>
    <w:p w14:paraId="2F55F6A2" w14:textId="77777777" w:rsidR="001645D3" w:rsidRPr="00183ED0" w:rsidRDefault="001645D3" w:rsidP="001645D3"/>
    <w:p w14:paraId="21D9E89D" w14:textId="34C3D09C" w:rsidR="00494407" w:rsidRPr="001645D3" w:rsidRDefault="00494407" w:rsidP="0049249F">
      <w:pPr>
        <w:rPr>
          <w:rFonts w:cstheme="minorHAnsi"/>
          <w:sz w:val="20"/>
          <w:szCs w:val="20"/>
        </w:rPr>
      </w:pPr>
    </w:p>
    <w:p w14:paraId="262E54A4" w14:textId="73CC1578" w:rsidR="000674D2" w:rsidRDefault="000674D2" w:rsidP="00771671">
      <w:pPr>
        <w:pStyle w:val="Bibliography"/>
        <w:ind w:left="720" w:hanging="720"/>
        <w:rPr>
          <w:noProof/>
        </w:rPr>
      </w:pPr>
    </w:p>
    <w:p w14:paraId="2028EAC3" w14:textId="77AA04C9" w:rsidR="00186DB0" w:rsidRPr="00076BC6" w:rsidRDefault="00186DB0" w:rsidP="009D3597">
      <w:pPr>
        <w:rPr>
          <w:sz w:val="20"/>
          <w:szCs w:val="20"/>
        </w:rPr>
      </w:pPr>
    </w:p>
    <w:p w14:paraId="7C39FCA9" w14:textId="3666CE21" w:rsidR="00BE69AB" w:rsidRPr="00076BC6" w:rsidRDefault="00BE69AB" w:rsidP="00B9340C">
      <w:pPr>
        <w:rPr>
          <w:sz w:val="20"/>
          <w:szCs w:val="20"/>
        </w:rPr>
      </w:pPr>
    </w:p>
    <w:sectPr w:rsidR="00BE69AB" w:rsidRPr="00076BC6">
      <w:headerReference w:type="default" r:id="rId9"/>
      <w:footerReference w:type="default" r:id="rId10"/>
      <w:pgSz w:w="11907" w:h="16839" w:code="9"/>
      <w:pgMar w:top="1440" w:right="1080" w:bottom="1829" w:left="1080" w:header="720" w:footer="792"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DD6DA" w14:textId="77777777" w:rsidR="00D6594A" w:rsidRDefault="00D6594A" w:rsidP="000663DB">
      <w:r>
        <w:separator/>
      </w:r>
    </w:p>
  </w:endnote>
  <w:endnote w:type="continuationSeparator" w:id="0">
    <w:p w14:paraId="7C4708C7" w14:textId="77777777" w:rsidR="00D6594A" w:rsidRDefault="00D6594A" w:rsidP="000663DB">
      <w:r>
        <w:continuationSeparator/>
      </w:r>
    </w:p>
  </w:endnote>
  <w:endnote w:type="continuationNotice" w:id="1">
    <w:p w14:paraId="4EB30C79" w14:textId="77777777" w:rsidR="00D6594A" w:rsidRDefault="00D659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Wingdings 2">
    <w:panose1 w:val="05020102010507070707"/>
    <w:charset w:val="4D"/>
    <w:family w:val="decorative"/>
    <w:pitch w:val="variable"/>
    <w:sig w:usb0="00000003" w:usb1="00000000" w:usb2="00000000" w:usb3="00000000" w:csb0="8000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893270"/>
      <w:docPartObj>
        <w:docPartGallery w:val="Page Numbers (Top of Page)"/>
        <w:docPartUnique/>
      </w:docPartObj>
    </w:sdtPr>
    <w:sdtContent>
      <w:p w14:paraId="20E3D913" w14:textId="77777777" w:rsidR="00524387" w:rsidRDefault="00CB7D2E" w:rsidP="000663DB">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79799" w14:textId="77777777" w:rsidR="00D6594A" w:rsidRDefault="00D6594A" w:rsidP="000663DB">
      <w:r>
        <w:separator/>
      </w:r>
    </w:p>
  </w:footnote>
  <w:footnote w:type="continuationSeparator" w:id="0">
    <w:p w14:paraId="188668EF" w14:textId="77777777" w:rsidR="00D6594A" w:rsidRDefault="00D6594A" w:rsidP="000663DB">
      <w:r>
        <w:continuationSeparator/>
      </w:r>
    </w:p>
  </w:footnote>
  <w:footnote w:type="continuationNotice" w:id="1">
    <w:p w14:paraId="43F353E5" w14:textId="77777777" w:rsidR="00D6594A" w:rsidRDefault="00D6594A">
      <w:pPr>
        <w:spacing w:after="0" w:line="240" w:lineRule="auto"/>
      </w:pPr>
    </w:p>
  </w:footnote>
  <w:footnote w:id="2">
    <w:p w14:paraId="0FE381C4" w14:textId="77777777" w:rsidR="001645D3" w:rsidRPr="00870BBE" w:rsidRDefault="001645D3" w:rsidP="001645D3">
      <w:pPr>
        <w:pStyle w:val="FootnoteText"/>
        <w:rPr>
          <w:sz w:val="15"/>
          <w:szCs w:val="15"/>
          <w:lang w:val="en-GB"/>
        </w:rPr>
      </w:pPr>
      <w:r w:rsidRPr="00870BBE">
        <w:rPr>
          <w:rStyle w:val="FootnoteReference"/>
          <w:sz w:val="15"/>
          <w:szCs w:val="15"/>
        </w:rPr>
        <w:footnoteRef/>
      </w:r>
      <w:r w:rsidRPr="00870BBE">
        <w:rPr>
          <w:sz w:val="15"/>
          <w:szCs w:val="15"/>
        </w:rPr>
        <w:t xml:space="preserve"> </w:t>
      </w:r>
      <w:r w:rsidRPr="00870BBE">
        <w:rPr>
          <w:sz w:val="15"/>
          <w:szCs w:val="15"/>
          <w:lang w:val="en-GB"/>
        </w:rPr>
        <w:t>Blaxter et al, 2006:122 in Diana Ridley, The Literature Review, (Sage, 2008), I, p.3</w:t>
      </w:r>
    </w:p>
  </w:footnote>
  <w:footnote w:id="3">
    <w:p w14:paraId="25F5F8AC" w14:textId="77777777" w:rsidR="001645D3" w:rsidRPr="00562DFB" w:rsidRDefault="001645D3" w:rsidP="001645D3">
      <w:pPr>
        <w:pStyle w:val="FootnoteText"/>
        <w:rPr>
          <w:lang w:val="en-GB"/>
        </w:rPr>
      </w:pPr>
      <w:r w:rsidRPr="00870BBE">
        <w:rPr>
          <w:rStyle w:val="FootnoteReference"/>
          <w:sz w:val="15"/>
          <w:szCs w:val="15"/>
        </w:rPr>
        <w:footnoteRef/>
      </w:r>
      <w:r w:rsidRPr="00870BBE">
        <w:rPr>
          <w:sz w:val="15"/>
          <w:szCs w:val="15"/>
        </w:rPr>
        <w:t xml:space="preserve"> </w:t>
      </w:r>
      <w:r w:rsidRPr="00870BBE">
        <w:rPr>
          <w:sz w:val="15"/>
          <w:szCs w:val="15"/>
          <w:lang w:val="en-GB"/>
        </w:rPr>
        <w:t>Ibid.</w:t>
      </w:r>
      <w:r>
        <w:rPr>
          <w:lang w:val="en-GB"/>
        </w:rPr>
        <w:t xml:space="preserve"> </w:t>
      </w:r>
    </w:p>
  </w:footnote>
  <w:footnote w:id="4">
    <w:p w14:paraId="6851A85D" w14:textId="77777777" w:rsidR="001645D3" w:rsidRPr="00816075" w:rsidRDefault="001645D3" w:rsidP="001645D3">
      <w:pPr>
        <w:pStyle w:val="FootnoteText"/>
        <w:rPr>
          <w:sz w:val="15"/>
          <w:szCs w:val="15"/>
          <w:lang w:val="en-GB"/>
        </w:rPr>
      </w:pPr>
      <w:r w:rsidRPr="00816075">
        <w:rPr>
          <w:rStyle w:val="FootnoteReference"/>
          <w:sz w:val="15"/>
          <w:szCs w:val="15"/>
        </w:rPr>
        <w:footnoteRef/>
      </w:r>
      <w:r w:rsidRPr="00816075">
        <w:rPr>
          <w:sz w:val="15"/>
          <w:szCs w:val="15"/>
        </w:rPr>
        <w:t xml:space="preserve"> </w:t>
      </w:r>
      <w:r w:rsidRPr="00816075">
        <w:rPr>
          <w:sz w:val="15"/>
          <w:szCs w:val="15"/>
          <w:lang w:val="en-GB"/>
        </w:rPr>
        <w:t>Martyn Denscombe, Ground Rules for Social Research: guidelines for good practice, (Open University Press, 2009), VII, pp. 116-137</w:t>
      </w:r>
    </w:p>
  </w:footnote>
  <w:footnote w:id="5">
    <w:p w14:paraId="1FB4D55F" w14:textId="77777777" w:rsidR="001645D3" w:rsidRPr="00647A50" w:rsidRDefault="001645D3" w:rsidP="001645D3">
      <w:pPr>
        <w:pStyle w:val="FootnoteText"/>
        <w:rPr>
          <w:sz w:val="15"/>
          <w:szCs w:val="15"/>
          <w:lang w:val="en-GB"/>
        </w:rPr>
      </w:pPr>
      <w:r w:rsidRPr="00647A50">
        <w:rPr>
          <w:rStyle w:val="FootnoteReference"/>
          <w:sz w:val="15"/>
          <w:szCs w:val="15"/>
        </w:rPr>
        <w:footnoteRef/>
      </w:r>
      <w:r w:rsidRPr="00647A50">
        <w:rPr>
          <w:sz w:val="15"/>
          <w:szCs w:val="15"/>
        </w:rPr>
        <w:t xml:space="preserve"> </w:t>
      </w:r>
      <w:r w:rsidRPr="00647A50">
        <w:rPr>
          <w:rFonts w:cs="Open Sans"/>
          <w:color w:val="000000" w:themeColor="text1"/>
          <w:sz w:val="15"/>
          <w:szCs w:val="15"/>
          <w:lang w:val="en-GB"/>
        </w:rPr>
        <w:t>Walter, T. &amp; Waterhouse, H. 1999. ‘A Very Private Belief: Reincarnation in Contemporary England’. Sociology of Religion, 60, 187-197</w:t>
      </w:r>
    </w:p>
  </w:footnote>
  <w:footnote w:id="6">
    <w:p w14:paraId="776A7254" w14:textId="77777777" w:rsidR="001645D3" w:rsidRPr="00816075" w:rsidRDefault="001645D3" w:rsidP="001645D3">
      <w:pPr>
        <w:pStyle w:val="FootnoteText"/>
        <w:rPr>
          <w:sz w:val="15"/>
          <w:szCs w:val="15"/>
          <w:lang w:val="en-GB"/>
        </w:rPr>
      </w:pPr>
      <w:r w:rsidRPr="00816075">
        <w:rPr>
          <w:rStyle w:val="FootnoteReference"/>
          <w:sz w:val="15"/>
          <w:szCs w:val="15"/>
        </w:rPr>
        <w:footnoteRef/>
      </w:r>
      <w:r w:rsidRPr="00816075">
        <w:rPr>
          <w:sz w:val="15"/>
          <w:szCs w:val="15"/>
        </w:rPr>
        <w:t xml:space="preserve"> </w:t>
      </w:r>
      <w:r w:rsidRPr="00816075">
        <w:rPr>
          <w:sz w:val="15"/>
          <w:szCs w:val="15"/>
          <w:lang w:val="en-GB"/>
        </w:rPr>
        <w:t>Ibid.</w:t>
      </w:r>
    </w:p>
  </w:footnote>
  <w:footnote w:id="7">
    <w:p w14:paraId="49B0F208" w14:textId="77777777" w:rsidR="001645D3" w:rsidRPr="00816075" w:rsidRDefault="001645D3" w:rsidP="001645D3">
      <w:pPr>
        <w:pStyle w:val="FootnoteText"/>
        <w:rPr>
          <w:sz w:val="15"/>
          <w:szCs w:val="15"/>
          <w:lang w:val="en-GB"/>
        </w:rPr>
      </w:pPr>
      <w:r w:rsidRPr="00816075">
        <w:rPr>
          <w:rStyle w:val="FootnoteReference"/>
          <w:sz w:val="15"/>
          <w:szCs w:val="15"/>
        </w:rPr>
        <w:footnoteRef/>
      </w:r>
      <w:r w:rsidRPr="00816075">
        <w:rPr>
          <w:sz w:val="15"/>
          <w:szCs w:val="15"/>
        </w:rPr>
        <w:t xml:space="preserve"> </w:t>
      </w:r>
      <w:r w:rsidRPr="00816075">
        <w:rPr>
          <w:sz w:val="15"/>
          <w:szCs w:val="15"/>
          <w:lang w:val="en-GB"/>
        </w:rPr>
        <w:t>T.L Brink, Inconsistency of Belief among Roman Catholic Girls: Concerning Religion, Astrology, Reincarnation, Review of Religious Research, Autumn, 1978 Vol.20, No.1, pp.82-85.</w:t>
      </w:r>
    </w:p>
  </w:footnote>
  <w:footnote w:id="8">
    <w:p w14:paraId="2441FDF1" w14:textId="77777777" w:rsidR="001645D3" w:rsidRPr="00502ED2" w:rsidRDefault="001645D3" w:rsidP="001645D3">
      <w:pPr>
        <w:pStyle w:val="FootnoteText"/>
        <w:rPr>
          <w:lang w:val="en-GB"/>
        </w:rPr>
      </w:pPr>
      <w:r w:rsidRPr="00816075">
        <w:rPr>
          <w:rStyle w:val="FootnoteReference"/>
          <w:sz w:val="15"/>
          <w:szCs w:val="15"/>
        </w:rPr>
        <w:footnoteRef/>
      </w:r>
      <w:r w:rsidRPr="00816075">
        <w:rPr>
          <w:sz w:val="15"/>
          <w:szCs w:val="15"/>
        </w:rPr>
        <w:t xml:space="preserve"> </w:t>
      </w:r>
      <w:r w:rsidRPr="00816075">
        <w:rPr>
          <w:sz w:val="15"/>
          <w:szCs w:val="15"/>
          <w:lang w:val="en-GB"/>
        </w:rPr>
        <w:t>Hennick, Hutter &amp; Bailey, Qualitative Research Methods, (Sage, 2015), I, p.17</w:t>
      </w:r>
    </w:p>
  </w:footnote>
  <w:footnote w:id="9">
    <w:p w14:paraId="12B7C2A5" w14:textId="77777777" w:rsidR="001645D3" w:rsidRPr="00DA11D1" w:rsidRDefault="001645D3" w:rsidP="001645D3">
      <w:pPr>
        <w:pStyle w:val="FootnoteText"/>
        <w:rPr>
          <w:sz w:val="15"/>
          <w:szCs w:val="15"/>
          <w:lang w:val="en-GB"/>
        </w:rPr>
      </w:pPr>
      <w:r w:rsidRPr="00DA11D1">
        <w:rPr>
          <w:rStyle w:val="FootnoteReference"/>
          <w:sz w:val="15"/>
          <w:szCs w:val="15"/>
        </w:rPr>
        <w:footnoteRef/>
      </w:r>
      <w:r w:rsidRPr="00DA11D1">
        <w:rPr>
          <w:sz w:val="15"/>
          <w:szCs w:val="15"/>
        </w:rPr>
        <w:t xml:space="preserve"> </w:t>
      </w:r>
      <w:r w:rsidRPr="00DA11D1">
        <w:rPr>
          <w:sz w:val="15"/>
          <w:szCs w:val="15"/>
          <w:lang w:val="en-GB"/>
        </w:rPr>
        <w:t>Hennick, Hutter &amp; Bailey, Qualitative Research Methods, (Sage, 2015), I, p.10</w:t>
      </w:r>
    </w:p>
  </w:footnote>
  <w:footnote w:id="10">
    <w:p w14:paraId="2EB30158" w14:textId="77777777" w:rsidR="001645D3" w:rsidRPr="00BE32E2" w:rsidRDefault="001645D3" w:rsidP="001645D3">
      <w:pPr>
        <w:pStyle w:val="FootnoteText"/>
        <w:rPr>
          <w:lang w:val="en-GB"/>
        </w:rPr>
      </w:pPr>
      <w:r w:rsidRPr="00DA11D1">
        <w:rPr>
          <w:rStyle w:val="FootnoteReference"/>
          <w:sz w:val="15"/>
          <w:szCs w:val="15"/>
        </w:rPr>
        <w:footnoteRef/>
      </w:r>
      <w:r w:rsidRPr="00DA11D1">
        <w:rPr>
          <w:sz w:val="15"/>
          <w:szCs w:val="15"/>
        </w:rPr>
        <w:t xml:space="preserve"> </w:t>
      </w:r>
      <w:r w:rsidRPr="00DA11D1">
        <w:rPr>
          <w:sz w:val="15"/>
          <w:szCs w:val="15"/>
          <w:lang w:val="en-GB"/>
        </w:rPr>
        <w:t>Judith Bell &amp; Stephen Waters, Doing your research project, 7</w:t>
      </w:r>
      <w:r w:rsidRPr="00DA11D1">
        <w:rPr>
          <w:sz w:val="15"/>
          <w:szCs w:val="15"/>
          <w:vertAlign w:val="superscript"/>
          <w:lang w:val="en-GB"/>
        </w:rPr>
        <w:t>th</w:t>
      </w:r>
      <w:r w:rsidRPr="00DA11D1">
        <w:rPr>
          <w:sz w:val="15"/>
          <w:szCs w:val="15"/>
          <w:lang w:val="en-GB"/>
        </w:rPr>
        <w:t xml:space="preserve"> Edition, (Open University Press 2018), I, p.25</w:t>
      </w:r>
    </w:p>
  </w:footnote>
  <w:footnote w:id="11">
    <w:p w14:paraId="244758CC" w14:textId="77777777" w:rsidR="001645D3" w:rsidRPr="00226D1A" w:rsidRDefault="001645D3" w:rsidP="001645D3">
      <w:pPr>
        <w:pStyle w:val="FootnoteText"/>
        <w:rPr>
          <w:sz w:val="15"/>
          <w:szCs w:val="15"/>
          <w:lang w:val="en-GB"/>
        </w:rPr>
      </w:pPr>
      <w:r w:rsidRPr="00226D1A">
        <w:rPr>
          <w:rStyle w:val="FootnoteReference"/>
          <w:sz w:val="15"/>
          <w:szCs w:val="15"/>
        </w:rPr>
        <w:footnoteRef/>
      </w:r>
      <w:r w:rsidRPr="00226D1A">
        <w:rPr>
          <w:sz w:val="15"/>
          <w:szCs w:val="15"/>
        </w:rPr>
        <w:t xml:space="preserve"> </w:t>
      </w:r>
      <w:r w:rsidRPr="00226D1A">
        <w:rPr>
          <w:sz w:val="15"/>
          <w:szCs w:val="15"/>
          <w:lang w:val="en-GB"/>
        </w:rPr>
        <w:t>Alan Bryman, Quantity &amp; Quality in Social Research, (Routledge, 1988), pp.34-37</w:t>
      </w:r>
    </w:p>
  </w:footnote>
  <w:footnote w:id="12">
    <w:p w14:paraId="60265D0E" w14:textId="77777777" w:rsidR="001645D3" w:rsidRPr="00303312" w:rsidRDefault="001645D3" w:rsidP="001645D3">
      <w:pPr>
        <w:pStyle w:val="FootnoteText"/>
        <w:rPr>
          <w:sz w:val="15"/>
          <w:szCs w:val="15"/>
          <w:lang w:val="en-GB"/>
        </w:rPr>
      </w:pPr>
      <w:r w:rsidRPr="00303312">
        <w:rPr>
          <w:rStyle w:val="FootnoteReference"/>
          <w:sz w:val="15"/>
          <w:szCs w:val="15"/>
        </w:rPr>
        <w:footnoteRef/>
      </w:r>
      <w:r w:rsidRPr="00303312">
        <w:rPr>
          <w:sz w:val="15"/>
          <w:szCs w:val="15"/>
        </w:rPr>
        <w:t xml:space="preserve"> </w:t>
      </w:r>
      <w:r w:rsidRPr="00303312">
        <w:rPr>
          <w:sz w:val="15"/>
          <w:szCs w:val="15"/>
          <w:lang w:val="en-GB"/>
        </w:rPr>
        <w:t>Judith Bell &amp; Stephen Waters, Doing your research project, 7</w:t>
      </w:r>
      <w:r w:rsidRPr="00303312">
        <w:rPr>
          <w:sz w:val="15"/>
          <w:szCs w:val="15"/>
          <w:vertAlign w:val="superscript"/>
          <w:lang w:val="en-GB"/>
        </w:rPr>
        <w:t>th</w:t>
      </w:r>
      <w:r w:rsidRPr="00303312">
        <w:rPr>
          <w:sz w:val="15"/>
          <w:szCs w:val="15"/>
          <w:lang w:val="en-GB"/>
        </w:rPr>
        <w:t xml:space="preserve"> Edition, (Open University Press 2018), I, p.25</w:t>
      </w:r>
    </w:p>
  </w:footnote>
  <w:footnote w:id="13">
    <w:p w14:paraId="3ACCBED9" w14:textId="77777777" w:rsidR="001645D3" w:rsidRPr="00992072" w:rsidRDefault="001645D3" w:rsidP="001645D3">
      <w:pPr>
        <w:pStyle w:val="FootnoteText"/>
        <w:rPr>
          <w:sz w:val="15"/>
          <w:szCs w:val="15"/>
          <w:lang w:val="en-GB"/>
        </w:rPr>
      </w:pPr>
      <w:r w:rsidRPr="00992072">
        <w:rPr>
          <w:rStyle w:val="FootnoteReference"/>
          <w:sz w:val="15"/>
          <w:szCs w:val="15"/>
        </w:rPr>
        <w:footnoteRef/>
      </w:r>
      <w:r w:rsidRPr="00992072">
        <w:rPr>
          <w:sz w:val="15"/>
          <w:szCs w:val="15"/>
        </w:rPr>
        <w:t xml:space="preserve"> </w:t>
      </w:r>
      <w:r w:rsidRPr="00992072">
        <w:rPr>
          <w:sz w:val="15"/>
          <w:szCs w:val="15"/>
          <w:lang w:val="en-GB"/>
        </w:rPr>
        <w:t>Hennick, Hutter &amp; Bailey, Qualitative Research Methods, (Sage, 2015), I, p.4</w:t>
      </w:r>
    </w:p>
  </w:footnote>
  <w:footnote w:id="14">
    <w:p w14:paraId="5BC25FB9" w14:textId="77777777" w:rsidR="001645D3" w:rsidRPr="0061190F" w:rsidRDefault="001645D3" w:rsidP="001645D3">
      <w:pPr>
        <w:pStyle w:val="FootnoteText"/>
        <w:rPr>
          <w:lang w:val="en-GB"/>
        </w:rPr>
      </w:pPr>
      <w:r w:rsidRPr="00992072">
        <w:rPr>
          <w:rStyle w:val="FootnoteReference"/>
          <w:sz w:val="15"/>
          <w:szCs w:val="15"/>
        </w:rPr>
        <w:footnoteRef/>
      </w:r>
      <w:r w:rsidRPr="00992072">
        <w:rPr>
          <w:sz w:val="15"/>
          <w:szCs w:val="15"/>
        </w:rPr>
        <w:t xml:space="preserve"> </w:t>
      </w:r>
      <w:r w:rsidRPr="00992072">
        <w:rPr>
          <w:sz w:val="15"/>
          <w:szCs w:val="15"/>
          <w:lang w:val="en-GB"/>
        </w:rPr>
        <w:t>Judith Bell &amp; Stephen Waters, Doing your research project, 7</w:t>
      </w:r>
      <w:r w:rsidRPr="00992072">
        <w:rPr>
          <w:sz w:val="15"/>
          <w:szCs w:val="15"/>
          <w:vertAlign w:val="superscript"/>
          <w:lang w:val="en-GB"/>
        </w:rPr>
        <w:t>th</w:t>
      </w:r>
      <w:r w:rsidRPr="00992072">
        <w:rPr>
          <w:sz w:val="15"/>
          <w:szCs w:val="15"/>
          <w:lang w:val="en-GB"/>
        </w:rPr>
        <w:t xml:space="preserve"> Edition, (Open University Press 2018), XV, pp.286-294</w:t>
      </w:r>
    </w:p>
  </w:footnote>
  <w:footnote w:id="15">
    <w:p w14:paraId="4ADF34B1" w14:textId="77777777" w:rsidR="001645D3" w:rsidRPr="00044C40" w:rsidRDefault="001645D3" w:rsidP="001645D3">
      <w:pPr>
        <w:pStyle w:val="FootnoteText"/>
        <w:rPr>
          <w:sz w:val="15"/>
          <w:szCs w:val="15"/>
          <w:lang w:val="en-GB"/>
        </w:rPr>
      </w:pPr>
      <w:r w:rsidRPr="00044C40">
        <w:rPr>
          <w:rStyle w:val="FootnoteReference"/>
          <w:sz w:val="15"/>
          <w:szCs w:val="15"/>
        </w:rPr>
        <w:footnoteRef/>
      </w:r>
      <w:r w:rsidRPr="00044C40">
        <w:rPr>
          <w:sz w:val="15"/>
          <w:szCs w:val="15"/>
        </w:rPr>
        <w:t xml:space="preserve"> </w:t>
      </w:r>
      <w:r w:rsidRPr="00044C40">
        <w:rPr>
          <w:sz w:val="15"/>
          <w:szCs w:val="15"/>
          <w:lang w:val="en-GB"/>
        </w:rPr>
        <w:t>Martyn Denscombe, Ground Rules for Social Research: guidelines for good practice, (Open University Press, 2009), VI, pp. 59-80</w:t>
      </w:r>
    </w:p>
  </w:footnote>
  <w:footnote w:id="16">
    <w:p w14:paraId="6FF54722" w14:textId="77777777" w:rsidR="001645D3" w:rsidRPr="008B6D97" w:rsidRDefault="001645D3" w:rsidP="001645D3">
      <w:pPr>
        <w:pStyle w:val="FootnoteText"/>
        <w:rPr>
          <w:lang w:val="en-GB"/>
        </w:rPr>
      </w:pPr>
      <w:r w:rsidRPr="00044C40">
        <w:rPr>
          <w:rStyle w:val="FootnoteReference"/>
          <w:sz w:val="15"/>
          <w:szCs w:val="15"/>
        </w:rPr>
        <w:footnoteRef/>
      </w:r>
      <w:r w:rsidRPr="00044C40">
        <w:rPr>
          <w:sz w:val="15"/>
          <w:szCs w:val="15"/>
        </w:rPr>
        <w:t xml:space="preserve"> </w:t>
      </w:r>
      <w:r w:rsidRPr="00044C40">
        <w:rPr>
          <w:sz w:val="15"/>
          <w:szCs w:val="15"/>
          <w:lang w:val="en-GB"/>
        </w:rPr>
        <w:t>Ibid. p.70-71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7D152" w14:textId="7D779E66" w:rsidR="00456CF4" w:rsidRPr="00456CF4" w:rsidRDefault="00456CF4">
    <w:pPr>
      <w:pStyle w:val="Header"/>
      <w:rPr>
        <w:sz w:val="21"/>
        <w:szCs w:val="20"/>
        <w:lang w:val="en-GB"/>
      </w:rPr>
    </w:pPr>
    <w:r w:rsidRPr="00456CF4">
      <w:rPr>
        <w:sz w:val="21"/>
        <w:szCs w:val="20"/>
        <w:lang w:val="en-GB"/>
      </w:rPr>
      <w:t>Jennie Thomas: 2211514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787A455A"/>
    <w:lvl w:ilvl="0">
      <w:start w:val="1"/>
      <w:numFmt w:val="decimal"/>
      <w:lvlText w:val="%1."/>
      <w:lvlJc w:val="left"/>
      <w:pPr>
        <w:tabs>
          <w:tab w:val="num" w:pos="389"/>
        </w:tabs>
        <w:ind w:left="389" w:hanging="389"/>
      </w:pPr>
      <w:rPr>
        <w:rFonts w:hint="default"/>
      </w:rPr>
    </w:lvl>
  </w:abstractNum>
  <w:abstractNum w:abstractNumId="1" w15:restartNumberingAfterBreak="0">
    <w:nsid w:val="FFFFFF89"/>
    <w:multiLevelType w:val="singleLevel"/>
    <w:tmpl w:val="7BAE3498"/>
    <w:lvl w:ilvl="0">
      <w:start w:val="1"/>
      <w:numFmt w:val="bullet"/>
      <w:lvlText w:val=""/>
      <w:lvlJc w:val="left"/>
      <w:pPr>
        <w:tabs>
          <w:tab w:val="num" w:pos="432"/>
        </w:tabs>
        <w:ind w:left="432" w:hanging="432"/>
      </w:pPr>
      <w:rPr>
        <w:rFonts w:ascii="Symbol" w:hAnsi="Symbol" w:hint="default"/>
      </w:rPr>
    </w:lvl>
  </w:abstractNum>
  <w:abstractNum w:abstractNumId="2" w15:restartNumberingAfterBreak="0">
    <w:nsid w:val="04B71EEB"/>
    <w:multiLevelType w:val="multilevel"/>
    <w:tmpl w:val="AFA02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C7362E"/>
    <w:multiLevelType w:val="hybridMultilevel"/>
    <w:tmpl w:val="078A913A"/>
    <w:lvl w:ilvl="0" w:tplc="F108703C">
      <w:start w:val="1"/>
      <w:numFmt w:val="bullet"/>
      <w:pStyle w:val="ListBullet"/>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315B6A"/>
    <w:multiLevelType w:val="multilevel"/>
    <w:tmpl w:val="90940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7F231F"/>
    <w:multiLevelType w:val="multilevel"/>
    <w:tmpl w:val="1B24BD48"/>
    <w:lvl w:ilvl="0">
      <w:start w:val="9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F646B4"/>
    <w:multiLevelType w:val="hybridMultilevel"/>
    <w:tmpl w:val="EDE8611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291496B"/>
    <w:multiLevelType w:val="hybridMultilevel"/>
    <w:tmpl w:val="8B86F606"/>
    <w:lvl w:ilvl="0" w:tplc="61AEB7E4">
      <w:start w:val="1"/>
      <w:numFmt w:val="bullet"/>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B56AAF"/>
    <w:multiLevelType w:val="hybridMultilevel"/>
    <w:tmpl w:val="FA1A65DE"/>
    <w:lvl w:ilvl="0" w:tplc="699AB86E">
      <w:start w:val="216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0B32DD"/>
    <w:multiLevelType w:val="hybridMultilevel"/>
    <w:tmpl w:val="0770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F15ADA"/>
    <w:multiLevelType w:val="multilevel"/>
    <w:tmpl w:val="583C6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1D56593"/>
    <w:multiLevelType w:val="hybridMultilevel"/>
    <w:tmpl w:val="E7FAF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F42064"/>
    <w:multiLevelType w:val="hybridMultilevel"/>
    <w:tmpl w:val="EDE86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AE59A3"/>
    <w:multiLevelType w:val="multilevel"/>
    <w:tmpl w:val="FABE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EBA3289"/>
    <w:multiLevelType w:val="multilevel"/>
    <w:tmpl w:val="E4E4A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28110EC"/>
    <w:multiLevelType w:val="hybridMultilevel"/>
    <w:tmpl w:val="A330FC92"/>
    <w:lvl w:ilvl="0" w:tplc="0B66C61A">
      <w:start w:val="1"/>
      <w:numFmt w:val="decimal"/>
      <w:pStyle w:val="ListNumber"/>
      <w:lvlText w:val="%1."/>
      <w:lvlJc w:val="left"/>
      <w:pPr>
        <w:tabs>
          <w:tab w:val="num" w:pos="389"/>
        </w:tabs>
        <w:ind w:left="389" w:hanging="389"/>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44963E4"/>
    <w:multiLevelType w:val="hybridMultilevel"/>
    <w:tmpl w:val="0B725B38"/>
    <w:lvl w:ilvl="0" w:tplc="FB8A73C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9904453">
    <w:abstractNumId w:val="1"/>
  </w:num>
  <w:num w:numId="2" w16cid:durableId="268437909">
    <w:abstractNumId w:val="1"/>
    <w:lvlOverride w:ilvl="0">
      <w:startOverride w:val="1"/>
    </w:lvlOverride>
  </w:num>
  <w:num w:numId="3" w16cid:durableId="2048944438">
    <w:abstractNumId w:val="7"/>
  </w:num>
  <w:num w:numId="4" w16cid:durableId="1524319820">
    <w:abstractNumId w:val="0"/>
  </w:num>
  <w:num w:numId="5" w16cid:durableId="527720728">
    <w:abstractNumId w:val="16"/>
  </w:num>
  <w:num w:numId="6" w16cid:durableId="2106071512">
    <w:abstractNumId w:val="15"/>
  </w:num>
  <w:num w:numId="7" w16cid:durableId="872770561">
    <w:abstractNumId w:val="3"/>
  </w:num>
  <w:num w:numId="8" w16cid:durableId="51272308">
    <w:abstractNumId w:val="13"/>
  </w:num>
  <w:num w:numId="9" w16cid:durableId="1253976026">
    <w:abstractNumId w:val="14"/>
  </w:num>
  <w:num w:numId="10" w16cid:durableId="1943758389">
    <w:abstractNumId w:val="9"/>
  </w:num>
  <w:num w:numId="11" w16cid:durableId="2081252097">
    <w:abstractNumId w:val="11"/>
  </w:num>
  <w:num w:numId="12" w16cid:durableId="2073187819">
    <w:abstractNumId w:val="5"/>
  </w:num>
  <w:num w:numId="13" w16cid:durableId="1153448598">
    <w:abstractNumId w:val="8"/>
  </w:num>
  <w:num w:numId="14" w16cid:durableId="1337270089">
    <w:abstractNumId w:val="2"/>
  </w:num>
  <w:num w:numId="15" w16cid:durableId="961425727">
    <w:abstractNumId w:val="12"/>
  </w:num>
  <w:num w:numId="16" w16cid:durableId="1961108577">
    <w:abstractNumId w:val="10"/>
  </w:num>
  <w:num w:numId="17" w16cid:durableId="497502145">
    <w:abstractNumId w:val="4"/>
  </w:num>
  <w:num w:numId="18" w16cid:durableId="19066495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F73"/>
    <w:rsid w:val="00000A26"/>
    <w:rsid w:val="00003544"/>
    <w:rsid w:val="000041B4"/>
    <w:rsid w:val="000220ED"/>
    <w:rsid w:val="00023B41"/>
    <w:rsid w:val="00024164"/>
    <w:rsid w:val="00024EF4"/>
    <w:rsid w:val="00025E83"/>
    <w:rsid w:val="00033647"/>
    <w:rsid w:val="000347DC"/>
    <w:rsid w:val="00034A67"/>
    <w:rsid w:val="00046203"/>
    <w:rsid w:val="000562A9"/>
    <w:rsid w:val="00064969"/>
    <w:rsid w:val="000663DB"/>
    <w:rsid w:val="000674D2"/>
    <w:rsid w:val="00072EDC"/>
    <w:rsid w:val="00076BC6"/>
    <w:rsid w:val="00084BCD"/>
    <w:rsid w:val="0008518E"/>
    <w:rsid w:val="000A049B"/>
    <w:rsid w:val="000A268E"/>
    <w:rsid w:val="000A767C"/>
    <w:rsid w:val="000B0A4B"/>
    <w:rsid w:val="000B262B"/>
    <w:rsid w:val="000B51F7"/>
    <w:rsid w:val="000C17CA"/>
    <w:rsid w:val="000C2A7F"/>
    <w:rsid w:val="000C3DD6"/>
    <w:rsid w:val="000C4358"/>
    <w:rsid w:val="000C6EFE"/>
    <w:rsid w:val="000C7C1D"/>
    <w:rsid w:val="000D0D37"/>
    <w:rsid w:val="000D177C"/>
    <w:rsid w:val="000D18CE"/>
    <w:rsid w:val="000D2357"/>
    <w:rsid w:val="000D3563"/>
    <w:rsid w:val="000E5CA0"/>
    <w:rsid w:val="000E72FD"/>
    <w:rsid w:val="000F1C2E"/>
    <w:rsid w:val="000F1D68"/>
    <w:rsid w:val="000F4E13"/>
    <w:rsid w:val="000F5304"/>
    <w:rsid w:val="00102FE3"/>
    <w:rsid w:val="001058BA"/>
    <w:rsid w:val="00106694"/>
    <w:rsid w:val="00110AC2"/>
    <w:rsid w:val="00111777"/>
    <w:rsid w:val="00115B45"/>
    <w:rsid w:val="00115FD8"/>
    <w:rsid w:val="0012000C"/>
    <w:rsid w:val="0012044D"/>
    <w:rsid w:val="00122420"/>
    <w:rsid w:val="00123042"/>
    <w:rsid w:val="00123AF4"/>
    <w:rsid w:val="001251D3"/>
    <w:rsid w:val="00130340"/>
    <w:rsid w:val="00130EFC"/>
    <w:rsid w:val="001412C4"/>
    <w:rsid w:val="0014669F"/>
    <w:rsid w:val="0014672F"/>
    <w:rsid w:val="00152943"/>
    <w:rsid w:val="00152BB7"/>
    <w:rsid w:val="00153EE7"/>
    <w:rsid w:val="001645D3"/>
    <w:rsid w:val="001706D3"/>
    <w:rsid w:val="00172FA3"/>
    <w:rsid w:val="00173773"/>
    <w:rsid w:val="0017628E"/>
    <w:rsid w:val="0017630D"/>
    <w:rsid w:val="0017696A"/>
    <w:rsid w:val="00177C98"/>
    <w:rsid w:val="00180CE9"/>
    <w:rsid w:val="0018312D"/>
    <w:rsid w:val="00186DB0"/>
    <w:rsid w:val="00193BAB"/>
    <w:rsid w:val="001941CD"/>
    <w:rsid w:val="0019569D"/>
    <w:rsid w:val="001960DD"/>
    <w:rsid w:val="0019622B"/>
    <w:rsid w:val="001A62A4"/>
    <w:rsid w:val="001A7D64"/>
    <w:rsid w:val="001B0C60"/>
    <w:rsid w:val="001B495E"/>
    <w:rsid w:val="001B7BCA"/>
    <w:rsid w:val="001C3F86"/>
    <w:rsid w:val="001D0EF6"/>
    <w:rsid w:val="001D4513"/>
    <w:rsid w:val="001E25FD"/>
    <w:rsid w:val="001E2939"/>
    <w:rsid w:val="001E40FD"/>
    <w:rsid w:val="001E4376"/>
    <w:rsid w:val="001E7774"/>
    <w:rsid w:val="001F0C05"/>
    <w:rsid w:val="001F2B07"/>
    <w:rsid w:val="001F2D3B"/>
    <w:rsid w:val="001F32AD"/>
    <w:rsid w:val="001F32D5"/>
    <w:rsid w:val="001F3F0D"/>
    <w:rsid w:val="001F4549"/>
    <w:rsid w:val="001F6DA5"/>
    <w:rsid w:val="00200BFA"/>
    <w:rsid w:val="002034F6"/>
    <w:rsid w:val="002112A2"/>
    <w:rsid w:val="00212317"/>
    <w:rsid w:val="00212EDE"/>
    <w:rsid w:val="00225C09"/>
    <w:rsid w:val="00230BB4"/>
    <w:rsid w:val="00235560"/>
    <w:rsid w:val="00235DA3"/>
    <w:rsid w:val="002360BC"/>
    <w:rsid w:val="00241A6F"/>
    <w:rsid w:val="00241B8D"/>
    <w:rsid w:val="00244D6A"/>
    <w:rsid w:val="00250AA4"/>
    <w:rsid w:val="00250BB1"/>
    <w:rsid w:val="00253077"/>
    <w:rsid w:val="002554FB"/>
    <w:rsid w:val="00260234"/>
    <w:rsid w:val="00261A9D"/>
    <w:rsid w:val="002628E3"/>
    <w:rsid w:val="00264C48"/>
    <w:rsid w:val="002701BA"/>
    <w:rsid w:val="00270403"/>
    <w:rsid w:val="00275909"/>
    <w:rsid w:val="0028000C"/>
    <w:rsid w:val="002802EC"/>
    <w:rsid w:val="0028071F"/>
    <w:rsid w:val="00280A88"/>
    <w:rsid w:val="00281A61"/>
    <w:rsid w:val="0028289B"/>
    <w:rsid w:val="00285EBF"/>
    <w:rsid w:val="0029511E"/>
    <w:rsid w:val="002A2E0B"/>
    <w:rsid w:val="002A4F92"/>
    <w:rsid w:val="002B04DB"/>
    <w:rsid w:val="002B3D1D"/>
    <w:rsid w:val="002B6458"/>
    <w:rsid w:val="002D7B3B"/>
    <w:rsid w:val="002E408F"/>
    <w:rsid w:val="002E45B5"/>
    <w:rsid w:val="002E759B"/>
    <w:rsid w:val="002F3B82"/>
    <w:rsid w:val="003001D8"/>
    <w:rsid w:val="003026E6"/>
    <w:rsid w:val="00302B04"/>
    <w:rsid w:val="003034D6"/>
    <w:rsid w:val="00305650"/>
    <w:rsid w:val="0030763A"/>
    <w:rsid w:val="003100A1"/>
    <w:rsid w:val="00314FA4"/>
    <w:rsid w:val="0032129E"/>
    <w:rsid w:val="0033137F"/>
    <w:rsid w:val="00334A49"/>
    <w:rsid w:val="00343C70"/>
    <w:rsid w:val="003541BA"/>
    <w:rsid w:val="00357E9D"/>
    <w:rsid w:val="0036140E"/>
    <w:rsid w:val="00361F5C"/>
    <w:rsid w:val="00364608"/>
    <w:rsid w:val="003661EC"/>
    <w:rsid w:val="003705CA"/>
    <w:rsid w:val="00370BDC"/>
    <w:rsid w:val="00371729"/>
    <w:rsid w:val="00377544"/>
    <w:rsid w:val="00377C5C"/>
    <w:rsid w:val="00382399"/>
    <w:rsid w:val="0038729E"/>
    <w:rsid w:val="00394D50"/>
    <w:rsid w:val="003A055B"/>
    <w:rsid w:val="003A6B52"/>
    <w:rsid w:val="003B25A4"/>
    <w:rsid w:val="003B3075"/>
    <w:rsid w:val="003C0724"/>
    <w:rsid w:val="003C737C"/>
    <w:rsid w:val="003C741B"/>
    <w:rsid w:val="003D0D26"/>
    <w:rsid w:val="003D1587"/>
    <w:rsid w:val="003D22C1"/>
    <w:rsid w:val="003D7BF0"/>
    <w:rsid w:val="003E0FEE"/>
    <w:rsid w:val="003E1F70"/>
    <w:rsid w:val="003E2963"/>
    <w:rsid w:val="003E368E"/>
    <w:rsid w:val="003E3EC6"/>
    <w:rsid w:val="003E7FB3"/>
    <w:rsid w:val="003F07B3"/>
    <w:rsid w:val="003F1172"/>
    <w:rsid w:val="003F3D35"/>
    <w:rsid w:val="003F3E5A"/>
    <w:rsid w:val="003F4B39"/>
    <w:rsid w:val="003F5428"/>
    <w:rsid w:val="00402BE0"/>
    <w:rsid w:val="00406469"/>
    <w:rsid w:val="004073C3"/>
    <w:rsid w:val="00412AA7"/>
    <w:rsid w:val="004131AF"/>
    <w:rsid w:val="00414ECD"/>
    <w:rsid w:val="004152AF"/>
    <w:rsid w:val="004217C1"/>
    <w:rsid w:val="004250E3"/>
    <w:rsid w:val="00425899"/>
    <w:rsid w:val="004319C3"/>
    <w:rsid w:val="00437D09"/>
    <w:rsid w:val="004409D4"/>
    <w:rsid w:val="00445D02"/>
    <w:rsid w:val="00450951"/>
    <w:rsid w:val="00450A46"/>
    <w:rsid w:val="004532A8"/>
    <w:rsid w:val="00455FA8"/>
    <w:rsid w:val="00456886"/>
    <w:rsid w:val="00456CF4"/>
    <w:rsid w:val="0047089C"/>
    <w:rsid w:val="0047578C"/>
    <w:rsid w:val="00486127"/>
    <w:rsid w:val="00486BC6"/>
    <w:rsid w:val="0048754B"/>
    <w:rsid w:val="0049249F"/>
    <w:rsid w:val="00492AB6"/>
    <w:rsid w:val="00494407"/>
    <w:rsid w:val="004962B9"/>
    <w:rsid w:val="004A16D4"/>
    <w:rsid w:val="004A3D5E"/>
    <w:rsid w:val="004A6163"/>
    <w:rsid w:val="004B0DF8"/>
    <w:rsid w:val="004B7E00"/>
    <w:rsid w:val="004C191C"/>
    <w:rsid w:val="004C2187"/>
    <w:rsid w:val="004C65FE"/>
    <w:rsid w:val="004C6804"/>
    <w:rsid w:val="004D0C9B"/>
    <w:rsid w:val="004D47D1"/>
    <w:rsid w:val="004D70DC"/>
    <w:rsid w:val="004E37D0"/>
    <w:rsid w:val="004E5624"/>
    <w:rsid w:val="004E7943"/>
    <w:rsid w:val="004F01E7"/>
    <w:rsid w:val="004F4D90"/>
    <w:rsid w:val="004F69AC"/>
    <w:rsid w:val="004F79DF"/>
    <w:rsid w:val="00500DE1"/>
    <w:rsid w:val="005012EC"/>
    <w:rsid w:val="005122C8"/>
    <w:rsid w:val="0051233F"/>
    <w:rsid w:val="00520D67"/>
    <w:rsid w:val="005215AA"/>
    <w:rsid w:val="00522511"/>
    <w:rsid w:val="00523616"/>
    <w:rsid w:val="00523B35"/>
    <w:rsid w:val="00524387"/>
    <w:rsid w:val="00531FF8"/>
    <w:rsid w:val="00532334"/>
    <w:rsid w:val="005334F5"/>
    <w:rsid w:val="0053764E"/>
    <w:rsid w:val="00542047"/>
    <w:rsid w:val="00543932"/>
    <w:rsid w:val="00543A53"/>
    <w:rsid w:val="005470DF"/>
    <w:rsid w:val="005506B8"/>
    <w:rsid w:val="005508CF"/>
    <w:rsid w:val="0055782B"/>
    <w:rsid w:val="00557B5A"/>
    <w:rsid w:val="0056048A"/>
    <w:rsid w:val="00563F07"/>
    <w:rsid w:val="00565795"/>
    <w:rsid w:val="00567B39"/>
    <w:rsid w:val="00573780"/>
    <w:rsid w:val="00574FB9"/>
    <w:rsid w:val="00582B48"/>
    <w:rsid w:val="00591443"/>
    <w:rsid w:val="005928C9"/>
    <w:rsid w:val="005930A2"/>
    <w:rsid w:val="0059485C"/>
    <w:rsid w:val="00594936"/>
    <w:rsid w:val="0059759A"/>
    <w:rsid w:val="005A4FB5"/>
    <w:rsid w:val="005B1616"/>
    <w:rsid w:val="005B61E0"/>
    <w:rsid w:val="005D33E3"/>
    <w:rsid w:val="005D4877"/>
    <w:rsid w:val="005D7F3C"/>
    <w:rsid w:val="005E171F"/>
    <w:rsid w:val="005E26F4"/>
    <w:rsid w:val="005E2BEF"/>
    <w:rsid w:val="005E3824"/>
    <w:rsid w:val="005E39F0"/>
    <w:rsid w:val="005E3A6E"/>
    <w:rsid w:val="005F103B"/>
    <w:rsid w:val="005F1FE3"/>
    <w:rsid w:val="005F6E6C"/>
    <w:rsid w:val="00600681"/>
    <w:rsid w:val="006009B2"/>
    <w:rsid w:val="0060201F"/>
    <w:rsid w:val="00602D82"/>
    <w:rsid w:val="00606448"/>
    <w:rsid w:val="00610C4F"/>
    <w:rsid w:val="0061451C"/>
    <w:rsid w:val="00615C4F"/>
    <w:rsid w:val="006175B8"/>
    <w:rsid w:val="0062460F"/>
    <w:rsid w:val="00625891"/>
    <w:rsid w:val="0063062E"/>
    <w:rsid w:val="006333AE"/>
    <w:rsid w:val="00633610"/>
    <w:rsid w:val="00636641"/>
    <w:rsid w:val="00636AD1"/>
    <w:rsid w:val="006418AD"/>
    <w:rsid w:val="00642DF1"/>
    <w:rsid w:val="0065048F"/>
    <w:rsid w:val="00651B32"/>
    <w:rsid w:val="006537A1"/>
    <w:rsid w:val="00655A89"/>
    <w:rsid w:val="0065663E"/>
    <w:rsid w:val="0066653E"/>
    <w:rsid w:val="006722B9"/>
    <w:rsid w:val="006735A6"/>
    <w:rsid w:val="006743F7"/>
    <w:rsid w:val="00677268"/>
    <w:rsid w:val="00680F41"/>
    <w:rsid w:val="00681D2C"/>
    <w:rsid w:val="0068733F"/>
    <w:rsid w:val="00687ABE"/>
    <w:rsid w:val="00693529"/>
    <w:rsid w:val="00697023"/>
    <w:rsid w:val="006A229B"/>
    <w:rsid w:val="006A4725"/>
    <w:rsid w:val="006A49EA"/>
    <w:rsid w:val="006A5CB4"/>
    <w:rsid w:val="006A635E"/>
    <w:rsid w:val="006A6EA3"/>
    <w:rsid w:val="006B12A7"/>
    <w:rsid w:val="006B24ED"/>
    <w:rsid w:val="006B7921"/>
    <w:rsid w:val="006C146B"/>
    <w:rsid w:val="006C41E8"/>
    <w:rsid w:val="006C5B58"/>
    <w:rsid w:val="006C68B7"/>
    <w:rsid w:val="006D1177"/>
    <w:rsid w:val="006D6F57"/>
    <w:rsid w:val="006E0F25"/>
    <w:rsid w:val="006E3474"/>
    <w:rsid w:val="006F00DC"/>
    <w:rsid w:val="006F71D2"/>
    <w:rsid w:val="006F7C62"/>
    <w:rsid w:val="0070603F"/>
    <w:rsid w:val="00710CA5"/>
    <w:rsid w:val="00712BD4"/>
    <w:rsid w:val="00714813"/>
    <w:rsid w:val="00725D7F"/>
    <w:rsid w:val="00727491"/>
    <w:rsid w:val="00734024"/>
    <w:rsid w:val="00736989"/>
    <w:rsid w:val="007407B9"/>
    <w:rsid w:val="00740A99"/>
    <w:rsid w:val="007420A1"/>
    <w:rsid w:val="00742C9F"/>
    <w:rsid w:val="0075184C"/>
    <w:rsid w:val="00756034"/>
    <w:rsid w:val="00764B0C"/>
    <w:rsid w:val="0076713A"/>
    <w:rsid w:val="00771671"/>
    <w:rsid w:val="00773CC0"/>
    <w:rsid w:val="00777992"/>
    <w:rsid w:val="00780C30"/>
    <w:rsid w:val="00783169"/>
    <w:rsid w:val="00784C4A"/>
    <w:rsid w:val="00785C60"/>
    <w:rsid w:val="0078623B"/>
    <w:rsid w:val="00787136"/>
    <w:rsid w:val="00796591"/>
    <w:rsid w:val="007A01C8"/>
    <w:rsid w:val="007A185E"/>
    <w:rsid w:val="007A35F1"/>
    <w:rsid w:val="007A5723"/>
    <w:rsid w:val="007A62DA"/>
    <w:rsid w:val="007B51C5"/>
    <w:rsid w:val="007C051F"/>
    <w:rsid w:val="007C362C"/>
    <w:rsid w:val="007C5CDF"/>
    <w:rsid w:val="007D0C02"/>
    <w:rsid w:val="007D4CF4"/>
    <w:rsid w:val="007D7AF2"/>
    <w:rsid w:val="007E0E6B"/>
    <w:rsid w:val="007E183E"/>
    <w:rsid w:val="007E722F"/>
    <w:rsid w:val="007F1A03"/>
    <w:rsid w:val="007F3C0F"/>
    <w:rsid w:val="008013DA"/>
    <w:rsid w:val="008070DA"/>
    <w:rsid w:val="008114FE"/>
    <w:rsid w:val="0081658C"/>
    <w:rsid w:val="008207FF"/>
    <w:rsid w:val="00821298"/>
    <w:rsid w:val="00821379"/>
    <w:rsid w:val="008238EB"/>
    <w:rsid w:val="0082469A"/>
    <w:rsid w:val="00835A0F"/>
    <w:rsid w:val="00837221"/>
    <w:rsid w:val="0084552B"/>
    <w:rsid w:val="008576DB"/>
    <w:rsid w:val="00860902"/>
    <w:rsid w:val="00860B34"/>
    <w:rsid w:val="00864B20"/>
    <w:rsid w:val="00870006"/>
    <w:rsid w:val="00872A6A"/>
    <w:rsid w:val="008740B8"/>
    <w:rsid w:val="008823F7"/>
    <w:rsid w:val="00884E6E"/>
    <w:rsid w:val="00885C50"/>
    <w:rsid w:val="008978E4"/>
    <w:rsid w:val="008A0BF9"/>
    <w:rsid w:val="008A4F25"/>
    <w:rsid w:val="008A5589"/>
    <w:rsid w:val="008A602E"/>
    <w:rsid w:val="008B0777"/>
    <w:rsid w:val="008B22CB"/>
    <w:rsid w:val="008B2E77"/>
    <w:rsid w:val="008C1713"/>
    <w:rsid w:val="008C1E9D"/>
    <w:rsid w:val="008C4BB8"/>
    <w:rsid w:val="008C65DF"/>
    <w:rsid w:val="008D1690"/>
    <w:rsid w:val="008D35E8"/>
    <w:rsid w:val="008D5B19"/>
    <w:rsid w:val="008D6498"/>
    <w:rsid w:val="008D7156"/>
    <w:rsid w:val="008D72F3"/>
    <w:rsid w:val="008E6A0D"/>
    <w:rsid w:val="00900BA1"/>
    <w:rsid w:val="00901CED"/>
    <w:rsid w:val="00902388"/>
    <w:rsid w:val="00903F0F"/>
    <w:rsid w:val="00904FC1"/>
    <w:rsid w:val="00905347"/>
    <w:rsid w:val="00911D15"/>
    <w:rsid w:val="00913769"/>
    <w:rsid w:val="00913D60"/>
    <w:rsid w:val="00915C8D"/>
    <w:rsid w:val="00920848"/>
    <w:rsid w:val="00923B8B"/>
    <w:rsid w:val="00933E7E"/>
    <w:rsid w:val="009364A9"/>
    <w:rsid w:val="00937CA8"/>
    <w:rsid w:val="00940E5A"/>
    <w:rsid w:val="00943FA2"/>
    <w:rsid w:val="00945684"/>
    <w:rsid w:val="00945768"/>
    <w:rsid w:val="00951A24"/>
    <w:rsid w:val="00957C9A"/>
    <w:rsid w:val="0096305C"/>
    <w:rsid w:val="009716AA"/>
    <w:rsid w:val="00973FC1"/>
    <w:rsid w:val="00981545"/>
    <w:rsid w:val="0098228C"/>
    <w:rsid w:val="00986C10"/>
    <w:rsid w:val="00987EA0"/>
    <w:rsid w:val="00991E85"/>
    <w:rsid w:val="00992268"/>
    <w:rsid w:val="00996B24"/>
    <w:rsid w:val="00996F01"/>
    <w:rsid w:val="009A06F0"/>
    <w:rsid w:val="009A1215"/>
    <w:rsid w:val="009A1270"/>
    <w:rsid w:val="009A32B8"/>
    <w:rsid w:val="009A4CDD"/>
    <w:rsid w:val="009A65EF"/>
    <w:rsid w:val="009A6776"/>
    <w:rsid w:val="009B47BC"/>
    <w:rsid w:val="009B5FD9"/>
    <w:rsid w:val="009B600D"/>
    <w:rsid w:val="009B6576"/>
    <w:rsid w:val="009B7F12"/>
    <w:rsid w:val="009C2EFF"/>
    <w:rsid w:val="009C5889"/>
    <w:rsid w:val="009C655A"/>
    <w:rsid w:val="009D05E5"/>
    <w:rsid w:val="009D27A5"/>
    <w:rsid w:val="009D33A1"/>
    <w:rsid w:val="009D3597"/>
    <w:rsid w:val="009D4E59"/>
    <w:rsid w:val="009D6368"/>
    <w:rsid w:val="009E0433"/>
    <w:rsid w:val="009E359B"/>
    <w:rsid w:val="009E4D71"/>
    <w:rsid w:val="009E64A2"/>
    <w:rsid w:val="009E7818"/>
    <w:rsid w:val="009F3F73"/>
    <w:rsid w:val="009F7432"/>
    <w:rsid w:val="009F7F8F"/>
    <w:rsid w:val="00A004ED"/>
    <w:rsid w:val="00A02736"/>
    <w:rsid w:val="00A02F1C"/>
    <w:rsid w:val="00A20A1B"/>
    <w:rsid w:val="00A22467"/>
    <w:rsid w:val="00A24B3C"/>
    <w:rsid w:val="00A268F4"/>
    <w:rsid w:val="00A2769B"/>
    <w:rsid w:val="00A30961"/>
    <w:rsid w:val="00A35A71"/>
    <w:rsid w:val="00A364BF"/>
    <w:rsid w:val="00A36C46"/>
    <w:rsid w:val="00A40199"/>
    <w:rsid w:val="00A41168"/>
    <w:rsid w:val="00A41C3B"/>
    <w:rsid w:val="00A50BE0"/>
    <w:rsid w:val="00A543F6"/>
    <w:rsid w:val="00A57E2F"/>
    <w:rsid w:val="00A62854"/>
    <w:rsid w:val="00A630B0"/>
    <w:rsid w:val="00A647F8"/>
    <w:rsid w:val="00A64F58"/>
    <w:rsid w:val="00A70261"/>
    <w:rsid w:val="00A71EA5"/>
    <w:rsid w:val="00A76C69"/>
    <w:rsid w:val="00A76FAA"/>
    <w:rsid w:val="00A77513"/>
    <w:rsid w:val="00A82AB4"/>
    <w:rsid w:val="00A904DE"/>
    <w:rsid w:val="00A93A66"/>
    <w:rsid w:val="00AA4E2C"/>
    <w:rsid w:val="00AA7452"/>
    <w:rsid w:val="00AB030C"/>
    <w:rsid w:val="00AB490E"/>
    <w:rsid w:val="00AB5750"/>
    <w:rsid w:val="00AB65A9"/>
    <w:rsid w:val="00AB769D"/>
    <w:rsid w:val="00AB76D3"/>
    <w:rsid w:val="00AC31DB"/>
    <w:rsid w:val="00AC73C0"/>
    <w:rsid w:val="00AD01B2"/>
    <w:rsid w:val="00AD09CF"/>
    <w:rsid w:val="00AD4420"/>
    <w:rsid w:val="00AD588F"/>
    <w:rsid w:val="00AD5CA6"/>
    <w:rsid w:val="00AE1FB1"/>
    <w:rsid w:val="00AE2B57"/>
    <w:rsid w:val="00AE2E4F"/>
    <w:rsid w:val="00AE47BB"/>
    <w:rsid w:val="00AE4B03"/>
    <w:rsid w:val="00AE59F0"/>
    <w:rsid w:val="00AE78C6"/>
    <w:rsid w:val="00AE7DE8"/>
    <w:rsid w:val="00AF0947"/>
    <w:rsid w:val="00AF0C70"/>
    <w:rsid w:val="00AF4408"/>
    <w:rsid w:val="00AF6C9D"/>
    <w:rsid w:val="00B06B45"/>
    <w:rsid w:val="00B10E79"/>
    <w:rsid w:val="00B1357E"/>
    <w:rsid w:val="00B32721"/>
    <w:rsid w:val="00B40FD2"/>
    <w:rsid w:val="00B4745E"/>
    <w:rsid w:val="00B65C26"/>
    <w:rsid w:val="00B70FF9"/>
    <w:rsid w:val="00B71CE5"/>
    <w:rsid w:val="00B876E1"/>
    <w:rsid w:val="00B9340C"/>
    <w:rsid w:val="00B97078"/>
    <w:rsid w:val="00B9754F"/>
    <w:rsid w:val="00BA1F6D"/>
    <w:rsid w:val="00BA2ACB"/>
    <w:rsid w:val="00BB1A56"/>
    <w:rsid w:val="00BB2A7A"/>
    <w:rsid w:val="00BD0A7A"/>
    <w:rsid w:val="00BD4336"/>
    <w:rsid w:val="00BD6A22"/>
    <w:rsid w:val="00BE6470"/>
    <w:rsid w:val="00BE69AB"/>
    <w:rsid w:val="00BF14EC"/>
    <w:rsid w:val="00BF28B8"/>
    <w:rsid w:val="00BF423F"/>
    <w:rsid w:val="00BF4927"/>
    <w:rsid w:val="00C014F8"/>
    <w:rsid w:val="00C016BF"/>
    <w:rsid w:val="00C0451B"/>
    <w:rsid w:val="00C13838"/>
    <w:rsid w:val="00C20140"/>
    <w:rsid w:val="00C21663"/>
    <w:rsid w:val="00C25153"/>
    <w:rsid w:val="00C25462"/>
    <w:rsid w:val="00C27A7D"/>
    <w:rsid w:val="00C31A57"/>
    <w:rsid w:val="00C374F9"/>
    <w:rsid w:val="00C414F0"/>
    <w:rsid w:val="00C5256A"/>
    <w:rsid w:val="00C52CF0"/>
    <w:rsid w:val="00C53980"/>
    <w:rsid w:val="00C56A52"/>
    <w:rsid w:val="00C6061A"/>
    <w:rsid w:val="00C63C70"/>
    <w:rsid w:val="00C66DDB"/>
    <w:rsid w:val="00C70AD9"/>
    <w:rsid w:val="00C71BB1"/>
    <w:rsid w:val="00C761DE"/>
    <w:rsid w:val="00C7649D"/>
    <w:rsid w:val="00C76761"/>
    <w:rsid w:val="00C77985"/>
    <w:rsid w:val="00C801D6"/>
    <w:rsid w:val="00C818D2"/>
    <w:rsid w:val="00C833CA"/>
    <w:rsid w:val="00C84B30"/>
    <w:rsid w:val="00C85D96"/>
    <w:rsid w:val="00C85DC9"/>
    <w:rsid w:val="00C94A43"/>
    <w:rsid w:val="00CA0EB4"/>
    <w:rsid w:val="00CA61A5"/>
    <w:rsid w:val="00CB0405"/>
    <w:rsid w:val="00CB4695"/>
    <w:rsid w:val="00CB7D2E"/>
    <w:rsid w:val="00CB7E82"/>
    <w:rsid w:val="00CC0E4E"/>
    <w:rsid w:val="00CC2069"/>
    <w:rsid w:val="00CC3084"/>
    <w:rsid w:val="00CC46E4"/>
    <w:rsid w:val="00CD38F1"/>
    <w:rsid w:val="00CD550A"/>
    <w:rsid w:val="00CD554D"/>
    <w:rsid w:val="00CE12D2"/>
    <w:rsid w:val="00CE1FEF"/>
    <w:rsid w:val="00CE33DD"/>
    <w:rsid w:val="00CE5926"/>
    <w:rsid w:val="00CE6AF6"/>
    <w:rsid w:val="00CF3841"/>
    <w:rsid w:val="00CF4E11"/>
    <w:rsid w:val="00CF5A31"/>
    <w:rsid w:val="00D03826"/>
    <w:rsid w:val="00D101CB"/>
    <w:rsid w:val="00D15793"/>
    <w:rsid w:val="00D2272D"/>
    <w:rsid w:val="00D234B7"/>
    <w:rsid w:val="00D25F7A"/>
    <w:rsid w:val="00D27DC8"/>
    <w:rsid w:val="00D27FE6"/>
    <w:rsid w:val="00D31EF7"/>
    <w:rsid w:val="00D375F6"/>
    <w:rsid w:val="00D406C5"/>
    <w:rsid w:val="00D477B1"/>
    <w:rsid w:val="00D503DB"/>
    <w:rsid w:val="00D5078E"/>
    <w:rsid w:val="00D50A51"/>
    <w:rsid w:val="00D516B2"/>
    <w:rsid w:val="00D53FF2"/>
    <w:rsid w:val="00D55CF4"/>
    <w:rsid w:val="00D56EE1"/>
    <w:rsid w:val="00D57451"/>
    <w:rsid w:val="00D57468"/>
    <w:rsid w:val="00D65690"/>
    <w:rsid w:val="00D6594A"/>
    <w:rsid w:val="00D66917"/>
    <w:rsid w:val="00D6704E"/>
    <w:rsid w:val="00D67DB3"/>
    <w:rsid w:val="00D70355"/>
    <w:rsid w:val="00D71C42"/>
    <w:rsid w:val="00D723E9"/>
    <w:rsid w:val="00D829C5"/>
    <w:rsid w:val="00D85582"/>
    <w:rsid w:val="00D86C27"/>
    <w:rsid w:val="00D902EA"/>
    <w:rsid w:val="00D94132"/>
    <w:rsid w:val="00DB1B2F"/>
    <w:rsid w:val="00DB4955"/>
    <w:rsid w:val="00DB49B9"/>
    <w:rsid w:val="00DC2597"/>
    <w:rsid w:val="00DC5DD2"/>
    <w:rsid w:val="00DC6DB2"/>
    <w:rsid w:val="00DD70B4"/>
    <w:rsid w:val="00DD7A94"/>
    <w:rsid w:val="00DD7C3C"/>
    <w:rsid w:val="00DE1215"/>
    <w:rsid w:val="00DE2350"/>
    <w:rsid w:val="00DE3E38"/>
    <w:rsid w:val="00DE6332"/>
    <w:rsid w:val="00DF2550"/>
    <w:rsid w:val="00DF60BD"/>
    <w:rsid w:val="00E0130D"/>
    <w:rsid w:val="00E1100E"/>
    <w:rsid w:val="00E11735"/>
    <w:rsid w:val="00E122A3"/>
    <w:rsid w:val="00E132EC"/>
    <w:rsid w:val="00E141D2"/>
    <w:rsid w:val="00E17915"/>
    <w:rsid w:val="00E23246"/>
    <w:rsid w:val="00E24BF3"/>
    <w:rsid w:val="00E26BAE"/>
    <w:rsid w:val="00E317C5"/>
    <w:rsid w:val="00E360AB"/>
    <w:rsid w:val="00E4050E"/>
    <w:rsid w:val="00E41605"/>
    <w:rsid w:val="00E41A36"/>
    <w:rsid w:val="00E42357"/>
    <w:rsid w:val="00E475C5"/>
    <w:rsid w:val="00E47C81"/>
    <w:rsid w:val="00E61032"/>
    <w:rsid w:val="00E669F1"/>
    <w:rsid w:val="00E66B09"/>
    <w:rsid w:val="00E807D2"/>
    <w:rsid w:val="00E83C04"/>
    <w:rsid w:val="00E84F71"/>
    <w:rsid w:val="00EA061A"/>
    <w:rsid w:val="00EA1B3D"/>
    <w:rsid w:val="00EA1DFE"/>
    <w:rsid w:val="00EB448B"/>
    <w:rsid w:val="00EB6B94"/>
    <w:rsid w:val="00EB74B6"/>
    <w:rsid w:val="00EB7BC0"/>
    <w:rsid w:val="00EC05A7"/>
    <w:rsid w:val="00EC0631"/>
    <w:rsid w:val="00EC5A2C"/>
    <w:rsid w:val="00EC7894"/>
    <w:rsid w:val="00ED5448"/>
    <w:rsid w:val="00EE0494"/>
    <w:rsid w:val="00EE07A0"/>
    <w:rsid w:val="00EE6AC6"/>
    <w:rsid w:val="00EF1B77"/>
    <w:rsid w:val="00EF3675"/>
    <w:rsid w:val="00EF46D4"/>
    <w:rsid w:val="00EF4AB6"/>
    <w:rsid w:val="00EF4FD0"/>
    <w:rsid w:val="00EF6C71"/>
    <w:rsid w:val="00EF7E7A"/>
    <w:rsid w:val="00F011FF"/>
    <w:rsid w:val="00F020A1"/>
    <w:rsid w:val="00F036E0"/>
    <w:rsid w:val="00F0719B"/>
    <w:rsid w:val="00F165A7"/>
    <w:rsid w:val="00F176B8"/>
    <w:rsid w:val="00F24A18"/>
    <w:rsid w:val="00F55719"/>
    <w:rsid w:val="00F56EC6"/>
    <w:rsid w:val="00F62F40"/>
    <w:rsid w:val="00F669F7"/>
    <w:rsid w:val="00F67F01"/>
    <w:rsid w:val="00F70AEE"/>
    <w:rsid w:val="00F70F06"/>
    <w:rsid w:val="00F712E6"/>
    <w:rsid w:val="00F71A00"/>
    <w:rsid w:val="00F774D5"/>
    <w:rsid w:val="00F82D7D"/>
    <w:rsid w:val="00F83CCE"/>
    <w:rsid w:val="00F84104"/>
    <w:rsid w:val="00F900C5"/>
    <w:rsid w:val="00F9076E"/>
    <w:rsid w:val="00F912D3"/>
    <w:rsid w:val="00F924E2"/>
    <w:rsid w:val="00F934B0"/>
    <w:rsid w:val="00F95FBA"/>
    <w:rsid w:val="00F969CC"/>
    <w:rsid w:val="00F979D2"/>
    <w:rsid w:val="00FA0900"/>
    <w:rsid w:val="00FA20C6"/>
    <w:rsid w:val="00FA244D"/>
    <w:rsid w:val="00FA2E8C"/>
    <w:rsid w:val="00FA3897"/>
    <w:rsid w:val="00FA59FF"/>
    <w:rsid w:val="00FA67A7"/>
    <w:rsid w:val="00FB6BED"/>
    <w:rsid w:val="00FD0790"/>
    <w:rsid w:val="00FD1BB7"/>
    <w:rsid w:val="00FD53E6"/>
    <w:rsid w:val="00FE0D8B"/>
    <w:rsid w:val="00FE0E48"/>
    <w:rsid w:val="00FE7E2D"/>
    <w:rsid w:val="00FF070E"/>
    <w:rsid w:val="00FF6BA4"/>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4C3A3D"/>
  <w15:chartTrackingRefBased/>
  <w15:docId w15:val="{5484E22A-78F0-BF4F-9FE5-E7D9A7AB8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2A2A2A" w:themeColor="text2"/>
        <w:sz w:val="22"/>
        <w:szCs w:val="22"/>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3DB"/>
    <w:rPr>
      <w:sz w:val="24"/>
    </w:rPr>
  </w:style>
  <w:style w:type="paragraph" w:styleId="Heading1">
    <w:name w:val="heading 1"/>
    <w:basedOn w:val="Normal"/>
    <w:next w:val="Normal"/>
    <w:link w:val="Heading1Char"/>
    <w:uiPriority w:val="9"/>
    <w:qFormat/>
    <w:pPr>
      <w:pageBreakBefore/>
      <w:spacing w:after="3600" w:line="240" w:lineRule="auto"/>
      <w:contextualSpacing/>
      <w:outlineLvl w:val="0"/>
    </w:pPr>
    <w:rPr>
      <w:rFonts w:asciiTheme="majorHAnsi" w:eastAsiaTheme="majorEastAsia" w:hAnsiTheme="majorHAnsi" w:cstheme="majorBidi"/>
      <w:b/>
      <w:sz w:val="110"/>
      <w:szCs w:val="32"/>
    </w:rPr>
  </w:style>
  <w:style w:type="paragraph" w:styleId="Heading2">
    <w:name w:val="heading 2"/>
    <w:basedOn w:val="Normal"/>
    <w:next w:val="Normal"/>
    <w:link w:val="Heading2Char"/>
    <w:uiPriority w:val="9"/>
    <w:unhideWhenUsed/>
    <w:qFormat/>
    <w:pPr>
      <w:keepNext/>
      <w:keepLines/>
      <w:pBdr>
        <w:top w:val="single" w:sz="24" w:space="18" w:color="2A2A2A" w:themeColor="text2"/>
      </w:pBdr>
      <w:spacing w:after="320" w:line="240" w:lineRule="auto"/>
      <w:contextualSpacing/>
      <w:outlineLvl w:val="1"/>
    </w:pPr>
    <w:rPr>
      <w:rFonts w:asciiTheme="majorHAnsi" w:eastAsiaTheme="majorEastAsia" w:hAnsiTheme="majorHAnsi" w:cstheme="majorBidi"/>
      <w:b/>
      <w:color w:val="E09B3B" w:themeColor="accent1"/>
      <w:sz w:val="38"/>
      <w:szCs w:val="26"/>
    </w:rPr>
  </w:style>
  <w:style w:type="paragraph" w:styleId="Heading3">
    <w:name w:val="heading 3"/>
    <w:basedOn w:val="Normal"/>
    <w:next w:val="Normal"/>
    <w:link w:val="Heading3Char"/>
    <w:uiPriority w:val="9"/>
    <w:unhideWhenUsed/>
    <w:qFormat/>
    <w:pPr>
      <w:keepNext/>
      <w:keepLines/>
      <w:spacing w:after="320" w:line="240" w:lineRule="auto"/>
      <w:contextualSpacing/>
      <w:outlineLvl w:val="2"/>
    </w:pPr>
    <w:rPr>
      <w:rFonts w:asciiTheme="majorHAnsi" w:eastAsiaTheme="majorEastAsia" w:hAnsiTheme="majorHAnsi" w:cstheme="majorBidi"/>
      <w:b/>
      <w:sz w:val="36"/>
      <w:szCs w:val="24"/>
    </w:rPr>
  </w:style>
  <w:style w:type="paragraph" w:styleId="Heading4">
    <w:name w:val="heading 4"/>
    <w:basedOn w:val="Normal"/>
    <w:next w:val="Normal"/>
    <w:link w:val="Heading4Char"/>
    <w:uiPriority w:val="9"/>
    <w:unhideWhenUsed/>
    <w:qFormat/>
    <w:pPr>
      <w:keepNext/>
      <w:keepLines/>
      <w:spacing w:after="320" w:line="240" w:lineRule="auto"/>
      <w:contextualSpacing/>
      <w:outlineLvl w:val="3"/>
    </w:pPr>
    <w:rPr>
      <w:rFonts w:asciiTheme="majorHAnsi" w:eastAsiaTheme="majorEastAsia" w:hAnsiTheme="majorHAnsi" w:cstheme="majorBidi"/>
      <w:b/>
      <w:i/>
      <w:iCs/>
      <w:sz w:val="36"/>
    </w:rPr>
  </w:style>
  <w:style w:type="paragraph" w:styleId="Heading5">
    <w:name w:val="heading 5"/>
    <w:basedOn w:val="Normal"/>
    <w:next w:val="Normal"/>
    <w:link w:val="Heading5Char"/>
    <w:uiPriority w:val="9"/>
    <w:semiHidden/>
    <w:unhideWhenUsed/>
    <w:qFormat/>
    <w:pPr>
      <w:keepNext/>
      <w:keepLines/>
      <w:spacing w:after="320" w:line="240" w:lineRule="auto"/>
      <w:contextualSpacing/>
      <w:outlineLvl w:val="4"/>
    </w:pPr>
    <w:rPr>
      <w:rFonts w:asciiTheme="majorHAnsi" w:eastAsiaTheme="majorEastAsia" w:hAnsiTheme="majorHAnsi" w:cstheme="majorBidi"/>
      <w:b/>
      <w:color w:val="949494" w:themeColor="text2" w:themeTint="80"/>
      <w:sz w:val="36"/>
    </w:rPr>
  </w:style>
  <w:style w:type="paragraph" w:styleId="Heading6">
    <w:name w:val="heading 6"/>
    <w:basedOn w:val="Normal"/>
    <w:next w:val="Normal"/>
    <w:link w:val="Heading6Char"/>
    <w:uiPriority w:val="9"/>
    <w:semiHidden/>
    <w:unhideWhenUsed/>
    <w:qFormat/>
    <w:pPr>
      <w:keepNext/>
      <w:keepLines/>
      <w:pBdr>
        <w:top w:val="single" w:sz="12" w:space="12" w:color="2A2A2A" w:themeColor="text2"/>
      </w:pBdr>
      <w:spacing w:after="320" w:line="240" w:lineRule="auto"/>
      <w:contextualSpacing/>
      <w:outlineLvl w:val="5"/>
    </w:pPr>
    <w:rPr>
      <w:rFonts w:asciiTheme="majorHAnsi" w:eastAsiaTheme="majorEastAsia" w:hAnsiTheme="majorHAnsi" w:cstheme="majorBidi"/>
      <w:b/>
      <w:color w:val="E09B3B" w:themeColor="accent1"/>
      <w:sz w:val="36"/>
    </w:rPr>
  </w:style>
  <w:style w:type="paragraph" w:styleId="Heading7">
    <w:name w:val="heading 7"/>
    <w:basedOn w:val="Normal"/>
    <w:next w:val="Normal"/>
    <w:link w:val="Heading7Char"/>
    <w:uiPriority w:val="9"/>
    <w:semiHidden/>
    <w:unhideWhenUsed/>
    <w:qFormat/>
    <w:pPr>
      <w:keepNext/>
      <w:keepLines/>
      <w:spacing w:after="240" w:line="240" w:lineRule="auto"/>
      <w:contextualSpacing/>
      <w:outlineLvl w:val="6"/>
    </w:pPr>
    <w:rPr>
      <w:rFonts w:asciiTheme="majorHAnsi" w:eastAsiaTheme="majorEastAsia" w:hAnsiTheme="majorHAnsi" w:cstheme="majorBidi"/>
      <w:b/>
      <w:iCs/>
      <w:sz w:val="32"/>
    </w:rPr>
  </w:style>
  <w:style w:type="paragraph" w:styleId="Heading8">
    <w:name w:val="heading 8"/>
    <w:basedOn w:val="Normal"/>
    <w:next w:val="Normal"/>
    <w:link w:val="Heading8Char"/>
    <w:uiPriority w:val="9"/>
    <w:semiHidden/>
    <w:unhideWhenUsed/>
    <w:qFormat/>
    <w:pPr>
      <w:keepNext/>
      <w:keepLines/>
      <w:spacing w:after="240" w:line="240" w:lineRule="auto"/>
      <w:contextualSpacing/>
      <w:outlineLvl w:val="7"/>
    </w:pPr>
    <w:rPr>
      <w:rFonts w:asciiTheme="majorHAnsi" w:eastAsiaTheme="majorEastAsia" w:hAnsiTheme="majorHAnsi" w:cstheme="majorBidi"/>
      <w:b/>
      <w:i/>
      <w:sz w:val="32"/>
      <w:szCs w:val="21"/>
    </w:rPr>
  </w:style>
  <w:style w:type="paragraph" w:styleId="Heading9">
    <w:name w:val="heading 9"/>
    <w:basedOn w:val="Normal"/>
    <w:next w:val="Normal"/>
    <w:link w:val="Heading9Char"/>
    <w:uiPriority w:val="9"/>
    <w:semiHidden/>
    <w:unhideWhenUsed/>
    <w:qFormat/>
    <w:pPr>
      <w:keepNext/>
      <w:keepLines/>
      <w:spacing w:after="240" w:line="240" w:lineRule="auto"/>
      <w:contextualSpacing/>
      <w:outlineLvl w:val="8"/>
    </w:pPr>
    <w:rPr>
      <w:rFonts w:asciiTheme="majorHAnsi" w:eastAsiaTheme="majorEastAsia" w:hAnsiTheme="majorHAnsi" w:cstheme="majorBidi"/>
      <w:b/>
      <w:iCs/>
      <w:color w:val="949494" w:themeColor="text2" w:themeTint="80"/>
      <w:sz w:val="3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spacing w:after="0" w:line="240" w:lineRule="auto"/>
    </w:pPr>
    <w:rPr>
      <w:b/>
      <w:sz w:val="46"/>
    </w:rPr>
  </w:style>
  <w:style w:type="character" w:customStyle="1" w:styleId="FooterChar">
    <w:name w:val="Footer Char"/>
    <w:basedOn w:val="DefaultParagraphFont"/>
    <w:link w:val="Footer"/>
    <w:uiPriority w:val="99"/>
    <w:rPr>
      <w:b/>
      <w:sz w:val="46"/>
    </w:rPr>
  </w:style>
  <w:style w:type="character" w:customStyle="1" w:styleId="Heading1Char">
    <w:name w:val="Heading 1 Char"/>
    <w:basedOn w:val="DefaultParagraphFont"/>
    <w:link w:val="Heading1"/>
    <w:uiPriority w:val="9"/>
    <w:rPr>
      <w:rFonts w:asciiTheme="majorHAnsi" w:eastAsiaTheme="majorEastAsia" w:hAnsiTheme="majorHAnsi" w:cstheme="majorBidi"/>
      <w:b/>
      <w:sz w:val="11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E09B3B" w:themeColor="accent1"/>
      <w:sz w:val="38"/>
      <w:szCs w:val="26"/>
    </w:rPr>
  </w:style>
  <w:style w:type="paragraph" w:styleId="ListBullet">
    <w:name w:val="List Bullet"/>
    <w:basedOn w:val="Normal"/>
    <w:uiPriority w:val="10"/>
    <w:qFormat/>
    <w:pPr>
      <w:numPr>
        <w:numId w:val="7"/>
      </w:numPr>
      <w:spacing w:after="120"/>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unhideWhenUsed/>
    <w:qFormat/>
    <w:pPr>
      <w:spacing w:before="400" w:after="520"/>
      <w:contextualSpacing/>
    </w:pPr>
    <w:rPr>
      <w:b/>
      <w:iCs/>
      <w:sz w:val="56"/>
    </w:rPr>
  </w:style>
  <w:style w:type="character" w:customStyle="1" w:styleId="IntenseQuoteChar">
    <w:name w:val="Intense Quote Char"/>
    <w:basedOn w:val="DefaultParagraphFont"/>
    <w:link w:val="IntenseQuote"/>
    <w:uiPriority w:val="30"/>
    <w:rPr>
      <w:b/>
      <w:iCs/>
      <w:sz w:val="56"/>
    </w:rPr>
  </w:style>
  <w:style w:type="table" w:customStyle="1" w:styleId="ModernPaper">
    <w:name w:val="Modern Paper"/>
    <w:basedOn w:val="TableNormal"/>
    <w:uiPriority w:val="99"/>
    <w:pPr>
      <w:spacing w:before="200" w:line="240" w:lineRule="auto"/>
    </w:pPr>
    <w:tblPr>
      <w:tblBorders>
        <w:insideH w:val="single" w:sz="8" w:space="0" w:color="2A2A2A" w:themeColor="text2"/>
      </w:tblBorders>
      <w:tblCellMar>
        <w:left w:w="144" w:type="dxa"/>
        <w:right w:w="144" w:type="dxa"/>
      </w:tblCellMar>
    </w:tblPr>
    <w:tcPr>
      <w:vAlign w:val="center"/>
    </w:tcPr>
    <w:tblStylePr w:type="firstRow">
      <w:pPr>
        <w:wordWrap/>
        <w:spacing w:beforeLines="0" w:before="480" w:beforeAutospacing="0" w:afterLines="0" w:after="360" w:afterAutospacing="0" w:line="216" w:lineRule="auto"/>
        <w:contextualSpacing w:val="0"/>
      </w:pPr>
      <w:rPr>
        <w:rFonts w:asciiTheme="majorHAnsi" w:hAnsiTheme="majorHAnsi"/>
        <w:b/>
        <w:i w:val="0"/>
        <w:color w:val="E09B3B" w:themeColor="accent1"/>
        <w:sz w:val="28"/>
      </w:rPr>
      <w:tblPr/>
      <w:trPr>
        <w:tblHeader/>
      </w:trPr>
      <w:tcPr>
        <w:tcBorders>
          <w:top w:val="nil"/>
          <w:left w:val="nil"/>
          <w:bottom w:val="single" w:sz="24" w:space="0" w:color="2A2A2A" w:themeColor="text2"/>
          <w:right w:val="nil"/>
          <w:insideH w:val="nil"/>
          <w:insideV w:val="nil"/>
          <w:tl2br w:val="nil"/>
          <w:tr2bl w:val="nil"/>
        </w:tcBorders>
      </w:tcPr>
    </w:tblStylePr>
    <w:tblStylePr w:type="firstCol">
      <w:pPr>
        <w:wordWrap/>
        <w:jc w:val="right"/>
      </w:pPr>
      <w:rPr>
        <w:b/>
      </w:rPr>
      <w:tblPr/>
      <w:tcPr>
        <w:tcMar>
          <w:top w:w="0" w:type="nil"/>
          <w:left w:w="0" w:type="nil"/>
          <w:bottom w:w="0" w:type="nil"/>
          <w:right w:w="432" w:type="dxa"/>
        </w:tcMar>
      </w:tcPr>
    </w:tblStylePr>
    <w:tblStylePr w:type="nwCell">
      <w:pPr>
        <w:wordWrap/>
        <w:jc w:val="left"/>
      </w:pPr>
    </w:tblStylePr>
  </w:style>
  <w:style w:type="character" w:customStyle="1" w:styleId="Heading3Char">
    <w:name w:val="Heading 3 Char"/>
    <w:basedOn w:val="DefaultParagraphFont"/>
    <w:link w:val="Heading3"/>
    <w:uiPriority w:val="9"/>
    <w:rPr>
      <w:rFonts w:asciiTheme="majorHAnsi" w:eastAsiaTheme="majorEastAsia" w:hAnsiTheme="majorHAnsi" w:cstheme="majorBidi"/>
      <w:b/>
      <w:sz w:val="36"/>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b/>
      <w:i/>
      <w:iCs/>
      <w:sz w:val="3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949494" w:themeColor="text2" w:themeTint="80"/>
      <w:sz w:val="3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E09B3B" w:themeColor="accent1"/>
      <w:sz w:val="36"/>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sz w:val="3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sz w:val="32"/>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949494" w:themeColor="text2" w:themeTint="80"/>
      <w:sz w:val="32"/>
      <w:szCs w:val="21"/>
    </w:rPr>
  </w:style>
  <w:style w:type="character" w:styleId="Emphasis">
    <w:name w:val="Emphasis"/>
    <w:basedOn w:val="DefaultParagraphFont"/>
    <w:uiPriority w:val="20"/>
    <w:unhideWhenUsed/>
    <w:qFormat/>
    <w:rPr>
      <w:i w:val="0"/>
      <w:iCs/>
      <w:color w:val="E09B3B" w:themeColor="accent1"/>
    </w:rPr>
  </w:style>
  <w:style w:type="character" w:styleId="IntenseEmphasis">
    <w:name w:val="Intense Emphasis"/>
    <w:basedOn w:val="DefaultParagraphFont"/>
    <w:uiPriority w:val="21"/>
    <w:semiHidden/>
    <w:unhideWhenUsed/>
    <w:qFormat/>
    <w:rPr>
      <w:b/>
      <w:i/>
      <w:iCs/>
      <w:color w:val="E09B3B" w:themeColor="accent1"/>
    </w:rPr>
  </w:style>
  <w:style w:type="character" w:styleId="Strong">
    <w:name w:val="Strong"/>
    <w:basedOn w:val="DefaultParagraphFont"/>
    <w:uiPriority w:val="22"/>
    <w:unhideWhenUsed/>
    <w:qFormat/>
    <w:rPr>
      <w:b/>
      <w:bCs/>
    </w:rPr>
  </w:style>
  <w:style w:type="character" w:styleId="SubtleReference">
    <w:name w:val="Subtle Reference"/>
    <w:basedOn w:val="DefaultParagraphFont"/>
    <w:uiPriority w:val="31"/>
    <w:semiHidden/>
    <w:unhideWhenUsed/>
    <w:qFormat/>
    <w:rPr>
      <w:caps/>
      <w:smallCaps w:val="0"/>
      <w:color w:val="2A2A2A" w:themeColor="text2"/>
    </w:rPr>
  </w:style>
  <w:style w:type="character" w:styleId="IntenseReference">
    <w:name w:val="Intense Reference"/>
    <w:basedOn w:val="DefaultParagraphFont"/>
    <w:uiPriority w:val="32"/>
    <w:semiHidden/>
    <w:unhideWhenUsed/>
    <w:qFormat/>
    <w:rPr>
      <w:b/>
      <w:bCs/>
      <w:caps/>
      <w:smallCaps w:val="0"/>
      <w:color w:val="2A2A2A" w:themeColor="text2"/>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unhideWhenUsed/>
    <w:qFormat/>
    <w:pPr>
      <w:contextualSpacing/>
    </w:pPr>
    <w:rPr>
      <w:i/>
      <w:iCs/>
      <w:szCs w:val="18"/>
    </w:rPr>
  </w:style>
  <w:style w:type="paragraph" w:styleId="TOCHeading">
    <w:name w:val="TOC Heading"/>
    <w:basedOn w:val="Heading1"/>
    <w:next w:val="Normal"/>
    <w:uiPriority w:val="39"/>
    <w:semiHidden/>
    <w:unhideWhenUsed/>
    <w:qFormat/>
    <w:pPr>
      <w:keepNext/>
      <w:keepLines/>
      <w:pageBreakBefore w:val="0"/>
      <w:outlineLvl w:val="9"/>
    </w:pPr>
  </w:style>
  <w:style w:type="paragraph" w:styleId="Title">
    <w:name w:val="Title"/>
    <w:basedOn w:val="Normal"/>
    <w:next w:val="Normal"/>
    <w:link w:val="TitleChar"/>
    <w:uiPriority w:val="10"/>
    <w:semiHidden/>
    <w:unhideWhenUsed/>
    <w:qFormat/>
    <w:pPr>
      <w:spacing w:after="480" w:line="240" w:lineRule="auto"/>
      <w:contextualSpacing/>
    </w:pPr>
    <w:rPr>
      <w:rFonts w:asciiTheme="majorHAnsi" w:eastAsiaTheme="majorEastAsia" w:hAnsiTheme="majorHAnsi" w:cstheme="majorBidi"/>
      <w:b/>
      <w:kern w:val="28"/>
      <w:sz w:val="140"/>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b/>
      <w:kern w:val="28"/>
      <w:sz w:val="140"/>
      <w:szCs w:val="56"/>
    </w:rPr>
  </w:style>
  <w:style w:type="paragraph" w:styleId="Subtitle">
    <w:name w:val="Subtitle"/>
    <w:basedOn w:val="Normal"/>
    <w:next w:val="Normal"/>
    <w:link w:val="SubtitleChar"/>
    <w:uiPriority w:val="11"/>
    <w:semiHidden/>
    <w:unhideWhenUsed/>
    <w:qFormat/>
    <w:pPr>
      <w:numPr>
        <w:ilvl w:val="1"/>
      </w:numPr>
      <w:spacing w:after="1200" w:line="240" w:lineRule="auto"/>
      <w:contextualSpacing/>
    </w:pPr>
    <w:rPr>
      <w:rFonts w:eastAsiaTheme="minorEastAsia"/>
      <w:b/>
      <w:color w:val="E09B3B" w:themeColor="accent1"/>
      <w:sz w:val="56"/>
    </w:rPr>
  </w:style>
  <w:style w:type="character" w:customStyle="1" w:styleId="SubtitleChar">
    <w:name w:val="Subtitle Char"/>
    <w:basedOn w:val="DefaultParagraphFont"/>
    <w:link w:val="Subtitle"/>
    <w:uiPriority w:val="11"/>
    <w:semiHidden/>
    <w:rPr>
      <w:rFonts w:eastAsiaTheme="minorEastAsia"/>
      <w:b/>
      <w:color w:val="E09B3B" w:themeColor="accent1"/>
      <w:sz w:val="56"/>
      <w:szCs w:val="22"/>
    </w:rPr>
  </w:style>
  <w:style w:type="character" w:styleId="PlaceholderText">
    <w:name w:val="Placeholder Text"/>
    <w:basedOn w:val="DefaultParagraphFont"/>
    <w:uiPriority w:val="99"/>
    <w:semiHidden/>
    <w:rPr>
      <w:color w:val="808080"/>
    </w:rPr>
  </w:style>
  <w:style w:type="character" w:styleId="SubtleEmphasis">
    <w:name w:val="Subtle Emphasis"/>
    <w:basedOn w:val="DefaultParagraphFont"/>
    <w:uiPriority w:val="19"/>
    <w:semiHidden/>
    <w:unhideWhenUsed/>
    <w:qFormat/>
    <w:rPr>
      <w:i/>
      <w:iCs/>
      <w:color w:val="2A2A2A" w:themeColor="text2"/>
    </w:rPr>
  </w:style>
  <w:style w:type="paragraph" w:styleId="Quote">
    <w:name w:val="Quote"/>
    <w:basedOn w:val="Normal"/>
    <w:next w:val="Normal"/>
    <w:link w:val="QuoteChar"/>
    <w:uiPriority w:val="29"/>
    <w:unhideWhenUsed/>
    <w:qFormat/>
    <w:rsid w:val="005B1616"/>
    <w:pPr>
      <w:spacing w:before="360" w:after="360"/>
      <w:ind w:left="720"/>
      <w:contextualSpacing/>
    </w:pPr>
    <w:rPr>
      <w:iCs/>
      <w:sz w:val="22"/>
    </w:rPr>
  </w:style>
  <w:style w:type="character" w:customStyle="1" w:styleId="QuoteChar">
    <w:name w:val="Quote Char"/>
    <w:basedOn w:val="DefaultParagraphFont"/>
    <w:link w:val="Quote"/>
    <w:uiPriority w:val="29"/>
    <w:rsid w:val="005B1616"/>
    <w:rPr>
      <w:iCs/>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1"/>
    <w:qFormat/>
    <w:pPr>
      <w:numPr>
        <w:numId w:val="6"/>
      </w:numPr>
      <w:spacing w:after="120"/>
    </w:pPr>
  </w:style>
  <w:style w:type="paragraph" w:styleId="BlockText">
    <w:name w:val="Block Text"/>
    <w:basedOn w:val="Normal"/>
    <w:uiPriority w:val="31"/>
    <w:unhideWhenUsed/>
    <w:pPr>
      <w:spacing w:before="360" w:after="360"/>
    </w:pPr>
    <w:rPr>
      <w:rFonts w:eastAsiaTheme="minorEastAsia"/>
      <w:iCs/>
      <w:color w:val="3E3E3E" w:themeColor="text2" w:themeTint="E6"/>
      <w:sz w:val="28"/>
    </w:rPr>
  </w:style>
  <w:style w:type="paragraph" w:styleId="FootnoteText">
    <w:name w:val="footnote text"/>
    <w:basedOn w:val="Normal"/>
    <w:link w:val="FootnoteTextChar"/>
    <w:uiPriority w:val="99"/>
    <w:semiHidden/>
    <w:unhideWhenUsed/>
    <w:rsid w:val="00172F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2FA3"/>
    <w:rPr>
      <w:sz w:val="20"/>
      <w:szCs w:val="20"/>
    </w:rPr>
  </w:style>
  <w:style w:type="character" w:styleId="FootnoteReference">
    <w:name w:val="footnote reference"/>
    <w:basedOn w:val="DefaultParagraphFont"/>
    <w:uiPriority w:val="99"/>
    <w:semiHidden/>
    <w:unhideWhenUsed/>
    <w:rsid w:val="00172FA3"/>
    <w:rPr>
      <w:vertAlign w:val="superscript"/>
    </w:rPr>
  </w:style>
  <w:style w:type="paragraph" w:styleId="NormalWeb">
    <w:name w:val="Normal (Web)"/>
    <w:basedOn w:val="Normal"/>
    <w:uiPriority w:val="99"/>
    <w:unhideWhenUsed/>
    <w:rsid w:val="00CE12D2"/>
    <w:rPr>
      <w:rFonts w:ascii="Times New Roman" w:hAnsi="Times New Roman" w:cs="Times New Roman"/>
      <w:szCs w:val="24"/>
    </w:rPr>
  </w:style>
  <w:style w:type="paragraph" w:styleId="ListParagraph">
    <w:name w:val="List Paragraph"/>
    <w:basedOn w:val="Normal"/>
    <w:uiPriority w:val="34"/>
    <w:unhideWhenUsed/>
    <w:qFormat/>
    <w:rsid w:val="00AE2B57"/>
    <w:pPr>
      <w:ind w:left="720"/>
      <w:contextualSpacing/>
    </w:pPr>
  </w:style>
  <w:style w:type="paragraph" w:styleId="Bibliography">
    <w:name w:val="Bibliography"/>
    <w:basedOn w:val="Normal"/>
    <w:next w:val="Normal"/>
    <w:uiPriority w:val="37"/>
    <w:unhideWhenUsed/>
    <w:rsid w:val="000674D2"/>
    <w:rPr>
      <w:sz w:val="20"/>
    </w:rPr>
  </w:style>
  <w:style w:type="character" w:customStyle="1" w:styleId="apple-converted-space">
    <w:name w:val="apple-converted-space"/>
    <w:basedOn w:val="DefaultParagraphFont"/>
    <w:rsid w:val="0065663E"/>
  </w:style>
  <w:style w:type="character" w:styleId="Hyperlink">
    <w:name w:val="Hyperlink"/>
    <w:basedOn w:val="DefaultParagraphFont"/>
    <w:uiPriority w:val="99"/>
    <w:unhideWhenUsed/>
    <w:rsid w:val="006A229B"/>
    <w:rPr>
      <w:color w:val="847B97" w:themeColor="hyperlink"/>
      <w:u w:val="single"/>
    </w:rPr>
  </w:style>
  <w:style w:type="character" w:styleId="UnresolvedMention">
    <w:name w:val="Unresolved Mention"/>
    <w:basedOn w:val="DefaultParagraphFont"/>
    <w:uiPriority w:val="99"/>
    <w:semiHidden/>
    <w:unhideWhenUsed/>
    <w:rsid w:val="006A229B"/>
    <w:rPr>
      <w:color w:val="605E5C"/>
      <w:shd w:val="clear" w:color="auto" w:fill="E1DFDD"/>
    </w:rPr>
  </w:style>
  <w:style w:type="character" w:customStyle="1" w:styleId="authors">
    <w:name w:val="authors"/>
    <w:basedOn w:val="DefaultParagraphFont"/>
    <w:rsid w:val="00F712E6"/>
  </w:style>
  <w:style w:type="character" w:customStyle="1" w:styleId="arttitle">
    <w:name w:val="art_title"/>
    <w:basedOn w:val="DefaultParagraphFont"/>
    <w:rsid w:val="00F712E6"/>
  </w:style>
  <w:style w:type="character" w:customStyle="1" w:styleId="serialtitle">
    <w:name w:val="serial_title"/>
    <w:basedOn w:val="DefaultParagraphFont"/>
    <w:rsid w:val="00F712E6"/>
  </w:style>
  <w:style w:type="character" w:customStyle="1" w:styleId="volumeissue">
    <w:name w:val="volume_issue"/>
    <w:basedOn w:val="DefaultParagraphFont"/>
    <w:rsid w:val="00F712E6"/>
  </w:style>
  <w:style w:type="character" w:customStyle="1" w:styleId="pagerange">
    <w:name w:val="page_range"/>
    <w:basedOn w:val="DefaultParagraphFont"/>
    <w:rsid w:val="00F712E6"/>
  </w:style>
  <w:style w:type="character" w:customStyle="1" w:styleId="doilink">
    <w:name w:val="doi_link"/>
    <w:basedOn w:val="DefaultParagraphFont"/>
    <w:rsid w:val="00F712E6"/>
  </w:style>
  <w:style w:type="character" w:customStyle="1" w:styleId="Date1">
    <w:name w:val="Date1"/>
    <w:basedOn w:val="DefaultParagraphFont"/>
    <w:rsid w:val="00610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3806">
      <w:bodyDiv w:val="1"/>
      <w:marLeft w:val="0"/>
      <w:marRight w:val="0"/>
      <w:marTop w:val="0"/>
      <w:marBottom w:val="0"/>
      <w:divBdr>
        <w:top w:val="none" w:sz="0" w:space="0" w:color="auto"/>
        <w:left w:val="none" w:sz="0" w:space="0" w:color="auto"/>
        <w:bottom w:val="none" w:sz="0" w:space="0" w:color="auto"/>
        <w:right w:val="none" w:sz="0" w:space="0" w:color="auto"/>
      </w:divBdr>
    </w:div>
    <w:div w:id="23216494">
      <w:bodyDiv w:val="1"/>
      <w:marLeft w:val="0"/>
      <w:marRight w:val="0"/>
      <w:marTop w:val="0"/>
      <w:marBottom w:val="0"/>
      <w:divBdr>
        <w:top w:val="none" w:sz="0" w:space="0" w:color="auto"/>
        <w:left w:val="none" w:sz="0" w:space="0" w:color="auto"/>
        <w:bottom w:val="none" w:sz="0" w:space="0" w:color="auto"/>
        <w:right w:val="none" w:sz="0" w:space="0" w:color="auto"/>
      </w:divBdr>
    </w:div>
    <w:div w:id="25106595">
      <w:bodyDiv w:val="1"/>
      <w:marLeft w:val="0"/>
      <w:marRight w:val="0"/>
      <w:marTop w:val="0"/>
      <w:marBottom w:val="0"/>
      <w:divBdr>
        <w:top w:val="none" w:sz="0" w:space="0" w:color="auto"/>
        <w:left w:val="none" w:sz="0" w:space="0" w:color="auto"/>
        <w:bottom w:val="none" w:sz="0" w:space="0" w:color="auto"/>
        <w:right w:val="none" w:sz="0" w:space="0" w:color="auto"/>
      </w:divBdr>
    </w:div>
    <w:div w:id="49619348">
      <w:bodyDiv w:val="1"/>
      <w:marLeft w:val="0"/>
      <w:marRight w:val="0"/>
      <w:marTop w:val="0"/>
      <w:marBottom w:val="0"/>
      <w:divBdr>
        <w:top w:val="none" w:sz="0" w:space="0" w:color="auto"/>
        <w:left w:val="none" w:sz="0" w:space="0" w:color="auto"/>
        <w:bottom w:val="none" w:sz="0" w:space="0" w:color="auto"/>
        <w:right w:val="none" w:sz="0" w:space="0" w:color="auto"/>
      </w:divBdr>
    </w:div>
    <w:div w:id="80807619">
      <w:bodyDiv w:val="1"/>
      <w:marLeft w:val="0"/>
      <w:marRight w:val="0"/>
      <w:marTop w:val="0"/>
      <w:marBottom w:val="0"/>
      <w:divBdr>
        <w:top w:val="none" w:sz="0" w:space="0" w:color="auto"/>
        <w:left w:val="none" w:sz="0" w:space="0" w:color="auto"/>
        <w:bottom w:val="none" w:sz="0" w:space="0" w:color="auto"/>
        <w:right w:val="none" w:sz="0" w:space="0" w:color="auto"/>
      </w:divBdr>
    </w:div>
    <w:div w:id="98063486">
      <w:bodyDiv w:val="1"/>
      <w:marLeft w:val="0"/>
      <w:marRight w:val="0"/>
      <w:marTop w:val="0"/>
      <w:marBottom w:val="0"/>
      <w:divBdr>
        <w:top w:val="none" w:sz="0" w:space="0" w:color="auto"/>
        <w:left w:val="none" w:sz="0" w:space="0" w:color="auto"/>
        <w:bottom w:val="none" w:sz="0" w:space="0" w:color="auto"/>
        <w:right w:val="none" w:sz="0" w:space="0" w:color="auto"/>
      </w:divBdr>
    </w:div>
    <w:div w:id="98108483">
      <w:bodyDiv w:val="1"/>
      <w:marLeft w:val="0"/>
      <w:marRight w:val="0"/>
      <w:marTop w:val="0"/>
      <w:marBottom w:val="0"/>
      <w:divBdr>
        <w:top w:val="none" w:sz="0" w:space="0" w:color="auto"/>
        <w:left w:val="none" w:sz="0" w:space="0" w:color="auto"/>
        <w:bottom w:val="none" w:sz="0" w:space="0" w:color="auto"/>
        <w:right w:val="none" w:sz="0" w:space="0" w:color="auto"/>
      </w:divBdr>
    </w:div>
    <w:div w:id="128791037">
      <w:bodyDiv w:val="1"/>
      <w:marLeft w:val="0"/>
      <w:marRight w:val="0"/>
      <w:marTop w:val="0"/>
      <w:marBottom w:val="0"/>
      <w:divBdr>
        <w:top w:val="none" w:sz="0" w:space="0" w:color="auto"/>
        <w:left w:val="none" w:sz="0" w:space="0" w:color="auto"/>
        <w:bottom w:val="none" w:sz="0" w:space="0" w:color="auto"/>
        <w:right w:val="none" w:sz="0" w:space="0" w:color="auto"/>
      </w:divBdr>
    </w:div>
    <w:div w:id="131362555">
      <w:bodyDiv w:val="1"/>
      <w:marLeft w:val="0"/>
      <w:marRight w:val="0"/>
      <w:marTop w:val="0"/>
      <w:marBottom w:val="0"/>
      <w:divBdr>
        <w:top w:val="none" w:sz="0" w:space="0" w:color="auto"/>
        <w:left w:val="none" w:sz="0" w:space="0" w:color="auto"/>
        <w:bottom w:val="none" w:sz="0" w:space="0" w:color="auto"/>
        <w:right w:val="none" w:sz="0" w:space="0" w:color="auto"/>
      </w:divBdr>
    </w:div>
    <w:div w:id="138351032">
      <w:bodyDiv w:val="1"/>
      <w:marLeft w:val="0"/>
      <w:marRight w:val="0"/>
      <w:marTop w:val="0"/>
      <w:marBottom w:val="0"/>
      <w:divBdr>
        <w:top w:val="none" w:sz="0" w:space="0" w:color="auto"/>
        <w:left w:val="none" w:sz="0" w:space="0" w:color="auto"/>
        <w:bottom w:val="none" w:sz="0" w:space="0" w:color="auto"/>
        <w:right w:val="none" w:sz="0" w:space="0" w:color="auto"/>
      </w:divBdr>
    </w:div>
    <w:div w:id="159321287">
      <w:bodyDiv w:val="1"/>
      <w:marLeft w:val="0"/>
      <w:marRight w:val="0"/>
      <w:marTop w:val="0"/>
      <w:marBottom w:val="0"/>
      <w:divBdr>
        <w:top w:val="none" w:sz="0" w:space="0" w:color="auto"/>
        <w:left w:val="none" w:sz="0" w:space="0" w:color="auto"/>
        <w:bottom w:val="none" w:sz="0" w:space="0" w:color="auto"/>
        <w:right w:val="none" w:sz="0" w:space="0" w:color="auto"/>
      </w:divBdr>
    </w:div>
    <w:div w:id="167449807">
      <w:bodyDiv w:val="1"/>
      <w:marLeft w:val="0"/>
      <w:marRight w:val="0"/>
      <w:marTop w:val="0"/>
      <w:marBottom w:val="0"/>
      <w:divBdr>
        <w:top w:val="none" w:sz="0" w:space="0" w:color="auto"/>
        <w:left w:val="none" w:sz="0" w:space="0" w:color="auto"/>
        <w:bottom w:val="none" w:sz="0" w:space="0" w:color="auto"/>
        <w:right w:val="none" w:sz="0" w:space="0" w:color="auto"/>
      </w:divBdr>
    </w:div>
    <w:div w:id="170338052">
      <w:bodyDiv w:val="1"/>
      <w:marLeft w:val="0"/>
      <w:marRight w:val="0"/>
      <w:marTop w:val="0"/>
      <w:marBottom w:val="0"/>
      <w:divBdr>
        <w:top w:val="none" w:sz="0" w:space="0" w:color="auto"/>
        <w:left w:val="none" w:sz="0" w:space="0" w:color="auto"/>
        <w:bottom w:val="none" w:sz="0" w:space="0" w:color="auto"/>
        <w:right w:val="none" w:sz="0" w:space="0" w:color="auto"/>
      </w:divBdr>
    </w:div>
    <w:div w:id="175770408">
      <w:bodyDiv w:val="1"/>
      <w:marLeft w:val="0"/>
      <w:marRight w:val="0"/>
      <w:marTop w:val="0"/>
      <w:marBottom w:val="0"/>
      <w:divBdr>
        <w:top w:val="none" w:sz="0" w:space="0" w:color="auto"/>
        <w:left w:val="none" w:sz="0" w:space="0" w:color="auto"/>
        <w:bottom w:val="none" w:sz="0" w:space="0" w:color="auto"/>
        <w:right w:val="none" w:sz="0" w:space="0" w:color="auto"/>
      </w:divBdr>
    </w:div>
    <w:div w:id="178351695">
      <w:bodyDiv w:val="1"/>
      <w:marLeft w:val="0"/>
      <w:marRight w:val="0"/>
      <w:marTop w:val="0"/>
      <w:marBottom w:val="0"/>
      <w:divBdr>
        <w:top w:val="none" w:sz="0" w:space="0" w:color="auto"/>
        <w:left w:val="none" w:sz="0" w:space="0" w:color="auto"/>
        <w:bottom w:val="none" w:sz="0" w:space="0" w:color="auto"/>
        <w:right w:val="none" w:sz="0" w:space="0" w:color="auto"/>
      </w:divBdr>
      <w:divsChild>
        <w:div w:id="753667954">
          <w:marLeft w:val="0"/>
          <w:marRight w:val="0"/>
          <w:marTop w:val="0"/>
          <w:marBottom w:val="0"/>
          <w:divBdr>
            <w:top w:val="none" w:sz="0" w:space="0" w:color="auto"/>
            <w:left w:val="none" w:sz="0" w:space="0" w:color="auto"/>
            <w:bottom w:val="none" w:sz="0" w:space="0" w:color="auto"/>
            <w:right w:val="none" w:sz="0" w:space="0" w:color="auto"/>
          </w:divBdr>
          <w:divsChild>
            <w:div w:id="66074589">
              <w:marLeft w:val="0"/>
              <w:marRight w:val="0"/>
              <w:marTop w:val="0"/>
              <w:marBottom w:val="0"/>
              <w:divBdr>
                <w:top w:val="none" w:sz="0" w:space="0" w:color="auto"/>
                <w:left w:val="none" w:sz="0" w:space="0" w:color="auto"/>
                <w:bottom w:val="none" w:sz="0" w:space="0" w:color="auto"/>
                <w:right w:val="none" w:sz="0" w:space="0" w:color="auto"/>
              </w:divBdr>
              <w:divsChild>
                <w:div w:id="565721989">
                  <w:marLeft w:val="0"/>
                  <w:marRight w:val="0"/>
                  <w:marTop w:val="0"/>
                  <w:marBottom w:val="0"/>
                  <w:divBdr>
                    <w:top w:val="none" w:sz="0" w:space="0" w:color="auto"/>
                    <w:left w:val="none" w:sz="0" w:space="0" w:color="auto"/>
                    <w:bottom w:val="none" w:sz="0" w:space="0" w:color="auto"/>
                    <w:right w:val="none" w:sz="0" w:space="0" w:color="auto"/>
                  </w:divBdr>
                  <w:divsChild>
                    <w:div w:id="199918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08801">
      <w:bodyDiv w:val="1"/>
      <w:marLeft w:val="0"/>
      <w:marRight w:val="0"/>
      <w:marTop w:val="0"/>
      <w:marBottom w:val="0"/>
      <w:divBdr>
        <w:top w:val="none" w:sz="0" w:space="0" w:color="auto"/>
        <w:left w:val="none" w:sz="0" w:space="0" w:color="auto"/>
        <w:bottom w:val="none" w:sz="0" w:space="0" w:color="auto"/>
        <w:right w:val="none" w:sz="0" w:space="0" w:color="auto"/>
      </w:divBdr>
    </w:div>
    <w:div w:id="216285047">
      <w:bodyDiv w:val="1"/>
      <w:marLeft w:val="0"/>
      <w:marRight w:val="0"/>
      <w:marTop w:val="0"/>
      <w:marBottom w:val="0"/>
      <w:divBdr>
        <w:top w:val="none" w:sz="0" w:space="0" w:color="auto"/>
        <w:left w:val="none" w:sz="0" w:space="0" w:color="auto"/>
        <w:bottom w:val="none" w:sz="0" w:space="0" w:color="auto"/>
        <w:right w:val="none" w:sz="0" w:space="0" w:color="auto"/>
      </w:divBdr>
    </w:div>
    <w:div w:id="229539181">
      <w:bodyDiv w:val="1"/>
      <w:marLeft w:val="0"/>
      <w:marRight w:val="0"/>
      <w:marTop w:val="0"/>
      <w:marBottom w:val="0"/>
      <w:divBdr>
        <w:top w:val="none" w:sz="0" w:space="0" w:color="auto"/>
        <w:left w:val="none" w:sz="0" w:space="0" w:color="auto"/>
        <w:bottom w:val="none" w:sz="0" w:space="0" w:color="auto"/>
        <w:right w:val="none" w:sz="0" w:space="0" w:color="auto"/>
      </w:divBdr>
      <w:divsChild>
        <w:div w:id="655304800">
          <w:marLeft w:val="0"/>
          <w:marRight w:val="0"/>
          <w:marTop w:val="0"/>
          <w:marBottom w:val="0"/>
          <w:divBdr>
            <w:top w:val="none" w:sz="0" w:space="0" w:color="auto"/>
            <w:left w:val="none" w:sz="0" w:space="0" w:color="auto"/>
            <w:bottom w:val="none" w:sz="0" w:space="0" w:color="auto"/>
            <w:right w:val="none" w:sz="0" w:space="0" w:color="auto"/>
          </w:divBdr>
          <w:divsChild>
            <w:div w:id="1978299668">
              <w:marLeft w:val="0"/>
              <w:marRight w:val="0"/>
              <w:marTop w:val="0"/>
              <w:marBottom w:val="0"/>
              <w:divBdr>
                <w:top w:val="none" w:sz="0" w:space="0" w:color="auto"/>
                <w:left w:val="none" w:sz="0" w:space="0" w:color="auto"/>
                <w:bottom w:val="none" w:sz="0" w:space="0" w:color="auto"/>
                <w:right w:val="none" w:sz="0" w:space="0" w:color="auto"/>
              </w:divBdr>
              <w:divsChild>
                <w:div w:id="431322754">
                  <w:marLeft w:val="0"/>
                  <w:marRight w:val="0"/>
                  <w:marTop w:val="0"/>
                  <w:marBottom w:val="0"/>
                  <w:divBdr>
                    <w:top w:val="none" w:sz="0" w:space="0" w:color="auto"/>
                    <w:left w:val="none" w:sz="0" w:space="0" w:color="auto"/>
                    <w:bottom w:val="none" w:sz="0" w:space="0" w:color="auto"/>
                    <w:right w:val="none" w:sz="0" w:space="0" w:color="auto"/>
                  </w:divBdr>
                  <w:divsChild>
                    <w:div w:id="92244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027303">
      <w:bodyDiv w:val="1"/>
      <w:marLeft w:val="0"/>
      <w:marRight w:val="0"/>
      <w:marTop w:val="0"/>
      <w:marBottom w:val="0"/>
      <w:divBdr>
        <w:top w:val="none" w:sz="0" w:space="0" w:color="auto"/>
        <w:left w:val="none" w:sz="0" w:space="0" w:color="auto"/>
        <w:bottom w:val="none" w:sz="0" w:space="0" w:color="auto"/>
        <w:right w:val="none" w:sz="0" w:space="0" w:color="auto"/>
      </w:divBdr>
    </w:div>
    <w:div w:id="265426978">
      <w:bodyDiv w:val="1"/>
      <w:marLeft w:val="0"/>
      <w:marRight w:val="0"/>
      <w:marTop w:val="0"/>
      <w:marBottom w:val="0"/>
      <w:divBdr>
        <w:top w:val="none" w:sz="0" w:space="0" w:color="auto"/>
        <w:left w:val="none" w:sz="0" w:space="0" w:color="auto"/>
        <w:bottom w:val="none" w:sz="0" w:space="0" w:color="auto"/>
        <w:right w:val="none" w:sz="0" w:space="0" w:color="auto"/>
      </w:divBdr>
    </w:div>
    <w:div w:id="272592280">
      <w:bodyDiv w:val="1"/>
      <w:marLeft w:val="0"/>
      <w:marRight w:val="0"/>
      <w:marTop w:val="0"/>
      <w:marBottom w:val="0"/>
      <w:divBdr>
        <w:top w:val="none" w:sz="0" w:space="0" w:color="auto"/>
        <w:left w:val="none" w:sz="0" w:space="0" w:color="auto"/>
        <w:bottom w:val="none" w:sz="0" w:space="0" w:color="auto"/>
        <w:right w:val="none" w:sz="0" w:space="0" w:color="auto"/>
      </w:divBdr>
    </w:div>
    <w:div w:id="272831015">
      <w:bodyDiv w:val="1"/>
      <w:marLeft w:val="0"/>
      <w:marRight w:val="0"/>
      <w:marTop w:val="0"/>
      <w:marBottom w:val="0"/>
      <w:divBdr>
        <w:top w:val="none" w:sz="0" w:space="0" w:color="auto"/>
        <w:left w:val="none" w:sz="0" w:space="0" w:color="auto"/>
        <w:bottom w:val="none" w:sz="0" w:space="0" w:color="auto"/>
        <w:right w:val="none" w:sz="0" w:space="0" w:color="auto"/>
      </w:divBdr>
    </w:div>
    <w:div w:id="283050023">
      <w:bodyDiv w:val="1"/>
      <w:marLeft w:val="0"/>
      <w:marRight w:val="0"/>
      <w:marTop w:val="0"/>
      <w:marBottom w:val="0"/>
      <w:divBdr>
        <w:top w:val="none" w:sz="0" w:space="0" w:color="auto"/>
        <w:left w:val="none" w:sz="0" w:space="0" w:color="auto"/>
        <w:bottom w:val="none" w:sz="0" w:space="0" w:color="auto"/>
        <w:right w:val="none" w:sz="0" w:space="0" w:color="auto"/>
      </w:divBdr>
      <w:divsChild>
        <w:div w:id="717433302">
          <w:marLeft w:val="0"/>
          <w:marRight w:val="0"/>
          <w:marTop w:val="0"/>
          <w:marBottom w:val="0"/>
          <w:divBdr>
            <w:top w:val="none" w:sz="0" w:space="0" w:color="auto"/>
            <w:left w:val="none" w:sz="0" w:space="0" w:color="auto"/>
            <w:bottom w:val="none" w:sz="0" w:space="0" w:color="auto"/>
            <w:right w:val="none" w:sz="0" w:space="0" w:color="auto"/>
          </w:divBdr>
          <w:divsChild>
            <w:div w:id="95248749">
              <w:marLeft w:val="0"/>
              <w:marRight w:val="0"/>
              <w:marTop w:val="0"/>
              <w:marBottom w:val="0"/>
              <w:divBdr>
                <w:top w:val="none" w:sz="0" w:space="0" w:color="auto"/>
                <w:left w:val="none" w:sz="0" w:space="0" w:color="auto"/>
                <w:bottom w:val="none" w:sz="0" w:space="0" w:color="auto"/>
                <w:right w:val="none" w:sz="0" w:space="0" w:color="auto"/>
              </w:divBdr>
              <w:divsChild>
                <w:div w:id="175284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939754">
      <w:bodyDiv w:val="1"/>
      <w:marLeft w:val="0"/>
      <w:marRight w:val="0"/>
      <w:marTop w:val="0"/>
      <w:marBottom w:val="0"/>
      <w:divBdr>
        <w:top w:val="none" w:sz="0" w:space="0" w:color="auto"/>
        <w:left w:val="none" w:sz="0" w:space="0" w:color="auto"/>
        <w:bottom w:val="none" w:sz="0" w:space="0" w:color="auto"/>
        <w:right w:val="none" w:sz="0" w:space="0" w:color="auto"/>
      </w:divBdr>
    </w:div>
    <w:div w:id="295794696">
      <w:bodyDiv w:val="1"/>
      <w:marLeft w:val="0"/>
      <w:marRight w:val="0"/>
      <w:marTop w:val="0"/>
      <w:marBottom w:val="0"/>
      <w:divBdr>
        <w:top w:val="none" w:sz="0" w:space="0" w:color="auto"/>
        <w:left w:val="none" w:sz="0" w:space="0" w:color="auto"/>
        <w:bottom w:val="none" w:sz="0" w:space="0" w:color="auto"/>
        <w:right w:val="none" w:sz="0" w:space="0" w:color="auto"/>
      </w:divBdr>
    </w:div>
    <w:div w:id="304699905">
      <w:bodyDiv w:val="1"/>
      <w:marLeft w:val="0"/>
      <w:marRight w:val="0"/>
      <w:marTop w:val="0"/>
      <w:marBottom w:val="0"/>
      <w:divBdr>
        <w:top w:val="none" w:sz="0" w:space="0" w:color="auto"/>
        <w:left w:val="none" w:sz="0" w:space="0" w:color="auto"/>
        <w:bottom w:val="none" w:sz="0" w:space="0" w:color="auto"/>
        <w:right w:val="none" w:sz="0" w:space="0" w:color="auto"/>
      </w:divBdr>
    </w:div>
    <w:div w:id="309677818">
      <w:bodyDiv w:val="1"/>
      <w:marLeft w:val="0"/>
      <w:marRight w:val="0"/>
      <w:marTop w:val="0"/>
      <w:marBottom w:val="0"/>
      <w:divBdr>
        <w:top w:val="none" w:sz="0" w:space="0" w:color="auto"/>
        <w:left w:val="none" w:sz="0" w:space="0" w:color="auto"/>
        <w:bottom w:val="none" w:sz="0" w:space="0" w:color="auto"/>
        <w:right w:val="none" w:sz="0" w:space="0" w:color="auto"/>
      </w:divBdr>
    </w:div>
    <w:div w:id="314578366">
      <w:bodyDiv w:val="1"/>
      <w:marLeft w:val="0"/>
      <w:marRight w:val="0"/>
      <w:marTop w:val="0"/>
      <w:marBottom w:val="0"/>
      <w:divBdr>
        <w:top w:val="none" w:sz="0" w:space="0" w:color="auto"/>
        <w:left w:val="none" w:sz="0" w:space="0" w:color="auto"/>
        <w:bottom w:val="none" w:sz="0" w:space="0" w:color="auto"/>
        <w:right w:val="none" w:sz="0" w:space="0" w:color="auto"/>
      </w:divBdr>
    </w:div>
    <w:div w:id="324744569">
      <w:bodyDiv w:val="1"/>
      <w:marLeft w:val="0"/>
      <w:marRight w:val="0"/>
      <w:marTop w:val="0"/>
      <w:marBottom w:val="0"/>
      <w:divBdr>
        <w:top w:val="none" w:sz="0" w:space="0" w:color="auto"/>
        <w:left w:val="none" w:sz="0" w:space="0" w:color="auto"/>
        <w:bottom w:val="none" w:sz="0" w:space="0" w:color="auto"/>
        <w:right w:val="none" w:sz="0" w:space="0" w:color="auto"/>
      </w:divBdr>
    </w:div>
    <w:div w:id="334579649">
      <w:bodyDiv w:val="1"/>
      <w:marLeft w:val="0"/>
      <w:marRight w:val="0"/>
      <w:marTop w:val="0"/>
      <w:marBottom w:val="0"/>
      <w:divBdr>
        <w:top w:val="none" w:sz="0" w:space="0" w:color="auto"/>
        <w:left w:val="none" w:sz="0" w:space="0" w:color="auto"/>
        <w:bottom w:val="none" w:sz="0" w:space="0" w:color="auto"/>
        <w:right w:val="none" w:sz="0" w:space="0" w:color="auto"/>
      </w:divBdr>
    </w:div>
    <w:div w:id="340548992">
      <w:bodyDiv w:val="1"/>
      <w:marLeft w:val="0"/>
      <w:marRight w:val="0"/>
      <w:marTop w:val="0"/>
      <w:marBottom w:val="0"/>
      <w:divBdr>
        <w:top w:val="none" w:sz="0" w:space="0" w:color="auto"/>
        <w:left w:val="none" w:sz="0" w:space="0" w:color="auto"/>
        <w:bottom w:val="none" w:sz="0" w:space="0" w:color="auto"/>
        <w:right w:val="none" w:sz="0" w:space="0" w:color="auto"/>
      </w:divBdr>
    </w:div>
    <w:div w:id="351689691">
      <w:bodyDiv w:val="1"/>
      <w:marLeft w:val="0"/>
      <w:marRight w:val="0"/>
      <w:marTop w:val="0"/>
      <w:marBottom w:val="0"/>
      <w:divBdr>
        <w:top w:val="none" w:sz="0" w:space="0" w:color="auto"/>
        <w:left w:val="none" w:sz="0" w:space="0" w:color="auto"/>
        <w:bottom w:val="none" w:sz="0" w:space="0" w:color="auto"/>
        <w:right w:val="none" w:sz="0" w:space="0" w:color="auto"/>
      </w:divBdr>
      <w:divsChild>
        <w:div w:id="1666008373">
          <w:marLeft w:val="0"/>
          <w:marRight w:val="0"/>
          <w:marTop w:val="0"/>
          <w:marBottom w:val="0"/>
          <w:divBdr>
            <w:top w:val="none" w:sz="0" w:space="0" w:color="auto"/>
            <w:left w:val="none" w:sz="0" w:space="0" w:color="auto"/>
            <w:bottom w:val="none" w:sz="0" w:space="0" w:color="auto"/>
            <w:right w:val="none" w:sz="0" w:space="0" w:color="auto"/>
          </w:divBdr>
          <w:divsChild>
            <w:div w:id="1008410579">
              <w:marLeft w:val="0"/>
              <w:marRight w:val="0"/>
              <w:marTop w:val="0"/>
              <w:marBottom w:val="0"/>
              <w:divBdr>
                <w:top w:val="none" w:sz="0" w:space="0" w:color="auto"/>
                <w:left w:val="none" w:sz="0" w:space="0" w:color="auto"/>
                <w:bottom w:val="none" w:sz="0" w:space="0" w:color="auto"/>
                <w:right w:val="none" w:sz="0" w:space="0" w:color="auto"/>
              </w:divBdr>
              <w:divsChild>
                <w:div w:id="1217399450">
                  <w:marLeft w:val="0"/>
                  <w:marRight w:val="0"/>
                  <w:marTop w:val="0"/>
                  <w:marBottom w:val="0"/>
                  <w:divBdr>
                    <w:top w:val="none" w:sz="0" w:space="0" w:color="auto"/>
                    <w:left w:val="none" w:sz="0" w:space="0" w:color="auto"/>
                    <w:bottom w:val="none" w:sz="0" w:space="0" w:color="auto"/>
                    <w:right w:val="none" w:sz="0" w:space="0" w:color="auto"/>
                  </w:divBdr>
                  <w:divsChild>
                    <w:div w:id="142942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404817">
      <w:bodyDiv w:val="1"/>
      <w:marLeft w:val="0"/>
      <w:marRight w:val="0"/>
      <w:marTop w:val="0"/>
      <w:marBottom w:val="0"/>
      <w:divBdr>
        <w:top w:val="none" w:sz="0" w:space="0" w:color="auto"/>
        <w:left w:val="none" w:sz="0" w:space="0" w:color="auto"/>
        <w:bottom w:val="none" w:sz="0" w:space="0" w:color="auto"/>
        <w:right w:val="none" w:sz="0" w:space="0" w:color="auto"/>
      </w:divBdr>
    </w:div>
    <w:div w:id="360521706">
      <w:bodyDiv w:val="1"/>
      <w:marLeft w:val="0"/>
      <w:marRight w:val="0"/>
      <w:marTop w:val="0"/>
      <w:marBottom w:val="0"/>
      <w:divBdr>
        <w:top w:val="none" w:sz="0" w:space="0" w:color="auto"/>
        <w:left w:val="none" w:sz="0" w:space="0" w:color="auto"/>
        <w:bottom w:val="none" w:sz="0" w:space="0" w:color="auto"/>
        <w:right w:val="none" w:sz="0" w:space="0" w:color="auto"/>
      </w:divBdr>
    </w:div>
    <w:div w:id="369452677">
      <w:bodyDiv w:val="1"/>
      <w:marLeft w:val="0"/>
      <w:marRight w:val="0"/>
      <w:marTop w:val="0"/>
      <w:marBottom w:val="0"/>
      <w:divBdr>
        <w:top w:val="none" w:sz="0" w:space="0" w:color="auto"/>
        <w:left w:val="none" w:sz="0" w:space="0" w:color="auto"/>
        <w:bottom w:val="none" w:sz="0" w:space="0" w:color="auto"/>
        <w:right w:val="none" w:sz="0" w:space="0" w:color="auto"/>
      </w:divBdr>
    </w:div>
    <w:div w:id="370497682">
      <w:bodyDiv w:val="1"/>
      <w:marLeft w:val="0"/>
      <w:marRight w:val="0"/>
      <w:marTop w:val="0"/>
      <w:marBottom w:val="0"/>
      <w:divBdr>
        <w:top w:val="none" w:sz="0" w:space="0" w:color="auto"/>
        <w:left w:val="none" w:sz="0" w:space="0" w:color="auto"/>
        <w:bottom w:val="none" w:sz="0" w:space="0" w:color="auto"/>
        <w:right w:val="none" w:sz="0" w:space="0" w:color="auto"/>
      </w:divBdr>
    </w:div>
    <w:div w:id="374358289">
      <w:bodyDiv w:val="1"/>
      <w:marLeft w:val="0"/>
      <w:marRight w:val="0"/>
      <w:marTop w:val="0"/>
      <w:marBottom w:val="0"/>
      <w:divBdr>
        <w:top w:val="none" w:sz="0" w:space="0" w:color="auto"/>
        <w:left w:val="none" w:sz="0" w:space="0" w:color="auto"/>
        <w:bottom w:val="none" w:sz="0" w:space="0" w:color="auto"/>
        <w:right w:val="none" w:sz="0" w:space="0" w:color="auto"/>
      </w:divBdr>
    </w:div>
    <w:div w:id="379328173">
      <w:bodyDiv w:val="1"/>
      <w:marLeft w:val="0"/>
      <w:marRight w:val="0"/>
      <w:marTop w:val="0"/>
      <w:marBottom w:val="0"/>
      <w:divBdr>
        <w:top w:val="none" w:sz="0" w:space="0" w:color="auto"/>
        <w:left w:val="none" w:sz="0" w:space="0" w:color="auto"/>
        <w:bottom w:val="none" w:sz="0" w:space="0" w:color="auto"/>
        <w:right w:val="none" w:sz="0" w:space="0" w:color="auto"/>
      </w:divBdr>
      <w:divsChild>
        <w:div w:id="497960852">
          <w:marLeft w:val="0"/>
          <w:marRight w:val="0"/>
          <w:marTop w:val="0"/>
          <w:marBottom w:val="0"/>
          <w:divBdr>
            <w:top w:val="none" w:sz="0" w:space="0" w:color="auto"/>
            <w:left w:val="none" w:sz="0" w:space="0" w:color="auto"/>
            <w:bottom w:val="none" w:sz="0" w:space="0" w:color="auto"/>
            <w:right w:val="none" w:sz="0" w:space="0" w:color="auto"/>
          </w:divBdr>
          <w:divsChild>
            <w:div w:id="1510176026">
              <w:marLeft w:val="0"/>
              <w:marRight w:val="0"/>
              <w:marTop w:val="0"/>
              <w:marBottom w:val="0"/>
              <w:divBdr>
                <w:top w:val="none" w:sz="0" w:space="0" w:color="auto"/>
                <w:left w:val="none" w:sz="0" w:space="0" w:color="auto"/>
                <w:bottom w:val="none" w:sz="0" w:space="0" w:color="auto"/>
                <w:right w:val="none" w:sz="0" w:space="0" w:color="auto"/>
              </w:divBdr>
              <w:divsChild>
                <w:div w:id="1300577226">
                  <w:marLeft w:val="0"/>
                  <w:marRight w:val="0"/>
                  <w:marTop w:val="0"/>
                  <w:marBottom w:val="0"/>
                  <w:divBdr>
                    <w:top w:val="none" w:sz="0" w:space="0" w:color="auto"/>
                    <w:left w:val="none" w:sz="0" w:space="0" w:color="auto"/>
                    <w:bottom w:val="none" w:sz="0" w:space="0" w:color="auto"/>
                    <w:right w:val="none" w:sz="0" w:space="0" w:color="auto"/>
                  </w:divBdr>
                  <w:divsChild>
                    <w:div w:id="62535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942381">
      <w:bodyDiv w:val="1"/>
      <w:marLeft w:val="0"/>
      <w:marRight w:val="0"/>
      <w:marTop w:val="0"/>
      <w:marBottom w:val="0"/>
      <w:divBdr>
        <w:top w:val="none" w:sz="0" w:space="0" w:color="auto"/>
        <w:left w:val="none" w:sz="0" w:space="0" w:color="auto"/>
        <w:bottom w:val="none" w:sz="0" w:space="0" w:color="auto"/>
        <w:right w:val="none" w:sz="0" w:space="0" w:color="auto"/>
      </w:divBdr>
      <w:divsChild>
        <w:div w:id="1305895113">
          <w:marLeft w:val="0"/>
          <w:marRight w:val="0"/>
          <w:marTop w:val="0"/>
          <w:marBottom w:val="0"/>
          <w:divBdr>
            <w:top w:val="none" w:sz="0" w:space="0" w:color="auto"/>
            <w:left w:val="none" w:sz="0" w:space="0" w:color="auto"/>
            <w:bottom w:val="none" w:sz="0" w:space="0" w:color="auto"/>
            <w:right w:val="none" w:sz="0" w:space="0" w:color="auto"/>
          </w:divBdr>
          <w:divsChild>
            <w:div w:id="2146045278">
              <w:marLeft w:val="0"/>
              <w:marRight w:val="0"/>
              <w:marTop w:val="0"/>
              <w:marBottom w:val="0"/>
              <w:divBdr>
                <w:top w:val="none" w:sz="0" w:space="0" w:color="auto"/>
                <w:left w:val="none" w:sz="0" w:space="0" w:color="auto"/>
                <w:bottom w:val="none" w:sz="0" w:space="0" w:color="auto"/>
                <w:right w:val="none" w:sz="0" w:space="0" w:color="auto"/>
              </w:divBdr>
              <w:divsChild>
                <w:div w:id="81414626">
                  <w:marLeft w:val="0"/>
                  <w:marRight w:val="0"/>
                  <w:marTop w:val="0"/>
                  <w:marBottom w:val="0"/>
                  <w:divBdr>
                    <w:top w:val="none" w:sz="0" w:space="0" w:color="auto"/>
                    <w:left w:val="none" w:sz="0" w:space="0" w:color="auto"/>
                    <w:bottom w:val="none" w:sz="0" w:space="0" w:color="auto"/>
                    <w:right w:val="none" w:sz="0" w:space="0" w:color="auto"/>
                  </w:divBdr>
                  <w:divsChild>
                    <w:div w:id="201309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806359">
      <w:bodyDiv w:val="1"/>
      <w:marLeft w:val="0"/>
      <w:marRight w:val="0"/>
      <w:marTop w:val="0"/>
      <w:marBottom w:val="0"/>
      <w:divBdr>
        <w:top w:val="none" w:sz="0" w:space="0" w:color="auto"/>
        <w:left w:val="none" w:sz="0" w:space="0" w:color="auto"/>
        <w:bottom w:val="none" w:sz="0" w:space="0" w:color="auto"/>
        <w:right w:val="none" w:sz="0" w:space="0" w:color="auto"/>
      </w:divBdr>
    </w:div>
    <w:div w:id="421223447">
      <w:bodyDiv w:val="1"/>
      <w:marLeft w:val="0"/>
      <w:marRight w:val="0"/>
      <w:marTop w:val="0"/>
      <w:marBottom w:val="0"/>
      <w:divBdr>
        <w:top w:val="none" w:sz="0" w:space="0" w:color="auto"/>
        <w:left w:val="none" w:sz="0" w:space="0" w:color="auto"/>
        <w:bottom w:val="none" w:sz="0" w:space="0" w:color="auto"/>
        <w:right w:val="none" w:sz="0" w:space="0" w:color="auto"/>
      </w:divBdr>
      <w:divsChild>
        <w:div w:id="490830323">
          <w:marLeft w:val="0"/>
          <w:marRight w:val="0"/>
          <w:marTop w:val="0"/>
          <w:marBottom w:val="0"/>
          <w:divBdr>
            <w:top w:val="none" w:sz="0" w:space="0" w:color="auto"/>
            <w:left w:val="none" w:sz="0" w:space="0" w:color="auto"/>
            <w:bottom w:val="none" w:sz="0" w:space="0" w:color="auto"/>
            <w:right w:val="none" w:sz="0" w:space="0" w:color="auto"/>
          </w:divBdr>
          <w:divsChild>
            <w:div w:id="1996300634">
              <w:marLeft w:val="0"/>
              <w:marRight w:val="0"/>
              <w:marTop w:val="0"/>
              <w:marBottom w:val="0"/>
              <w:divBdr>
                <w:top w:val="none" w:sz="0" w:space="0" w:color="auto"/>
                <w:left w:val="none" w:sz="0" w:space="0" w:color="auto"/>
                <w:bottom w:val="none" w:sz="0" w:space="0" w:color="auto"/>
                <w:right w:val="none" w:sz="0" w:space="0" w:color="auto"/>
              </w:divBdr>
              <w:divsChild>
                <w:div w:id="18575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615714">
      <w:bodyDiv w:val="1"/>
      <w:marLeft w:val="0"/>
      <w:marRight w:val="0"/>
      <w:marTop w:val="0"/>
      <w:marBottom w:val="0"/>
      <w:divBdr>
        <w:top w:val="none" w:sz="0" w:space="0" w:color="auto"/>
        <w:left w:val="none" w:sz="0" w:space="0" w:color="auto"/>
        <w:bottom w:val="none" w:sz="0" w:space="0" w:color="auto"/>
        <w:right w:val="none" w:sz="0" w:space="0" w:color="auto"/>
      </w:divBdr>
    </w:div>
    <w:div w:id="428895664">
      <w:bodyDiv w:val="1"/>
      <w:marLeft w:val="0"/>
      <w:marRight w:val="0"/>
      <w:marTop w:val="0"/>
      <w:marBottom w:val="0"/>
      <w:divBdr>
        <w:top w:val="none" w:sz="0" w:space="0" w:color="auto"/>
        <w:left w:val="none" w:sz="0" w:space="0" w:color="auto"/>
        <w:bottom w:val="none" w:sz="0" w:space="0" w:color="auto"/>
        <w:right w:val="none" w:sz="0" w:space="0" w:color="auto"/>
      </w:divBdr>
    </w:div>
    <w:div w:id="434981325">
      <w:bodyDiv w:val="1"/>
      <w:marLeft w:val="0"/>
      <w:marRight w:val="0"/>
      <w:marTop w:val="0"/>
      <w:marBottom w:val="0"/>
      <w:divBdr>
        <w:top w:val="none" w:sz="0" w:space="0" w:color="auto"/>
        <w:left w:val="none" w:sz="0" w:space="0" w:color="auto"/>
        <w:bottom w:val="none" w:sz="0" w:space="0" w:color="auto"/>
        <w:right w:val="none" w:sz="0" w:space="0" w:color="auto"/>
      </w:divBdr>
    </w:div>
    <w:div w:id="440301132">
      <w:bodyDiv w:val="1"/>
      <w:marLeft w:val="0"/>
      <w:marRight w:val="0"/>
      <w:marTop w:val="0"/>
      <w:marBottom w:val="0"/>
      <w:divBdr>
        <w:top w:val="none" w:sz="0" w:space="0" w:color="auto"/>
        <w:left w:val="none" w:sz="0" w:space="0" w:color="auto"/>
        <w:bottom w:val="none" w:sz="0" w:space="0" w:color="auto"/>
        <w:right w:val="none" w:sz="0" w:space="0" w:color="auto"/>
      </w:divBdr>
    </w:div>
    <w:div w:id="469054874">
      <w:bodyDiv w:val="1"/>
      <w:marLeft w:val="0"/>
      <w:marRight w:val="0"/>
      <w:marTop w:val="0"/>
      <w:marBottom w:val="0"/>
      <w:divBdr>
        <w:top w:val="none" w:sz="0" w:space="0" w:color="auto"/>
        <w:left w:val="none" w:sz="0" w:space="0" w:color="auto"/>
        <w:bottom w:val="none" w:sz="0" w:space="0" w:color="auto"/>
        <w:right w:val="none" w:sz="0" w:space="0" w:color="auto"/>
      </w:divBdr>
    </w:div>
    <w:div w:id="469976592">
      <w:bodyDiv w:val="1"/>
      <w:marLeft w:val="0"/>
      <w:marRight w:val="0"/>
      <w:marTop w:val="0"/>
      <w:marBottom w:val="0"/>
      <w:divBdr>
        <w:top w:val="none" w:sz="0" w:space="0" w:color="auto"/>
        <w:left w:val="none" w:sz="0" w:space="0" w:color="auto"/>
        <w:bottom w:val="none" w:sz="0" w:space="0" w:color="auto"/>
        <w:right w:val="none" w:sz="0" w:space="0" w:color="auto"/>
      </w:divBdr>
      <w:divsChild>
        <w:div w:id="2072000179">
          <w:marLeft w:val="0"/>
          <w:marRight w:val="0"/>
          <w:marTop w:val="0"/>
          <w:marBottom w:val="0"/>
          <w:divBdr>
            <w:top w:val="none" w:sz="0" w:space="0" w:color="auto"/>
            <w:left w:val="none" w:sz="0" w:space="0" w:color="auto"/>
            <w:bottom w:val="none" w:sz="0" w:space="0" w:color="auto"/>
            <w:right w:val="none" w:sz="0" w:space="0" w:color="auto"/>
          </w:divBdr>
          <w:divsChild>
            <w:div w:id="304706498">
              <w:marLeft w:val="0"/>
              <w:marRight w:val="0"/>
              <w:marTop w:val="0"/>
              <w:marBottom w:val="0"/>
              <w:divBdr>
                <w:top w:val="none" w:sz="0" w:space="0" w:color="auto"/>
                <w:left w:val="none" w:sz="0" w:space="0" w:color="auto"/>
                <w:bottom w:val="none" w:sz="0" w:space="0" w:color="auto"/>
                <w:right w:val="none" w:sz="0" w:space="0" w:color="auto"/>
              </w:divBdr>
              <w:divsChild>
                <w:div w:id="325784251">
                  <w:marLeft w:val="0"/>
                  <w:marRight w:val="0"/>
                  <w:marTop w:val="0"/>
                  <w:marBottom w:val="0"/>
                  <w:divBdr>
                    <w:top w:val="none" w:sz="0" w:space="0" w:color="auto"/>
                    <w:left w:val="none" w:sz="0" w:space="0" w:color="auto"/>
                    <w:bottom w:val="none" w:sz="0" w:space="0" w:color="auto"/>
                    <w:right w:val="none" w:sz="0" w:space="0" w:color="auto"/>
                  </w:divBdr>
                  <w:divsChild>
                    <w:div w:id="213051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643905">
      <w:bodyDiv w:val="1"/>
      <w:marLeft w:val="0"/>
      <w:marRight w:val="0"/>
      <w:marTop w:val="0"/>
      <w:marBottom w:val="0"/>
      <w:divBdr>
        <w:top w:val="none" w:sz="0" w:space="0" w:color="auto"/>
        <w:left w:val="none" w:sz="0" w:space="0" w:color="auto"/>
        <w:bottom w:val="none" w:sz="0" w:space="0" w:color="auto"/>
        <w:right w:val="none" w:sz="0" w:space="0" w:color="auto"/>
      </w:divBdr>
      <w:divsChild>
        <w:div w:id="1735737816">
          <w:marLeft w:val="0"/>
          <w:marRight w:val="0"/>
          <w:marTop w:val="0"/>
          <w:marBottom w:val="0"/>
          <w:divBdr>
            <w:top w:val="none" w:sz="0" w:space="0" w:color="auto"/>
            <w:left w:val="none" w:sz="0" w:space="0" w:color="auto"/>
            <w:bottom w:val="none" w:sz="0" w:space="0" w:color="auto"/>
            <w:right w:val="none" w:sz="0" w:space="0" w:color="auto"/>
          </w:divBdr>
          <w:divsChild>
            <w:div w:id="788594854">
              <w:marLeft w:val="0"/>
              <w:marRight w:val="0"/>
              <w:marTop w:val="0"/>
              <w:marBottom w:val="0"/>
              <w:divBdr>
                <w:top w:val="none" w:sz="0" w:space="0" w:color="auto"/>
                <w:left w:val="none" w:sz="0" w:space="0" w:color="auto"/>
                <w:bottom w:val="none" w:sz="0" w:space="0" w:color="auto"/>
                <w:right w:val="none" w:sz="0" w:space="0" w:color="auto"/>
              </w:divBdr>
              <w:divsChild>
                <w:div w:id="110318512">
                  <w:marLeft w:val="0"/>
                  <w:marRight w:val="0"/>
                  <w:marTop w:val="0"/>
                  <w:marBottom w:val="0"/>
                  <w:divBdr>
                    <w:top w:val="none" w:sz="0" w:space="0" w:color="auto"/>
                    <w:left w:val="none" w:sz="0" w:space="0" w:color="auto"/>
                    <w:bottom w:val="none" w:sz="0" w:space="0" w:color="auto"/>
                    <w:right w:val="none" w:sz="0" w:space="0" w:color="auto"/>
                  </w:divBdr>
                  <w:divsChild>
                    <w:div w:id="152941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766820">
      <w:bodyDiv w:val="1"/>
      <w:marLeft w:val="0"/>
      <w:marRight w:val="0"/>
      <w:marTop w:val="0"/>
      <w:marBottom w:val="0"/>
      <w:divBdr>
        <w:top w:val="none" w:sz="0" w:space="0" w:color="auto"/>
        <w:left w:val="none" w:sz="0" w:space="0" w:color="auto"/>
        <w:bottom w:val="none" w:sz="0" w:space="0" w:color="auto"/>
        <w:right w:val="none" w:sz="0" w:space="0" w:color="auto"/>
      </w:divBdr>
      <w:divsChild>
        <w:div w:id="997225457">
          <w:marLeft w:val="0"/>
          <w:marRight w:val="0"/>
          <w:marTop w:val="0"/>
          <w:marBottom w:val="0"/>
          <w:divBdr>
            <w:top w:val="none" w:sz="0" w:space="0" w:color="auto"/>
            <w:left w:val="none" w:sz="0" w:space="0" w:color="auto"/>
            <w:bottom w:val="none" w:sz="0" w:space="0" w:color="auto"/>
            <w:right w:val="none" w:sz="0" w:space="0" w:color="auto"/>
          </w:divBdr>
          <w:divsChild>
            <w:div w:id="1106538499">
              <w:marLeft w:val="0"/>
              <w:marRight w:val="0"/>
              <w:marTop w:val="0"/>
              <w:marBottom w:val="0"/>
              <w:divBdr>
                <w:top w:val="none" w:sz="0" w:space="0" w:color="auto"/>
                <w:left w:val="none" w:sz="0" w:space="0" w:color="auto"/>
                <w:bottom w:val="none" w:sz="0" w:space="0" w:color="auto"/>
                <w:right w:val="none" w:sz="0" w:space="0" w:color="auto"/>
              </w:divBdr>
              <w:divsChild>
                <w:div w:id="1135298739">
                  <w:marLeft w:val="0"/>
                  <w:marRight w:val="0"/>
                  <w:marTop w:val="0"/>
                  <w:marBottom w:val="0"/>
                  <w:divBdr>
                    <w:top w:val="none" w:sz="0" w:space="0" w:color="auto"/>
                    <w:left w:val="none" w:sz="0" w:space="0" w:color="auto"/>
                    <w:bottom w:val="none" w:sz="0" w:space="0" w:color="auto"/>
                    <w:right w:val="none" w:sz="0" w:space="0" w:color="auto"/>
                  </w:divBdr>
                  <w:divsChild>
                    <w:div w:id="1354962700">
                      <w:marLeft w:val="0"/>
                      <w:marRight w:val="0"/>
                      <w:marTop w:val="0"/>
                      <w:marBottom w:val="0"/>
                      <w:divBdr>
                        <w:top w:val="none" w:sz="0" w:space="0" w:color="auto"/>
                        <w:left w:val="none" w:sz="0" w:space="0" w:color="auto"/>
                        <w:bottom w:val="none" w:sz="0" w:space="0" w:color="auto"/>
                        <w:right w:val="none" w:sz="0" w:space="0" w:color="auto"/>
                      </w:divBdr>
                    </w:div>
                  </w:divsChild>
                </w:div>
                <w:div w:id="1614093391">
                  <w:marLeft w:val="0"/>
                  <w:marRight w:val="0"/>
                  <w:marTop w:val="0"/>
                  <w:marBottom w:val="0"/>
                  <w:divBdr>
                    <w:top w:val="none" w:sz="0" w:space="0" w:color="auto"/>
                    <w:left w:val="none" w:sz="0" w:space="0" w:color="auto"/>
                    <w:bottom w:val="none" w:sz="0" w:space="0" w:color="auto"/>
                    <w:right w:val="none" w:sz="0" w:space="0" w:color="auto"/>
                  </w:divBdr>
                  <w:divsChild>
                    <w:div w:id="1901362484">
                      <w:marLeft w:val="0"/>
                      <w:marRight w:val="0"/>
                      <w:marTop w:val="0"/>
                      <w:marBottom w:val="0"/>
                      <w:divBdr>
                        <w:top w:val="none" w:sz="0" w:space="0" w:color="auto"/>
                        <w:left w:val="none" w:sz="0" w:space="0" w:color="auto"/>
                        <w:bottom w:val="none" w:sz="0" w:space="0" w:color="auto"/>
                        <w:right w:val="none" w:sz="0" w:space="0" w:color="auto"/>
                      </w:divBdr>
                      <w:divsChild>
                        <w:div w:id="70124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540978">
                  <w:marLeft w:val="0"/>
                  <w:marRight w:val="0"/>
                  <w:marTop w:val="0"/>
                  <w:marBottom w:val="0"/>
                  <w:divBdr>
                    <w:top w:val="none" w:sz="0" w:space="0" w:color="auto"/>
                    <w:left w:val="none" w:sz="0" w:space="0" w:color="auto"/>
                    <w:bottom w:val="none" w:sz="0" w:space="0" w:color="auto"/>
                    <w:right w:val="none" w:sz="0" w:space="0" w:color="auto"/>
                  </w:divBdr>
                  <w:divsChild>
                    <w:div w:id="37304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058103">
          <w:marLeft w:val="0"/>
          <w:marRight w:val="0"/>
          <w:marTop w:val="0"/>
          <w:marBottom w:val="0"/>
          <w:divBdr>
            <w:top w:val="none" w:sz="0" w:space="0" w:color="auto"/>
            <w:left w:val="none" w:sz="0" w:space="0" w:color="auto"/>
            <w:bottom w:val="none" w:sz="0" w:space="0" w:color="auto"/>
            <w:right w:val="none" w:sz="0" w:space="0" w:color="auto"/>
          </w:divBdr>
          <w:divsChild>
            <w:div w:id="1221012335">
              <w:marLeft w:val="0"/>
              <w:marRight w:val="0"/>
              <w:marTop w:val="0"/>
              <w:marBottom w:val="0"/>
              <w:divBdr>
                <w:top w:val="none" w:sz="0" w:space="0" w:color="auto"/>
                <w:left w:val="none" w:sz="0" w:space="0" w:color="auto"/>
                <w:bottom w:val="none" w:sz="0" w:space="0" w:color="auto"/>
                <w:right w:val="none" w:sz="0" w:space="0" w:color="auto"/>
              </w:divBdr>
              <w:divsChild>
                <w:div w:id="1049182228">
                  <w:marLeft w:val="0"/>
                  <w:marRight w:val="0"/>
                  <w:marTop w:val="0"/>
                  <w:marBottom w:val="0"/>
                  <w:divBdr>
                    <w:top w:val="none" w:sz="0" w:space="0" w:color="auto"/>
                    <w:left w:val="none" w:sz="0" w:space="0" w:color="auto"/>
                    <w:bottom w:val="none" w:sz="0" w:space="0" w:color="auto"/>
                    <w:right w:val="none" w:sz="0" w:space="0" w:color="auto"/>
                  </w:divBdr>
                  <w:divsChild>
                    <w:div w:id="100559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834998">
      <w:bodyDiv w:val="1"/>
      <w:marLeft w:val="0"/>
      <w:marRight w:val="0"/>
      <w:marTop w:val="0"/>
      <w:marBottom w:val="0"/>
      <w:divBdr>
        <w:top w:val="none" w:sz="0" w:space="0" w:color="auto"/>
        <w:left w:val="none" w:sz="0" w:space="0" w:color="auto"/>
        <w:bottom w:val="none" w:sz="0" w:space="0" w:color="auto"/>
        <w:right w:val="none" w:sz="0" w:space="0" w:color="auto"/>
      </w:divBdr>
    </w:div>
    <w:div w:id="500775492">
      <w:bodyDiv w:val="1"/>
      <w:marLeft w:val="0"/>
      <w:marRight w:val="0"/>
      <w:marTop w:val="0"/>
      <w:marBottom w:val="0"/>
      <w:divBdr>
        <w:top w:val="none" w:sz="0" w:space="0" w:color="auto"/>
        <w:left w:val="none" w:sz="0" w:space="0" w:color="auto"/>
        <w:bottom w:val="none" w:sz="0" w:space="0" w:color="auto"/>
        <w:right w:val="none" w:sz="0" w:space="0" w:color="auto"/>
      </w:divBdr>
    </w:div>
    <w:div w:id="515533930">
      <w:bodyDiv w:val="1"/>
      <w:marLeft w:val="0"/>
      <w:marRight w:val="0"/>
      <w:marTop w:val="0"/>
      <w:marBottom w:val="0"/>
      <w:divBdr>
        <w:top w:val="none" w:sz="0" w:space="0" w:color="auto"/>
        <w:left w:val="none" w:sz="0" w:space="0" w:color="auto"/>
        <w:bottom w:val="none" w:sz="0" w:space="0" w:color="auto"/>
        <w:right w:val="none" w:sz="0" w:space="0" w:color="auto"/>
      </w:divBdr>
      <w:divsChild>
        <w:div w:id="1021975404">
          <w:marLeft w:val="0"/>
          <w:marRight w:val="0"/>
          <w:marTop w:val="0"/>
          <w:marBottom w:val="0"/>
          <w:divBdr>
            <w:top w:val="none" w:sz="0" w:space="0" w:color="auto"/>
            <w:left w:val="none" w:sz="0" w:space="0" w:color="auto"/>
            <w:bottom w:val="none" w:sz="0" w:space="0" w:color="auto"/>
            <w:right w:val="none" w:sz="0" w:space="0" w:color="auto"/>
          </w:divBdr>
          <w:divsChild>
            <w:div w:id="1369718757">
              <w:marLeft w:val="0"/>
              <w:marRight w:val="0"/>
              <w:marTop w:val="0"/>
              <w:marBottom w:val="0"/>
              <w:divBdr>
                <w:top w:val="none" w:sz="0" w:space="0" w:color="auto"/>
                <w:left w:val="none" w:sz="0" w:space="0" w:color="auto"/>
                <w:bottom w:val="none" w:sz="0" w:space="0" w:color="auto"/>
                <w:right w:val="none" w:sz="0" w:space="0" w:color="auto"/>
              </w:divBdr>
              <w:divsChild>
                <w:div w:id="1857301886">
                  <w:marLeft w:val="0"/>
                  <w:marRight w:val="0"/>
                  <w:marTop w:val="0"/>
                  <w:marBottom w:val="0"/>
                  <w:divBdr>
                    <w:top w:val="none" w:sz="0" w:space="0" w:color="auto"/>
                    <w:left w:val="none" w:sz="0" w:space="0" w:color="auto"/>
                    <w:bottom w:val="none" w:sz="0" w:space="0" w:color="auto"/>
                    <w:right w:val="none" w:sz="0" w:space="0" w:color="auto"/>
                  </w:divBdr>
                  <w:divsChild>
                    <w:div w:id="211802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138656">
      <w:bodyDiv w:val="1"/>
      <w:marLeft w:val="0"/>
      <w:marRight w:val="0"/>
      <w:marTop w:val="0"/>
      <w:marBottom w:val="0"/>
      <w:divBdr>
        <w:top w:val="none" w:sz="0" w:space="0" w:color="auto"/>
        <w:left w:val="none" w:sz="0" w:space="0" w:color="auto"/>
        <w:bottom w:val="none" w:sz="0" w:space="0" w:color="auto"/>
        <w:right w:val="none" w:sz="0" w:space="0" w:color="auto"/>
      </w:divBdr>
      <w:divsChild>
        <w:div w:id="527522499">
          <w:marLeft w:val="0"/>
          <w:marRight w:val="0"/>
          <w:marTop w:val="0"/>
          <w:marBottom w:val="0"/>
          <w:divBdr>
            <w:top w:val="none" w:sz="0" w:space="0" w:color="auto"/>
            <w:left w:val="none" w:sz="0" w:space="0" w:color="auto"/>
            <w:bottom w:val="none" w:sz="0" w:space="0" w:color="auto"/>
            <w:right w:val="none" w:sz="0" w:space="0" w:color="auto"/>
          </w:divBdr>
          <w:divsChild>
            <w:div w:id="1857622388">
              <w:marLeft w:val="0"/>
              <w:marRight w:val="0"/>
              <w:marTop w:val="0"/>
              <w:marBottom w:val="0"/>
              <w:divBdr>
                <w:top w:val="none" w:sz="0" w:space="0" w:color="auto"/>
                <w:left w:val="none" w:sz="0" w:space="0" w:color="auto"/>
                <w:bottom w:val="none" w:sz="0" w:space="0" w:color="auto"/>
                <w:right w:val="none" w:sz="0" w:space="0" w:color="auto"/>
              </w:divBdr>
              <w:divsChild>
                <w:div w:id="238516532">
                  <w:marLeft w:val="0"/>
                  <w:marRight w:val="0"/>
                  <w:marTop w:val="0"/>
                  <w:marBottom w:val="0"/>
                  <w:divBdr>
                    <w:top w:val="none" w:sz="0" w:space="0" w:color="auto"/>
                    <w:left w:val="none" w:sz="0" w:space="0" w:color="auto"/>
                    <w:bottom w:val="none" w:sz="0" w:space="0" w:color="auto"/>
                    <w:right w:val="none" w:sz="0" w:space="0" w:color="auto"/>
                  </w:divBdr>
                  <w:divsChild>
                    <w:div w:id="200751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324463">
      <w:bodyDiv w:val="1"/>
      <w:marLeft w:val="0"/>
      <w:marRight w:val="0"/>
      <w:marTop w:val="0"/>
      <w:marBottom w:val="0"/>
      <w:divBdr>
        <w:top w:val="none" w:sz="0" w:space="0" w:color="auto"/>
        <w:left w:val="none" w:sz="0" w:space="0" w:color="auto"/>
        <w:bottom w:val="none" w:sz="0" w:space="0" w:color="auto"/>
        <w:right w:val="none" w:sz="0" w:space="0" w:color="auto"/>
      </w:divBdr>
    </w:div>
    <w:div w:id="555242135">
      <w:bodyDiv w:val="1"/>
      <w:marLeft w:val="0"/>
      <w:marRight w:val="0"/>
      <w:marTop w:val="0"/>
      <w:marBottom w:val="0"/>
      <w:divBdr>
        <w:top w:val="none" w:sz="0" w:space="0" w:color="auto"/>
        <w:left w:val="none" w:sz="0" w:space="0" w:color="auto"/>
        <w:bottom w:val="none" w:sz="0" w:space="0" w:color="auto"/>
        <w:right w:val="none" w:sz="0" w:space="0" w:color="auto"/>
      </w:divBdr>
    </w:div>
    <w:div w:id="555434035">
      <w:bodyDiv w:val="1"/>
      <w:marLeft w:val="0"/>
      <w:marRight w:val="0"/>
      <w:marTop w:val="0"/>
      <w:marBottom w:val="0"/>
      <w:divBdr>
        <w:top w:val="none" w:sz="0" w:space="0" w:color="auto"/>
        <w:left w:val="none" w:sz="0" w:space="0" w:color="auto"/>
        <w:bottom w:val="none" w:sz="0" w:space="0" w:color="auto"/>
        <w:right w:val="none" w:sz="0" w:space="0" w:color="auto"/>
      </w:divBdr>
    </w:div>
    <w:div w:id="580796136">
      <w:bodyDiv w:val="1"/>
      <w:marLeft w:val="0"/>
      <w:marRight w:val="0"/>
      <w:marTop w:val="0"/>
      <w:marBottom w:val="0"/>
      <w:divBdr>
        <w:top w:val="none" w:sz="0" w:space="0" w:color="auto"/>
        <w:left w:val="none" w:sz="0" w:space="0" w:color="auto"/>
        <w:bottom w:val="none" w:sz="0" w:space="0" w:color="auto"/>
        <w:right w:val="none" w:sz="0" w:space="0" w:color="auto"/>
      </w:divBdr>
    </w:div>
    <w:div w:id="592789100">
      <w:bodyDiv w:val="1"/>
      <w:marLeft w:val="0"/>
      <w:marRight w:val="0"/>
      <w:marTop w:val="0"/>
      <w:marBottom w:val="0"/>
      <w:divBdr>
        <w:top w:val="none" w:sz="0" w:space="0" w:color="auto"/>
        <w:left w:val="none" w:sz="0" w:space="0" w:color="auto"/>
        <w:bottom w:val="none" w:sz="0" w:space="0" w:color="auto"/>
        <w:right w:val="none" w:sz="0" w:space="0" w:color="auto"/>
      </w:divBdr>
      <w:divsChild>
        <w:div w:id="1096749181">
          <w:marLeft w:val="0"/>
          <w:marRight w:val="0"/>
          <w:marTop w:val="0"/>
          <w:marBottom w:val="0"/>
          <w:divBdr>
            <w:top w:val="none" w:sz="0" w:space="0" w:color="auto"/>
            <w:left w:val="none" w:sz="0" w:space="0" w:color="auto"/>
            <w:bottom w:val="none" w:sz="0" w:space="0" w:color="auto"/>
            <w:right w:val="none" w:sz="0" w:space="0" w:color="auto"/>
          </w:divBdr>
          <w:divsChild>
            <w:div w:id="821775580">
              <w:marLeft w:val="0"/>
              <w:marRight w:val="0"/>
              <w:marTop w:val="0"/>
              <w:marBottom w:val="0"/>
              <w:divBdr>
                <w:top w:val="none" w:sz="0" w:space="0" w:color="auto"/>
                <w:left w:val="none" w:sz="0" w:space="0" w:color="auto"/>
                <w:bottom w:val="none" w:sz="0" w:space="0" w:color="auto"/>
                <w:right w:val="none" w:sz="0" w:space="0" w:color="auto"/>
              </w:divBdr>
              <w:divsChild>
                <w:div w:id="413360553">
                  <w:marLeft w:val="0"/>
                  <w:marRight w:val="0"/>
                  <w:marTop w:val="0"/>
                  <w:marBottom w:val="0"/>
                  <w:divBdr>
                    <w:top w:val="none" w:sz="0" w:space="0" w:color="auto"/>
                    <w:left w:val="none" w:sz="0" w:space="0" w:color="auto"/>
                    <w:bottom w:val="none" w:sz="0" w:space="0" w:color="auto"/>
                    <w:right w:val="none" w:sz="0" w:space="0" w:color="auto"/>
                  </w:divBdr>
                  <w:divsChild>
                    <w:div w:id="177381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0760">
      <w:bodyDiv w:val="1"/>
      <w:marLeft w:val="0"/>
      <w:marRight w:val="0"/>
      <w:marTop w:val="0"/>
      <w:marBottom w:val="0"/>
      <w:divBdr>
        <w:top w:val="none" w:sz="0" w:space="0" w:color="auto"/>
        <w:left w:val="none" w:sz="0" w:space="0" w:color="auto"/>
        <w:bottom w:val="none" w:sz="0" w:space="0" w:color="auto"/>
        <w:right w:val="none" w:sz="0" w:space="0" w:color="auto"/>
      </w:divBdr>
    </w:div>
    <w:div w:id="616377663">
      <w:bodyDiv w:val="1"/>
      <w:marLeft w:val="0"/>
      <w:marRight w:val="0"/>
      <w:marTop w:val="0"/>
      <w:marBottom w:val="0"/>
      <w:divBdr>
        <w:top w:val="none" w:sz="0" w:space="0" w:color="auto"/>
        <w:left w:val="none" w:sz="0" w:space="0" w:color="auto"/>
        <w:bottom w:val="none" w:sz="0" w:space="0" w:color="auto"/>
        <w:right w:val="none" w:sz="0" w:space="0" w:color="auto"/>
      </w:divBdr>
    </w:div>
    <w:div w:id="621110045">
      <w:bodyDiv w:val="1"/>
      <w:marLeft w:val="0"/>
      <w:marRight w:val="0"/>
      <w:marTop w:val="0"/>
      <w:marBottom w:val="0"/>
      <w:divBdr>
        <w:top w:val="none" w:sz="0" w:space="0" w:color="auto"/>
        <w:left w:val="none" w:sz="0" w:space="0" w:color="auto"/>
        <w:bottom w:val="none" w:sz="0" w:space="0" w:color="auto"/>
        <w:right w:val="none" w:sz="0" w:space="0" w:color="auto"/>
      </w:divBdr>
    </w:div>
    <w:div w:id="622542462">
      <w:bodyDiv w:val="1"/>
      <w:marLeft w:val="0"/>
      <w:marRight w:val="0"/>
      <w:marTop w:val="0"/>
      <w:marBottom w:val="0"/>
      <w:divBdr>
        <w:top w:val="none" w:sz="0" w:space="0" w:color="auto"/>
        <w:left w:val="none" w:sz="0" w:space="0" w:color="auto"/>
        <w:bottom w:val="none" w:sz="0" w:space="0" w:color="auto"/>
        <w:right w:val="none" w:sz="0" w:space="0" w:color="auto"/>
      </w:divBdr>
    </w:div>
    <w:div w:id="626816179">
      <w:bodyDiv w:val="1"/>
      <w:marLeft w:val="0"/>
      <w:marRight w:val="0"/>
      <w:marTop w:val="0"/>
      <w:marBottom w:val="0"/>
      <w:divBdr>
        <w:top w:val="none" w:sz="0" w:space="0" w:color="auto"/>
        <w:left w:val="none" w:sz="0" w:space="0" w:color="auto"/>
        <w:bottom w:val="none" w:sz="0" w:space="0" w:color="auto"/>
        <w:right w:val="none" w:sz="0" w:space="0" w:color="auto"/>
      </w:divBdr>
      <w:divsChild>
        <w:div w:id="624190599">
          <w:marLeft w:val="0"/>
          <w:marRight w:val="0"/>
          <w:marTop w:val="0"/>
          <w:marBottom w:val="0"/>
          <w:divBdr>
            <w:top w:val="none" w:sz="0" w:space="0" w:color="auto"/>
            <w:left w:val="none" w:sz="0" w:space="0" w:color="auto"/>
            <w:bottom w:val="none" w:sz="0" w:space="0" w:color="auto"/>
            <w:right w:val="none" w:sz="0" w:space="0" w:color="auto"/>
          </w:divBdr>
          <w:divsChild>
            <w:div w:id="1172720656">
              <w:marLeft w:val="0"/>
              <w:marRight w:val="0"/>
              <w:marTop w:val="0"/>
              <w:marBottom w:val="0"/>
              <w:divBdr>
                <w:top w:val="none" w:sz="0" w:space="0" w:color="auto"/>
                <w:left w:val="none" w:sz="0" w:space="0" w:color="auto"/>
                <w:bottom w:val="none" w:sz="0" w:space="0" w:color="auto"/>
                <w:right w:val="none" w:sz="0" w:space="0" w:color="auto"/>
              </w:divBdr>
              <w:divsChild>
                <w:div w:id="49403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676699">
      <w:bodyDiv w:val="1"/>
      <w:marLeft w:val="0"/>
      <w:marRight w:val="0"/>
      <w:marTop w:val="0"/>
      <w:marBottom w:val="0"/>
      <w:divBdr>
        <w:top w:val="none" w:sz="0" w:space="0" w:color="auto"/>
        <w:left w:val="none" w:sz="0" w:space="0" w:color="auto"/>
        <w:bottom w:val="none" w:sz="0" w:space="0" w:color="auto"/>
        <w:right w:val="none" w:sz="0" w:space="0" w:color="auto"/>
      </w:divBdr>
    </w:div>
    <w:div w:id="646133812">
      <w:bodyDiv w:val="1"/>
      <w:marLeft w:val="0"/>
      <w:marRight w:val="0"/>
      <w:marTop w:val="0"/>
      <w:marBottom w:val="0"/>
      <w:divBdr>
        <w:top w:val="none" w:sz="0" w:space="0" w:color="auto"/>
        <w:left w:val="none" w:sz="0" w:space="0" w:color="auto"/>
        <w:bottom w:val="none" w:sz="0" w:space="0" w:color="auto"/>
        <w:right w:val="none" w:sz="0" w:space="0" w:color="auto"/>
      </w:divBdr>
      <w:divsChild>
        <w:div w:id="391806686">
          <w:marLeft w:val="0"/>
          <w:marRight w:val="0"/>
          <w:marTop w:val="0"/>
          <w:marBottom w:val="0"/>
          <w:divBdr>
            <w:top w:val="none" w:sz="0" w:space="0" w:color="auto"/>
            <w:left w:val="none" w:sz="0" w:space="0" w:color="auto"/>
            <w:bottom w:val="none" w:sz="0" w:space="0" w:color="auto"/>
            <w:right w:val="none" w:sz="0" w:space="0" w:color="auto"/>
          </w:divBdr>
          <w:divsChild>
            <w:div w:id="984237552">
              <w:marLeft w:val="0"/>
              <w:marRight w:val="0"/>
              <w:marTop w:val="0"/>
              <w:marBottom w:val="0"/>
              <w:divBdr>
                <w:top w:val="none" w:sz="0" w:space="0" w:color="auto"/>
                <w:left w:val="none" w:sz="0" w:space="0" w:color="auto"/>
                <w:bottom w:val="none" w:sz="0" w:space="0" w:color="auto"/>
                <w:right w:val="none" w:sz="0" w:space="0" w:color="auto"/>
              </w:divBdr>
              <w:divsChild>
                <w:div w:id="1164006461">
                  <w:marLeft w:val="0"/>
                  <w:marRight w:val="0"/>
                  <w:marTop w:val="0"/>
                  <w:marBottom w:val="0"/>
                  <w:divBdr>
                    <w:top w:val="none" w:sz="0" w:space="0" w:color="auto"/>
                    <w:left w:val="none" w:sz="0" w:space="0" w:color="auto"/>
                    <w:bottom w:val="none" w:sz="0" w:space="0" w:color="auto"/>
                    <w:right w:val="none" w:sz="0" w:space="0" w:color="auto"/>
                  </w:divBdr>
                  <w:divsChild>
                    <w:div w:id="27263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904504">
      <w:bodyDiv w:val="1"/>
      <w:marLeft w:val="0"/>
      <w:marRight w:val="0"/>
      <w:marTop w:val="0"/>
      <w:marBottom w:val="0"/>
      <w:divBdr>
        <w:top w:val="none" w:sz="0" w:space="0" w:color="auto"/>
        <w:left w:val="none" w:sz="0" w:space="0" w:color="auto"/>
        <w:bottom w:val="none" w:sz="0" w:space="0" w:color="auto"/>
        <w:right w:val="none" w:sz="0" w:space="0" w:color="auto"/>
      </w:divBdr>
      <w:divsChild>
        <w:div w:id="962928383">
          <w:marLeft w:val="0"/>
          <w:marRight w:val="0"/>
          <w:marTop w:val="0"/>
          <w:marBottom w:val="0"/>
          <w:divBdr>
            <w:top w:val="none" w:sz="0" w:space="0" w:color="auto"/>
            <w:left w:val="none" w:sz="0" w:space="0" w:color="auto"/>
            <w:bottom w:val="none" w:sz="0" w:space="0" w:color="auto"/>
            <w:right w:val="none" w:sz="0" w:space="0" w:color="auto"/>
          </w:divBdr>
          <w:divsChild>
            <w:div w:id="385377856">
              <w:marLeft w:val="0"/>
              <w:marRight w:val="0"/>
              <w:marTop w:val="0"/>
              <w:marBottom w:val="0"/>
              <w:divBdr>
                <w:top w:val="none" w:sz="0" w:space="0" w:color="auto"/>
                <w:left w:val="none" w:sz="0" w:space="0" w:color="auto"/>
                <w:bottom w:val="none" w:sz="0" w:space="0" w:color="auto"/>
                <w:right w:val="none" w:sz="0" w:space="0" w:color="auto"/>
              </w:divBdr>
              <w:divsChild>
                <w:div w:id="1285306532">
                  <w:marLeft w:val="0"/>
                  <w:marRight w:val="0"/>
                  <w:marTop w:val="0"/>
                  <w:marBottom w:val="0"/>
                  <w:divBdr>
                    <w:top w:val="none" w:sz="0" w:space="0" w:color="auto"/>
                    <w:left w:val="none" w:sz="0" w:space="0" w:color="auto"/>
                    <w:bottom w:val="none" w:sz="0" w:space="0" w:color="auto"/>
                    <w:right w:val="none" w:sz="0" w:space="0" w:color="auto"/>
                  </w:divBdr>
                  <w:divsChild>
                    <w:div w:id="64999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312238">
      <w:bodyDiv w:val="1"/>
      <w:marLeft w:val="0"/>
      <w:marRight w:val="0"/>
      <w:marTop w:val="0"/>
      <w:marBottom w:val="0"/>
      <w:divBdr>
        <w:top w:val="none" w:sz="0" w:space="0" w:color="auto"/>
        <w:left w:val="none" w:sz="0" w:space="0" w:color="auto"/>
        <w:bottom w:val="none" w:sz="0" w:space="0" w:color="auto"/>
        <w:right w:val="none" w:sz="0" w:space="0" w:color="auto"/>
      </w:divBdr>
    </w:div>
    <w:div w:id="711808262">
      <w:bodyDiv w:val="1"/>
      <w:marLeft w:val="0"/>
      <w:marRight w:val="0"/>
      <w:marTop w:val="0"/>
      <w:marBottom w:val="0"/>
      <w:divBdr>
        <w:top w:val="none" w:sz="0" w:space="0" w:color="auto"/>
        <w:left w:val="none" w:sz="0" w:space="0" w:color="auto"/>
        <w:bottom w:val="none" w:sz="0" w:space="0" w:color="auto"/>
        <w:right w:val="none" w:sz="0" w:space="0" w:color="auto"/>
      </w:divBdr>
    </w:div>
    <w:div w:id="725955343">
      <w:bodyDiv w:val="1"/>
      <w:marLeft w:val="0"/>
      <w:marRight w:val="0"/>
      <w:marTop w:val="0"/>
      <w:marBottom w:val="0"/>
      <w:divBdr>
        <w:top w:val="none" w:sz="0" w:space="0" w:color="auto"/>
        <w:left w:val="none" w:sz="0" w:space="0" w:color="auto"/>
        <w:bottom w:val="none" w:sz="0" w:space="0" w:color="auto"/>
        <w:right w:val="none" w:sz="0" w:space="0" w:color="auto"/>
      </w:divBdr>
    </w:div>
    <w:div w:id="736434708">
      <w:bodyDiv w:val="1"/>
      <w:marLeft w:val="0"/>
      <w:marRight w:val="0"/>
      <w:marTop w:val="0"/>
      <w:marBottom w:val="0"/>
      <w:divBdr>
        <w:top w:val="none" w:sz="0" w:space="0" w:color="auto"/>
        <w:left w:val="none" w:sz="0" w:space="0" w:color="auto"/>
        <w:bottom w:val="none" w:sz="0" w:space="0" w:color="auto"/>
        <w:right w:val="none" w:sz="0" w:space="0" w:color="auto"/>
      </w:divBdr>
    </w:div>
    <w:div w:id="742221250">
      <w:bodyDiv w:val="1"/>
      <w:marLeft w:val="0"/>
      <w:marRight w:val="0"/>
      <w:marTop w:val="0"/>
      <w:marBottom w:val="0"/>
      <w:divBdr>
        <w:top w:val="none" w:sz="0" w:space="0" w:color="auto"/>
        <w:left w:val="none" w:sz="0" w:space="0" w:color="auto"/>
        <w:bottom w:val="none" w:sz="0" w:space="0" w:color="auto"/>
        <w:right w:val="none" w:sz="0" w:space="0" w:color="auto"/>
      </w:divBdr>
    </w:div>
    <w:div w:id="745032250">
      <w:bodyDiv w:val="1"/>
      <w:marLeft w:val="0"/>
      <w:marRight w:val="0"/>
      <w:marTop w:val="0"/>
      <w:marBottom w:val="0"/>
      <w:divBdr>
        <w:top w:val="none" w:sz="0" w:space="0" w:color="auto"/>
        <w:left w:val="none" w:sz="0" w:space="0" w:color="auto"/>
        <w:bottom w:val="none" w:sz="0" w:space="0" w:color="auto"/>
        <w:right w:val="none" w:sz="0" w:space="0" w:color="auto"/>
      </w:divBdr>
    </w:div>
    <w:div w:id="747729206">
      <w:bodyDiv w:val="1"/>
      <w:marLeft w:val="0"/>
      <w:marRight w:val="0"/>
      <w:marTop w:val="0"/>
      <w:marBottom w:val="0"/>
      <w:divBdr>
        <w:top w:val="none" w:sz="0" w:space="0" w:color="auto"/>
        <w:left w:val="none" w:sz="0" w:space="0" w:color="auto"/>
        <w:bottom w:val="none" w:sz="0" w:space="0" w:color="auto"/>
        <w:right w:val="none" w:sz="0" w:space="0" w:color="auto"/>
      </w:divBdr>
    </w:div>
    <w:div w:id="757557426">
      <w:bodyDiv w:val="1"/>
      <w:marLeft w:val="0"/>
      <w:marRight w:val="0"/>
      <w:marTop w:val="0"/>
      <w:marBottom w:val="0"/>
      <w:divBdr>
        <w:top w:val="none" w:sz="0" w:space="0" w:color="auto"/>
        <w:left w:val="none" w:sz="0" w:space="0" w:color="auto"/>
        <w:bottom w:val="none" w:sz="0" w:space="0" w:color="auto"/>
        <w:right w:val="none" w:sz="0" w:space="0" w:color="auto"/>
      </w:divBdr>
    </w:div>
    <w:div w:id="767507568">
      <w:bodyDiv w:val="1"/>
      <w:marLeft w:val="0"/>
      <w:marRight w:val="0"/>
      <w:marTop w:val="0"/>
      <w:marBottom w:val="0"/>
      <w:divBdr>
        <w:top w:val="none" w:sz="0" w:space="0" w:color="auto"/>
        <w:left w:val="none" w:sz="0" w:space="0" w:color="auto"/>
        <w:bottom w:val="none" w:sz="0" w:space="0" w:color="auto"/>
        <w:right w:val="none" w:sz="0" w:space="0" w:color="auto"/>
      </w:divBdr>
    </w:div>
    <w:div w:id="768356967">
      <w:bodyDiv w:val="1"/>
      <w:marLeft w:val="0"/>
      <w:marRight w:val="0"/>
      <w:marTop w:val="0"/>
      <w:marBottom w:val="0"/>
      <w:divBdr>
        <w:top w:val="none" w:sz="0" w:space="0" w:color="auto"/>
        <w:left w:val="none" w:sz="0" w:space="0" w:color="auto"/>
        <w:bottom w:val="none" w:sz="0" w:space="0" w:color="auto"/>
        <w:right w:val="none" w:sz="0" w:space="0" w:color="auto"/>
      </w:divBdr>
    </w:div>
    <w:div w:id="799768030">
      <w:bodyDiv w:val="1"/>
      <w:marLeft w:val="0"/>
      <w:marRight w:val="0"/>
      <w:marTop w:val="0"/>
      <w:marBottom w:val="0"/>
      <w:divBdr>
        <w:top w:val="none" w:sz="0" w:space="0" w:color="auto"/>
        <w:left w:val="none" w:sz="0" w:space="0" w:color="auto"/>
        <w:bottom w:val="none" w:sz="0" w:space="0" w:color="auto"/>
        <w:right w:val="none" w:sz="0" w:space="0" w:color="auto"/>
      </w:divBdr>
      <w:divsChild>
        <w:div w:id="1627201796">
          <w:marLeft w:val="0"/>
          <w:marRight w:val="0"/>
          <w:marTop w:val="0"/>
          <w:marBottom w:val="0"/>
          <w:divBdr>
            <w:top w:val="none" w:sz="0" w:space="0" w:color="auto"/>
            <w:left w:val="none" w:sz="0" w:space="0" w:color="auto"/>
            <w:bottom w:val="none" w:sz="0" w:space="0" w:color="auto"/>
            <w:right w:val="none" w:sz="0" w:space="0" w:color="auto"/>
          </w:divBdr>
          <w:divsChild>
            <w:div w:id="557519629">
              <w:marLeft w:val="0"/>
              <w:marRight w:val="0"/>
              <w:marTop w:val="0"/>
              <w:marBottom w:val="0"/>
              <w:divBdr>
                <w:top w:val="none" w:sz="0" w:space="0" w:color="auto"/>
                <w:left w:val="none" w:sz="0" w:space="0" w:color="auto"/>
                <w:bottom w:val="none" w:sz="0" w:space="0" w:color="auto"/>
                <w:right w:val="none" w:sz="0" w:space="0" w:color="auto"/>
              </w:divBdr>
              <w:divsChild>
                <w:div w:id="933051504">
                  <w:marLeft w:val="0"/>
                  <w:marRight w:val="0"/>
                  <w:marTop w:val="0"/>
                  <w:marBottom w:val="0"/>
                  <w:divBdr>
                    <w:top w:val="none" w:sz="0" w:space="0" w:color="auto"/>
                    <w:left w:val="none" w:sz="0" w:space="0" w:color="auto"/>
                    <w:bottom w:val="none" w:sz="0" w:space="0" w:color="auto"/>
                    <w:right w:val="none" w:sz="0" w:space="0" w:color="auto"/>
                  </w:divBdr>
                  <w:divsChild>
                    <w:div w:id="95875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502352">
      <w:bodyDiv w:val="1"/>
      <w:marLeft w:val="0"/>
      <w:marRight w:val="0"/>
      <w:marTop w:val="0"/>
      <w:marBottom w:val="0"/>
      <w:divBdr>
        <w:top w:val="none" w:sz="0" w:space="0" w:color="auto"/>
        <w:left w:val="none" w:sz="0" w:space="0" w:color="auto"/>
        <w:bottom w:val="none" w:sz="0" w:space="0" w:color="auto"/>
        <w:right w:val="none" w:sz="0" w:space="0" w:color="auto"/>
      </w:divBdr>
    </w:div>
    <w:div w:id="855924332">
      <w:bodyDiv w:val="1"/>
      <w:marLeft w:val="0"/>
      <w:marRight w:val="0"/>
      <w:marTop w:val="0"/>
      <w:marBottom w:val="0"/>
      <w:divBdr>
        <w:top w:val="none" w:sz="0" w:space="0" w:color="auto"/>
        <w:left w:val="none" w:sz="0" w:space="0" w:color="auto"/>
        <w:bottom w:val="none" w:sz="0" w:space="0" w:color="auto"/>
        <w:right w:val="none" w:sz="0" w:space="0" w:color="auto"/>
      </w:divBdr>
    </w:div>
    <w:div w:id="869412913">
      <w:bodyDiv w:val="1"/>
      <w:marLeft w:val="0"/>
      <w:marRight w:val="0"/>
      <w:marTop w:val="0"/>
      <w:marBottom w:val="0"/>
      <w:divBdr>
        <w:top w:val="none" w:sz="0" w:space="0" w:color="auto"/>
        <w:left w:val="none" w:sz="0" w:space="0" w:color="auto"/>
        <w:bottom w:val="none" w:sz="0" w:space="0" w:color="auto"/>
        <w:right w:val="none" w:sz="0" w:space="0" w:color="auto"/>
      </w:divBdr>
    </w:div>
    <w:div w:id="873806313">
      <w:bodyDiv w:val="1"/>
      <w:marLeft w:val="0"/>
      <w:marRight w:val="0"/>
      <w:marTop w:val="0"/>
      <w:marBottom w:val="0"/>
      <w:divBdr>
        <w:top w:val="none" w:sz="0" w:space="0" w:color="auto"/>
        <w:left w:val="none" w:sz="0" w:space="0" w:color="auto"/>
        <w:bottom w:val="none" w:sz="0" w:space="0" w:color="auto"/>
        <w:right w:val="none" w:sz="0" w:space="0" w:color="auto"/>
      </w:divBdr>
    </w:div>
    <w:div w:id="883054831">
      <w:bodyDiv w:val="1"/>
      <w:marLeft w:val="0"/>
      <w:marRight w:val="0"/>
      <w:marTop w:val="0"/>
      <w:marBottom w:val="0"/>
      <w:divBdr>
        <w:top w:val="none" w:sz="0" w:space="0" w:color="auto"/>
        <w:left w:val="none" w:sz="0" w:space="0" w:color="auto"/>
        <w:bottom w:val="none" w:sz="0" w:space="0" w:color="auto"/>
        <w:right w:val="none" w:sz="0" w:space="0" w:color="auto"/>
      </w:divBdr>
    </w:div>
    <w:div w:id="905995252">
      <w:bodyDiv w:val="1"/>
      <w:marLeft w:val="0"/>
      <w:marRight w:val="0"/>
      <w:marTop w:val="0"/>
      <w:marBottom w:val="0"/>
      <w:divBdr>
        <w:top w:val="none" w:sz="0" w:space="0" w:color="auto"/>
        <w:left w:val="none" w:sz="0" w:space="0" w:color="auto"/>
        <w:bottom w:val="none" w:sz="0" w:space="0" w:color="auto"/>
        <w:right w:val="none" w:sz="0" w:space="0" w:color="auto"/>
      </w:divBdr>
    </w:div>
    <w:div w:id="910890302">
      <w:bodyDiv w:val="1"/>
      <w:marLeft w:val="0"/>
      <w:marRight w:val="0"/>
      <w:marTop w:val="0"/>
      <w:marBottom w:val="0"/>
      <w:divBdr>
        <w:top w:val="none" w:sz="0" w:space="0" w:color="auto"/>
        <w:left w:val="none" w:sz="0" w:space="0" w:color="auto"/>
        <w:bottom w:val="none" w:sz="0" w:space="0" w:color="auto"/>
        <w:right w:val="none" w:sz="0" w:space="0" w:color="auto"/>
      </w:divBdr>
    </w:div>
    <w:div w:id="913130657">
      <w:bodyDiv w:val="1"/>
      <w:marLeft w:val="0"/>
      <w:marRight w:val="0"/>
      <w:marTop w:val="0"/>
      <w:marBottom w:val="0"/>
      <w:divBdr>
        <w:top w:val="none" w:sz="0" w:space="0" w:color="auto"/>
        <w:left w:val="none" w:sz="0" w:space="0" w:color="auto"/>
        <w:bottom w:val="none" w:sz="0" w:space="0" w:color="auto"/>
        <w:right w:val="none" w:sz="0" w:space="0" w:color="auto"/>
      </w:divBdr>
      <w:divsChild>
        <w:div w:id="1607346280">
          <w:marLeft w:val="0"/>
          <w:marRight w:val="0"/>
          <w:marTop w:val="0"/>
          <w:marBottom w:val="0"/>
          <w:divBdr>
            <w:top w:val="none" w:sz="0" w:space="0" w:color="auto"/>
            <w:left w:val="none" w:sz="0" w:space="0" w:color="auto"/>
            <w:bottom w:val="none" w:sz="0" w:space="0" w:color="auto"/>
            <w:right w:val="none" w:sz="0" w:space="0" w:color="auto"/>
          </w:divBdr>
          <w:divsChild>
            <w:div w:id="9991816">
              <w:marLeft w:val="0"/>
              <w:marRight w:val="0"/>
              <w:marTop w:val="0"/>
              <w:marBottom w:val="0"/>
              <w:divBdr>
                <w:top w:val="none" w:sz="0" w:space="0" w:color="auto"/>
                <w:left w:val="none" w:sz="0" w:space="0" w:color="auto"/>
                <w:bottom w:val="none" w:sz="0" w:space="0" w:color="auto"/>
                <w:right w:val="none" w:sz="0" w:space="0" w:color="auto"/>
              </w:divBdr>
              <w:divsChild>
                <w:div w:id="1479566219">
                  <w:marLeft w:val="0"/>
                  <w:marRight w:val="0"/>
                  <w:marTop w:val="0"/>
                  <w:marBottom w:val="0"/>
                  <w:divBdr>
                    <w:top w:val="none" w:sz="0" w:space="0" w:color="auto"/>
                    <w:left w:val="none" w:sz="0" w:space="0" w:color="auto"/>
                    <w:bottom w:val="none" w:sz="0" w:space="0" w:color="auto"/>
                    <w:right w:val="none" w:sz="0" w:space="0" w:color="auto"/>
                  </w:divBdr>
                  <w:divsChild>
                    <w:div w:id="194310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487526">
      <w:bodyDiv w:val="1"/>
      <w:marLeft w:val="0"/>
      <w:marRight w:val="0"/>
      <w:marTop w:val="0"/>
      <w:marBottom w:val="0"/>
      <w:divBdr>
        <w:top w:val="none" w:sz="0" w:space="0" w:color="auto"/>
        <w:left w:val="none" w:sz="0" w:space="0" w:color="auto"/>
        <w:bottom w:val="none" w:sz="0" w:space="0" w:color="auto"/>
        <w:right w:val="none" w:sz="0" w:space="0" w:color="auto"/>
      </w:divBdr>
    </w:div>
    <w:div w:id="965042837">
      <w:bodyDiv w:val="1"/>
      <w:marLeft w:val="0"/>
      <w:marRight w:val="0"/>
      <w:marTop w:val="0"/>
      <w:marBottom w:val="0"/>
      <w:divBdr>
        <w:top w:val="none" w:sz="0" w:space="0" w:color="auto"/>
        <w:left w:val="none" w:sz="0" w:space="0" w:color="auto"/>
        <w:bottom w:val="none" w:sz="0" w:space="0" w:color="auto"/>
        <w:right w:val="none" w:sz="0" w:space="0" w:color="auto"/>
      </w:divBdr>
      <w:divsChild>
        <w:div w:id="308484696">
          <w:marLeft w:val="0"/>
          <w:marRight w:val="0"/>
          <w:marTop w:val="0"/>
          <w:marBottom w:val="0"/>
          <w:divBdr>
            <w:top w:val="none" w:sz="0" w:space="0" w:color="auto"/>
            <w:left w:val="none" w:sz="0" w:space="0" w:color="auto"/>
            <w:bottom w:val="none" w:sz="0" w:space="0" w:color="auto"/>
            <w:right w:val="none" w:sz="0" w:space="0" w:color="auto"/>
          </w:divBdr>
          <w:divsChild>
            <w:div w:id="5837198">
              <w:marLeft w:val="0"/>
              <w:marRight w:val="0"/>
              <w:marTop w:val="0"/>
              <w:marBottom w:val="0"/>
              <w:divBdr>
                <w:top w:val="none" w:sz="0" w:space="0" w:color="auto"/>
                <w:left w:val="none" w:sz="0" w:space="0" w:color="auto"/>
                <w:bottom w:val="none" w:sz="0" w:space="0" w:color="auto"/>
                <w:right w:val="none" w:sz="0" w:space="0" w:color="auto"/>
              </w:divBdr>
              <w:divsChild>
                <w:div w:id="1048459955">
                  <w:marLeft w:val="0"/>
                  <w:marRight w:val="0"/>
                  <w:marTop w:val="0"/>
                  <w:marBottom w:val="0"/>
                  <w:divBdr>
                    <w:top w:val="none" w:sz="0" w:space="0" w:color="auto"/>
                    <w:left w:val="none" w:sz="0" w:space="0" w:color="auto"/>
                    <w:bottom w:val="none" w:sz="0" w:space="0" w:color="auto"/>
                    <w:right w:val="none" w:sz="0" w:space="0" w:color="auto"/>
                  </w:divBdr>
                  <w:divsChild>
                    <w:div w:id="191177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391452">
      <w:bodyDiv w:val="1"/>
      <w:marLeft w:val="0"/>
      <w:marRight w:val="0"/>
      <w:marTop w:val="0"/>
      <w:marBottom w:val="0"/>
      <w:divBdr>
        <w:top w:val="none" w:sz="0" w:space="0" w:color="auto"/>
        <w:left w:val="none" w:sz="0" w:space="0" w:color="auto"/>
        <w:bottom w:val="none" w:sz="0" w:space="0" w:color="auto"/>
        <w:right w:val="none" w:sz="0" w:space="0" w:color="auto"/>
      </w:divBdr>
    </w:div>
    <w:div w:id="974063665">
      <w:bodyDiv w:val="1"/>
      <w:marLeft w:val="0"/>
      <w:marRight w:val="0"/>
      <w:marTop w:val="0"/>
      <w:marBottom w:val="0"/>
      <w:divBdr>
        <w:top w:val="none" w:sz="0" w:space="0" w:color="auto"/>
        <w:left w:val="none" w:sz="0" w:space="0" w:color="auto"/>
        <w:bottom w:val="none" w:sz="0" w:space="0" w:color="auto"/>
        <w:right w:val="none" w:sz="0" w:space="0" w:color="auto"/>
      </w:divBdr>
    </w:div>
    <w:div w:id="980816091">
      <w:bodyDiv w:val="1"/>
      <w:marLeft w:val="0"/>
      <w:marRight w:val="0"/>
      <w:marTop w:val="0"/>
      <w:marBottom w:val="0"/>
      <w:divBdr>
        <w:top w:val="none" w:sz="0" w:space="0" w:color="auto"/>
        <w:left w:val="none" w:sz="0" w:space="0" w:color="auto"/>
        <w:bottom w:val="none" w:sz="0" w:space="0" w:color="auto"/>
        <w:right w:val="none" w:sz="0" w:space="0" w:color="auto"/>
      </w:divBdr>
      <w:divsChild>
        <w:div w:id="975139256">
          <w:marLeft w:val="0"/>
          <w:marRight w:val="0"/>
          <w:marTop w:val="0"/>
          <w:marBottom w:val="0"/>
          <w:divBdr>
            <w:top w:val="none" w:sz="0" w:space="0" w:color="auto"/>
            <w:left w:val="none" w:sz="0" w:space="0" w:color="auto"/>
            <w:bottom w:val="none" w:sz="0" w:space="0" w:color="auto"/>
            <w:right w:val="none" w:sz="0" w:space="0" w:color="auto"/>
          </w:divBdr>
          <w:divsChild>
            <w:div w:id="1372340907">
              <w:marLeft w:val="0"/>
              <w:marRight w:val="0"/>
              <w:marTop w:val="0"/>
              <w:marBottom w:val="0"/>
              <w:divBdr>
                <w:top w:val="none" w:sz="0" w:space="0" w:color="auto"/>
                <w:left w:val="none" w:sz="0" w:space="0" w:color="auto"/>
                <w:bottom w:val="none" w:sz="0" w:space="0" w:color="auto"/>
                <w:right w:val="none" w:sz="0" w:space="0" w:color="auto"/>
              </w:divBdr>
              <w:divsChild>
                <w:div w:id="1196456230">
                  <w:marLeft w:val="0"/>
                  <w:marRight w:val="0"/>
                  <w:marTop w:val="0"/>
                  <w:marBottom w:val="0"/>
                  <w:divBdr>
                    <w:top w:val="none" w:sz="0" w:space="0" w:color="auto"/>
                    <w:left w:val="none" w:sz="0" w:space="0" w:color="auto"/>
                    <w:bottom w:val="none" w:sz="0" w:space="0" w:color="auto"/>
                    <w:right w:val="none" w:sz="0" w:space="0" w:color="auto"/>
                  </w:divBdr>
                  <w:divsChild>
                    <w:div w:id="210432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235004">
      <w:bodyDiv w:val="1"/>
      <w:marLeft w:val="0"/>
      <w:marRight w:val="0"/>
      <w:marTop w:val="0"/>
      <w:marBottom w:val="0"/>
      <w:divBdr>
        <w:top w:val="none" w:sz="0" w:space="0" w:color="auto"/>
        <w:left w:val="none" w:sz="0" w:space="0" w:color="auto"/>
        <w:bottom w:val="none" w:sz="0" w:space="0" w:color="auto"/>
        <w:right w:val="none" w:sz="0" w:space="0" w:color="auto"/>
      </w:divBdr>
    </w:div>
    <w:div w:id="981271302">
      <w:bodyDiv w:val="1"/>
      <w:marLeft w:val="0"/>
      <w:marRight w:val="0"/>
      <w:marTop w:val="0"/>
      <w:marBottom w:val="0"/>
      <w:divBdr>
        <w:top w:val="none" w:sz="0" w:space="0" w:color="auto"/>
        <w:left w:val="none" w:sz="0" w:space="0" w:color="auto"/>
        <w:bottom w:val="none" w:sz="0" w:space="0" w:color="auto"/>
        <w:right w:val="none" w:sz="0" w:space="0" w:color="auto"/>
      </w:divBdr>
    </w:div>
    <w:div w:id="988947379">
      <w:bodyDiv w:val="1"/>
      <w:marLeft w:val="0"/>
      <w:marRight w:val="0"/>
      <w:marTop w:val="0"/>
      <w:marBottom w:val="0"/>
      <w:divBdr>
        <w:top w:val="none" w:sz="0" w:space="0" w:color="auto"/>
        <w:left w:val="none" w:sz="0" w:space="0" w:color="auto"/>
        <w:bottom w:val="none" w:sz="0" w:space="0" w:color="auto"/>
        <w:right w:val="none" w:sz="0" w:space="0" w:color="auto"/>
      </w:divBdr>
    </w:div>
    <w:div w:id="1005598847">
      <w:bodyDiv w:val="1"/>
      <w:marLeft w:val="0"/>
      <w:marRight w:val="0"/>
      <w:marTop w:val="0"/>
      <w:marBottom w:val="0"/>
      <w:divBdr>
        <w:top w:val="none" w:sz="0" w:space="0" w:color="auto"/>
        <w:left w:val="none" w:sz="0" w:space="0" w:color="auto"/>
        <w:bottom w:val="none" w:sz="0" w:space="0" w:color="auto"/>
        <w:right w:val="none" w:sz="0" w:space="0" w:color="auto"/>
      </w:divBdr>
    </w:div>
    <w:div w:id="1006328797">
      <w:bodyDiv w:val="1"/>
      <w:marLeft w:val="0"/>
      <w:marRight w:val="0"/>
      <w:marTop w:val="0"/>
      <w:marBottom w:val="0"/>
      <w:divBdr>
        <w:top w:val="none" w:sz="0" w:space="0" w:color="auto"/>
        <w:left w:val="none" w:sz="0" w:space="0" w:color="auto"/>
        <w:bottom w:val="none" w:sz="0" w:space="0" w:color="auto"/>
        <w:right w:val="none" w:sz="0" w:space="0" w:color="auto"/>
      </w:divBdr>
    </w:div>
    <w:div w:id="1013730368">
      <w:bodyDiv w:val="1"/>
      <w:marLeft w:val="0"/>
      <w:marRight w:val="0"/>
      <w:marTop w:val="0"/>
      <w:marBottom w:val="0"/>
      <w:divBdr>
        <w:top w:val="none" w:sz="0" w:space="0" w:color="auto"/>
        <w:left w:val="none" w:sz="0" w:space="0" w:color="auto"/>
        <w:bottom w:val="none" w:sz="0" w:space="0" w:color="auto"/>
        <w:right w:val="none" w:sz="0" w:space="0" w:color="auto"/>
      </w:divBdr>
      <w:divsChild>
        <w:div w:id="605620116">
          <w:marLeft w:val="0"/>
          <w:marRight w:val="0"/>
          <w:marTop w:val="0"/>
          <w:marBottom w:val="0"/>
          <w:divBdr>
            <w:top w:val="none" w:sz="0" w:space="0" w:color="auto"/>
            <w:left w:val="none" w:sz="0" w:space="0" w:color="auto"/>
            <w:bottom w:val="none" w:sz="0" w:space="0" w:color="auto"/>
            <w:right w:val="none" w:sz="0" w:space="0" w:color="auto"/>
          </w:divBdr>
          <w:divsChild>
            <w:div w:id="1069616026">
              <w:marLeft w:val="0"/>
              <w:marRight w:val="0"/>
              <w:marTop w:val="0"/>
              <w:marBottom w:val="0"/>
              <w:divBdr>
                <w:top w:val="none" w:sz="0" w:space="0" w:color="auto"/>
                <w:left w:val="none" w:sz="0" w:space="0" w:color="auto"/>
                <w:bottom w:val="none" w:sz="0" w:space="0" w:color="auto"/>
                <w:right w:val="none" w:sz="0" w:space="0" w:color="auto"/>
              </w:divBdr>
              <w:divsChild>
                <w:div w:id="257956824">
                  <w:marLeft w:val="0"/>
                  <w:marRight w:val="0"/>
                  <w:marTop w:val="0"/>
                  <w:marBottom w:val="0"/>
                  <w:divBdr>
                    <w:top w:val="none" w:sz="0" w:space="0" w:color="auto"/>
                    <w:left w:val="none" w:sz="0" w:space="0" w:color="auto"/>
                    <w:bottom w:val="none" w:sz="0" w:space="0" w:color="auto"/>
                    <w:right w:val="none" w:sz="0" w:space="0" w:color="auto"/>
                  </w:divBdr>
                  <w:divsChild>
                    <w:div w:id="1390030240">
                      <w:marLeft w:val="0"/>
                      <w:marRight w:val="0"/>
                      <w:marTop w:val="0"/>
                      <w:marBottom w:val="0"/>
                      <w:divBdr>
                        <w:top w:val="none" w:sz="0" w:space="0" w:color="auto"/>
                        <w:left w:val="none" w:sz="0" w:space="0" w:color="auto"/>
                        <w:bottom w:val="none" w:sz="0" w:space="0" w:color="auto"/>
                        <w:right w:val="none" w:sz="0" w:space="0" w:color="auto"/>
                      </w:divBdr>
                    </w:div>
                    <w:div w:id="150786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313629">
      <w:bodyDiv w:val="1"/>
      <w:marLeft w:val="0"/>
      <w:marRight w:val="0"/>
      <w:marTop w:val="0"/>
      <w:marBottom w:val="0"/>
      <w:divBdr>
        <w:top w:val="none" w:sz="0" w:space="0" w:color="auto"/>
        <w:left w:val="none" w:sz="0" w:space="0" w:color="auto"/>
        <w:bottom w:val="none" w:sz="0" w:space="0" w:color="auto"/>
        <w:right w:val="none" w:sz="0" w:space="0" w:color="auto"/>
      </w:divBdr>
    </w:div>
    <w:div w:id="1033307222">
      <w:bodyDiv w:val="1"/>
      <w:marLeft w:val="0"/>
      <w:marRight w:val="0"/>
      <w:marTop w:val="0"/>
      <w:marBottom w:val="0"/>
      <w:divBdr>
        <w:top w:val="none" w:sz="0" w:space="0" w:color="auto"/>
        <w:left w:val="none" w:sz="0" w:space="0" w:color="auto"/>
        <w:bottom w:val="none" w:sz="0" w:space="0" w:color="auto"/>
        <w:right w:val="none" w:sz="0" w:space="0" w:color="auto"/>
      </w:divBdr>
      <w:divsChild>
        <w:div w:id="469129701">
          <w:marLeft w:val="0"/>
          <w:marRight w:val="0"/>
          <w:marTop w:val="0"/>
          <w:marBottom w:val="0"/>
          <w:divBdr>
            <w:top w:val="none" w:sz="0" w:space="0" w:color="auto"/>
            <w:left w:val="none" w:sz="0" w:space="0" w:color="auto"/>
            <w:bottom w:val="none" w:sz="0" w:space="0" w:color="auto"/>
            <w:right w:val="none" w:sz="0" w:space="0" w:color="auto"/>
          </w:divBdr>
          <w:divsChild>
            <w:div w:id="1144001838">
              <w:marLeft w:val="0"/>
              <w:marRight w:val="0"/>
              <w:marTop w:val="0"/>
              <w:marBottom w:val="0"/>
              <w:divBdr>
                <w:top w:val="none" w:sz="0" w:space="0" w:color="auto"/>
                <w:left w:val="none" w:sz="0" w:space="0" w:color="auto"/>
                <w:bottom w:val="none" w:sz="0" w:space="0" w:color="auto"/>
                <w:right w:val="none" w:sz="0" w:space="0" w:color="auto"/>
              </w:divBdr>
              <w:divsChild>
                <w:div w:id="1229682508">
                  <w:marLeft w:val="0"/>
                  <w:marRight w:val="0"/>
                  <w:marTop w:val="0"/>
                  <w:marBottom w:val="0"/>
                  <w:divBdr>
                    <w:top w:val="none" w:sz="0" w:space="0" w:color="auto"/>
                    <w:left w:val="none" w:sz="0" w:space="0" w:color="auto"/>
                    <w:bottom w:val="none" w:sz="0" w:space="0" w:color="auto"/>
                    <w:right w:val="none" w:sz="0" w:space="0" w:color="auto"/>
                  </w:divBdr>
                  <w:divsChild>
                    <w:div w:id="76711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235221">
      <w:bodyDiv w:val="1"/>
      <w:marLeft w:val="0"/>
      <w:marRight w:val="0"/>
      <w:marTop w:val="0"/>
      <w:marBottom w:val="0"/>
      <w:divBdr>
        <w:top w:val="none" w:sz="0" w:space="0" w:color="auto"/>
        <w:left w:val="none" w:sz="0" w:space="0" w:color="auto"/>
        <w:bottom w:val="none" w:sz="0" w:space="0" w:color="auto"/>
        <w:right w:val="none" w:sz="0" w:space="0" w:color="auto"/>
      </w:divBdr>
    </w:div>
    <w:div w:id="1039011301">
      <w:bodyDiv w:val="1"/>
      <w:marLeft w:val="0"/>
      <w:marRight w:val="0"/>
      <w:marTop w:val="0"/>
      <w:marBottom w:val="0"/>
      <w:divBdr>
        <w:top w:val="none" w:sz="0" w:space="0" w:color="auto"/>
        <w:left w:val="none" w:sz="0" w:space="0" w:color="auto"/>
        <w:bottom w:val="none" w:sz="0" w:space="0" w:color="auto"/>
        <w:right w:val="none" w:sz="0" w:space="0" w:color="auto"/>
      </w:divBdr>
    </w:div>
    <w:div w:id="1039472903">
      <w:bodyDiv w:val="1"/>
      <w:marLeft w:val="0"/>
      <w:marRight w:val="0"/>
      <w:marTop w:val="0"/>
      <w:marBottom w:val="0"/>
      <w:divBdr>
        <w:top w:val="none" w:sz="0" w:space="0" w:color="auto"/>
        <w:left w:val="none" w:sz="0" w:space="0" w:color="auto"/>
        <w:bottom w:val="none" w:sz="0" w:space="0" w:color="auto"/>
        <w:right w:val="none" w:sz="0" w:space="0" w:color="auto"/>
      </w:divBdr>
    </w:div>
    <w:div w:id="1052585011">
      <w:bodyDiv w:val="1"/>
      <w:marLeft w:val="0"/>
      <w:marRight w:val="0"/>
      <w:marTop w:val="0"/>
      <w:marBottom w:val="0"/>
      <w:divBdr>
        <w:top w:val="none" w:sz="0" w:space="0" w:color="auto"/>
        <w:left w:val="none" w:sz="0" w:space="0" w:color="auto"/>
        <w:bottom w:val="none" w:sz="0" w:space="0" w:color="auto"/>
        <w:right w:val="none" w:sz="0" w:space="0" w:color="auto"/>
      </w:divBdr>
    </w:div>
    <w:div w:id="1070037898">
      <w:bodyDiv w:val="1"/>
      <w:marLeft w:val="0"/>
      <w:marRight w:val="0"/>
      <w:marTop w:val="0"/>
      <w:marBottom w:val="0"/>
      <w:divBdr>
        <w:top w:val="none" w:sz="0" w:space="0" w:color="auto"/>
        <w:left w:val="none" w:sz="0" w:space="0" w:color="auto"/>
        <w:bottom w:val="none" w:sz="0" w:space="0" w:color="auto"/>
        <w:right w:val="none" w:sz="0" w:space="0" w:color="auto"/>
      </w:divBdr>
    </w:div>
    <w:div w:id="1071579250">
      <w:bodyDiv w:val="1"/>
      <w:marLeft w:val="0"/>
      <w:marRight w:val="0"/>
      <w:marTop w:val="0"/>
      <w:marBottom w:val="0"/>
      <w:divBdr>
        <w:top w:val="none" w:sz="0" w:space="0" w:color="auto"/>
        <w:left w:val="none" w:sz="0" w:space="0" w:color="auto"/>
        <w:bottom w:val="none" w:sz="0" w:space="0" w:color="auto"/>
        <w:right w:val="none" w:sz="0" w:space="0" w:color="auto"/>
      </w:divBdr>
      <w:divsChild>
        <w:div w:id="744255034">
          <w:marLeft w:val="0"/>
          <w:marRight w:val="0"/>
          <w:marTop w:val="0"/>
          <w:marBottom w:val="0"/>
          <w:divBdr>
            <w:top w:val="none" w:sz="0" w:space="0" w:color="auto"/>
            <w:left w:val="none" w:sz="0" w:space="0" w:color="auto"/>
            <w:bottom w:val="none" w:sz="0" w:space="0" w:color="auto"/>
            <w:right w:val="none" w:sz="0" w:space="0" w:color="auto"/>
          </w:divBdr>
          <w:divsChild>
            <w:div w:id="621961798">
              <w:marLeft w:val="0"/>
              <w:marRight w:val="0"/>
              <w:marTop w:val="0"/>
              <w:marBottom w:val="0"/>
              <w:divBdr>
                <w:top w:val="none" w:sz="0" w:space="0" w:color="auto"/>
                <w:left w:val="none" w:sz="0" w:space="0" w:color="auto"/>
                <w:bottom w:val="none" w:sz="0" w:space="0" w:color="auto"/>
                <w:right w:val="none" w:sz="0" w:space="0" w:color="auto"/>
              </w:divBdr>
              <w:divsChild>
                <w:div w:id="78519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456932">
      <w:bodyDiv w:val="1"/>
      <w:marLeft w:val="0"/>
      <w:marRight w:val="0"/>
      <w:marTop w:val="0"/>
      <w:marBottom w:val="0"/>
      <w:divBdr>
        <w:top w:val="none" w:sz="0" w:space="0" w:color="auto"/>
        <w:left w:val="none" w:sz="0" w:space="0" w:color="auto"/>
        <w:bottom w:val="none" w:sz="0" w:space="0" w:color="auto"/>
        <w:right w:val="none" w:sz="0" w:space="0" w:color="auto"/>
      </w:divBdr>
    </w:div>
    <w:div w:id="1085761068">
      <w:bodyDiv w:val="1"/>
      <w:marLeft w:val="0"/>
      <w:marRight w:val="0"/>
      <w:marTop w:val="0"/>
      <w:marBottom w:val="0"/>
      <w:divBdr>
        <w:top w:val="none" w:sz="0" w:space="0" w:color="auto"/>
        <w:left w:val="none" w:sz="0" w:space="0" w:color="auto"/>
        <w:bottom w:val="none" w:sz="0" w:space="0" w:color="auto"/>
        <w:right w:val="none" w:sz="0" w:space="0" w:color="auto"/>
      </w:divBdr>
    </w:div>
    <w:div w:id="1100178848">
      <w:bodyDiv w:val="1"/>
      <w:marLeft w:val="0"/>
      <w:marRight w:val="0"/>
      <w:marTop w:val="0"/>
      <w:marBottom w:val="0"/>
      <w:divBdr>
        <w:top w:val="none" w:sz="0" w:space="0" w:color="auto"/>
        <w:left w:val="none" w:sz="0" w:space="0" w:color="auto"/>
        <w:bottom w:val="none" w:sz="0" w:space="0" w:color="auto"/>
        <w:right w:val="none" w:sz="0" w:space="0" w:color="auto"/>
      </w:divBdr>
    </w:div>
    <w:div w:id="1107967787">
      <w:bodyDiv w:val="1"/>
      <w:marLeft w:val="0"/>
      <w:marRight w:val="0"/>
      <w:marTop w:val="0"/>
      <w:marBottom w:val="0"/>
      <w:divBdr>
        <w:top w:val="none" w:sz="0" w:space="0" w:color="auto"/>
        <w:left w:val="none" w:sz="0" w:space="0" w:color="auto"/>
        <w:bottom w:val="none" w:sz="0" w:space="0" w:color="auto"/>
        <w:right w:val="none" w:sz="0" w:space="0" w:color="auto"/>
      </w:divBdr>
    </w:div>
    <w:div w:id="1108542824">
      <w:bodyDiv w:val="1"/>
      <w:marLeft w:val="0"/>
      <w:marRight w:val="0"/>
      <w:marTop w:val="0"/>
      <w:marBottom w:val="0"/>
      <w:divBdr>
        <w:top w:val="none" w:sz="0" w:space="0" w:color="auto"/>
        <w:left w:val="none" w:sz="0" w:space="0" w:color="auto"/>
        <w:bottom w:val="none" w:sz="0" w:space="0" w:color="auto"/>
        <w:right w:val="none" w:sz="0" w:space="0" w:color="auto"/>
      </w:divBdr>
    </w:div>
    <w:div w:id="1111558159">
      <w:bodyDiv w:val="1"/>
      <w:marLeft w:val="0"/>
      <w:marRight w:val="0"/>
      <w:marTop w:val="0"/>
      <w:marBottom w:val="0"/>
      <w:divBdr>
        <w:top w:val="none" w:sz="0" w:space="0" w:color="auto"/>
        <w:left w:val="none" w:sz="0" w:space="0" w:color="auto"/>
        <w:bottom w:val="none" w:sz="0" w:space="0" w:color="auto"/>
        <w:right w:val="none" w:sz="0" w:space="0" w:color="auto"/>
      </w:divBdr>
    </w:div>
    <w:div w:id="1135413421">
      <w:bodyDiv w:val="1"/>
      <w:marLeft w:val="0"/>
      <w:marRight w:val="0"/>
      <w:marTop w:val="0"/>
      <w:marBottom w:val="0"/>
      <w:divBdr>
        <w:top w:val="none" w:sz="0" w:space="0" w:color="auto"/>
        <w:left w:val="none" w:sz="0" w:space="0" w:color="auto"/>
        <w:bottom w:val="none" w:sz="0" w:space="0" w:color="auto"/>
        <w:right w:val="none" w:sz="0" w:space="0" w:color="auto"/>
      </w:divBdr>
    </w:div>
    <w:div w:id="1144078778">
      <w:bodyDiv w:val="1"/>
      <w:marLeft w:val="0"/>
      <w:marRight w:val="0"/>
      <w:marTop w:val="0"/>
      <w:marBottom w:val="0"/>
      <w:divBdr>
        <w:top w:val="none" w:sz="0" w:space="0" w:color="auto"/>
        <w:left w:val="none" w:sz="0" w:space="0" w:color="auto"/>
        <w:bottom w:val="none" w:sz="0" w:space="0" w:color="auto"/>
        <w:right w:val="none" w:sz="0" w:space="0" w:color="auto"/>
      </w:divBdr>
    </w:div>
    <w:div w:id="1156652016">
      <w:bodyDiv w:val="1"/>
      <w:marLeft w:val="0"/>
      <w:marRight w:val="0"/>
      <w:marTop w:val="0"/>
      <w:marBottom w:val="0"/>
      <w:divBdr>
        <w:top w:val="none" w:sz="0" w:space="0" w:color="auto"/>
        <w:left w:val="none" w:sz="0" w:space="0" w:color="auto"/>
        <w:bottom w:val="none" w:sz="0" w:space="0" w:color="auto"/>
        <w:right w:val="none" w:sz="0" w:space="0" w:color="auto"/>
      </w:divBdr>
      <w:divsChild>
        <w:div w:id="353843259">
          <w:marLeft w:val="0"/>
          <w:marRight w:val="0"/>
          <w:marTop w:val="0"/>
          <w:marBottom w:val="0"/>
          <w:divBdr>
            <w:top w:val="none" w:sz="0" w:space="0" w:color="auto"/>
            <w:left w:val="none" w:sz="0" w:space="0" w:color="auto"/>
            <w:bottom w:val="none" w:sz="0" w:space="0" w:color="auto"/>
            <w:right w:val="none" w:sz="0" w:space="0" w:color="auto"/>
          </w:divBdr>
          <w:divsChild>
            <w:div w:id="697775558">
              <w:marLeft w:val="0"/>
              <w:marRight w:val="0"/>
              <w:marTop w:val="0"/>
              <w:marBottom w:val="0"/>
              <w:divBdr>
                <w:top w:val="none" w:sz="0" w:space="0" w:color="auto"/>
                <w:left w:val="none" w:sz="0" w:space="0" w:color="auto"/>
                <w:bottom w:val="none" w:sz="0" w:space="0" w:color="auto"/>
                <w:right w:val="none" w:sz="0" w:space="0" w:color="auto"/>
              </w:divBdr>
              <w:divsChild>
                <w:div w:id="207037727">
                  <w:marLeft w:val="0"/>
                  <w:marRight w:val="0"/>
                  <w:marTop w:val="0"/>
                  <w:marBottom w:val="0"/>
                  <w:divBdr>
                    <w:top w:val="none" w:sz="0" w:space="0" w:color="auto"/>
                    <w:left w:val="none" w:sz="0" w:space="0" w:color="auto"/>
                    <w:bottom w:val="none" w:sz="0" w:space="0" w:color="auto"/>
                    <w:right w:val="none" w:sz="0" w:space="0" w:color="auto"/>
                  </w:divBdr>
                  <w:divsChild>
                    <w:div w:id="47437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144406">
      <w:bodyDiv w:val="1"/>
      <w:marLeft w:val="0"/>
      <w:marRight w:val="0"/>
      <w:marTop w:val="0"/>
      <w:marBottom w:val="0"/>
      <w:divBdr>
        <w:top w:val="none" w:sz="0" w:space="0" w:color="auto"/>
        <w:left w:val="none" w:sz="0" w:space="0" w:color="auto"/>
        <w:bottom w:val="none" w:sz="0" w:space="0" w:color="auto"/>
        <w:right w:val="none" w:sz="0" w:space="0" w:color="auto"/>
      </w:divBdr>
      <w:divsChild>
        <w:div w:id="1546285880">
          <w:marLeft w:val="0"/>
          <w:marRight w:val="0"/>
          <w:marTop w:val="0"/>
          <w:marBottom w:val="0"/>
          <w:divBdr>
            <w:top w:val="none" w:sz="0" w:space="0" w:color="auto"/>
            <w:left w:val="none" w:sz="0" w:space="0" w:color="auto"/>
            <w:bottom w:val="none" w:sz="0" w:space="0" w:color="auto"/>
            <w:right w:val="none" w:sz="0" w:space="0" w:color="auto"/>
          </w:divBdr>
          <w:divsChild>
            <w:div w:id="1686320738">
              <w:marLeft w:val="0"/>
              <w:marRight w:val="0"/>
              <w:marTop w:val="0"/>
              <w:marBottom w:val="0"/>
              <w:divBdr>
                <w:top w:val="none" w:sz="0" w:space="0" w:color="auto"/>
                <w:left w:val="none" w:sz="0" w:space="0" w:color="auto"/>
                <w:bottom w:val="none" w:sz="0" w:space="0" w:color="auto"/>
                <w:right w:val="none" w:sz="0" w:space="0" w:color="auto"/>
              </w:divBdr>
              <w:divsChild>
                <w:div w:id="8855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477163">
      <w:bodyDiv w:val="1"/>
      <w:marLeft w:val="0"/>
      <w:marRight w:val="0"/>
      <w:marTop w:val="0"/>
      <w:marBottom w:val="0"/>
      <w:divBdr>
        <w:top w:val="none" w:sz="0" w:space="0" w:color="auto"/>
        <w:left w:val="none" w:sz="0" w:space="0" w:color="auto"/>
        <w:bottom w:val="none" w:sz="0" w:space="0" w:color="auto"/>
        <w:right w:val="none" w:sz="0" w:space="0" w:color="auto"/>
      </w:divBdr>
    </w:div>
    <w:div w:id="1205631664">
      <w:bodyDiv w:val="1"/>
      <w:marLeft w:val="0"/>
      <w:marRight w:val="0"/>
      <w:marTop w:val="0"/>
      <w:marBottom w:val="0"/>
      <w:divBdr>
        <w:top w:val="none" w:sz="0" w:space="0" w:color="auto"/>
        <w:left w:val="none" w:sz="0" w:space="0" w:color="auto"/>
        <w:bottom w:val="none" w:sz="0" w:space="0" w:color="auto"/>
        <w:right w:val="none" w:sz="0" w:space="0" w:color="auto"/>
      </w:divBdr>
      <w:divsChild>
        <w:div w:id="1774009153">
          <w:marLeft w:val="0"/>
          <w:marRight w:val="0"/>
          <w:marTop w:val="0"/>
          <w:marBottom w:val="0"/>
          <w:divBdr>
            <w:top w:val="none" w:sz="0" w:space="0" w:color="auto"/>
            <w:left w:val="none" w:sz="0" w:space="0" w:color="auto"/>
            <w:bottom w:val="none" w:sz="0" w:space="0" w:color="auto"/>
            <w:right w:val="none" w:sz="0" w:space="0" w:color="auto"/>
          </w:divBdr>
          <w:divsChild>
            <w:div w:id="370688131">
              <w:marLeft w:val="0"/>
              <w:marRight w:val="0"/>
              <w:marTop w:val="0"/>
              <w:marBottom w:val="0"/>
              <w:divBdr>
                <w:top w:val="none" w:sz="0" w:space="0" w:color="auto"/>
                <w:left w:val="none" w:sz="0" w:space="0" w:color="auto"/>
                <w:bottom w:val="none" w:sz="0" w:space="0" w:color="auto"/>
                <w:right w:val="none" w:sz="0" w:space="0" w:color="auto"/>
              </w:divBdr>
              <w:divsChild>
                <w:div w:id="66264503">
                  <w:marLeft w:val="0"/>
                  <w:marRight w:val="0"/>
                  <w:marTop w:val="0"/>
                  <w:marBottom w:val="0"/>
                  <w:divBdr>
                    <w:top w:val="none" w:sz="0" w:space="0" w:color="auto"/>
                    <w:left w:val="none" w:sz="0" w:space="0" w:color="auto"/>
                    <w:bottom w:val="none" w:sz="0" w:space="0" w:color="auto"/>
                    <w:right w:val="none" w:sz="0" w:space="0" w:color="auto"/>
                  </w:divBdr>
                  <w:divsChild>
                    <w:div w:id="49337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8108904">
      <w:bodyDiv w:val="1"/>
      <w:marLeft w:val="0"/>
      <w:marRight w:val="0"/>
      <w:marTop w:val="0"/>
      <w:marBottom w:val="0"/>
      <w:divBdr>
        <w:top w:val="none" w:sz="0" w:space="0" w:color="auto"/>
        <w:left w:val="none" w:sz="0" w:space="0" w:color="auto"/>
        <w:bottom w:val="none" w:sz="0" w:space="0" w:color="auto"/>
        <w:right w:val="none" w:sz="0" w:space="0" w:color="auto"/>
      </w:divBdr>
      <w:divsChild>
        <w:div w:id="906918038">
          <w:marLeft w:val="0"/>
          <w:marRight w:val="0"/>
          <w:marTop w:val="0"/>
          <w:marBottom w:val="0"/>
          <w:divBdr>
            <w:top w:val="none" w:sz="0" w:space="0" w:color="auto"/>
            <w:left w:val="none" w:sz="0" w:space="0" w:color="auto"/>
            <w:bottom w:val="none" w:sz="0" w:space="0" w:color="auto"/>
            <w:right w:val="none" w:sz="0" w:space="0" w:color="auto"/>
          </w:divBdr>
          <w:divsChild>
            <w:div w:id="1304191508">
              <w:marLeft w:val="0"/>
              <w:marRight w:val="0"/>
              <w:marTop w:val="0"/>
              <w:marBottom w:val="0"/>
              <w:divBdr>
                <w:top w:val="none" w:sz="0" w:space="0" w:color="auto"/>
                <w:left w:val="none" w:sz="0" w:space="0" w:color="auto"/>
                <w:bottom w:val="none" w:sz="0" w:space="0" w:color="auto"/>
                <w:right w:val="none" w:sz="0" w:space="0" w:color="auto"/>
              </w:divBdr>
              <w:divsChild>
                <w:div w:id="810289064">
                  <w:marLeft w:val="0"/>
                  <w:marRight w:val="0"/>
                  <w:marTop w:val="0"/>
                  <w:marBottom w:val="0"/>
                  <w:divBdr>
                    <w:top w:val="none" w:sz="0" w:space="0" w:color="auto"/>
                    <w:left w:val="none" w:sz="0" w:space="0" w:color="auto"/>
                    <w:bottom w:val="none" w:sz="0" w:space="0" w:color="auto"/>
                    <w:right w:val="none" w:sz="0" w:space="0" w:color="auto"/>
                  </w:divBdr>
                  <w:divsChild>
                    <w:div w:id="181587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585554">
      <w:bodyDiv w:val="1"/>
      <w:marLeft w:val="0"/>
      <w:marRight w:val="0"/>
      <w:marTop w:val="0"/>
      <w:marBottom w:val="0"/>
      <w:divBdr>
        <w:top w:val="none" w:sz="0" w:space="0" w:color="auto"/>
        <w:left w:val="none" w:sz="0" w:space="0" w:color="auto"/>
        <w:bottom w:val="none" w:sz="0" w:space="0" w:color="auto"/>
        <w:right w:val="none" w:sz="0" w:space="0" w:color="auto"/>
      </w:divBdr>
    </w:div>
    <w:div w:id="1220895838">
      <w:bodyDiv w:val="1"/>
      <w:marLeft w:val="0"/>
      <w:marRight w:val="0"/>
      <w:marTop w:val="0"/>
      <w:marBottom w:val="0"/>
      <w:divBdr>
        <w:top w:val="none" w:sz="0" w:space="0" w:color="auto"/>
        <w:left w:val="none" w:sz="0" w:space="0" w:color="auto"/>
        <w:bottom w:val="none" w:sz="0" w:space="0" w:color="auto"/>
        <w:right w:val="none" w:sz="0" w:space="0" w:color="auto"/>
      </w:divBdr>
    </w:div>
    <w:div w:id="1223831377">
      <w:bodyDiv w:val="1"/>
      <w:marLeft w:val="0"/>
      <w:marRight w:val="0"/>
      <w:marTop w:val="0"/>
      <w:marBottom w:val="0"/>
      <w:divBdr>
        <w:top w:val="none" w:sz="0" w:space="0" w:color="auto"/>
        <w:left w:val="none" w:sz="0" w:space="0" w:color="auto"/>
        <w:bottom w:val="none" w:sz="0" w:space="0" w:color="auto"/>
        <w:right w:val="none" w:sz="0" w:space="0" w:color="auto"/>
      </w:divBdr>
    </w:div>
    <w:div w:id="1227765849">
      <w:bodyDiv w:val="1"/>
      <w:marLeft w:val="0"/>
      <w:marRight w:val="0"/>
      <w:marTop w:val="0"/>
      <w:marBottom w:val="0"/>
      <w:divBdr>
        <w:top w:val="none" w:sz="0" w:space="0" w:color="auto"/>
        <w:left w:val="none" w:sz="0" w:space="0" w:color="auto"/>
        <w:bottom w:val="none" w:sz="0" w:space="0" w:color="auto"/>
        <w:right w:val="none" w:sz="0" w:space="0" w:color="auto"/>
      </w:divBdr>
    </w:div>
    <w:div w:id="1238132698">
      <w:bodyDiv w:val="1"/>
      <w:marLeft w:val="0"/>
      <w:marRight w:val="0"/>
      <w:marTop w:val="0"/>
      <w:marBottom w:val="0"/>
      <w:divBdr>
        <w:top w:val="none" w:sz="0" w:space="0" w:color="auto"/>
        <w:left w:val="none" w:sz="0" w:space="0" w:color="auto"/>
        <w:bottom w:val="none" w:sz="0" w:space="0" w:color="auto"/>
        <w:right w:val="none" w:sz="0" w:space="0" w:color="auto"/>
      </w:divBdr>
    </w:div>
    <w:div w:id="1239173914">
      <w:bodyDiv w:val="1"/>
      <w:marLeft w:val="0"/>
      <w:marRight w:val="0"/>
      <w:marTop w:val="0"/>
      <w:marBottom w:val="0"/>
      <w:divBdr>
        <w:top w:val="none" w:sz="0" w:space="0" w:color="auto"/>
        <w:left w:val="none" w:sz="0" w:space="0" w:color="auto"/>
        <w:bottom w:val="none" w:sz="0" w:space="0" w:color="auto"/>
        <w:right w:val="none" w:sz="0" w:space="0" w:color="auto"/>
      </w:divBdr>
    </w:div>
    <w:div w:id="1243223192">
      <w:bodyDiv w:val="1"/>
      <w:marLeft w:val="0"/>
      <w:marRight w:val="0"/>
      <w:marTop w:val="0"/>
      <w:marBottom w:val="0"/>
      <w:divBdr>
        <w:top w:val="none" w:sz="0" w:space="0" w:color="auto"/>
        <w:left w:val="none" w:sz="0" w:space="0" w:color="auto"/>
        <w:bottom w:val="none" w:sz="0" w:space="0" w:color="auto"/>
        <w:right w:val="none" w:sz="0" w:space="0" w:color="auto"/>
      </w:divBdr>
    </w:div>
    <w:div w:id="1283149237">
      <w:bodyDiv w:val="1"/>
      <w:marLeft w:val="0"/>
      <w:marRight w:val="0"/>
      <w:marTop w:val="0"/>
      <w:marBottom w:val="0"/>
      <w:divBdr>
        <w:top w:val="none" w:sz="0" w:space="0" w:color="auto"/>
        <w:left w:val="none" w:sz="0" w:space="0" w:color="auto"/>
        <w:bottom w:val="none" w:sz="0" w:space="0" w:color="auto"/>
        <w:right w:val="none" w:sz="0" w:space="0" w:color="auto"/>
      </w:divBdr>
      <w:divsChild>
        <w:div w:id="1146048353">
          <w:marLeft w:val="0"/>
          <w:marRight w:val="0"/>
          <w:marTop w:val="0"/>
          <w:marBottom w:val="0"/>
          <w:divBdr>
            <w:top w:val="none" w:sz="0" w:space="0" w:color="auto"/>
            <w:left w:val="none" w:sz="0" w:space="0" w:color="auto"/>
            <w:bottom w:val="none" w:sz="0" w:space="0" w:color="auto"/>
            <w:right w:val="none" w:sz="0" w:space="0" w:color="auto"/>
          </w:divBdr>
          <w:divsChild>
            <w:div w:id="1984969560">
              <w:marLeft w:val="0"/>
              <w:marRight w:val="0"/>
              <w:marTop w:val="0"/>
              <w:marBottom w:val="0"/>
              <w:divBdr>
                <w:top w:val="none" w:sz="0" w:space="0" w:color="auto"/>
                <w:left w:val="none" w:sz="0" w:space="0" w:color="auto"/>
                <w:bottom w:val="none" w:sz="0" w:space="0" w:color="auto"/>
                <w:right w:val="none" w:sz="0" w:space="0" w:color="auto"/>
              </w:divBdr>
              <w:divsChild>
                <w:div w:id="148762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546078">
      <w:bodyDiv w:val="1"/>
      <w:marLeft w:val="0"/>
      <w:marRight w:val="0"/>
      <w:marTop w:val="0"/>
      <w:marBottom w:val="0"/>
      <w:divBdr>
        <w:top w:val="none" w:sz="0" w:space="0" w:color="auto"/>
        <w:left w:val="none" w:sz="0" w:space="0" w:color="auto"/>
        <w:bottom w:val="none" w:sz="0" w:space="0" w:color="auto"/>
        <w:right w:val="none" w:sz="0" w:space="0" w:color="auto"/>
      </w:divBdr>
    </w:div>
    <w:div w:id="1287200993">
      <w:bodyDiv w:val="1"/>
      <w:marLeft w:val="0"/>
      <w:marRight w:val="0"/>
      <w:marTop w:val="0"/>
      <w:marBottom w:val="0"/>
      <w:divBdr>
        <w:top w:val="none" w:sz="0" w:space="0" w:color="auto"/>
        <w:left w:val="none" w:sz="0" w:space="0" w:color="auto"/>
        <w:bottom w:val="none" w:sz="0" w:space="0" w:color="auto"/>
        <w:right w:val="none" w:sz="0" w:space="0" w:color="auto"/>
      </w:divBdr>
    </w:div>
    <w:div w:id="1287540568">
      <w:bodyDiv w:val="1"/>
      <w:marLeft w:val="0"/>
      <w:marRight w:val="0"/>
      <w:marTop w:val="0"/>
      <w:marBottom w:val="0"/>
      <w:divBdr>
        <w:top w:val="none" w:sz="0" w:space="0" w:color="auto"/>
        <w:left w:val="none" w:sz="0" w:space="0" w:color="auto"/>
        <w:bottom w:val="none" w:sz="0" w:space="0" w:color="auto"/>
        <w:right w:val="none" w:sz="0" w:space="0" w:color="auto"/>
      </w:divBdr>
    </w:div>
    <w:div w:id="1293943463">
      <w:bodyDiv w:val="1"/>
      <w:marLeft w:val="0"/>
      <w:marRight w:val="0"/>
      <w:marTop w:val="0"/>
      <w:marBottom w:val="0"/>
      <w:divBdr>
        <w:top w:val="none" w:sz="0" w:space="0" w:color="auto"/>
        <w:left w:val="none" w:sz="0" w:space="0" w:color="auto"/>
        <w:bottom w:val="none" w:sz="0" w:space="0" w:color="auto"/>
        <w:right w:val="none" w:sz="0" w:space="0" w:color="auto"/>
      </w:divBdr>
    </w:div>
    <w:div w:id="1297299458">
      <w:bodyDiv w:val="1"/>
      <w:marLeft w:val="0"/>
      <w:marRight w:val="0"/>
      <w:marTop w:val="0"/>
      <w:marBottom w:val="0"/>
      <w:divBdr>
        <w:top w:val="none" w:sz="0" w:space="0" w:color="auto"/>
        <w:left w:val="none" w:sz="0" w:space="0" w:color="auto"/>
        <w:bottom w:val="none" w:sz="0" w:space="0" w:color="auto"/>
        <w:right w:val="none" w:sz="0" w:space="0" w:color="auto"/>
      </w:divBdr>
    </w:div>
    <w:div w:id="1298219823">
      <w:bodyDiv w:val="1"/>
      <w:marLeft w:val="0"/>
      <w:marRight w:val="0"/>
      <w:marTop w:val="0"/>
      <w:marBottom w:val="0"/>
      <w:divBdr>
        <w:top w:val="none" w:sz="0" w:space="0" w:color="auto"/>
        <w:left w:val="none" w:sz="0" w:space="0" w:color="auto"/>
        <w:bottom w:val="none" w:sz="0" w:space="0" w:color="auto"/>
        <w:right w:val="none" w:sz="0" w:space="0" w:color="auto"/>
      </w:divBdr>
    </w:div>
    <w:div w:id="1315715704">
      <w:bodyDiv w:val="1"/>
      <w:marLeft w:val="0"/>
      <w:marRight w:val="0"/>
      <w:marTop w:val="0"/>
      <w:marBottom w:val="0"/>
      <w:divBdr>
        <w:top w:val="none" w:sz="0" w:space="0" w:color="auto"/>
        <w:left w:val="none" w:sz="0" w:space="0" w:color="auto"/>
        <w:bottom w:val="none" w:sz="0" w:space="0" w:color="auto"/>
        <w:right w:val="none" w:sz="0" w:space="0" w:color="auto"/>
      </w:divBdr>
    </w:div>
    <w:div w:id="1321888701">
      <w:bodyDiv w:val="1"/>
      <w:marLeft w:val="0"/>
      <w:marRight w:val="0"/>
      <w:marTop w:val="0"/>
      <w:marBottom w:val="0"/>
      <w:divBdr>
        <w:top w:val="none" w:sz="0" w:space="0" w:color="auto"/>
        <w:left w:val="none" w:sz="0" w:space="0" w:color="auto"/>
        <w:bottom w:val="none" w:sz="0" w:space="0" w:color="auto"/>
        <w:right w:val="none" w:sz="0" w:space="0" w:color="auto"/>
      </w:divBdr>
    </w:div>
    <w:div w:id="1323578333">
      <w:bodyDiv w:val="1"/>
      <w:marLeft w:val="0"/>
      <w:marRight w:val="0"/>
      <w:marTop w:val="0"/>
      <w:marBottom w:val="0"/>
      <w:divBdr>
        <w:top w:val="none" w:sz="0" w:space="0" w:color="auto"/>
        <w:left w:val="none" w:sz="0" w:space="0" w:color="auto"/>
        <w:bottom w:val="none" w:sz="0" w:space="0" w:color="auto"/>
        <w:right w:val="none" w:sz="0" w:space="0" w:color="auto"/>
      </w:divBdr>
    </w:div>
    <w:div w:id="1347488349">
      <w:bodyDiv w:val="1"/>
      <w:marLeft w:val="0"/>
      <w:marRight w:val="0"/>
      <w:marTop w:val="0"/>
      <w:marBottom w:val="0"/>
      <w:divBdr>
        <w:top w:val="none" w:sz="0" w:space="0" w:color="auto"/>
        <w:left w:val="none" w:sz="0" w:space="0" w:color="auto"/>
        <w:bottom w:val="none" w:sz="0" w:space="0" w:color="auto"/>
        <w:right w:val="none" w:sz="0" w:space="0" w:color="auto"/>
      </w:divBdr>
      <w:divsChild>
        <w:div w:id="730233813">
          <w:marLeft w:val="0"/>
          <w:marRight w:val="0"/>
          <w:marTop w:val="0"/>
          <w:marBottom w:val="0"/>
          <w:divBdr>
            <w:top w:val="none" w:sz="0" w:space="0" w:color="auto"/>
            <w:left w:val="none" w:sz="0" w:space="0" w:color="auto"/>
            <w:bottom w:val="none" w:sz="0" w:space="0" w:color="auto"/>
            <w:right w:val="none" w:sz="0" w:space="0" w:color="auto"/>
          </w:divBdr>
          <w:divsChild>
            <w:div w:id="528103229">
              <w:marLeft w:val="0"/>
              <w:marRight w:val="0"/>
              <w:marTop w:val="0"/>
              <w:marBottom w:val="0"/>
              <w:divBdr>
                <w:top w:val="none" w:sz="0" w:space="0" w:color="auto"/>
                <w:left w:val="none" w:sz="0" w:space="0" w:color="auto"/>
                <w:bottom w:val="none" w:sz="0" w:space="0" w:color="auto"/>
                <w:right w:val="none" w:sz="0" w:space="0" w:color="auto"/>
              </w:divBdr>
              <w:divsChild>
                <w:div w:id="142238284">
                  <w:marLeft w:val="0"/>
                  <w:marRight w:val="0"/>
                  <w:marTop w:val="0"/>
                  <w:marBottom w:val="0"/>
                  <w:divBdr>
                    <w:top w:val="none" w:sz="0" w:space="0" w:color="auto"/>
                    <w:left w:val="none" w:sz="0" w:space="0" w:color="auto"/>
                    <w:bottom w:val="none" w:sz="0" w:space="0" w:color="auto"/>
                    <w:right w:val="none" w:sz="0" w:space="0" w:color="auto"/>
                  </w:divBdr>
                  <w:divsChild>
                    <w:div w:id="134358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131562">
      <w:bodyDiv w:val="1"/>
      <w:marLeft w:val="0"/>
      <w:marRight w:val="0"/>
      <w:marTop w:val="0"/>
      <w:marBottom w:val="0"/>
      <w:divBdr>
        <w:top w:val="none" w:sz="0" w:space="0" w:color="auto"/>
        <w:left w:val="none" w:sz="0" w:space="0" w:color="auto"/>
        <w:bottom w:val="none" w:sz="0" w:space="0" w:color="auto"/>
        <w:right w:val="none" w:sz="0" w:space="0" w:color="auto"/>
      </w:divBdr>
    </w:div>
    <w:div w:id="1362323712">
      <w:bodyDiv w:val="1"/>
      <w:marLeft w:val="0"/>
      <w:marRight w:val="0"/>
      <w:marTop w:val="0"/>
      <w:marBottom w:val="0"/>
      <w:divBdr>
        <w:top w:val="none" w:sz="0" w:space="0" w:color="auto"/>
        <w:left w:val="none" w:sz="0" w:space="0" w:color="auto"/>
        <w:bottom w:val="none" w:sz="0" w:space="0" w:color="auto"/>
        <w:right w:val="none" w:sz="0" w:space="0" w:color="auto"/>
      </w:divBdr>
    </w:div>
    <w:div w:id="1367754929">
      <w:bodyDiv w:val="1"/>
      <w:marLeft w:val="0"/>
      <w:marRight w:val="0"/>
      <w:marTop w:val="0"/>
      <w:marBottom w:val="0"/>
      <w:divBdr>
        <w:top w:val="none" w:sz="0" w:space="0" w:color="auto"/>
        <w:left w:val="none" w:sz="0" w:space="0" w:color="auto"/>
        <w:bottom w:val="none" w:sz="0" w:space="0" w:color="auto"/>
        <w:right w:val="none" w:sz="0" w:space="0" w:color="auto"/>
      </w:divBdr>
      <w:divsChild>
        <w:div w:id="1031079131">
          <w:marLeft w:val="0"/>
          <w:marRight w:val="0"/>
          <w:marTop w:val="0"/>
          <w:marBottom w:val="0"/>
          <w:divBdr>
            <w:top w:val="none" w:sz="0" w:space="0" w:color="auto"/>
            <w:left w:val="none" w:sz="0" w:space="0" w:color="auto"/>
            <w:bottom w:val="none" w:sz="0" w:space="0" w:color="auto"/>
            <w:right w:val="none" w:sz="0" w:space="0" w:color="auto"/>
          </w:divBdr>
          <w:divsChild>
            <w:div w:id="497772876">
              <w:marLeft w:val="0"/>
              <w:marRight w:val="0"/>
              <w:marTop w:val="0"/>
              <w:marBottom w:val="0"/>
              <w:divBdr>
                <w:top w:val="none" w:sz="0" w:space="0" w:color="auto"/>
                <w:left w:val="none" w:sz="0" w:space="0" w:color="auto"/>
                <w:bottom w:val="none" w:sz="0" w:space="0" w:color="auto"/>
                <w:right w:val="none" w:sz="0" w:space="0" w:color="auto"/>
              </w:divBdr>
              <w:divsChild>
                <w:div w:id="16536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663365">
      <w:bodyDiv w:val="1"/>
      <w:marLeft w:val="0"/>
      <w:marRight w:val="0"/>
      <w:marTop w:val="0"/>
      <w:marBottom w:val="0"/>
      <w:divBdr>
        <w:top w:val="none" w:sz="0" w:space="0" w:color="auto"/>
        <w:left w:val="none" w:sz="0" w:space="0" w:color="auto"/>
        <w:bottom w:val="none" w:sz="0" w:space="0" w:color="auto"/>
        <w:right w:val="none" w:sz="0" w:space="0" w:color="auto"/>
      </w:divBdr>
    </w:div>
    <w:div w:id="1390492768">
      <w:bodyDiv w:val="1"/>
      <w:marLeft w:val="0"/>
      <w:marRight w:val="0"/>
      <w:marTop w:val="0"/>
      <w:marBottom w:val="0"/>
      <w:divBdr>
        <w:top w:val="none" w:sz="0" w:space="0" w:color="auto"/>
        <w:left w:val="none" w:sz="0" w:space="0" w:color="auto"/>
        <w:bottom w:val="none" w:sz="0" w:space="0" w:color="auto"/>
        <w:right w:val="none" w:sz="0" w:space="0" w:color="auto"/>
      </w:divBdr>
    </w:div>
    <w:div w:id="1393771775">
      <w:bodyDiv w:val="1"/>
      <w:marLeft w:val="0"/>
      <w:marRight w:val="0"/>
      <w:marTop w:val="0"/>
      <w:marBottom w:val="0"/>
      <w:divBdr>
        <w:top w:val="none" w:sz="0" w:space="0" w:color="auto"/>
        <w:left w:val="none" w:sz="0" w:space="0" w:color="auto"/>
        <w:bottom w:val="none" w:sz="0" w:space="0" w:color="auto"/>
        <w:right w:val="none" w:sz="0" w:space="0" w:color="auto"/>
      </w:divBdr>
      <w:divsChild>
        <w:div w:id="1779326908">
          <w:marLeft w:val="0"/>
          <w:marRight w:val="0"/>
          <w:marTop w:val="0"/>
          <w:marBottom w:val="0"/>
          <w:divBdr>
            <w:top w:val="none" w:sz="0" w:space="0" w:color="auto"/>
            <w:left w:val="none" w:sz="0" w:space="0" w:color="auto"/>
            <w:bottom w:val="none" w:sz="0" w:space="0" w:color="auto"/>
            <w:right w:val="none" w:sz="0" w:space="0" w:color="auto"/>
          </w:divBdr>
          <w:divsChild>
            <w:div w:id="1278759467">
              <w:marLeft w:val="0"/>
              <w:marRight w:val="0"/>
              <w:marTop w:val="0"/>
              <w:marBottom w:val="0"/>
              <w:divBdr>
                <w:top w:val="none" w:sz="0" w:space="0" w:color="auto"/>
                <w:left w:val="none" w:sz="0" w:space="0" w:color="auto"/>
                <w:bottom w:val="none" w:sz="0" w:space="0" w:color="auto"/>
                <w:right w:val="none" w:sz="0" w:space="0" w:color="auto"/>
              </w:divBdr>
              <w:divsChild>
                <w:div w:id="1141262947">
                  <w:marLeft w:val="0"/>
                  <w:marRight w:val="0"/>
                  <w:marTop w:val="0"/>
                  <w:marBottom w:val="0"/>
                  <w:divBdr>
                    <w:top w:val="none" w:sz="0" w:space="0" w:color="auto"/>
                    <w:left w:val="none" w:sz="0" w:space="0" w:color="auto"/>
                    <w:bottom w:val="none" w:sz="0" w:space="0" w:color="auto"/>
                    <w:right w:val="none" w:sz="0" w:space="0" w:color="auto"/>
                  </w:divBdr>
                  <w:divsChild>
                    <w:div w:id="101977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994835">
      <w:bodyDiv w:val="1"/>
      <w:marLeft w:val="0"/>
      <w:marRight w:val="0"/>
      <w:marTop w:val="0"/>
      <w:marBottom w:val="0"/>
      <w:divBdr>
        <w:top w:val="none" w:sz="0" w:space="0" w:color="auto"/>
        <w:left w:val="none" w:sz="0" w:space="0" w:color="auto"/>
        <w:bottom w:val="none" w:sz="0" w:space="0" w:color="auto"/>
        <w:right w:val="none" w:sz="0" w:space="0" w:color="auto"/>
      </w:divBdr>
    </w:div>
    <w:div w:id="1407653316">
      <w:bodyDiv w:val="1"/>
      <w:marLeft w:val="0"/>
      <w:marRight w:val="0"/>
      <w:marTop w:val="0"/>
      <w:marBottom w:val="0"/>
      <w:divBdr>
        <w:top w:val="none" w:sz="0" w:space="0" w:color="auto"/>
        <w:left w:val="none" w:sz="0" w:space="0" w:color="auto"/>
        <w:bottom w:val="none" w:sz="0" w:space="0" w:color="auto"/>
        <w:right w:val="none" w:sz="0" w:space="0" w:color="auto"/>
      </w:divBdr>
    </w:div>
    <w:div w:id="1424374807">
      <w:bodyDiv w:val="1"/>
      <w:marLeft w:val="0"/>
      <w:marRight w:val="0"/>
      <w:marTop w:val="0"/>
      <w:marBottom w:val="0"/>
      <w:divBdr>
        <w:top w:val="none" w:sz="0" w:space="0" w:color="auto"/>
        <w:left w:val="none" w:sz="0" w:space="0" w:color="auto"/>
        <w:bottom w:val="none" w:sz="0" w:space="0" w:color="auto"/>
        <w:right w:val="none" w:sz="0" w:space="0" w:color="auto"/>
      </w:divBdr>
    </w:div>
    <w:div w:id="1430810070">
      <w:bodyDiv w:val="1"/>
      <w:marLeft w:val="0"/>
      <w:marRight w:val="0"/>
      <w:marTop w:val="0"/>
      <w:marBottom w:val="0"/>
      <w:divBdr>
        <w:top w:val="none" w:sz="0" w:space="0" w:color="auto"/>
        <w:left w:val="none" w:sz="0" w:space="0" w:color="auto"/>
        <w:bottom w:val="none" w:sz="0" w:space="0" w:color="auto"/>
        <w:right w:val="none" w:sz="0" w:space="0" w:color="auto"/>
      </w:divBdr>
    </w:div>
    <w:div w:id="1437092897">
      <w:bodyDiv w:val="1"/>
      <w:marLeft w:val="0"/>
      <w:marRight w:val="0"/>
      <w:marTop w:val="0"/>
      <w:marBottom w:val="0"/>
      <w:divBdr>
        <w:top w:val="none" w:sz="0" w:space="0" w:color="auto"/>
        <w:left w:val="none" w:sz="0" w:space="0" w:color="auto"/>
        <w:bottom w:val="none" w:sz="0" w:space="0" w:color="auto"/>
        <w:right w:val="none" w:sz="0" w:space="0" w:color="auto"/>
      </w:divBdr>
    </w:div>
    <w:div w:id="1438139112">
      <w:bodyDiv w:val="1"/>
      <w:marLeft w:val="0"/>
      <w:marRight w:val="0"/>
      <w:marTop w:val="0"/>
      <w:marBottom w:val="0"/>
      <w:divBdr>
        <w:top w:val="none" w:sz="0" w:space="0" w:color="auto"/>
        <w:left w:val="none" w:sz="0" w:space="0" w:color="auto"/>
        <w:bottom w:val="none" w:sz="0" w:space="0" w:color="auto"/>
        <w:right w:val="none" w:sz="0" w:space="0" w:color="auto"/>
      </w:divBdr>
    </w:div>
    <w:div w:id="1439447046">
      <w:bodyDiv w:val="1"/>
      <w:marLeft w:val="0"/>
      <w:marRight w:val="0"/>
      <w:marTop w:val="0"/>
      <w:marBottom w:val="0"/>
      <w:divBdr>
        <w:top w:val="none" w:sz="0" w:space="0" w:color="auto"/>
        <w:left w:val="none" w:sz="0" w:space="0" w:color="auto"/>
        <w:bottom w:val="none" w:sz="0" w:space="0" w:color="auto"/>
        <w:right w:val="none" w:sz="0" w:space="0" w:color="auto"/>
      </w:divBdr>
    </w:div>
    <w:div w:id="1448114239">
      <w:bodyDiv w:val="1"/>
      <w:marLeft w:val="0"/>
      <w:marRight w:val="0"/>
      <w:marTop w:val="0"/>
      <w:marBottom w:val="0"/>
      <w:divBdr>
        <w:top w:val="none" w:sz="0" w:space="0" w:color="auto"/>
        <w:left w:val="none" w:sz="0" w:space="0" w:color="auto"/>
        <w:bottom w:val="none" w:sz="0" w:space="0" w:color="auto"/>
        <w:right w:val="none" w:sz="0" w:space="0" w:color="auto"/>
      </w:divBdr>
    </w:div>
    <w:div w:id="1454862612">
      <w:bodyDiv w:val="1"/>
      <w:marLeft w:val="0"/>
      <w:marRight w:val="0"/>
      <w:marTop w:val="0"/>
      <w:marBottom w:val="0"/>
      <w:divBdr>
        <w:top w:val="none" w:sz="0" w:space="0" w:color="auto"/>
        <w:left w:val="none" w:sz="0" w:space="0" w:color="auto"/>
        <w:bottom w:val="none" w:sz="0" w:space="0" w:color="auto"/>
        <w:right w:val="none" w:sz="0" w:space="0" w:color="auto"/>
      </w:divBdr>
    </w:div>
    <w:div w:id="1455179162">
      <w:bodyDiv w:val="1"/>
      <w:marLeft w:val="0"/>
      <w:marRight w:val="0"/>
      <w:marTop w:val="0"/>
      <w:marBottom w:val="0"/>
      <w:divBdr>
        <w:top w:val="none" w:sz="0" w:space="0" w:color="auto"/>
        <w:left w:val="none" w:sz="0" w:space="0" w:color="auto"/>
        <w:bottom w:val="none" w:sz="0" w:space="0" w:color="auto"/>
        <w:right w:val="none" w:sz="0" w:space="0" w:color="auto"/>
      </w:divBdr>
    </w:div>
    <w:div w:id="1456560349">
      <w:bodyDiv w:val="1"/>
      <w:marLeft w:val="0"/>
      <w:marRight w:val="0"/>
      <w:marTop w:val="0"/>
      <w:marBottom w:val="0"/>
      <w:divBdr>
        <w:top w:val="none" w:sz="0" w:space="0" w:color="auto"/>
        <w:left w:val="none" w:sz="0" w:space="0" w:color="auto"/>
        <w:bottom w:val="none" w:sz="0" w:space="0" w:color="auto"/>
        <w:right w:val="none" w:sz="0" w:space="0" w:color="auto"/>
      </w:divBdr>
    </w:div>
    <w:div w:id="1466509141">
      <w:bodyDiv w:val="1"/>
      <w:marLeft w:val="0"/>
      <w:marRight w:val="0"/>
      <w:marTop w:val="0"/>
      <w:marBottom w:val="0"/>
      <w:divBdr>
        <w:top w:val="none" w:sz="0" w:space="0" w:color="auto"/>
        <w:left w:val="none" w:sz="0" w:space="0" w:color="auto"/>
        <w:bottom w:val="none" w:sz="0" w:space="0" w:color="auto"/>
        <w:right w:val="none" w:sz="0" w:space="0" w:color="auto"/>
      </w:divBdr>
      <w:divsChild>
        <w:div w:id="1603948682">
          <w:marLeft w:val="0"/>
          <w:marRight w:val="0"/>
          <w:marTop w:val="0"/>
          <w:marBottom w:val="0"/>
          <w:divBdr>
            <w:top w:val="none" w:sz="0" w:space="0" w:color="auto"/>
            <w:left w:val="none" w:sz="0" w:space="0" w:color="auto"/>
            <w:bottom w:val="none" w:sz="0" w:space="0" w:color="auto"/>
            <w:right w:val="none" w:sz="0" w:space="0" w:color="auto"/>
          </w:divBdr>
          <w:divsChild>
            <w:div w:id="1635330040">
              <w:marLeft w:val="0"/>
              <w:marRight w:val="0"/>
              <w:marTop w:val="0"/>
              <w:marBottom w:val="0"/>
              <w:divBdr>
                <w:top w:val="none" w:sz="0" w:space="0" w:color="auto"/>
                <w:left w:val="none" w:sz="0" w:space="0" w:color="auto"/>
                <w:bottom w:val="none" w:sz="0" w:space="0" w:color="auto"/>
                <w:right w:val="none" w:sz="0" w:space="0" w:color="auto"/>
              </w:divBdr>
              <w:divsChild>
                <w:div w:id="133452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213297">
      <w:bodyDiv w:val="1"/>
      <w:marLeft w:val="0"/>
      <w:marRight w:val="0"/>
      <w:marTop w:val="0"/>
      <w:marBottom w:val="0"/>
      <w:divBdr>
        <w:top w:val="none" w:sz="0" w:space="0" w:color="auto"/>
        <w:left w:val="none" w:sz="0" w:space="0" w:color="auto"/>
        <w:bottom w:val="none" w:sz="0" w:space="0" w:color="auto"/>
        <w:right w:val="none" w:sz="0" w:space="0" w:color="auto"/>
      </w:divBdr>
    </w:div>
    <w:div w:id="1506632414">
      <w:bodyDiv w:val="1"/>
      <w:marLeft w:val="0"/>
      <w:marRight w:val="0"/>
      <w:marTop w:val="0"/>
      <w:marBottom w:val="0"/>
      <w:divBdr>
        <w:top w:val="none" w:sz="0" w:space="0" w:color="auto"/>
        <w:left w:val="none" w:sz="0" w:space="0" w:color="auto"/>
        <w:bottom w:val="none" w:sz="0" w:space="0" w:color="auto"/>
        <w:right w:val="none" w:sz="0" w:space="0" w:color="auto"/>
      </w:divBdr>
      <w:divsChild>
        <w:div w:id="1408117615">
          <w:marLeft w:val="0"/>
          <w:marRight w:val="0"/>
          <w:marTop w:val="15"/>
          <w:marBottom w:val="0"/>
          <w:divBdr>
            <w:top w:val="none" w:sz="0" w:space="0" w:color="auto"/>
            <w:left w:val="none" w:sz="0" w:space="0" w:color="auto"/>
            <w:bottom w:val="none" w:sz="0" w:space="0" w:color="auto"/>
            <w:right w:val="none" w:sz="0" w:space="0" w:color="auto"/>
          </w:divBdr>
          <w:divsChild>
            <w:div w:id="60569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058208">
      <w:bodyDiv w:val="1"/>
      <w:marLeft w:val="0"/>
      <w:marRight w:val="0"/>
      <w:marTop w:val="0"/>
      <w:marBottom w:val="0"/>
      <w:divBdr>
        <w:top w:val="none" w:sz="0" w:space="0" w:color="auto"/>
        <w:left w:val="none" w:sz="0" w:space="0" w:color="auto"/>
        <w:bottom w:val="none" w:sz="0" w:space="0" w:color="auto"/>
        <w:right w:val="none" w:sz="0" w:space="0" w:color="auto"/>
      </w:divBdr>
      <w:divsChild>
        <w:div w:id="376899844">
          <w:marLeft w:val="0"/>
          <w:marRight w:val="0"/>
          <w:marTop w:val="0"/>
          <w:marBottom w:val="0"/>
          <w:divBdr>
            <w:top w:val="none" w:sz="0" w:space="0" w:color="auto"/>
            <w:left w:val="none" w:sz="0" w:space="0" w:color="auto"/>
            <w:bottom w:val="none" w:sz="0" w:space="0" w:color="auto"/>
            <w:right w:val="none" w:sz="0" w:space="0" w:color="auto"/>
          </w:divBdr>
          <w:divsChild>
            <w:div w:id="1162310344">
              <w:marLeft w:val="0"/>
              <w:marRight w:val="0"/>
              <w:marTop w:val="0"/>
              <w:marBottom w:val="0"/>
              <w:divBdr>
                <w:top w:val="none" w:sz="0" w:space="0" w:color="auto"/>
                <w:left w:val="none" w:sz="0" w:space="0" w:color="auto"/>
                <w:bottom w:val="none" w:sz="0" w:space="0" w:color="auto"/>
                <w:right w:val="none" w:sz="0" w:space="0" w:color="auto"/>
              </w:divBdr>
              <w:divsChild>
                <w:div w:id="136001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412107">
      <w:bodyDiv w:val="1"/>
      <w:marLeft w:val="0"/>
      <w:marRight w:val="0"/>
      <w:marTop w:val="0"/>
      <w:marBottom w:val="0"/>
      <w:divBdr>
        <w:top w:val="none" w:sz="0" w:space="0" w:color="auto"/>
        <w:left w:val="none" w:sz="0" w:space="0" w:color="auto"/>
        <w:bottom w:val="none" w:sz="0" w:space="0" w:color="auto"/>
        <w:right w:val="none" w:sz="0" w:space="0" w:color="auto"/>
      </w:divBdr>
    </w:div>
    <w:div w:id="1528178086">
      <w:bodyDiv w:val="1"/>
      <w:marLeft w:val="0"/>
      <w:marRight w:val="0"/>
      <w:marTop w:val="0"/>
      <w:marBottom w:val="0"/>
      <w:divBdr>
        <w:top w:val="none" w:sz="0" w:space="0" w:color="auto"/>
        <w:left w:val="none" w:sz="0" w:space="0" w:color="auto"/>
        <w:bottom w:val="none" w:sz="0" w:space="0" w:color="auto"/>
        <w:right w:val="none" w:sz="0" w:space="0" w:color="auto"/>
      </w:divBdr>
    </w:div>
    <w:div w:id="1536305965">
      <w:bodyDiv w:val="1"/>
      <w:marLeft w:val="0"/>
      <w:marRight w:val="0"/>
      <w:marTop w:val="0"/>
      <w:marBottom w:val="0"/>
      <w:divBdr>
        <w:top w:val="none" w:sz="0" w:space="0" w:color="auto"/>
        <w:left w:val="none" w:sz="0" w:space="0" w:color="auto"/>
        <w:bottom w:val="none" w:sz="0" w:space="0" w:color="auto"/>
        <w:right w:val="none" w:sz="0" w:space="0" w:color="auto"/>
      </w:divBdr>
      <w:divsChild>
        <w:div w:id="1137836688">
          <w:marLeft w:val="0"/>
          <w:marRight w:val="0"/>
          <w:marTop w:val="0"/>
          <w:marBottom w:val="0"/>
          <w:divBdr>
            <w:top w:val="none" w:sz="0" w:space="0" w:color="auto"/>
            <w:left w:val="none" w:sz="0" w:space="0" w:color="auto"/>
            <w:bottom w:val="none" w:sz="0" w:space="0" w:color="auto"/>
            <w:right w:val="none" w:sz="0" w:space="0" w:color="auto"/>
          </w:divBdr>
          <w:divsChild>
            <w:div w:id="1725837260">
              <w:marLeft w:val="0"/>
              <w:marRight w:val="0"/>
              <w:marTop w:val="0"/>
              <w:marBottom w:val="0"/>
              <w:divBdr>
                <w:top w:val="none" w:sz="0" w:space="0" w:color="auto"/>
                <w:left w:val="none" w:sz="0" w:space="0" w:color="auto"/>
                <w:bottom w:val="none" w:sz="0" w:space="0" w:color="auto"/>
                <w:right w:val="none" w:sz="0" w:space="0" w:color="auto"/>
              </w:divBdr>
              <w:divsChild>
                <w:div w:id="775947420">
                  <w:marLeft w:val="0"/>
                  <w:marRight w:val="0"/>
                  <w:marTop w:val="0"/>
                  <w:marBottom w:val="0"/>
                  <w:divBdr>
                    <w:top w:val="none" w:sz="0" w:space="0" w:color="auto"/>
                    <w:left w:val="none" w:sz="0" w:space="0" w:color="auto"/>
                    <w:bottom w:val="none" w:sz="0" w:space="0" w:color="auto"/>
                    <w:right w:val="none" w:sz="0" w:space="0" w:color="auto"/>
                  </w:divBdr>
                  <w:divsChild>
                    <w:div w:id="18844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365817">
      <w:bodyDiv w:val="1"/>
      <w:marLeft w:val="0"/>
      <w:marRight w:val="0"/>
      <w:marTop w:val="0"/>
      <w:marBottom w:val="0"/>
      <w:divBdr>
        <w:top w:val="none" w:sz="0" w:space="0" w:color="auto"/>
        <w:left w:val="none" w:sz="0" w:space="0" w:color="auto"/>
        <w:bottom w:val="none" w:sz="0" w:space="0" w:color="auto"/>
        <w:right w:val="none" w:sz="0" w:space="0" w:color="auto"/>
      </w:divBdr>
    </w:div>
    <w:div w:id="1606647354">
      <w:bodyDiv w:val="1"/>
      <w:marLeft w:val="0"/>
      <w:marRight w:val="0"/>
      <w:marTop w:val="0"/>
      <w:marBottom w:val="0"/>
      <w:divBdr>
        <w:top w:val="none" w:sz="0" w:space="0" w:color="auto"/>
        <w:left w:val="none" w:sz="0" w:space="0" w:color="auto"/>
        <w:bottom w:val="none" w:sz="0" w:space="0" w:color="auto"/>
        <w:right w:val="none" w:sz="0" w:space="0" w:color="auto"/>
      </w:divBdr>
    </w:div>
    <w:div w:id="1618097362">
      <w:bodyDiv w:val="1"/>
      <w:marLeft w:val="0"/>
      <w:marRight w:val="0"/>
      <w:marTop w:val="0"/>
      <w:marBottom w:val="0"/>
      <w:divBdr>
        <w:top w:val="none" w:sz="0" w:space="0" w:color="auto"/>
        <w:left w:val="none" w:sz="0" w:space="0" w:color="auto"/>
        <w:bottom w:val="none" w:sz="0" w:space="0" w:color="auto"/>
        <w:right w:val="none" w:sz="0" w:space="0" w:color="auto"/>
      </w:divBdr>
    </w:div>
    <w:div w:id="1631936540">
      <w:bodyDiv w:val="1"/>
      <w:marLeft w:val="0"/>
      <w:marRight w:val="0"/>
      <w:marTop w:val="0"/>
      <w:marBottom w:val="0"/>
      <w:divBdr>
        <w:top w:val="none" w:sz="0" w:space="0" w:color="auto"/>
        <w:left w:val="none" w:sz="0" w:space="0" w:color="auto"/>
        <w:bottom w:val="none" w:sz="0" w:space="0" w:color="auto"/>
        <w:right w:val="none" w:sz="0" w:space="0" w:color="auto"/>
      </w:divBdr>
    </w:div>
    <w:div w:id="1654604127">
      <w:bodyDiv w:val="1"/>
      <w:marLeft w:val="0"/>
      <w:marRight w:val="0"/>
      <w:marTop w:val="0"/>
      <w:marBottom w:val="0"/>
      <w:divBdr>
        <w:top w:val="none" w:sz="0" w:space="0" w:color="auto"/>
        <w:left w:val="none" w:sz="0" w:space="0" w:color="auto"/>
        <w:bottom w:val="none" w:sz="0" w:space="0" w:color="auto"/>
        <w:right w:val="none" w:sz="0" w:space="0" w:color="auto"/>
      </w:divBdr>
    </w:div>
    <w:div w:id="1664118749">
      <w:bodyDiv w:val="1"/>
      <w:marLeft w:val="0"/>
      <w:marRight w:val="0"/>
      <w:marTop w:val="0"/>
      <w:marBottom w:val="0"/>
      <w:divBdr>
        <w:top w:val="none" w:sz="0" w:space="0" w:color="auto"/>
        <w:left w:val="none" w:sz="0" w:space="0" w:color="auto"/>
        <w:bottom w:val="none" w:sz="0" w:space="0" w:color="auto"/>
        <w:right w:val="none" w:sz="0" w:space="0" w:color="auto"/>
      </w:divBdr>
      <w:divsChild>
        <w:div w:id="1782141393">
          <w:marLeft w:val="0"/>
          <w:marRight w:val="0"/>
          <w:marTop w:val="0"/>
          <w:marBottom w:val="0"/>
          <w:divBdr>
            <w:top w:val="none" w:sz="0" w:space="0" w:color="auto"/>
            <w:left w:val="none" w:sz="0" w:space="0" w:color="auto"/>
            <w:bottom w:val="none" w:sz="0" w:space="0" w:color="auto"/>
            <w:right w:val="none" w:sz="0" w:space="0" w:color="auto"/>
          </w:divBdr>
          <w:divsChild>
            <w:div w:id="816146932">
              <w:marLeft w:val="0"/>
              <w:marRight w:val="0"/>
              <w:marTop w:val="0"/>
              <w:marBottom w:val="0"/>
              <w:divBdr>
                <w:top w:val="none" w:sz="0" w:space="0" w:color="auto"/>
                <w:left w:val="none" w:sz="0" w:space="0" w:color="auto"/>
                <w:bottom w:val="none" w:sz="0" w:space="0" w:color="auto"/>
                <w:right w:val="none" w:sz="0" w:space="0" w:color="auto"/>
              </w:divBdr>
              <w:divsChild>
                <w:div w:id="1576427775">
                  <w:marLeft w:val="0"/>
                  <w:marRight w:val="0"/>
                  <w:marTop w:val="0"/>
                  <w:marBottom w:val="0"/>
                  <w:divBdr>
                    <w:top w:val="none" w:sz="0" w:space="0" w:color="auto"/>
                    <w:left w:val="none" w:sz="0" w:space="0" w:color="auto"/>
                    <w:bottom w:val="none" w:sz="0" w:space="0" w:color="auto"/>
                    <w:right w:val="none" w:sz="0" w:space="0" w:color="auto"/>
                  </w:divBdr>
                  <w:divsChild>
                    <w:div w:id="49233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716336">
      <w:bodyDiv w:val="1"/>
      <w:marLeft w:val="0"/>
      <w:marRight w:val="0"/>
      <w:marTop w:val="0"/>
      <w:marBottom w:val="0"/>
      <w:divBdr>
        <w:top w:val="none" w:sz="0" w:space="0" w:color="auto"/>
        <w:left w:val="none" w:sz="0" w:space="0" w:color="auto"/>
        <w:bottom w:val="none" w:sz="0" w:space="0" w:color="auto"/>
        <w:right w:val="none" w:sz="0" w:space="0" w:color="auto"/>
      </w:divBdr>
    </w:div>
    <w:div w:id="1700928941">
      <w:bodyDiv w:val="1"/>
      <w:marLeft w:val="0"/>
      <w:marRight w:val="0"/>
      <w:marTop w:val="0"/>
      <w:marBottom w:val="0"/>
      <w:divBdr>
        <w:top w:val="none" w:sz="0" w:space="0" w:color="auto"/>
        <w:left w:val="none" w:sz="0" w:space="0" w:color="auto"/>
        <w:bottom w:val="none" w:sz="0" w:space="0" w:color="auto"/>
        <w:right w:val="none" w:sz="0" w:space="0" w:color="auto"/>
      </w:divBdr>
      <w:divsChild>
        <w:div w:id="295794158">
          <w:marLeft w:val="0"/>
          <w:marRight w:val="0"/>
          <w:marTop w:val="0"/>
          <w:marBottom w:val="0"/>
          <w:divBdr>
            <w:top w:val="none" w:sz="0" w:space="0" w:color="auto"/>
            <w:left w:val="none" w:sz="0" w:space="0" w:color="auto"/>
            <w:bottom w:val="none" w:sz="0" w:space="0" w:color="auto"/>
            <w:right w:val="none" w:sz="0" w:space="0" w:color="auto"/>
          </w:divBdr>
          <w:divsChild>
            <w:div w:id="1252277343">
              <w:marLeft w:val="0"/>
              <w:marRight w:val="0"/>
              <w:marTop w:val="0"/>
              <w:marBottom w:val="0"/>
              <w:divBdr>
                <w:top w:val="none" w:sz="0" w:space="0" w:color="auto"/>
                <w:left w:val="none" w:sz="0" w:space="0" w:color="auto"/>
                <w:bottom w:val="none" w:sz="0" w:space="0" w:color="auto"/>
                <w:right w:val="none" w:sz="0" w:space="0" w:color="auto"/>
              </w:divBdr>
              <w:divsChild>
                <w:div w:id="19814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674569">
      <w:bodyDiv w:val="1"/>
      <w:marLeft w:val="0"/>
      <w:marRight w:val="0"/>
      <w:marTop w:val="0"/>
      <w:marBottom w:val="0"/>
      <w:divBdr>
        <w:top w:val="none" w:sz="0" w:space="0" w:color="auto"/>
        <w:left w:val="none" w:sz="0" w:space="0" w:color="auto"/>
        <w:bottom w:val="none" w:sz="0" w:space="0" w:color="auto"/>
        <w:right w:val="none" w:sz="0" w:space="0" w:color="auto"/>
      </w:divBdr>
    </w:div>
    <w:div w:id="1712486978">
      <w:bodyDiv w:val="1"/>
      <w:marLeft w:val="0"/>
      <w:marRight w:val="0"/>
      <w:marTop w:val="0"/>
      <w:marBottom w:val="0"/>
      <w:divBdr>
        <w:top w:val="none" w:sz="0" w:space="0" w:color="auto"/>
        <w:left w:val="none" w:sz="0" w:space="0" w:color="auto"/>
        <w:bottom w:val="none" w:sz="0" w:space="0" w:color="auto"/>
        <w:right w:val="none" w:sz="0" w:space="0" w:color="auto"/>
      </w:divBdr>
      <w:divsChild>
        <w:div w:id="916668827">
          <w:marLeft w:val="0"/>
          <w:marRight w:val="0"/>
          <w:marTop w:val="15"/>
          <w:marBottom w:val="0"/>
          <w:divBdr>
            <w:top w:val="none" w:sz="0" w:space="0" w:color="auto"/>
            <w:left w:val="none" w:sz="0" w:space="0" w:color="auto"/>
            <w:bottom w:val="none" w:sz="0" w:space="0" w:color="auto"/>
            <w:right w:val="none" w:sz="0" w:space="0" w:color="auto"/>
          </w:divBdr>
          <w:divsChild>
            <w:div w:id="55497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841258">
      <w:bodyDiv w:val="1"/>
      <w:marLeft w:val="0"/>
      <w:marRight w:val="0"/>
      <w:marTop w:val="0"/>
      <w:marBottom w:val="0"/>
      <w:divBdr>
        <w:top w:val="none" w:sz="0" w:space="0" w:color="auto"/>
        <w:left w:val="none" w:sz="0" w:space="0" w:color="auto"/>
        <w:bottom w:val="none" w:sz="0" w:space="0" w:color="auto"/>
        <w:right w:val="none" w:sz="0" w:space="0" w:color="auto"/>
      </w:divBdr>
    </w:div>
    <w:div w:id="1760757416">
      <w:bodyDiv w:val="1"/>
      <w:marLeft w:val="0"/>
      <w:marRight w:val="0"/>
      <w:marTop w:val="0"/>
      <w:marBottom w:val="0"/>
      <w:divBdr>
        <w:top w:val="none" w:sz="0" w:space="0" w:color="auto"/>
        <w:left w:val="none" w:sz="0" w:space="0" w:color="auto"/>
        <w:bottom w:val="none" w:sz="0" w:space="0" w:color="auto"/>
        <w:right w:val="none" w:sz="0" w:space="0" w:color="auto"/>
      </w:divBdr>
      <w:divsChild>
        <w:div w:id="1037704804">
          <w:marLeft w:val="0"/>
          <w:marRight w:val="0"/>
          <w:marTop w:val="0"/>
          <w:marBottom w:val="0"/>
          <w:divBdr>
            <w:top w:val="none" w:sz="0" w:space="0" w:color="auto"/>
            <w:left w:val="none" w:sz="0" w:space="0" w:color="auto"/>
            <w:bottom w:val="none" w:sz="0" w:space="0" w:color="auto"/>
            <w:right w:val="none" w:sz="0" w:space="0" w:color="auto"/>
          </w:divBdr>
          <w:divsChild>
            <w:div w:id="528449136">
              <w:marLeft w:val="0"/>
              <w:marRight w:val="0"/>
              <w:marTop w:val="0"/>
              <w:marBottom w:val="0"/>
              <w:divBdr>
                <w:top w:val="none" w:sz="0" w:space="0" w:color="auto"/>
                <w:left w:val="none" w:sz="0" w:space="0" w:color="auto"/>
                <w:bottom w:val="none" w:sz="0" w:space="0" w:color="auto"/>
                <w:right w:val="none" w:sz="0" w:space="0" w:color="auto"/>
              </w:divBdr>
              <w:divsChild>
                <w:div w:id="1651518044">
                  <w:marLeft w:val="0"/>
                  <w:marRight w:val="0"/>
                  <w:marTop w:val="0"/>
                  <w:marBottom w:val="0"/>
                  <w:divBdr>
                    <w:top w:val="none" w:sz="0" w:space="0" w:color="auto"/>
                    <w:left w:val="none" w:sz="0" w:space="0" w:color="auto"/>
                    <w:bottom w:val="none" w:sz="0" w:space="0" w:color="auto"/>
                    <w:right w:val="none" w:sz="0" w:space="0" w:color="auto"/>
                  </w:divBdr>
                  <w:divsChild>
                    <w:div w:id="134666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309525">
      <w:bodyDiv w:val="1"/>
      <w:marLeft w:val="0"/>
      <w:marRight w:val="0"/>
      <w:marTop w:val="0"/>
      <w:marBottom w:val="0"/>
      <w:divBdr>
        <w:top w:val="none" w:sz="0" w:space="0" w:color="auto"/>
        <w:left w:val="none" w:sz="0" w:space="0" w:color="auto"/>
        <w:bottom w:val="none" w:sz="0" w:space="0" w:color="auto"/>
        <w:right w:val="none" w:sz="0" w:space="0" w:color="auto"/>
      </w:divBdr>
    </w:div>
    <w:div w:id="1853494792">
      <w:bodyDiv w:val="1"/>
      <w:marLeft w:val="0"/>
      <w:marRight w:val="0"/>
      <w:marTop w:val="0"/>
      <w:marBottom w:val="0"/>
      <w:divBdr>
        <w:top w:val="none" w:sz="0" w:space="0" w:color="auto"/>
        <w:left w:val="none" w:sz="0" w:space="0" w:color="auto"/>
        <w:bottom w:val="none" w:sz="0" w:space="0" w:color="auto"/>
        <w:right w:val="none" w:sz="0" w:space="0" w:color="auto"/>
      </w:divBdr>
    </w:div>
    <w:div w:id="1854952064">
      <w:bodyDiv w:val="1"/>
      <w:marLeft w:val="0"/>
      <w:marRight w:val="0"/>
      <w:marTop w:val="0"/>
      <w:marBottom w:val="0"/>
      <w:divBdr>
        <w:top w:val="none" w:sz="0" w:space="0" w:color="auto"/>
        <w:left w:val="none" w:sz="0" w:space="0" w:color="auto"/>
        <w:bottom w:val="none" w:sz="0" w:space="0" w:color="auto"/>
        <w:right w:val="none" w:sz="0" w:space="0" w:color="auto"/>
      </w:divBdr>
    </w:div>
    <w:div w:id="1867668881">
      <w:bodyDiv w:val="1"/>
      <w:marLeft w:val="0"/>
      <w:marRight w:val="0"/>
      <w:marTop w:val="0"/>
      <w:marBottom w:val="0"/>
      <w:divBdr>
        <w:top w:val="none" w:sz="0" w:space="0" w:color="auto"/>
        <w:left w:val="none" w:sz="0" w:space="0" w:color="auto"/>
        <w:bottom w:val="none" w:sz="0" w:space="0" w:color="auto"/>
        <w:right w:val="none" w:sz="0" w:space="0" w:color="auto"/>
      </w:divBdr>
      <w:divsChild>
        <w:div w:id="1218930087">
          <w:marLeft w:val="0"/>
          <w:marRight w:val="0"/>
          <w:marTop w:val="0"/>
          <w:marBottom w:val="0"/>
          <w:divBdr>
            <w:top w:val="none" w:sz="0" w:space="0" w:color="auto"/>
            <w:left w:val="none" w:sz="0" w:space="0" w:color="auto"/>
            <w:bottom w:val="none" w:sz="0" w:space="0" w:color="auto"/>
            <w:right w:val="none" w:sz="0" w:space="0" w:color="auto"/>
          </w:divBdr>
          <w:divsChild>
            <w:div w:id="908930106">
              <w:marLeft w:val="0"/>
              <w:marRight w:val="0"/>
              <w:marTop w:val="0"/>
              <w:marBottom w:val="0"/>
              <w:divBdr>
                <w:top w:val="none" w:sz="0" w:space="0" w:color="auto"/>
                <w:left w:val="none" w:sz="0" w:space="0" w:color="auto"/>
                <w:bottom w:val="none" w:sz="0" w:space="0" w:color="auto"/>
                <w:right w:val="none" w:sz="0" w:space="0" w:color="auto"/>
              </w:divBdr>
              <w:divsChild>
                <w:div w:id="176583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783370">
      <w:bodyDiv w:val="1"/>
      <w:marLeft w:val="0"/>
      <w:marRight w:val="0"/>
      <w:marTop w:val="0"/>
      <w:marBottom w:val="0"/>
      <w:divBdr>
        <w:top w:val="none" w:sz="0" w:space="0" w:color="auto"/>
        <w:left w:val="none" w:sz="0" w:space="0" w:color="auto"/>
        <w:bottom w:val="none" w:sz="0" w:space="0" w:color="auto"/>
        <w:right w:val="none" w:sz="0" w:space="0" w:color="auto"/>
      </w:divBdr>
    </w:div>
    <w:div w:id="1914508915">
      <w:bodyDiv w:val="1"/>
      <w:marLeft w:val="0"/>
      <w:marRight w:val="0"/>
      <w:marTop w:val="0"/>
      <w:marBottom w:val="0"/>
      <w:divBdr>
        <w:top w:val="none" w:sz="0" w:space="0" w:color="auto"/>
        <w:left w:val="none" w:sz="0" w:space="0" w:color="auto"/>
        <w:bottom w:val="none" w:sz="0" w:space="0" w:color="auto"/>
        <w:right w:val="none" w:sz="0" w:space="0" w:color="auto"/>
      </w:divBdr>
    </w:div>
    <w:div w:id="1917209319">
      <w:bodyDiv w:val="1"/>
      <w:marLeft w:val="0"/>
      <w:marRight w:val="0"/>
      <w:marTop w:val="0"/>
      <w:marBottom w:val="0"/>
      <w:divBdr>
        <w:top w:val="none" w:sz="0" w:space="0" w:color="auto"/>
        <w:left w:val="none" w:sz="0" w:space="0" w:color="auto"/>
        <w:bottom w:val="none" w:sz="0" w:space="0" w:color="auto"/>
        <w:right w:val="none" w:sz="0" w:space="0" w:color="auto"/>
      </w:divBdr>
    </w:div>
    <w:div w:id="1949197005">
      <w:bodyDiv w:val="1"/>
      <w:marLeft w:val="0"/>
      <w:marRight w:val="0"/>
      <w:marTop w:val="0"/>
      <w:marBottom w:val="0"/>
      <w:divBdr>
        <w:top w:val="none" w:sz="0" w:space="0" w:color="auto"/>
        <w:left w:val="none" w:sz="0" w:space="0" w:color="auto"/>
        <w:bottom w:val="none" w:sz="0" w:space="0" w:color="auto"/>
        <w:right w:val="none" w:sz="0" w:space="0" w:color="auto"/>
      </w:divBdr>
      <w:divsChild>
        <w:div w:id="1746493426">
          <w:marLeft w:val="0"/>
          <w:marRight w:val="0"/>
          <w:marTop w:val="0"/>
          <w:marBottom w:val="0"/>
          <w:divBdr>
            <w:top w:val="none" w:sz="0" w:space="0" w:color="auto"/>
            <w:left w:val="none" w:sz="0" w:space="0" w:color="auto"/>
            <w:bottom w:val="none" w:sz="0" w:space="0" w:color="auto"/>
            <w:right w:val="none" w:sz="0" w:space="0" w:color="auto"/>
          </w:divBdr>
          <w:divsChild>
            <w:div w:id="1126779178">
              <w:marLeft w:val="0"/>
              <w:marRight w:val="0"/>
              <w:marTop w:val="0"/>
              <w:marBottom w:val="0"/>
              <w:divBdr>
                <w:top w:val="none" w:sz="0" w:space="0" w:color="auto"/>
                <w:left w:val="none" w:sz="0" w:space="0" w:color="auto"/>
                <w:bottom w:val="none" w:sz="0" w:space="0" w:color="auto"/>
                <w:right w:val="none" w:sz="0" w:space="0" w:color="auto"/>
              </w:divBdr>
              <w:divsChild>
                <w:div w:id="1363750216">
                  <w:marLeft w:val="0"/>
                  <w:marRight w:val="0"/>
                  <w:marTop w:val="0"/>
                  <w:marBottom w:val="0"/>
                  <w:divBdr>
                    <w:top w:val="none" w:sz="0" w:space="0" w:color="auto"/>
                    <w:left w:val="none" w:sz="0" w:space="0" w:color="auto"/>
                    <w:bottom w:val="none" w:sz="0" w:space="0" w:color="auto"/>
                    <w:right w:val="none" w:sz="0" w:space="0" w:color="auto"/>
                  </w:divBdr>
                  <w:divsChild>
                    <w:div w:id="161628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1355290">
      <w:bodyDiv w:val="1"/>
      <w:marLeft w:val="0"/>
      <w:marRight w:val="0"/>
      <w:marTop w:val="0"/>
      <w:marBottom w:val="0"/>
      <w:divBdr>
        <w:top w:val="none" w:sz="0" w:space="0" w:color="auto"/>
        <w:left w:val="none" w:sz="0" w:space="0" w:color="auto"/>
        <w:bottom w:val="none" w:sz="0" w:space="0" w:color="auto"/>
        <w:right w:val="none" w:sz="0" w:space="0" w:color="auto"/>
      </w:divBdr>
    </w:div>
    <w:div w:id="1953053273">
      <w:bodyDiv w:val="1"/>
      <w:marLeft w:val="0"/>
      <w:marRight w:val="0"/>
      <w:marTop w:val="0"/>
      <w:marBottom w:val="0"/>
      <w:divBdr>
        <w:top w:val="none" w:sz="0" w:space="0" w:color="auto"/>
        <w:left w:val="none" w:sz="0" w:space="0" w:color="auto"/>
        <w:bottom w:val="none" w:sz="0" w:space="0" w:color="auto"/>
        <w:right w:val="none" w:sz="0" w:space="0" w:color="auto"/>
      </w:divBdr>
    </w:div>
    <w:div w:id="1955748747">
      <w:bodyDiv w:val="1"/>
      <w:marLeft w:val="0"/>
      <w:marRight w:val="0"/>
      <w:marTop w:val="0"/>
      <w:marBottom w:val="0"/>
      <w:divBdr>
        <w:top w:val="none" w:sz="0" w:space="0" w:color="auto"/>
        <w:left w:val="none" w:sz="0" w:space="0" w:color="auto"/>
        <w:bottom w:val="none" w:sz="0" w:space="0" w:color="auto"/>
        <w:right w:val="none" w:sz="0" w:space="0" w:color="auto"/>
      </w:divBdr>
    </w:div>
    <w:div w:id="1955945125">
      <w:bodyDiv w:val="1"/>
      <w:marLeft w:val="0"/>
      <w:marRight w:val="0"/>
      <w:marTop w:val="0"/>
      <w:marBottom w:val="0"/>
      <w:divBdr>
        <w:top w:val="none" w:sz="0" w:space="0" w:color="auto"/>
        <w:left w:val="none" w:sz="0" w:space="0" w:color="auto"/>
        <w:bottom w:val="none" w:sz="0" w:space="0" w:color="auto"/>
        <w:right w:val="none" w:sz="0" w:space="0" w:color="auto"/>
      </w:divBdr>
    </w:div>
    <w:div w:id="1957826821">
      <w:bodyDiv w:val="1"/>
      <w:marLeft w:val="0"/>
      <w:marRight w:val="0"/>
      <w:marTop w:val="0"/>
      <w:marBottom w:val="0"/>
      <w:divBdr>
        <w:top w:val="none" w:sz="0" w:space="0" w:color="auto"/>
        <w:left w:val="none" w:sz="0" w:space="0" w:color="auto"/>
        <w:bottom w:val="none" w:sz="0" w:space="0" w:color="auto"/>
        <w:right w:val="none" w:sz="0" w:space="0" w:color="auto"/>
      </w:divBdr>
    </w:div>
    <w:div w:id="1966303258">
      <w:bodyDiv w:val="1"/>
      <w:marLeft w:val="0"/>
      <w:marRight w:val="0"/>
      <w:marTop w:val="0"/>
      <w:marBottom w:val="0"/>
      <w:divBdr>
        <w:top w:val="none" w:sz="0" w:space="0" w:color="auto"/>
        <w:left w:val="none" w:sz="0" w:space="0" w:color="auto"/>
        <w:bottom w:val="none" w:sz="0" w:space="0" w:color="auto"/>
        <w:right w:val="none" w:sz="0" w:space="0" w:color="auto"/>
      </w:divBdr>
    </w:div>
    <w:div w:id="1968049158">
      <w:bodyDiv w:val="1"/>
      <w:marLeft w:val="0"/>
      <w:marRight w:val="0"/>
      <w:marTop w:val="0"/>
      <w:marBottom w:val="0"/>
      <w:divBdr>
        <w:top w:val="none" w:sz="0" w:space="0" w:color="auto"/>
        <w:left w:val="none" w:sz="0" w:space="0" w:color="auto"/>
        <w:bottom w:val="none" w:sz="0" w:space="0" w:color="auto"/>
        <w:right w:val="none" w:sz="0" w:space="0" w:color="auto"/>
      </w:divBdr>
    </w:div>
    <w:div w:id="1971930983">
      <w:bodyDiv w:val="1"/>
      <w:marLeft w:val="0"/>
      <w:marRight w:val="0"/>
      <w:marTop w:val="0"/>
      <w:marBottom w:val="0"/>
      <w:divBdr>
        <w:top w:val="none" w:sz="0" w:space="0" w:color="auto"/>
        <w:left w:val="none" w:sz="0" w:space="0" w:color="auto"/>
        <w:bottom w:val="none" w:sz="0" w:space="0" w:color="auto"/>
        <w:right w:val="none" w:sz="0" w:space="0" w:color="auto"/>
      </w:divBdr>
    </w:div>
    <w:div w:id="1977559867">
      <w:bodyDiv w:val="1"/>
      <w:marLeft w:val="0"/>
      <w:marRight w:val="0"/>
      <w:marTop w:val="0"/>
      <w:marBottom w:val="0"/>
      <w:divBdr>
        <w:top w:val="none" w:sz="0" w:space="0" w:color="auto"/>
        <w:left w:val="none" w:sz="0" w:space="0" w:color="auto"/>
        <w:bottom w:val="none" w:sz="0" w:space="0" w:color="auto"/>
        <w:right w:val="none" w:sz="0" w:space="0" w:color="auto"/>
      </w:divBdr>
      <w:divsChild>
        <w:div w:id="451368849">
          <w:marLeft w:val="0"/>
          <w:marRight w:val="0"/>
          <w:marTop w:val="0"/>
          <w:marBottom w:val="0"/>
          <w:divBdr>
            <w:top w:val="none" w:sz="0" w:space="0" w:color="auto"/>
            <w:left w:val="none" w:sz="0" w:space="0" w:color="auto"/>
            <w:bottom w:val="none" w:sz="0" w:space="0" w:color="auto"/>
            <w:right w:val="none" w:sz="0" w:space="0" w:color="auto"/>
          </w:divBdr>
          <w:divsChild>
            <w:div w:id="753360123">
              <w:marLeft w:val="0"/>
              <w:marRight w:val="0"/>
              <w:marTop w:val="0"/>
              <w:marBottom w:val="0"/>
              <w:divBdr>
                <w:top w:val="none" w:sz="0" w:space="0" w:color="auto"/>
                <w:left w:val="none" w:sz="0" w:space="0" w:color="auto"/>
                <w:bottom w:val="none" w:sz="0" w:space="0" w:color="auto"/>
                <w:right w:val="none" w:sz="0" w:space="0" w:color="auto"/>
              </w:divBdr>
              <w:divsChild>
                <w:div w:id="1010596517">
                  <w:marLeft w:val="0"/>
                  <w:marRight w:val="0"/>
                  <w:marTop w:val="0"/>
                  <w:marBottom w:val="0"/>
                  <w:divBdr>
                    <w:top w:val="none" w:sz="0" w:space="0" w:color="auto"/>
                    <w:left w:val="none" w:sz="0" w:space="0" w:color="auto"/>
                    <w:bottom w:val="none" w:sz="0" w:space="0" w:color="auto"/>
                    <w:right w:val="none" w:sz="0" w:space="0" w:color="auto"/>
                  </w:divBdr>
                  <w:divsChild>
                    <w:div w:id="11771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010505">
      <w:bodyDiv w:val="1"/>
      <w:marLeft w:val="0"/>
      <w:marRight w:val="0"/>
      <w:marTop w:val="0"/>
      <w:marBottom w:val="0"/>
      <w:divBdr>
        <w:top w:val="none" w:sz="0" w:space="0" w:color="auto"/>
        <w:left w:val="none" w:sz="0" w:space="0" w:color="auto"/>
        <w:bottom w:val="none" w:sz="0" w:space="0" w:color="auto"/>
        <w:right w:val="none" w:sz="0" w:space="0" w:color="auto"/>
      </w:divBdr>
    </w:div>
    <w:div w:id="1996569160">
      <w:bodyDiv w:val="1"/>
      <w:marLeft w:val="0"/>
      <w:marRight w:val="0"/>
      <w:marTop w:val="0"/>
      <w:marBottom w:val="0"/>
      <w:divBdr>
        <w:top w:val="none" w:sz="0" w:space="0" w:color="auto"/>
        <w:left w:val="none" w:sz="0" w:space="0" w:color="auto"/>
        <w:bottom w:val="none" w:sz="0" w:space="0" w:color="auto"/>
        <w:right w:val="none" w:sz="0" w:space="0" w:color="auto"/>
      </w:divBdr>
    </w:div>
    <w:div w:id="2011639633">
      <w:bodyDiv w:val="1"/>
      <w:marLeft w:val="0"/>
      <w:marRight w:val="0"/>
      <w:marTop w:val="0"/>
      <w:marBottom w:val="0"/>
      <w:divBdr>
        <w:top w:val="none" w:sz="0" w:space="0" w:color="auto"/>
        <w:left w:val="none" w:sz="0" w:space="0" w:color="auto"/>
        <w:bottom w:val="none" w:sz="0" w:space="0" w:color="auto"/>
        <w:right w:val="none" w:sz="0" w:space="0" w:color="auto"/>
      </w:divBdr>
    </w:div>
    <w:div w:id="2022315455">
      <w:bodyDiv w:val="1"/>
      <w:marLeft w:val="0"/>
      <w:marRight w:val="0"/>
      <w:marTop w:val="0"/>
      <w:marBottom w:val="0"/>
      <w:divBdr>
        <w:top w:val="none" w:sz="0" w:space="0" w:color="auto"/>
        <w:left w:val="none" w:sz="0" w:space="0" w:color="auto"/>
        <w:bottom w:val="none" w:sz="0" w:space="0" w:color="auto"/>
        <w:right w:val="none" w:sz="0" w:space="0" w:color="auto"/>
      </w:divBdr>
    </w:div>
    <w:div w:id="2028018768">
      <w:bodyDiv w:val="1"/>
      <w:marLeft w:val="0"/>
      <w:marRight w:val="0"/>
      <w:marTop w:val="0"/>
      <w:marBottom w:val="0"/>
      <w:divBdr>
        <w:top w:val="none" w:sz="0" w:space="0" w:color="auto"/>
        <w:left w:val="none" w:sz="0" w:space="0" w:color="auto"/>
        <w:bottom w:val="none" w:sz="0" w:space="0" w:color="auto"/>
        <w:right w:val="none" w:sz="0" w:space="0" w:color="auto"/>
      </w:divBdr>
    </w:div>
    <w:div w:id="2036224177">
      <w:bodyDiv w:val="1"/>
      <w:marLeft w:val="0"/>
      <w:marRight w:val="0"/>
      <w:marTop w:val="0"/>
      <w:marBottom w:val="0"/>
      <w:divBdr>
        <w:top w:val="none" w:sz="0" w:space="0" w:color="auto"/>
        <w:left w:val="none" w:sz="0" w:space="0" w:color="auto"/>
        <w:bottom w:val="none" w:sz="0" w:space="0" w:color="auto"/>
        <w:right w:val="none" w:sz="0" w:space="0" w:color="auto"/>
      </w:divBdr>
      <w:divsChild>
        <w:div w:id="484322430">
          <w:marLeft w:val="0"/>
          <w:marRight w:val="0"/>
          <w:marTop w:val="0"/>
          <w:marBottom w:val="0"/>
          <w:divBdr>
            <w:top w:val="none" w:sz="0" w:space="0" w:color="auto"/>
            <w:left w:val="none" w:sz="0" w:space="0" w:color="auto"/>
            <w:bottom w:val="none" w:sz="0" w:space="0" w:color="auto"/>
            <w:right w:val="none" w:sz="0" w:space="0" w:color="auto"/>
          </w:divBdr>
          <w:divsChild>
            <w:div w:id="108202018">
              <w:marLeft w:val="0"/>
              <w:marRight w:val="0"/>
              <w:marTop w:val="0"/>
              <w:marBottom w:val="0"/>
              <w:divBdr>
                <w:top w:val="none" w:sz="0" w:space="0" w:color="auto"/>
                <w:left w:val="none" w:sz="0" w:space="0" w:color="auto"/>
                <w:bottom w:val="none" w:sz="0" w:space="0" w:color="auto"/>
                <w:right w:val="none" w:sz="0" w:space="0" w:color="auto"/>
              </w:divBdr>
              <w:divsChild>
                <w:div w:id="930242410">
                  <w:marLeft w:val="0"/>
                  <w:marRight w:val="0"/>
                  <w:marTop w:val="0"/>
                  <w:marBottom w:val="0"/>
                  <w:divBdr>
                    <w:top w:val="none" w:sz="0" w:space="0" w:color="auto"/>
                    <w:left w:val="none" w:sz="0" w:space="0" w:color="auto"/>
                    <w:bottom w:val="none" w:sz="0" w:space="0" w:color="auto"/>
                    <w:right w:val="none" w:sz="0" w:space="0" w:color="auto"/>
                  </w:divBdr>
                  <w:divsChild>
                    <w:div w:id="42874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291198">
      <w:bodyDiv w:val="1"/>
      <w:marLeft w:val="0"/>
      <w:marRight w:val="0"/>
      <w:marTop w:val="0"/>
      <w:marBottom w:val="0"/>
      <w:divBdr>
        <w:top w:val="none" w:sz="0" w:space="0" w:color="auto"/>
        <w:left w:val="none" w:sz="0" w:space="0" w:color="auto"/>
        <w:bottom w:val="none" w:sz="0" w:space="0" w:color="auto"/>
        <w:right w:val="none" w:sz="0" w:space="0" w:color="auto"/>
      </w:divBdr>
      <w:divsChild>
        <w:div w:id="2124759321">
          <w:marLeft w:val="0"/>
          <w:marRight w:val="0"/>
          <w:marTop w:val="0"/>
          <w:marBottom w:val="0"/>
          <w:divBdr>
            <w:top w:val="none" w:sz="0" w:space="0" w:color="auto"/>
            <w:left w:val="none" w:sz="0" w:space="0" w:color="auto"/>
            <w:bottom w:val="none" w:sz="0" w:space="0" w:color="auto"/>
            <w:right w:val="none" w:sz="0" w:space="0" w:color="auto"/>
          </w:divBdr>
          <w:divsChild>
            <w:div w:id="386497441">
              <w:marLeft w:val="0"/>
              <w:marRight w:val="0"/>
              <w:marTop w:val="0"/>
              <w:marBottom w:val="0"/>
              <w:divBdr>
                <w:top w:val="none" w:sz="0" w:space="0" w:color="auto"/>
                <w:left w:val="none" w:sz="0" w:space="0" w:color="auto"/>
                <w:bottom w:val="none" w:sz="0" w:space="0" w:color="auto"/>
                <w:right w:val="none" w:sz="0" w:space="0" w:color="auto"/>
              </w:divBdr>
              <w:divsChild>
                <w:div w:id="174301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366507">
      <w:bodyDiv w:val="1"/>
      <w:marLeft w:val="0"/>
      <w:marRight w:val="0"/>
      <w:marTop w:val="0"/>
      <w:marBottom w:val="0"/>
      <w:divBdr>
        <w:top w:val="none" w:sz="0" w:space="0" w:color="auto"/>
        <w:left w:val="none" w:sz="0" w:space="0" w:color="auto"/>
        <w:bottom w:val="none" w:sz="0" w:space="0" w:color="auto"/>
        <w:right w:val="none" w:sz="0" w:space="0" w:color="auto"/>
      </w:divBdr>
    </w:div>
    <w:div w:id="2067561789">
      <w:bodyDiv w:val="1"/>
      <w:marLeft w:val="0"/>
      <w:marRight w:val="0"/>
      <w:marTop w:val="0"/>
      <w:marBottom w:val="0"/>
      <w:divBdr>
        <w:top w:val="none" w:sz="0" w:space="0" w:color="auto"/>
        <w:left w:val="none" w:sz="0" w:space="0" w:color="auto"/>
        <w:bottom w:val="none" w:sz="0" w:space="0" w:color="auto"/>
        <w:right w:val="none" w:sz="0" w:space="0" w:color="auto"/>
      </w:divBdr>
    </w:div>
    <w:div w:id="2067949939">
      <w:bodyDiv w:val="1"/>
      <w:marLeft w:val="0"/>
      <w:marRight w:val="0"/>
      <w:marTop w:val="0"/>
      <w:marBottom w:val="0"/>
      <w:divBdr>
        <w:top w:val="none" w:sz="0" w:space="0" w:color="auto"/>
        <w:left w:val="none" w:sz="0" w:space="0" w:color="auto"/>
        <w:bottom w:val="none" w:sz="0" w:space="0" w:color="auto"/>
        <w:right w:val="none" w:sz="0" w:space="0" w:color="auto"/>
      </w:divBdr>
    </w:div>
    <w:div w:id="2070111602">
      <w:bodyDiv w:val="1"/>
      <w:marLeft w:val="0"/>
      <w:marRight w:val="0"/>
      <w:marTop w:val="0"/>
      <w:marBottom w:val="0"/>
      <w:divBdr>
        <w:top w:val="none" w:sz="0" w:space="0" w:color="auto"/>
        <w:left w:val="none" w:sz="0" w:space="0" w:color="auto"/>
        <w:bottom w:val="none" w:sz="0" w:space="0" w:color="auto"/>
        <w:right w:val="none" w:sz="0" w:space="0" w:color="auto"/>
      </w:divBdr>
    </w:div>
    <w:div w:id="2095398023">
      <w:bodyDiv w:val="1"/>
      <w:marLeft w:val="0"/>
      <w:marRight w:val="0"/>
      <w:marTop w:val="0"/>
      <w:marBottom w:val="0"/>
      <w:divBdr>
        <w:top w:val="none" w:sz="0" w:space="0" w:color="auto"/>
        <w:left w:val="none" w:sz="0" w:space="0" w:color="auto"/>
        <w:bottom w:val="none" w:sz="0" w:space="0" w:color="auto"/>
        <w:right w:val="none" w:sz="0" w:space="0" w:color="auto"/>
      </w:divBdr>
    </w:div>
    <w:div w:id="2102750695">
      <w:bodyDiv w:val="1"/>
      <w:marLeft w:val="0"/>
      <w:marRight w:val="0"/>
      <w:marTop w:val="0"/>
      <w:marBottom w:val="0"/>
      <w:divBdr>
        <w:top w:val="none" w:sz="0" w:space="0" w:color="auto"/>
        <w:left w:val="none" w:sz="0" w:space="0" w:color="auto"/>
        <w:bottom w:val="none" w:sz="0" w:space="0" w:color="auto"/>
        <w:right w:val="none" w:sz="0" w:space="0" w:color="auto"/>
      </w:divBdr>
      <w:divsChild>
        <w:div w:id="341393699">
          <w:marLeft w:val="0"/>
          <w:marRight w:val="0"/>
          <w:marTop w:val="0"/>
          <w:marBottom w:val="0"/>
          <w:divBdr>
            <w:top w:val="none" w:sz="0" w:space="0" w:color="auto"/>
            <w:left w:val="none" w:sz="0" w:space="0" w:color="auto"/>
            <w:bottom w:val="none" w:sz="0" w:space="0" w:color="auto"/>
            <w:right w:val="none" w:sz="0" w:space="0" w:color="auto"/>
          </w:divBdr>
          <w:divsChild>
            <w:div w:id="1800223842">
              <w:marLeft w:val="0"/>
              <w:marRight w:val="0"/>
              <w:marTop w:val="0"/>
              <w:marBottom w:val="0"/>
              <w:divBdr>
                <w:top w:val="none" w:sz="0" w:space="0" w:color="auto"/>
                <w:left w:val="none" w:sz="0" w:space="0" w:color="auto"/>
                <w:bottom w:val="none" w:sz="0" w:space="0" w:color="auto"/>
                <w:right w:val="none" w:sz="0" w:space="0" w:color="auto"/>
              </w:divBdr>
              <w:divsChild>
                <w:div w:id="746417549">
                  <w:marLeft w:val="0"/>
                  <w:marRight w:val="0"/>
                  <w:marTop w:val="0"/>
                  <w:marBottom w:val="0"/>
                  <w:divBdr>
                    <w:top w:val="none" w:sz="0" w:space="0" w:color="auto"/>
                    <w:left w:val="none" w:sz="0" w:space="0" w:color="auto"/>
                    <w:bottom w:val="none" w:sz="0" w:space="0" w:color="auto"/>
                    <w:right w:val="none" w:sz="0" w:space="0" w:color="auto"/>
                  </w:divBdr>
                  <w:divsChild>
                    <w:div w:id="95363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615278">
      <w:bodyDiv w:val="1"/>
      <w:marLeft w:val="0"/>
      <w:marRight w:val="0"/>
      <w:marTop w:val="0"/>
      <w:marBottom w:val="0"/>
      <w:divBdr>
        <w:top w:val="none" w:sz="0" w:space="0" w:color="auto"/>
        <w:left w:val="none" w:sz="0" w:space="0" w:color="auto"/>
        <w:bottom w:val="none" w:sz="0" w:space="0" w:color="auto"/>
        <w:right w:val="none" w:sz="0" w:space="0" w:color="auto"/>
      </w:divBdr>
    </w:div>
    <w:div w:id="2143689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2A2A2A"/>
      </a:dk2>
      <a:lt2>
        <a:srgbClr val="F9F4EE"/>
      </a:lt2>
      <a:accent1>
        <a:srgbClr val="E09B3B"/>
      </a:accent1>
      <a:accent2>
        <a:srgbClr val="487B97"/>
      </a:accent2>
      <a:accent3>
        <a:srgbClr val="847B97"/>
      </a:accent3>
      <a:accent4>
        <a:srgbClr val="D96362"/>
      </a:accent4>
      <a:accent5>
        <a:srgbClr val="2B8073"/>
      </a:accent5>
      <a:accent6>
        <a:srgbClr val="B09C7D"/>
      </a:accent6>
      <a:hlink>
        <a:srgbClr val="847B97"/>
      </a:hlink>
      <a:folHlink>
        <a:srgbClr val="487B97"/>
      </a:folHlink>
    </a:clrScheme>
    <a:fontScheme name="Custom 9">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Bro06</b:Tag>
    <b:SourceType>Book</b:SourceType>
    <b:Guid>{53FB3ECE-CEEA-FD46-ACB9-8586709F6307}</b:Guid>
    <b:Author>
      <b:Author>
        <b:NameList>
          <b:Person>
            <b:Last>Brown</b:Last>
            <b:First>Philip</b:First>
          </b:Person>
        </b:NameList>
      </b:Author>
    </b:Author>
    <b:Title>Cosmic Trends: Astrology Connects the Dots</b:Title>
    <b:Publisher>Llewellyn</b:Publisher>
    <b:Year>2006</b:Year>
    <b:RefOrder>1</b:RefOrder>
  </b:Source>
  <b:Source>
    <b:Tag>Joh78</b:Tag>
    <b:SourceType>Book</b:SourceType>
    <b:Guid>{0B2EFB5E-6234-FF48-ADDE-26CED09A37E7}</b:Guid>
    <b:Author>
      <b:Author>
        <b:NameList>
          <b:Person>
            <b:Last>Townley</b:Last>
            <b:First>John</b:First>
          </b:Person>
        </b:NameList>
      </b:Author>
    </b:Author>
    <b:Title>Uranus</b:Title>
    <b:Publisher>Aquarian Press</b:Publisher>
    <b:Year>1978</b:Year>
    <b:RefOrder>2</b:RefOrder>
  </b:Source>
  <b:Source>
    <b:Tag>How07</b:Tag>
    <b:SourceType>Book</b:SourceType>
    <b:Guid>{A6E640D3-F7AC-E14D-A171-7174F0ECCBD2}</b:Guid>
    <b:Author>
      <b:Author>
        <b:NameList>
          <b:Person>
            <b:Last>Sasportas</b:Last>
            <b:First>Howard</b:First>
          </b:Person>
        </b:NameList>
      </b:Author>
    </b:Author>
    <b:Title>The Gods of Change</b:Title>
    <b:Publisher>Wessex</b:Publisher>
    <b:Year>2007</b:Year>
    <b:RefOrder>4</b:RefOrder>
  </b:Source>
  <b:Source>
    <b:Tag>Liz96</b:Tag>
    <b:SourceType>Book</b:SourceType>
    <b:Guid>{322282A4-DCAE-7E40-87D3-02A20E22BD59}</b:Guid>
    <b:Author>
      <b:Author>
        <b:NameList>
          <b:Person>
            <b:Last>Greene</b:Last>
            <b:First>Liz</b:First>
          </b:Person>
        </b:NameList>
      </b:Author>
    </b:Author>
    <b:Title>The Astrological Neptune and the Quest for Redemption</b:Title>
    <b:Publisher>Samuel Weiser</b:Publisher>
    <b:Year>1996</b:Year>
    <b:RefOrder>5</b:RefOrder>
  </b:Source>
  <b:Source>
    <b:Tag>Cha10</b:Tag>
    <b:SourceType>Book</b:SourceType>
    <b:Guid>{73CAEC97-8724-D545-A316-E8A53857C0A6}</b:Guid>
    <b:Author>
      <b:Author>
        <b:NameList>
          <b:Person>
            <b:Last>Carter</b:Last>
            <b:First>Charles</b:First>
            <b:Middle>E.O.</b:Middle>
          </b:Person>
        </b:NameList>
      </b:Author>
    </b:Author>
    <b:Title>The Zodiac and the Soul</b:Title>
    <b:Publisher>Astrology Classics</b:Publisher>
    <b:Year>2010</b:Year>
    <b:RefOrder>6</b:RefOrder>
  </b:Source>
  <b:Source>
    <b:Tag>Car51</b:Tag>
    <b:SourceType>Book</b:SourceType>
    <b:Guid>{F5D7C93C-031B-0E46-8935-A05A1782FEEB}</b:Guid>
    <b:Author>
      <b:Author>
        <b:NameList>
          <b:Person>
            <b:Last>Jung</b:Last>
            <b:First>Carl</b:First>
            <b:Middle>Gustav</b:Middle>
          </b:Person>
        </b:NameList>
      </b:Author>
    </b:Author>
    <b:Title>On Synchronicity</b:Title>
    <b:Year>1951</b:Year>
    <b:RefOrder>7</b:RefOrder>
  </b:Source>
  <b:Source>
    <b:Tag>And14</b:Tag>
    <b:SourceType>Book</b:SourceType>
    <b:Guid>{AC16EB61-CE47-8F47-9773-86E3764397C7}</b:Guid>
    <b:Author>
      <b:Author>
        <b:NameList>
          <b:Person>
            <b:Last>Barbault</b:Last>
            <b:First>Andre</b:First>
          </b:Person>
        </b:NameList>
      </b:Author>
    </b:Author>
    <b:Title>The Value of Astrology: from ancient knowledge to today's reality</b:Title>
    <b:Publisher>Astrological Association</b:Publisher>
    <b:Year>2014</b:Year>
    <b:RefOrder>8</b:RefOrder>
  </b:Source>
  <b:Source>
    <b:Tag>Cha06</b:Tag>
    <b:SourceType>JournalArticle</b:SourceType>
    <b:Guid>{F8CC83C5-156E-894B-986D-B0D7A5FEDCF0}</b:Guid>
    <b:Author>
      <b:Author>
        <b:NameList>
          <b:Person>
            <b:Last>Charon</b:Last>
            <b:First>Jean</b:First>
          </b:Person>
        </b:NameList>
      </b:Author>
    </b:Author>
    <b:Title>L'homme et le Cosmos</b:Title>
    <b:Year>2006</b:Year>
    <b:JournalName>Planete</b:JournalName>
    <b:RefOrder>9</b:RefOrder>
  </b:Source>
  <b:Source>
    <b:Tag>Cap82</b:Tag>
    <b:SourceType>Book</b:SourceType>
    <b:Guid>{C13DDF83-67BD-8443-82CE-273F4B0096D3}</b:Guid>
    <b:Author>
      <b:Author>
        <b:NameList>
          <b:Person>
            <b:Last>Capra</b:Last>
            <b:First>Fritjof</b:First>
          </b:Person>
        </b:NameList>
      </b:Author>
    </b:Author>
    <b:Title>The Turning Point: Science, Society and the Rising Culture</b:Title>
    <b:Year>1982</b:Year>
    <b:Publisher>Flamingo</b:Publisher>
    <b:RefOrder>10</b:RefOrder>
  </b:Source>
  <b:Source>
    <b:Tag>Car69</b:Tag>
    <b:SourceType>Book</b:SourceType>
    <b:Guid>{DD9450EE-A6D6-0240-8BC6-9D27C3EFC5D7}</b:Guid>
    <b:Author>
      <b:Author>
        <b:NameList>
          <b:Person>
            <b:Last>Jung</b:Last>
            <b:First>Carl</b:First>
            <b:Middle>Gustav</b:Middle>
          </b:Person>
        </b:NameList>
      </b:Author>
    </b:Author>
    <b:Title>Conscious, Unconscious and Individuation</b:Title>
    <b:Publisher>Princeton University Press</b:Publisher>
    <b:Year>1969</b:Year>
    <b:RefOrder>11</b:RefOrder>
  </b:Source>
  <b:Source>
    <b:Tag>And16</b:Tag>
    <b:SourceType>Book</b:SourceType>
    <b:Guid>{D59C3C5F-A487-B844-B777-85CCA599A7DD}</b:Guid>
    <b:Author>
      <b:Author>
        <b:NameList>
          <b:Person>
            <b:Last>Barbault</b:Last>
            <b:First>Andre</b:First>
          </b:Person>
        </b:NameList>
      </b:Author>
    </b:Author>
    <b:Title>Planetary Cycles: Mundane Astrology</b:Title>
    <b:Publisher>Astrological Association</b:Publisher>
    <b:Year>2016</b:Year>
    <b:RefOrder>12</b:RefOrder>
  </b:Source>
  <b:Source>
    <b:Tag>Nic08</b:Tag>
    <b:SourceType>Book</b:SourceType>
    <b:Guid>{13D409E4-B488-3D4A-86E5-2E74B00AA373}</b:Guid>
    <b:Author>
      <b:Author>
        <b:NameList>
          <b:Person>
            <b:Last>Campion</b:Last>
            <b:First>Nicholas</b:First>
          </b:Person>
        </b:NameList>
      </b:Author>
    </b:Author>
    <b:Title>A History of Western Astrology: The Ancient Worlds</b:Title>
    <b:Publisher>Continuum</b:Publisher>
    <b:Year>2008</b:Year>
    <b:RefOrder>13</b:RefOrder>
  </b:Source>
  <b:Source>
    <b:Tag>The21</b:Tag>
    <b:SourceType>InternetSite</b:SourceType>
    <b:Guid>{989D00FA-0E91-1C4C-970E-3343D58595B3}</b:Guid>
    <b:Title>Council of Trent Summary</b:Title>
    <b:Year>2021</b:Year>
    <b:Author>
      <b:Author>
        <b:NameList>
          <b:Person>
            <b:Last>Encylopaedia</b:Last>
            <b:First>The</b:First>
            <b:Middle>Editors of</b:Middle>
          </b:Person>
        </b:NameList>
      </b:Author>
    </b:Author>
    <b:Month>August</b:Month>
    <b:Day>24</b:Day>
    <b:YearAccessed>2023</b:YearAccessed>
    <b:MonthAccessed>January</b:MonthAccessed>
    <b:DayAccessed>2</b:DayAccessed>
    <b:RefOrder>14</b:RefOrder>
  </b:Source>
  <b:Source>
    <b:Tag>Enc22</b:Tag>
    <b:SourceType>InternetSite</b:SourceType>
    <b:Guid>{0DF2DAB8-99EC-9344-8985-812BBD27D4DD}</b:Guid>
    <b:Author>
      <b:Author>
        <b:NameList>
          <b:Person>
            <b:Last>Britannica</b:Last>
            <b:First>Encyclopaedia</b:First>
          </b:Person>
        </b:NameList>
      </b:Author>
    </b:Author>
    <b:Title>Wicca</b:Title>
    <b:Year>2022</b:Year>
    <b:Month>September</b:Month>
    <b:Day>2</b:Day>
    <b:RefOrder>15</b:RefOrder>
  </b:Source>
  <b:Source>
    <b:Tag>Ron08</b:Tag>
    <b:SourceType>JournalArticle</b:SourceType>
    <b:Guid>{17085BB6-0B10-1D41-886D-7F364BC015A5}</b:Guid>
    <b:Title>Changing Values among Western Publics from 1970 to 2006</b:Title>
    <b:Year>2008</b:Year>
    <b:Author>
      <b:Author>
        <b:NameList>
          <b:Person>
            <b:Last>Inglehart</b:Last>
            <b:First>Ronald</b:First>
            <b:Middle>F.</b:Middle>
          </b:Person>
        </b:NameList>
      </b:Author>
    </b:Author>
    <b:JournalName>West European Politics</b:JournalName>
    <b:Pages>130-146</b:Pages>
    <b:RefOrder>16</b:RefOrder>
  </b:Source>
  <b:Source>
    <b:Tag>Nic09</b:Tag>
    <b:SourceType>Book</b:SourceType>
    <b:Guid>{4861295A-8702-0141-9115-2C95D536A250}</b:Guid>
    <b:Title>A History of Western Astrology: The Medieval and Modern Worlds</b:Title>
    <b:Year>2009</b:Year>
    <b:Author>
      <b:Author>
        <b:NameList>
          <b:Person>
            <b:Last>Campion</b:Last>
            <b:First>Nicholas</b:First>
          </b:Person>
        </b:NameList>
      </b:Author>
    </b:Author>
    <b:Publisher>Continuum</b:Publisher>
    <b:RefOrder>17</b:RefOrder>
  </b:Source>
  <b:Source>
    <b:Tag>Cha89</b:Tag>
    <b:SourceType>Book</b:SourceType>
    <b:Guid>{3C024068-4E49-3646-98F9-D261266E1922}</b:Guid>
    <b:Author>
      <b:Author>
        <b:NameList>
          <b:Person>
            <b:Last>Taylor</b:Last>
            <b:First>Charles</b:First>
          </b:Person>
        </b:NameList>
      </b:Author>
    </b:Author>
    <b:Title>Sources of the Self: The Making of a Modern Identity</b:Title>
    <b:Publisher>Harvard University Press</b:Publisher>
    <b:Year>1989</b:Year>
    <b:RefOrder>18</b:RefOrder>
  </b:Source>
  <b:Source>
    <b:Tag>Ric06</b:Tag>
    <b:SourceType>Book</b:SourceType>
    <b:Guid>{F961364E-2C93-BF47-BB92-940614BBE379}</b:Guid>
    <b:Author>
      <b:Author>
        <b:NameList>
          <b:Person>
            <b:Last>Tarnas</b:Last>
            <b:First>Richard</b:First>
          </b:Person>
        </b:NameList>
      </b:Author>
    </b:Author>
    <b:Title>Cosmos and Psyche</b:Title>
    <b:Publisher>Plume</b:Publisher>
    <b:Year>2006</b:Year>
    <b:RefOrder>3</b:RefOrder>
  </b:Source>
  <b:Source>
    <b:Tag>Wal99</b:Tag>
    <b:SourceType>JournalArticle</b:SourceType>
    <b:Guid>{6A098929-4A02-D749-B5A5-AE887821075F}</b:Guid>
    <b:Title>A Very Private Belief: Reincarnation in Contemporary England</b:Title>
    <b:Year>1999</b:Year>
    <b:Author>
      <b:Author>
        <b:NameList>
          <b:Person>
            <b:Last>Walter</b:Last>
            <b:First>T.</b:First>
            <b:Middle>&amp; Waterhouse H.</b:Middle>
          </b:Person>
        </b:NameList>
      </b:Author>
    </b:Author>
    <b:JournalName>Sociology of Religion</b:JournalName>
    <b:Pages>187-197</b:Pages>
    <b:RefOrder>1</b:RefOrder>
  </b:Source>
  <b:Source>
    <b:Tag>Bri78</b:Tag>
    <b:SourceType>JournalArticle</b:SourceType>
    <b:Guid>{C6E15F16-2B25-8947-89F1-239DAE4BEA82}</b:Guid>
    <b:Author>
      <b:Author>
        <b:NameList>
          <b:Person>
            <b:Last>Brink</b:Last>
            <b:First>T.L.</b:First>
          </b:Person>
        </b:NameList>
      </b:Author>
    </b:Author>
    <b:Title>Inconsistency of Belief among Roman Catholic Girls: Concerning Religion, Astrology, Reincarnation.</b:Title>
    <b:JournalName>Review of Religious Research</b:JournalName>
    <b:Year>1978</b:Year>
    <b:Pages>82-85</b:Pages>
    <b:RefOrder>2</b:RefOrder>
  </b:Source>
  <b:Source>
    <b:Tag>Den09</b:Tag>
    <b:SourceType>Book</b:SourceType>
    <b:Guid>{7A9C70D8-EA01-B749-ABBF-FF054A90C3DC}</b:Guid>
    <b:Author>
      <b:Author>
        <b:NameList>
          <b:Person>
            <b:Last>Denscombe</b:Last>
            <b:First>Martyn</b:First>
          </b:Person>
        </b:NameList>
      </b:Author>
    </b:Author>
    <b:Title>Ground Rules for Social Research: guidelines for good practice</b:Title>
    <b:Publisher>Open University Press</b:Publisher>
    <b:Year>2009</b:Year>
    <b:Pages>59-80</b:Pages>
    <b:RefOrder>3</b:RefOrder>
  </b:Source>
  <b:Source>
    <b:Tag>Wat18</b:Tag>
    <b:SourceType>Book</b:SourceType>
    <b:Guid>{6F73DBDF-5810-804F-ABDB-0D747870077B}</b:Guid>
    <b:Author>
      <b:Author>
        <b:NameList>
          <b:Person>
            <b:Last>Waters</b:Last>
            <b:First>Judith</b:First>
            <b:Middle>Bell &amp; Stephen</b:Middle>
          </b:Person>
        </b:NameList>
      </b:Author>
    </b:Author>
    <b:Title>Doing your research project</b:Title>
    <b:Publisher>Open University Press</b:Publisher>
    <b:Year>2018</b:Year>
    <b:RefOrder>4</b:RefOrder>
  </b:Source>
  <b:Source>
    <b:Tag>Rid08</b:Tag>
    <b:SourceType>Book</b:SourceType>
    <b:Guid>{4A8079F6-B0EE-414C-9D65-0EDEDD2894B8}</b:Guid>
    <b:Title>The Literature Review</b:Title>
    <b:Year>2008</b:Year>
    <b:Author>
      <b:Author>
        <b:NameList>
          <b:Person>
            <b:Last>Ridley</b:Last>
            <b:First>D</b:First>
          </b:Person>
        </b:NameList>
      </b:Author>
    </b:Author>
    <b:Publisher>Sage</b:Publisher>
    <b:RefOrder>5</b:RefOrder>
  </b:Source>
  <b:Source>
    <b:Tag>Hen15</b:Tag>
    <b:SourceType>Book</b:SourceType>
    <b:Guid>{18D11913-475A-7B4C-83C8-1FEB09BB4EF8}</b:Guid>
    <b:Author>
      <b:Author>
        <b:NameList>
          <b:Person>
            <b:Last>Hennick M.</b:Last>
            <b:First>Hutter</b:First>
            <b:Middle>I., &amp; Bailey A.</b:Middle>
          </b:Person>
        </b:NameList>
      </b:Author>
    </b:Author>
    <b:Title>Qualitative Research Methods</b:Title>
    <b:Publisher>Sage</b:Publisher>
    <b:Year>2015</b:Year>
    <b:RefOrder>6</b:RefOrder>
  </b:Source>
  <b:Source>
    <b:Tag>Ala88</b:Tag>
    <b:SourceType>Book</b:SourceType>
    <b:Guid>{9585EB99-92B1-F240-8010-7B5FEFFA549B}</b:Guid>
    <b:Author>
      <b:Author>
        <b:NameList>
          <b:Person>
            <b:Last>Bryman</b:Last>
            <b:First>Alan</b:First>
          </b:Person>
        </b:NameList>
      </b:Author>
    </b:Author>
    <b:Title>Quantity &amp; Quality in Social Research </b:Title>
    <b:Publisher>Routledge</b:Publisher>
    <b:Year>1988</b:Year>
    <b:RefOrder>7</b:RefOrder>
  </b:Source>
</b:Sources>
</file>

<file path=customXml/itemProps1.xml><?xml version="1.0" encoding="utf-8"?>
<ds:datastoreItem xmlns:ds="http://schemas.openxmlformats.org/officeDocument/2006/customXml" ds:itemID="{6B287073-BABE-544E-A412-C1013B867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11</Pages>
  <Words>3046</Words>
  <Characters>17368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Jennie Thomas</cp:lastModifiedBy>
  <cp:revision>4</cp:revision>
  <cp:lastPrinted>2022-12-01T21:18:00Z</cp:lastPrinted>
  <dcterms:created xsi:type="dcterms:W3CDTF">2023-03-10T14:48:00Z</dcterms:created>
  <dcterms:modified xsi:type="dcterms:W3CDTF">2023-03-16T19:35:00Z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TF10002028</vt:lpwstr>
  </property>
</Properties>
</file>