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43E73609"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0759AA">
              <w:rPr>
                <w:rFonts w:ascii="Arial" w:hAnsi="Arial" w:cs="Arial"/>
                <w:b/>
                <w:sz w:val="22"/>
                <w:szCs w:val="22"/>
              </w:rPr>
              <w:t xml:space="preserve">josh </w:t>
            </w:r>
            <w:proofErr w:type="spellStart"/>
            <w:r w:rsidR="000759AA">
              <w:rPr>
                <w:rFonts w:ascii="Arial" w:hAnsi="Arial" w:cs="Arial"/>
                <w:b/>
                <w:sz w:val="22"/>
                <w:szCs w:val="22"/>
              </w:rPr>
              <w:t>haslam</w:t>
            </w:r>
            <w:proofErr w:type="spellEnd"/>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50F84591" w:rsidR="003B3F9D" w:rsidRPr="009601B8" w:rsidRDefault="00F11E3B" w:rsidP="001E57C1">
            <w:pPr>
              <w:spacing w:before="120" w:after="120"/>
              <w:jc w:val="both"/>
              <w:rPr>
                <w:rFonts w:ascii="Arial" w:hAnsi="Arial" w:cs="Arial"/>
                <w:b/>
                <w:sz w:val="22"/>
                <w:szCs w:val="22"/>
              </w:rPr>
            </w:pPr>
            <w:r>
              <w:rPr>
                <w:rFonts w:ascii="Arial" w:hAnsi="Arial" w:cs="Arial"/>
                <w:b/>
                <w:sz w:val="22"/>
                <w:szCs w:val="22"/>
              </w:rPr>
              <w:t>2023676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12B79EC"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2BF14779" w14:textId="624FC6CB" w:rsidR="00F81695" w:rsidRDefault="00F81695" w:rsidP="00454735">
      <w:pPr>
        <w:spacing w:line="257" w:lineRule="auto"/>
        <w:rPr>
          <w:rFonts w:ascii="Calibri" w:eastAsia="Calibri" w:hAnsi="Calibri" w:cs="Calibri"/>
          <w:sz w:val="28"/>
          <w:szCs w:val="28"/>
        </w:rPr>
      </w:pPr>
    </w:p>
    <w:p w14:paraId="7E88123E" w14:textId="177386DF" w:rsidR="009B4747" w:rsidRDefault="00C95457" w:rsidP="00B0035F">
      <w:pPr>
        <w:spacing w:line="480" w:lineRule="auto"/>
        <w:jc w:val="both"/>
        <w:rPr>
          <w:rFonts w:ascii="Arial" w:hAnsi="Arial" w:cs="Arial"/>
          <w:sz w:val="24"/>
          <w:szCs w:val="24"/>
          <w:lang w:eastAsia="zh-TW"/>
        </w:rPr>
      </w:pPr>
      <w:r>
        <w:rPr>
          <w:rFonts w:ascii="Arial" w:hAnsi="Arial" w:cs="Arial"/>
          <w:sz w:val="24"/>
          <w:szCs w:val="24"/>
        </w:rPr>
        <w:t xml:space="preserve">The subsequent document will aim to provide a holistic understanding of the professionalisation of the police service. This concept will be explored through highlighting how professional standards and its maintenance, ethical considerations as well as, aspects of coaching and mentoring all contribute towards </w:t>
      </w:r>
      <w:r w:rsidR="00286E9D">
        <w:rPr>
          <w:rFonts w:ascii="Arial" w:hAnsi="Arial" w:cs="Arial"/>
          <w:sz w:val="24"/>
          <w:szCs w:val="24"/>
        </w:rPr>
        <w:t xml:space="preserve">professionalisation. </w:t>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r>
      <w:r w:rsidR="005946DB">
        <w:rPr>
          <w:rFonts w:ascii="Arial" w:hAnsi="Arial" w:cs="Arial"/>
          <w:sz w:val="24"/>
          <w:szCs w:val="24"/>
        </w:rPr>
        <w:tab/>
        <w:t>Professionalisation of the police service is of upmost importance due to the level of authority entrusted in police officers.  Over time</w:t>
      </w:r>
      <w:r w:rsidR="0061644C">
        <w:rPr>
          <w:rFonts w:ascii="Arial" w:hAnsi="Arial" w:cs="Arial"/>
          <w:sz w:val="24"/>
          <w:szCs w:val="24"/>
        </w:rPr>
        <w:t>, as the British model of policing has modified and advanced, it is clear</w:t>
      </w:r>
      <w:r w:rsidR="005946DB">
        <w:rPr>
          <w:rFonts w:ascii="Arial" w:hAnsi="Arial" w:cs="Arial"/>
          <w:sz w:val="24"/>
          <w:szCs w:val="24"/>
        </w:rPr>
        <w:t xml:space="preserve"> the </w:t>
      </w:r>
      <w:r w:rsidR="0061644C">
        <w:rPr>
          <w:rFonts w:ascii="Arial" w:hAnsi="Arial" w:cs="Arial"/>
          <w:sz w:val="24"/>
          <w:szCs w:val="24"/>
        </w:rPr>
        <w:t>principle of policing by consent and the ability to accomplish officer duties, is heavily dependent on the public’s confidence and trust. The level of respect from the public</w:t>
      </w:r>
      <w:r w:rsidR="00D32A69">
        <w:rPr>
          <w:rFonts w:ascii="Arial" w:hAnsi="Arial" w:cs="Arial"/>
          <w:sz w:val="24"/>
          <w:szCs w:val="24"/>
        </w:rPr>
        <w:t xml:space="preserve"> and trust </w:t>
      </w:r>
      <w:r w:rsidR="0061644C">
        <w:rPr>
          <w:rFonts w:ascii="Arial" w:hAnsi="Arial" w:cs="Arial"/>
          <w:sz w:val="24"/>
          <w:szCs w:val="24"/>
        </w:rPr>
        <w:t>in police</w:t>
      </w:r>
      <w:r w:rsidR="00E772BF">
        <w:rPr>
          <w:rFonts w:ascii="Arial" w:hAnsi="Arial" w:cs="Arial"/>
          <w:sz w:val="24"/>
          <w:szCs w:val="24"/>
        </w:rPr>
        <w:t xml:space="preserve"> as an organisation</w:t>
      </w:r>
      <w:r w:rsidR="0061644C">
        <w:rPr>
          <w:rFonts w:ascii="Arial" w:hAnsi="Arial" w:cs="Arial"/>
          <w:sz w:val="24"/>
          <w:szCs w:val="24"/>
        </w:rPr>
        <w:t xml:space="preserve"> </w:t>
      </w:r>
      <w:r w:rsidR="00D32A69">
        <w:rPr>
          <w:rFonts w:ascii="Arial" w:hAnsi="Arial" w:cs="Arial"/>
          <w:sz w:val="24"/>
          <w:szCs w:val="24"/>
        </w:rPr>
        <w:t xml:space="preserve">could be noted as </w:t>
      </w:r>
      <w:r w:rsidR="0061644C">
        <w:rPr>
          <w:rFonts w:ascii="Arial" w:hAnsi="Arial" w:cs="Arial"/>
          <w:sz w:val="24"/>
          <w:szCs w:val="24"/>
        </w:rPr>
        <w:t>irregular over the years</w:t>
      </w:r>
      <w:r w:rsidR="003C1DD7">
        <w:rPr>
          <w:rFonts w:ascii="Arial" w:hAnsi="Arial" w:cs="Arial"/>
          <w:sz w:val="24"/>
          <w:szCs w:val="24"/>
          <w:lang w:eastAsia="zh-TW"/>
        </w:rPr>
        <w:t>. W</w:t>
      </w:r>
      <w:r w:rsidR="00A51062">
        <w:rPr>
          <w:rFonts w:ascii="Arial" w:hAnsi="Arial" w:cs="Arial"/>
          <w:sz w:val="24"/>
          <w:szCs w:val="24"/>
          <w:lang w:eastAsia="zh-TW"/>
        </w:rPr>
        <w:t>ith examples of misconduct cases such as the wrongful imprisonment of the ‘Birmingham Six’, The 96 dead at the Hillsborough disaster where police blamed rather than saved</w:t>
      </w:r>
      <w:r w:rsidR="00E772BF">
        <w:rPr>
          <w:rFonts w:ascii="Arial" w:hAnsi="Arial" w:cs="Arial"/>
          <w:sz w:val="24"/>
          <w:szCs w:val="24"/>
          <w:lang w:eastAsia="zh-TW"/>
        </w:rPr>
        <w:t>. A</w:t>
      </w:r>
      <w:r w:rsidR="00A51062">
        <w:rPr>
          <w:rFonts w:ascii="Arial" w:hAnsi="Arial" w:cs="Arial"/>
          <w:sz w:val="24"/>
          <w:szCs w:val="24"/>
          <w:lang w:eastAsia="zh-TW"/>
        </w:rPr>
        <w:t>nd most recently</w:t>
      </w:r>
      <w:r w:rsidR="00E772BF">
        <w:rPr>
          <w:rFonts w:ascii="Arial" w:hAnsi="Arial" w:cs="Arial"/>
          <w:sz w:val="24"/>
          <w:szCs w:val="24"/>
          <w:lang w:eastAsia="zh-TW"/>
        </w:rPr>
        <w:t>,</w:t>
      </w:r>
      <w:r w:rsidR="00A51062">
        <w:rPr>
          <w:rFonts w:ascii="Arial" w:hAnsi="Arial" w:cs="Arial"/>
          <w:sz w:val="24"/>
          <w:szCs w:val="24"/>
          <w:lang w:eastAsia="zh-TW"/>
        </w:rPr>
        <w:t xml:space="preserve"> the worldwide protests </w:t>
      </w:r>
      <w:r w:rsidR="00AC28D7">
        <w:rPr>
          <w:rFonts w:ascii="Arial" w:hAnsi="Arial" w:cs="Arial"/>
          <w:sz w:val="24"/>
          <w:szCs w:val="24"/>
          <w:lang w:eastAsia="zh-TW"/>
        </w:rPr>
        <w:t xml:space="preserve">of uproar </w:t>
      </w:r>
      <w:r w:rsidR="00A51062">
        <w:rPr>
          <w:rFonts w:ascii="Arial" w:hAnsi="Arial" w:cs="Arial"/>
          <w:sz w:val="24"/>
          <w:szCs w:val="24"/>
          <w:lang w:eastAsia="zh-TW"/>
        </w:rPr>
        <w:t>fo</w:t>
      </w:r>
      <w:r w:rsidR="00F153D0">
        <w:rPr>
          <w:rFonts w:ascii="Arial" w:hAnsi="Arial" w:cs="Arial"/>
          <w:sz w:val="24"/>
          <w:szCs w:val="24"/>
          <w:lang w:eastAsia="zh-TW"/>
        </w:rPr>
        <w:t>llowing</w:t>
      </w:r>
      <w:r w:rsidR="00A51062">
        <w:rPr>
          <w:rFonts w:ascii="Arial" w:hAnsi="Arial" w:cs="Arial"/>
          <w:sz w:val="24"/>
          <w:szCs w:val="24"/>
          <w:lang w:eastAsia="zh-TW"/>
        </w:rPr>
        <w:t xml:space="preserve"> the </w:t>
      </w:r>
      <w:r w:rsidR="00E772BF">
        <w:rPr>
          <w:rFonts w:ascii="Arial" w:hAnsi="Arial" w:cs="Arial"/>
          <w:sz w:val="24"/>
          <w:szCs w:val="24"/>
          <w:lang w:eastAsia="zh-TW"/>
        </w:rPr>
        <w:t xml:space="preserve">murder of </w:t>
      </w:r>
      <w:r w:rsidR="00AC28D7">
        <w:rPr>
          <w:rFonts w:ascii="Arial" w:hAnsi="Arial" w:cs="Arial"/>
          <w:sz w:val="24"/>
          <w:szCs w:val="24"/>
          <w:lang w:eastAsia="zh-TW"/>
        </w:rPr>
        <w:t>George</w:t>
      </w:r>
      <w:r w:rsidR="00A51062">
        <w:rPr>
          <w:rFonts w:ascii="Arial" w:hAnsi="Arial" w:cs="Arial"/>
          <w:sz w:val="24"/>
          <w:szCs w:val="24"/>
          <w:lang w:eastAsia="zh-TW"/>
        </w:rPr>
        <w:t xml:space="preserve"> Floyd</w:t>
      </w:r>
      <w:r w:rsidR="00AC28D7">
        <w:rPr>
          <w:rFonts w:ascii="Arial" w:hAnsi="Arial" w:cs="Arial"/>
          <w:sz w:val="24"/>
          <w:szCs w:val="24"/>
          <w:lang w:eastAsia="zh-TW"/>
        </w:rPr>
        <w:t xml:space="preserve">. Now more than ever, police officers </w:t>
      </w:r>
      <w:r w:rsidR="00D32A69" w:rsidRPr="00D32A69">
        <w:rPr>
          <w:rFonts w:ascii="Arial" w:hAnsi="Arial" w:cs="Arial"/>
          <w:sz w:val="24"/>
          <w:szCs w:val="24"/>
          <w:lang w:eastAsia="zh-TW"/>
        </w:rPr>
        <w:t>are constantly in the public eye and as a result are at the forefront of scrutiny and judgment.</w:t>
      </w:r>
      <w:r w:rsidR="003C1DD7">
        <w:rPr>
          <w:rFonts w:ascii="Arial" w:hAnsi="Arial" w:cs="Arial"/>
          <w:sz w:val="24"/>
          <w:szCs w:val="24"/>
          <w:lang w:eastAsia="zh-TW"/>
        </w:rPr>
        <w:t xml:space="preserve"> This is not to s</w:t>
      </w:r>
      <w:r w:rsidR="001F0B57">
        <w:rPr>
          <w:rFonts w:ascii="Arial" w:hAnsi="Arial" w:cs="Arial"/>
          <w:sz w:val="24"/>
          <w:szCs w:val="24"/>
          <w:lang w:eastAsia="zh-TW"/>
        </w:rPr>
        <w:t xml:space="preserve">uggest that </w:t>
      </w:r>
      <w:r w:rsidR="003C1DD7">
        <w:rPr>
          <w:rFonts w:ascii="Arial" w:hAnsi="Arial" w:cs="Arial"/>
          <w:sz w:val="24"/>
          <w:szCs w:val="24"/>
          <w:lang w:eastAsia="zh-TW"/>
        </w:rPr>
        <w:t xml:space="preserve">police </w:t>
      </w:r>
      <w:r w:rsidR="001F0B57">
        <w:rPr>
          <w:rFonts w:ascii="Arial" w:hAnsi="Arial" w:cs="Arial"/>
          <w:sz w:val="24"/>
          <w:szCs w:val="24"/>
          <w:lang w:eastAsia="zh-TW"/>
        </w:rPr>
        <w:t xml:space="preserve">as an </w:t>
      </w:r>
      <w:r w:rsidR="003C1DD7">
        <w:rPr>
          <w:rFonts w:ascii="Arial" w:hAnsi="Arial" w:cs="Arial"/>
          <w:sz w:val="24"/>
          <w:szCs w:val="24"/>
          <w:lang w:eastAsia="zh-TW"/>
        </w:rPr>
        <w:t>organisation</w:t>
      </w:r>
      <w:r w:rsidR="001F0B57">
        <w:rPr>
          <w:rFonts w:ascii="Arial" w:hAnsi="Arial" w:cs="Arial"/>
          <w:sz w:val="24"/>
          <w:szCs w:val="24"/>
          <w:lang w:eastAsia="zh-TW"/>
        </w:rPr>
        <w:t xml:space="preserve"> have been tarnished as unprofessional, but developmental change is required as </w:t>
      </w:r>
      <w:proofErr w:type="spellStart"/>
      <w:r w:rsidR="001F0B57">
        <w:rPr>
          <w:rFonts w:ascii="Arial" w:hAnsi="Arial" w:cs="Arial"/>
          <w:sz w:val="24"/>
          <w:szCs w:val="24"/>
          <w:lang w:eastAsia="zh-TW"/>
        </w:rPr>
        <w:t>Neyroud</w:t>
      </w:r>
      <w:proofErr w:type="spellEnd"/>
      <w:r w:rsidR="001F0B57">
        <w:rPr>
          <w:rFonts w:ascii="Arial" w:hAnsi="Arial" w:cs="Arial"/>
          <w:sz w:val="24"/>
          <w:szCs w:val="24"/>
          <w:lang w:eastAsia="zh-TW"/>
        </w:rPr>
        <w:t xml:space="preserve"> (2011, pp 11) as cited in Martin (2021) states</w:t>
      </w:r>
      <w:r w:rsidR="00F24D09">
        <w:rPr>
          <w:rFonts w:ascii="Arial" w:hAnsi="Arial" w:cs="Arial"/>
          <w:sz w:val="24"/>
          <w:szCs w:val="24"/>
          <w:lang w:eastAsia="zh-TW"/>
        </w:rPr>
        <w:t>,</w:t>
      </w:r>
    </w:p>
    <w:p w14:paraId="6C856191" w14:textId="342EB2A4" w:rsidR="00A51EA9" w:rsidRDefault="001F0B57" w:rsidP="00B0035F">
      <w:pPr>
        <w:spacing w:line="480" w:lineRule="auto"/>
        <w:jc w:val="both"/>
        <w:rPr>
          <w:rFonts w:ascii="Arial" w:hAnsi="Arial" w:cs="Arial"/>
          <w:i/>
          <w:iCs/>
          <w:color w:val="000000" w:themeColor="text1"/>
          <w:sz w:val="24"/>
          <w:szCs w:val="24"/>
        </w:rPr>
      </w:pPr>
      <w:r>
        <w:rPr>
          <w:rFonts w:ascii="Arial" w:hAnsi="Arial" w:cs="Arial"/>
          <w:sz w:val="24"/>
          <w:szCs w:val="24"/>
          <w:lang w:eastAsia="zh-TW"/>
        </w:rPr>
        <w:t xml:space="preserve"> </w:t>
      </w:r>
      <w:r w:rsidRPr="001F0B57">
        <w:rPr>
          <w:rFonts w:ascii="Open Sans" w:hAnsi="Open Sans" w:cs="Open Sans"/>
          <w:i/>
          <w:iCs/>
          <w:color w:val="333333"/>
          <w:sz w:val="26"/>
          <w:szCs w:val="26"/>
        </w:rPr>
        <w:t>“</w:t>
      </w:r>
      <w:r w:rsidRPr="001F0B57">
        <w:rPr>
          <w:rFonts w:ascii="Arial" w:hAnsi="Arial" w:cs="Arial"/>
          <w:i/>
          <w:iCs/>
          <w:color w:val="000000" w:themeColor="text1"/>
          <w:sz w:val="24"/>
          <w:szCs w:val="24"/>
        </w:rPr>
        <w:t>the police service needs to move from being a service that acts professionally to becoming a professional servic</w:t>
      </w:r>
      <w:r w:rsidR="00A51EA9">
        <w:rPr>
          <w:rFonts w:ascii="Arial" w:hAnsi="Arial" w:cs="Arial"/>
          <w:i/>
          <w:iCs/>
          <w:color w:val="000000" w:themeColor="text1"/>
          <w:sz w:val="24"/>
          <w:szCs w:val="24"/>
        </w:rPr>
        <w:t xml:space="preserve">e”. </w:t>
      </w:r>
    </w:p>
    <w:p w14:paraId="264E6261" w14:textId="1980AED1" w:rsidR="00A51EA9" w:rsidRDefault="00A51EA9" w:rsidP="00B0035F">
      <w:pPr>
        <w:spacing w:line="480" w:lineRule="auto"/>
        <w:jc w:val="both"/>
        <w:rPr>
          <w:rFonts w:ascii="Arial" w:hAnsi="Arial" w:cs="Arial"/>
          <w:color w:val="000000" w:themeColor="text1"/>
          <w:sz w:val="24"/>
          <w:szCs w:val="24"/>
        </w:rPr>
      </w:pPr>
    </w:p>
    <w:p w14:paraId="78BF5938" w14:textId="5FCEBC9E" w:rsidR="001D7381" w:rsidRDefault="001D7381" w:rsidP="00B0035F">
      <w:pPr>
        <w:spacing w:line="480" w:lineRule="auto"/>
        <w:jc w:val="both"/>
        <w:rPr>
          <w:rFonts w:ascii="Arial" w:hAnsi="Arial" w:cs="Arial"/>
          <w:color w:val="000000" w:themeColor="text1"/>
          <w:sz w:val="24"/>
          <w:szCs w:val="24"/>
        </w:rPr>
      </w:pPr>
    </w:p>
    <w:p w14:paraId="1926DC3B" w14:textId="02DB8D51" w:rsidR="001D7381" w:rsidRDefault="001D7381" w:rsidP="00B0035F">
      <w:pPr>
        <w:spacing w:line="480" w:lineRule="auto"/>
        <w:jc w:val="both"/>
        <w:rPr>
          <w:rFonts w:ascii="Arial" w:hAnsi="Arial" w:cs="Arial"/>
          <w:color w:val="000000" w:themeColor="text1"/>
          <w:sz w:val="24"/>
          <w:szCs w:val="24"/>
        </w:rPr>
      </w:pPr>
    </w:p>
    <w:p w14:paraId="3BC913A6" w14:textId="540B4B91" w:rsidR="001D7381" w:rsidRDefault="001D7381" w:rsidP="00B0035F">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In contribution to </w:t>
      </w:r>
      <w:r w:rsidR="00ED5B77">
        <w:rPr>
          <w:rFonts w:ascii="Arial" w:hAnsi="Arial" w:cs="Arial"/>
          <w:color w:val="000000" w:themeColor="text1"/>
          <w:sz w:val="24"/>
          <w:szCs w:val="24"/>
        </w:rPr>
        <w:t>this</w:t>
      </w:r>
      <w:r>
        <w:rPr>
          <w:rFonts w:ascii="Arial" w:hAnsi="Arial" w:cs="Arial"/>
          <w:color w:val="000000" w:themeColor="text1"/>
          <w:sz w:val="24"/>
          <w:szCs w:val="24"/>
        </w:rPr>
        <w:t xml:space="preserve"> is the maintenance of Professional Standards. </w:t>
      </w:r>
      <w:r w:rsidR="00AC7F46">
        <w:rPr>
          <w:rFonts w:ascii="Arial" w:hAnsi="Arial" w:cs="Arial"/>
          <w:color w:val="000000" w:themeColor="text1"/>
          <w:sz w:val="24"/>
          <w:szCs w:val="24"/>
        </w:rPr>
        <w:t>Typically</w:t>
      </w:r>
      <w:r w:rsidR="008B0CB7">
        <w:rPr>
          <w:rFonts w:ascii="Arial" w:hAnsi="Arial" w:cs="Arial"/>
          <w:color w:val="000000" w:themeColor="text1"/>
          <w:sz w:val="24"/>
          <w:szCs w:val="24"/>
        </w:rPr>
        <w:t>, a code of conduct agreed upon, but can be</w:t>
      </w:r>
      <w:r w:rsidR="003E661A">
        <w:rPr>
          <w:rFonts w:ascii="Arial" w:hAnsi="Arial" w:cs="Arial"/>
          <w:color w:val="000000" w:themeColor="text1"/>
          <w:sz w:val="24"/>
          <w:szCs w:val="24"/>
        </w:rPr>
        <w:t xml:space="preserve"> identified</w:t>
      </w:r>
      <w:r w:rsidR="008B0CB7">
        <w:rPr>
          <w:rFonts w:ascii="Arial" w:hAnsi="Arial" w:cs="Arial"/>
          <w:color w:val="000000" w:themeColor="text1"/>
          <w:sz w:val="24"/>
          <w:szCs w:val="24"/>
        </w:rPr>
        <w:t xml:space="preserve"> as the practices, ethics and behaviours that members of a certain body must adhere to.</w:t>
      </w:r>
      <w:r w:rsidR="00534A6B">
        <w:rPr>
          <w:rFonts w:ascii="Arial" w:hAnsi="Arial" w:cs="Arial"/>
          <w:color w:val="000000" w:themeColor="text1"/>
          <w:sz w:val="24"/>
          <w:szCs w:val="24"/>
        </w:rPr>
        <w:t xml:space="preserve"> Professional Standards consist of the </w:t>
      </w:r>
      <w:r w:rsidR="002F22B4">
        <w:rPr>
          <w:rFonts w:ascii="Arial" w:hAnsi="Arial" w:cs="Arial"/>
          <w:color w:val="000000" w:themeColor="text1"/>
          <w:sz w:val="24"/>
          <w:szCs w:val="24"/>
        </w:rPr>
        <w:t>following:</w:t>
      </w:r>
      <w:r w:rsidR="004E5AFF">
        <w:rPr>
          <w:rFonts w:ascii="Arial" w:hAnsi="Arial" w:cs="Arial"/>
          <w:color w:val="000000" w:themeColor="text1"/>
          <w:sz w:val="24"/>
          <w:szCs w:val="24"/>
        </w:rPr>
        <w:t xml:space="preserve"> these being governance, complaints and misconduct, vetting</w:t>
      </w:r>
      <w:r w:rsidR="00371FE4">
        <w:rPr>
          <w:rFonts w:ascii="Arial" w:hAnsi="Arial" w:cs="Arial"/>
          <w:color w:val="000000" w:themeColor="text1"/>
          <w:sz w:val="24"/>
          <w:szCs w:val="24"/>
        </w:rPr>
        <w:t xml:space="preserve"> and </w:t>
      </w:r>
      <w:r w:rsidR="004E5AFF">
        <w:rPr>
          <w:rFonts w:ascii="Arial" w:hAnsi="Arial" w:cs="Arial"/>
          <w:color w:val="000000" w:themeColor="text1"/>
          <w:sz w:val="24"/>
          <w:szCs w:val="24"/>
        </w:rPr>
        <w:t>counter corruption</w:t>
      </w:r>
      <w:r w:rsidR="00095A81">
        <w:rPr>
          <w:rFonts w:ascii="Arial" w:hAnsi="Arial" w:cs="Arial"/>
          <w:color w:val="000000" w:themeColor="text1"/>
          <w:sz w:val="24"/>
          <w:szCs w:val="24"/>
        </w:rPr>
        <w:t xml:space="preserve"> (College of Policing, 2022</w:t>
      </w:r>
      <w:r w:rsidR="002918E1">
        <w:rPr>
          <w:rFonts w:ascii="Arial" w:hAnsi="Arial" w:cs="Arial"/>
          <w:color w:val="000000" w:themeColor="text1"/>
          <w:sz w:val="24"/>
          <w:szCs w:val="24"/>
        </w:rPr>
        <w:t>, A</w:t>
      </w:r>
      <w:r w:rsidR="00095A81">
        <w:rPr>
          <w:rFonts w:ascii="Arial" w:hAnsi="Arial" w:cs="Arial"/>
          <w:color w:val="000000" w:themeColor="text1"/>
          <w:sz w:val="24"/>
          <w:szCs w:val="24"/>
        </w:rPr>
        <w:t>).</w:t>
      </w:r>
      <w:r w:rsidR="004A0E0F">
        <w:rPr>
          <w:rFonts w:ascii="Arial" w:hAnsi="Arial" w:cs="Arial"/>
          <w:color w:val="000000" w:themeColor="text1"/>
          <w:sz w:val="24"/>
          <w:szCs w:val="24"/>
        </w:rPr>
        <w:t xml:space="preserve"> </w:t>
      </w:r>
    </w:p>
    <w:p w14:paraId="3C7E7A9D" w14:textId="3E5099EE" w:rsidR="00AC7F46" w:rsidRDefault="00AC7F46" w:rsidP="00FC0703">
      <w:pPr>
        <w:spacing w:line="480" w:lineRule="auto"/>
        <w:ind w:firstLine="720"/>
        <w:jc w:val="both"/>
        <w:rPr>
          <w:rFonts w:ascii="Arial" w:hAnsi="Arial" w:cs="Arial"/>
          <w:color w:val="000000" w:themeColor="text1"/>
          <w:sz w:val="24"/>
          <w:szCs w:val="24"/>
        </w:rPr>
      </w:pPr>
      <w:r>
        <w:rPr>
          <w:rFonts w:ascii="Arial" w:hAnsi="Arial" w:cs="Arial"/>
          <w:color w:val="000000" w:themeColor="text1"/>
          <w:sz w:val="24"/>
          <w:szCs w:val="24"/>
        </w:rPr>
        <w:t>For continued and reassured public trust and confidence in police organisations</w:t>
      </w:r>
      <w:r w:rsidR="00D3119A">
        <w:rPr>
          <w:rFonts w:ascii="Arial" w:hAnsi="Arial" w:cs="Arial"/>
          <w:color w:val="000000" w:themeColor="text1"/>
          <w:sz w:val="24"/>
          <w:szCs w:val="24"/>
        </w:rPr>
        <w:t>,</w:t>
      </w:r>
      <w:r>
        <w:rPr>
          <w:rFonts w:ascii="Arial" w:hAnsi="Arial" w:cs="Arial"/>
          <w:color w:val="000000" w:themeColor="text1"/>
          <w:sz w:val="24"/>
          <w:szCs w:val="24"/>
        </w:rPr>
        <w:t xml:space="preserve"> regular maintenance of professional standards must be adhered to</w:t>
      </w:r>
      <w:r w:rsidR="00D3119A">
        <w:rPr>
          <w:rFonts w:ascii="Arial" w:hAnsi="Arial" w:cs="Arial"/>
          <w:color w:val="000000" w:themeColor="text1"/>
          <w:sz w:val="24"/>
          <w:szCs w:val="24"/>
        </w:rPr>
        <w:t xml:space="preserve"> by police officers and internal staffing. To enhance </w:t>
      </w:r>
      <w:r w:rsidR="00FC0703">
        <w:rPr>
          <w:rFonts w:ascii="Arial" w:hAnsi="Arial" w:cs="Arial"/>
          <w:color w:val="000000" w:themeColor="text1"/>
          <w:sz w:val="24"/>
          <w:szCs w:val="24"/>
        </w:rPr>
        <w:t>the aspect of public confidence</w:t>
      </w:r>
      <w:r w:rsidR="00C84E13">
        <w:rPr>
          <w:rFonts w:ascii="Arial" w:hAnsi="Arial" w:cs="Arial"/>
          <w:color w:val="000000" w:themeColor="text1"/>
          <w:sz w:val="24"/>
          <w:szCs w:val="24"/>
        </w:rPr>
        <w:t>,</w:t>
      </w:r>
      <w:r w:rsidR="00FC0703">
        <w:rPr>
          <w:rFonts w:ascii="Arial" w:hAnsi="Arial" w:cs="Arial"/>
          <w:color w:val="000000" w:themeColor="text1"/>
          <w:sz w:val="24"/>
          <w:szCs w:val="24"/>
        </w:rPr>
        <w:t xml:space="preserve"> </w:t>
      </w:r>
      <w:r w:rsidR="0062425A">
        <w:rPr>
          <w:rFonts w:ascii="Arial" w:hAnsi="Arial" w:cs="Arial"/>
          <w:color w:val="000000" w:themeColor="text1"/>
          <w:sz w:val="24"/>
          <w:szCs w:val="24"/>
        </w:rPr>
        <w:t xml:space="preserve">the Professional Standards Department and Independent Office for Police Conduct </w:t>
      </w:r>
      <w:r w:rsidR="001B4D73">
        <w:rPr>
          <w:rFonts w:ascii="Arial" w:hAnsi="Arial" w:cs="Arial"/>
          <w:color w:val="000000" w:themeColor="text1"/>
          <w:sz w:val="24"/>
          <w:szCs w:val="24"/>
        </w:rPr>
        <w:t>are both</w:t>
      </w:r>
      <w:r w:rsidR="0062425A">
        <w:rPr>
          <w:rFonts w:ascii="Arial" w:hAnsi="Arial" w:cs="Arial"/>
          <w:color w:val="000000" w:themeColor="text1"/>
          <w:sz w:val="24"/>
          <w:szCs w:val="24"/>
        </w:rPr>
        <w:t xml:space="preserve"> widely employed</w:t>
      </w:r>
      <w:r w:rsidR="001B4D73">
        <w:rPr>
          <w:rFonts w:ascii="Arial" w:hAnsi="Arial" w:cs="Arial"/>
          <w:color w:val="000000" w:themeColor="text1"/>
          <w:sz w:val="24"/>
          <w:szCs w:val="24"/>
        </w:rPr>
        <w:t>. The Professional Standards Department interna</w:t>
      </w:r>
      <w:r w:rsidR="00C84E13">
        <w:rPr>
          <w:rFonts w:ascii="Arial" w:hAnsi="Arial" w:cs="Arial"/>
          <w:color w:val="000000" w:themeColor="text1"/>
          <w:sz w:val="24"/>
          <w:szCs w:val="24"/>
        </w:rPr>
        <w:t>lly,</w:t>
      </w:r>
      <w:r w:rsidR="001B4D73">
        <w:rPr>
          <w:rFonts w:ascii="Arial" w:hAnsi="Arial" w:cs="Arial"/>
          <w:color w:val="000000" w:themeColor="text1"/>
          <w:sz w:val="24"/>
          <w:szCs w:val="24"/>
        </w:rPr>
        <w:t xml:space="preserve"> investigates and manages officer misconduct, public complaints and corruption. Whereas the Independent Office for Police Conduct</w:t>
      </w:r>
      <w:r w:rsidR="00C84E13">
        <w:rPr>
          <w:rFonts w:ascii="Arial" w:hAnsi="Arial" w:cs="Arial"/>
          <w:color w:val="000000" w:themeColor="text1"/>
          <w:sz w:val="24"/>
          <w:szCs w:val="24"/>
        </w:rPr>
        <w:t xml:space="preserve"> is an external body existing to investigate the most serious misconduct and complaint matters, including deaths following police contact, as well as overseeing police complaints in England and Wales</w:t>
      </w:r>
      <w:r w:rsidR="00FA0620">
        <w:rPr>
          <w:rFonts w:ascii="Arial" w:hAnsi="Arial" w:cs="Arial"/>
          <w:color w:val="000000" w:themeColor="text1"/>
          <w:sz w:val="24"/>
          <w:szCs w:val="24"/>
        </w:rPr>
        <w:t xml:space="preserve"> (IOPC, 2020). </w:t>
      </w:r>
    </w:p>
    <w:p w14:paraId="352E0213" w14:textId="7695E097" w:rsidR="00C46160" w:rsidRDefault="00F00DBE" w:rsidP="00FC0703">
      <w:pPr>
        <w:spacing w:line="480" w:lineRule="auto"/>
        <w:ind w:firstLine="720"/>
        <w:jc w:val="both"/>
        <w:rPr>
          <w:rFonts w:ascii="Arial" w:hAnsi="Arial" w:cs="Arial"/>
          <w:color w:val="000000" w:themeColor="text1"/>
          <w:sz w:val="24"/>
          <w:szCs w:val="24"/>
        </w:rPr>
      </w:pPr>
      <w:r>
        <w:rPr>
          <w:rFonts w:ascii="Arial" w:hAnsi="Arial" w:cs="Arial"/>
          <w:color w:val="000000" w:themeColor="text1"/>
          <w:sz w:val="24"/>
          <w:szCs w:val="24"/>
        </w:rPr>
        <w:t>A strong positive of t</w:t>
      </w:r>
      <w:r w:rsidR="00C46160">
        <w:rPr>
          <w:rFonts w:ascii="Arial" w:hAnsi="Arial" w:cs="Arial"/>
          <w:color w:val="000000" w:themeColor="text1"/>
          <w:sz w:val="24"/>
          <w:szCs w:val="24"/>
        </w:rPr>
        <w:t>hese departments and bodies</w:t>
      </w:r>
      <w:r>
        <w:rPr>
          <w:rFonts w:ascii="Arial" w:hAnsi="Arial" w:cs="Arial"/>
          <w:color w:val="000000" w:themeColor="text1"/>
          <w:sz w:val="24"/>
          <w:szCs w:val="24"/>
        </w:rPr>
        <w:t xml:space="preserve"> is </w:t>
      </w:r>
      <w:r w:rsidR="00C46160">
        <w:rPr>
          <w:rFonts w:ascii="Arial" w:hAnsi="Arial" w:cs="Arial"/>
          <w:color w:val="000000" w:themeColor="text1"/>
          <w:sz w:val="24"/>
          <w:szCs w:val="24"/>
        </w:rPr>
        <w:t>that there is a provision for the public and officers to file complain</w:t>
      </w:r>
      <w:r>
        <w:rPr>
          <w:rFonts w:ascii="Arial" w:hAnsi="Arial" w:cs="Arial"/>
          <w:color w:val="000000" w:themeColor="text1"/>
          <w:sz w:val="24"/>
          <w:szCs w:val="24"/>
        </w:rPr>
        <w:t>t</w:t>
      </w:r>
      <w:r w:rsidR="00C46160">
        <w:rPr>
          <w:rFonts w:ascii="Arial" w:hAnsi="Arial" w:cs="Arial"/>
          <w:color w:val="000000" w:themeColor="text1"/>
          <w:sz w:val="24"/>
          <w:szCs w:val="24"/>
        </w:rPr>
        <w:t>s or officer misconduct. There is a necessity for accountability and by</w:t>
      </w:r>
      <w:r>
        <w:rPr>
          <w:rFonts w:ascii="Arial" w:hAnsi="Arial" w:cs="Arial"/>
          <w:color w:val="000000" w:themeColor="text1"/>
          <w:sz w:val="24"/>
          <w:szCs w:val="24"/>
        </w:rPr>
        <w:t xml:space="preserve"> creating this option it ensures reassured public trust</w:t>
      </w:r>
      <w:r w:rsidR="005C1DB5">
        <w:rPr>
          <w:rFonts w:ascii="Arial" w:hAnsi="Arial" w:cs="Arial"/>
          <w:color w:val="000000" w:themeColor="text1"/>
          <w:sz w:val="24"/>
          <w:szCs w:val="24"/>
        </w:rPr>
        <w:t>,</w:t>
      </w:r>
      <w:r>
        <w:rPr>
          <w:rFonts w:ascii="Arial" w:hAnsi="Arial" w:cs="Arial"/>
          <w:color w:val="000000" w:themeColor="text1"/>
          <w:sz w:val="24"/>
          <w:szCs w:val="24"/>
        </w:rPr>
        <w:t xml:space="preserve"> that any officer wrongdoing against professional standards will be investigated thoroughly and with high importance. </w:t>
      </w:r>
      <w:r w:rsidR="005C1DB5">
        <w:rPr>
          <w:rFonts w:ascii="Arial" w:hAnsi="Arial" w:cs="Arial"/>
          <w:color w:val="000000" w:themeColor="text1"/>
          <w:sz w:val="24"/>
          <w:szCs w:val="24"/>
        </w:rPr>
        <w:t>In contrast however, this available option leaves potential for false allegations,</w:t>
      </w:r>
      <w:r w:rsidR="00762533">
        <w:rPr>
          <w:rFonts w:ascii="Arial" w:hAnsi="Arial" w:cs="Arial"/>
          <w:color w:val="000000" w:themeColor="text1"/>
          <w:sz w:val="24"/>
          <w:szCs w:val="24"/>
        </w:rPr>
        <w:t xml:space="preserve"> which are common, given an individual’s disagreement with an investigation outcome. This can cause officers to be placed under more stress and constant worry, resulting in a lack of moral and motivation when dealing with foreseeable incidents. </w:t>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175841">
        <w:rPr>
          <w:rFonts w:ascii="Arial" w:hAnsi="Arial" w:cs="Arial"/>
          <w:color w:val="000000" w:themeColor="text1"/>
          <w:sz w:val="24"/>
          <w:szCs w:val="24"/>
        </w:rPr>
        <w:tab/>
      </w:r>
      <w:r w:rsidR="009811D3">
        <w:rPr>
          <w:rFonts w:ascii="Arial" w:hAnsi="Arial" w:cs="Arial"/>
          <w:color w:val="000000" w:themeColor="text1"/>
          <w:sz w:val="24"/>
          <w:szCs w:val="24"/>
        </w:rPr>
        <w:t xml:space="preserve">Also, one could highlight that the production and enforcement of professional standards and its maintenance is solely </w:t>
      </w:r>
      <w:r w:rsidR="005D5F33">
        <w:rPr>
          <w:rFonts w:ascii="Arial" w:hAnsi="Arial" w:cs="Arial"/>
          <w:color w:val="000000" w:themeColor="text1"/>
          <w:sz w:val="24"/>
          <w:szCs w:val="24"/>
        </w:rPr>
        <w:t xml:space="preserve">for </w:t>
      </w:r>
      <w:r w:rsidR="009811D3">
        <w:rPr>
          <w:rFonts w:ascii="Arial" w:hAnsi="Arial" w:cs="Arial"/>
          <w:color w:val="000000" w:themeColor="text1"/>
          <w:sz w:val="24"/>
          <w:szCs w:val="24"/>
        </w:rPr>
        <w:t>professional</w:t>
      </w:r>
      <w:r w:rsidR="005D5F33">
        <w:rPr>
          <w:rFonts w:ascii="Arial" w:hAnsi="Arial" w:cs="Arial"/>
          <w:color w:val="000000" w:themeColor="text1"/>
          <w:sz w:val="24"/>
          <w:szCs w:val="24"/>
        </w:rPr>
        <w:t xml:space="preserve"> status</w:t>
      </w:r>
      <w:r w:rsidR="009811D3">
        <w:rPr>
          <w:rFonts w:ascii="Arial" w:hAnsi="Arial" w:cs="Arial"/>
          <w:color w:val="000000" w:themeColor="text1"/>
          <w:sz w:val="24"/>
          <w:szCs w:val="24"/>
        </w:rPr>
        <w:t xml:space="preserve"> as</w:t>
      </w:r>
      <w:r w:rsidR="00762533">
        <w:rPr>
          <w:rFonts w:ascii="Arial" w:hAnsi="Arial" w:cs="Arial"/>
          <w:color w:val="000000" w:themeColor="text1"/>
          <w:sz w:val="24"/>
          <w:szCs w:val="24"/>
        </w:rPr>
        <w:t xml:space="preserve"> </w:t>
      </w:r>
      <w:proofErr w:type="spellStart"/>
      <w:r w:rsidR="009811D3">
        <w:rPr>
          <w:rFonts w:ascii="Arial" w:hAnsi="Arial" w:cs="Arial"/>
          <w:color w:val="000000" w:themeColor="text1"/>
          <w:sz w:val="24"/>
          <w:szCs w:val="24"/>
        </w:rPr>
        <w:t>Solf</w:t>
      </w:r>
      <w:proofErr w:type="spellEnd"/>
      <w:r w:rsidR="009811D3">
        <w:rPr>
          <w:rFonts w:ascii="Arial" w:hAnsi="Arial" w:cs="Arial"/>
          <w:color w:val="000000" w:themeColor="text1"/>
          <w:sz w:val="24"/>
          <w:szCs w:val="24"/>
        </w:rPr>
        <w:t xml:space="preserve">, </w:t>
      </w:r>
      <w:proofErr w:type="spellStart"/>
      <w:r w:rsidR="009811D3">
        <w:rPr>
          <w:rFonts w:ascii="Arial" w:hAnsi="Arial" w:cs="Arial"/>
          <w:color w:val="000000" w:themeColor="text1"/>
          <w:sz w:val="24"/>
          <w:szCs w:val="24"/>
        </w:rPr>
        <w:t>Macvean</w:t>
      </w:r>
      <w:proofErr w:type="spellEnd"/>
      <w:r w:rsidR="009811D3">
        <w:rPr>
          <w:rFonts w:ascii="Arial" w:hAnsi="Arial" w:cs="Arial"/>
          <w:color w:val="000000" w:themeColor="text1"/>
          <w:sz w:val="24"/>
          <w:szCs w:val="24"/>
        </w:rPr>
        <w:t xml:space="preserve"> and Spindler (2012</w:t>
      </w:r>
      <w:r w:rsidR="005D5F33">
        <w:rPr>
          <w:rFonts w:ascii="Arial" w:hAnsi="Arial" w:cs="Arial"/>
          <w:color w:val="000000" w:themeColor="text1"/>
          <w:sz w:val="24"/>
          <w:szCs w:val="24"/>
        </w:rPr>
        <w:t>, pp 12</w:t>
      </w:r>
      <w:r w:rsidR="009811D3">
        <w:rPr>
          <w:rFonts w:ascii="Arial" w:hAnsi="Arial" w:cs="Arial"/>
          <w:color w:val="000000" w:themeColor="text1"/>
          <w:sz w:val="24"/>
          <w:szCs w:val="24"/>
        </w:rPr>
        <w:t xml:space="preserve">) </w:t>
      </w:r>
      <w:r w:rsidR="005D5F33">
        <w:rPr>
          <w:rFonts w:ascii="Arial" w:hAnsi="Arial" w:cs="Arial"/>
          <w:color w:val="000000" w:themeColor="text1"/>
          <w:sz w:val="24"/>
          <w:szCs w:val="24"/>
        </w:rPr>
        <w:t>entail “</w:t>
      </w:r>
      <w:r w:rsidR="005D5F33" w:rsidRPr="00885D7D">
        <w:rPr>
          <w:rFonts w:ascii="Arial" w:hAnsi="Arial" w:cs="Arial"/>
          <w:i/>
          <w:iCs/>
          <w:color w:val="000000" w:themeColor="text1"/>
          <w:sz w:val="24"/>
          <w:szCs w:val="24"/>
        </w:rPr>
        <w:t>Professional standards can serve a variety of purposes, many of them related to the interests of the profession and its members rather than those of its clients or the public</w:t>
      </w:r>
      <w:r w:rsidR="005D5F33">
        <w:rPr>
          <w:rFonts w:ascii="Arial" w:hAnsi="Arial" w:cs="Arial"/>
          <w:color w:val="000000" w:themeColor="text1"/>
          <w:sz w:val="24"/>
          <w:szCs w:val="24"/>
        </w:rPr>
        <w:t xml:space="preserve">.” </w:t>
      </w:r>
    </w:p>
    <w:p w14:paraId="421DFECC" w14:textId="1447FA79" w:rsidR="00FA39EC" w:rsidRDefault="007E1FEB" w:rsidP="007E1FE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Nevertheless, it is clear that Professional Standards Departments are of </w:t>
      </w:r>
      <w:r w:rsidR="009812AC">
        <w:rPr>
          <w:rFonts w:ascii="Arial" w:hAnsi="Arial" w:cs="Arial"/>
          <w:color w:val="000000" w:themeColor="text1"/>
          <w:sz w:val="24"/>
          <w:szCs w:val="24"/>
        </w:rPr>
        <w:t>high</w:t>
      </w:r>
      <w:r>
        <w:rPr>
          <w:rFonts w:ascii="Arial" w:hAnsi="Arial" w:cs="Arial"/>
          <w:color w:val="000000" w:themeColor="text1"/>
          <w:sz w:val="24"/>
          <w:szCs w:val="24"/>
        </w:rPr>
        <w:t xml:space="preserve"> importance in maintaining public trust and confidence, </w:t>
      </w:r>
      <w:r w:rsidR="009812AC">
        <w:rPr>
          <w:rFonts w:ascii="Arial" w:hAnsi="Arial" w:cs="Arial"/>
          <w:color w:val="000000" w:themeColor="text1"/>
          <w:sz w:val="24"/>
          <w:szCs w:val="24"/>
        </w:rPr>
        <w:t>guaranteeing</w:t>
      </w:r>
      <w:r>
        <w:rPr>
          <w:rFonts w:ascii="Arial" w:hAnsi="Arial" w:cs="Arial"/>
          <w:color w:val="000000" w:themeColor="text1"/>
          <w:sz w:val="24"/>
          <w:szCs w:val="24"/>
        </w:rPr>
        <w:t xml:space="preserve"> all matters dealt with are in accordance with The Code of Ethics.  </w:t>
      </w:r>
    </w:p>
    <w:p w14:paraId="76E8758E" w14:textId="3658ADEA" w:rsidR="00DC7DDF" w:rsidRDefault="001B108B" w:rsidP="007E1FE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Another contributing factor to professionalisation is Ethics. </w:t>
      </w:r>
      <w:r w:rsidR="00006871">
        <w:rPr>
          <w:rFonts w:ascii="Arial" w:hAnsi="Arial" w:cs="Arial"/>
          <w:color w:val="000000" w:themeColor="text1"/>
          <w:sz w:val="24"/>
          <w:szCs w:val="24"/>
        </w:rPr>
        <w:t>Davis &amp; Silvestri (2020, pp,21) state “</w:t>
      </w:r>
      <w:r w:rsidR="00006871" w:rsidRPr="00006871">
        <w:rPr>
          <w:rFonts w:ascii="Arial" w:hAnsi="Arial" w:cs="Arial"/>
          <w:i/>
          <w:iCs/>
          <w:color w:val="000000" w:themeColor="text1"/>
          <w:sz w:val="24"/>
          <w:szCs w:val="24"/>
        </w:rPr>
        <w:t>Police leaders are now being held to account to ensure that ethics are inherent in police working practices</w:t>
      </w:r>
      <w:r w:rsidR="00006871">
        <w:rPr>
          <w:rFonts w:ascii="Arial" w:hAnsi="Arial" w:cs="Arial"/>
          <w:i/>
          <w:iCs/>
          <w:color w:val="000000" w:themeColor="text1"/>
          <w:sz w:val="24"/>
          <w:szCs w:val="24"/>
        </w:rPr>
        <w:t>”</w:t>
      </w:r>
      <w:r w:rsidR="00E93406">
        <w:rPr>
          <w:rFonts w:ascii="Arial" w:hAnsi="Arial" w:cs="Arial"/>
          <w:i/>
          <w:iCs/>
          <w:color w:val="000000" w:themeColor="text1"/>
          <w:sz w:val="24"/>
          <w:szCs w:val="24"/>
        </w:rPr>
        <w:t xml:space="preserve">. </w:t>
      </w:r>
      <w:r w:rsidR="00E11995">
        <w:rPr>
          <w:rFonts w:ascii="Arial" w:hAnsi="Arial" w:cs="Arial"/>
          <w:color w:val="000000" w:themeColor="text1"/>
          <w:sz w:val="24"/>
          <w:szCs w:val="24"/>
        </w:rPr>
        <w:t>They further entail that other ‘professions’ are governed by code of ethics and as such the College of Policing</w:t>
      </w:r>
      <w:r w:rsidR="00206CDE">
        <w:rPr>
          <w:rFonts w:ascii="Arial" w:hAnsi="Arial" w:cs="Arial"/>
          <w:color w:val="000000" w:themeColor="text1"/>
          <w:sz w:val="24"/>
          <w:szCs w:val="24"/>
        </w:rPr>
        <w:t>,</w:t>
      </w:r>
      <w:r w:rsidR="00E11995">
        <w:rPr>
          <w:rFonts w:ascii="Arial" w:hAnsi="Arial" w:cs="Arial"/>
          <w:color w:val="000000" w:themeColor="text1"/>
          <w:sz w:val="24"/>
          <w:szCs w:val="24"/>
        </w:rPr>
        <w:t xml:space="preserve"> in 2014 introduced its own code of ethics in a bid to </w:t>
      </w:r>
      <w:r w:rsidR="003835C0">
        <w:rPr>
          <w:rFonts w:ascii="Arial" w:hAnsi="Arial" w:cs="Arial"/>
          <w:color w:val="000000" w:themeColor="text1"/>
          <w:sz w:val="24"/>
          <w:szCs w:val="24"/>
        </w:rPr>
        <w:t>acquire</w:t>
      </w:r>
      <w:r w:rsidR="00E11995">
        <w:rPr>
          <w:rFonts w:ascii="Arial" w:hAnsi="Arial" w:cs="Arial"/>
          <w:color w:val="000000" w:themeColor="text1"/>
          <w:sz w:val="24"/>
          <w:szCs w:val="24"/>
        </w:rPr>
        <w:t xml:space="preserve"> full professional status for policing (Davis &amp; Silvestri, 2020, pp, 30). </w:t>
      </w:r>
      <w:r w:rsidR="004E3999">
        <w:rPr>
          <w:rFonts w:ascii="Arial" w:hAnsi="Arial" w:cs="Arial"/>
          <w:color w:val="000000" w:themeColor="text1"/>
          <w:sz w:val="24"/>
          <w:szCs w:val="24"/>
        </w:rPr>
        <w:t>The Code of Ethics is made up of nine guided principles of model standards of behaviour for everyone working within policing. Such principles being accountability, honesty, integrity, selflessness and respect.</w:t>
      </w:r>
      <w:r w:rsidR="00DC7DDF">
        <w:rPr>
          <w:rFonts w:ascii="Arial" w:hAnsi="Arial" w:cs="Arial"/>
          <w:color w:val="000000" w:themeColor="text1"/>
          <w:sz w:val="24"/>
          <w:szCs w:val="24"/>
        </w:rPr>
        <w:t xml:space="preserve"> </w:t>
      </w:r>
      <w:r w:rsidR="00763A6A">
        <w:rPr>
          <w:rFonts w:ascii="Arial" w:hAnsi="Arial" w:cs="Arial"/>
          <w:color w:val="000000" w:themeColor="text1"/>
          <w:sz w:val="24"/>
          <w:szCs w:val="24"/>
        </w:rPr>
        <w:t>Encouraging personal responsibility and professional judgment, it underpins the values and standards police officers, and police staff are to abide by. Therefore</w:t>
      </w:r>
      <w:r w:rsidR="000D6067">
        <w:rPr>
          <w:rFonts w:ascii="Arial" w:hAnsi="Arial" w:cs="Arial"/>
          <w:color w:val="000000" w:themeColor="text1"/>
          <w:sz w:val="24"/>
          <w:szCs w:val="24"/>
        </w:rPr>
        <w:t>, p</w:t>
      </w:r>
      <w:r w:rsidR="00763A6A">
        <w:rPr>
          <w:rFonts w:ascii="Arial" w:hAnsi="Arial" w:cs="Arial"/>
          <w:color w:val="000000" w:themeColor="text1"/>
          <w:sz w:val="24"/>
          <w:szCs w:val="24"/>
        </w:rPr>
        <w:t>romoting public trust and professional integrity</w:t>
      </w:r>
      <w:r w:rsidR="000D6067">
        <w:rPr>
          <w:rFonts w:ascii="Arial" w:hAnsi="Arial" w:cs="Arial"/>
          <w:color w:val="000000" w:themeColor="text1"/>
          <w:sz w:val="24"/>
          <w:szCs w:val="24"/>
        </w:rPr>
        <w:t xml:space="preserve"> </w:t>
      </w:r>
      <w:r w:rsidR="00763A6A">
        <w:rPr>
          <w:rFonts w:ascii="Arial" w:hAnsi="Arial" w:cs="Arial"/>
          <w:color w:val="000000" w:themeColor="text1"/>
          <w:sz w:val="24"/>
          <w:szCs w:val="24"/>
        </w:rPr>
        <w:t xml:space="preserve">(College of Policing, </w:t>
      </w:r>
      <w:r w:rsidR="000D6067">
        <w:rPr>
          <w:rFonts w:ascii="Arial" w:hAnsi="Arial" w:cs="Arial"/>
          <w:color w:val="000000" w:themeColor="text1"/>
          <w:sz w:val="24"/>
          <w:szCs w:val="24"/>
        </w:rPr>
        <w:t>2021</w:t>
      </w:r>
      <w:r w:rsidR="002918E1">
        <w:rPr>
          <w:rFonts w:ascii="Arial" w:hAnsi="Arial" w:cs="Arial"/>
          <w:color w:val="000000" w:themeColor="text1"/>
          <w:sz w:val="24"/>
          <w:szCs w:val="24"/>
        </w:rPr>
        <w:t>, B</w:t>
      </w:r>
      <w:r w:rsidR="000D6067">
        <w:rPr>
          <w:rFonts w:ascii="Arial" w:hAnsi="Arial" w:cs="Arial"/>
          <w:color w:val="000000" w:themeColor="text1"/>
          <w:sz w:val="24"/>
          <w:szCs w:val="24"/>
        </w:rPr>
        <w:t xml:space="preserve">). </w:t>
      </w:r>
      <w:r w:rsidR="00C320A6">
        <w:rPr>
          <w:rFonts w:ascii="Arial" w:hAnsi="Arial" w:cs="Arial"/>
          <w:color w:val="000000" w:themeColor="text1"/>
          <w:sz w:val="24"/>
          <w:szCs w:val="24"/>
        </w:rPr>
        <w:t xml:space="preserve"> </w:t>
      </w:r>
      <w:r w:rsidR="00F1460B">
        <w:rPr>
          <w:rFonts w:ascii="Arial" w:hAnsi="Arial" w:cs="Arial"/>
          <w:color w:val="000000" w:themeColor="text1"/>
          <w:sz w:val="24"/>
          <w:szCs w:val="24"/>
        </w:rPr>
        <w:tab/>
      </w:r>
      <w:r w:rsidR="00F1460B">
        <w:rPr>
          <w:rFonts w:ascii="Arial" w:hAnsi="Arial" w:cs="Arial"/>
          <w:color w:val="000000" w:themeColor="text1"/>
          <w:sz w:val="24"/>
          <w:szCs w:val="24"/>
        </w:rPr>
        <w:tab/>
      </w:r>
      <w:r w:rsidR="00F1460B">
        <w:rPr>
          <w:rFonts w:ascii="Arial" w:hAnsi="Arial" w:cs="Arial"/>
          <w:color w:val="000000" w:themeColor="text1"/>
          <w:sz w:val="24"/>
          <w:szCs w:val="24"/>
        </w:rPr>
        <w:tab/>
      </w:r>
      <w:r w:rsidR="00F1460B">
        <w:rPr>
          <w:rFonts w:ascii="Arial" w:hAnsi="Arial" w:cs="Arial"/>
          <w:color w:val="000000" w:themeColor="text1"/>
          <w:sz w:val="24"/>
          <w:szCs w:val="24"/>
        </w:rPr>
        <w:tab/>
      </w:r>
      <w:r w:rsidR="00F1460B">
        <w:rPr>
          <w:rFonts w:ascii="Arial" w:hAnsi="Arial" w:cs="Arial"/>
          <w:color w:val="000000" w:themeColor="text1"/>
          <w:sz w:val="24"/>
          <w:szCs w:val="24"/>
        </w:rPr>
        <w:tab/>
      </w:r>
      <w:r w:rsidR="00F1460B">
        <w:rPr>
          <w:rFonts w:ascii="Arial" w:hAnsi="Arial" w:cs="Arial"/>
          <w:color w:val="000000" w:themeColor="text1"/>
          <w:sz w:val="24"/>
          <w:szCs w:val="24"/>
        </w:rPr>
        <w:tab/>
      </w:r>
      <w:r w:rsidR="00F1460B">
        <w:rPr>
          <w:rFonts w:ascii="Arial" w:hAnsi="Arial" w:cs="Arial"/>
          <w:color w:val="000000" w:themeColor="text1"/>
          <w:sz w:val="24"/>
          <w:szCs w:val="24"/>
        </w:rPr>
        <w:tab/>
      </w:r>
    </w:p>
    <w:p w14:paraId="7B926CF4" w14:textId="35A8711E" w:rsidR="00FA39EC" w:rsidRDefault="001E6D7A" w:rsidP="00DC7DDF">
      <w:pPr>
        <w:spacing w:line="480" w:lineRule="auto"/>
        <w:ind w:firstLine="720"/>
        <w:jc w:val="both"/>
        <w:rPr>
          <w:rFonts w:ascii="Arial" w:hAnsi="Arial" w:cs="Arial"/>
          <w:color w:val="000000" w:themeColor="text1"/>
          <w:sz w:val="24"/>
          <w:szCs w:val="24"/>
        </w:rPr>
      </w:pPr>
      <w:r>
        <w:rPr>
          <w:rFonts w:ascii="Arial" w:hAnsi="Arial" w:cs="Arial"/>
          <w:color w:val="000000" w:themeColor="text1"/>
          <w:sz w:val="24"/>
          <w:szCs w:val="24"/>
        </w:rPr>
        <w:t>Th</w:t>
      </w:r>
      <w:r w:rsidR="00F1460B">
        <w:rPr>
          <w:rFonts w:ascii="Arial" w:hAnsi="Arial" w:cs="Arial"/>
          <w:color w:val="000000" w:themeColor="text1"/>
          <w:sz w:val="24"/>
          <w:szCs w:val="24"/>
        </w:rPr>
        <w:t>is</w:t>
      </w:r>
      <w:r>
        <w:rPr>
          <w:rFonts w:ascii="Arial" w:hAnsi="Arial" w:cs="Arial"/>
          <w:color w:val="000000" w:themeColor="text1"/>
          <w:sz w:val="24"/>
          <w:szCs w:val="24"/>
        </w:rPr>
        <w:t xml:space="preserve"> guarantee</w:t>
      </w:r>
      <w:r w:rsidR="00F1460B">
        <w:rPr>
          <w:rFonts w:ascii="Arial" w:hAnsi="Arial" w:cs="Arial"/>
          <w:color w:val="000000" w:themeColor="text1"/>
          <w:sz w:val="24"/>
          <w:szCs w:val="24"/>
        </w:rPr>
        <w:t>’</w:t>
      </w:r>
      <w:r>
        <w:rPr>
          <w:rFonts w:ascii="Arial" w:hAnsi="Arial" w:cs="Arial"/>
          <w:color w:val="000000" w:themeColor="text1"/>
          <w:sz w:val="24"/>
          <w:szCs w:val="24"/>
        </w:rPr>
        <w:t>s</w:t>
      </w:r>
      <w:r w:rsidR="00C320A6">
        <w:rPr>
          <w:rFonts w:ascii="Arial" w:hAnsi="Arial" w:cs="Arial"/>
          <w:color w:val="000000" w:themeColor="text1"/>
          <w:sz w:val="24"/>
          <w:szCs w:val="24"/>
        </w:rPr>
        <w:t xml:space="preserve"> continued standards of profession by officers </w:t>
      </w:r>
      <w:r>
        <w:rPr>
          <w:rFonts w:ascii="Arial" w:hAnsi="Arial" w:cs="Arial"/>
          <w:color w:val="000000" w:themeColor="text1"/>
          <w:sz w:val="24"/>
          <w:szCs w:val="24"/>
        </w:rPr>
        <w:t xml:space="preserve">dealing with investigations and incidents </w:t>
      </w:r>
      <w:r w:rsidR="00C320A6">
        <w:rPr>
          <w:rFonts w:ascii="Arial" w:hAnsi="Arial" w:cs="Arial"/>
          <w:color w:val="000000" w:themeColor="text1"/>
          <w:sz w:val="24"/>
          <w:szCs w:val="24"/>
        </w:rPr>
        <w:t>with the code of ethics at the forefront of every decision</w:t>
      </w:r>
      <w:r>
        <w:rPr>
          <w:rFonts w:ascii="Arial" w:hAnsi="Arial" w:cs="Arial"/>
          <w:color w:val="000000" w:themeColor="text1"/>
          <w:sz w:val="24"/>
          <w:szCs w:val="24"/>
        </w:rPr>
        <w:t xml:space="preserve">. It gives reassurance to officers that their decision-making process is in line with guided frameworks, enhancing the level of service provided to the public. </w:t>
      </w:r>
      <w:r w:rsidR="00F1460B">
        <w:rPr>
          <w:rFonts w:ascii="Arial" w:hAnsi="Arial" w:cs="Arial"/>
          <w:color w:val="000000" w:themeColor="text1"/>
          <w:sz w:val="24"/>
          <w:szCs w:val="24"/>
        </w:rPr>
        <w:t xml:space="preserve">However, code of ethics </w:t>
      </w:r>
      <w:r w:rsidR="00154688">
        <w:rPr>
          <w:rFonts w:ascii="Arial" w:hAnsi="Arial" w:cs="Arial"/>
          <w:color w:val="000000" w:themeColor="text1"/>
          <w:sz w:val="24"/>
          <w:szCs w:val="24"/>
        </w:rPr>
        <w:t>is</w:t>
      </w:r>
      <w:r w:rsidR="00F1460B">
        <w:rPr>
          <w:rFonts w:ascii="Arial" w:hAnsi="Arial" w:cs="Arial"/>
          <w:color w:val="000000" w:themeColor="text1"/>
          <w:sz w:val="24"/>
          <w:szCs w:val="24"/>
        </w:rPr>
        <w:t xml:space="preserve"> not always adhered to by principle. This could be due to personal values</w:t>
      </w:r>
      <w:r w:rsidR="008A029A">
        <w:rPr>
          <w:rFonts w:ascii="Arial" w:hAnsi="Arial" w:cs="Arial"/>
          <w:color w:val="000000" w:themeColor="text1"/>
          <w:sz w:val="24"/>
          <w:szCs w:val="24"/>
        </w:rPr>
        <w:t xml:space="preserve">, </w:t>
      </w:r>
      <w:r w:rsidR="00F1460B">
        <w:rPr>
          <w:rFonts w:ascii="Arial" w:hAnsi="Arial" w:cs="Arial"/>
          <w:color w:val="000000" w:themeColor="text1"/>
          <w:sz w:val="24"/>
          <w:szCs w:val="24"/>
        </w:rPr>
        <w:t xml:space="preserve">combined with personal agendas as a code of ethics does not clearly define every ethical decision a person could make. </w:t>
      </w:r>
    </w:p>
    <w:p w14:paraId="1A0855A1" w14:textId="297681B7" w:rsidR="00863388" w:rsidRDefault="00863388" w:rsidP="00FE1369">
      <w:pPr>
        <w:spacing w:line="480" w:lineRule="auto"/>
        <w:ind w:firstLine="720"/>
        <w:jc w:val="both"/>
        <w:rPr>
          <w:rFonts w:ascii="Arial" w:hAnsi="Arial" w:cs="Arial"/>
          <w:color w:val="000000" w:themeColor="text1"/>
          <w:sz w:val="24"/>
          <w:szCs w:val="24"/>
        </w:rPr>
      </w:pPr>
      <w:r>
        <w:rPr>
          <w:rFonts w:ascii="Arial" w:hAnsi="Arial" w:cs="Arial"/>
          <w:color w:val="000000" w:themeColor="text1"/>
          <w:sz w:val="24"/>
          <w:szCs w:val="24"/>
        </w:rPr>
        <w:t xml:space="preserve">Lastly, Coaching and mentoring </w:t>
      </w:r>
      <w:r w:rsidR="00347D47">
        <w:rPr>
          <w:rFonts w:ascii="Arial" w:hAnsi="Arial" w:cs="Arial"/>
          <w:color w:val="000000" w:themeColor="text1"/>
          <w:sz w:val="24"/>
          <w:szCs w:val="24"/>
        </w:rPr>
        <w:t>assists professionalisation by ensuring officers are engaging with continuous professional development as well as, gaining valuable skills and experience needed to be a competent police officer. A mentor assist</w:t>
      </w:r>
      <w:r w:rsidR="000249FF">
        <w:rPr>
          <w:rFonts w:ascii="Arial" w:hAnsi="Arial" w:cs="Arial"/>
          <w:color w:val="000000" w:themeColor="text1"/>
          <w:sz w:val="24"/>
          <w:szCs w:val="24"/>
        </w:rPr>
        <w:t>s</w:t>
      </w:r>
      <w:r w:rsidR="00347D47">
        <w:rPr>
          <w:rFonts w:ascii="Arial" w:hAnsi="Arial" w:cs="Arial"/>
          <w:color w:val="000000" w:themeColor="text1"/>
          <w:sz w:val="24"/>
          <w:szCs w:val="24"/>
        </w:rPr>
        <w:t xml:space="preserve"> in development and growth by sharing skills, knowledge and experience</w:t>
      </w:r>
      <w:r w:rsidR="000249FF">
        <w:rPr>
          <w:rFonts w:ascii="Arial" w:hAnsi="Arial" w:cs="Arial"/>
          <w:color w:val="000000" w:themeColor="text1"/>
          <w:sz w:val="24"/>
          <w:szCs w:val="24"/>
        </w:rPr>
        <w:t>,</w:t>
      </w:r>
      <w:r w:rsidR="00347D47">
        <w:rPr>
          <w:rFonts w:ascii="Arial" w:hAnsi="Arial" w:cs="Arial"/>
          <w:color w:val="000000" w:themeColor="text1"/>
          <w:sz w:val="24"/>
          <w:szCs w:val="24"/>
        </w:rPr>
        <w:t xml:space="preserve"> where as a coach provides guidance on achieving goals and one</w:t>
      </w:r>
      <w:r w:rsidR="001E59AE">
        <w:rPr>
          <w:rFonts w:ascii="Arial" w:hAnsi="Arial" w:cs="Arial"/>
          <w:color w:val="000000" w:themeColor="text1"/>
          <w:sz w:val="24"/>
          <w:szCs w:val="24"/>
        </w:rPr>
        <w:t>’</w:t>
      </w:r>
      <w:r w:rsidR="00347D47">
        <w:rPr>
          <w:rFonts w:ascii="Arial" w:hAnsi="Arial" w:cs="Arial"/>
          <w:color w:val="000000" w:themeColor="text1"/>
          <w:sz w:val="24"/>
          <w:szCs w:val="24"/>
        </w:rPr>
        <w:t xml:space="preserve">s full potential (Push Far, 2021). </w:t>
      </w:r>
      <w:r w:rsidR="001E59AE">
        <w:rPr>
          <w:rFonts w:ascii="Arial" w:hAnsi="Arial" w:cs="Arial"/>
          <w:color w:val="000000" w:themeColor="text1"/>
          <w:sz w:val="24"/>
          <w:szCs w:val="24"/>
        </w:rPr>
        <w:t>It is clear the benefits of coaching and mentoring more so with new probation officers creates a holistically well-rounded professional officer, but it is not one directional as the tutor benefits learning new practices also (</w:t>
      </w:r>
      <w:proofErr w:type="spellStart"/>
      <w:r w:rsidR="001E59AE">
        <w:rPr>
          <w:rFonts w:ascii="Arial" w:hAnsi="Arial" w:cs="Arial"/>
          <w:color w:val="000000" w:themeColor="text1"/>
          <w:sz w:val="24"/>
          <w:szCs w:val="24"/>
        </w:rPr>
        <w:t>Parsloe</w:t>
      </w:r>
      <w:proofErr w:type="spellEnd"/>
      <w:r w:rsidR="001E59AE">
        <w:rPr>
          <w:rFonts w:ascii="Arial" w:hAnsi="Arial" w:cs="Arial"/>
          <w:color w:val="000000" w:themeColor="text1"/>
          <w:sz w:val="24"/>
          <w:szCs w:val="24"/>
        </w:rPr>
        <w:t xml:space="preserve"> &amp; Wray, 2000). </w:t>
      </w:r>
      <w:r w:rsidR="000A03DC">
        <w:rPr>
          <w:rFonts w:ascii="Arial" w:hAnsi="Arial" w:cs="Arial"/>
          <w:color w:val="000000" w:themeColor="text1"/>
          <w:sz w:val="24"/>
          <w:szCs w:val="24"/>
        </w:rPr>
        <w:t>Unfortunately, of recent, tutors struggle coaching and mentoring due to the increased workloads and call volume with many not wanting to tutor again due to lack of motivation and desire.  This then results in officers being selected for these roles against their wishes which</w:t>
      </w:r>
      <w:r w:rsidR="00207D34">
        <w:rPr>
          <w:rFonts w:ascii="Arial" w:hAnsi="Arial" w:cs="Arial"/>
          <w:color w:val="000000" w:themeColor="text1"/>
          <w:sz w:val="24"/>
          <w:szCs w:val="24"/>
        </w:rPr>
        <w:t xml:space="preserve"> </w:t>
      </w:r>
      <w:r w:rsidR="000A03DC">
        <w:rPr>
          <w:rFonts w:ascii="Arial" w:hAnsi="Arial" w:cs="Arial"/>
          <w:color w:val="000000" w:themeColor="text1"/>
          <w:sz w:val="24"/>
          <w:szCs w:val="24"/>
        </w:rPr>
        <w:t xml:space="preserve">creates an unhealthy dynamic of tutor and </w:t>
      </w:r>
      <w:r w:rsidR="000A03DC">
        <w:rPr>
          <w:rFonts w:ascii="Arial" w:hAnsi="Arial" w:cs="Arial"/>
          <w:color w:val="000000" w:themeColor="text1"/>
          <w:sz w:val="24"/>
          <w:szCs w:val="24"/>
        </w:rPr>
        <w:lastRenderedPageBreak/>
        <w:t xml:space="preserve">student experience.  </w:t>
      </w:r>
      <w:r w:rsidR="00824D5A">
        <w:rPr>
          <w:rFonts w:ascii="Arial" w:hAnsi="Arial" w:cs="Arial"/>
          <w:color w:val="000000" w:themeColor="text1"/>
          <w:sz w:val="24"/>
          <w:szCs w:val="24"/>
        </w:rPr>
        <w:t>Tutors need to be allocated more time to feedback information and at times are not required as resource to ensure sounds understanding from the student</w:t>
      </w:r>
      <w:r w:rsidR="00C40FFC">
        <w:rPr>
          <w:rFonts w:ascii="Arial" w:hAnsi="Arial" w:cs="Arial"/>
          <w:color w:val="000000" w:themeColor="text1"/>
          <w:sz w:val="24"/>
          <w:szCs w:val="24"/>
        </w:rPr>
        <w:t>.</w:t>
      </w:r>
    </w:p>
    <w:p w14:paraId="459270C4" w14:textId="6F624558" w:rsidR="00A9470C" w:rsidRDefault="00A9470C" w:rsidP="00A9470C">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To conclude, it is clear each approach </w:t>
      </w:r>
      <w:r w:rsidR="00906B20">
        <w:rPr>
          <w:rFonts w:ascii="Arial" w:hAnsi="Arial" w:cs="Arial"/>
          <w:color w:val="000000" w:themeColor="text1"/>
          <w:sz w:val="24"/>
          <w:szCs w:val="24"/>
        </w:rPr>
        <w:t xml:space="preserve">positively </w:t>
      </w:r>
      <w:r>
        <w:rPr>
          <w:rFonts w:ascii="Arial" w:hAnsi="Arial" w:cs="Arial"/>
          <w:color w:val="000000" w:themeColor="text1"/>
          <w:sz w:val="24"/>
          <w:szCs w:val="24"/>
        </w:rPr>
        <w:t>contribut</w:t>
      </w:r>
      <w:r w:rsidR="00906B20">
        <w:rPr>
          <w:rFonts w:ascii="Arial" w:hAnsi="Arial" w:cs="Arial"/>
          <w:color w:val="000000" w:themeColor="text1"/>
          <w:sz w:val="24"/>
          <w:szCs w:val="24"/>
        </w:rPr>
        <w:t>es</w:t>
      </w:r>
      <w:r>
        <w:rPr>
          <w:rFonts w:ascii="Arial" w:hAnsi="Arial" w:cs="Arial"/>
          <w:color w:val="000000" w:themeColor="text1"/>
          <w:sz w:val="24"/>
          <w:szCs w:val="24"/>
        </w:rPr>
        <w:t xml:space="preserve"> towards professionalisation of the police service with many benefits</w:t>
      </w:r>
      <w:r w:rsidR="00906B20">
        <w:rPr>
          <w:rFonts w:ascii="Arial" w:hAnsi="Arial" w:cs="Arial"/>
          <w:color w:val="000000" w:themeColor="text1"/>
          <w:sz w:val="24"/>
          <w:szCs w:val="24"/>
        </w:rPr>
        <w:t xml:space="preserve"> </w:t>
      </w:r>
      <w:r>
        <w:rPr>
          <w:rFonts w:ascii="Arial" w:hAnsi="Arial" w:cs="Arial"/>
          <w:color w:val="000000" w:themeColor="text1"/>
          <w:sz w:val="24"/>
          <w:szCs w:val="24"/>
        </w:rPr>
        <w:t>however</w:t>
      </w:r>
      <w:r w:rsidR="00906B20">
        <w:rPr>
          <w:rFonts w:ascii="Arial" w:hAnsi="Arial" w:cs="Arial"/>
          <w:color w:val="000000" w:themeColor="text1"/>
          <w:sz w:val="24"/>
          <w:szCs w:val="24"/>
        </w:rPr>
        <w:t>,</w:t>
      </w:r>
      <w:r>
        <w:rPr>
          <w:rFonts w:ascii="Arial" w:hAnsi="Arial" w:cs="Arial"/>
          <w:color w:val="000000" w:themeColor="text1"/>
          <w:sz w:val="24"/>
          <w:szCs w:val="24"/>
        </w:rPr>
        <w:t xml:space="preserve"> it is always vital to note the</w:t>
      </w:r>
      <w:r w:rsidR="00906B20">
        <w:rPr>
          <w:rFonts w:ascii="Arial" w:hAnsi="Arial" w:cs="Arial"/>
          <w:color w:val="000000" w:themeColor="text1"/>
          <w:sz w:val="24"/>
          <w:szCs w:val="24"/>
        </w:rPr>
        <w:t xml:space="preserve">re are </w:t>
      </w:r>
      <w:r w:rsidR="00824D5A">
        <w:rPr>
          <w:rFonts w:ascii="Arial" w:hAnsi="Arial" w:cs="Arial"/>
          <w:color w:val="000000" w:themeColor="text1"/>
          <w:sz w:val="24"/>
          <w:szCs w:val="24"/>
        </w:rPr>
        <w:t>still issues</w:t>
      </w:r>
      <w:r w:rsidR="00906B20">
        <w:rPr>
          <w:rFonts w:ascii="Arial" w:hAnsi="Arial" w:cs="Arial"/>
          <w:color w:val="000000" w:themeColor="text1"/>
          <w:sz w:val="24"/>
          <w:szCs w:val="24"/>
        </w:rPr>
        <w:t xml:space="preserve"> and concerns which </w:t>
      </w:r>
      <w:r>
        <w:rPr>
          <w:rFonts w:ascii="Arial" w:hAnsi="Arial" w:cs="Arial"/>
          <w:color w:val="000000" w:themeColor="text1"/>
          <w:sz w:val="24"/>
          <w:szCs w:val="24"/>
        </w:rPr>
        <w:t xml:space="preserve">in turn can negatively affect professionalisation. </w:t>
      </w:r>
    </w:p>
    <w:p w14:paraId="7C34D741" w14:textId="09FB32FC" w:rsidR="00A9470C" w:rsidRPr="00A9470C" w:rsidRDefault="00A9470C" w:rsidP="00A9470C">
      <w:pPr>
        <w:spacing w:line="480" w:lineRule="auto"/>
        <w:jc w:val="both"/>
        <w:rPr>
          <w:rFonts w:ascii="Arial" w:hAnsi="Arial" w:cs="Arial"/>
          <w:b/>
          <w:bCs/>
          <w:color w:val="000000" w:themeColor="text1"/>
          <w:sz w:val="24"/>
          <w:szCs w:val="24"/>
          <w:u w:val="single"/>
        </w:rPr>
      </w:pPr>
      <w:r w:rsidRPr="00A9470C">
        <w:rPr>
          <w:rFonts w:ascii="Arial" w:hAnsi="Arial" w:cs="Arial"/>
          <w:b/>
          <w:bCs/>
          <w:color w:val="000000" w:themeColor="text1"/>
          <w:sz w:val="24"/>
          <w:szCs w:val="24"/>
          <w:u w:val="single"/>
        </w:rPr>
        <w:t>WORD COUNT – 10</w:t>
      </w:r>
      <w:r w:rsidR="00824D5A">
        <w:rPr>
          <w:rFonts w:ascii="Arial" w:hAnsi="Arial" w:cs="Arial"/>
          <w:b/>
          <w:bCs/>
          <w:color w:val="000000" w:themeColor="text1"/>
          <w:sz w:val="24"/>
          <w:szCs w:val="24"/>
          <w:u w:val="single"/>
        </w:rPr>
        <w:t>21</w:t>
      </w:r>
      <w:r w:rsidRPr="00A9470C">
        <w:rPr>
          <w:rFonts w:ascii="Arial" w:hAnsi="Arial" w:cs="Arial"/>
          <w:b/>
          <w:bCs/>
          <w:color w:val="000000" w:themeColor="text1"/>
          <w:sz w:val="24"/>
          <w:szCs w:val="24"/>
          <w:u w:val="single"/>
        </w:rPr>
        <w:t xml:space="preserve">. </w:t>
      </w:r>
    </w:p>
    <w:p w14:paraId="1A1DA5BA" w14:textId="77777777" w:rsidR="00993607" w:rsidRPr="000D6067" w:rsidRDefault="00993607" w:rsidP="00B0035F">
      <w:pPr>
        <w:spacing w:line="480" w:lineRule="auto"/>
        <w:jc w:val="both"/>
        <w:rPr>
          <w:rFonts w:ascii="Arial" w:hAnsi="Arial" w:cs="Arial"/>
          <w:color w:val="000000" w:themeColor="text1"/>
          <w:sz w:val="24"/>
          <w:szCs w:val="24"/>
        </w:rPr>
      </w:pPr>
    </w:p>
    <w:p w14:paraId="4F408D93" w14:textId="77777777" w:rsidR="00F83420" w:rsidRDefault="00F83420" w:rsidP="00454735">
      <w:pPr>
        <w:spacing w:line="257" w:lineRule="auto"/>
        <w:rPr>
          <w:rFonts w:ascii="Calibri" w:eastAsia="Calibri" w:hAnsi="Calibri" w:cs="Calibri"/>
          <w:sz w:val="28"/>
          <w:szCs w:val="28"/>
        </w:rPr>
      </w:pPr>
    </w:p>
    <w:p w14:paraId="38CA2FE1" w14:textId="77777777" w:rsidR="00F83420" w:rsidRDefault="00F83420" w:rsidP="00454735">
      <w:pPr>
        <w:spacing w:line="257" w:lineRule="auto"/>
        <w:rPr>
          <w:rFonts w:ascii="Calibri" w:eastAsia="Calibri" w:hAnsi="Calibri" w:cs="Calibri"/>
          <w:sz w:val="28"/>
          <w:szCs w:val="28"/>
        </w:rPr>
      </w:pPr>
    </w:p>
    <w:p w14:paraId="4D7EFC0C" w14:textId="77777777" w:rsidR="00F83420" w:rsidRDefault="00F83420" w:rsidP="00454735">
      <w:pPr>
        <w:spacing w:line="257" w:lineRule="auto"/>
        <w:rPr>
          <w:rFonts w:ascii="Calibri" w:eastAsia="Calibri" w:hAnsi="Calibri" w:cs="Calibri"/>
          <w:sz w:val="28"/>
          <w:szCs w:val="28"/>
        </w:rPr>
      </w:pPr>
    </w:p>
    <w:p w14:paraId="372CB2D3" w14:textId="77777777" w:rsidR="00F83420" w:rsidRDefault="00F83420" w:rsidP="00454735">
      <w:pPr>
        <w:spacing w:line="257" w:lineRule="auto"/>
        <w:rPr>
          <w:rFonts w:ascii="Calibri" w:eastAsia="Calibri" w:hAnsi="Calibri" w:cs="Calibri"/>
          <w:sz w:val="28"/>
          <w:szCs w:val="28"/>
        </w:rPr>
      </w:pPr>
    </w:p>
    <w:p w14:paraId="3079F166" w14:textId="77777777" w:rsidR="00F83420" w:rsidRDefault="00F83420" w:rsidP="00454735">
      <w:pPr>
        <w:spacing w:line="257" w:lineRule="auto"/>
        <w:rPr>
          <w:rFonts w:ascii="Calibri" w:eastAsia="Calibri" w:hAnsi="Calibri" w:cs="Calibri"/>
          <w:sz w:val="28"/>
          <w:szCs w:val="28"/>
        </w:rPr>
      </w:pPr>
    </w:p>
    <w:p w14:paraId="06443FB2" w14:textId="77777777" w:rsidR="00F83420" w:rsidRDefault="00F83420" w:rsidP="00454735">
      <w:pPr>
        <w:spacing w:line="257" w:lineRule="auto"/>
        <w:rPr>
          <w:rFonts w:ascii="Calibri" w:eastAsia="Calibri" w:hAnsi="Calibri" w:cs="Calibri"/>
          <w:sz w:val="28"/>
          <w:szCs w:val="28"/>
        </w:rPr>
      </w:pPr>
    </w:p>
    <w:p w14:paraId="2098C3AA" w14:textId="77777777" w:rsidR="00F83420" w:rsidRDefault="00F83420" w:rsidP="00454735">
      <w:pPr>
        <w:spacing w:line="257" w:lineRule="auto"/>
        <w:rPr>
          <w:rFonts w:ascii="Calibri" w:eastAsia="Calibri" w:hAnsi="Calibri" w:cs="Calibri"/>
          <w:sz w:val="28"/>
          <w:szCs w:val="28"/>
        </w:rPr>
      </w:pPr>
    </w:p>
    <w:p w14:paraId="030B3220" w14:textId="77777777" w:rsidR="00F83420" w:rsidRDefault="00F83420" w:rsidP="00454735">
      <w:pPr>
        <w:spacing w:line="257" w:lineRule="auto"/>
        <w:rPr>
          <w:rFonts w:ascii="Calibri" w:eastAsia="Calibri" w:hAnsi="Calibri" w:cs="Calibri"/>
          <w:sz w:val="28"/>
          <w:szCs w:val="28"/>
        </w:rPr>
      </w:pPr>
    </w:p>
    <w:p w14:paraId="0055EC7A" w14:textId="77777777" w:rsidR="00F83420" w:rsidRDefault="00F83420" w:rsidP="00454735">
      <w:pPr>
        <w:spacing w:line="257" w:lineRule="auto"/>
        <w:rPr>
          <w:rFonts w:ascii="Calibri" w:eastAsia="Calibri" w:hAnsi="Calibri" w:cs="Calibri"/>
          <w:sz w:val="28"/>
          <w:szCs w:val="28"/>
        </w:rPr>
      </w:pPr>
    </w:p>
    <w:p w14:paraId="530539F1" w14:textId="77777777" w:rsidR="00F83420" w:rsidRDefault="00F83420" w:rsidP="00454735">
      <w:pPr>
        <w:spacing w:line="257" w:lineRule="auto"/>
        <w:rPr>
          <w:rFonts w:ascii="Calibri" w:eastAsia="Calibri" w:hAnsi="Calibri" w:cs="Calibri"/>
          <w:sz w:val="28"/>
          <w:szCs w:val="28"/>
        </w:rPr>
      </w:pPr>
    </w:p>
    <w:p w14:paraId="514B4F2C" w14:textId="77777777" w:rsidR="00F83420" w:rsidRDefault="00F83420" w:rsidP="00454735">
      <w:pPr>
        <w:spacing w:line="257" w:lineRule="auto"/>
        <w:rPr>
          <w:rFonts w:ascii="Calibri" w:eastAsia="Calibri" w:hAnsi="Calibri" w:cs="Calibri"/>
          <w:sz w:val="28"/>
          <w:szCs w:val="28"/>
        </w:rPr>
      </w:pPr>
    </w:p>
    <w:p w14:paraId="341A3172" w14:textId="77777777" w:rsidR="00F83420" w:rsidRDefault="00F83420" w:rsidP="00454735">
      <w:pPr>
        <w:spacing w:line="257" w:lineRule="auto"/>
        <w:rPr>
          <w:rFonts w:ascii="Calibri" w:eastAsia="Calibri" w:hAnsi="Calibri" w:cs="Calibri"/>
          <w:sz w:val="28"/>
          <w:szCs w:val="28"/>
        </w:rPr>
      </w:pPr>
    </w:p>
    <w:p w14:paraId="302E8954" w14:textId="77777777" w:rsidR="00F83420" w:rsidRDefault="00F83420" w:rsidP="00454735">
      <w:pPr>
        <w:spacing w:line="257" w:lineRule="auto"/>
        <w:rPr>
          <w:rFonts w:ascii="Calibri" w:eastAsia="Calibri" w:hAnsi="Calibri" w:cs="Calibri"/>
          <w:sz w:val="28"/>
          <w:szCs w:val="28"/>
        </w:rPr>
      </w:pPr>
    </w:p>
    <w:p w14:paraId="1C3FE86E" w14:textId="77777777" w:rsidR="00F83420" w:rsidRDefault="00F83420" w:rsidP="00454735">
      <w:pPr>
        <w:spacing w:line="257" w:lineRule="auto"/>
        <w:rPr>
          <w:rFonts w:ascii="Calibri" w:eastAsia="Calibri" w:hAnsi="Calibri" w:cs="Calibri"/>
          <w:sz w:val="28"/>
          <w:szCs w:val="28"/>
        </w:rPr>
      </w:pPr>
    </w:p>
    <w:p w14:paraId="3EB68EE5" w14:textId="77777777" w:rsidR="00F83420" w:rsidRDefault="00F83420" w:rsidP="00454735">
      <w:pPr>
        <w:spacing w:line="257" w:lineRule="auto"/>
        <w:rPr>
          <w:rFonts w:ascii="Calibri" w:eastAsia="Calibri" w:hAnsi="Calibri" w:cs="Calibri"/>
          <w:sz w:val="28"/>
          <w:szCs w:val="28"/>
        </w:rPr>
      </w:pPr>
    </w:p>
    <w:p w14:paraId="6F8ABAEC" w14:textId="77777777" w:rsidR="00F83420" w:rsidRDefault="00F83420" w:rsidP="00454735">
      <w:pPr>
        <w:spacing w:line="257" w:lineRule="auto"/>
        <w:rPr>
          <w:rFonts w:ascii="Calibri" w:eastAsia="Calibri" w:hAnsi="Calibri" w:cs="Calibri"/>
          <w:sz w:val="28"/>
          <w:szCs w:val="28"/>
        </w:rPr>
      </w:pPr>
    </w:p>
    <w:p w14:paraId="6F1398D4" w14:textId="77777777" w:rsidR="00F83420" w:rsidRDefault="00F83420" w:rsidP="00454735">
      <w:pPr>
        <w:spacing w:line="257" w:lineRule="auto"/>
        <w:rPr>
          <w:rFonts w:ascii="Calibri" w:eastAsia="Calibri" w:hAnsi="Calibri" w:cs="Calibri"/>
          <w:sz w:val="28"/>
          <w:szCs w:val="28"/>
        </w:rPr>
      </w:pPr>
    </w:p>
    <w:p w14:paraId="32D85A32" w14:textId="77777777" w:rsidR="00F83420" w:rsidRDefault="00F83420" w:rsidP="00454735">
      <w:pPr>
        <w:spacing w:line="257" w:lineRule="auto"/>
        <w:rPr>
          <w:rFonts w:ascii="Calibri" w:eastAsia="Calibri" w:hAnsi="Calibri" w:cs="Calibri"/>
          <w:sz w:val="28"/>
          <w:szCs w:val="28"/>
        </w:rPr>
      </w:pPr>
    </w:p>
    <w:p w14:paraId="41AF4719" w14:textId="77777777" w:rsidR="00F83420" w:rsidRDefault="00F83420" w:rsidP="00454735">
      <w:pPr>
        <w:spacing w:line="257" w:lineRule="auto"/>
        <w:rPr>
          <w:rFonts w:ascii="Calibri" w:eastAsia="Calibri" w:hAnsi="Calibri" w:cs="Calibri"/>
          <w:sz w:val="28"/>
          <w:szCs w:val="28"/>
        </w:rPr>
      </w:pPr>
    </w:p>
    <w:p w14:paraId="58E29124" w14:textId="77777777" w:rsidR="00F83420" w:rsidRDefault="00F83420" w:rsidP="00454735">
      <w:pPr>
        <w:spacing w:line="257" w:lineRule="auto"/>
        <w:rPr>
          <w:rFonts w:ascii="Calibri" w:eastAsia="Calibri" w:hAnsi="Calibri" w:cs="Calibri"/>
          <w:sz w:val="28"/>
          <w:szCs w:val="28"/>
        </w:rPr>
      </w:pPr>
    </w:p>
    <w:p w14:paraId="636B6E40" w14:textId="77777777" w:rsidR="00F83420" w:rsidRDefault="00F83420" w:rsidP="00454735">
      <w:pPr>
        <w:spacing w:line="257" w:lineRule="auto"/>
        <w:rPr>
          <w:rFonts w:ascii="Calibri" w:eastAsia="Calibri" w:hAnsi="Calibri" w:cs="Calibri"/>
          <w:sz w:val="28"/>
          <w:szCs w:val="28"/>
        </w:rPr>
      </w:pPr>
    </w:p>
    <w:p w14:paraId="39616575" w14:textId="77777777" w:rsidR="00F83420" w:rsidRDefault="00F83420" w:rsidP="00454735">
      <w:pPr>
        <w:spacing w:line="257" w:lineRule="auto"/>
        <w:rPr>
          <w:rFonts w:ascii="Calibri" w:eastAsia="Calibri" w:hAnsi="Calibri" w:cs="Calibri"/>
          <w:sz w:val="28"/>
          <w:szCs w:val="28"/>
        </w:rPr>
      </w:pPr>
    </w:p>
    <w:p w14:paraId="47F2660E" w14:textId="77777777" w:rsidR="00F83420" w:rsidRDefault="00F83420" w:rsidP="00454735">
      <w:pPr>
        <w:spacing w:line="257" w:lineRule="auto"/>
        <w:rPr>
          <w:rFonts w:ascii="Calibri" w:eastAsia="Calibri" w:hAnsi="Calibri" w:cs="Calibri"/>
          <w:sz w:val="28"/>
          <w:szCs w:val="28"/>
        </w:rPr>
      </w:pPr>
    </w:p>
    <w:p w14:paraId="333EA060" w14:textId="77777777" w:rsidR="00F83420" w:rsidRDefault="00F83420" w:rsidP="00454735">
      <w:pPr>
        <w:spacing w:line="257" w:lineRule="auto"/>
        <w:rPr>
          <w:rFonts w:ascii="Calibri" w:eastAsia="Calibri" w:hAnsi="Calibri" w:cs="Calibri"/>
          <w:sz w:val="28"/>
          <w:szCs w:val="28"/>
        </w:rPr>
      </w:pPr>
    </w:p>
    <w:p w14:paraId="5615B79A" w14:textId="77777777" w:rsidR="00F83420" w:rsidRDefault="00F83420" w:rsidP="00454735">
      <w:pPr>
        <w:spacing w:line="257" w:lineRule="auto"/>
        <w:rPr>
          <w:rFonts w:ascii="Calibri" w:eastAsia="Calibri" w:hAnsi="Calibri" w:cs="Calibri"/>
          <w:sz w:val="28"/>
          <w:szCs w:val="28"/>
        </w:rPr>
      </w:pPr>
    </w:p>
    <w:p w14:paraId="75796E15" w14:textId="77777777" w:rsidR="00F83420" w:rsidRDefault="00F83420" w:rsidP="00454735">
      <w:pPr>
        <w:spacing w:line="257" w:lineRule="auto"/>
        <w:rPr>
          <w:rFonts w:ascii="Calibri" w:eastAsia="Calibri" w:hAnsi="Calibri" w:cs="Calibri"/>
          <w:sz w:val="28"/>
          <w:szCs w:val="28"/>
        </w:rPr>
      </w:pPr>
    </w:p>
    <w:p w14:paraId="4B1E003A" w14:textId="77777777" w:rsidR="00F83420" w:rsidRDefault="00F83420" w:rsidP="00454735">
      <w:pPr>
        <w:spacing w:line="257" w:lineRule="auto"/>
        <w:rPr>
          <w:rFonts w:ascii="Calibri" w:eastAsia="Calibri" w:hAnsi="Calibri" w:cs="Calibri"/>
          <w:sz w:val="28"/>
          <w:szCs w:val="28"/>
        </w:rPr>
      </w:pPr>
    </w:p>
    <w:p w14:paraId="46B36B4E" w14:textId="77777777" w:rsidR="00F83420" w:rsidRDefault="00F83420" w:rsidP="00454735">
      <w:pPr>
        <w:spacing w:line="257" w:lineRule="auto"/>
        <w:rPr>
          <w:rFonts w:ascii="Calibri" w:eastAsia="Calibri" w:hAnsi="Calibri" w:cs="Calibri"/>
          <w:sz w:val="28"/>
          <w:szCs w:val="28"/>
        </w:rPr>
      </w:pPr>
    </w:p>
    <w:p w14:paraId="667A07F5" w14:textId="77777777" w:rsidR="00F83420" w:rsidRDefault="00F83420" w:rsidP="00454735">
      <w:pPr>
        <w:spacing w:line="257" w:lineRule="auto"/>
        <w:rPr>
          <w:rFonts w:ascii="Calibri" w:eastAsia="Calibri" w:hAnsi="Calibri" w:cs="Calibri"/>
          <w:sz w:val="28"/>
          <w:szCs w:val="28"/>
        </w:rPr>
      </w:pPr>
    </w:p>
    <w:p w14:paraId="1E57F5D5" w14:textId="77777777" w:rsidR="00F83420" w:rsidRDefault="00F83420" w:rsidP="00454735">
      <w:pPr>
        <w:spacing w:line="257" w:lineRule="auto"/>
        <w:rPr>
          <w:rFonts w:ascii="Calibri" w:eastAsia="Calibri" w:hAnsi="Calibri" w:cs="Calibri"/>
          <w:sz w:val="28"/>
          <w:szCs w:val="28"/>
        </w:rPr>
      </w:pPr>
    </w:p>
    <w:p w14:paraId="203020D9" w14:textId="7290213C"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 </w:t>
      </w: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26317CD" w14:textId="2D027742" w:rsidR="00454735" w:rsidRPr="00F60AA9"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52A5F837" w14:textId="2F7EA9BF" w:rsidR="00F60AA9" w:rsidRDefault="00F60AA9" w:rsidP="00F60AA9">
      <w:pPr>
        <w:spacing w:line="257" w:lineRule="auto"/>
        <w:contextualSpacing/>
        <w:rPr>
          <w:rFonts w:ascii="Calibri" w:eastAsia="Arial" w:hAnsi="Calibri" w:cs="Calibri"/>
          <w:sz w:val="28"/>
          <w:szCs w:val="28"/>
        </w:rPr>
      </w:pPr>
    </w:p>
    <w:p w14:paraId="7059896D" w14:textId="6AC69F96" w:rsidR="00981C84" w:rsidRDefault="00981C84" w:rsidP="00F83420">
      <w:pPr>
        <w:spacing w:line="480" w:lineRule="auto"/>
        <w:contextualSpacing/>
        <w:jc w:val="both"/>
        <w:rPr>
          <w:rFonts w:ascii="Arial" w:eastAsia="Arial" w:hAnsi="Arial" w:cs="Arial"/>
          <w:sz w:val="24"/>
          <w:szCs w:val="24"/>
        </w:rPr>
      </w:pPr>
      <w:r>
        <w:rPr>
          <w:rFonts w:ascii="Arial" w:eastAsia="Arial" w:hAnsi="Arial" w:cs="Arial"/>
          <w:sz w:val="24"/>
          <w:szCs w:val="24"/>
        </w:rPr>
        <w:t xml:space="preserve">The following document will aim to critically evaluate the area of response policing and the role police officers have within the specified area. The document will also provide an understanding of public perceptions towards police and different approaches designed to enhance this, as well as, delving into the responsibilities when in attendance at critical and major incidents. </w:t>
      </w:r>
    </w:p>
    <w:p w14:paraId="43264A9F" w14:textId="7016FA82" w:rsidR="00B17EC9" w:rsidRDefault="00981C84" w:rsidP="00F83420">
      <w:pPr>
        <w:spacing w:line="480" w:lineRule="auto"/>
        <w:contextualSpacing/>
        <w:jc w:val="both"/>
        <w:rPr>
          <w:rFonts w:ascii="Arial" w:eastAsia="Arial" w:hAnsi="Arial" w:cs="Arial"/>
          <w:sz w:val="24"/>
          <w:szCs w:val="24"/>
        </w:rPr>
      </w:pPr>
      <w:r>
        <w:rPr>
          <w:rFonts w:ascii="Arial" w:eastAsia="Arial" w:hAnsi="Arial" w:cs="Arial"/>
          <w:sz w:val="24"/>
          <w:szCs w:val="24"/>
        </w:rPr>
        <w:tab/>
        <w:t xml:space="preserve"> At the core of uniformed policing, requiring a</w:t>
      </w:r>
      <w:r w:rsidR="00C076EC">
        <w:rPr>
          <w:rFonts w:ascii="Arial" w:eastAsia="Arial" w:hAnsi="Arial" w:cs="Arial"/>
          <w:sz w:val="24"/>
          <w:szCs w:val="24"/>
        </w:rPr>
        <w:t xml:space="preserve">n abundance </w:t>
      </w:r>
      <w:r>
        <w:rPr>
          <w:rFonts w:ascii="Arial" w:eastAsia="Arial" w:hAnsi="Arial" w:cs="Arial"/>
          <w:sz w:val="24"/>
          <w:szCs w:val="24"/>
        </w:rPr>
        <w:t xml:space="preserve">of transitional skills and </w:t>
      </w:r>
      <w:r w:rsidR="00C076EC">
        <w:rPr>
          <w:rFonts w:ascii="Arial" w:eastAsia="Arial" w:hAnsi="Arial" w:cs="Arial"/>
          <w:sz w:val="24"/>
          <w:szCs w:val="24"/>
        </w:rPr>
        <w:t xml:space="preserve">knowledge, are response officers. Response policing can be acknowledged as the broadest policing role due to the </w:t>
      </w:r>
      <w:r w:rsidR="00350D98">
        <w:rPr>
          <w:rFonts w:ascii="Arial" w:eastAsia="Arial" w:hAnsi="Arial" w:cs="Arial"/>
          <w:sz w:val="24"/>
          <w:szCs w:val="24"/>
        </w:rPr>
        <w:t>diversity</w:t>
      </w:r>
      <w:r w:rsidR="00C076EC">
        <w:rPr>
          <w:rFonts w:ascii="Arial" w:eastAsia="Arial" w:hAnsi="Arial" w:cs="Arial"/>
          <w:sz w:val="24"/>
          <w:szCs w:val="24"/>
        </w:rPr>
        <w:t xml:space="preserve"> and complexity of incidents officer’s attend. Their duties exceed principal roles of incident attendance and investigation and take ownership for additional aspects such as public protection, conflict management, emergency first aid, proactive community engagement and management of critical/major incidents (College of Policing, 2022</w:t>
      </w:r>
      <w:r w:rsidR="002918E1">
        <w:rPr>
          <w:rFonts w:ascii="Arial" w:eastAsia="Arial" w:hAnsi="Arial" w:cs="Arial"/>
          <w:sz w:val="24"/>
          <w:szCs w:val="24"/>
        </w:rPr>
        <w:t>, C</w:t>
      </w:r>
      <w:r w:rsidR="00C076EC">
        <w:rPr>
          <w:rFonts w:ascii="Arial" w:eastAsia="Arial" w:hAnsi="Arial" w:cs="Arial"/>
          <w:sz w:val="24"/>
          <w:szCs w:val="24"/>
        </w:rPr>
        <w:t xml:space="preserve">). </w:t>
      </w:r>
      <w:r w:rsidR="00350D98">
        <w:rPr>
          <w:rFonts w:ascii="Arial" w:eastAsia="Arial" w:hAnsi="Arial" w:cs="Arial"/>
          <w:sz w:val="24"/>
          <w:szCs w:val="24"/>
        </w:rPr>
        <w:tab/>
      </w:r>
      <w:r w:rsidR="00350D98">
        <w:rPr>
          <w:rFonts w:ascii="Arial" w:eastAsia="Arial" w:hAnsi="Arial" w:cs="Arial"/>
          <w:sz w:val="24"/>
          <w:szCs w:val="24"/>
        </w:rPr>
        <w:tab/>
      </w:r>
      <w:r w:rsidR="00350D98">
        <w:rPr>
          <w:rFonts w:ascii="Arial" w:eastAsia="Arial" w:hAnsi="Arial" w:cs="Arial"/>
          <w:sz w:val="24"/>
          <w:szCs w:val="24"/>
        </w:rPr>
        <w:tab/>
      </w:r>
      <w:r w:rsidR="00350D98">
        <w:rPr>
          <w:rFonts w:ascii="Arial" w:eastAsia="Arial" w:hAnsi="Arial" w:cs="Arial"/>
          <w:sz w:val="24"/>
          <w:szCs w:val="24"/>
        </w:rPr>
        <w:tab/>
      </w:r>
      <w:r w:rsidR="00350D98">
        <w:rPr>
          <w:rFonts w:ascii="Arial" w:eastAsia="Arial" w:hAnsi="Arial" w:cs="Arial"/>
          <w:sz w:val="24"/>
          <w:szCs w:val="24"/>
        </w:rPr>
        <w:tab/>
      </w:r>
      <w:r w:rsidR="00350D98">
        <w:rPr>
          <w:rFonts w:ascii="Arial" w:eastAsia="Arial" w:hAnsi="Arial" w:cs="Arial"/>
          <w:sz w:val="24"/>
          <w:szCs w:val="24"/>
        </w:rPr>
        <w:tab/>
      </w:r>
      <w:r w:rsidR="009204FB">
        <w:rPr>
          <w:rFonts w:ascii="Arial" w:eastAsia="Arial" w:hAnsi="Arial" w:cs="Arial"/>
          <w:sz w:val="24"/>
          <w:szCs w:val="24"/>
        </w:rPr>
        <w:t xml:space="preserve">Noting the above, response officers are continuously in the public eye and as a result are at the forefront of judgment and scrutiny. The way the public perceives police which in turn either provides or decreases confidence and trust, stems from officers and organisational professional </w:t>
      </w:r>
      <w:r w:rsidR="00F53A1B">
        <w:rPr>
          <w:rFonts w:ascii="Arial" w:eastAsia="Arial" w:hAnsi="Arial" w:cs="Arial"/>
          <w:sz w:val="24"/>
          <w:szCs w:val="24"/>
        </w:rPr>
        <w:t xml:space="preserve">service </w:t>
      </w:r>
      <w:r w:rsidR="009204FB">
        <w:rPr>
          <w:rFonts w:ascii="Arial" w:eastAsia="Arial" w:hAnsi="Arial" w:cs="Arial"/>
          <w:sz w:val="24"/>
          <w:szCs w:val="24"/>
        </w:rPr>
        <w:t>with public interest at the heart. Statistical information from the Public Views of Policing in England and Wales 2017/18 showcased that 83% of respondents felt local police presence was important. As well as 78% deeming police to be effective at emergency response.</w:t>
      </w:r>
      <w:r w:rsidR="00F53A1B">
        <w:rPr>
          <w:rFonts w:ascii="Arial" w:eastAsia="Arial" w:hAnsi="Arial" w:cs="Arial"/>
          <w:sz w:val="24"/>
          <w:szCs w:val="24"/>
        </w:rPr>
        <w:t xml:space="preserve"> </w:t>
      </w:r>
      <w:r w:rsidR="001C4352">
        <w:rPr>
          <w:rFonts w:ascii="Arial" w:eastAsia="Arial" w:hAnsi="Arial" w:cs="Arial"/>
          <w:sz w:val="24"/>
          <w:szCs w:val="24"/>
        </w:rPr>
        <w:t xml:space="preserve"> However, 25%   of respondents felt a decline in service from preceding years, and only 17% stated they had consistent local police presence (Justice Inspectorates, 2017).</w:t>
      </w:r>
    </w:p>
    <w:p w14:paraId="2942D529" w14:textId="3E2F3E46" w:rsidR="00F83420" w:rsidRDefault="001C4352" w:rsidP="00B17EC9">
      <w:pPr>
        <w:spacing w:line="480" w:lineRule="auto"/>
        <w:ind w:firstLine="720"/>
        <w:contextualSpacing/>
        <w:jc w:val="both"/>
        <w:rPr>
          <w:rFonts w:ascii="Arial" w:eastAsia="Arial" w:hAnsi="Arial" w:cs="Arial"/>
          <w:sz w:val="24"/>
          <w:szCs w:val="24"/>
        </w:rPr>
      </w:pPr>
      <w:r>
        <w:rPr>
          <w:rFonts w:ascii="Arial" w:eastAsia="Arial" w:hAnsi="Arial" w:cs="Arial"/>
          <w:sz w:val="24"/>
          <w:szCs w:val="24"/>
        </w:rPr>
        <w:t xml:space="preserve"> </w:t>
      </w:r>
      <w:r w:rsidR="00AC4C91">
        <w:rPr>
          <w:rFonts w:ascii="Arial" w:eastAsia="Arial" w:hAnsi="Arial" w:cs="Arial"/>
          <w:sz w:val="24"/>
          <w:szCs w:val="24"/>
        </w:rPr>
        <w:t xml:space="preserve">Furthermore, the Public Perceptions of Policing in England and Wales 2018 stated that 61% of participants had overall satisfaction with local police forces which is an increase from previous years </w:t>
      </w:r>
      <w:r w:rsidR="002D4C86">
        <w:rPr>
          <w:rFonts w:ascii="Arial" w:eastAsia="Arial" w:hAnsi="Arial" w:cs="Arial"/>
          <w:sz w:val="24"/>
          <w:szCs w:val="24"/>
        </w:rPr>
        <w:t xml:space="preserve">and noted reasons for dissatisfaction with examples being lack of resources, slow response times, minimal presence and negative police interactions </w:t>
      </w:r>
      <w:r w:rsidR="00AC4C91">
        <w:rPr>
          <w:rFonts w:ascii="Arial" w:eastAsia="Arial" w:hAnsi="Arial" w:cs="Arial"/>
          <w:sz w:val="24"/>
          <w:szCs w:val="24"/>
        </w:rPr>
        <w:t xml:space="preserve">(Public Perceptions of Policing in England and Wales, 2018). </w:t>
      </w:r>
      <w:r w:rsidR="002D4C86">
        <w:rPr>
          <w:rFonts w:ascii="Arial" w:eastAsia="Arial" w:hAnsi="Arial" w:cs="Arial"/>
          <w:sz w:val="24"/>
          <w:szCs w:val="24"/>
        </w:rPr>
        <w:t>This would coincide with d</w:t>
      </w:r>
      <w:r w:rsidR="00AC4C91">
        <w:rPr>
          <w:rFonts w:ascii="Arial" w:eastAsia="Arial" w:hAnsi="Arial" w:cs="Arial"/>
          <w:sz w:val="24"/>
          <w:szCs w:val="24"/>
        </w:rPr>
        <w:t xml:space="preserve">ata from the Crime Survey for England and Wales </w:t>
      </w:r>
      <w:r w:rsidR="00AC4C91">
        <w:rPr>
          <w:rFonts w:ascii="Arial" w:eastAsia="Arial" w:hAnsi="Arial" w:cs="Arial"/>
          <w:sz w:val="24"/>
          <w:szCs w:val="24"/>
        </w:rPr>
        <w:lastRenderedPageBreak/>
        <w:t>2020 ident</w:t>
      </w:r>
      <w:r w:rsidR="002D4C86">
        <w:rPr>
          <w:rFonts w:ascii="Arial" w:eastAsia="Arial" w:hAnsi="Arial" w:cs="Arial"/>
          <w:sz w:val="24"/>
          <w:szCs w:val="24"/>
        </w:rPr>
        <w:t>ifying</w:t>
      </w:r>
      <w:r w:rsidR="00AC4C91">
        <w:rPr>
          <w:rFonts w:ascii="Arial" w:eastAsia="Arial" w:hAnsi="Arial" w:cs="Arial"/>
          <w:sz w:val="24"/>
          <w:szCs w:val="24"/>
        </w:rPr>
        <w:t xml:space="preserve"> public police confidence has been on a downward trend over the last two years from 62% in 2017 to 55% in 2020 (Brown, 2021). </w:t>
      </w:r>
      <w:r w:rsidR="00DC66A6">
        <w:rPr>
          <w:rFonts w:ascii="Arial" w:eastAsia="Arial" w:hAnsi="Arial" w:cs="Arial"/>
          <w:sz w:val="24"/>
          <w:szCs w:val="24"/>
        </w:rPr>
        <w:t xml:space="preserve"> </w:t>
      </w:r>
    </w:p>
    <w:p w14:paraId="04A1A82D" w14:textId="18113DF3" w:rsidR="00CC2FC4" w:rsidRDefault="00DC66A6" w:rsidP="00DC66A6">
      <w:pPr>
        <w:spacing w:line="480" w:lineRule="auto"/>
        <w:contextualSpacing/>
        <w:jc w:val="both"/>
        <w:rPr>
          <w:rFonts w:ascii="Arial" w:eastAsia="Arial" w:hAnsi="Arial" w:cs="Arial"/>
          <w:sz w:val="24"/>
          <w:szCs w:val="24"/>
        </w:rPr>
      </w:pPr>
      <w:r>
        <w:rPr>
          <w:rFonts w:ascii="Arial" w:eastAsia="Arial" w:hAnsi="Arial" w:cs="Arial"/>
          <w:sz w:val="24"/>
          <w:szCs w:val="24"/>
        </w:rPr>
        <w:tab/>
      </w:r>
      <w:r w:rsidR="009F1FA6">
        <w:rPr>
          <w:rFonts w:ascii="Arial" w:eastAsia="Arial" w:hAnsi="Arial" w:cs="Arial"/>
          <w:sz w:val="24"/>
          <w:szCs w:val="24"/>
        </w:rPr>
        <w:t>Therefore, the public require and deserve a high-quality service, whether that being a victim, witness or general communal interaction. To assist officers in upholding positive public perception and confidence when responding to incidents, is knowledge of the Competency Values Framework</w:t>
      </w:r>
      <w:r w:rsidR="00D5047F">
        <w:rPr>
          <w:rFonts w:ascii="Arial" w:eastAsia="Arial" w:hAnsi="Arial" w:cs="Arial"/>
          <w:sz w:val="24"/>
          <w:szCs w:val="24"/>
        </w:rPr>
        <w:t xml:space="preserve"> (CVF) and </w:t>
      </w:r>
      <w:r w:rsidR="007B6702">
        <w:rPr>
          <w:rFonts w:ascii="Arial" w:eastAsia="Arial" w:hAnsi="Arial" w:cs="Arial"/>
          <w:sz w:val="24"/>
          <w:szCs w:val="24"/>
        </w:rPr>
        <w:t xml:space="preserve">utilisation of </w:t>
      </w:r>
      <w:r w:rsidR="00D5047F">
        <w:rPr>
          <w:rFonts w:ascii="Arial" w:eastAsia="Arial" w:hAnsi="Arial" w:cs="Arial"/>
          <w:sz w:val="24"/>
          <w:szCs w:val="24"/>
        </w:rPr>
        <w:t>National Decision Model</w:t>
      </w:r>
      <w:r w:rsidR="009F1FA6">
        <w:rPr>
          <w:rFonts w:ascii="Arial" w:eastAsia="Arial" w:hAnsi="Arial" w:cs="Arial"/>
          <w:sz w:val="24"/>
          <w:szCs w:val="24"/>
        </w:rPr>
        <w:t xml:space="preserve">. </w:t>
      </w:r>
      <w:r w:rsidR="00851F77">
        <w:rPr>
          <w:rFonts w:ascii="Arial" w:eastAsia="Arial" w:hAnsi="Arial" w:cs="Arial"/>
          <w:sz w:val="24"/>
          <w:szCs w:val="24"/>
        </w:rPr>
        <w:t>A positive of th</w:t>
      </w:r>
      <w:r w:rsidR="00D5047F">
        <w:rPr>
          <w:rFonts w:ascii="Arial" w:eastAsia="Arial" w:hAnsi="Arial" w:cs="Arial"/>
          <w:sz w:val="24"/>
          <w:szCs w:val="24"/>
        </w:rPr>
        <w:t xml:space="preserve">e CVF </w:t>
      </w:r>
      <w:r w:rsidR="00851F77">
        <w:rPr>
          <w:rFonts w:ascii="Arial" w:eastAsia="Arial" w:hAnsi="Arial" w:cs="Arial"/>
          <w:sz w:val="24"/>
          <w:szCs w:val="24"/>
        </w:rPr>
        <w:t>consisting of values and behaviours of resolute, compassionate, committed, inclusive, intelligent and creative, gives officers a consistent foundation of expectations to abide by which in turn raises the level of standards for public interaction (College of Policing, 20</w:t>
      </w:r>
      <w:r w:rsidR="00CC2FC4">
        <w:rPr>
          <w:rFonts w:ascii="Arial" w:eastAsia="Arial" w:hAnsi="Arial" w:cs="Arial"/>
          <w:sz w:val="24"/>
          <w:szCs w:val="24"/>
        </w:rPr>
        <w:t>16</w:t>
      </w:r>
      <w:r w:rsidR="002918E1">
        <w:rPr>
          <w:rFonts w:ascii="Arial" w:eastAsia="Arial" w:hAnsi="Arial" w:cs="Arial"/>
          <w:sz w:val="24"/>
          <w:szCs w:val="24"/>
        </w:rPr>
        <w:t>, D</w:t>
      </w:r>
      <w:r w:rsidR="00851F77">
        <w:rPr>
          <w:rFonts w:ascii="Arial" w:eastAsia="Arial" w:hAnsi="Arial" w:cs="Arial"/>
          <w:sz w:val="24"/>
          <w:szCs w:val="24"/>
        </w:rPr>
        <w:t xml:space="preserve">). </w:t>
      </w:r>
    </w:p>
    <w:p w14:paraId="3574CA50" w14:textId="26BEF233" w:rsidR="00DC66A6" w:rsidRDefault="00795001" w:rsidP="00CC2FC4">
      <w:pPr>
        <w:spacing w:line="480" w:lineRule="auto"/>
        <w:ind w:firstLine="720"/>
        <w:contextualSpacing/>
        <w:jc w:val="both"/>
        <w:rPr>
          <w:rFonts w:ascii="Arial" w:eastAsia="Arial" w:hAnsi="Arial" w:cs="Arial"/>
          <w:sz w:val="24"/>
          <w:szCs w:val="24"/>
        </w:rPr>
      </w:pPr>
      <w:r>
        <w:rPr>
          <w:rFonts w:ascii="Arial" w:eastAsia="Arial" w:hAnsi="Arial" w:cs="Arial"/>
          <w:sz w:val="24"/>
          <w:szCs w:val="24"/>
        </w:rPr>
        <w:t xml:space="preserve">Also, in response to emergency and slow time incidents it is vital officers utilise and keep the National Decision Model at the forefront of </w:t>
      </w:r>
      <w:r w:rsidR="007B39AF">
        <w:rPr>
          <w:rFonts w:ascii="Arial" w:eastAsia="Arial" w:hAnsi="Arial" w:cs="Arial"/>
          <w:sz w:val="24"/>
          <w:szCs w:val="24"/>
        </w:rPr>
        <w:t>their</w:t>
      </w:r>
      <w:r>
        <w:rPr>
          <w:rFonts w:ascii="Arial" w:eastAsia="Arial" w:hAnsi="Arial" w:cs="Arial"/>
          <w:sz w:val="24"/>
          <w:szCs w:val="24"/>
        </w:rPr>
        <w:t xml:space="preserve"> directed actions. </w:t>
      </w:r>
      <w:r w:rsidR="000812BD">
        <w:rPr>
          <w:rFonts w:ascii="Arial" w:eastAsia="Arial" w:hAnsi="Arial" w:cs="Arial"/>
          <w:sz w:val="24"/>
          <w:szCs w:val="24"/>
        </w:rPr>
        <w:t xml:space="preserve">Consisting of six key elements with the code ethics at the heart, the cyclical process of gathering information, assessment, powers and policies, options and contingencies, take action and review gives officers a </w:t>
      </w:r>
      <w:r w:rsidR="007B6702">
        <w:rPr>
          <w:rFonts w:ascii="Arial" w:eastAsia="Arial" w:hAnsi="Arial" w:cs="Arial"/>
          <w:sz w:val="24"/>
          <w:szCs w:val="24"/>
        </w:rPr>
        <w:t>practical tool underpinning decision</w:t>
      </w:r>
      <w:r w:rsidR="000812BD">
        <w:rPr>
          <w:rFonts w:ascii="Arial" w:eastAsia="Arial" w:hAnsi="Arial" w:cs="Arial"/>
          <w:sz w:val="24"/>
          <w:szCs w:val="24"/>
        </w:rPr>
        <w:t xml:space="preserve">, to provide a simple, logical and </w:t>
      </w:r>
      <w:r w:rsidR="007B6702">
        <w:rPr>
          <w:rFonts w:ascii="Arial" w:eastAsia="Arial" w:hAnsi="Arial" w:cs="Arial"/>
          <w:sz w:val="24"/>
          <w:szCs w:val="24"/>
        </w:rPr>
        <w:t>evidence-based</w:t>
      </w:r>
      <w:r w:rsidR="000812BD">
        <w:rPr>
          <w:rFonts w:ascii="Arial" w:eastAsia="Arial" w:hAnsi="Arial" w:cs="Arial"/>
          <w:sz w:val="24"/>
          <w:szCs w:val="24"/>
        </w:rPr>
        <w:t xml:space="preserve"> approach to policing</w:t>
      </w:r>
      <w:r w:rsidR="009A1621">
        <w:rPr>
          <w:rFonts w:ascii="Arial" w:eastAsia="Arial" w:hAnsi="Arial" w:cs="Arial"/>
          <w:sz w:val="24"/>
          <w:szCs w:val="24"/>
        </w:rPr>
        <w:t xml:space="preserve"> (Bryant &amp; Bryant, 2021)</w:t>
      </w:r>
      <w:r w:rsidR="000812BD">
        <w:rPr>
          <w:rFonts w:ascii="Arial" w:eastAsia="Arial" w:hAnsi="Arial" w:cs="Arial"/>
          <w:sz w:val="24"/>
          <w:szCs w:val="24"/>
        </w:rPr>
        <w:t xml:space="preserve">. </w:t>
      </w:r>
      <w:r w:rsidR="007B6702">
        <w:rPr>
          <w:rFonts w:ascii="Arial" w:eastAsia="Arial" w:hAnsi="Arial" w:cs="Arial"/>
          <w:sz w:val="24"/>
          <w:szCs w:val="24"/>
        </w:rPr>
        <w:t>However, O’Neill (2018) as cited in Bryant &amp; Bryant (2021</w:t>
      </w:r>
      <w:r w:rsidR="001A59B0">
        <w:rPr>
          <w:rFonts w:ascii="Arial" w:eastAsia="Arial" w:hAnsi="Arial" w:cs="Arial"/>
          <w:sz w:val="24"/>
          <w:szCs w:val="24"/>
        </w:rPr>
        <w:t>, pp 563</w:t>
      </w:r>
      <w:r w:rsidR="00450022">
        <w:rPr>
          <w:rFonts w:ascii="Arial" w:eastAsia="Arial" w:hAnsi="Arial" w:cs="Arial"/>
          <w:sz w:val="24"/>
          <w:szCs w:val="24"/>
        </w:rPr>
        <w:t>, A</w:t>
      </w:r>
      <w:r w:rsidR="007B6702">
        <w:rPr>
          <w:rFonts w:ascii="Arial" w:eastAsia="Arial" w:hAnsi="Arial" w:cs="Arial"/>
          <w:sz w:val="24"/>
          <w:szCs w:val="24"/>
        </w:rPr>
        <w:t>)</w:t>
      </w:r>
      <w:r w:rsidR="001A59B0">
        <w:rPr>
          <w:rFonts w:ascii="Arial" w:eastAsia="Arial" w:hAnsi="Arial" w:cs="Arial"/>
          <w:sz w:val="24"/>
          <w:szCs w:val="24"/>
        </w:rPr>
        <w:t xml:space="preserve"> </w:t>
      </w:r>
      <w:r w:rsidR="007B6702">
        <w:rPr>
          <w:rFonts w:ascii="Arial" w:eastAsia="Arial" w:hAnsi="Arial" w:cs="Arial"/>
          <w:sz w:val="24"/>
          <w:szCs w:val="24"/>
        </w:rPr>
        <w:t xml:space="preserve">gives knowledge of concerns of the </w:t>
      </w:r>
      <w:r w:rsidR="00BE4D93">
        <w:rPr>
          <w:rFonts w:ascii="Arial" w:eastAsia="Arial" w:hAnsi="Arial" w:cs="Arial"/>
          <w:sz w:val="24"/>
          <w:szCs w:val="24"/>
        </w:rPr>
        <w:t xml:space="preserve">use of the </w:t>
      </w:r>
      <w:r w:rsidR="007B6702">
        <w:rPr>
          <w:rFonts w:ascii="Arial" w:eastAsia="Arial" w:hAnsi="Arial" w:cs="Arial"/>
          <w:sz w:val="24"/>
          <w:szCs w:val="24"/>
        </w:rPr>
        <w:t>NDM</w:t>
      </w:r>
      <w:r w:rsidR="007D0444">
        <w:rPr>
          <w:rFonts w:ascii="Arial" w:eastAsia="Arial" w:hAnsi="Arial" w:cs="Arial"/>
          <w:sz w:val="24"/>
          <w:szCs w:val="24"/>
        </w:rPr>
        <w:t xml:space="preserve"> as</w:t>
      </w:r>
      <w:r w:rsidR="007B6702">
        <w:rPr>
          <w:rFonts w:ascii="Arial" w:eastAsia="Arial" w:hAnsi="Arial" w:cs="Arial"/>
          <w:sz w:val="24"/>
          <w:szCs w:val="24"/>
        </w:rPr>
        <w:t xml:space="preserve"> provided </w:t>
      </w:r>
      <w:r w:rsidR="00BE4D93">
        <w:rPr>
          <w:rFonts w:ascii="Arial" w:eastAsia="Arial" w:hAnsi="Arial" w:cs="Arial"/>
          <w:sz w:val="24"/>
          <w:szCs w:val="24"/>
        </w:rPr>
        <w:t xml:space="preserve">examples only </w:t>
      </w:r>
      <w:r w:rsidR="007B6702">
        <w:rPr>
          <w:rFonts w:ascii="Arial" w:eastAsia="Arial" w:hAnsi="Arial" w:cs="Arial"/>
          <w:sz w:val="24"/>
          <w:szCs w:val="24"/>
        </w:rPr>
        <w:t>relate to a one-off decision and not that of multiple decision</w:t>
      </w:r>
      <w:r w:rsidR="00BE4D93">
        <w:rPr>
          <w:rFonts w:ascii="Arial" w:eastAsia="Arial" w:hAnsi="Arial" w:cs="Arial"/>
          <w:sz w:val="24"/>
          <w:szCs w:val="24"/>
        </w:rPr>
        <w:t>s</w:t>
      </w:r>
      <w:r w:rsidR="007B6702">
        <w:rPr>
          <w:rFonts w:ascii="Arial" w:eastAsia="Arial" w:hAnsi="Arial" w:cs="Arial"/>
          <w:sz w:val="24"/>
          <w:szCs w:val="24"/>
        </w:rPr>
        <w:t xml:space="preserve"> during criminal investigations. Also</w:t>
      </w:r>
      <w:r w:rsidR="00BE4D93">
        <w:rPr>
          <w:rFonts w:ascii="Arial" w:eastAsia="Arial" w:hAnsi="Arial" w:cs="Arial"/>
          <w:sz w:val="24"/>
          <w:szCs w:val="24"/>
        </w:rPr>
        <w:t xml:space="preserve">, O’Neill further entails whether the NDM is suitable for all policing decision making and that it has not been exposed to critical academic research. </w:t>
      </w:r>
    </w:p>
    <w:p w14:paraId="099EFA12" w14:textId="40E03038" w:rsidR="000979C9" w:rsidRDefault="000D209E" w:rsidP="000979C9">
      <w:pPr>
        <w:spacing w:line="480" w:lineRule="auto"/>
        <w:contextualSpacing/>
        <w:jc w:val="both"/>
        <w:rPr>
          <w:rFonts w:ascii="Arial" w:eastAsia="Arial" w:hAnsi="Arial" w:cs="Arial"/>
          <w:sz w:val="24"/>
          <w:szCs w:val="24"/>
        </w:rPr>
      </w:pPr>
      <w:r>
        <w:rPr>
          <w:rFonts w:ascii="Arial" w:eastAsia="Arial" w:hAnsi="Arial" w:cs="Arial"/>
          <w:sz w:val="24"/>
          <w:szCs w:val="24"/>
        </w:rPr>
        <w:t>With guided knowledge and principles of frameworks and decision models, officers are able to employ these during attendance at critical and major incidents. A critical incident can be defined as “</w:t>
      </w:r>
      <w:r w:rsidRPr="000D209E">
        <w:rPr>
          <w:rFonts w:ascii="Arial" w:eastAsia="Arial" w:hAnsi="Arial" w:cs="Arial"/>
          <w:i/>
          <w:iCs/>
          <w:sz w:val="24"/>
          <w:szCs w:val="24"/>
        </w:rPr>
        <w:t>any incident where the effectiveness of the police response is likely to have a significant impact on the confidence of the victim, their family or the community</w:t>
      </w:r>
      <w:r>
        <w:rPr>
          <w:rFonts w:ascii="Arial" w:eastAsia="Arial" w:hAnsi="Arial" w:cs="Arial"/>
          <w:sz w:val="24"/>
          <w:szCs w:val="24"/>
        </w:rPr>
        <w:t xml:space="preserve">” whereas a major incident is defined as </w:t>
      </w:r>
      <w:r w:rsidRPr="000D209E">
        <w:rPr>
          <w:rFonts w:ascii="Arial" w:eastAsia="Arial" w:hAnsi="Arial" w:cs="Arial"/>
          <w:i/>
          <w:iCs/>
          <w:sz w:val="24"/>
          <w:szCs w:val="24"/>
        </w:rPr>
        <w:t>“an emergency that requires the implementation of special arrangements by one or more of the emergency services, NHS or local authority</w:t>
      </w:r>
      <w:r>
        <w:rPr>
          <w:rFonts w:ascii="Arial" w:eastAsia="Arial" w:hAnsi="Arial" w:cs="Arial"/>
          <w:sz w:val="24"/>
          <w:szCs w:val="24"/>
        </w:rPr>
        <w:t>” (Bryant &amp; Bryant, 2021, pp249</w:t>
      </w:r>
      <w:r w:rsidR="00450022">
        <w:rPr>
          <w:rFonts w:ascii="Arial" w:eastAsia="Arial" w:hAnsi="Arial" w:cs="Arial"/>
          <w:sz w:val="24"/>
          <w:szCs w:val="24"/>
        </w:rPr>
        <w:t>, B</w:t>
      </w:r>
      <w:r>
        <w:rPr>
          <w:rFonts w:ascii="Arial" w:eastAsia="Arial" w:hAnsi="Arial" w:cs="Arial"/>
          <w:sz w:val="24"/>
          <w:szCs w:val="24"/>
        </w:rPr>
        <w:t xml:space="preserve">). </w:t>
      </w:r>
    </w:p>
    <w:p w14:paraId="1B9999E3" w14:textId="6EB148F8" w:rsidR="00D139FE" w:rsidRDefault="00D139FE" w:rsidP="000979C9">
      <w:pPr>
        <w:spacing w:line="480" w:lineRule="auto"/>
        <w:contextualSpacing/>
        <w:jc w:val="both"/>
        <w:rPr>
          <w:rFonts w:ascii="Arial" w:eastAsia="Arial" w:hAnsi="Arial" w:cs="Arial"/>
          <w:sz w:val="24"/>
          <w:szCs w:val="24"/>
        </w:rPr>
      </w:pPr>
    </w:p>
    <w:p w14:paraId="22493214" w14:textId="6D12F6F7" w:rsidR="00D139FE" w:rsidRDefault="00D139FE" w:rsidP="000979C9">
      <w:pPr>
        <w:spacing w:line="480" w:lineRule="auto"/>
        <w:contextualSpacing/>
        <w:jc w:val="both"/>
        <w:rPr>
          <w:rFonts w:ascii="Arial" w:eastAsia="Arial" w:hAnsi="Arial" w:cs="Arial"/>
          <w:sz w:val="24"/>
          <w:szCs w:val="24"/>
        </w:rPr>
      </w:pPr>
    </w:p>
    <w:p w14:paraId="0B99496F" w14:textId="1E85E25A" w:rsidR="00D139FE" w:rsidRDefault="003174E0" w:rsidP="000979C9">
      <w:pPr>
        <w:spacing w:line="480" w:lineRule="auto"/>
        <w:contextualSpacing/>
        <w:jc w:val="both"/>
        <w:rPr>
          <w:rFonts w:ascii="Arial" w:eastAsia="Arial" w:hAnsi="Arial" w:cs="Arial"/>
          <w:sz w:val="24"/>
          <w:szCs w:val="24"/>
        </w:rPr>
      </w:pPr>
      <w:r>
        <w:rPr>
          <w:rFonts w:ascii="Arial" w:eastAsia="Arial" w:hAnsi="Arial" w:cs="Arial"/>
          <w:sz w:val="24"/>
          <w:szCs w:val="24"/>
        </w:rPr>
        <w:lastRenderedPageBreak/>
        <w:t xml:space="preserve">Irrespective of either incident, it is a mandatory requirement for officers to complete the M/ETHANE model as an established reporting framework. </w:t>
      </w:r>
      <w:r w:rsidR="006A5F29">
        <w:rPr>
          <w:rFonts w:ascii="Arial" w:eastAsia="Arial" w:hAnsi="Arial" w:cs="Arial"/>
          <w:sz w:val="24"/>
          <w:szCs w:val="24"/>
        </w:rPr>
        <w:t xml:space="preserve">M/ETHANE mnemonic stands for Major incident declared, Exact Location, Type of incident, Hazards, Access, Number of casualties and Emergency Services; if an incident does not meet the threshold of a major </w:t>
      </w:r>
      <w:r w:rsidR="008C7E12">
        <w:rPr>
          <w:rFonts w:ascii="Arial" w:eastAsia="Arial" w:hAnsi="Arial" w:cs="Arial"/>
          <w:sz w:val="24"/>
          <w:szCs w:val="24"/>
        </w:rPr>
        <w:t>incident,</w:t>
      </w:r>
      <w:r w:rsidR="006A5F29">
        <w:rPr>
          <w:rFonts w:ascii="Arial" w:eastAsia="Arial" w:hAnsi="Arial" w:cs="Arial"/>
          <w:sz w:val="24"/>
          <w:szCs w:val="24"/>
        </w:rPr>
        <w:t xml:space="preserve"> then ‘ETHANE’ model is still utilised</w:t>
      </w:r>
      <w:r w:rsidR="006F4DBE">
        <w:rPr>
          <w:rFonts w:ascii="Arial" w:eastAsia="Arial" w:hAnsi="Arial" w:cs="Arial"/>
          <w:sz w:val="24"/>
          <w:szCs w:val="24"/>
        </w:rPr>
        <w:t xml:space="preserve"> (JESIP, 2022). </w:t>
      </w:r>
      <w:r w:rsidR="008C7E12">
        <w:rPr>
          <w:rFonts w:ascii="Arial" w:eastAsia="Arial" w:hAnsi="Arial" w:cs="Arial"/>
          <w:sz w:val="24"/>
          <w:szCs w:val="24"/>
        </w:rPr>
        <w:t xml:space="preserve">It is vital that accurate information is gathered and communicated with urgency to a control room, as not every incident is easily identifiable prior to attendance. Therefore, onus and responsibility </w:t>
      </w:r>
      <w:r w:rsidR="00AA17E5">
        <w:rPr>
          <w:rFonts w:ascii="Arial" w:eastAsia="Arial" w:hAnsi="Arial" w:cs="Arial"/>
          <w:sz w:val="24"/>
          <w:szCs w:val="24"/>
        </w:rPr>
        <w:t>are</w:t>
      </w:r>
      <w:r w:rsidR="008C7E12">
        <w:rPr>
          <w:rFonts w:ascii="Arial" w:eastAsia="Arial" w:hAnsi="Arial" w:cs="Arial"/>
          <w:sz w:val="24"/>
          <w:szCs w:val="24"/>
        </w:rPr>
        <w:t xml:space="preserve"> with the first responder, most commonly a response police officer. </w:t>
      </w:r>
      <w:r w:rsidR="00914182">
        <w:rPr>
          <w:rFonts w:ascii="Arial" w:eastAsia="Arial" w:hAnsi="Arial" w:cs="Arial"/>
          <w:sz w:val="24"/>
          <w:szCs w:val="24"/>
        </w:rPr>
        <w:t>U</w:t>
      </w:r>
      <w:r w:rsidR="00AA17E5">
        <w:rPr>
          <w:rFonts w:ascii="Arial" w:eastAsia="Arial" w:hAnsi="Arial" w:cs="Arial"/>
          <w:sz w:val="24"/>
          <w:szCs w:val="24"/>
        </w:rPr>
        <w:t xml:space="preserve">sing this model ensures the correct strategic decisions are being made by officers identifying if a multiagency response is required. </w:t>
      </w:r>
      <w:r w:rsidR="00BC041B">
        <w:rPr>
          <w:rFonts w:ascii="Arial" w:eastAsia="Arial" w:hAnsi="Arial" w:cs="Arial"/>
          <w:sz w:val="24"/>
          <w:szCs w:val="24"/>
        </w:rPr>
        <w:t xml:space="preserve"> However, as this framework is theoretical, when taking into practical consideration, </w:t>
      </w:r>
      <w:r w:rsidR="009B768B">
        <w:rPr>
          <w:rFonts w:ascii="Arial" w:eastAsia="Arial" w:hAnsi="Arial" w:cs="Arial"/>
          <w:sz w:val="24"/>
          <w:szCs w:val="24"/>
        </w:rPr>
        <w:t>d</w:t>
      </w:r>
      <w:r w:rsidR="00BC041B">
        <w:rPr>
          <w:rFonts w:ascii="Arial" w:eastAsia="Arial" w:hAnsi="Arial" w:cs="Arial"/>
          <w:sz w:val="24"/>
          <w:szCs w:val="24"/>
        </w:rPr>
        <w:t xml:space="preserve">ue to the severity of </w:t>
      </w:r>
      <w:r w:rsidR="003B46F5">
        <w:rPr>
          <w:rFonts w:ascii="Arial" w:eastAsia="Arial" w:hAnsi="Arial" w:cs="Arial"/>
          <w:sz w:val="24"/>
          <w:szCs w:val="24"/>
        </w:rPr>
        <w:t xml:space="preserve">an </w:t>
      </w:r>
      <w:r w:rsidR="00BC041B">
        <w:rPr>
          <w:rFonts w:ascii="Arial" w:eastAsia="Arial" w:hAnsi="Arial" w:cs="Arial"/>
          <w:sz w:val="24"/>
          <w:szCs w:val="24"/>
        </w:rPr>
        <w:t xml:space="preserve">incident and stressors placed upon the initial decision maker could result in incorrect information being conveyed, lessening the chance of successful actions and decisions. </w:t>
      </w:r>
    </w:p>
    <w:p w14:paraId="560B19BA" w14:textId="14CC9425" w:rsidR="00914182" w:rsidRDefault="00914182" w:rsidP="000979C9">
      <w:pPr>
        <w:spacing w:line="480" w:lineRule="auto"/>
        <w:contextualSpacing/>
        <w:jc w:val="both"/>
        <w:rPr>
          <w:rFonts w:ascii="Arial" w:eastAsia="Arial" w:hAnsi="Arial" w:cs="Arial"/>
          <w:sz w:val="24"/>
          <w:szCs w:val="24"/>
        </w:rPr>
      </w:pPr>
      <w:r>
        <w:rPr>
          <w:rFonts w:ascii="Arial" w:eastAsia="Arial" w:hAnsi="Arial" w:cs="Arial"/>
          <w:sz w:val="24"/>
          <w:szCs w:val="24"/>
        </w:rPr>
        <w:tab/>
        <w:t xml:space="preserve">If </w:t>
      </w:r>
      <w:r w:rsidR="00BC041B">
        <w:rPr>
          <w:rFonts w:ascii="Arial" w:eastAsia="Arial" w:hAnsi="Arial" w:cs="Arial"/>
          <w:sz w:val="24"/>
          <w:szCs w:val="24"/>
        </w:rPr>
        <w:t xml:space="preserve">a major incident is </w:t>
      </w:r>
      <w:r w:rsidR="00541CE8">
        <w:rPr>
          <w:rFonts w:ascii="Arial" w:eastAsia="Arial" w:hAnsi="Arial" w:cs="Arial"/>
          <w:sz w:val="24"/>
          <w:szCs w:val="24"/>
        </w:rPr>
        <w:t>declared,</w:t>
      </w:r>
      <w:r w:rsidR="00BC041B">
        <w:rPr>
          <w:rFonts w:ascii="Arial" w:eastAsia="Arial" w:hAnsi="Arial" w:cs="Arial"/>
          <w:sz w:val="24"/>
          <w:szCs w:val="24"/>
        </w:rPr>
        <w:t xml:space="preserve"> </w:t>
      </w:r>
      <w:r w:rsidR="003016D8">
        <w:rPr>
          <w:rFonts w:ascii="Arial" w:eastAsia="Arial" w:hAnsi="Arial" w:cs="Arial"/>
          <w:sz w:val="24"/>
          <w:szCs w:val="24"/>
        </w:rPr>
        <w:t xml:space="preserve">as well as completion of the METHANE model </w:t>
      </w:r>
      <w:r w:rsidR="00BC041B">
        <w:rPr>
          <w:rFonts w:ascii="Arial" w:eastAsia="Arial" w:hAnsi="Arial" w:cs="Arial"/>
          <w:sz w:val="24"/>
          <w:szCs w:val="24"/>
        </w:rPr>
        <w:t>the</w:t>
      </w:r>
      <w:r w:rsidR="003016D8">
        <w:rPr>
          <w:rFonts w:ascii="Arial" w:eastAsia="Arial" w:hAnsi="Arial" w:cs="Arial"/>
          <w:sz w:val="24"/>
          <w:szCs w:val="24"/>
        </w:rPr>
        <w:t xml:space="preserve"> </w:t>
      </w:r>
      <w:r w:rsidR="003B46F5">
        <w:rPr>
          <w:rFonts w:ascii="Arial" w:eastAsia="Arial" w:hAnsi="Arial" w:cs="Arial"/>
          <w:sz w:val="24"/>
          <w:szCs w:val="24"/>
        </w:rPr>
        <w:t>Joint Emergency Services In</w:t>
      </w:r>
      <w:r w:rsidR="003016D8">
        <w:rPr>
          <w:rFonts w:ascii="Arial" w:eastAsia="Arial" w:hAnsi="Arial" w:cs="Arial"/>
          <w:sz w:val="24"/>
          <w:szCs w:val="24"/>
        </w:rPr>
        <w:t xml:space="preserve">teroperability Programme (JESIP) will be implemented. JESIP develops </w:t>
      </w:r>
      <w:r w:rsidR="00A0564F">
        <w:rPr>
          <w:rFonts w:ascii="Arial" w:eastAsia="Arial" w:hAnsi="Arial" w:cs="Arial"/>
          <w:sz w:val="24"/>
          <w:szCs w:val="24"/>
        </w:rPr>
        <w:t>measures</w:t>
      </w:r>
      <w:r w:rsidR="003016D8">
        <w:rPr>
          <w:rFonts w:ascii="Arial" w:eastAsia="Arial" w:hAnsi="Arial" w:cs="Arial"/>
          <w:sz w:val="24"/>
          <w:szCs w:val="24"/>
        </w:rPr>
        <w:t xml:space="preserve"> for coordinated joint working between police, fire and ambulance during Major incidents but allows for each service to maintain their guidelines and working procedures</w:t>
      </w:r>
      <w:r w:rsidR="005E48ED">
        <w:rPr>
          <w:rFonts w:ascii="Arial" w:eastAsia="Arial" w:hAnsi="Arial" w:cs="Arial"/>
          <w:sz w:val="24"/>
          <w:szCs w:val="24"/>
        </w:rPr>
        <w:t xml:space="preserve"> (JESIP, 2022)</w:t>
      </w:r>
      <w:r w:rsidR="003016D8">
        <w:rPr>
          <w:rFonts w:ascii="Arial" w:eastAsia="Arial" w:hAnsi="Arial" w:cs="Arial"/>
          <w:sz w:val="24"/>
          <w:szCs w:val="24"/>
        </w:rPr>
        <w:t xml:space="preserve">. </w:t>
      </w:r>
      <w:r w:rsidR="008B1FCC">
        <w:rPr>
          <w:rFonts w:ascii="Arial" w:eastAsia="Arial" w:hAnsi="Arial" w:cs="Arial"/>
          <w:sz w:val="24"/>
          <w:szCs w:val="24"/>
        </w:rPr>
        <w:t xml:space="preserve">During JESIP assurance visits in 2017 it </w:t>
      </w:r>
      <w:r w:rsidR="002D73BA">
        <w:rPr>
          <w:rFonts w:ascii="Arial" w:eastAsia="Arial" w:hAnsi="Arial" w:cs="Arial"/>
          <w:sz w:val="24"/>
          <w:szCs w:val="24"/>
        </w:rPr>
        <w:t>was acknowledged</w:t>
      </w:r>
      <w:r w:rsidR="008B1FCC">
        <w:rPr>
          <w:rFonts w:ascii="Arial" w:eastAsia="Arial" w:hAnsi="Arial" w:cs="Arial"/>
          <w:sz w:val="24"/>
          <w:szCs w:val="24"/>
        </w:rPr>
        <w:t xml:space="preserve"> that services embedding into JESIP showcased efficient progress however, concerns were </w:t>
      </w:r>
      <w:r w:rsidR="002D73BA">
        <w:rPr>
          <w:rFonts w:ascii="Arial" w:eastAsia="Arial" w:hAnsi="Arial" w:cs="Arial"/>
          <w:sz w:val="24"/>
          <w:szCs w:val="24"/>
        </w:rPr>
        <w:t xml:space="preserve">raised identifying that JESIP for only major incidents was a hindrance to becoming fully integrated with emergency </w:t>
      </w:r>
      <w:r w:rsidR="00276A7F">
        <w:rPr>
          <w:rFonts w:ascii="Arial" w:eastAsia="Arial" w:hAnsi="Arial" w:cs="Arial"/>
          <w:sz w:val="24"/>
          <w:szCs w:val="24"/>
        </w:rPr>
        <w:t>services, as</w:t>
      </w:r>
      <w:r w:rsidR="002D73BA">
        <w:rPr>
          <w:rFonts w:ascii="Arial" w:eastAsia="Arial" w:hAnsi="Arial" w:cs="Arial"/>
          <w:sz w:val="24"/>
          <w:szCs w:val="24"/>
        </w:rPr>
        <w:t xml:space="preserve"> well as JESIP being relied upon a single department and certain JESIP elements not being delivered throughout an organisation</w:t>
      </w:r>
      <w:r w:rsidR="00276A7F">
        <w:rPr>
          <w:rFonts w:ascii="Arial" w:eastAsia="Arial" w:hAnsi="Arial" w:cs="Arial"/>
          <w:sz w:val="24"/>
          <w:szCs w:val="24"/>
        </w:rPr>
        <w:t xml:space="preserve"> (</w:t>
      </w:r>
      <w:proofErr w:type="spellStart"/>
      <w:r w:rsidR="00276A7F">
        <w:rPr>
          <w:rFonts w:ascii="Arial" w:eastAsia="Arial" w:hAnsi="Arial" w:cs="Arial"/>
          <w:sz w:val="24"/>
          <w:szCs w:val="24"/>
        </w:rPr>
        <w:t>Wankhade</w:t>
      </w:r>
      <w:proofErr w:type="spellEnd"/>
      <w:r w:rsidR="00276A7F">
        <w:rPr>
          <w:rFonts w:ascii="Arial" w:eastAsia="Arial" w:hAnsi="Arial" w:cs="Arial"/>
          <w:sz w:val="24"/>
          <w:szCs w:val="24"/>
        </w:rPr>
        <w:t xml:space="preserve"> &amp; Patnaik, 2019). </w:t>
      </w:r>
    </w:p>
    <w:p w14:paraId="720EEBFC" w14:textId="3C5F2AB8" w:rsidR="00C076EC" w:rsidRDefault="00AD7972" w:rsidP="00F83420">
      <w:pPr>
        <w:spacing w:line="480" w:lineRule="auto"/>
        <w:contextualSpacing/>
        <w:jc w:val="both"/>
        <w:rPr>
          <w:rFonts w:ascii="Arial" w:eastAsia="Arial" w:hAnsi="Arial" w:cs="Arial"/>
          <w:sz w:val="24"/>
          <w:szCs w:val="24"/>
        </w:rPr>
      </w:pPr>
      <w:r>
        <w:rPr>
          <w:rFonts w:ascii="Arial" w:eastAsia="Arial" w:hAnsi="Arial" w:cs="Arial"/>
          <w:sz w:val="24"/>
          <w:szCs w:val="24"/>
        </w:rPr>
        <w:t xml:space="preserve">Despite this it is evident a multi-agency approach to major incidents showcases success which in turn continues to uphold a level of positive public perception. Combined with response </w:t>
      </w:r>
      <w:r w:rsidR="006C76D5">
        <w:rPr>
          <w:rFonts w:ascii="Arial" w:eastAsia="Arial" w:hAnsi="Arial" w:cs="Arial"/>
          <w:sz w:val="24"/>
          <w:szCs w:val="24"/>
        </w:rPr>
        <w:t>officer’s</w:t>
      </w:r>
      <w:r>
        <w:rPr>
          <w:rFonts w:ascii="Arial" w:eastAsia="Arial" w:hAnsi="Arial" w:cs="Arial"/>
          <w:sz w:val="24"/>
          <w:szCs w:val="24"/>
        </w:rPr>
        <w:t xml:space="preserve"> professional manners and bespoke actions at incidents</w:t>
      </w:r>
      <w:r w:rsidR="00B06231">
        <w:rPr>
          <w:rFonts w:ascii="Arial" w:eastAsia="Arial" w:hAnsi="Arial" w:cs="Arial"/>
          <w:sz w:val="24"/>
          <w:szCs w:val="24"/>
        </w:rPr>
        <w:t>,</w:t>
      </w:r>
      <w:r>
        <w:rPr>
          <w:rFonts w:ascii="Arial" w:eastAsia="Arial" w:hAnsi="Arial" w:cs="Arial"/>
          <w:sz w:val="24"/>
          <w:szCs w:val="24"/>
        </w:rPr>
        <w:t xml:space="preserve"> given their knowledge and standards to uphold and abide by</w:t>
      </w:r>
      <w:r w:rsidR="006C76D5">
        <w:rPr>
          <w:rFonts w:ascii="Arial" w:eastAsia="Arial" w:hAnsi="Arial" w:cs="Arial"/>
          <w:sz w:val="24"/>
          <w:szCs w:val="24"/>
        </w:rPr>
        <w:t>,</w:t>
      </w:r>
      <w:r>
        <w:rPr>
          <w:rFonts w:ascii="Arial" w:eastAsia="Arial" w:hAnsi="Arial" w:cs="Arial"/>
          <w:sz w:val="24"/>
          <w:szCs w:val="24"/>
        </w:rPr>
        <w:t xml:space="preserve"> will ensure cooperation and assurance from the public for the foreseeable. </w:t>
      </w:r>
    </w:p>
    <w:p w14:paraId="4732E501" w14:textId="73A3304F" w:rsidR="00B06231" w:rsidRPr="00B06231" w:rsidRDefault="00B06231" w:rsidP="00F83420">
      <w:pPr>
        <w:spacing w:line="480" w:lineRule="auto"/>
        <w:contextualSpacing/>
        <w:jc w:val="both"/>
        <w:rPr>
          <w:rFonts w:ascii="Arial" w:eastAsia="Arial" w:hAnsi="Arial" w:cs="Arial"/>
          <w:b/>
          <w:bCs/>
          <w:sz w:val="24"/>
          <w:szCs w:val="24"/>
          <w:u w:val="single"/>
        </w:rPr>
      </w:pPr>
      <w:r w:rsidRPr="00B06231">
        <w:rPr>
          <w:rFonts w:ascii="Arial" w:eastAsia="Arial" w:hAnsi="Arial" w:cs="Arial"/>
          <w:b/>
          <w:bCs/>
          <w:sz w:val="24"/>
          <w:szCs w:val="24"/>
          <w:u w:val="single"/>
        </w:rPr>
        <w:t>WORD COUNT – 1006.</w:t>
      </w:r>
    </w:p>
    <w:p w14:paraId="0A2FD26F" w14:textId="77777777" w:rsidR="006B20EE" w:rsidRDefault="006B20EE" w:rsidP="00454735">
      <w:pPr>
        <w:spacing w:line="257" w:lineRule="auto"/>
        <w:rPr>
          <w:rFonts w:ascii="Arial" w:eastAsia="Arial" w:hAnsi="Arial" w:cs="Arial"/>
          <w:sz w:val="24"/>
          <w:szCs w:val="24"/>
        </w:rPr>
      </w:pPr>
    </w:p>
    <w:p w14:paraId="60740C97" w14:textId="77777777" w:rsidR="006B20EE" w:rsidRDefault="006B20EE" w:rsidP="00454735">
      <w:pPr>
        <w:spacing w:line="257" w:lineRule="auto"/>
        <w:rPr>
          <w:rFonts w:ascii="Arial" w:eastAsia="Arial" w:hAnsi="Arial" w:cs="Arial"/>
          <w:sz w:val="24"/>
          <w:szCs w:val="24"/>
        </w:rPr>
      </w:pPr>
    </w:p>
    <w:p w14:paraId="01C83E3F" w14:textId="1940A7DA"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A0897C7" w14:textId="5F13F81C"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1C2242A9" w14:textId="696403DD" w:rsidR="006B20EE" w:rsidRDefault="006B20EE" w:rsidP="00454735">
      <w:pPr>
        <w:spacing w:line="257" w:lineRule="auto"/>
        <w:rPr>
          <w:rFonts w:ascii="Calibri" w:eastAsia="Calibri" w:hAnsi="Calibri" w:cs="Calibri"/>
          <w:sz w:val="28"/>
          <w:szCs w:val="28"/>
        </w:rPr>
      </w:pPr>
    </w:p>
    <w:p w14:paraId="3CF53783" w14:textId="674A9B56" w:rsidR="006B20EE" w:rsidRDefault="00D36620" w:rsidP="00D36620">
      <w:pPr>
        <w:spacing w:line="480" w:lineRule="auto"/>
        <w:jc w:val="both"/>
        <w:rPr>
          <w:rFonts w:ascii="Arial" w:eastAsia="Calibri" w:hAnsi="Arial" w:cs="Arial"/>
          <w:sz w:val="24"/>
          <w:szCs w:val="24"/>
        </w:rPr>
      </w:pPr>
      <w:r w:rsidRPr="00D36620">
        <w:rPr>
          <w:rFonts w:ascii="Arial" w:eastAsia="Calibri" w:hAnsi="Arial" w:cs="Arial"/>
          <w:sz w:val="24"/>
          <w:szCs w:val="24"/>
        </w:rPr>
        <w:t>The following essay will aim to outline and evaluate a variety of methods utilised by police when gathering information and intelligence. Also</w:t>
      </w:r>
      <w:r>
        <w:rPr>
          <w:rFonts w:ascii="Arial" w:eastAsia="Calibri" w:hAnsi="Arial" w:cs="Arial"/>
          <w:sz w:val="24"/>
          <w:szCs w:val="24"/>
        </w:rPr>
        <w:t>,</w:t>
      </w:r>
      <w:r w:rsidRPr="00D36620">
        <w:rPr>
          <w:rFonts w:ascii="Arial" w:eastAsia="Calibri" w:hAnsi="Arial" w:cs="Arial"/>
          <w:sz w:val="24"/>
          <w:szCs w:val="24"/>
        </w:rPr>
        <w:t xml:space="preserve"> attention will be brought to how information is sanitised into practical intelligence and how this contributes to</w:t>
      </w:r>
      <w:r w:rsidR="00153123">
        <w:rPr>
          <w:rFonts w:ascii="Arial" w:eastAsia="Calibri" w:hAnsi="Arial" w:cs="Arial"/>
          <w:sz w:val="24"/>
          <w:szCs w:val="24"/>
        </w:rPr>
        <w:t xml:space="preserve"> </w:t>
      </w:r>
      <w:r w:rsidRPr="00D36620">
        <w:rPr>
          <w:rFonts w:ascii="Arial" w:eastAsia="Calibri" w:hAnsi="Arial" w:cs="Arial"/>
          <w:sz w:val="24"/>
          <w:szCs w:val="24"/>
        </w:rPr>
        <w:t>dissemination</w:t>
      </w:r>
      <w:r>
        <w:rPr>
          <w:rFonts w:ascii="Arial" w:eastAsia="Calibri" w:hAnsi="Arial" w:cs="Arial"/>
          <w:sz w:val="24"/>
          <w:szCs w:val="24"/>
        </w:rPr>
        <w:t xml:space="preserve"> </w:t>
      </w:r>
      <w:r w:rsidRPr="00D36620">
        <w:rPr>
          <w:rFonts w:ascii="Arial" w:eastAsia="Calibri" w:hAnsi="Arial" w:cs="Arial"/>
          <w:sz w:val="24"/>
          <w:szCs w:val="24"/>
        </w:rPr>
        <w:t xml:space="preserve">during the tasking and coordinating process. </w:t>
      </w:r>
    </w:p>
    <w:p w14:paraId="511B788A" w14:textId="3E22205C" w:rsidR="00AE5B25" w:rsidRDefault="00AE5B25" w:rsidP="00D36620">
      <w:pPr>
        <w:spacing w:line="480" w:lineRule="auto"/>
        <w:jc w:val="both"/>
        <w:rPr>
          <w:rFonts w:ascii="Arial" w:eastAsia="Calibri" w:hAnsi="Arial" w:cs="Arial"/>
          <w:sz w:val="24"/>
          <w:szCs w:val="24"/>
        </w:rPr>
      </w:pPr>
      <w:r>
        <w:rPr>
          <w:rFonts w:ascii="Arial" w:eastAsia="Calibri" w:hAnsi="Arial" w:cs="Arial"/>
          <w:sz w:val="24"/>
          <w:szCs w:val="24"/>
        </w:rPr>
        <w:tab/>
      </w:r>
      <w:r w:rsidR="00F90480">
        <w:rPr>
          <w:rFonts w:ascii="Arial" w:eastAsia="Calibri" w:hAnsi="Arial" w:cs="Arial"/>
          <w:sz w:val="24"/>
          <w:szCs w:val="24"/>
        </w:rPr>
        <w:t>“</w:t>
      </w:r>
      <w:r w:rsidR="00F90480" w:rsidRPr="00F90480">
        <w:rPr>
          <w:rFonts w:ascii="Arial" w:eastAsia="Calibri" w:hAnsi="Arial" w:cs="Arial"/>
          <w:i/>
          <w:iCs/>
          <w:sz w:val="24"/>
          <w:szCs w:val="24"/>
        </w:rPr>
        <w:t>Information relates to raw, unverified and unevaluated data gathered from numerous sources, whilst intelligence refers to processed, evaluated and perspective driven data that is gathered from trusted sources</w:t>
      </w:r>
      <w:r w:rsidR="00F90480">
        <w:rPr>
          <w:rFonts w:ascii="Arial" w:eastAsia="Calibri" w:hAnsi="Arial" w:cs="Arial"/>
          <w:sz w:val="24"/>
          <w:szCs w:val="24"/>
        </w:rPr>
        <w:t xml:space="preserve">” (CYWARE, 2018). </w:t>
      </w:r>
      <w:r w:rsidR="00DB3A41">
        <w:rPr>
          <w:rFonts w:ascii="Arial" w:eastAsia="Calibri" w:hAnsi="Arial" w:cs="Arial"/>
          <w:sz w:val="24"/>
          <w:szCs w:val="24"/>
        </w:rPr>
        <w:t xml:space="preserve"> Information is collected in three distinctive ways. Firstly, Volunteered information from the general public, community contacts or partner agencies</w:t>
      </w:r>
      <w:r w:rsidR="00B80A4F">
        <w:rPr>
          <w:rFonts w:ascii="Arial" w:eastAsia="Calibri" w:hAnsi="Arial" w:cs="Arial"/>
          <w:sz w:val="24"/>
          <w:szCs w:val="24"/>
        </w:rPr>
        <w:t>;</w:t>
      </w:r>
      <w:r w:rsidR="00DB3A41">
        <w:rPr>
          <w:rFonts w:ascii="Arial" w:eastAsia="Calibri" w:hAnsi="Arial" w:cs="Arial"/>
          <w:sz w:val="24"/>
          <w:szCs w:val="24"/>
        </w:rPr>
        <w:t xml:space="preserve"> yet the provided information is usually given in return for proactive action to be taken. Secondly, Tasked Information which is specific information prioritised for collection through CCTV, Covert Human Intelligence Sources, Undercover officers and Automatic Number plate Recognition. </w:t>
      </w:r>
      <w:r w:rsidR="00B80A4F">
        <w:rPr>
          <w:rFonts w:ascii="Arial" w:eastAsia="Calibri" w:hAnsi="Arial" w:cs="Arial"/>
          <w:sz w:val="24"/>
          <w:szCs w:val="24"/>
        </w:rPr>
        <w:t>Lastly, Routine Collection, where information is obtained from officer</w:t>
      </w:r>
      <w:r w:rsidR="005E5030">
        <w:rPr>
          <w:rFonts w:ascii="Arial" w:eastAsia="Calibri" w:hAnsi="Arial" w:cs="Arial"/>
          <w:sz w:val="24"/>
          <w:szCs w:val="24"/>
        </w:rPr>
        <w:t>’</w:t>
      </w:r>
      <w:r w:rsidR="00B80A4F">
        <w:rPr>
          <w:rFonts w:ascii="Arial" w:eastAsia="Calibri" w:hAnsi="Arial" w:cs="Arial"/>
          <w:sz w:val="24"/>
          <w:szCs w:val="24"/>
        </w:rPr>
        <w:t xml:space="preserve">s general routine operations and activity such as arrests, stop searches and incident attendance (College of Policing, </w:t>
      </w:r>
      <w:r w:rsidR="005E5030">
        <w:rPr>
          <w:rFonts w:ascii="Arial" w:eastAsia="Calibri" w:hAnsi="Arial" w:cs="Arial"/>
          <w:sz w:val="24"/>
          <w:szCs w:val="24"/>
        </w:rPr>
        <w:t>201</w:t>
      </w:r>
      <w:r w:rsidR="004D2259">
        <w:rPr>
          <w:rFonts w:ascii="Arial" w:eastAsia="Calibri" w:hAnsi="Arial" w:cs="Arial"/>
          <w:sz w:val="24"/>
          <w:szCs w:val="24"/>
        </w:rPr>
        <w:t>9</w:t>
      </w:r>
      <w:r w:rsidR="002918E1">
        <w:rPr>
          <w:rFonts w:ascii="Arial" w:eastAsia="Calibri" w:hAnsi="Arial" w:cs="Arial"/>
          <w:sz w:val="24"/>
          <w:szCs w:val="24"/>
        </w:rPr>
        <w:t>, E</w:t>
      </w:r>
      <w:r w:rsidR="005E5030">
        <w:rPr>
          <w:rFonts w:ascii="Arial" w:eastAsia="Calibri" w:hAnsi="Arial" w:cs="Arial"/>
          <w:sz w:val="24"/>
          <w:szCs w:val="24"/>
        </w:rPr>
        <w:t>). The policing purpose for information to be collected, recorded, evaluated and shared is to preserve order, prevent the commission of offences, protect life and property and bringing offenders to justice (College of Policing, 2015</w:t>
      </w:r>
      <w:r w:rsidR="002918E1">
        <w:rPr>
          <w:rFonts w:ascii="Arial" w:eastAsia="Calibri" w:hAnsi="Arial" w:cs="Arial"/>
          <w:sz w:val="24"/>
          <w:szCs w:val="24"/>
        </w:rPr>
        <w:t>, F</w:t>
      </w:r>
      <w:r w:rsidR="005E5030">
        <w:rPr>
          <w:rFonts w:ascii="Arial" w:eastAsia="Calibri" w:hAnsi="Arial" w:cs="Arial"/>
          <w:sz w:val="24"/>
          <w:szCs w:val="24"/>
        </w:rPr>
        <w:t xml:space="preserve">). </w:t>
      </w:r>
    </w:p>
    <w:p w14:paraId="24A53877" w14:textId="27C75C16" w:rsidR="009667BE" w:rsidRDefault="009667BE" w:rsidP="00D36620">
      <w:pPr>
        <w:spacing w:line="480" w:lineRule="auto"/>
        <w:jc w:val="both"/>
        <w:rPr>
          <w:rFonts w:ascii="Arial" w:eastAsia="Calibri" w:hAnsi="Arial" w:cs="Arial"/>
          <w:sz w:val="24"/>
          <w:szCs w:val="24"/>
        </w:rPr>
      </w:pPr>
      <w:r>
        <w:rPr>
          <w:rFonts w:ascii="Arial" w:eastAsia="Calibri" w:hAnsi="Arial" w:cs="Arial"/>
          <w:sz w:val="24"/>
          <w:szCs w:val="24"/>
        </w:rPr>
        <w:tab/>
        <w:t>A Covert Human Intelligence Source (CHIS) is an individual</w:t>
      </w:r>
      <w:r w:rsidR="00832CBC">
        <w:rPr>
          <w:rFonts w:ascii="Arial" w:eastAsia="Calibri" w:hAnsi="Arial" w:cs="Arial"/>
          <w:sz w:val="24"/>
          <w:szCs w:val="24"/>
        </w:rPr>
        <w:t xml:space="preserve">; </w:t>
      </w:r>
      <w:r>
        <w:rPr>
          <w:rFonts w:ascii="Arial" w:eastAsia="Calibri" w:hAnsi="Arial" w:cs="Arial"/>
          <w:sz w:val="24"/>
          <w:szCs w:val="24"/>
        </w:rPr>
        <w:t>many being criminals due to their access to criminal underworld, plans and activities</w:t>
      </w:r>
      <w:r w:rsidR="00832CBC">
        <w:rPr>
          <w:rFonts w:ascii="Arial" w:eastAsia="Calibri" w:hAnsi="Arial" w:cs="Arial"/>
          <w:sz w:val="24"/>
          <w:szCs w:val="24"/>
        </w:rPr>
        <w:t>,</w:t>
      </w:r>
      <w:r>
        <w:rPr>
          <w:rFonts w:ascii="Arial" w:eastAsia="Calibri" w:hAnsi="Arial" w:cs="Arial"/>
          <w:sz w:val="24"/>
          <w:szCs w:val="24"/>
        </w:rPr>
        <w:t xml:space="preserve"> that cultivate another person to obtain information, discloses information or provides access to information (Bryant &amp; Bryant, 2021</w:t>
      </w:r>
      <w:r w:rsidR="00450022">
        <w:rPr>
          <w:rFonts w:ascii="Arial" w:eastAsia="Calibri" w:hAnsi="Arial" w:cs="Arial"/>
          <w:sz w:val="24"/>
          <w:szCs w:val="24"/>
        </w:rPr>
        <w:t>,C</w:t>
      </w:r>
      <w:r>
        <w:rPr>
          <w:rFonts w:ascii="Arial" w:eastAsia="Calibri" w:hAnsi="Arial" w:cs="Arial"/>
          <w:sz w:val="24"/>
          <w:szCs w:val="24"/>
        </w:rPr>
        <w:t xml:space="preserve">). </w:t>
      </w:r>
      <w:r w:rsidR="00832CBC">
        <w:rPr>
          <w:rFonts w:ascii="Arial" w:eastAsia="Calibri" w:hAnsi="Arial" w:cs="Arial"/>
          <w:sz w:val="24"/>
          <w:szCs w:val="24"/>
        </w:rPr>
        <w:t>Positively utilised by police as a method of information gathering</w:t>
      </w:r>
      <w:r w:rsidR="00582766">
        <w:rPr>
          <w:rFonts w:ascii="Arial" w:eastAsia="Calibri" w:hAnsi="Arial" w:cs="Arial"/>
          <w:sz w:val="24"/>
          <w:szCs w:val="24"/>
        </w:rPr>
        <w:t xml:space="preserve"> but </w:t>
      </w:r>
      <w:r w:rsidR="00832CBC">
        <w:rPr>
          <w:rFonts w:ascii="Arial" w:eastAsia="Calibri" w:hAnsi="Arial" w:cs="Arial"/>
          <w:sz w:val="24"/>
          <w:szCs w:val="24"/>
        </w:rPr>
        <w:t>involv</w:t>
      </w:r>
      <w:r w:rsidR="00D60EF4">
        <w:rPr>
          <w:rFonts w:ascii="Arial" w:eastAsia="Calibri" w:hAnsi="Arial" w:cs="Arial"/>
          <w:sz w:val="24"/>
          <w:szCs w:val="24"/>
        </w:rPr>
        <w:t>ing</w:t>
      </w:r>
      <w:r w:rsidR="00832CBC">
        <w:rPr>
          <w:rFonts w:ascii="Arial" w:eastAsia="Calibri" w:hAnsi="Arial" w:cs="Arial"/>
          <w:sz w:val="24"/>
          <w:szCs w:val="24"/>
        </w:rPr>
        <w:t xml:space="preserve"> financial cost, statistical information from the Metropolitan Police showcased in the year 2018/19 £970,248 was paid by the force to informants (Met Police, 2019). </w:t>
      </w:r>
      <w:r w:rsidR="00D353E7">
        <w:rPr>
          <w:rFonts w:ascii="Arial" w:eastAsia="Calibri" w:hAnsi="Arial" w:cs="Arial"/>
          <w:sz w:val="24"/>
          <w:szCs w:val="24"/>
        </w:rPr>
        <w:t>However, it is clear the cost is outweighed by results as The Covert Human Intelligence Source Bill (2021) state</w:t>
      </w:r>
      <w:r w:rsidR="000266F5">
        <w:rPr>
          <w:rFonts w:ascii="Arial" w:eastAsia="Calibri" w:hAnsi="Arial" w:cs="Arial"/>
          <w:sz w:val="24"/>
          <w:szCs w:val="24"/>
        </w:rPr>
        <w:t>d</w:t>
      </w:r>
      <w:r w:rsidR="00D353E7">
        <w:rPr>
          <w:rFonts w:ascii="Arial" w:eastAsia="Calibri" w:hAnsi="Arial" w:cs="Arial"/>
          <w:sz w:val="24"/>
          <w:szCs w:val="24"/>
        </w:rPr>
        <w:t xml:space="preserve"> “</w:t>
      </w:r>
      <w:r w:rsidR="00D353E7" w:rsidRPr="00D353E7">
        <w:rPr>
          <w:rFonts w:ascii="Arial" w:eastAsia="Calibri" w:hAnsi="Arial" w:cs="Arial"/>
          <w:i/>
          <w:iCs/>
          <w:sz w:val="24"/>
          <w:szCs w:val="24"/>
        </w:rPr>
        <w:t>CHIS are crucial in preventing and safeguarding victims from many serious crimes</w:t>
      </w:r>
      <w:r w:rsidR="00D353E7">
        <w:rPr>
          <w:rFonts w:ascii="Arial" w:eastAsia="Calibri" w:hAnsi="Arial" w:cs="Arial"/>
          <w:sz w:val="24"/>
          <w:szCs w:val="24"/>
        </w:rPr>
        <w:t xml:space="preserve">” </w:t>
      </w:r>
      <w:r w:rsidR="00756A80">
        <w:rPr>
          <w:rFonts w:ascii="Arial" w:eastAsia="Calibri" w:hAnsi="Arial" w:cs="Arial"/>
          <w:sz w:val="24"/>
          <w:szCs w:val="24"/>
        </w:rPr>
        <w:t xml:space="preserve">with CHIS operations safeguarding 200 people, </w:t>
      </w:r>
      <w:r w:rsidR="00582766">
        <w:rPr>
          <w:rFonts w:ascii="Arial" w:eastAsia="Calibri" w:hAnsi="Arial" w:cs="Arial"/>
          <w:sz w:val="24"/>
          <w:szCs w:val="24"/>
        </w:rPr>
        <w:lastRenderedPageBreak/>
        <w:t>arrested numerous</w:t>
      </w:r>
      <w:r w:rsidR="00756A80">
        <w:rPr>
          <w:rFonts w:ascii="Arial" w:eastAsia="Calibri" w:hAnsi="Arial" w:cs="Arial"/>
          <w:sz w:val="24"/>
          <w:szCs w:val="24"/>
        </w:rPr>
        <w:t xml:space="preserve"> criminals from organised crime groups, disrupted 30 threats to life, seized over 3000kg of class A drugs and took 60 firearms off the streets. </w:t>
      </w:r>
      <w:r w:rsidR="000266F5">
        <w:rPr>
          <w:rFonts w:ascii="Arial" w:eastAsia="Calibri" w:hAnsi="Arial" w:cs="Arial"/>
          <w:sz w:val="24"/>
          <w:szCs w:val="24"/>
        </w:rPr>
        <w:t xml:space="preserve">Despite this, notably there are reservations </w:t>
      </w:r>
      <w:r w:rsidR="00D60EF4">
        <w:rPr>
          <w:rFonts w:ascii="Arial" w:eastAsia="Calibri" w:hAnsi="Arial" w:cs="Arial"/>
          <w:sz w:val="24"/>
          <w:szCs w:val="24"/>
        </w:rPr>
        <w:t>on the motivational factors of CHIS with Bryant &amp; Bryant (202</w:t>
      </w:r>
      <w:r w:rsidR="00350DC2">
        <w:rPr>
          <w:rFonts w:ascii="Arial" w:eastAsia="Calibri" w:hAnsi="Arial" w:cs="Arial"/>
          <w:sz w:val="24"/>
          <w:szCs w:val="24"/>
        </w:rPr>
        <w:t>,</w:t>
      </w:r>
      <w:r w:rsidR="00C81B09">
        <w:rPr>
          <w:rFonts w:ascii="Arial" w:eastAsia="Calibri" w:hAnsi="Arial" w:cs="Arial"/>
          <w:sz w:val="24"/>
          <w:szCs w:val="24"/>
        </w:rPr>
        <w:t xml:space="preserve"> </w:t>
      </w:r>
      <w:r w:rsidR="00350DC2">
        <w:rPr>
          <w:rFonts w:ascii="Arial" w:eastAsia="Calibri" w:hAnsi="Arial" w:cs="Arial"/>
          <w:sz w:val="24"/>
          <w:szCs w:val="24"/>
        </w:rPr>
        <w:t>PP 545</w:t>
      </w:r>
      <w:r w:rsidR="00450022">
        <w:rPr>
          <w:rFonts w:ascii="Arial" w:eastAsia="Calibri" w:hAnsi="Arial" w:cs="Arial"/>
          <w:sz w:val="24"/>
          <w:szCs w:val="24"/>
        </w:rPr>
        <w:t>, D</w:t>
      </w:r>
      <w:r w:rsidR="00D60EF4">
        <w:rPr>
          <w:rFonts w:ascii="Arial" w:eastAsia="Calibri" w:hAnsi="Arial" w:cs="Arial"/>
          <w:sz w:val="24"/>
          <w:szCs w:val="24"/>
        </w:rPr>
        <w:t xml:space="preserve">) entailing that an experienced criminal may solely inform on other criminals that pose a threat </w:t>
      </w:r>
      <w:r w:rsidR="008455FE">
        <w:rPr>
          <w:rFonts w:ascii="Arial" w:eastAsia="Calibri" w:hAnsi="Arial" w:cs="Arial"/>
          <w:sz w:val="24"/>
          <w:szCs w:val="24"/>
        </w:rPr>
        <w:t xml:space="preserve">to </w:t>
      </w:r>
      <w:r w:rsidR="00D60EF4">
        <w:rPr>
          <w:rFonts w:ascii="Arial" w:eastAsia="Calibri" w:hAnsi="Arial" w:cs="Arial"/>
          <w:sz w:val="24"/>
          <w:szCs w:val="24"/>
        </w:rPr>
        <w:t xml:space="preserve">disrupt one’s criminal activity. </w:t>
      </w:r>
      <w:r w:rsidR="0018654C">
        <w:rPr>
          <w:rFonts w:ascii="Arial" w:eastAsia="Calibri" w:hAnsi="Arial" w:cs="Arial"/>
          <w:sz w:val="24"/>
          <w:szCs w:val="24"/>
        </w:rPr>
        <w:t xml:space="preserve">As well as </w:t>
      </w:r>
      <w:r w:rsidR="008455FE">
        <w:rPr>
          <w:rFonts w:ascii="Arial" w:eastAsia="Calibri" w:hAnsi="Arial" w:cs="Arial"/>
          <w:sz w:val="24"/>
          <w:szCs w:val="24"/>
        </w:rPr>
        <w:t xml:space="preserve">a CHIS not being able to function </w:t>
      </w:r>
      <w:r w:rsidR="0018654C">
        <w:rPr>
          <w:rFonts w:ascii="Arial" w:eastAsia="Calibri" w:hAnsi="Arial" w:cs="Arial"/>
          <w:sz w:val="24"/>
          <w:szCs w:val="24"/>
        </w:rPr>
        <w:t>appropriately</w:t>
      </w:r>
      <w:r w:rsidR="008455FE">
        <w:rPr>
          <w:rFonts w:ascii="Arial" w:eastAsia="Calibri" w:hAnsi="Arial" w:cs="Arial"/>
          <w:sz w:val="24"/>
          <w:szCs w:val="24"/>
        </w:rPr>
        <w:t xml:space="preserve"> without their </w:t>
      </w:r>
      <w:r w:rsidR="0018654C">
        <w:rPr>
          <w:rFonts w:ascii="Arial" w:eastAsia="Calibri" w:hAnsi="Arial" w:cs="Arial"/>
          <w:sz w:val="24"/>
          <w:szCs w:val="24"/>
        </w:rPr>
        <w:t>handler’s</w:t>
      </w:r>
      <w:r w:rsidR="008455FE">
        <w:rPr>
          <w:rFonts w:ascii="Arial" w:eastAsia="Calibri" w:hAnsi="Arial" w:cs="Arial"/>
          <w:sz w:val="24"/>
          <w:szCs w:val="24"/>
        </w:rPr>
        <w:t xml:space="preserve"> assistance</w:t>
      </w:r>
      <w:r w:rsidR="00C81B09">
        <w:rPr>
          <w:rFonts w:ascii="Arial" w:eastAsia="Calibri" w:hAnsi="Arial" w:cs="Arial"/>
          <w:sz w:val="24"/>
          <w:szCs w:val="24"/>
        </w:rPr>
        <w:t xml:space="preserve"> as a result of becoming too emotionally dependant. </w:t>
      </w:r>
    </w:p>
    <w:p w14:paraId="216DECE4" w14:textId="485683E0" w:rsidR="00CD5BCD" w:rsidRDefault="00CD5BCD" w:rsidP="00D36620">
      <w:pPr>
        <w:spacing w:line="480" w:lineRule="auto"/>
        <w:jc w:val="both"/>
        <w:rPr>
          <w:rFonts w:ascii="Arial" w:eastAsia="Calibri" w:hAnsi="Arial" w:cs="Arial"/>
          <w:sz w:val="24"/>
          <w:szCs w:val="24"/>
        </w:rPr>
      </w:pPr>
      <w:r>
        <w:rPr>
          <w:rFonts w:ascii="Arial" w:eastAsia="Calibri" w:hAnsi="Arial" w:cs="Arial"/>
          <w:sz w:val="24"/>
          <w:szCs w:val="24"/>
        </w:rPr>
        <w:tab/>
      </w:r>
      <w:r w:rsidR="00D37701">
        <w:rPr>
          <w:rFonts w:ascii="Arial" w:eastAsia="Calibri" w:hAnsi="Arial" w:cs="Arial"/>
          <w:sz w:val="24"/>
          <w:szCs w:val="24"/>
        </w:rPr>
        <w:t xml:space="preserve">Two </w:t>
      </w:r>
      <w:r w:rsidR="00A73055">
        <w:rPr>
          <w:rFonts w:ascii="Arial" w:eastAsia="Calibri" w:hAnsi="Arial" w:cs="Arial"/>
          <w:sz w:val="24"/>
          <w:szCs w:val="24"/>
        </w:rPr>
        <w:t>method</w:t>
      </w:r>
      <w:r w:rsidR="00D37701">
        <w:rPr>
          <w:rFonts w:ascii="Arial" w:eastAsia="Calibri" w:hAnsi="Arial" w:cs="Arial"/>
          <w:sz w:val="24"/>
          <w:szCs w:val="24"/>
        </w:rPr>
        <w:t>s</w:t>
      </w:r>
      <w:r w:rsidR="00A73055">
        <w:rPr>
          <w:rFonts w:ascii="Arial" w:eastAsia="Calibri" w:hAnsi="Arial" w:cs="Arial"/>
          <w:sz w:val="24"/>
          <w:szCs w:val="24"/>
        </w:rPr>
        <w:t xml:space="preserve"> of </w:t>
      </w:r>
      <w:r w:rsidR="00D37701">
        <w:rPr>
          <w:rFonts w:ascii="Arial" w:eastAsia="Calibri" w:hAnsi="Arial" w:cs="Arial"/>
          <w:sz w:val="24"/>
          <w:szCs w:val="24"/>
        </w:rPr>
        <w:t xml:space="preserve">open-source </w:t>
      </w:r>
      <w:r w:rsidR="00A73055">
        <w:rPr>
          <w:rFonts w:ascii="Arial" w:eastAsia="Calibri" w:hAnsi="Arial" w:cs="Arial"/>
          <w:sz w:val="24"/>
          <w:szCs w:val="24"/>
        </w:rPr>
        <w:t xml:space="preserve">information gathering </w:t>
      </w:r>
      <w:r w:rsidR="00BD22BC">
        <w:rPr>
          <w:rFonts w:ascii="Arial" w:eastAsia="Calibri" w:hAnsi="Arial" w:cs="Arial"/>
          <w:sz w:val="24"/>
          <w:szCs w:val="24"/>
        </w:rPr>
        <w:t>are</w:t>
      </w:r>
      <w:r w:rsidR="00A73055">
        <w:rPr>
          <w:rFonts w:ascii="Arial" w:eastAsia="Calibri" w:hAnsi="Arial" w:cs="Arial"/>
          <w:sz w:val="24"/>
          <w:szCs w:val="24"/>
        </w:rPr>
        <w:t xml:space="preserve"> through volunteered information from the general public and community partner agencies</w:t>
      </w:r>
      <w:r w:rsidR="00D37701">
        <w:rPr>
          <w:rFonts w:ascii="Arial" w:eastAsia="Calibri" w:hAnsi="Arial" w:cs="Arial"/>
          <w:sz w:val="24"/>
          <w:szCs w:val="24"/>
        </w:rPr>
        <w:t xml:space="preserve"> and officer routine collection</w:t>
      </w:r>
      <w:r w:rsidR="00A73055">
        <w:rPr>
          <w:rFonts w:ascii="Arial" w:eastAsia="Calibri" w:hAnsi="Arial" w:cs="Arial"/>
          <w:sz w:val="24"/>
          <w:szCs w:val="24"/>
        </w:rPr>
        <w:t xml:space="preserve">. </w:t>
      </w:r>
      <w:r w:rsidR="00F53DC9">
        <w:rPr>
          <w:rFonts w:ascii="Arial" w:eastAsia="Calibri" w:hAnsi="Arial" w:cs="Arial"/>
          <w:sz w:val="24"/>
          <w:szCs w:val="24"/>
        </w:rPr>
        <w:t>A strong positive of this is that criminals live within their communities and go about their daily activities accordingly, which results in potential for profiling to be built based upon daily habits. This leads the general community</w:t>
      </w:r>
      <w:r w:rsidR="00722282">
        <w:rPr>
          <w:rFonts w:ascii="Arial" w:eastAsia="Calibri" w:hAnsi="Arial" w:cs="Arial"/>
          <w:sz w:val="24"/>
          <w:szCs w:val="24"/>
        </w:rPr>
        <w:t xml:space="preserve"> </w:t>
      </w:r>
      <w:r w:rsidR="00F53DC9">
        <w:rPr>
          <w:rFonts w:ascii="Arial" w:eastAsia="Calibri" w:hAnsi="Arial" w:cs="Arial"/>
          <w:sz w:val="24"/>
          <w:szCs w:val="24"/>
        </w:rPr>
        <w:t>to notice suspicious circumstances from general observations and conversation, leading them to potentially have valuable investigation information</w:t>
      </w:r>
      <w:r w:rsidR="00722282">
        <w:rPr>
          <w:rFonts w:ascii="Arial" w:eastAsia="Calibri" w:hAnsi="Arial" w:cs="Arial"/>
          <w:sz w:val="24"/>
          <w:szCs w:val="24"/>
        </w:rPr>
        <w:t xml:space="preserve"> (B</w:t>
      </w:r>
      <w:r w:rsidR="00F53DC9">
        <w:rPr>
          <w:rFonts w:ascii="Arial" w:eastAsia="Calibri" w:hAnsi="Arial" w:cs="Arial"/>
          <w:sz w:val="24"/>
          <w:szCs w:val="24"/>
        </w:rPr>
        <w:t>ryant &amp; Bryant</w:t>
      </w:r>
      <w:r w:rsidR="00722282">
        <w:rPr>
          <w:rFonts w:ascii="Arial" w:eastAsia="Calibri" w:hAnsi="Arial" w:cs="Arial"/>
          <w:sz w:val="24"/>
          <w:szCs w:val="24"/>
        </w:rPr>
        <w:t xml:space="preserve">, </w:t>
      </w:r>
      <w:r w:rsidR="00F53DC9">
        <w:rPr>
          <w:rFonts w:ascii="Arial" w:eastAsia="Calibri" w:hAnsi="Arial" w:cs="Arial"/>
          <w:sz w:val="24"/>
          <w:szCs w:val="24"/>
        </w:rPr>
        <w:t>2021, pp 543</w:t>
      </w:r>
      <w:r w:rsidR="00450022">
        <w:rPr>
          <w:rFonts w:ascii="Arial" w:eastAsia="Calibri" w:hAnsi="Arial" w:cs="Arial"/>
          <w:sz w:val="24"/>
          <w:szCs w:val="24"/>
        </w:rPr>
        <w:t>, E</w:t>
      </w:r>
      <w:r w:rsidR="00F53DC9">
        <w:rPr>
          <w:rFonts w:ascii="Arial" w:eastAsia="Calibri" w:hAnsi="Arial" w:cs="Arial"/>
          <w:sz w:val="24"/>
          <w:szCs w:val="24"/>
        </w:rPr>
        <w:t xml:space="preserve">). </w:t>
      </w:r>
      <w:r w:rsidR="00D37701">
        <w:rPr>
          <w:rFonts w:ascii="Arial" w:eastAsia="Calibri" w:hAnsi="Arial" w:cs="Arial"/>
          <w:sz w:val="24"/>
          <w:szCs w:val="24"/>
        </w:rPr>
        <w:t xml:space="preserve">Also, officers obtaining information directly from the source could ensure high levels of validity. </w:t>
      </w:r>
      <w:r w:rsidR="00384DF1">
        <w:rPr>
          <w:rFonts w:ascii="Arial" w:eastAsia="Calibri" w:hAnsi="Arial" w:cs="Arial"/>
          <w:sz w:val="24"/>
          <w:szCs w:val="24"/>
        </w:rPr>
        <w:t xml:space="preserve">However, </w:t>
      </w:r>
      <w:r w:rsidR="003C5266">
        <w:rPr>
          <w:rFonts w:ascii="Arial" w:eastAsia="Calibri" w:hAnsi="Arial" w:cs="Arial"/>
          <w:sz w:val="24"/>
          <w:szCs w:val="24"/>
        </w:rPr>
        <w:t xml:space="preserve">due to this information being widely available gives worry to how reliable and accurate it actually is. Ross and </w:t>
      </w:r>
      <w:proofErr w:type="spellStart"/>
      <w:r w:rsidR="003C5266">
        <w:rPr>
          <w:rFonts w:ascii="Arial" w:eastAsia="Calibri" w:hAnsi="Arial" w:cs="Arial"/>
          <w:sz w:val="24"/>
          <w:szCs w:val="24"/>
        </w:rPr>
        <w:t>Delpeuch</w:t>
      </w:r>
      <w:proofErr w:type="spellEnd"/>
      <w:r w:rsidR="003C5266">
        <w:rPr>
          <w:rFonts w:ascii="Arial" w:eastAsia="Calibri" w:hAnsi="Arial" w:cs="Arial"/>
          <w:sz w:val="24"/>
          <w:szCs w:val="24"/>
        </w:rPr>
        <w:t xml:space="preserve"> (2016) </w:t>
      </w:r>
      <w:r w:rsidR="00B82E2F">
        <w:rPr>
          <w:rFonts w:ascii="Arial" w:eastAsia="Calibri" w:hAnsi="Arial" w:cs="Arial"/>
          <w:sz w:val="24"/>
          <w:szCs w:val="24"/>
        </w:rPr>
        <w:t>give knowledge that purposes of intelligence collection is ultimately to bring offenders to justice a</w:t>
      </w:r>
      <w:r w:rsidR="00885F48">
        <w:rPr>
          <w:rFonts w:ascii="Arial" w:eastAsia="Calibri" w:hAnsi="Arial" w:cs="Arial"/>
          <w:sz w:val="24"/>
          <w:szCs w:val="24"/>
        </w:rPr>
        <w:t xml:space="preserve">long with </w:t>
      </w:r>
      <w:r w:rsidR="00B82E2F">
        <w:rPr>
          <w:rFonts w:ascii="Arial" w:eastAsia="Calibri" w:hAnsi="Arial" w:cs="Arial"/>
          <w:sz w:val="24"/>
          <w:szCs w:val="24"/>
        </w:rPr>
        <w:t>their punishment</w:t>
      </w:r>
      <w:r w:rsidR="00885F48">
        <w:rPr>
          <w:rFonts w:ascii="Arial" w:eastAsia="Calibri" w:hAnsi="Arial" w:cs="Arial"/>
          <w:sz w:val="24"/>
          <w:szCs w:val="24"/>
        </w:rPr>
        <w:t>.</w:t>
      </w:r>
      <w:r w:rsidR="00B82E2F">
        <w:rPr>
          <w:rFonts w:ascii="Arial" w:eastAsia="Calibri" w:hAnsi="Arial" w:cs="Arial"/>
          <w:sz w:val="24"/>
          <w:szCs w:val="24"/>
        </w:rPr>
        <w:t xml:space="preserve"> </w:t>
      </w:r>
      <w:r w:rsidR="00885F48">
        <w:rPr>
          <w:rFonts w:ascii="Arial" w:eastAsia="Calibri" w:hAnsi="Arial" w:cs="Arial"/>
          <w:sz w:val="24"/>
          <w:szCs w:val="24"/>
        </w:rPr>
        <w:t>T</w:t>
      </w:r>
      <w:r w:rsidR="00B82E2F">
        <w:rPr>
          <w:rFonts w:ascii="Arial" w:eastAsia="Calibri" w:hAnsi="Arial" w:cs="Arial"/>
          <w:sz w:val="24"/>
          <w:szCs w:val="24"/>
        </w:rPr>
        <w:t xml:space="preserve">herefore, gathering of intelligence must be in a form that makes it accepted as evidence. </w:t>
      </w:r>
      <w:r w:rsidR="00885F48">
        <w:rPr>
          <w:rFonts w:ascii="Arial" w:eastAsia="Calibri" w:hAnsi="Arial" w:cs="Arial"/>
          <w:sz w:val="24"/>
          <w:szCs w:val="24"/>
        </w:rPr>
        <w:t>This would suggest</w:t>
      </w:r>
      <w:r w:rsidR="00055F6A">
        <w:rPr>
          <w:rFonts w:ascii="Arial" w:eastAsia="Calibri" w:hAnsi="Arial" w:cs="Arial"/>
          <w:sz w:val="24"/>
          <w:szCs w:val="24"/>
        </w:rPr>
        <w:t xml:space="preserve"> that this type of information may be untrue or deceptive or the reliability of the source could be untrusted</w:t>
      </w:r>
      <w:r w:rsidR="00C43458">
        <w:rPr>
          <w:rFonts w:ascii="Arial" w:eastAsia="Calibri" w:hAnsi="Arial" w:cs="Arial"/>
          <w:sz w:val="24"/>
          <w:szCs w:val="24"/>
        </w:rPr>
        <w:t>,</w:t>
      </w:r>
      <w:r w:rsidR="00AA12F5">
        <w:rPr>
          <w:rFonts w:ascii="Arial" w:eastAsia="Calibri" w:hAnsi="Arial" w:cs="Arial"/>
          <w:sz w:val="24"/>
          <w:szCs w:val="24"/>
        </w:rPr>
        <w:t xml:space="preserve"> requiring </w:t>
      </w:r>
      <w:r w:rsidR="00055F6A">
        <w:rPr>
          <w:rFonts w:ascii="Arial" w:eastAsia="Calibri" w:hAnsi="Arial" w:cs="Arial"/>
          <w:sz w:val="24"/>
          <w:szCs w:val="24"/>
        </w:rPr>
        <w:t xml:space="preserve">information </w:t>
      </w:r>
      <w:r w:rsidR="00AA12F5">
        <w:rPr>
          <w:rFonts w:ascii="Arial" w:eastAsia="Calibri" w:hAnsi="Arial" w:cs="Arial"/>
          <w:sz w:val="24"/>
          <w:szCs w:val="24"/>
        </w:rPr>
        <w:t xml:space="preserve">to </w:t>
      </w:r>
      <w:r w:rsidR="00055F6A">
        <w:rPr>
          <w:rFonts w:ascii="Arial" w:eastAsia="Calibri" w:hAnsi="Arial" w:cs="Arial"/>
          <w:sz w:val="24"/>
          <w:szCs w:val="24"/>
        </w:rPr>
        <w:t xml:space="preserve">be thoroughly processed to assess the reliability and validity of a source. </w:t>
      </w:r>
    </w:p>
    <w:p w14:paraId="7104AEB3" w14:textId="515EBABC" w:rsidR="00040D8B" w:rsidRDefault="00F308E2" w:rsidP="00F308E2">
      <w:pPr>
        <w:spacing w:line="480" w:lineRule="auto"/>
        <w:jc w:val="both"/>
        <w:rPr>
          <w:rFonts w:ascii="Arial" w:eastAsia="Calibri" w:hAnsi="Arial" w:cs="Arial"/>
          <w:sz w:val="24"/>
          <w:szCs w:val="24"/>
        </w:rPr>
      </w:pPr>
      <w:r>
        <w:rPr>
          <w:rFonts w:ascii="Arial" w:eastAsia="Calibri" w:hAnsi="Arial" w:cs="Arial"/>
          <w:sz w:val="24"/>
          <w:szCs w:val="24"/>
        </w:rPr>
        <w:tab/>
      </w:r>
      <w:r w:rsidR="009E6C72">
        <w:rPr>
          <w:rFonts w:ascii="Arial" w:eastAsia="Calibri" w:hAnsi="Arial" w:cs="Arial"/>
          <w:sz w:val="24"/>
          <w:szCs w:val="24"/>
        </w:rPr>
        <w:t xml:space="preserve">For information to become </w:t>
      </w:r>
      <w:r w:rsidR="00DE17F8">
        <w:rPr>
          <w:rFonts w:ascii="Arial" w:eastAsia="Calibri" w:hAnsi="Arial" w:cs="Arial"/>
          <w:sz w:val="24"/>
          <w:szCs w:val="24"/>
        </w:rPr>
        <w:t xml:space="preserve">usable </w:t>
      </w:r>
      <w:r w:rsidR="009E6C72">
        <w:rPr>
          <w:rFonts w:ascii="Arial" w:eastAsia="Calibri" w:hAnsi="Arial" w:cs="Arial"/>
          <w:sz w:val="24"/>
          <w:szCs w:val="24"/>
        </w:rPr>
        <w:t xml:space="preserve">processed intelligence </w:t>
      </w:r>
      <w:r w:rsidR="00DE17F8">
        <w:rPr>
          <w:rFonts w:ascii="Arial" w:eastAsia="Calibri" w:hAnsi="Arial" w:cs="Arial"/>
          <w:sz w:val="24"/>
          <w:szCs w:val="24"/>
        </w:rPr>
        <w:t>it is evaluated using the 3x5x2 National Intelligence report form</w:t>
      </w:r>
      <w:r w:rsidR="00CE14C6">
        <w:rPr>
          <w:rFonts w:ascii="Arial" w:eastAsia="Calibri" w:hAnsi="Arial" w:cs="Arial"/>
          <w:sz w:val="24"/>
          <w:szCs w:val="24"/>
        </w:rPr>
        <w:t xml:space="preserve"> as part of the Intelligence Cycle before intelligence is disseminated.</w:t>
      </w:r>
      <w:r w:rsidR="00DE17F8">
        <w:rPr>
          <w:rFonts w:ascii="Arial" w:eastAsia="Calibri" w:hAnsi="Arial" w:cs="Arial"/>
          <w:sz w:val="24"/>
          <w:szCs w:val="24"/>
        </w:rPr>
        <w:t xml:space="preserve"> Information is graded using three sections, source evaluation – the reliability of the source of the information, Intelligence assessment – how has the information/intelligence come to light either directly or indirectly and Handling codes – who can see the information before dissemination</w:t>
      </w:r>
      <w:r w:rsidR="00DB0E02">
        <w:rPr>
          <w:rFonts w:ascii="Arial" w:eastAsia="Calibri" w:hAnsi="Arial" w:cs="Arial"/>
          <w:sz w:val="24"/>
          <w:szCs w:val="24"/>
        </w:rPr>
        <w:t xml:space="preserve"> (Data &amp; Intelligence Services, N/A). </w:t>
      </w:r>
      <w:r w:rsidR="00CE14C6">
        <w:rPr>
          <w:rFonts w:ascii="Arial" w:eastAsia="Calibri" w:hAnsi="Arial" w:cs="Arial"/>
          <w:sz w:val="24"/>
          <w:szCs w:val="24"/>
        </w:rPr>
        <w:t>Whilst this intelligence report is major part</w:t>
      </w:r>
      <w:r w:rsidR="00EE6F32">
        <w:rPr>
          <w:rFonts w:ascii="Arial" w:eastAsia="Calibri" w:hAnsi="Arial" w:cs="Arial"/>
          <w:sz w:val="24"/>
          <w:szCs w:val="24"/>
        </w:rPr>
        <w:t xml:space="preserve"> </w:t>
      </w:r>
      <w:r w:rsidR="00CE14C6">
        <w:rPr>
          <w:rFonts w:ascii="Arial" w:eastAsia="Calibri" w:hAnsi="Arial" w:cs="Arial"/>
          <w:sz w:val="24"/>
          <w:szCs w:val="24"/>
        </w:rPr>
        <w:t>to provide operational strategies and focused priorities of action</w:t>
      </w:r>
      <w:r w:rsidR="008E323F">
        <w:rPr>
          <w:rFonts w:ascii="Arial" w:eastAsia="Calibri" w:hAnsi="Arial" w:cs="Arial"/>
          <w:sz w:val="24"/>
          <w:szCs w:val="24"/>
        </w:rPr>
        <w:t xml:space="preserve"> from </w:t>
      </w:r>
      <w:r w:rsidR="0007027E">
        <w:rPr>
          <w:rFonts w:ascii="Arial" w:eastAsia="Calibri" w:hAnsi="Arial" w:cs="Arial"/>
          <w:sz w:val="24"/>
          <w:szCs w:val="24"/>
        </w:rPr>
        <w:t xml:space="preserve">the </w:t>
      </w:r>
      <w:r w:rsidR="008E323F">
        <w:rPr>
          <w:rFonts w:ascii="Arial" w:eastAsia="Calibri" w:hAnsi="Arial" w:cs="Arial"/>
          <w:sz w:val="24"/>
          <w:szCs w:val="24"/>
        </w:rPr>
        <w:t>tasking and coordination</w:t>
      </w:r>
      <w:r w:rsidR="00AB34FB">
        <w:rPr>
          <w:rFonts w:ascii="Arial" w:eastAsia="Calibri" w:hAnsi="Arial" w:cs="Arial"/>
          <w:sz w:val="24"/>
          <w:szCs w:val="24"/>
        </w:rPr>
        <w:t xml:space="preserve"> process</w:t>
      </w:r>
      <w:r w:rsidR="00CE14C6">
        <w:rPr>
          <w:rFonts w:ascii="Arial" w:eastAsia="Calibri" w:hAnsi="Arial" w:cs="Arial"/>
          <w:sz w:val="24"/>
          <w:szCs w:val="24"/>
        </w:rPr>
        <w:t xml:space="preserve">, there is a duty of care from the originating organisation who take </w:t>
      </w:r>
      <w:r w:rsidR="00DC4458">
        <w:rPr>
          <w:rFonts w:ascii="Arial" w:eastAsia="Calibri" w:hAnsi="Arial" w:cs="Arial"/>
          <w:sz w:val="24"/>
          <w:szCs w:val="24"/>
        </w:rPr>
        <w:t>responsibility</w:t>
      </w:r>
      <w:r w:rsidR="00CE14C6">
        <w:rPr>
          <w:rFonts w:ascii="Arial" w:eastAsia="Calibri" w:hAnsi="Arial" w:cs="Arial"/>
          <w:sz w:val="24"/>
          <w:szCs w:val="24"/>
        </w:rPr>
        <w:t xml:space="preserve"> to the source and as such during </w:t>
      </w:r>
      <w:r w:rsidR="00CE14C6">
        <w:rPr>
          <w:rFonts w:ascii="Arial" w:eastAsia="Calibri" w:hAnsi="Arial" w:cs="Arial"/>
          <w:sz w:val="24"/>
          <w:szCs w:val="24"/>
        </w:rPr>
        <w:lastRenderedPageBreak/>
        <w:t xml:space="preserve">dissemination, handling codes must be </w:t>
      </w:r>
      <w:r w:rsidR="00445931">
        <w:rPr>
          <w:rFonts w:ascii="Arial" w:eastAsia="Calibri" w:hAnsi="Arial" w:cs="Arial"/>
          <w:sz w:val="24"/>
          <w:szCs w:val="24"/>
        </w:rPr>
        <w:t>followed</w:t>
      </w:r>
      <w:r w:rsidR="00CE14C6">
        <w:rPr>
          <w:rFonts w:ascii="Arial" w:eastAsia="Calibri" w:hAnsi="Arial" w:cs="Arial"/>
          <w:sz w:val="24"/>
          <w:szCs w:val="24"/>
        </w:rPr>
        <w:t xml:space="preserve"> to by the receiving organisation. </w:t>
      </w:r>
      <w:r w:rsidR="00DC4458">
        <w:rPr>
          <w:rFonts w:ascii="Arial" w:eastAsia="Calibri" w:hAnsi="Arial" w:cs="Arial"/>
          <w:sz w:val="24"/>
          <w:szCs w:val="24"/>
        </w:rPr>
        <w:t>Otherwise,</w:t>
      </w:r>
      <w:r w:rsidR="00CE14C6">
        <w:rPr>
          <w:rFonts w:ascii="Arial" w:eastAsia="Calibri" w:hAnsi="Arial" w:cs="Arial"/>
          <w:sz w:val="24"/>
          <w:szCs w:val="24"/>
        </w:rPr>
        <w:t xml:space="preserve"> any consequences </w:t>
      </w:r>
      <w:r w:rsidR="00DC4458">
        <w:rPr>
          <w:rFonts w:ascii="Arial" w:eastAsia="Calibri" w:hAnsi="Arial" w:cs="Arial"/>
          <w:sz w:val="24"/>
          <w:szCs w:val="24"/>
        </w:rPr>
        <w:t xml:space="preserve">are held </w:t>
      </w:r>
      <w:r w:rsidR="00445931">
        <w:rPr>
          <w:rFonts w:ascii="Arial" w:eastAsia="Calibri" w:hAnsi="Arial" w:cs="Arial"/>
          <w:sz w:val="24"/>
          <w:szCs w:val="24"/>
        </w:rPr>
        <w:t>answerable</w:t>
      </w:r>
      <w:r w:rsidR="00DC4458">
        <w:rPr>
          <w:rFonts w:ascii="Arial" w:eastAsia="Calibri" w:hAnsi="Arial" w:cs="Arial"/>
          <w:sz w:val="24"/>
          <w:szCs w:val="24"/>
        </w:rPr>
        <w:t xml:space="preserve">. </w:t>
      </w:r>
    </w:p>
    <w:p w14:paraId="381055F8" w14:textId="04D66697" w:rsidR="00C3612A" w:rsidRDefault="008E323F" w:rsidP="00D36620">
      <w:pPr>
        <w:spacing w:line="480" w:lineRule="auto"/>
        <w:jc w:val="both"/>
        <w:rPr>
          <w:rFonts w:ascii="Arial" w:eastAsia="Calibri" w:hAnsi="Arial" w:cs="Arial"/>
          <w:sz w:val="24"/>
          <w:szCs w:val="24"/>
        </w:rPr>
      </w:pPr>
      <w:r>
        <w:rPr>
          <w:rFonts w:ascii="Arial" w:eastAsia="Calibri" w:hAnsi="Arial" w:cs="Arial"/>
          <w:sz w:val="24"/>
          <w:szCs w:val="24"/>
        </w:rPr>
        <w:tab/>
      </w:r>
      <w:r w:rsidR="00475BEE">
        <w:rPr>
          <w:rFonts w:ascii="Arial" w:eastAsia="Calibri" w:hAnsi="Arial" w:cs="Arial"/>
          <w:sz w:val="24"/>
          <w:szCs w:val="24"/>
        </w:rPr>
        <w:t>The Tasking and Coordinating Process prioritises dissemination of intelligence requirements and appropriate operational responses to crime and disorder which is overseen by tasking and coordinating groups. These groups conduct the process on three levels specific to the level of crime</w:t>
      </w:r>
      <w:r w:rsidR="00584396">
        <w:rPr>
          <w:rFonts w:ascii="Arial" w:eastAsia="Calibri" w:hAnsi="Arial" w:cs="Arial"/>
          <w:sz w:val="24"/>
          <w:szCs w:val="24"/>
        </w:rPr>
        <w:t xml:space="preserve">, </w:t>
      </w:r>
      <w:r w:rsidR="00475BEE">
        <w:rPr>
          <w:rFonts w:ascii="Arial" w:eastAsia="Calibri" w:hAnsi="Arial" w:cs="Arial"/>
          <w:sz w:val="24"/>
          <w:szCs w:val="24"/>
        </w:rPr>
        <w:t xml:space="preserve">being, local basic command unit, regional and force and national levels (Intelligence Analysis, N/A). </w:t>
      </w:r>
      <w:r w:rsidR="00584396">
        <w:rPr>
          <w:rFonts w:ascii="Arial" w:eastAsia="Calibri" w:hAnsi="Arial" w:cs="Arial"/>
          <w:sz w:val="24"/>
          <w:szCs w:val="24"/>
        </w:rPr>
        <w:t xml:space="preserve">Walsh (2011) gives knowledge that tasking and coordinating groups are informed by intelligence which guides strategic planning at force and BCU level and are the most important part of the National Intelligence Model for their </w:t>
      </w:r>
      <w:r w:rsidR="00CC7707">
        <w:rPr>
          <w:rFonts w:ascii="Arial" w:eastAsia="Calibri" w:hAnsi="Arial" w:cs="Arial"/>
          <w:sz w:val="24"/>
          <w:szCs w:val="24"/>
        </w:rPr>
        <w:t>determination</w:t>
      </w:r>
      <w:r w:rsidR="00584396">
        <w:rPr>
          <w:rFonts w:ascii="Arial" w:eastAsia="Calibri" w:hAnsi="Arial" w:cs="Arial"/>
          <w:sz w:val="24"/>
          <w:szCs w:val="24"/>
        </w:rPr>
        <w:t xml:space="preserve"> of </w:t>
      </w:r>
      <w:r w:rsidR="00CC7707">
        <w:rPr>
          <w:rFonts w:ascii="Arial" w:eastAsia="Calibri" w:hAnsi="Arial" w:cs="Arial"/>
          <w:sz w:val="24"/>
          <w:szCs w:val="24"/>
        </w:rPr>
        <w:t>premeditated</w:t>
      </w:r>
      <w:r w:rsidR="00584396">
        <w:rPr>
          <w:rFonts w:ascii="Arial" w:eastAsia="Calibri" w:hAnsi="Arial" w:cs="Arial"/>
          <w:sz w:val="24"/>
          <w:szCs w:val="24"/>
        </w:rPr>
        <w:t xml:space="preserve"> decision making. </w:t>
      </w:r>
      <w:r w:rsidR="00C81F93">
        <w:rPr>
          <w:rFonts w:ascii="Arial" w:eastAsia="Calibri" w:hAnsi="Arial" w:cs="Arial"/>
          <w:sz w:val="24"/>
          <w:szCs w:val="24"/>
        </w:rPr>
        <w:t xml:space="preserve">However, Limitations have been noted with </w:t>
      </w:r>
      <w:proofErr w:type="spellStart"/>
      <w:r w:rsidR="004557AD">
        <w:rPr>
          <w:rFonts w:ascii="Arial" w:eastAsia="Calibri" w:hAnsi="Arial" w:cs="Arial"/>
          <w:sz w:val="24"/>
          <w:szCs w:val="24"/>
        </w:rPr>
        <w:t>Keningale</w:t>
      </w:r>
      <w:proofErr w:type="spellEnd"/>
      <w:r w:rsidR="004557AD">
        <w:rPr>
          <w:rFonts w:ascii="Arial" w:eastAsia="Calibri" w:hAnsi="Arial" w:cs="Arial"/>
          <w:sz w:val="24"/>
          <w:szCs w:val="24"/>
        </w:rPr>
        <w:t xml:space="preserve"> (2022) implying</w:t>
      </w:r>
      <w:r w:rsidR="00C81F93">
        <w:rPr>
          <w:rFonts w:ascii="Arial" w:eastAsia="Calibri" w:hAnsi="Arial" w:cs="Arial"/>
          <w:sz w:val="24"/>
          <w:szCs w:val="24"/>
        </w:rPr>
        <w:t xml:space="preserve">, </w:t>
      </w:r>
      <w:r w:rsidR="004557AD">
        <w:rPr>
          <w:rFonts w:ascii="Arial" w:eastAsia="Calibri" w:hAnsi="Arial" w:cs="Arial"/>
          <w:sz w:val="24"/>
          <w:szCs w:val="24"/>
        </w:rPr>
        <w:t xml:space="preserve">that </w:t>
      </w:r>
      <w:r w:rsidR="00C81F93">
        <w:rPr>
          <w:rFonts w:ascii="Arial" w:eastAsia="Calibri" w:hAnsi="Arial" w:cs="Arial"/>
          <w:sz w:val="24"/>
          <w:szCs w:val="24"/>
        </w:rPr>
        <w:t>critical care</w:t>
      </w:r>
      <w:r w:rsidR="004557AD">
        <w:rPr>
          <w:rFonts w:ascii="Arial" w:eastAsia="Calibri" w:hAnsi="Arial" w:cs="Arial"/>
          <w:sz w:val="24"/>
          <w:szCs w:val="24"/>
        </w:rPr>
        <w:t xml:space="preserve"> </w:t>
      </w:r>
      <w:r w:rsidR="00C81F93">
        <w:rPr>
          <w:rFonts w:ascii="Arial" w:eastAsia="Calibri" w:hAnsi="Arial" w:cs="Arial"/>
          <w:sz w:val="24"/>
          <w:szCs w:val="24"/>
        </w:rPr>
        <w:t xml:space="preserve">taken to avoid </w:t>
      </w:r>
      <w:r w:rsidR="00CC7707">
        <w:rPr>
          <w:rFonts w:ascii="Arial" w:eastAsia="Calibri" w:hAnsi="Arial" w:cs="Arial"/>
          <w:sz w:val="24"/>
          <w:szCs w:val="24"/>
        </w:rPr>
        <w:t>seclusion</w:t>
      </w:r>
      <w:r w:rsidR="00C81F93">
        <w:rPr>
          <w:rFonts w:ascii="Arial" w:eastAsia="Calibri" w:hAnsi="Arial" w:cs="Arial"/>
          <w:sz w:val="24"/>
          <w:szCs w:val="24"/>
        </w:rPr>
        <w:t xml:space="preserve"> of work within one level </w:t>
      </w:r>
      <w:r w:rsidR="00CC7707">
        <w:rPr>
          <w:rFonts w:ascii="Arial" w:eastAsia="Calibri" w:hAnsi="Arial" w:cs="Arial"/>
          <w:sz w:val="24"/>
          <w:szCs w:val="24"/>
        </w:rPr>
        <w:t>to others</w:t>
      </w:r>
      <w:r w:rsidR="00C81F93">
        <w:rPr>
          <w:rFonts w:ascii="Arial" w:eastAsia="Calibri" w:hAnsi="Arial" w:cs="Arial"/>
          <w:sz w:val="24"/>
          <w:szCs w:val="24"/>
        </w:rPr>
        <w:t>. Secondly, out of date information being utilised as intelligence</w:t>
      </w:r>
      <w:r w:rsidR="004557AD">
        <w:rPr>
          <w:rFonts w:ascii="Arial" w:eastAsia="Calibri" w:hAnsi="Arial" w:cs="Arial"/>
          <w:sz w:val="24"/>
          <w:szCs w:val="24"/>
        </w:rPr>
        <w:t>,</w:t>
      </w:r>
      <w:r w:rsidR="00C81F93">
        <w:rPr>
          <w:rFonts w:ascii="Arial" w:eastAsia="Calibri" w:hAnsi="Arial" w:cs="Arial"/>
          <w:sz w:val="24"/>
          <w:szCs w:val="24"/>
        </w:rPr>
        <w:t xml:space="preserve"> due to the volume of information/intelligence being reported and having to be analysed</w:t>
      </w:r>
      <w:r w:rsidR="004557AD">
        <w:rPr>
          <w:rFonts w:ascii="Arial" w:eastAsia="Calibri" w:hAnsi="Arial" w:cs="Arial"/>
          <w:sz w:val="24"/>
          <w:szCs w:val="24"/>
        </w:rPr>
        <w:t xml:space="preserve">, </w:t>
      </w:r>
      <w:r w:rsidR="00C81F93">
        <w:rPr>
          <w:rFonts w:ascii="Arial" w:eastAsia="Calibri" w:hAnsi="Arial" w:cs="Arial"/>
          <w:sz w:val="24"/>
          <w:szCs w:val="24"/>
        </w:rPr>
        <w:t xml:space="preserve">as well as uncritical or </w:t>
      </w:r>
      <w:r w:rsidR="00CC7707">
        <w:rPr>
          <w:rFonts w:ascii="Arial" w:eastAsia="Calibri" w:hAnsi="Arial" w:cs="Arial"/>
          <w:sz w:val="24"/>
          <w:szCs w:val="24"/>
        </w:rPr>
        <w:t>unfair</w:t>
      </w:r>
      <w:r w:rsidR="00C81F93">
        <w:rPr>
          <w:rFonts w:ascii="Arial" w:eastAsia="Calibri" w:hAnsi="Arial" w:cs="Arial"/>
          <w:sz w:val="24"/>
          <w:szCs w:val="24"/>
        </w:rPr>
        <w:t xml:space="preserve"> analysis </w:t>
      </w:r>
      <w:r w:rsidR="00F5362F">
        <w:rPr>
          <w:rFonts w:ascii="Arial" w:eastAsia="Calibri" w:hAnsi="Arial" w:cs="Arial"/>
          <w:sz w:val="24"/>
          <w:szCs w:val="24"/>
        </w:rPr>
        <w:t>as</w:t>
      </w:r>
      <w:r w:rsidR="00C81F93">
        <w:rPr>
          <w:rFonts w:ascii="Arial" w:eastAsia="Calibri" w:hAnsi="Arial" w:cs="Arial"/>
          <w:sz w:val="24"/>
          <w:szCs w:val="24"/>
        </w:rPr>
        <w:t xml:space="preserve"> “</w:t>
      </w:r>
      <w:r w:rsidR="00C81F93" w:rsidRPr="00F5362F">
        <w:rPr>
          <w:rFonts w:ascii="Arial" w:eastAsia="Calibri" w:hAnsi="Arial" w:cs="Arial"/>
          <w:i/>
          <w:iCs/>
          <w:sz w:val="24"/>
          <w:szCs w:val="24"/>
        </w:rPr>
        <w:t xml:space="preserve">people make intelligence </w:t>
      </w:r>
      <w:r w:rsidR="00F5362F" w:rsidRPr="00F5362F">
        <w:rPr>
          <w:rFonts w:ascii="Arial" w:eastAsia="Calibri" w:hAnsi="Arial" w:cs="Arial"/>
          <w:i/>
          <w:iCs/>
          <w:sz w:val="24"/>
          <w:szCs w:val="24"/>
        </w:rPr>
        <w:t>dirty when they first get it and put their own spin on it</w:t>
      </w:r>
      <w:r w:rsidR="00F5362F">
        <w:rPr>
          <w:rFonts w:ascii="Arial" w:eastAsia="Calibri" w:hAnsi="Arial" w:cs="Arial"/>
          <w:sz w:val="24"/>
          <w:szCs w:val="24"/>
        </w:rPr>
        <w:t>” (</w:t>
      </w:r>
      <w:proofErr w:type="spellStart"/>
      <w:r w:rsidR="00F5362F">
        <w:rPr>
          <w:rFonts w:ascii="Arial" w:eastAsia="Calibri" w:hAnsi="Arial" w:cs="Arial"/>
          <w:sz w:val="24"/>
          <w:szCs w:val="24"/>
        </w:rPr>
        <w:t>Keningale</w:t>
      </w:r>
      <w:proofErr w:type="spellEnd"/>
      <w:r w:rsidR="00F5362F">
        <w:rPr>
          <w:rFonts w:ascii="Arial" w:eastAsia="Calibri" w:hAnsi="Arial" w:cs="Arial"/>
          <w:sz w:val="24"/>
          <w:szCs w:val="24"/>
        </w:rPr>
        <w:t xml:space="preserve">, 2022). </w:t>
      </w:r>
    </w:p>
    <w:p w14:paraId="50CB3AA6" w14:textId="2FD7FBD9" w:rsidR="00040D8B" w:rsidRDefault="006A559F" w:rsidP="00C3612A">
      <w:pPr>
        <w:spacing w:line="480" w:lineRule="auto"/>
        <w:ind w:firstLine="720"/>
        <w:jc w:val="both"/>
        <w:rPr>
          <w:rFonts w:ascii="Arial" w:eastAsia="Calibri" w:hAnsi="Arial" w:cs="Arial"/>
          <w:sz w:val="24"/>
          <w:szCs w:val="24"/>
        </w:rPr>
      </w:pPr>
      <w:r>
        <w:rPr>
          <w:rFonts w:ascii="Arial" w:eastAsia="Calibri" w:hAnsi="Arial" w:cs="Arial"/>
          <w:sz w:val="24"/>
          <w:szCs w:val="24"/>
        </w:rPr>
        <w:t xml:space="preserve">Compromising of senior </w:t>
      </w:r>
      <w:r w:rsidR="00C3612A">
        <w:rPr>
          <w:rFonts w:ascii="Arial" w:eastAsia="Calibri" w:hAnsi="Arial" w:cs="Arial"/>
          <w:sz w:val="24"/>
          <w:szCs w:val="24"/>
        </w:rPr>
        <w:t>management,</w:t>
      </w:r>
      <w:r>
        <w:rPr>
          <w:rFonts w:ascii="Arial" w:eastAsia="Calibri" w:hAnsi="Arial" w:cs="Arial"/>
          <w:sz w:val="24"/>
          <w:szCs w:val="24"/>
        </w:rPr>
        <w:t xml:space="preserve"> the strategic Tasking and Coordinating group meetings are held six monthly for planning and implementation of intelligence and enforcement priorities, whereas Tactical Tasking and Coordination meetings are held every two weeks by officer supervisors who apply the designated response to strategies and review and make changes, with assessed intelligence informing operational decision making (National Criminal Intelligence Service, 2000). </w:t>
      </w:r>
      <w:r w:rsidR="00D50D1E">
        <w:rPr>
          <w:rFonts w:ascii="Arial" w:eastAsia="Calibri" w:hAnsi="Arial" w:cs="Arial"/>
          <w:sz w:val="24"/>
          <w:szCs w:val="24"/>
        </w:rPr>
        <w:t xml:space="preserve">This allows intelligence to be communicated to officer level with daily </w:t>
      </w:r>
      <w:r w:rsidR="00D828C3">
        <w:rPr>
          <w:rFonts w:ascii="Arial" w:eastAsia="Calibri" w:hAnsi="Arial" w:cs="Arial"/>
          <w:sz w:val="24"/>
          <w:szCs w:val="24"/>
        </w:rPr>
        <w:t xml:space="preserve">management meetings </w:t>
      </w:r>
      <w:r w:rsidR="00D50D1E">
        <w:rPr>
          <w:rFonts w:ascii="Arial" w:eastAsia="Calibri" w:hAnsi="Arial" w:cs="Arial"/>
          <w:sz w:val="24"/>
          <w:szCs w:val="24"/>
        </w:rPr>
        <w:t xml:space="preserve">ensuring Tasking and Coordinating Group strategies are implemented and monitored. </w:t>
      </w:r>
    </w:p>
    <w:p w14:paraId="12CED164" w14:textId="62CC5E8B" w:rsidR="00B81931" w:rsidRDefault="00B81931" w:rsidP="00D36620">
      <w:pPr>
        <w:spacing w:line="480" w:lineRule="auto"/>
        <w:jc w:val="both"/>
        <w:rPr>
          <w:rFonts w:ascii="Arial" w:eastAsia="Calibri" w:hAnsi="Arial" w:cs="Arial"/>
          <w:sz w:val="24"/>
          <w:szCs w:val="24"/>
        </w:rPr>
      </w:pPr>
      <w:r>
        <w:rPr>
          <w:rFonts w:ascii="Arial" w:eastAsia="Calibri" w:hAnsi="Arial" w:cs="Arial"/>
          <w:sz w:val="24"/>
          <w:szCs w:val="24"/>
        </w:rPr>
        <w:tab/>
      </w:r>
      <w:r w:rsidR="00E055A5">
        <w:rPr>
          <w:rFonts w:ascii="Arial" w:eastAsia="Calibri" w:hAnsi="Arial" w:cs="Arial"/>
          <w:sz w:val="24"/>
          <w:szCs w:val="24"/>
        </w:rPr>
        <w:t xml:space="preserve">To conclude, </w:t>
      </w:r>
      <w:r w:rsidR="00693EE7">
        <w:rPr>
          <w:rFonts w:ascii="Arial" w:eastAsia="Calibri" w:hAnsi="Arial" w:cs="Arial"/>
          <w:sz w:val="24"/>
          <w:szCs w:val="24"/>
        </w:rPr>
        <w:t xml:space="preserve">information and intelligence is vital for officer and organisation duties as stated above however it is important to keep in mind the faults in methods of gathering such information. But thorough evaluation methods enable reliable intelligence to be disseminated accordingly, to implement proactive and positive action at local, force and national levels.  </w:t>
      </w:r>
    </w:p>
    <w:p w14:paraId="55C0C3C1" w14:textId="46D1697F" w:rsidR="00693EE7" w:rsidRPr="00C82F61" w:rsidRDefault="00693EE7" w:rsidP="00D36620">
      <w:pPr>
        <w:spacing w:line="480" w:lineRule="auto"/>
        <w:jc w:val="both"/>
        <w:rPr>
          <w:rFonts w:ascii="Arial" w:eastAsia="Calibri" w:hAnsi="Arial" w:cs="Arial"/>
          <w:b/>
          <w:bCs/>
          <w:sz w:val="24"/>
          <w:szCs w:val="24"/>
          <w:u w:val="single"/>
        </w:rPr>
      </w:pPr>
      <w:r w:rsidRPr="00C82F61">
        <w:rPr>
          <w:rFonts w:ascii="Arial" w:eastAsia="Calibri" w:hAnsi="Arial" w:cs="Arial"/>
          <w:b/>
          <w:bCs/>
          <w:sz w:val="24"/>
          <w:szCs w:val="24"/>
          <w:u w:val="single"/>
        </w:rPr>
        <w:t>WORD COUNT – 10</w:t>
      </w:r>
      <w:r w:rsidR="00F37DD3" w:rsidRPr="00C82F61">
        <w:rPr>
          <w:rFonts w:ascii="Arial" w:eastAsia="Calibri" w:hAnsi="Arial" w:cs="Arial"/>
          <w:b/>
          <w:bCs/>
          <w:sz w:val="24"/>
          <w:szCs w:val="24"/>
          <w:u w:val="single"/>
        </w:rPr>
        <w:t>1</w:t>
      </w:r>
      <w:r w:rsidR="00112353">
        <w:rPr>
          <w:rFonts w:ascii="Arial" w:eastAsia="Calibri" w:hAnsi="Arial" w:cs="Arial"/>
          <w:b/>
          <w:bCs/>
          <w:sz w:val="24"/>
          <w:szCs w:val="24"/>
          <w:u w:val="single"/>
        </w:rPr>
        <w:t>6</w:t>
      </w:r>
      <w:r w:rsidRPr="00C82F61">
        <w:rPr>
          <w:rFonts w:ascii="Arial" w:eastAsia="Calibri" w:hAnsi="Arial" w:cs="Arial"/>
          <w:b/>
          <w:bCs/>
          <w:sz w:val="24"/>
          <w:szCs w:val="24"/>
          <w:u w:val="single"/>
        </w:rPr>
        <w:t xml:space="preserve">. </w:t>
      </w:r>
    </w:p>
    <w:p w14:paraId="337A7093" w14:textId="7B3D95CF" w:rsidR="00380A7E" w:rsidRPr="00D36620" w:rsidRDefault="00380A7E" w:rsidP="00D36620">
      <w:pPr>
        <w:spacing w:line="480" w:lineRule="auto"/>
        <w:jc w:val="both"/>
        <w:rPr>
          <w:rFonts w:ascii="Arial" w:hAnsi="Arial" w:cs="Arial"/>
          <w:sz w:val="24"/>
          <w:szCs w:val="24"/>
        </w:rPr>
      </w:pPr>
      <w:r>
        <w:rPr>
          <w:rFonts w:ascii="Arial" w:eastAsia="Calibri" w:hAnsi="Arial" w:cs="Arial"/>
          <w:sz w:val="24"/>
          <w:szCs w:val="24"/>
        </w:rPr>
        <w:tab/>
      </w:r>
    </w:p>
    <w:p w14:paraId="24957B17" w14:textId="1CD64054"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 </w:t>
      </w:r>
      <w:r w:rsidRPr="00454735">
        <w:rPr>
          <w:rFonts w:ascii="Calibri" w:eastAsia="Calibri" w:hAnsi="Calibri" w:cs="Calibri"/>
          <w:b/>
          <w:bCs/>
          <w:sz w:val="28"/>
          <w:szCs w:val="28"/>
        </w:rPr>
        <w:t>1000 words - Public Protection</w:t>
      </w:r>
    </w:p>
    <w:p w14:paraId="159FDD4D" w14:textId="303E4B5B"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0DDA1BF" w14:textId="3193055D" w:rsidR="00822830" w:rsidRDefault="00822830" w:rsidP="00454735">
      <w:pPr>
        <w:spacing w:line="257" w:lineRule="auto"/>
        <w:rPr>
          <w:rFonts w:ascii="Calibri" w:eastAsia="Calibri" w:hAnsi="Calibri" w:cs="Calibri"/>
          <w:sz w:val="28"/>
          <w:szCs w:val="28"/>
        </w:rPr>
      </w:pPr>
    </w:p>
    <w:p w14:paraId="7041869E" w14:textId="6477B2C6" w:rsidR="00822830" w:rsidRDefault="00EF048A" w:rsidP="00AC73B8">
      <w:pPr>
        <w:spacing w:line="480" w:lineRule="auto"/>
        <w:jc w:val="both"/>
        <w:rPr>
          <w:rFonts w:ascii="Arial" w:hAnsi="Arial" w:cs="Arial"/>
          <w:sz w:val="24"/>
          <w:szCs w:val="24"/>
        </w:rPr>
      </w:pPr>
      <w:r>
        <w:rPr>
          <w:rFonts w:ascii="Arial" w:hAnsi="Arial" w:cs="Arial"/>
          <w:sz w:val="24"/>
          <w:szCs w:val="24"/>
        </w:rPr>
        <w:t xml:space="preserve">The subsequent document will aim to critically evaluate strategies accessible to police when dealing with public protection incidents </w:t>
      </w:r>
      <w:r w:rsidR="00080B7C">
        <w:rPr>
          <w:rFonts w:ascii="Arial" w:hAnsi="Arial" w:cs="Arial"/>
          <w:sz w:val="24"/>
          <w:szCs w:val="24"/>
        </w:rPr>
        <w:t xml:space="preserve">combined with </w:t>
      </w:r>
      <w:r>
        <w:rPr>
          <w:rFonts w:ascii="Arial" w:hAnsi="Arial" w:cs="Arial"/>
          <w:sz w:val="24"/>
          <w:szCs w:val="24"/>
        </w:rPr>
        <w:t>the impact abuse has on victims. An understanding will be made of personal values and attitudes on the investigative process</w:t>
      </w:r>
      <w:r w:rsidR="00CB7528">
        <w:rPr>
          <w:rFonts w:ascii="Arial" w:hAnsi="Arial" w:cs="Arial"/>
          <w:sz w:val="24"/>
          <w:szCs w:val="24"/>
        </w:rPr>
        <w:t>,</w:t>
      </w:r>
      <w:r>
        <w:rPr>
          <w:rFonts w:ascii="Arial" w:hAnsi="Arial" w:cs="Arial"/>
          <w:sz w:val="24"/>
          <w:szCs w:val="24"/>
        </w:rPr>
        <w:t xml:space="preserve"> as well as highlighting the associating with serious organised crime groups, such as county lines and issues with public protection. </w:t>
      </w:r>
    </w:p>
    <w:p w14:paraId="30F99270" w14:textId="5EECC5BB" w:rsidR="00454735" w:rsidRDefault="00BD709F" w:rsidP="007C72F2">
      <w:pPr>
        <w:spacing w:line="480" w:lineRule="auto"/>
        <w:jc w:val="both"/>
        <w:rPr>
          <w:rFonts w:ascii="Arial" w:hAnsi="Arial" w:cs="Arial"/>
          <w:color w:val="000000" w:themeColor="text1"/>
          <w:sz w:val="24"/>
          <w:szCs w:val="24"/>
          <w:shd w:val="clear" w:color="auto" w:fill="FFFFFF"/>
        </w:rPr>
      </w:pPr>
      <w:r>
        <w:rPr>
          <w:rFonts w:ascii="Arial" w:hAnsi="Arial" w:cs="Arial"/>
          <w:sz w:val="24"/>
          <w:szCs w:val="24"/>
        </w:rPr>
        <w:tab/>
      </w:r>
      <w:r w:rsidR="00A35B4E">
        <w:rPr>
          <w:rFonts w:ascii="Arial" w:hAnsi="Arial" w:cs="Arial"/>
          <w:sz w:val="24"/>
          <w:szCs w:val="24"/>
        </w:rPr>
        <w:t xml:space="preserve">When dealing with victims of crime it is essential and vital that officers consider immediate support and safeguarding procedures that are ethical and appropriate. Under The Code of Practice for Victims of Crime 2015, Victims are subject to enhanced services and specific rights such as, to be provided with information about the investigation and prosecution as well as, the right of referral to services that support victims and a bespoke service tailored to their needs (Ministry of Justice, 2020). </w:t>
      </w:r>
      <w:r w:rsidR="007C72F2">
        <w:rPr>
          <w:rFonts w:ascii="Arial" w:hAnsi="Arial" w:cs="Arial"/>
          <w:sz w:val="24"/>
          <w:szCs w:val="24"/>
        </w:rPr>
        <w:t xml:space="preserve">Victims experience traumatic events with some being considered as vulnerable due to age, disability and the type of crime suffered. These experiences subject a victim to a number of impacts such as physical, emotional &amp; psychological, financial, community safety and privacy (Office for National Statistics, 2022). </w:t>
      </w:r>
      <w:proofErr w:type="spellStart"/>
      <w:r w:rsidR="007C72F2">
        <w:rPr>
          <w:rFonts w:ascii="Arial" w:hAnsi="Arial" w:cs="Arial"/>
          <w:sz w:val="24"/>
          <w:szCs w:val="24"/>
        </w:rPr>
        <w:t>Lurgio</w:t>
      </w:r>
      <w:proofErr w:type="spellEnd"/>
      <w:r w:rsidR="007C72F2">
        <w:rPr>
          <w:rFonts w:ascii="Arial" w:hAnsi="Arial" w:cs="Arial"/>
          <w:sz w:val="24"/>
          <w:szCs w:val="24"/>
        </w:rPr>
        <w:t xml:space="preserve"> (1987) further notes “</w:t>
      </w:r>
      <w:r w:rsidR="007C72F2" w:rsidRPr="007C72F2">
        <w:rPr>
          <w:rFonts w:ascii="Arial" w:hAnsi="Arial" w:cs="Arial"/>
          <w:i/>
          <w:iCs/>
          <w:color w:val="000000" w:themeColor="text1"/>
          <w:sz w:val="24"/>
          <w:szCs w:val="24"/>
          <w:shd w:val="clear" w:color="auto" w:fill="FFFFFF"/>
        </w:rPr>
        <w:t>Victims were more likely to report experiencing higher levels of vulnerability, fear, and symptomology, and lower levels of self-efficacy. Also, victims were more likely to engage in protective behaviours”</w:t>
      </w:r>
      <w:r w:rsidR="00ED035F">
        <w:rPr>
          <w:rFonts w:ascii="Arial" w:hAnsi="Arial" w:cs="Arial"/>
          <w:i/>
          <w:iCs/>
          <w:color w:val="000000" w:themeColor="text1"/>
          <w:sz w:val="24"/>
          <w:szCs w:val="24"/>
          <w:shd w:val="clear" w:color="auto" w:fill="FFFFFF"/>
        </w:rPr>
        <w:t xml:space="preserve">. </w:t>
      </w:r>
      <w:r w:rsidR="00ED035F">
        <w:rPr>
          <w:rFonts w:ascii="Arial" w:hAnsi="Arial" w:cs="Arial"/>
          <w:color w:val="000000" w:themeColor="text1"/>
          <w:sz w:val="24"/>
          <w:szCs w:val="24"/>
          <w:shd w:val="clear" w:color="auto" w:fill="FFFFFF"/>
        </w:rPr>
        <w:t xml:space="preserve">Furthermore, statistical information from Crime outcomes in England and Wales 2015-20 evidenced one in three victims withdraw from sexual offence investigations and half of victims withdraw their support in rape and violence against the person investigations (Victims Commissioner, 2020). </w:t>
      </w:r>
    </w:p>
    <w:p w14:paraId="3C6A8621" w14:textId="22720F5F" w:rsidR="000B21E1" w:rsidRDefault="000B21E1" w:rsidP="007C72F2">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b/>
      </w:r>
      <w:r w:rsidR="000E49E4">
        <w:rPr>
          <w:rFonts w:ascii="Arial" w:hAnsi="Arial" w:cs="Arial"/>
          <w:color w:val="000000" w:themeColor="text1"/>
          <w:sz w:val="24"/>
          <w:szCs w:val="24"/>
          <w:shd w:val="clear" w:color="auto" w:fill="FFFFFF"/>
        </w:rPr>
        <w:t>T</w:t>
      </w:r>
      <w:r>
        <w:rPr>
          <w:rFonts w:ascii="Arial" w:hAnsi="Arial" w:cs="Arial"/>
          <w:color w:val="000000" w:themeColor="text1"/>
          <w:sz w:val="24"/>
          <w:szCs w:val="24"/>
          <w:shd w:val="clear" w:color="auto" w:fill="FFFFFF"/>
        </w:rPr>
        <w:t xml:space="preserve">o combat </w:t>
      </w:r>
      <w:r w:rsidR="007B076E">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impact</w:t>
      </w:r>
      <w:r w:rsidR="007B076E">
        <w:rPr>
          <w:rFonts w:ascii="Arial" w:hAnsi="Arial" w:cs="Arial"/>
          <w:color w:val="000000" w:themeColor="text1"/>
          <w:sz w:val="24"/>
          <w:szCs w:val="24"/>
          <w:shd w:val="clear" w:color="auto" w:fill="FFFFFF"/>
        </w:rPr>
        <w:t xml:space="preserve"> </w:t>
      </w:r>
      <w:r w:rsidR="00AB0603">
        <w:rPr>
          <w:rFonts w:ascii="Arial" w:hAnsi="Arial" w:cs="Arial"/>
          <w:color w:val="000000" w:themeColor="text1"/>
          <w:sz w:val="24"/>
          <w:szCs w:val="24"/>
          <w:shd w:val="clear" w:color="auto" w:fill="FFFFFF"/>
        </w:rPr>
        <w:t>of abuse on</w:t>
      </w:r>
      <w:r>
        <w:rPr>
          <w:rFonts w:ascii="Arial" w:hAnsi="Arial" w:cs="Arial"/>
          <w:color w:val="000000" w:themeColor="text1"/>
          <w:sz w:val="24"/>
          <w:szCs w:val="24"/>
          <w:shd w:val="clear" w:color="auto" w:fill="FFFFFF"/>
        </w:rPr>
        <w:t xml:space="preserve"> victim’s </w:t>
      </w:r>
      <w:r w:rsidR="000E49E4">
        <w:rPr>
          <w:rFonts w:ascii="Arial" w:hAnsi="Arial" w:cs="Arial"/>
          <w:color w:val="000000" w:themeColor="text1"/>
          <w:sz w:val="24"/>
          <w:szCs w:val="24"/>
          <w:shd w:val="clear" w:color="auto" w:fill="FFFFFF"/>
        </w:rPr>
        <w:t>police,</w:t>
      </w:r>
      <w:r>
        <w:rPr>
          <w:rFonts w:ascii="Arial" w:hAnsi="Arial" w:cs="Arial"/>
          <w:color w:val="000000" w:themeColor="text1"/>
          <w:sz w:val="24"/>
          <w:szCs w:val="24"/>
          <w:shd w:val="clear" w:color="auto" w:fill="FFFFFF"/>
        </w:rPr>
        <w:t xml:space="preserve"> have a number of strategies</w:t>
      </w:r>
      <w:r w:rsidR="000E49E4">
        <w:rPr>
          <w:rFonts w:ascii="Arial" w:hAnsi="Arial" w:cs="Arial"/>
          <w:color w:val="000000" w:themeColor="text1"/>
          <w:sz w:val="24"/>
          <w:szCs w:val="24"/>
          <w:shd w:val="clear" w:color="auto" w:fill="FFFFFF"/>
        </w:rPr>
        <w:t xml:space="preserve"> that are accessible</w:t>
      </w:r>
      <w:r>
        <w:rPr>
          <w:rFonts w:ascii="Arial" w:hAnsi="Arial" w:cs="Arial"/>
          <w:color w:val="000000" w:themeColor="text1"/>
          <w:sz w:val="24"/>
          <w:szCs w:val="24"/>
          <w:shd w:val="clear" w:color="auto" w:fill="FFFFFF"/>
        </w:rPr>
        <w:t xml:space="preserve"> </w:t>
      </w:r>
      <w:r w:rsidR="000E49E4">
        <w:rPr>
          <w:rFonts w:ascii="Arial" w:hAnsi="Arial" w:cs="Arial"/>
          <w:color w:val="000000" w:themeColor="text1"/>
          <w:sz w:val="24"/>
          <w:szCs w:val="24"/>
          <w:shd w:val="clear" w:color="auto" w:fill="FFFFFF"/>
        </w:rPr>
        <w:t>during</w:t>
      </w:r>
      <w:r>
        <w:rPr>
          <w:rFonts w:ascii="Arial" w:hAnsi="Arial" w:cs="Arial"/>
          <w:color w:val="000000" w:themeColor="text1"/>
          <w:sz w:val="24"/>
          <w:szCs w:val="24"/>
          <w:shd w:val="clear" w:color="auto" w:fill="FFFFFF"/>
        </w:rPr>
        <w:t xml:space="preserve"> public protection incidents.  The first being </w:t>
      </w:r>
      <w:r w:rsidR="00AB0603">
        <w:rPr>
          <w:rFonts w:ascii="Arial" w:hAnsi="Arial" w:cs="Arial"/>
          <w:color w:val="000000" w:themeColor="text1"/>
          <w:sz w:val="24"/>
          <w:szCs w:val="24"/>
          <w:shd w:val="clear" w:color="auto" w:fill="FFFFFF"/>
        </w:rPr>
        <w:t>a Public Protection Notice</w:t>
      </w:r>
      <w:r w:rsidR="00CD67C9">
        <w:rPr>
          <w:rFonts w:ascii="Arial" w:hAnsi="Arial" w:cs="Arial"/>
          <w:color w:val="000000" w:themeColor="text1"/>
          <w:sz w:val="24"/>
          <w:szCs w:val="24"/>
          <w:shd w:val="clear" w:color="auto" w:fill="FFFFFF"/>
        </w:rPr>
        <w:t xml:space="preserve">, completed by officers it acts as an information sharing document with partner agencies such as social services, mental health, general practitioners. A strength of this document is that it enables attending officers </w:t>
      </w:r>
      <w:r w:rsidR="00CD67C9">
        <w:rPr>
          <w:rFonts w:ascii="Arial" w:hAnsi="Arial" w:cs="Arial"/>
          <w:color w:val="000000" w:themeColor="text1"/>
          <w:sz w:val="24"/>
          <w:szCs w:val="24"/>
          <w:shd w:val="clear" w:color="auto" w:fill="FFFFFF"/>
        </w:rPr>
        <w:lastRenderedPageBreak/>
        <w:t xml:space="preserve">to isolate specific safeguarding concerns which provides a comprehensive understanding of the risk a victim is subject to; this will ensure bespoke safeguarding measures being implemented and continued support (SWP, 2008). </w:t>
      </w:r>
      <w:r w:rsidR="007857AD">
        <w:rPr>
          <w:rFonts w:ascii="Arial" w:hAnsi="Arial" w:cs="Arial"/>
          <w:color w:val="000000" w:themeColor="text1"/>
          <w:sz w:val="24"/>
          <w:szCs w:val="24"/>
          <w:shd w:val="clear" w:color="auto" w:fill="FFFFFF"/>
        </w:rPr>
        <w:t>However</w:t>
      </w:r>
      <w:r w:rsidR="009C3BCC">
        <w:rPr>
          <w:rFonts w:ascii="Arial" w:hAnsi="Arial" w:cs="Arial"/>
          <w:color w:val="000000" w:themeColor="text1"/>
          <w:sz w:val="24"/>
          <w:szCs w:val="24"/>
          <w:shd w:val="clear" w:color="auto" w:fill="FFFFFF"/>
        </w:rPr>
        <w:t xml:space="preserve">, during an inspection of </w:t>
      </w:r>
      <w:r w:rsidR="002F31AA">
        <w:rPr>
          <w:rFonts w:ascii="Arial" w:hAnsi="Arial" w:cs="Arial"/>
          <w:color w:val="000000" w:themeColor="text1"/>
          <w:sz w:val="24"/>
          <w:szCs w:val="24"/>
          <w:shd w:val="clear" w:color="auto" w:fill="FFFFFF"/>
        </w:rPr>
        <w:t xml:space="preserve">South Wales </w:t>
      </w:r>
      <w:r w:rsidR="009C3BCC">
        <w:rPr>
          <w:rFonts w:ascii="Arial" w:hAnsi="Arial" w:cs="Arial"/>
          <w:color w:val="000000" w:themeColor="text1"/>
          <w:sz w:val="24"/>
          <w:szCs w:val="24"/>
          <w:shd w:val="clear" w:color="auto" w:fill="FFFFFF"/>
        </w:rPr>
        <w:t>police effectiveness in 2015</w:t>
      </w:r>
      <w:r w:rsidR="002F31AA">
        <w:rPr>
          <w:rFonts w:ascii="Arial" w:hAnsi="Arial" w:cs="Arial"/>
          <w:color w:val="000000" w:themeColor="text1"/>
          <w:sz w:val="24"/>
          <w:szCs w:val="24"/>
          <w:shd w:val="clear" w:color="auto" w:fill="FFFFFF"/>
        </w:rPr>
        <w:t xml:space="preserve">, </w:t>
      </w:r>
      <w:r w:rsidR="009C3BCC">
        <w:rPr>
          <w:rFonts w:ascii="Arial" w:hAnsi="Arial" w:cs="Arial"/>
          <w:color w:val="000000" w:themeColor="text1"/>
          <w:sz w:val="24"/>
          <w:szCs w:val="24"/>
          <w:shd w:val="clear" w:color="auto" w:fill="FFFFFF"/>
        </w:rPr>
        <w:t xml:space="preserve">concerns were raised that if Public Protection Notices were completed over a weekend high risk cases may not be identified with urgency. Also, due to the influx of public protection incidents there were a back log 357 Public Protection Notices awaiting assessment, which would potentially delay high risk victim safeguarding support (Justice Inspectorates, 2015). Furthermore, the initial risk assessment of a victim is completed an officer and as such consideration should be made to human error; an inexperienced officer or difficult incident circumstances could result in the </w:t>
      </w:r>
      <w:r w:rsidR="00EB2566">
        <w:rPr>
          <w:rFonts w:ascii="Arial" w:hAnsi="Arial" w:cs="Arial"/>
          <w:color w:val="000000" w:themeColor="text1"/>
          <w:sz w:val="24"/>
          <w:szCs w:val="24"/>
          <w:shd w:val="clear" w:color="auto" w:fill="FFFFFF"/>
        </w:rPr>
        <w:t>victim’s</w:t>
      </w:r>
      <w:r w:rsidR="009C3BCC">
        <w:rPr>
          <w:rFonts w:ascii="Arial" w:hAnsi="Arial" w:cs="Arial"/>
          <w:color w:val="000000" w:themeColor="text1"/>
          <w:sz w:val="24"/>
          <w:szCs w:val="24"/>
          <w:shd w:val="clear" w:color="auto" w:fill="FFFFFF"/>
        </w:rPr>
        <w:t xml:space="preserve"> level of risk being incorrect. </w:t>
      </w:r>
    </w:p>
    <w:p w14:paraId="0EB30EC3" w14:textId="56244421" w:rsidR="00EB2566" w:rsidRDefault="00EB2566" w:rsidP="007C72F2">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b/>
        <w:t>A second Strategy is Victim Support Referrals. Again</w:t>
      </w:r>
      <w:r w:rsidR="007C50D0">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completed by an officer, referrals </w:t>
      </w:r>
      <w:r w:rsidR="007C50D0">
        <w:rPr>
          <w:rFonts w:ascii="Arial" w:hAnsi="Arial" w:cs="Arial"/>
          <w:color w:val="000000" w:themeColor="text1"/>
          <w:sz w:val="24"/>
          <w:szCs w:val="24"/>
          <w:shd w:val="clear" w:color="auto" w:fill="FFFFFF"/>
        </w:rPr>
        <w:t>are made to a non-governmental agency created to support victims with advice on personal safety, criminal justice system procedures, long term assistance and crisis management. The service is staffed by specific trained volunteers who</w:t>
      </w:r>
      <w:r w:rsidR="00047552">
        <w:rPr>
          <w:rFonts w:ascii="Arial" w:hAnsi="Arial" w:cs="Arial"/>
          <w:color w:val="000000" w:themeColor="text1"/>
          <w:sz w:val="24"/>
          <w:szCs w:val="24"/>
          <w:shd w:val="clear" w:color="auto" w:fill="FFFFFF"/>
        </w:rPr>
        <w:t xml:space="preserve"> assist post incident</w:t>
      </w:r>
      <w:r w:rsidR="007C50D0">
        <w:rPr>
          <w:rFonts w:ascii="Arial" w:hAnsi="Arial" w:cs="Arial"/>
          <w:color w:val="000000" w:themeColor="text1"/>
          <w:sz w:val="24"/>
          <w:szCs w:val="24"/>
          <w:shd w:val="clear" w:color="auto" w:fill="FFFFFF"/>
        </w:rPr>
        <w:t xml:space="preserve"> to victims away from police involvement (Bryant &amp; Bryant, 2021, pp, 314</w:t>
      </w:r>
      <w:r w:rsidR="00450022">
        <w:rPr>
          <w:rFonts w:ascii="Arial" w:hAnsi="Arial" w:cs="Arial"/>
          <w:color w:val="000000" w:themeColor="text1"/>
          <w:sz w:val="24"/>
          <w:szCs w:val="24"/>
          <w:shd w:val="clear" w:color="auto" w:fill="FFFFFF"/>
        </w:rPr>
        <w:t>, F</w:t>
      </w:r>
      <w:r w:rsidR="00256FA5">
        <w:rPr>
          <w:rFonts w:ascii="Arial" w:hAnsi="Arial" w:cs="Arial"/>
          <w:color w:val="000000" w:themeColor="text1"/>
          <w:sz w:val="24"/>
          <w:szCs w:val="24"/>
          <w:shd w:val="clear" w:color="auto" w:fill="FFFFFF"/>
        </w:rPr>
        <w:t xml:space="preserve">). </w:t>
      </w:r>
      <w:r w:rsidR="00047552">
        <w:rPr>
          <w:rFonts w:ascii="Arial" w:hAnsi="Arial" w:cs="Arial"/>
          <w:color w:val="000000" w:themeColor="text1"/>
          <w:sz w:val="24"/>
          <w:szCs w:val="24"/>
          <w:shd w:val="clear" w:color="auto" w:fill="FFFFFF"/>
        </w:rPr>
        <w:t>A weakness of this support system is that it is consent based by the victim and as such some victims may not want this external level of strategic support</w:t>
      </w:r>
      <w:r w:rsidR="003F6C0E">
        <w:rPr>
          <w:rFonts w:ascii="Arial" w:hAnsi="Arial" w:cs="Arial"/>
          <w:color w:val="000000" w:themeColor="text1"/>
          <w:sz w:val="24"/>
          <w:szCs w:val="24"/>
          <w:shd w:val="clear" w:color="auto" w:fill="FFFFFF"/>
        </w:rPr>
        <w:t xml:space="preserve"> (Victim Support, N/A). </w:t>
      </w:r>
      <w:r w:rsidR="00802754">
        <w:rPr>
          <w:rFonts w:ascii="Arial" w:hAnsi="Arial" w:cs="Arial"/>
          <w:color w:val="000000" w:themeColor="text1"/>
          <w:sz w:val="24"/>
          <w:szCs w:val="24"/>
          <w:shd w:val="clear" w:color="auto" w:fill="FFFFFF"/>
        </w:rPr>
        <w:t xml:space="preserve"> Lastly, with regard to court proceedings, Special Measures can be given for vulnerable and intimated witness to give best evidence which is done through video links, private rooms, screen barriers and removal of individuals from the public gallery. </w:t>
      </w:r>
      <w:r w:rsidR="00702016">
        <w:rPr>
          <w:rFonts w:ascii="Arial" w:hAnsi="Arial" w:cs="Arial"/>
          <w:color w:val="000000" w:themeColor="text1"/>
          <w:sz w:val="24"/>
          <w:szCs w:val="24"/>
          <w:shd w:val="clear" w:color="auto" w:fill="FFFFFF"/>
        </w:rPr>
        <w:tab/>
      </w:r>
      <w:r w:rsidR="00702016">
        <w:rPr>
          <w:rFonts w:ascii="Arial" w:hAnsi="Arial" w:cs="Arial"/>
          <w:color w:val="000000" w:themeColor="text1"/>
          <w:sz w:val="24"/>
          <w:szCs w:val="24"/>
          <w:shd w:val="clear" w:color="auto" w:fill="FFFFFF"/>
        </w:rPr>
        <w:tab/>
      </w:r>
      <w:r w:rsidR="00702016">
        <w:rPr>
          <w:rFonts w:ascii="Arial" w:hAnsi="Arial" w:cs="Arial"/>
          <w:color w:val="000000" w:themeColor="text1"/>
          <w:sz w:val="24"/>
          <w:szCs w:val="24"/>
          <w:shd w:val="clear" w:color="auto" w:fill="FFFFFF"/>
        </w:rPr>
        <w:tab/>
      </w:r>
      <w:r w:rsidR="00702016">
        <w:rPr>
          <w:rFonts w:ascii="Arial" w:hAnsi="Arial" w:cs="Arial"/>
          <w:color w:val="000000" w:themeColor="text1"/>
          <w:sz w:val="24"/>
          <w:szCs w:val="24"/>
          <w:shd w:val="clear" w:color="auto" w:fill="FFFFFF"/>
        </w:rPr>
        <w:tab/>
      </w:r>
      <w:r w:rsidR="00702016">
        <w:rPr>
          <w:rFonts w:ascii="Arial" w:hAnsi="Arial" w:cs="Arial"/>
          <w:color w:val="000000" w:themeColor="text1"/>
          <w:sz w:val="24"/>
          <w:szCs w:val="24"/>
          <w:shd w:val="clear" w:color="auto" w:fill="FFFFFF"/>
        </w:rPr>
        <w:tab/>
      </w:r>
      <w:r w:rsidR="008156C5">
        <w:rPr>
          <w:rFonts w:ascii="Arial" w:hAnsi="Arial" w:cs="Arial"/>
          <w:color w:val="000000" w:themeColor="text1"/>
          <w:sz w:val="24"/>
          <w:szCs w:val="24"/>
          <w:shd w:val="clear" w:color="auto" w:fill="FFFFFF"/>
        </w:rPr>
        <w:t xml:space="preserve">During officer involvement with victims, incident attendance and procedural investigation it can be easy for bias to have an effect on officer values and attitudes and override </w:t>
      </w:r>
      <w:r w:rsidR="00351965">
        <w:rPr>
          <w:rFonts w:ascii="Arial" w:hAnsi="Arial" w:cs="Arial"/>
          <w:color w:val="000000" w:themeColor="text1"/>
          <w:sz w:val="24"/>
          <w:szCs w:val="24"/>
          <w:shd w:val="clear" w:color="auto" w:fill="FFFFFF"/>
        </w:rPr>
        <w:t>rational</w:t>
      </w:r>
      <w:r w:rsidR="008156C5">
        <w:rPr>
          <w:rFonts w:ascii="Arial" w:hAnsi="Arial" w:cs="Arial"/>
          <w:color w:val="000000" w:themeColor="text1"/>
          <w:sz w:val="24"/>
          <w:szCs w:val="24"/>
          <w:shd w:val="clear" w:color="auto" w:fill="FFFFFF"/>
        </w:rPr>
        <w:t xml:space="preserve"> thinking. Examples could be when dealing with repeats victims who either withdraw support or domestic abuse incidents whereby the victim returns to aggressor. </w:t>
      </w:r>
      <w:r w:rsidR="008156C5" w:rsidRPr="008156C5">
        <w:rPr>
          <w:rFonts w:ascii="Arial" w:hAnsi="Arial" w:cs="Arial"/>
          <w:sz w:val="24"/>
          <w:szCs w:val="24"/>
        </w:rPr>
        <w:t xml:space="preserve">Bias </w:t>
      </w:r>
      <w:r w:rsidR="008156C5">
        <w:rPr>
          <w:rFonts w:ascii="Arial" w:hAnsi="Arial" w:cs="Arial"/>
          <w:sz w:val="24"/>
          <w:szCs w:val="24"/>
        </w:rPr>
        <w:t xml:space="preserve">can be defined as </w:t>
      </w:r>
      <w:r w:rsidR="008156C5" w:rsidRPr="008156C5">
        <w:rPr>
          <w:rFonts w:ascii="Arial" w:hAnsi="Arial" w:cs="Arial"/>
          <w:sz w:val="24"/>
          <w:szCs w:val="24"/>
        </w:rPr>
        <w:t>“</w:t>
      </w:r>
      <w:r w:rsidR="008156C5" w:rsidRPr="008156C5">
        <w:rPr>
          <w:rFonts w:ascii="Arial" w:hAnsi="Arial" w:cs="Arial"/>
          <w:i/>
          <w:sz w:val="24"/>
          <w:szCs w:val="24"/>
        </w:rPr>
        <w:t>the action of supporting or opposing a particular person or thing in an unfair way, because of allowing personal opinions to influence your judgment”</w:t>
      </w:r>
      <w:r w:rsidR="008156C5" w:rsidRPr="008156C5">
        <w:rPr>
          <w:rFonts w:ascii="Arial" w:hAnsi="Arial" w:cs="Arial"/>
          <w:sz w:val="24"/>
          <w:szCs w:val="24"/>
        </w:rPr>
        <w:t xml:space="preserve"> (Cambridge Dictionary, N/a</w:t>
      </w:r>
      <w:r w:rsidR="008156C5">
        <w:rPr>
          <w:sz w:val="24"/>
          <w:szCs w:val="24"/>
        </w:rPr>
        <w:t xml:space="preserve">). </w:t>
      </w:r>
      <w:r w:rsidR="008156C5">
        <w:rPr>
          <w:rFonts w:ascii="Arial" w:hAnsi="Arial" w:cs="Arial"/>
          <w:color w:val="000000" w:themeColor="text1"/>
          <w:sz w:val="24"/>
          <w:szCs w:val="24"/>
          <w:shd w:val="clear" w:color="auto" w:fill="FFFFFF"/>
        </w:rPr>
        <w:t xml:space="preserve">However, </w:t>
      </w:r>
      <w:r w:rsidR="00A1071E">
        <w:rPr>
          <w:rFonts w:ascii="Arial" w:hAnsi="Arial" w:cs="Arial"/>
          <w:color w:val="000000" w:themeColor="text1"/>
          <w:sz w:val="24"/>
          <w:szCs w:val="24"/>
          <w:shd w:val="clear" w:color="auto" w:fill="FFFFFF"/>
        </w:rPr>
        <w:t xml:space="preserve">officers must remain to be impartial giving the same level of respect and understanding, removing any preconceptions or ideologies from thought whether it be a first time or repeat victim.  </w:t>
      </w:r>
    </w:p>
    <w:p w14:paraId="4E2B8B04" w14:textId="4BB98F8F" w:rsidR="00702016" w:rsidRDefault="00351965" w:rsidP="007C72F2">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A</w:t>
      </w:r>
      <w:r w:rsidR="003B74A5">
        <w:rPr>
          <w:rFonts w:ascii="Arial" w:hAnsi="Arial" w:cs="Arial"/>
          <w:color w:val="000000" w:themeColor="text1"/>
          <w:sz w:val="24"/>
          <w:szCs w:val="24"/>
          <w:shd w:val="clear" w:color="auto" w:fill="FFFFFF"/>
        </w:rPr>
        <w:t>n</w:t>
      </w:r>
      <w:r>
        <w:rPr>
          <w:rFonts w:ascii="Arial" w:hAnsi="Arial" w:cs="Arial"/>
          <w:color w:val="000000" w:themeColor="text1"/>
          <w:sz w:val="24"/>
          <w:szCs w:val="24"/>
          <w:shd w:val="clear" w:color="auto" w:fill="FFFFFF"/>
        </w:rPr>
        <w:t xml:space="preserve"> issue to highlight is the association of serious organised crime groups and public protection</w:t>
      </w:r>
      <w:r w:rsidR="00857D80">
        <w:rPr>
          <w:rFonts w:ascii="Arial" w:hAnsi="Arial" w:cs="Arial"/>
          <w:color w:val="000000" w:themeColor="text1"/>
          <w:sz w:val="24"/>
          <w:szCs w:val="24"/>
          <w:shd w:val="clear" w:color="auto" w:fill="FFFFFF"/>
        </w:rPr>
        <w:t xml:space="preserve"> involving County Lines</w:t>
      </w:r>
      <w:r>
        <w:rPr>
          <w:rFonts w:ascii="Arial" w:hAnsi="Arial" w:cs="Arial"/>
          <w:color w:val="000000" w:themeColor="text1"/>
          <w:sz w:val="24"/>
          <w:szCs w:val="24"/>
          <w:shd w:val="clear" w:color="auto" w:fill="FFFFFF"/>
        </w:rPr>
        <w:t>.</w:t>
      </w:r>
      <w:r w:rsidR="003B74A5">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w:t>
      </w:r>
    </w:p>
    <w:p w14:paraId="28C55038" w14:textId="0BD4F311" w:rsidR="00857D80" w:rsidRPr="00724EDA" w:rsidRDefault="00857D80" w:rsidP="007C72F2">
      <w:pPr>
        <w:spacing w:line="480" w:lineRule="auto"/>
        <w:jc w:val="both"/>
        <w:rPr>
          <w:rFonts w:ascii="Arial" w:hAnsi="Arial" w:cs="Arial"/>
          <w:color w:val="000000" w:themeColor="text1"/>
          <w:sz w:val="24"/>
          <w:szCs w:val="24"/>
          <w:shd w:val="clear" w:color="auto" w:fill="FFFFFF"/>
        </w:rPr>
      </w:pPr>
      <w:r>
        <w:rPr>
          <w:rFonts w:ascii="Arial" w:hAnsi="Arial" w:cs="Arial"/>
          <w:color w:val="0B0C0C"/>
          <w:sz w:val="24"/>
          <w:szCs w:val="24"/>
          <w:shd w:val="clear" w:color="auto" w:fill="FFFFFF"/>
        </w:rPr>
        <w:t>“</w:t>
      </w:r>
      <w:r w:rsidRPr="00857D80">
        <w:rPr>
          <w:rFonts w:ascii="Arial" w:hAnsi="Arial" w:cs="Arial"/>
          <w:i/>
          <w:iCs/>
          <w:color w:val="0B0C0C"/>
          <w:sz w:val="24"/>
          <w:szCs w:val="24"/>
          <w:shd w:val="clear" w:color="auto" w:fill="FFFFFF"/>
        </w:rPr>
        <w:t>County lines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Pr>
          <w:rFonts w:ascii="Arial" w:hAnsi="Arial" w:cs="Arial"/>
          <w:i/>
          <w:iCs/>
          <w:color w:val="0B0C0C"/>
          <w:sz w:val="24"/>
          <w:szCs w:val="24"/>
          <w:shd w:val="clear" w:color="auto" w:fill="FFFFFF"/>
        </w:rPr>
        <w:t xml:space="preserve"> </w:t>
      </w:r>
      <w:r w:rsidRPr="00857D80">
        <w:rPr>
          <w:rFonts w:ascii="Arial" w:hAnsi="Arial" w:cs="Arial"/>
          <w:color w:val="0B0C0C"/>
          <w:sz w:val="24"/>
          <w:szCs w:val="24"/>
          <w:shd w:val="clear" w:color="auto" w:fill="FFFFFF"/>
        </w:rPr>
        <w:t>(GOV.UK, 2020).</w:t>
      </w:r>
      <w:r>
        <w:rPr>
          <w:rFonts w:ascii="Arial" w:hAnsi="Arial" w:cs="Arial"/>
          <w:i/>
          <w:iCs/>
          <w:color w:val="0B0C0C"/>
          <w:sz w:val="24"/>
          <w:szCs w:val="24"/>
          <w:shd w:val="clear" w:color="auto" w:fill="FFFFFF"/>
        </w:rPr>
        <w:t xml:space="preserve"> </w:t>
      </w:r>
      <w:r w:rsidR="00FE64B9">
        <w:rPr>
          <w:rFonts w:ascii="Arial" w:hAnsi="Arial" w:cs="Arial"/>
          <w:color w:val="0B0C0C"/>
          <w:sz w:val="24"/>
          <w:szCs w:val="24"/>
          <w:shd w:val="clear" w:color="auto" w:fill="FFFFFF"/>
        </w:rPr>
        <w:t xml:space="preserve"> </w:t>
      </w:r>
      <w:r w:rsidR="009F5FC5">
        <w:rPr>
          <w:rFonts w:ascii="Arial" w:hAnsi="Arial" w:cs="Arial"/>
          <w:color w:val="0B0C0C"/>
          <w:sz w:val="24"/>
          <w:szCs w:val="24"/>
          <w:shd w:val="clear" w:color="auto" w:fill="FFFFFF"/>
        </w:rPr>
        <w:t xml:space="preserve">Information from the Children’s Society (2020) gives knowledge that county lines groups deliberately target vulnerable children who have learning difficulties, are excluded from school or living in care homes. This can be through aspects of ‘debt bondage’ by providing food, gifts, accommodation and money as well as ‘Cuckooing’ where violence and coercion is used to occupy the property of a vulnerable person or families of children being exploited. </w:t>
      </w:r>
    </w:p>
    <w:p w14:paraId="19A48CA3" w14:textId="58228A90" w:rsidR="000E49E4" w:rsidRDefault="00F10B6E" w:rsidP="007C72F2">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During police involvement with children or individuals suspected of being involved in county lines it is imperative the correct safeguarding measures are implemented along with public protection referrals and gathering of information and intelligence. However, issues arise with public protection of these vulnerable individuals due to the level of coercion</w:t>
      </w:r>
      <w:r w:rsidR="00DF496E">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threats of violence</w:t>
      </w:r>
      <w:r w:rsidR="00DF496E">
        <w:rPr>
          <w:rFonts w:ascii="Arial" w:hAnsi="Arial" w:cs="Arial"/>
          <w:color w:val="000000" w:themeColor="text1"/>
          <w:sz w:val="24"/>
          <w:szCs w:val="24"/>
          <w:shd w:val="clear" w:color="auto" w:fill="FFFFFF"/>
        </w:rPr>
        <w:t xml:space="preserve">, and </w:t>
      </w:r>
      <w:r>
        <w:rPr>
          <w:rFonts w:ascii="Arial" w:hAnsi="Arial" w:cs="Arial"/>
          <w:color w:val="000000" w:themeColor="text1"/>
          <w:sz w:val="24"/>
          <w:szCs w:val="24"/>
          <w:shd w:val="clear" w:color="auto" w:fill="FFFFFF"/>
        </w:rPr>
        <w:t>fear of repercussions of police cooperation</w:t>
      </w:r>
      <w:r w:rsidR="00DF496E">
        <w:rPr>
          <w:rFonts w:ascii="Arial" w:hAnsi="Arial" w:cs="Arial"/>
          <w:color w:val="000000" w:themeColor="text1"/>
          <w:sz w:val="24"/>
          <w:szCs w:val="24"/>
          <w:shd w:val="clear" w:color="auto" w:fill="FFFFFF"/>
        </w:rPr>
        <w:t>. As well as this, t</w:t>
      </w:r>
      <w:r>
        <w:rPr>
          <w:rFonts w:ascii="Arial" w:hAnsi="Arial" w:cs="Arial"/>
          <w:color w:val="000000" w:themeColor="text1"/>
          <w:sz w:val="24"/>
          <w:szCs w:val="24"/>
          <w:shd w:val="clear" w:color="auto" w:fill="FFFFFF"/>
        </w:rPr>
        <w:t xml:space="preserve">he potential loss of their basic human needs that are being </w:t>
      </w:r>
      <w:r w:rsidR="00DF496E">
        <w:rPr>
          <w:rFonts w:ascii="Arial" w:hAnsi="Arial" w:cs="Arial"/>
          <w:color w:val="000000" w:themeColor="text1"/>
          <w:sz w:val="24"/>
          <w:szCs w:val="24"/>
          <w:shd w:val="clear" w:color="auto" w:fill="FFFFFF"/>
        </w:rPr>
        <w:t xml:space="preserve">provided </w:t>
      </w:r>
      <w:r>
        <w:rPr>
          <w:rFonts w:ascii="Arial" w:hAnsi="Arial" w:cs="Arial"/>
          <w:color w:val="000000" w:themeColor="text1"/>
          <w:sz w:val="24"/>
          <w:szCs w:val="24"/>
          <w:shd w:val="clear" w:color="auto" w:fill="FFFFFF"/>
        </w:rPr>
        <w:t>by organised crime groups</w:t>
      </w:r>
      <w:r w:rsidR="00DF496E">
        <w:rPr>
          <w:rFonts w:ascii="Arial" w:hAnsi="Arial" w:cs="Arial"/>
          <w:color w:val="000000" w:themeColor="text1"/>
          <w:sz w:val="24"/>
          <w:szCs w:val="24"/>
          <w:shd w:val="clear" w:color="auto" w:fill="FFFFFF"/>
        </w:rPr>
        <w:t xml:space="preserve">, </w:t>
      </w:r>
      <w:r w:rsidR="00823B9F">
        <w:rPr>
          <w:rFonts w:ascii="Arial" w:hAnsi="Arial" w:cs="Arial"/>
          <w:color w:val="000000" w:themeColor="text1"/>
          <w:sz w:val="24"/>
          <w:szCs w:val="24"/>
          <w:shd w:val="clear" w:color="auto" w:fill="FFFFFF"/>
        </w:rPr>
        <w:t>which</w:t>
      </w:r>
      <w:r w:rsidR="00DF496E">
        <w:rPr>
          <w:rFonts w:ascii="Arial" w:hAnsi="Arial" w:cs="Arial"/>
          <w:color w:val="000000" w:themeColor="text1"/>
          <w:sz w:val="24"/>
          <w:szCs w:val="24"/>
          <w:shd w:val="clear" w:color="auto" w:fill="FFFFFF"/>
        </w:rPr>
        <w:t xml:space="preserve"> have been neglected by primary care givers</w:t>
      </w:r>
      <w:r w:rsidR="006F36B6">
        <w:rPr>
          <w:rFonts w:ascii="Arial" w:hAnsi="Arial" w:cs="Arial"/>
          <w:color w:val="000000" w:themeColor="text1"/>
          <w:sz w:val="24"/>
          <w:szCs w:val="24"/>
          <w:shd w:val="clear" w:color="auto" w:fill="FFFFFF"/>
        </w:rPr>
        <w:t xml:space="preserve"> (CPS, 2022)</w:t>
      </w:r>
      <w:r w:rsidR="00DF496E">
        <w:rPr>
          <w:rFonts w:ascii="Arial" w:hAnsi="Arial" w:cs="Arial"/>
          <w:color w:val="000000" w:themeColor="text1"/>
          <w:sz w:val="24"/>
          <w:szCs w:val="24"/>
          <w:shd w:val="clear" w:color="auto" w:fill="FFFFFF"/>
        </w:rPr>
        <w:t xml:space="preserve">. This can be associated to </w:t>
      </w:r>
      <w:r w:rsidR="00A068BC">
        <w:rPr>
          <w:rFonts w:ascii="Arial" w:hAnsi="Arial" w:cs="Arial"/>
          <w:color w:val="000000" w:themeColor="text1"/>
          <w:sz w:val="24"/>
          <w:szCs w:val="24"/>
          <w:shd w:val="clear" w:color="auto" w:fill="FFFFFF"/>
        </w:rPr>
        <w:t>Maslow’s Hierarchy of Needs theory where fulfilment of motivational needs is through a hierarchical order with basic needs having to be met before moving onto more advanced needs</w:t>
      </w:r>
      <w:r w:rsidR="003B2955">
        <w:rPr>
          <w:rFonts w:ascii="Arial" w:hAnsi="Arial" w:cs="Arial"/>
          <w:color w:val="000000" w:themeColor="text1"/>
          <w:sz w:val="24"/>
          <w:szCs w:val="24"/>
          <w:shd w:val="clear" w:color="auto" w:fill="FFFFFF"/>
        </w:rPr>
        <w:t xml:space="preserve"> (CFI, 2022). </w:t>
      </w:r>
      <w:r w:rsidR="00F021E3">
        <w:rPr>
          <w:rFonts w:ascii="Arial" w:hAnsi="Arial" w:cs="Arial"/>
          <w:color w:val="000000" w:themeColor="text1"/>
          <w:sz w:val="24"/>
          <w:szCs w:val="24"/>
          <w:shd w:val="clear" w:color="auto" w:fill="FFFFFF"/>
        </w:rPr>
        <w:t xml:space="preserve"> Therefore, a multiagency approach would </w:t>
      </w:r>
      <w:r w:rsidR="007A00C4">
        <w:rPr>
          <w:rFonts w:ascii="Arial" w:hAnsi="Arial" w:cs="Arial"/>
          <w:color w:val="000000" w:themeColor="text1"/>
          <w:sz w:val="24"/>
          <w:szCs w:val="24"/>
          <w:shd w:val="clear" w:color="auto" w:fill="FFFFFF"/>
        </w:rPr>
        <w:t>need</w:t>
      </w:r>
      <w:r w:rsidR="00F021E3">
        <w:rPr>
          <w:rFonts w:ascii="Arial" w:hAnsi="Arial" w:cs="Arial"/>
          <w:color w:val="000000" w:themeColor="text1"/>
          <w:sz w:val="24"/>
          <w:szCs w:val="24"/>
          <w:shd w:val="clear" w:color="auto" w:fill="FFFFFF"/>
        </w:rPr>
        <w:t xml:space="preserve"> to be actioned to disrupt or detect county line activity. </w:t>
      </w:r>
    </w:p>
    <w:p w14:paraId="43EC305B" w14:textId="6BEC246D" w:rsidR="000E49E4" w:rsidRPr="007A00C4" w:rsidRDefault="007A00C4" w:rsidP="007C72F2">
      <w:pPr>
        <w:spacing w:line="480" w:lineRule="auto"/>
        <w:jc w:val="both"/>
        <w:rPr>
          <w:rFonts w:ascii="Arial" w:eastAsia="Calibri" w:hAnsi="Arial" w:cs="Arial"/>
          <w:b/>
          <w:bCs/>
          <w:sz w:val="24"/>
          <w:szCs w:val="24"/>
          <w:u w:val="single"/>
        </w:rPr>
      </w:pPr>
      <w:r w:rsidRPr="007A00C4">
        <w:rPr>
          <w:rFonts w:ascii="Arial" w:eastAsia="Calibri" w:hAnsi="Arial" w:cs="Arial"/>
          <w:b/>
          <w:bCs/>
          <w:sz w:val="24"/>
          <w:szCs w:val="24"/>
          <w:u w:val="single"/>
        </w:rPr>
        <w:t xml:space="preserve">WORD COUNT – 996. </w:t>
      </w:r>
    </w:p>
    <w:p w14:paraId="7B2DAAD3" w14:textId="77777777" w:rsidR="008847CA" w:rsidRDefault="008847CA" w:rsidP="00454735">
      <w:pPr>
        <w:spacing w:line="257" w:lineRule="auto"/>
        <w:rPr>
          <w:rFonts w:ascii="Calibri" w:eastAsia="Calibri" w:hAnsi="Calibri" w:cs="Calibri"/>
          <w:b/>
          <w:bCs/>
          <w:sz w:val="28"/>
          <w:szCs w:val="28"/>
        </w:rPr>
      </w:pPr>
    </w:p>
    <w:p w14:paraId="5A5F23E5" w14:textId="77777777" w:rsidR="008847CA" w:rsidRDefault="008847CA" w:rsidP="00454735">
      <w:pPr>
        <w:spacing w:line="257" w:lineRule="auto"/>
        <w:rPr>
          <w:rFonts w:ascii="Calibri" w:eastAsia="Calibri" w:hAnsi="Calibri" w:cs="Calibri"/>
          <w:b/>
          <w:bCs/>
          <w:sz w:val="28"/>
          <w:szCs w:val="28"/>
        </w:rPr>
      </w:pPr>
    </w:p>
    <w:p w14:paraId="4B7DAEAC" w14:textId="77777777" w:rsidR="008847CA" w:rsidRDefault="008847CA" w:rsidP="00454735">
      <w:pPr>
        <w:spacing w:line="257" w:lineRule="auto"/>
        <w:rPr>
          <w:rFonts w:ascii="Calibri" w:eastAsia="Calibri" w:hAnsi="Calibri" w:cs="Calibri"/>
          <w:b/>
          <w:bCs/>
          <w:sz w:val="28"/>
          <w:szCs w:val="28"/>
        </w:rPr>
      </w:pPr>
    </w:p>
    <w:p w14:paraId="13BA6EB3" w14:textId="77777777" w:rsidR="008847CA" w:rsidRDefault="008847CA" w:rsidP="00454735">
      <w:pPr>
        <w:spacing w:line="257" w:lineRule="auto"/>
        <w:rPr>
          <w:rFonts w:ascii="Calibri" w:eastAsia="Calibri" w:hAnsi="Calibri" w:cs="Calibri"/>
          <w:b/>
          <w:bCs/>
          <w:sz w:val="28"/>
          <w:szCs w:val="28"/>
        </w:rPr>
      </w:pPr>
    </w:p>
    <w:p w14:paraId="38B537CF" w14:textId="77777777" w:rsidR="008847CA" w:rsidRDefault="008847CA" w:rsidP="00454735">
      <w:pPr>
        <w:spacing w:line="257" w:lineRule="auto"/>
        <w:rPr>
          <w:rFonts w:ascii="Calibri" w:eastAsia="Calibri" w:hAnsi="Calibri" w:cs="Calibri"/>
          <w:b/>
          <w:bCs/>
          <w:sz w:val="28"/>
          <w:szCs w:val="28"/>
        </w:rPr>
      </w:pPr>
    </w:p>
    <w:p w14:paraId="566035C8" w14:textId="77777777" w:rsidR="008847CA" w:rsidRDefault="008847CA" w:rsidP="00454735">
      <w:pPr>
        <w:spacing w:line="257" w:lineRule="auto"/>
        <w:rPr>
          <w:rFonts w:ascii="Calibri" w:eastAsia="Calibri" w:hAnsi="Calibri" w:cs="Calibri"/>
          <w:b/>
          <w:bCs/>
          <w:sz w:val="28"/>
          <w:szCs w:val="28"/>
        </w:rPr>
      </w:pPr>
    </w:p>
    <w:p w14:paraId="7173A6C1" w14:textId="43FC1332"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4AAB9653" w14:textId="1CDA7912" w:rsidR="00A210F5" w:rsidRDefault="00454735" w:rsidP="464F7901">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4635912" w14:textId="725CBD7C" w:rsidR="007B022F" w:rsidRDefault="007B022F" w:rsidP="464F7901">
      <w:pPr>
        <w:spacing w:line="257" w:lineRule="auto"/>
        <w:rPr>
          <w:rFonts w:ascii="Calibri" w:eastAsia="Calibri" w:hAnsi="Calibri" w:cs="Calibri"/>
          <w:sz w:val="22"/>
          <w:szCs w:val="22"/>
        </w:rPr>
      </w:pPr>
    </w:p>
    <w:p w14:paraId="6ADE35DB" w14:textId="24E2A785" w:rsidR="007B022F" w:rsidRDefault="005F7CF1" w:rsidP="005F7CF1">
      <w:pPr>
        <w:spacing w:line="480" w:lineRule="auto"/>
        <w:jc w:val="both"/>
        <w:rPr>
          <w:rFonts w:ascii="Arial" w:eastAsia="Calibri" w:hAnsi="Arial" w:cs="Arial"/>
          <w:sz w:val="24"/>
          <w:szCs w:val="24"/>
        </w:rPr>
      </w:pPr>
      <w:r>
        <w:rPr>
          <w:rFonts w:ascii="Arial" w:eastAsia="Calibri" w:hAnsi="Arial" w:cs="Arial"/>
          <w:sz w:val="24"/>
          <w:szCs w:val="24"/>
        </w:rPr>
        <w:t xml:space="preserve">The following essay will aim to analyse evidence-based policing and the theories associated with crime prevention to understand why crimes occur and offenders behave in certain manners. As well as highlighting strategies that have been developed to combat criminality based on research and options to reduce re offending. </w:t>
      </w:r>
    </w:p>
    <w:p w14:paraId="210ADCF3" w14:textId="64301788" w:rsidR="00FE74C1" w:rsidRDefault="005F7CF1" w:rsidP="00987650">
      <w:pPr>
        <w:spacing w:line="480" w:lineRule="auto"/>
        <w:jc w:val="both"/>
        <w:rPr>
          <w:rFonts w:ascii="Arial" w:eastAsia="Calibri" w:hAnsi="Arial" w:cs="Arial"/>
          <w:sz w:val="24"/>
          <w:szCs w:val="24"/>
        </w:rPr>
      </w:pPr>
      <w:r>
        <w:rPr>
          <w:rFonts w:ascii="Arial" w:eastAsia="Calibri" w:hAnsi="Arial" w:cs="Arial"/>
          <w:sz w:val="24"/>
          <w:szCs w:val="24"/>
        </w:rPr>
        <w:tab/>
        <w:t xml:space="preserve">The first evidence-based approach to policing and tackling crime was developed by Herman Goldstein </w:t>
      </w:r>
      <w:r w:rsidR="009C5ECF">
        <w:rPr>
          <w:rFonts w:ascii="Arial" w:eastAsia="Calibri" w:hAnsi="Arial" w:cs="Arial"/>
          <w:sz w:val="24"/>
          <w:szCs w:val="24"/>
        </w:rPr>
        <w:t xml:space="preserve">1979 </w:t>
      </w:r>
      <w:r>
        <w:rPr>
          <w:rFonts w:ascii="Arial" w:eastAsia="Calibri" w:hAnsi="Arial" w:cs="Arial"/>
          <w:sz w:val="24"/>
          <w:szCs w:val="24"/>
        </w:rPr>
        <w:t xml:space="preserve">through the approach known as Problem Oriented Policing. This approach was built around the concepts of identifying a specific problem, analysis of the said problem, </w:t>
      </w:r>
      <w:r w:rsidR="009C5ECF">
        <w:rPr>
          <w:rFonts w:ascii="Arial" w:eastAsia="Calibri" w:hAnsi="Arial" w:cs="Arial"/>
          <w:sz w:val="24"/>
          <w:szCs w:val="24"/>
        </w:rPr>
        <w:t xml:space="preserve">development of a bespoke response and assessment of the response in order to challenge models of policing at the time, by using evidence gathered from research (Open Learn, N/A).  This approach was later advanced by criminologist Professor Larry Sherman </w:t>
      </w:r>
      <w:r w:rsidR="005E7B8D">
        <w:rPr>
          <w:rFonts w:ascii="Arial" w:eastAsia="Calibri" w:hAnsi="Arial" w:cs="Arial"/>
          <w:sz w:val="24"/>
          <w:szCs w:val="24"/>
        </w:rPr>
        <w:t xml:space="preserve">1998 </w:t>
      </w:r>
      <w:r w:rsidR="009C5ECF">
        <w:rPr>
          <w:rFonts w:ascii="Arial" w:eastAsia="Calibri" w:hAnsi="Arial" w:cs="Arial"/>
          <w:sz w:val="24"/>
          <w:szCs w:val="24"/>
        </w:rPr>
        <w:t>resulting in the development of evidence</w:t>
      </w:r>
      <w:r w:rsidR="00800A54">
        <w:rPr>
          <w:rFonts w:ascii="Arial" w:eastAsia="Calibri" w:hAnsi="Arial" w:cs="Arial"/>
          <w:sz w:val="24"/>
          <w:szCs w:val="24"/>
        </w:rPr>
        <w:t>-</w:t>
      </w:r>
      <w:r w:rsidR="009C5ECF">
        <w:rPr>
          <w:rFonts w:ascii="Arial" w:eastAsia="Calibri" w:hAnsi="Arial" w:cs="Arial"/>
          <w:sz w:val="24"/>
          <w:szCs w:val="24"/>
        </w:rPr>
        <w:t xml:space="preserve">based policing as a method of </w:t>
      </w:r>
      <w:r w:rsidR="00800A54">
        <w:rPr>
          <w:rFonts w:ascii="Arial" w:eastAsia="Calibri" w:hAnsi="Arial" w:cs="Arial"/>
          <w:sz w:val="24"/>
          <w:szCs w:val="24"/>
        </w:rPr>
        <w:t>decision-making</w:t>
      </w:r>
      <w:r w:rsidR="009C5ECF">
        <w:rPr>
          <w:rFonts w:ascii="Arial" w:eastAsia="Calibri" w:hAnsi="Arial" w:cs="Arial"/>
          <w:sz w:val="24"/>
          <w:szCs w:val="24"/>
        </w:rPr>
        <w:t xml:space="preserve"> recognising which strategies and practices achieve police goals most cost effectively</w:t>
      </w:r>
      <w:r w:rsidR="00987650">
        <w:rPr>
          <w:rFonts w:ascii="Arial" w:eastAsia="Calibri" w:hAnsi="Arial" w:cs="Arial"/>
          <w:sz w:val="24"/>
          <w:szCs w:val="24"/>
        </w:rPr>
        <w:t xml:space="preserve">. </w:t>
      </w:r>
    </w:p>
    <w:p w14:paraId="2403B81D" w14:textId="49A039E9" w:rsidR="00987650" w:rsidRDefault="00987650" w:rsidP="00987650">
      <w:pPr>
        <w:spacing w:line="480" w:lineRule="auto"/>
        <w:jc w:val="both"/>
        <w:rPr>
          <w:rFonts w:ascii="Arial" w:eastAsia="Calibri" w:hAnsi="Arial" w:cs="Arial"/>
          <w:sz w:val="24"/>
          <w:szCs w:val="24"/>
        </w:rPr>
      </w:pPr>
      <w:r>
        <w:rPr>
          <w:rFonts w:ascii="Arial" w:eastAsia="Calibri" w:hAnsi="Arial" w:cs="Arial"/>
          <w:sz w:val="24"/>
          <w:szCs w:val="24"/>
        </w:rPr>
        <w:tab/>
        <w:t xml:space="preserve">In essence, this approach is about obtaining and employing best available evidence that is used to challenge and inform police procedures, practices and decisions. Organisational collaboration with researchers and academics provides safeguarding for conducting theoretical studies allowing peer reviews and transparency of methods, limitations and conclusions (College of </w:t>
      </w:r>
      <w:proofErr w:type="spellStart"/>
      <w:r>
        <w:rPr>
          <w:rFonts w:ascii="Arial" w:eastAsia="Calibri" w:hAnsi="Arial" w:cs="Arial"/>
          <w:sz w:val="24"/>
          <w:szCs w:val="24"/>
        </w:rPr>
        <w:t>Polcing</w:t>
      </w:r>
      <w:proofErr w:type="spellEnd"/>
      <w:r>
        <w:rPr>
          <w:rFonts w:ascii="Arial" w:eastAsia="Calibri" w:hAnsi="Arial" w:cs="Arial"/>
          <w:sz w:val="24"/>
          <w:szCs w:val="24"/>
        </w:rPr>
        <w:t>, 2022</w:t>
      </w:r>
      <w:r w:rsidR="002918E1">
        <w:rPr>
          <w:rFonts w:ascii="Arial" w:eastAsia="Calibri" w:hAnsi="Arial" w:cs="Arial"/>
          <w:sz w:val="24"/>
          <w:szCs w:val="24"/>
        </w:rPr>
        <w:t>, G</w:t>
      </w:r>
      <w:r>
        <w:rPr>
          <w:rFonts w:ascii="Arial" w:eastAsia="Calibri" w:hAnsi="Arial" w:cs="Arial"/>
          <w:sz w:val="24"/>
          <w:szCs w:val="24"/>
        </w:rPr>
        <w:t xml:space="preserve">). </w:t>
      </w:r>
      <w:r w:rsidR="003A621D">
        <w:rPr>
          <w:rFonts w:ascii="Arial" w:eastAsia="Calibri" w:hAnsi="Arial" w:cs="Arial"/>
          <w:sz w:val="24"/>
          <w:szCs w:val="24"/>
        </w:rPr>
        <w:t xml:space="preserve">Police effectiveness is then enhanced by a better understanding of the geographic and demographic gathering of crime combined with crime opportunities through situational and environmental factors (Matrix Demonstration Project Team). Also, </w:t>
      </w:r>
      <w:proofErr w:type="spellStart"/>
      <w:r w:rsidR="003A621D">
        <w:rPr>
          <w:rFonts w:ascii="Arial" w:eastAsia="Calibri" w:hAnsi="Arial" w:cs="Arial"/>
          <w:sz w:val="24"/>
          <w:szCs w:val="24"/>
        </w:rPr>
        <w:t>Mcguire</w:t>
      </w:r>
      <w:proofErr w:type="spellEnd"/>
      <w:r w:rsidR="003A621D">
        <w:rPr>
          <w:rFonts w:ascii="Arial" w:eastAsia="Calibri" w:hAnsi="Arial" w:cs="Arial"/>
          <w:sz w:val="24"/>
          <w:szCs w:val="24"/>
        </w:rPr>
        <w:t>, Evans and Kane (2021</w:t>
      </w:r>
      <w:r w:rsidR="00040EAC">
        <w:rPr>
          <w:rFonts w:ascii="Arial" w:eastAsia="Calibri" w:hAnsi="Arial" w:cs="Arial"/>
          <w:sz w:val="24"/>
          <w:szCs w:val="24"/>
        </w:rPr>
        <w:t>. PP 9</w:t>
      </w:r>
      <w:r w:rsidR="003A621D">
        <w:rPr>
          <w:rFonts w:ascii="Arial" w:eastAsia="Calibri" w:hAnsi="Arial" w:cs="Arial"/>
          <w:sz w:val="24"/>
          <w:szCs w:val="24"/>
        </w:rPr>
        <w:t>) give knowledge th</w:t>
      </w:r>
      <w:r w:rsidR="00040EAC">
        <w:rPr>
          <w:rFonts w:ascii="Arial" w:eastAsia="Calibri" w:hAnsi="Arial" w:cs="Arial"/>
          <w:sz w:val="24"/>
          <w:szCs w:val="24"/>
        </w:rPr>
        <w:t xml:space="preserve">at </w:t>
      </w:r>
      <w:r w:rsidR="003A621D">
        <w:rPr>
          <w:rFonts w:ascii="Arial" w:eastAsia="Calibri" w:hAnsi="Arial" w:cs="Arial"/>
          <w:sz w:val="24"/>
          <w:szCs w:val="24"/>
        </w:rPr>
        <w:t>basic and critical research serves two purposes, to map out dimensions and patterns and examin</w:t>
      </w:r>
      <w:r w:rsidR="00040EAC">
        <w:rPr>
          <w:rFonts w:ascii="Arial" w:eastAsia="Calibri" w:hAnsi="Arial" w:cs="Arial"/>
          <w:sz w:val="24"/>
          <w:szCs w:val="24"/>
        </w:rPr>
        <w:t xml:space="preserve">e </w:t>
      </w:r>
      <w:r w:rsidR="003A621D">
        <w:rPr>
          <w:rFonts w:ascii="Arial" w:eastAsia="Calibri" w:hAnsi="Arial" w:cs="Arial"/>
          <w:sz w:val="24"/>
          <w:szCs w:val="24"/>
        </w:rPr>
        <w:t xml:space="preserve">effects of planned intervention. This would suggest it allows </w:t>
      </w:r>
      <w:r w:rsidR="00040EAC">
        <w:rPr>
          <w:rFonts w:ascii="Arial" w:eastAsia="Calibri" w:hAnsi="Arial" w:cs="Arial"/>
          <w:sz w:val="24"/>
          <w:szCs w:val="24"/>
        </w:rPr>
        <w:t>policing</w:t>
      </w:r>
      <w:r w:rsidR="003A621D">
        <w:rPr>
          <w:rFonts w:ascii="Arial" w:eastAsia="Calibri" w:hAnsi="Arial" w:cs="Arial"/>
          <w:sz w:val="24"/>
          <w:szCs w:val="24"/>
        </w:rPr>
        <w:t xml:space="preserve"> to be more</w:t>
      </w:r>
      <w:r w:rsidR="00040EAC">
        <w:rPr>
          <w:rFonts w:ascii="Arial" w:eastAsia="Calibri" w:hAnsi="Arial" w:cs="Arial"/>
          <w:sz w:val="24"/>
          <w:szCs w:val="24"/>
        </w:rPr>
        <w:t xml:space="preserve"> structured, proactive and place orientated</w:t>
      </w:r>
      <w:r w:rsidR="00DD78C9">
        <w:rPr>
          <w:rFonts w:ascii="Arial" w:eastAsia="Calibri" w:hAnsi="Arial" w:cs="Arial"/>
          <w:sz w:val="24"/>
          <w:szCs w:val="24"/>
        </w:rPr>
        <w:t xml:space="preserve"> resulting in better </w:t>
      </w:r>
      <w:r w:rsidR="00FD3204">
        <w:rPr>
          <w:rFonts w:ascii="Arial" w:eastAsia="Calibri" w:hAnsi="Arial" w:cs="Arial"/>
          <w:sz w:val="24"/>
          <w:szCs w:val="24"/>
        </w:rPr>
        <w:t>outcomes</w:t>
      </w:r>
      <w:r w:rsidR="00DD78C9">
        <w:rPr>
          <w:rFonts w:ascii="Arial" w:eastAsia="Calibri" w:hAnsi="Arial" w:cs="Arial"/>
          <w:sz w:val="24"/>
          <w:szCs w:val="24"/>
        </w:rPr>
        <w:t xml:space="preserve"> and reductions of crime. </w:t>
      </w:r>
    </w:p>
    <w:p w14:paraId="07EDFD82" w14:textId="26CE64B4" w:rsidR="00177BFE" w:rsidRDefault="00EE4130" w:rsidP="00987650">
      <w:pPr>
        <w:spacing w:line="480" w:lineRule="auto"/>
        <w:jc w:val="both"/>
        <w:rPr>
          <w:rFonts w:ascii="Arial" w:eastAsia="Calibri" w:hAnsi="Arial" w:cs="Arial"/>
          <w:sz w:val="24"/>
          <w:szCs w:val="24"/>
        </w:rPr>
      </w:pPr>
      <w:r>
        <w:rPr>
          <w:rFonts w:ascii="Arial" w:eastAsia="Calibri" w:hAnsi="Arial" w:cs="Arial"/>
          <w:sz w:val="24"/>
          <w:szCs w:val="24"/>
        </w:rPr>
        <w:lastRenderedPageBreak/>
        <w:t xml:space="preserve">A </w:t>
      </w:r>
      <w:r w:rsidR="00F63FD3">
        <w:rPr>
          <w:rFonts w:ascii="Arial" w:eastAsia="Calibri" w:hAnsi="Arial" w:cs="Arial"/>
          <w:sz w:val="24"/>
          <w:szCs w:val="24"/>
        </w:rPr>
        <w:t xml:space="preserve">case study </w:t>
      </w:r>
      <w:r>
        <w:rPr>
          <w:rFonts w:ascii="Arial" w:eastAsia="Calibri" w:hAnsi="Arial" w:cs="Arial"/>
          <w:sz w:val="24"/>
          <w:szCs w:val="24"/>
        </w:rPr>
        <w:t xml:space="preserve">based on evidence-based policing </w:t>
      </w:r>
      <w:r w:rsidR="00F63FD3">
        <w:rPr>
          <w:rFonts w:ascii="Arial" w:eastAsia="Calibri" w:hAnsi="Arial" w:cs="Arial"/>
          <w:sz w:val="24"/>
          <w:szCs w:val="24"/>
        </w:rPr>
        <w:t>as stated within Bryant &amp; Bryant (2021, PP</w:t>
      </w:r>
      <w:r w:rsidR="00EB73CF">
        <w:rPr>
          <w:rFonts w:ascii="Arial" w:eastAsia="Calibri" w:hAnsi="Arial" w:cs="Arial"/>
          <w:sz w:val="24"/>
          <w:szCs w:val="24"/>
        </w:rPr>
        <w:t>,</w:t>
      </w:r>
      <w:r w:rsidR="00F63FD3">
        <w:rPr>
          <w:rFonts w:ascii="Arial" w:eastAsia="Calibri" w:hAnsi="Arial" w:cs="Arial"/>
          <w:sz w:val="24"/>
          <w:szCs w:val="24"/>
        </w:rPr>
        <w:t>156</w:t>
      </w:r>
      <w:r w:rsidR="00450022">
        <w:rPr>
          <w:rFonts w:ascii="Arial" w:eastAsia="Calibri" w:hAnsi="Arial" w:cs="Arial"/>
          <w:sz w:val="24"/>
          <w:szCs w:val="24"/>
        </w:rPr>
        <w:t>,G</w:t>
      </w:r>
      <w:r w:rsidR="00F63FD3">
        <w:rPr>
          <w:rFonts w:ascii="Arial" w:eastAsia="Calibri" w:hAnsi="Arial" w:cs="Arial"/>
          <w:sz w:val="24"/>
          <w:szCs w:val="24"/>
        </w:rPr>
        <w:t>) concerned the issue and use of tasers for operational policing duties within England and Wales 2019</w:t>
      </w:r>
      <w:r w:rsidR="00FF4283">
        <w:rPr>
          <w:rFonts w:ascii="Arial" w:eastAsia="Calibri" w:hAnsi="Arial" w:cs="Arial"/>
          <w:sz w:val="24"/>
          <w:szCs w:val="24"/>
        </w:rPr>
        <w:t xml:space="preserve"> with two groups being studied one with and one without taser. Results showed that officers carrying taser increased the use of force between both officer and offender as well as officers being subject to more assaults. </w:t>
      </w:r>
      <w:r w:rsidR="00D25F27">
        <w:rPr>
          <w:rFonts w:ascii="Arial" w:eastAsia="Calibri" w:hAnsi="Arial" w:cs="Arial"/>
          <w:sz w:val="24"/>
          <w:szCs w:val="24"/>
        </w:rPr>
        <w:t xml:space="preserve">As a </w:t>
      </w:r>
      <w:r w:rsidR="001B7F42">
        <w:rPr>
          <w:rFonts w:ascii="Arial" w:eastAsia="Calibri" w:hAnsi="Arial" w:cs="Arial"/>
          <w:sz w:val="24"/>
          <w:szCs w:val="24"/>
        </w:rPr>
        <w:t>result,</w:t>
      </w:r>
      <w:r w:rsidR="00D25F27">
        <w:rPr>
          <w:rFonts w:ascii="Arial" w:eastAsia="Calibri" w:hAnsi="Arial" w:cs="Arial"/>
          <w:sz w:val="24"/>
          <w:szCs w:val="24"/>
        </w:rPr>
        <w:t xml:space="preserve"> officers during taser training courses are informed of the increased risks and are given knowledge that verbal</w:t>
      </w:r>
      <w:r w:rsidR="00F229B3">
        <w:rPr>
          <w:rFonts w:ascii="Arial" w:eastAsia="Calibri" w:hAnsi="Arial" w:cs="Arial"/>
          <w:sz w:val="24"/>
          <w:szCs w:val="24"/>
        </w:rPr>
        <w:t xml:space="preserve"> and physical </w:t>
      </w:r>
      <w:r w:rsidR="00D25F27">
        <w:rPr>
          <w:rFonts w:ascii="Arial" w:eastAsia="Calibri" w:hAnsi="Arial" w:cs="Arial"/>
          <w:sz w:val="24"/>
          <w:szCs w:val="24"/>
        </w:rPr>
        <w:t>de-escalation techniques are priority</w:t>
      </w:r>
      <w:r w:rsidR="000A53DC">
        <w:rPr>
          <w:rFonts w:ascii="Arial" w:eastAsia="Calibri" w:hAnsi="Arial" w:cs="Arial"/>
          <w:sz w:val="24"/>
          <w:szCs w:val="24"/>
        </w:rPr>
        <w:t>,</w:t>
      </w:r>
      <w:r w:rsidR="00D25F27">
        <w:rPr>
          <w:rFonts w:ascii="Arial" w:eastAsia="Calibri" w:hAnsi="Arial" w:cs="Arial"/>
          <w:sz w:val="24"/>
          <w:szCs w:val="24"/>
        </w:rPr>
        <w:t xml:space="preserve"> with use of force of taser being last resort if threat risk and harm is high</w:t>
      </w:r>
      <w:r w:rsidR="00F229B3">
        <w:rPr>
          <w:rFonts w:ascii="Arial" w:eastAsia="Calibri" w:hAnsi="Arial" w:cs="Arial"/>
          <w:sz w:val="24"/>
          <w:szCs w:val="24"/>
        </w:rPr>
        <w:t>.</w:t>
      </w:r>
      <w:r w:rsidR="00177BFE">
        <w:rPr>
          <w:rFonts w:ascii="Arial" w:eastAsia="Calibri" w:hAnsi="Arial" w:cs="Arial"/>
          <w:sz w:val="24"/>
          <w:szCs w:val="24"/>
        </w:rPr>
        <w:tab/>
      </w:r>
    </w:p>
    <w:p w14:paraId="768E1E9A" w14:textId="4D28DB56" w:rsidR="00F63FD3" w:rsidRDefault="00F229B3" w:rsidP="00177BFE">
      <w:pPr>
        <w:spacing w:line="480" w:lineRule="auto"/>
        <w:ind w:firstLine="720"/>
        <w:jc w:val="both"/>
        <w:rPr>
          <w:rFonts w:ascii="Arial" w:eastAsia="Calibri" w:hAnsi="Arial" w:cs="Arial"/>
          <w:sz w:val="24"/>
          <w:szCs w:val="24"/>
        </w:rPr>
      </w:pPr>
      <w:r>
        <w:rPr>
          <w:rFonts w:ascii="Arial" w:eastAsia="Calibri" w:hAnsi="Arial" w:cs="Arial"/>
          <w:sz w:val="24"/>
          <w:szCs w:val="24"/>
        </w:rPr>
        <w:t xml:space="preserve"> Nevertheless, </w:t>
      </w:r>
      <w:r w:rsidR="006809AD">
        <w:rPr>
          <w:rFonts w:ascii="Arial" w:eastAsia="Calibri" w:hAnsi="Arial" w:cs="Arial"/>
          <w:sz w:val="24"/>
          <w:szCs w:val="24"/>
        </w:rPr>
        <w:t>challenges exist with evidence-based policing</w:t>
      </w:r>
      <w:r w:rsidR="00177BFE">
        <w:rPr>
          <w:rFonts w:ascii="Arial" w:eastAsia="Calibri" w:hAnsi="Arial" w:cs="Arial"/>
          <w:sz w:val="24"/>
          <w:szCs w:val="24"/>
        </w:rPr>
        <w:t xml:space="preserve"> such as analysis of crime may not be readily available to give officers real time knowledge of repeat offenders, crime hotspots and high-risk addresses. As well as due to demand and call volume policing is more response and reactive based which results in officers not having time to be proactive (Matrix Demonstrations Project Team, n/a). </w:t>
      </w:r>
      <w:r w:rsidR="006809AD">
        <w:rPr>
          <w:rFonts w:ascii="Arial" w:eastAsia="Calibri" w:hAnsi="Arial" w:cs="Arial"/>
          <w:sz w:val="24"/>
          <w:szCs w:val="24"/>
        </w:rPr>
        <w:t xml:space="preserve"> </w:t>
      </w:r>
      <w:r w:rsidR="00E12351">
        <w:rPr>
          <w:rFonts w:ascii="Arial" w:eastAsia="Calibri" w:hAnsi="Arial" w:cs="Arial"/>
          <w:sz w:val="24"/>
          <w:szCs w:val="24"/>
        </w:rPr>
        <w:t xml:space="preserve"> </w:t>
      </w:r>
    </w:p>
    <w:p w14:paraId="5B4DDFCA" w14:textId="7CF8E55C" w:rsidR="00FE74C1" w:rsidRDefault="00EB73CF" w:rsidP="002A0F5E">
      <w:pPr>
        <w:spacing w:line="480" w:lineRule="auto"/>
        <w:ind w:firstLine="720"/>
        <w:jc w:val="both"/>
        <w:rPr>
          <w:rFonts w:ascii="Arial" w:eastAsia="Calibri" w:hAnsi="Arial" w:cs="Arial"/>
          <w:sz w:val="24"/>
          <w:szCs w:val="24"/>
        </w:rPr>
      </w:pPr>
      <w:r>
        <w:rPr>
          <w:rFonts w:ascii="Arial" w:eastAsia="Calibri" w:hAnsi="Arial" w:cs="Arial"/>
          <w:sz w:val="24"/>
          <w:szCs w:val="24"/>
        </w:rPr>
        <w:t xml:space="preserve">One aspect of evidence-based policing is </w:t>
      </w:r>
      <w:r w:rsidR="00AC086E">
        <w:rPr>
          <w:rFonts w:ascii="Arial" w:eastAsia="Calibri" w:hAnsi="Arial" w:cs="Arial"/>
          <w:sz w:val="24"/>
          <w:szCs w:val="24"/>
        </w:rPr>
        <w:t xml:space="preserve">to </w:t>
      </w:r>
      <w:r w:rsidR="00EA54AA">
        <w:rPr>
          <w:rFonts w:ascii="Arial" w:eastAsia="Calibri" w:hAnsi="Arial" w:cs="Arial"/>
          <w:sz w:val="24"/>
          <w:szCs w:val="24"/>
        </w:rPr>
        <w:t xml:space="preserve">analyse </w:t>
      </w:r>
      <w:r>
        <w:rPr>
          <w:rFonts w:ascii="Arial" w:eastAsia="Calibri" w:hAnsi="Arial" w:cs="Arial"/>
          <w:sz w:val="24"/>
          <w:szCs w:val="24"/>
        </w:rPr>
        <w:t xml:space="preserve">and </w:t>
      </w:r>
      <w:r w:rsidR="00EA54AA">
        <w:rPr>
          <w:rFonts w:ascii="Arial" w:eastAsia="Calibri" w:hAnsi="Arial" w:cs="Arial"/>
          <w:sz w:val="24"/>
          <w:szCs w:val="24"/>
        </w:rPr>
        <w:t xml:space="preserve">prevent </w:t>
      </w:r>
      <w:r>
        <w:rPr>
          <w:rFonts w:ascii="Arial" w:eastAsia="Calibri" w:hAnsi="Arial" w:cs="Arial"/>
          <w:sz w:val="24"/>
          <w:szCs w:val="24"/>
        </w:rPr>
        <w:t>why crimes occur over a period of time. As such a model that has been developed</w:t>
      </w:r>
      <w:r w:rsidR="00A05A5C">
        <w:rPr>
          <w:rFonts w:ascii="Arial" w:eastAsia="Calibri" w:hAnsi="Arial" w:cs="Arial"/>
          <w:sz w:val="24"/>
          <w:szCs w:val="24"/>
        </w:rPr>
        <w:t xml:space="preserve"> to assist with crime prevention</w:t>
      </w:r>
      <w:r>
        <w:rPr>
          <w:rFonts w:ascii="Arial" w:eastAsia="Calibri" w:hAnsi="Arial" w:cs="Arial"/>
          <w:sz w:val="24"/>
          <w:szCs w:val="24"/>
        </w:rPr>
        <w:t xml:space="preserve"> is the S.A.R.A Model</w:t>
      </w:r>
      <w:r w:rsidR="00EA54AA">
        <w:rPr>
          <w:rFonts w:ascii="Arial" w:eastAsia="Calibri" w:hAnsi="Arial" w:cs="Arial"/>
          <w:sz w:val="24"/>
          <w:szCs w:val="24"/>
        </w:rPr>
        <w:t>. This model was developed to give officers and practitioners a clear framework to problem solving to ensure crimes are effectively identified, tackled and reduced (Criminal Justice, 2020). The first stage, Scanning, identifies problems that are reoccurring through gathering of information and evidence, statistics, calls and complaints.  The second stage is Analysis, here understanding is made of the conditions that cause crimes to occur such as time, regularity, location and offences. A key feature of this stage is the use of two crime prevention theories known as Rational Choice Theory and the Problem Analysis Triangl</w:t>
      </w:r>
      <w:r w:rsidR="002A0F5E">
        <w:rPr>
          <w:rFonts w:ascii="Arial" w:eastAsia="Calibri" w:hAnsi="Arial" w:cs="Arial"/>
          <w:sz w:val="24"/>
          <w:szCs w:val="24"/>
        </w:rPr>
        <w:t xml:space="preserve">e. </w:t>
      </w:r>
    </w:p>
    <w:p w14:paraId="4F96375E" w14:textId="115A9DE4" w:rsidR="002A0F5E" w:rsidRDefault="002A0F5E" w:rsidP="002A0F5E">
      <w:pPr>
        <w:spacing w:line="480" w:lineRule="auto"/>
        <w:ind w:firstLine="720"/>
        <w:jc w:val="both"/>
        <w:rPr>
          <w:rFonts w:ascii="Arial" w:eastAsia="Calibri" w:hAnsi="Arial" w:cs="Arial"/>
          <w:sz w:val="24"/>
          <w:szCs w:val="24"/>
        </w:rPr>
      </w:pPr>
      <w:r>
        <w:rPr>
          <w:rFonts w:ascii="Arial" w:eastAsia="Calibri" w:hAnsi="Arial" w:cs="Arial"/>
          <w:sz w:val="24"/>
          <w:szCs w:val="24"/>
        </w:rPr>
        <w:t>Rational Choice Theory states every offender takes a cost benefit analysis of a logical and rational thought process whether it is worth committing and offence, if the benefits outweigh the cost, then offending is likely to occur (</w:t>
      </w:r>
      <w:proofErr w:type="spellStart"/>
      <w:r>
        <w:rPr>
          <w:rFonts w:ascii="Arial" w:eastAsia="Calibri" w:hAnsi="Arial" w:cs="Arial"/>
          <w:sz w:val="24"/>
          <w:szCs w:val="24"/>
        </w:rPr>
        <w:t>Perera</w:t>
      </w:r>
      <w:proofErr w:type="spellEnd"/>
      <w:r>
        <w:rPr>
          <w:rFonts w:ascii="Arial" w:eastAsia="Calibri" w:hAnsi="Arial" w:cs="Arial"/>
          <w:sz w:val="24"/>
          <w:szCs w:val="24"/>
        </w:rPr>
        <w:t xml:space="preserve">, 2022). </w:t>
      </w:r>
      <w:proofErr w:type="spellStart"/>
      <w:r>
        <w:rPr>
          <w:rFonts w:ascii="Arial" w:eastAsia="Calibri" w:hAnsi="Arial" w:cs="Arial"/>
          <w:sz w:val="24"/>
          <w:szCs w:val="24"/>
        </w:rPr>
        <w:t>Perera</w:t>
      </w:r>
      <w:proofErr w:type="spellEnd"/>
      <w:r>
        <w:rPr>
          <w:rFonts w:ascii="Arial" w:eastAsia="Calibri" w:hAnsi="Arial" w:cs="Arial"/>
          <w:sz w:val="24"/>
          <w:szCs w:val="24"/>
        </w:rPr>
        <w:t xml:space="preserve"> (2022) further entails strength</w:t>
      </w:r>
      <w:r w:rsidR="00D44D8F">
        <w:rPr>
          <w:rFonts w:ascii="Arial" w:eastAsia="Calibri" w:hAnsi="Arial" w:cs="Arial"/>
          <w:sz w:val="24"/>
          <w:szCs w:val="24"/>
        </w:rPr>
        <w:t>s</w:t>
      </w:r>
      <w:r>
        <w:rPr>
          <w:rFonts w:ascii="Arial" w:eastAsia="Calibri" w:hAnsi="Arial" w:cs="Arial"/>
          <w:sz w:val="24"/>
          <w:szCs w:val="24"/>
        </w:rPr>
        <w:t xml:space="preserve"> of this theory that offenders of violence make a highly selective choice of target, often choosing vulnerable people that aren’t able to </w:t>
      </w:r>
      <w:r w:rsidR="00D44D8F">
        <w:rPr>
          <w:rFonts w:ascii="Arial" w:eastAsia="Calibri" w:hAnsi="Arial" w:cs="Arial"/>
          <w:sz w:val="24"/>
          <w:szCs w:val="24"/>
        </w:rPr>
        <w:t xml:space="preserve">self-protect as well as, theft offences being a function of selective perceived opportunities, psychic reward and risk of arrest. However, a weakness of this theory is </w:t>
      </w:r>
      <w:r w:rsidR="00D44D8F">
        <w:rPr>
          <w:rFonts w:ascii="Arial" w:eastAsia="Calibri" w:hAnsi="Arial" w:cs="Arial"/>
          <w:sz w:val="24"/>
          <w:szCs w:val="24"/>
        </w:rPr>
        <w:lastRenderedPageBreak/>
        <w:t xml:space="preserve">that it assumes all persons are able to make rational choices and that rational choices can be overruled by emotion. </w:t>
      </w:r>
    </w:p>
    <w:p w14:paraId="5C67FA8F" w14:textId="65EF6812" w:rsidR="0092532C" w:rsidRDefault="0092532C" w:rsidP="002A0F5E">
      <w:pPr>
        <w:spacing w:line="480" w:lineRule="auto"/>
        <w:ind w:firstLine="720"/>
        <w:jc w:val="both"/>
        <w:rPr>
          <w:rFonts w:ascii="Arial" w:eastAsia="Calibri" w:hAnsi="Arial" w:cs="Arial"/>
          <w:sz w:val="24"/>
          <w:szCs w:val="24"/>
        </w:rPr>
      </w:pPr>
      <w:r>
        <w:rPr>
          <w:rFonts w:ascii="Arial" w:eastAsia="Calibri" w:hAnsi="Arial" w:cs="Arial"/>
          <w:sz w:val="24"/>
          <w:szCs w:val="24"/>
        </w:rPr>
        <w:t xml:space="preserve">The problem Analysis Triangle on the other hand breaks incidents into three distinctive elements of offender, location and victim. Suggesting that there is a relationship between two or more elements identifying the importance to </w:t>
      </w:r>
      <w:r w:rsidR="008A5449">
        <w:rPr>
          <w:rFonts w:ascii="Arial" w:eastAsia="Calibri" w:hAnsi="Arial" w:cs="Arial"/>
          <w:sz w:val="24"/>
          <w:szCs w:val="24"/>
        </w:rPr>
        <w:t>why an offence occurred and crucial to identify the source of the problem</w:t>
      </w:r>
      <w:r w:rsidR="00FD4C40">
        <w:rPr>
          <w:rFonts w:ascii="Arial" w:eastAsia="Calibri" w:hAnsi="Arial" w:cs="Arial"/>
          <w:sz w:val="24"/>
          <w:szCs w:val="24"/>
        </w:rPr>
        <w:t xml:space="preserve"> (Peak, 2013). A strength of this is that it identifies the elements that should be examined thus potentially changing certain elements may have more impact and reduce the risk of an incident of offence taking place. </w:t>
      </w:r>
    </w:p>
    <w:p w14:paraId="34F78F70" w14:textId="15E1C070" w:rsidR="0010371A" w:rsidRDefault="006D1BEE" w:rsidP="006E1943">
      <w:pPr>
        <w:spacing w:line="480" w:lineRule="auto"/>
        <w:jc w:val="both"/>
        <w:rPr>
          <w:rFonts w:ascii="Arial" w:eastAsia="Calibri" w:hAnsi="Arial" w:cs="Arial"/>
          <w:sz w:val="24"/>
          <w:szCs w:val="24"/>
        </w:rPr>
      </w:pPr>
      <w:r>
        <w:rPr>
          <w:rFonts w:ascii="Arial" w:eastAsia="Calibri" w:hAnsi="Arial" w:cs="Arial"/>
          <w:sz w:val="24"/>
          <w:szCs w:val="24"/>
        </w:rPr>
        <w:t xml:space="preserve">Knowledge of both theories of crime prevention enable the third stage of the S.A.R.A model being Response. Theories allow officers or practitioners to develop and implement solutions to change the perceptions of the offender, as well as rationalise the next steps to reduce and prevent opportunity of crime reoccurrence and initiate crime prevention strategies. </w:t>
      </w:r>
      <w:r w:rsidR="00F65261">
        <w:rPr>
          <w:rFonts w:ascii="Arial" w:eastAsia="Calibri" w:hAnsi="Arial" w:cs="Arial"/>
          <w:sz w:val="24"/>
          <w:szCs w:val="24"/>
        </w:rPr>
        <w:t>Examples being operation of CCTV. Hotspot policing where officers are visible presence proactively policing high crime areas.  Target Removal, moving property out of sight of offenders and Target hardening, making physical objects harder to break into by upgrading security and lock system on properties</w:t>
      </w:r>
      <w:r w:rsidR="0010371A">
        <w:rPr>
          <w:rFonts w:ascii="Arial" w:eastAsia="Calibri" w:hAnsi="Arial" w:cs="Arial"/>
          <w:sz w:val="24"/>
          <w:szCs w:val="24"/>
        </w:rPr>
        <w:t xml:space="preserve">. Evidenced showed an 88% fall in vehicle theft due to electronic immobilisers and 73% decline in burglaries between 1995 and 2013 (Home office, 2016). </w:t>
      </w:r>
    </w:p>
    <w:p w14:paraId="2C785787" w14:textId="6657EB2F" w:rsidR="000F7D08" w:rsidRDefault="0010371A" w:rsidP="0010371A">
      <w:pPr>
        <w:spacing w:line="480" w:lineRule="auto"/>
        <w:ind w:firstLine="720"/>
        <w:jc w:val="both"/>
        <w:rPr>
          <w:rFonts w:ascii="Arial" w:eastAsia="Calibri" w:hAnsi="Arial" w:cs="Arial"/>
          <w:sz w:val="24"/>
          <w:szCs w:val="24"/>
        </w:rPr>
      </w:pPr>
      <w:r>
        <w:rPr>
          <w:rFonts w:ascii="Arial" w:eastAsia="Calibri" w:hAnsi="Arial" w:cs="Arial"/>
          <w:sz w:val="24"/>
          <w:szCs w:val="24"/>
        </w:rPr>
        <w:t>T</w:t>
      </w:r>
      <w:r w:rsidR="006D1BEE">
        <w:rPr>
          <w:rFonts w:ascii="Arial" w:eastAsia="Calibri" w:hAnsi="Arial" w:cs="Arial"/>
          <w:sz w:val="24"/>
          <w:szCs w:val="24"/>
        </w:rPr>
        <w:t xml:space="preserve">he last stage is Assessment and Review, </w:t>
      </w:r>
      <w:r w:rsidR="006E1943">
        <w:rPr>
          <w:rFonts w:ascii="Arial" w:eastAsia="Calibri" w:hAnsi="Arial" w:cs="Arial"/>
          <w:sz w:val="24"/>
          <w:szCs w:val="24"/>
        </w:rPr>
        <w:t xml:space="preserve">this determines the success of the interventions and strategies potentially eliminating the source of the problem, or a reduction in crimes, or harm and fear being reduced. </w:t>
      </w:r>
      <w:r w:rsidR="00EB1FA9">
        <w:rPr>
          <w:rFonts w:ascii="Arial" w:eastAsia="Calibri" w:hAnsi="Arial" w:cs="Arial"/>
          <w:sz w:val="24"/>
          <w:szCs w:val="24"/>
        </w:rPr>
        <w:t xml:space="preserve"> To reduce the opportunity for re offending, these crime prevention strategies that are readily available to organisations or victims or crime should be given to the general public across reginal and national levels. The more informed the public is, the greater the crime prevention and reduction of offending and re offending.  </w:t>
      </w:r>
    </w:p>
    <w:p w14:paraId="55E65140" w14:textId="54862525" w:rsidR="00296C02" w:rsidRPr="002A0F5E" w:rsidRDefault="00296C02" w:rsidP="00296C02">
      <w:pPr>
        <w:spacing w:line="480" w:lineRule="auto"/>
        <w:jc w:val="both"/>
        <w:rPr>
          <w:rFonts w:ascii="Arial" w:eastAsia="Calibri" w:hAnsi="Arial" w:cs="Arial"/>
          <w:sz w:val="24"/>
          <w:szCs w:val="24"/>
        </w:rPr>
      </w:pPr>
      <w:r>
        <w:rPr>
          <w:rFonts w:ascii="Arial" w:eastAsia="Calibri" w:hAnsi="Arial" w:cs="Arial"/>
          <w:sz w:val="24"/>
          <w:szCs w:val="24"/>
        </w:rPr>
        <w:t xml:space="preserve">To conclude, </w:t>
      </w:r>
      <w:r w:rsidR="00A7041A">
        <w:rPr>
          <w:rFonts w:ascii="Arial" w:eastAsia="Calibri" w:hAnsi="Arial" w:cs="Arial"/>
          <w:sz w:val="24"/>
          <w:szCs w:val="24"/>
        </w:rPr>
        <w:t xml:space="preserve">it is clear evidence-based policing does work, creating more rounded research led styles of policing to enhance results and reduce offending. This combined with the crime prevention strategies and theories adopted by officers and organisation, will ensure the continued battle with criminality is efficient and strategically led for optimum public service. </w:t>
      </w:r>
      <w:r w:rsidR="00DE092A">
        <w:rPr>
          <w:rFonts w:ascii="Arial" w:eastAsia="Calibri" w:hAnsi="Arial" w:cs="Arial"/>
          <w:sz w:val="24"/>
          <w:szCs w:val="24"/>
        </w:rPr>
        <w:t xml:space="preserve"> </w:t>
      </w:r>
      <w:r w:rsidR="00DE092A" w:rsidRPr="00DE092A">
        <w:rPr>
          <w:rFonts w:ascii="Arial" w:eastAsia="Calibri" w:hAnsi="Arial" w:cs="Arial"/>
          <w:b/>
          <w:bCs/>
          <w:sz w:val="24"/>
          <w:szCs w:val="24"/>
          <w:u w:val="single"/>
        </w:rPr>
        <w:t>WORD COUNT 1037.</w:t>
      </w:r>
    </w:p>
    <w:p w14:paraId="3AC3BDDF" w14:textId="4CE632F4" w:rsidR="00993607" w:rsidRPr="00993607" w:rsidRDefault="00993607" w:rsidP="464F7901">
      <w:pPr>
        <w:spacing w:line="257" w:lineRule="auto"/>
        <w:rPr>
          <w:rFonts w:ascii="Calibri" w:eastAsia="Calibri" w:hAnsi="Calibri" w:cs="Calibri"/>
          <w:b/>
          <w:bCs/>
          <w:sz w:val="28"/>
          <w:szCs w:val="28"/>
          <w:u w:val="single"/>
        </w:rPr>
      </w:pPr>
      <w:r w:rsidRPr="00993607">
        <w:rPr>
          <w:rFonts w:ascii="Calibri" w:eastAsia="Calibri" w:hAnsi="Calibri" w:cs="Calibri"/>
          <w:b/>
          <w:bCs/>
          <w:sz w:val="28"/>
          <w:szCs w:val="28"/>
          <w:u w:val="single"/>
        </w:rPr>
        <w:lastRenderedPageBreak/>
        <w:t xml:space="preserve">Reference list: </w:t>
      </w:r>
    </w:p>
    <w:p w14:paraId="29A34E1B" w14:textId="77777777" w:rsidR="00993607" w:rsidRDefault="00993607" w:rsidP="464F7901">
      <w:pPr>
        <w:spacing w:line="257" w:lineRule="auto"/>
        <w:rPr>
          <w:rFonts w:ascii="Calibri" w:eastAsia="Calibri" w:hAnsi="Calibri" w:cs="Calibri"/>
          <w:sz w:val="28"/>
          <w:szCs w:val="28"/>
        </w:rPr>
      </w:pPr>
    </w:p>
    <w:p w14:paraId="05FE0F81" w14:textId="77777777" w:rsidR="00C92898" w:rsidRDefault="00C92898" w:rsidP="00D32BD4">
      <w:pPr>
        <w:keepNext/>
        <w:spacing w:before="240" w:after="60" w:line="480" w:lineRule="auto"/>
        <w:ind w:right="237"/>
        <w:jc w:val="both"/>
        <w:rPr>
          <w:rFonts w:ascii="Arial" w:hAnsi="Arial" w:cs="Arial"/>
          <w:sz w:val="24"/>
          <w:szCs w:val="24"/>
        </w:rPr>
      </w:pPr>
      <w:r w:rsidRPr="00C3327D">
        <w:rPr>
          <w:rFonts w:ascii="Arial" w:hAnsi="Arial" w:cs="Arial"/>
          <w:sz w:val="24"/>
          <w:szCs w:val="24"/>
        </w:rPr>
        <w:t xml:space="preserve">BMG Research (2018) </w:t>
      </w:r>
      <w:r w:rsidRPr="00C3327D">
        <w:rPr>
          <w:rFonts w:ascii="Arial" w:hAnsi="Arial" w:cs="Arial"/>
          <w:i/>
          <w:iCs/>
          <w:sz w:val="24"/>
          <w:szCs w:val="24"/>
        </w:rPr>
        <w:t>Research Report: Public Perceptions of Policing in England and Wales 2018.</w:t>
      </w:r>
      <w:r w:rsidRPr="00C3327D">
        <w:rPr>
          <w:rFonts w:ascii="Arial" w:hAnsi="Arial" w:cs="Arial"/>
          <w:sz w:val="24"/>
          <w:szCs w:val="24"/>
        </w:rPr>
        <w:t xml:space="preserve"> PP, 6. (online) Available at: </w:t>
      </w:r>
      <w:hyperlink r:id="rId12" w:history="1">
        <w:r w:rsidRPr="00C3327D">
          <w:rPr>
            <w:rStyle w:val="Hyperlink"/>
            <w:rFonts w:ascii="Arial" w:hAnsi="Arial" w:cs="Arial"/>
            <w:sz w:val="24"/>
            <w:szCs w:val="24"/>
          </w:rPr>
          <w:t>1578-HMICFRS-Public-Perceptions-of-Policing-2018_FINAL.pdf (bmgresearch.co.uk)</w:t>
        </w:r>
      </w:hyperlink>
      <w:r w:rsidRPr="00C3327D">
        <w:rPr>
          <w:rFonts w:ascii="Arial" w:hAnsi="Arial" w:cs="Arial"/>
          <w:sz w:val="24"/>
          <w:szCs w:val="24"/>
        </w:rPr>
        <w:t xml:space="preserve"> (Accessed: August 17, 2022). </w:t>
      </w:r>
    </w:p>
    <w:p w14:paraId="7EA5751E" w14:textId="77777777" w:rsidR="00C92898" w:rsidRDefault="00C92898" w:rsidP="00D32BD4">
      <w:pPr>
        <w:keepNext/>
        <w:spacing w:before="240" w:after="60" w:line="480" w:lineRule="auto"/>
        <w:ind w:right="237"/>
        <w:jc w:val="both"/>
        <w:rPr>
          <w:rFonts w:ascii="Arial" w:hAnsi="Arial" w:cs="Arial"/>
          <w:sz w:val="24"/>
          <w:szCs w:val="24"/>
        </w:rPr>
      </w:pPr>
      <w:r w:rsidRPr="00C3327D">
        <w:rPr>
          <w:rFonts w:ascii="Arial" w:hAnsi="Arial" w:cs="Arial"/>
          <w:sz w:val="24"/>
          <w:szCs w:val="24"/>
        </w:rPr>
        <w:t xml:space="preserve">Brown, J. (2021) </w:t>
      </w:r>
      <w:r w:rsidRPr="00C3327D">
        <w:rPr>
          <w:rFonts w:ascii="Arial" w:hAnsi="Arial" w:cs="Arial"/>
          <w:i/>
          <w:iCs/>
          <w:sz w:val="24"/>
          <w:szCs w:val="24"/>
        </w:rPr>
        <w:t>House of Commons Library: Policing in the UK.</w:t>
      </w:r>
      <w:r w:rsidRPr="00C3327D">
        <w:rPr>
          <w:rFonts w:ascii="Arial" w:hAnsi="Arial" w:cs="Arial"/>
          <w:sz w:val="24"/>
          <w:szCs w:val="24"/>
        </w:rPr>
        <w:t xml:space="preserve"> PP, 24. (ONLINE) Available at: </w:t>
      </w:r>
      <w:hyperlink r:id="rId13" w:history="1">
        <w:r w:rsidRPr="00C3327D">
          <w:rPr>
            <w:rStyle w:val="Hyperlink"/>
            <w:rFonts w:ascii="Arial" w:hAnsi="Arial" w:cs="Arial"/>
            <w:sz w:val="24"/>
            <w:szCs w:val="24"/>
          </w:rPr>
          <w:t>CBP-8582.pdf (parliament.uk)</w:t>
        </w:r>
      </w:hyperlink>
      <w:r w:rsidRPr="00C3327D">
        <w:rPr>
          <w:rFonts w:ascii="Arial" w:hAnsi="Arial" w:cs="Arial"/>
          <w:sz w:val="24"/>
          <w:szCs w:val="24"/>
        </w:rPr>
        <w:t xml:space="preserve"> (Accessed: August 17, 2022). </w:t>
      </w:r>
    </w:p>
    <w:p w14:paraId="2C8AF503" w14:textId="77777777" w:rsidR="00C92898" w:rsidRDefault="00C92898" w:rsidP="00D32BD4">
      <w:pPr>
        <w:keepNext/>
        <w:spacing w:before="240" w:after="60" w:line="480" w:lineRule="auto"/>
        <w:ind w:right="237"/>
        <w:jc w:val="both"/>
        <w:rPr>
          <w:rFonts w:ascii="Arial" w:hAnsi="Arial" w:cs="Arial"/>
          <w:sz w:val="24"/>
          <w:szCs w:val="24"/>
        </w:rPr>
      </w:pPr>
      <w:r>
        <w:rPr>
          <w:rFonts w:ascii="Arial" w:hAnsi="Arial" w:cs="Arial"/>
          <w:sz w:val="24"/>
          <w:szCs w:val="24"/>
        </w:rPr>
        <w:t xml:space="preserve">Bryant, S. Bryant, R (2021) (A)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xml:space="preserve"> PP, 563. </w:t>
      </w:r>
    </w:p>
    <w:p w14:paraId="69E64A54" w14:textId="77777777" w:rsidR="00C92898" w:rsidRPr="0066261F" w:rsidRDefault="00C92898" w:rsidP="00EF3CCD">
      <w:pPr>
        <w:keepNext/>
        <w:spacing w:before="240" w:after="60" w:line="480" w:lineRule="auto"/>
        <w:ind w:right="237"/>
        <w:jc w:val="both"/>
        <w:rPr>
          <w:rFonts w:ascii="Arial" w:hAnsi="Arial" w:cs="Arial"/>
          <w:sz w:val="24"/>
          <w:szCs w:val="24"/>
        </w:rPr>
      </w:pPr>
      <w:r>
        <w:rPr>
          <w:rFonts w:ascii="Arial" w:hAnsi="Arial" w:cs="Arial"/>
          <w:sz w:val="24"/>
          <w:szCs w:val="24"/>
        </w:rPr>
        <w:t xml:space="preserve">Bryant, S. Bryant, R (2021) (B)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xml:space="preserve"> PP, 249. </w:t>
      </w:r>
    </w:p>
    <w:p w14:paraId="42BE7B57" w14:textId="77777777" w:rsidR="00C92898" w:rsidRDefault="00C92898" w:rsidP="0066261F">
      <w:pPr>
        <w:spacing w:line="480" w:lineRule="auto"/>
        <w:jc w:val="both"/>
        <w:rPr>
          <w:rFonts w:ascii="Arial" w:hAnsi="Arial" w:cs="Arial"/>
          <w:sz w:val="24"/>
          <w:szCs w:val="24"/>
        </w:rPr>
      </w:pPr>
      <w:r>
        <w:rPr>
          <w:rFonts w:ascii="Arial" w:hAnsi="Arial" w:cs="Arial"/>
          <w:sz w:val="24"/>
          <w:szCs w:val="24"/>
        </w:rPr>
        <w:t xml:space="preserve">Bryant, S. Bryant, R (2021) (C)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xml:space="preserve">. PP, 545-546. </w:t>
      </w:r>
    </w:p>
    <w:p w14:paraId="208E97FE" w14:textId="4F38842F" w:rsidR="00C92898" w:rsidRDefault="00C92898" w:rsidP="007857AD">
      <w:pPr>
        <w:spacing w:line="480" w:lineRule="auto"/>
        <w:jc w:val="both"/>
        <w:rPr>
          <w:rFonts w:ascii="Arial" w:hAnsi="Arial" w:cs="Arial"/>
          <w:sz w:val="24"/>
          <w:szCs w:val="24"/>
        </w:rPr>
      </w:pPr>
      <w:r>
        <w:rPr>
          <w:rFonts w:ascii="Arial" w:hAnsi="Arial" w:cs="Arial"/>
          <w:sz w:val="24"/>
          <w:szCs w:val="24"/>
        </w:rPr>
        <w:t xml:space="preserve">Bryant, S. Bryant, R (2021) (D)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xml:space="preserve">. PP, 314. </w:t>
      </w:r>
    </w:p>
    <w:p w14:paraId="4633DCCF" w14:textId="3903966E" w:rsidR="00C92898" w:rsidRDefault="00C92898" w:rsidP="007857AD">
      <w:pPr>
        <w:spacing w:line="480" w:lineRule="auto"/>
        <w:jc w:val="both"/>
        <w:rPr>
          <w:rFonts w:ascii="Arial" w:hAnsi="Arial" w:cs="Arial"/>
          <w:sz w:val="24"/>
          <w:szCs w:val="24"/>
        </w:rPr>
      </w:pPr>
      <w:r>
        <w:rPr>
          <w:rFonts w:ascii="Arial" w:hAnsi="Arial" w:cs="Arial"/>
          <w:sz w:val="24"/>
          <w:szCs w:val="24"/>
        </w:rPr>
        <w:t xml:space="preserve">Bryant, S. Bryant, R (2021) (E)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PP, 543</w:t>
      </w:r>
    </w:p>
    <w:p w14:paraId="230592B7" w14:textId="1F8A9245" w:rsidR="00C92898" w:rsidRDefault="00C92898" w:rsidP="007857AD">
      <w:pPr>
        <w:spacing w:line="480" w:lineRule="auto"/>
        <w:jc w:val="both"/>
        <w:rPr>
          <w:rFonts w:ascii="Arial" w:hAnsi="Arial" w:cs="Arial"/>
          <w:sz w:val="24"/>
          <w:szCs w:val="24"/>
        </w:rPr>
      </w:pPr>
      <w:r>
        <w:rPr>
          <w:rFonts w:ascii="Arial" w:hAnsi="Arial" w:cs="Arial"/>
          <w:sz w:val="24"/>
          <w:szCs w:val="24"/>
        </w:rPr>
        <w:t xml:space="preserve">Bryant, S. Bryant, R (2021) (F)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PP, 314</w:t>
      </w:r>
    </w:p>
    <w:p w14:paraId="50EA5F21" w14:textId="53251372" w:rsidR="00C92898" w:rsidRDefault="00C92898" w:rsidP="007857AD">
      <w:pPr>
        <w:spacing w:line="480" w:lineRule="auto"/>
        <w:jc w:val="both"/>
        <w:rPr>
          <w:rFonts w:ascii="Arial" w:hAnsi="Arial" w:cs="Arial"/>
          <w:sz w:val="24"/>
          <w:szCs w:val="24"/>
        </w:rPr>
      </w:pPr>
      <w:r>
        <w:rPr>
          <w:rFonts w:ascii="Arial" w:hAnsi="Arial" w:cs="Arial"/>
          <w:sz w:val="24"/>
          <w:szCs w:val="24"/>
        </w:rPr>
        <w:t xml:space="preserve">Bryant, S. Bryant, R (2021) (G) </w:t>
      </w:r>
      <w:r w:rsidRPr="00025675">
        <w:rPr>
          <w:rFonts w:ascii="Arial" w:hAnsi="Arial" w:cs="Arial"/>
          <w:i/>
          <w:iCs/>
          <w:sz w:val="24"/>
          <w:szCs w:val="24"/>
        </w:rPr>
        <w:t>Blackstone’s Handbook for Policing Students.</w:t>
      </w:r>
      <w:r w:rsidRPr="001A59B0">
        <w:rPr>
          <w:rFonts w:ascii="Arial" w:hAnsi="Arial" w:cs="Arial"/>
          <w:sz w:val="24"/>
          <w:szCs w:val="24"/>
        </w:rPr>
        <w:t xml:space="preserve"> OXFORD:  Oxford University Press</w:t>
      </w:r>
      <w:r>
        <w:rPr>
          <w:rFonts w:ascii="Arial" w:hAnsi="Arial" w:cs="Arial"/>
          <w:sz w:val="24"/>
          <w:szCs w:val="24"/>
        </w:rPr>
        <w:t>. PP, 156.</w:t>
      </w:r>
    </w:p>
    <w:p w14:paraId="1969A785" w14:textId="77777777" w:rsidR="00C92898" w:rsidRDefault="00C92898" w:rsidP="007857AD">
      <w:pPr>
        <w:spacing w:line="480" w:lineRule="auto"/>
        <w:jc w:val="both"/>
        <w:rPr>
          <w:rFonts w:ascii="Arial" w:hAnsi="Arial" w:cs="Arial"/>
          <w:sz w:val="24"/>
          <w:szCs w:val="24"/>
        </w:rPr>
      </w:pPr>
      <w:r w:rsidRPr="008156C5">
        <w:rPr>
          <w:rFonts w:ascii="Arial" w:hAnsi="Arial" w:cs="Arial"/>
          <w:sz w:val="24"/>
          <w:szCs w:val="24"/>
        </w:rPr>
        <w:t>Cambridge Dictionary (</w:t>
      </w:r>
      <w:r>
        <w:rPr>
          <w:rFonts w:ascii="Arial" w:hAnsi="Arial" w:cs="Arial"/>
          <w:sz w:val="24"/>
          <w:szCs w:val="24"/>
        </w:rPr>
        <w:t>N/A</w:t>
      </w:r>
      <w:r w:rsidRPr="008156C5">
        <w:rPr>
          <w:rFonts w:ascii="Arial" w:hAnsi="Arial" w:cs="Arial"/>
          <w:sz w:val="24"/>
          <w:szCs w:val="24"/>
        </w:rPr>
        <w:t>)</w:t>
      </w:r>
      <w:r>
        <w:rPr>
          <w:rFonts w:ascii="Arial" w:hAnsi="Arial" w:cs="Arial"/>
          <w:sz w:val="24"/>
          <w:szCs w:val="24"/>
        </w:rPr>
        <w:t xml:space="preserve"> </w:t>
      </w:r>
      <w:r w:rsidRPr="008156C5">
        <w:rPr>
          <w:rFonts w:ascii="Arial" w:hAnsi="Arial" w:cs="Arial"/>
          <w:i/>
          <w:sz w:val="24"/>
          <w:szCs w:val="24"/>
        </w:rPr>
        <w:t>Bias</w:t>
      </w:r>
      <w:r w:rsidRPr="008156C5">
        <w:rPr>
          <w:rFonts w:ascii="Arial" w:hAnsi="Arial" w:cs="Arial"/>
          <w:sz w:val="24"/>
          <w:szCs w:val="24"/>
        </w:rPr>
        <w:t xml:space="preserve"> </w:t>
      </w:r>
      <w:r>
        <w:rPr>
          <w:rFonts w:ascii="Arial" w:hAnsi="Arial" w:cs="Arial"/>
          <w:sz w:val="24"/>
          <w:szCs w:val="24"/>
        </w:rPr>
        <w:t>(</w:t>
      </w:r>
      <w:r w:rsidRPr="008156C5">
        <w:rPr>
          <w:rFonts w:ascii="Arial" w:hAnsi="Arial" w:cs="Arial"/>
          <w:sz w:val="24"/>
          <w:szCs w:val="24"/>
        </w:rPr>
        <w:t>online</w:t>
      </w:r>
      <w:r>
        <w:rPr>
          <w:rFonts w:ascii="Arial" w:hAnsi="Arial" w:cs="Arial"/>
          <w:sz w:val="24"/>
          <w:szCs w:val="24"/>
        </w:rPr>
        <w:t>)</w:t>
      </w:r>
      <w:r w:rsidRPr="008156C5">
        <w:rPr>
          <w:rFonts w:ascii="Arial" w:hAnsi="Arial" w:cs="Arial"/>
          <w:sz w:val="24"/>
          <w:szCs w:val="24"/>
        </w:rPr>
        <w:t xml:space="preserve"> Available at</w:t>
      </w:r>
      <w:r w:rsidRPr="008F59D7">
        <w:rPr>
          <w:rFonts w:ascii="Arial" w:hAnsi="Arial" w:cs="Arial"/>
          <w:sz w:val="24"/>
          <w:szCs w:val="24"/>
        </w:rPr>
        <w:t xml:space="preserve">: </w:t>
      </w:r>
      <w:hyperlink r:id="rId14" w:history="1">
        <w:r w:rsidRPr="008F59D7">
          <w:rPr>
            <w:rStyle w:val="Hyperlink"/>
            <w:rFonts w:ascii="Arial" w:hAnsi="Arial" w:cs="Arial"/>
            <w:sz w:val="24"/>
            <w:szCs w:val="24"/>
          </w:rPr>
          <w:t>BIAS | meaning, definition in Cambridge English Dictionary</w:t>
        </w:r>
      </w:hyperlink>
      <w:r w:rsidRPr="008156C5">
        <w:rPr>
          <w:rFonts w:ascii="Arial" w:hAnsi="Arial" w:cs="Arial"/>
          <w:sz w:val="24"/>
          <w:szCs w:val="24"/>
        </w:rPr>
        <w:t xml:space="preserve"> (Accessed: August 19, 2022).</w:t>
      </w:r>
    </w:p>
    <w:p w14:paraId="054C4E4B" w14:textId="77777777" w:rsidR="00C92898" w:rsidRPr="00D1379A" w:rsidRDefault="00C92898" w:rsidP="007857AD">
      <w:pPr>
        <w:spacing w:line="480" w:lineRule="auto"/>
        <w:jc w:val="both"/>
        <w:rPr>
          <w:rFonts w:ascii="Arial" w:hAnsi="Arial" w:cs="Arial"/>
          <w:sz w:val="24"/>
          <w:szCs w:val="24"/>
        </w:rPr>
      </w:pPr>
      <w:r w:rsidRPr="00D1379A">
        <w:rPr>
          <w:rFonts w:ascii="Arial" w:hAnsi="Arial" w:cs="Arial"/>
          <w:sz w:val="24"/>
          <w:szCs w:val="24"/>
        </w:rPr>
        <w:t xml:space="preserve">Children’s Society (2020) </w:t>
      </w:r>
      <w:r w:rsidRPr="00D1379A">
        <w:rPr>
          <w:rFonts w:ascii="Arial" w:hAnsi="Arial" w:cs="Arial"/>
          <w:i/>
          <w:iCs/>
          <w:sz w:val="24"/>
          <w:szCs w:val="24"/>
        </w:rPr>
        <w:t>County Lines and Child Criminal Exploitation</w:t>
      </w:r>
      <w:r w:rsidRPr="00D1379A">
        <w:rPr>
          <w:rFonts w:ascii="Arial" w:hAnsi="Arial" w:cs="Arial"/>
          <w:sz w:val="24"/>
          <w:szCs w:val="24"/>
        </w:rPr>
        <w:t xml:space="preserve">. (online) Available at: </w:t>
      </w:r>
      <w:hyperlink r:id="rId15" w:history="1">
        <w:r w:rsidRPr="00D1379A">
          <w:rPr>
            <w:rStyle w:val="Hyperlink"/>
            <w:rFonts w:ascii="Arial" w:hAnsi="Arial" w:cs="Arial"/>
            <w:sz w:val="24"/>
            <w:szCs w:val="24"/>
          </w:rPr>
          <w:t>County Lines &amp; Child Exploitation | The Children's Society (childrenssociety.org.uk)</w:t>
        </w:r>
      </w:hyperlink>
      <w:r w:rsidRPr="00D1379A">
        <w:rPr>
          <w:rFonts w:ascii="Arial" w:hAnsi="Arial" w:cs="Arial"/>
          <w:sz w:val="24"/>
          <w:szCs w:val="24"/>
        </w:rPr>
        <w:t xml:space="preserve"> (Accessed: August 19, 2022). </w:t>
      </w:r>
    </w:p>
    <w:p w14:paraId="5B6456D4" w14:textId="77777777" w:rsidR="00C92898" w:rsidRDefault="00C92898" w:rsidP="0066261F">
      <w:pPr>
        <w:spacing w:line="480" w:lineRule="auto"/>
        <w:jc w:val="both"/>
        <w:rPr>
          <w:rFonts w:ascii="Arial" w:hAnsi="Arial" w:cs="Arial"/>
          <w:sz w:val="24"/>
          <w:szCs w:val="24"/>
        </w:rPr>
      </w:pPr>
      <w:r w:rsidRPr="00F66BD3">
        <w:rPr>
          <w:rFonts w:ascii="Arial" w:hAnsi="Arial" w:cs="Arial"/>
          <w:sz w:val="24"/>
          <w:szCs w:val="24"/>
        </w:rPr>
        <w:lastRenderedPageBreak/>
        <w:t xml:space="preserve">College of Policing (2015) </w:t>
      </w:r>
      <w:r>
        <w:rPr>
          <w:rFonts w:ascii="Arial" w:hAnsi="Arial" w:cs="Arial"/>
          <w:sz w:val="24"/>
          <w:szCs w:val="24"/>
        </w:rPr>
        <w:t xml:space="preserve">(F) </w:t>
      </w:r>
      <w:r w:rsidRPr="00F66BD3">
        <w:rPr>
          <w:rFonts w:ascii="Arial" w:hAnsi="Arial" w:cs="Arial"/>
          <w:i/>
          <w:iCs/>
          <w:sz w:val="24"/>
          <w:szCs w:val="24"/>
        </w:rPr>
        <w:t>Intelligence Collection, Development and Dissemination.</w:t>
      </w:r>
      <w:r w:rsidRPr="00F66BD3">
        <w:rPr>
          <w:rFonts w:ascii="Arial" w:hAnsi="Arial" w:cs="Arial"/>
          <w:sz w:val="24"/>
          <w:szCs w:val="24"/>
        </w:rPr>
        <w:t xml:space="preserve"> (ONLINE) Available at: </w:t>
      </w:r>
      <w:hyperlink r:id="rId16" w:history="1">
        <w:r w:rsidRPr="00F66BD3">
          <w:rPr>
            <w:rStyle w:val="Hyperlink"/>
            <w:rFonts w:ascii="Arial" w:hAnsi="Arial" w:cs="Arial"/>
            <w:sz w:val="24"/>
            <w:szCs w:val="24"/>
          </w:rPr>
          <w:t>Intelligence collection, development and dissemination | College of Policing</w:t>
        </w:r>
      </w:hyperlink>
      <w:r w:rsidRPr="00F66BD3">
        <w:rPr>
          <w:rFonts w:ascii="Arial" w:hAnsi="Arial" w:cs="Arial"/>
          <w:sz w:val="24"/>
          <w:szCs w:val="24"/>
        </w:rPr>
        <w:t xml:space="preserve"> (Accessed: August 18, 2022). </w:t>
      </w:r>
    </w:p>
    <w:p w14:paraId="3363FD13" w14:textId="77777777" w:rsidR="00C92898" w:rsidRDefault="00C92898" w:rsidP="00D32BD4">
      <w:pPr>
        <w:keepNext/>
        <w:spacing w:before="240" w:after="60" w:line="480" w:lineRule="auto"/>
        <w:ind w:right="237"/>
        <w:jc w:val="both"/>
        <w:rPr>
          <w:rFonts w:ascii="Arial" w:hAnsi="Arial" w:cs="Arial"/>
          <w:sz w:val="24"/>
          <w:szCs w:val="24"/>
        </w:rPr>
      </w:pPr>
      <w:r w:rsidRPr="001A59B0">
        <w:rPr>
          <w:rFonts w:ascii="Arial" w:hAnsi="Arial" w:cs="Arial"/>
          <w:sz w:val="24"/>
          <w:szCs w:val="24"/>
        </w:rPr>
        <w:t xml:space="preserve">College of Policing (2016) </w:t>
      </w:r>
      <w:r>
        <w:rPr>
          <w:rFonts w:ascii="Arial" w:hAnsi="Arial" w:cs="Arial"/>
          <w:sz w:val="24"/>
          <w:szCs w:val="24"/>
        </w:rPr>
        <w:t xml:space="preserve">(D) </w:t>
      </w:r>
      <w:r w:rsidRPr="001A59B0">
        <w:rPr>
          <w:rFonts w:ascii="Arial" w:hAnsi="Arial" w:cs="Arial"/>
          <w:i/>
          <w:iCs/>
          <w:sz w:val="24"/>
          <w:szCs w:val="24"/>
        </w:rPr>
        <w:t>Competency and Values Framework for policing: an overview.</w:t>
      </w:r>
      <w:r w:rsidRPr="001A59B0">
        <w:rPr>
          <w:rFonts w:ascii="Arial" w:hAnsi="Arial" w:cs="Arial"/>
          <w:sz w:val="24"/>
          <w:szCs w:val="24"/>
        </w:rPr>
        <w:t xml:space="preserve"> (online) Available at: </w:t>
      </w:r>
      <w:hyperlink r:id="rId17" w:history="1">
        <w:r w:rsidRPr="001A59B0">
          <w:rPr>
            <w:rStyle w:val="Hyperlink"/>
            <w:rFonts w:ascii="Arial" w:hAnsi="Arial" w:cs="Arial"/>
            <w:sz w:val="24"/>
            <w:szCs w:val="24"/>
          </w:rPr>
          <w:t>competency-and-values-framework-for-policing_4.11.16.pdf (college.police.uk)</w:t>
        </w:r>
      </w:hyperlink>
      <w:r w:rsidRPr="001A59B0">
        <w:rPr>
          <w:rFonts w:ascii="Arial" w:hAnsi="Arial" w:cs="Arial"/>
          <w:sz w:val="24"/>
          <w:szCs w:val="24"/>
        </w:rPr>
        <w:t xml:space="preserve"> (Accessed: August 17, 2022). </w:t>
      </w:r>
    </w:p>
    <w:p w14:paraId="1DF0979F" w14:textId="77777777" w:rsidR="00C92898" w:rsidRPr="00F66BD3" w:rsidRDefault="00C92898" w:rsidP="0066261F">
      <w:pPr>
        <w:spacing w:line="480" w:lineRule="auto"/>
        <w:jc w:val="both"/>
        <w:rPr>
          <w:rFonts w:ascii="Arial" w:hAnsi="Arial" w:cs="Arial"/>
          <w:sz w:val="24"/>
          <w:szCs w:val="24"/>
        </w:rPr>
      </w:pPr>
      <w:r w:rsidRPr="00F66BD3">
        <w:rPr>
          <w:rFonts w:ascii="Arial" w:hAnsi="Arial" w:cs="Arial"/>
          <w:sz w:val="24"/>
          <w:szCs w:val="24"/>
        </w:rPr>
        <w:t>College of Policing (2019)</w:t>
      </w:r>
      <w:r>
        <w:rPr>
          <w:rFonts w:ascii="Arial" w:hAnsi="Arial" w:cs="Arial"/>
          <w:sz w:val="24"/>
          <w:szCs w:val="24"/>
        </w:rPr>
        <w:t xml:space="preserve"> (E)</w:t>
      </w:r>
      <w:r w:rsidRPr="00F66BD3">
        <w:rPr>
          <w:rFonts w:ascii="Arial" w:hAnsi="Arial" w:cs="Arial"/>
          <w:sz w:val="24"/>
          <w:szCs w:val="24"/>
        </w:rPr>
        <w:t xml:space="preserve"> </w:t>
      </w:r>
      <w:r w:rsidRPr="00F66BD3">
        <w:rPr>
          <w:rFonts w:ascii="Arial" w:hAnsi="Arial" w:cs="Arial"/>
          <w:i/>
          <w:iCs/>
          <w:sz w:val="24"/>
          <w:szCs w:val="24"/>
        </w:rPr>
        <w:t>Collection and Recording</w:t>
      </w:r>
      <w:r w:rsidRPr="00F66BD3">
        <w:rPr>
          <w:rFonts w:ascii="Arial" w:hAnsi="Arial" w:cs="Arial"/>
          <w:sz w:val="24"/>
          <w:szCs w:val="24"/>
        </w:rPr>
        <w:t xml:space="preserve">. (online) Available at: </w:t>
      </w:r>
      <w:hyperlink r:id="rId18" w:anchor="routine-collection" w:history="1">
        <w:r w:rsidRPr="00F66BD3">
          <w:rPr>
            <w:rStyle w:val="Hyperlink"/>
            <w:rFonts w:ascii="Arial" w:hAnsi="Arial" w:cs="Arial"/>
            <w:sz w:val="24"/>
            <w:szCs w:val="24"/>
          </w:rPr>
          <w:t>Collection and recording | College of Policing</w:t>
        </w:r>
      </w:hyperlink>
      <w:r w:rsidRPr="00F66BD3">
        <w:rPr>
          <w:rFonts w:ascii="Arial" w:hAnsi="Arial" w:cs="Arial"/>
          <w:sz w:val="24"/>
          <w:szCs w:val="24"/>
        </w:rPr>
        <w:t xml:space="preserve"> (Accessed: August 18, 2022). </w:t>
      </w:r>
    </w:p>
    <w:p w14:paraId="31F580CF" w14:textId="77777777" w:rsidR="00C92898" w:rsidRPr="000D6067" w:rsidRDefault="00C92898" w:rsidP="00993607">
      <w:pPr>
        <w:spacing w:line="480" w:lineRule="auto"/>
        <w:jc w:val="both"/>
        <w:rPr>
          <w:rFonts w:ascii="Arial" w:hAnsi="Arial" w:cs="Arial"/>
          <w:sz w:val="24"/>
          <w:szCs w:val="24"/>
        </w:rPr>
      </w:pPr>
      <w:r w:rsidRPr="000D6067">
        <w:rPr>
          <w:rFonts w:ascii="Arial" w:hAnsi="Arial" w:cs="Arial"/>
          <w:sz w:val="24"/>
          <w:szCs w:val="24"/>
        </w:rPr>
        <w:t xml:space="preserve">College of Policing (2021) </w:t>
      </w:r>
      <w:r>
        <w:rPr>
          <w:rFonts w:ascii="Arial" w:hAnsi="Arial" w:cs="Arial"/>
          <w:sz w:val="24"/>
          <w:szCs w:val="24"/>
        </w:rPr>
        <w:t xml:space="preserve">(B) </w:t>
      </w:r>
      <w:r w:rsidRPr="000D6067">
        <w:rPr>
          <w:rFonts w:ascii="Arial" w:hAnsi="Arial" w:cs="Arial"/>
          <w:i/>
          <w:iCs/>
          <w:sz w:val="24"/>
          <w:szCs w:val="24"/>
        </w:rPr>
        <w:t>Code of Ethics.</w:t>
      </w:r>
      <w:r w:rsidRPr="000D6067">
        <w:rPr>
          <w:rFonts w:ascii="Arial" w:hAnsi="Arial" w:cs="Arial"/>
          <w:sz w:val="24"/>
          <w:szCs w:val="24"/>
        </w:rPr>
        <w:t xml:space="preserve"> (Online) Available at:  </w:t>
      </w:r>
      <w:hyperlink r:id="rId19" w:history="1">
        <w:r w:rsidRPr="000D6067">
          <w:rPr>
            <w:rStyle w:val="Hyperlink"/>
            <w:rFonts w:ascii="Arial" w:hAnsi="Arial" w:cs="Arial"/>
            <w:sz w:val="24"/>
            <w:szCs w:val="24"/>
          </w:rPr>
          <w:t>Code of Ethics | College of Policing</w:t>
        </w:r>
      </w:hyperlink>
      <w:r w:rsidRPr="000D6067">
        <w:rPr>
          <w:rFonts w:ascii="Arial" w:hAnsi="Arial" w:cs="Arial"/>
          <w:sz w:val="24"/>
          <w:szCs w:val="24"/>
        </w:rPr>
        <w:t xml:space="preserve"> (Accessed August 16, 2022). </w:t>
      </w:r>
    </w:p>
    <w:p w14:paraId="325B5B11" w14:textId="77777777" w:rsidR="00C92898" w:rsidRPr="00505A0A" w:rsidRDefault="00C92898" w:rsidP="007857AD">
      <w:pPr>
        <w:spacing w:line="480" w:lineRule="auto"/>
        <w:jc w:val="both"/>
        <w:rPr>
          <w:rFonts w:ascii="Arial" w:hAnsi="Arial" w:cs="Arial"/>
          <w:sz w:val="24"/>
          <w:szCs w:val="24"/>
        </w:rPr>
      </w:pPr>
      <w:r w:rsidRPr="00505A0A">
        <w:rPr>
          <w:rFonts w:ascii="Arial" w:hAnsi="Arial" w:cs="Arial"/>
          <w:sz w:val="24"/>
          <w:szCs w:val="24"/>
        </w:rPr>
        <w:t xml:space="preserve">College of Policing (2022) </w:t>
      </w:r>
      <w:r>
        <w:rPr>
          <w:rFonts w:ascii="Arial" w:hAnsi="Arial" w:cs="Arial"/>
          <w:sz w:val="24"/>
          <w:szCs w:val="24"/>
        </w:rPr>
        <w:t xml:space="preserve">(G) </w:t>
      </w:r>
      <w:r w:rsidRPr="00505A0A">
        <w:rPr>
          <w:rFonts w:ascii="Arial" w:hAnsi="Arial" w:cs="Arial"/>
          <w:i/>
          <w:iCs/>
          <w:sz w:val="24"/>
          <w:szCs w:val="24"/>
        </w:rPr>
        <w:t>Evidence Based Policing</w:t>
      </w:r>
      <w:r w:rsidRPr="00505A0A">
        <w:rPr>
          <w:rFonts w:ascii="Arial" w:hAnsi="Arial" w:cs="Arial"/>
          <w:sz w:val="24"/>
          <w:szCs w:val="24"/>
        </w:rPr>
        <w:t xml:space="preserve">. (ONLINE) Available at: </w:t>
      </w:r>
      <w:hyperlink r:id="rId20" w:history="1">
        <w:r w:rsidRPr="00505A0A">
          <w:rPr>
            <w:rStyle w:val="Hyperlink"/>
            <w:rFonts w:ascii="Arial" w:hAnsi="Arial" w:cs="Arial"/>
            <w:sz w:val="24"/>
            <w:szCs w:val="24"/>
          </w:rPr>
          <w:t>Evidence-based policing | College of Policing</w:t>
        </w:r>
      </w:hyperlink>
      <w:r w:rsidRPr="00505A0A">
        <w:rPr>
          <w:rFonts w:ascii="Arial" w:hAnsi="Arial" w:cs="Arial"/>
          <w:sz w:val="24"/>
          <w:szCs w:val="24"/>
        </w:rPr>
        <w:t xml:space="preserve"> (Accessed: August 20, 2022). </w:t>
      </w:r>
    </w:p>
    <w:p w14:paraId="75C17B28" w14:textId="77777777" w:rsidR="00C92898" w:rsidRDefault="00C92898" w:rsidP="00993607">
      <w:pPr>
        <w:spacing w:line="480" w:lineRule="auto"/>
        <w:jc w:val="both"/>
        <w:rPr>
          <w:rFonts w:ascii="Arial" w:hAnsi="Arial" w:cs="Arial"/>
          <w:sz w:val="24"/>
          <w:szCs w:val="24"/>
        </w:rPr>
      </w:pPr>
      <w:r w:rsidRPr="00453FC6">
        <w:rPr>
          <w:rFonts w:ascii="Arial" w:hAnsi="Arial" w:cs="Arial"/>
          <w:sz w:val="24"/>
          <w:szCs w:val="24"/>
        </w:rPr>
        <w:t>College of Policing (2022).</w:t>
      </w:r>
      <w:r>
        <w:rPr>
          <w:rFonts w:ascii="Arial" w:hAnsi="Arial" w:cs="Arial"/>
          <w:sz w:val="24"/>
          <w:szCs w:val="24"/>
        </w:rPr>
        <w:t xml:space="preserve"> (A)</w:t>
      </w:r>
      <w:r w:rsidRPr="00453FC6">
        <w:rPr>
          <w:rFonts w:ascii="Arial" w:hAnsi="Arial" w:cs="Arial"/>
          <w:sz w:val="24"/>
          <w:szCs w:val="24"/>
        </w:rPr>
        <w:t xml:space="preserve"> </w:t>
      </w:r>
      <w:r w:rsidRPr="00453FC6">
        <w:rPr>
          <w:rFonts w:ascii="Arial" w:hAnsi="Arial" w:cs="Arial"/>
          <w:i/>
          <w:iCs/>
          <w:sz w:val="24"/>
          <w:szCs w:val="24"/>
        </w:rPr>
        <w:t>Professional Standards.</w:t>
      </w:r>
      <w:r w:rsidRPr="00453FC6">
        <w:rPr>
          <w:rFonts w:ascii="Arial" w:hAnsi="Arial" w:cs="Arial"/>
          <w:sz w:val="24"/>
          <w:szCs w:val="24"/>
        </w:rPr>
        <w:t xml:space="preserve"> (Online) Available at:  </w:t>
      </w:r>
      <w:hyperlink r:id="rId21" w:history="1">
        <w:r w:rsidRPr="00453FC6">
          <w:rPr>
            <w:rStyle w:val="Hyperlink"/>
            <w:rFonts w:ascii="Arial" w:hAnsi="Arial" w:cs="Arial"/>
            <w:sz w:val="24"/>
            <w:szCs w:val="24"/>
          </w:rPr>
          <w:t>Professional standards | College of Policing</w:t>
        </w:r>
      </w:hyperlink>
      <w:r w:rsidRPr="00453FC6">
        <w:rPr>
          <w:rFonts w:ascii="Arial" w:hAnsi="Arial" w:cs="Arial"/>
          <w:sz w:val="24"/>
          <w:szCs w:val="24"/>
        </w:rPr>
        <w:t xml:space="preserve"> (Accessed: August 15, 2022). </w:t>
      </w:r>
    </w:p>
    <w:p w14:paraId="1A9EA186" w14:textId="77777777" w:rsidR="00C92898" w:rsidRDefault="00C92898" w:rsidP="007857AD">
      <w:pPr>
        <w:spacing w:line="480" w:lineRule="auto"/>
        <w:jc w:val="both"/>
        <w:rPr>
          <w:rFonts w:ascii="Arial" w:hAnsi="Arial" w:cs="Arial"/>
          <w:sz w:val="24"/>
          <w:szCs w:val="24"/>
        </w:rPr>
      </w:pPr>
      <w:r w:rsidRPr="003B2955">
        <w:rPr>
          <w:rFonts w:ascii="Arial" w:hAnsi="Arial" w:cs="Arial"/>
          <w:sz w:val="24"/>
          <w:szCs w:val="24"/>
        </w:rPr>
        <w:t xml:space="preserve">Corporate Finance Institute (2022) </w:t>
      </w:r>
      <w:r w:rsidRPr="003B2955">
        <w:rPr>
          <w:rFonts w:ascii="Arial" w:hAnsi="Arial" w:cs="Arial"/>
          <w:i/>
          <w:iCs/>
          <w:sz w:val="24"/>
          <w:szCs w:val="24"/>
        </w:rPr>
        <w:t>Maslow’s Hierarchy of Needs: a framework for human motivation.</w:t>
      </w:r>
      <w:r w:rsidRPr="003B2955">
        <w:rPr>
          <w:rFonts w:ascii="Arial" w:hAnsi="Arial" w:cs="Arial"/>
          <w:sz w:val="24"/>
          <w:szCs w:val="24"/>
        </w:rPr>
        <w:t xml:space="preserve"> (online) Available at: </w:t>
      </w:r>
      <w:hyperlink r:id="rId22" w:history="1">
        <w:r w:rsidRPr="003B2955">
          <w:rPr>
            <w:rStyle w:val="Hyperlink"/>
            <w:rFonts w:ascii="Arial" w:hAnsi="Arial" w:cs="Arial"/>
            <w:sz w:val="24"/>
            <w:szCs w:val="24"/>
          </w:rPr>
          <w:t>Maslow's Hierarchy of Needs | Overview, Explanation, and Examples (corporatefinanceinstitute.com)</w:t>
        </w:r>
      </w:hyperlink>
      <w:r w:rsidRPr="003B2955">
        <w:rPr>
          <w:rFonts w:ascii="Arial" w:hAnsi="Arial" w:cs="Arial"/>
          <w:sz w:val="24"/>
          <w:szCs w:val="24"/>
        </w:rPr>
        <w:t xml:space="preserve"> (Accessed: August 19, 2022). </w:t>
      </w:r>
    </w:p>
    <w:p w14:paraId="52A74C0C" w14:textId="77777777" w:rsidR="00C92898" w:rsidRDefault="00C92898" w:rsidP="007857AD">
      <w:pPr>
        <w:spacing w:line="480" w:lineRule="auto"/>
        <w:jc w:val="both"/>
        <w:rPr>
          <w:rFonts w:ascii="Arial" w:hAnsi="Arial" w:cs="Arial"/>
          <w:sz w:val="24"/>
          <w:szCs w:val="24"/>
        </w:rPr>
      </w:pPr>
      <w:r w:rsidRPr="00D1379A">
        <w:rPr>
          <w:rFonts w:ascii="Arial" w:hAnsi="Arial" w:cs="Arial"/>
          <w:sz w:val="24"/>
          <w:szCs w:val="24"/>
        </w:rPr>
        <w:t xml:space="preserve">CPS (2022) </w:t>
      </w:r>
      <w:r w:rsidRPr="00D1379A">
        <w:rPr>
          <w:rFonts w:ascii="Arial" w:hAnsi="Arial" w:cs="Arial"/>
          <w:i/>
          <w:iCs/>
          <w:sz w:val="24"/>
          <w:szCs w:val="24"/>
        </w:rPr>
        <w:t>County Lines Offending</w:t>
      </w:r>
      <w:r w:rsidRPr="00D1379A">
        <w:rPr>
          <w:rFonts w:ascii="Arial" w:hAnsi="Arial" w:cs="Arial"/>
          <w:sz w:val="24"/>
          <w:szCs w:val="24"/>
        </w:rPr>
        <w:t xml:space="preserve">. (online) Available at: </w:t>
      </w:r>
      <w:hyperlink r:id="rId23" w:history="1">
        <w:r w:rsidRPr="00D1379A">
          <w:rPr>
            <w:rStyle w:val="Hyperlink"/>
            <w:rFonts w:ascii="Arial" w:hAnsi="Arial" w:cs="Arial"/>
            <w:sz w:val="24"/>
            <w:szCs w:val="24"/>
          </w:rPr>
          <w:t>County Lines Offending | The Crown Prosecution Service (cps.gov.uk)</w:t>
        </w:r>
      </w:hyperlink>
      <w:r w:rsidRPr="00D1379A">
        <w:rPr>
          <w:rFonts w:ascii="Arial" w:hAnsi="Arial" w:cs="Arial"/>
          <w:sz w:val="24"/>
          <w:szCs w:val="24"/>
        </w:rPr>
        <w:t xml:space="preserve"> (Accessed: August 19, 2022). </w:t>
      </w:r>
    </w:p>
    <w:p w14:paraId="771D554D" w14:textId="77777777" w:rsidR="00C92898" w:rsidRPr="006D1AE6" w:rsidRDefault="00C92898" w:rsidP="007857AD">
      <w:pPr>
        <w:spacing w:line="480" w:lineRule="auto"/>
        <w:jc w:val="both"/>
        <w:rPr>
          <w:rFonts w:ascii="Arial" w:hAnsi="Arial" w:cs="Arial"/>
          <w:sz w:val="24"/>
          <w:szCs w:val="24"/>
        </w:rPr>
      </w:pPr>
      <w:r w:rsidRPr="006D1AE6">
        <w:rPr>
          <w:rFonts w:ascii="Arial" w:hAnsi="Arial" w:cs="Arial"/>
          <w:sz w:val="24"/>
          <w:szCs w:val="24"/>
        </w:rPr>
        <w:t xml:space="preserve">Criminal Justice Know How (n/a) </w:t>
      </w:r>
      <w:r w:rsidRPr="006D1AE6">
        <w:rPr>
          <w:rFonts w:ascii="Arial" w:hAnsi="Arial" w:cs="Arial"/>
          <w:i/>
          <w:iCs/>
          <w:sz w:val="24"/>
          <w:szCs w:val="24"/>
        </w:rPr>
        <w:t>The SARA Model Of Problem Oriented Policing.</w:t>
      </w:r>
      <w:r w:rsidRPr="006D1AE6">
        <w:rPr>
          <w:rFonts w:ascii="Arial" w:hAnsi="Arial" w:cs="Arial"/>
          <w:sz w:val="24"/>
          <w:szCs w:val="24"/>
        </w:rPr>
        <w:t xml:space="preserve"> (online) Available at: </w:t>
      </w:r>
      <w:hyperlink r:id="rId24" w:history="1">
        <w:r w:rsidRPr="006D1AE6">
          <w:rPr>
            <w:rStyle w:val="Hyperlink"/>
            <w:rFonts w:ascii="Arial" w:hAnsi="Arial" w:cs="Arial"/>
            <w:sz w:val="24"/>
            <w:szCs w:val="24"/>
          </w:rPr>
          <w:t>The S.A.R.A. Model – Criminal Justice Know How</w:t>
        </w:r>
      </w:hyperlink>
      <w:r w:rsidRPr="006D1AE6">
        <w:rPr>
          <w:rFonts w:ascii="Arial" w:hAnsi="Arial" w:cs="Arial"/>
          <w:sz w:val="24"/>
          <w:szCs w:val="24"/>
        </w:rPr>
        <w:t xml:space="preserve"> (Accessed: August 20, 2022). </w:t>
      </w:r>
    </w:p>
    <w:p w14:paraId="3B5E6F39" w14:textId="77777777" w:rsidR="00C92898" w:rsidRDefault="00C92898" w:rsidP="0066261F">
      <w:pPr>
        <w:spacing w:line="480" w:lineRule="auto"/>
        <w:jc w:val="both"/>
        <w:rPr>
          <w:rFonts w:ascii="Arial" w:hAnsi="Arial" w:cs="Arial"/>
          <w:sz w:val="24"/>
          <w:szCs w:val="24"/>
        </w:rPr>
      </w:pPr>
      <w:r w:rsidRPr="000251F3">
        <w:rPr>
          <w:rFonts w:ascii="Arial" w:hAnsi="Arial" w:cs="Arial"/>
          <w:sz w:val="24"/>
          <w:szCs w:val="24"/>
        </w:rPr>
        <w:t xml:space="preserve">CYWARE (2018) </w:t>
      </w:r>
      <w:r w:rsidRPr="000251F3">
        <w:rPr>
          <w:rFonts w:ascii="Arial" w:hAnsi="Arial" w:cs="Arial"/>
          <w:i/>
          <w:iCs/>
          <w:sz w:val="24"/>
          <w:szCs w:val="24"/>
        </w:rPr>
        <w:t xml:space="preserve">What is the Difference Between Information and intelligence? Cyber Threat Intelligence. </w:t>
      </w:r>
      <w:r w:rsidRPr="000251F3">
        <w:rPr>
          <w:rFonts w:ascii="Arial" w:hAnsi="Arial" w:cs="Arial"/>
          <w:sz w:val="24"/>
          <w:szCs w:val="24"/>
        </w:rPr>
        <w:t xml:space="preserve">(online) Available at: </w:t>
      </w:r>
      <w:hyperlink r:id="rId25" w:history="1">
        <w:r w:rsidRPr="000251F3">
          <w:rPr>
            <w:rStyle w:val="Hyperlink"/>
            <w:rFonts w:ascii="Arial" w:hAnsi="Arial" w:cs="Arial"/>
            <w:sz w:val="24"/>
            <w:szCs w:val="24"/>
          </w:rPr>
          <w:t xml:space="preserve">What is the difference between Information and Intelligence | </w:t>
        </w:r>
        <w:proofErr w:type="spellStart"/>
        <w:r w:rsidRPr="000251F3">
          <w:rPr>
            <w:rStyle w:val="Hyperlink"/>
            <w:rFonts w:ascii="Arial" w:hAnsi="Arial" w:cs="Arial"/>
            <w:sz w:val="24"/>
            <w:szCs w:val="24"/>
          </w:rPr>
          <w:t>Cyware</w:t>
        </w:r>
        <w:proofErr w:type="spellEnd"/>
        <w:r w:rsidRPr="000251F3">
          <w:rPr>
            <w:rStyle w:val="Hyperlink"/>
            <w:rFonts w:ascii="Arial" w:hAnsi="Arial" w:cs="Arial"/>
            <w:sz w:val="24"/>
            <w:szCs w:val="24"/>
          </w:rPr>
          <w:t xml:space="preserve"> | Educational Guides</w:t>
        </w:r>
      </w:hyperlink>
      <w:r w:rsidRPr="000251F3">
        <w:rPr>
          <w:rFonts w:ascii="Arial" w:hAnsi="Arial" w:cs="Arial"/>
          <w:sz w:val="24"/>
          <w:szCs w:val="24"/>
        </w:rPr>
        <w:t xml:space="preserve"> (Accessed: August 18, 202</w:t>
      </w:r>
      <w:r>
        <w:rPr>
          <w:rFonts w:ascii="Arial" w:hAnsi="Arial" w:cs="Arial"/>
          <w:sz w:val="24"/>
          <w:szCs w:val="24"/>
        </w:rPr>
        <w:t xml:space="preserve">2). </w:t>
      </w:r>
    </w:p>
    <w:p w14:paraId="30DDA81D" w14:textId="77777777" w:rsidR="00C92898" w:rsidRPr="001F1C32" w:rsidRDefault="00C92898" w:rsidP="001F1C32">
      <w:pPr>
        <w:spacing w:line="480" w:lineRule="auto"/>
        <w:jc w:val="both"/>
        <w:rPr>
          <w:rFonts w:ascii="Arial" w:hAnsi="Arial" w:cs="Arial"/>
          <w:sz w:val="24"/>
          <w:szCs w:val="24"/>
        </w:rPr>
      </w:pPr>
      <w:r w:rsidRPr="001F1C32">
        <w:rPr>
          <w:rFonts w:ascii="Arial" w:hAnsi="Arial" w:cs="Arial"/>
          <w:sz w:val="24"/>
          <w:szCs w:val="24"/>
        </w:rPr>
        <w:t xml:space="preserve">Data and Intelligence Service (N/A) </w:t>
      </w:r>
      <w:r w:rsidRPr="001F1C32">
        <w:rPr>
          <w:rFonts w:ascii="Arial" w:hAnsi="Arial" w:cs="Arial"/>
          <w:i/>
          <w:iCs/>
          <w:sz w:val="24"/>
          <w:szCs w:val="24"/>
        </w:rPr>
        <w:t>Intelligence Management 3x5x2.</w:t>
      </w:r>
      <w:r w:rsidRPr="001F1C32">
        <w:rPr>
          <w:rFonts w:ascii="Arial" w:hAnsi="Arial" w:cs="Arial"/>
          <w:sz w:val="24"/>
          <w:szCs w:val="24"/>
        </w:rPr>
        <w:t xml:space="preserve"> (ONLINE) Available at: </w:t>
      </w:r>
      <w:hyperlink r:id="rId26" w:history="1">
        <w:r w:rsidRPr="001F1C32">
          <w:rPr>
            <w:rStyle w:val="Hyperlink"/>
            <w:rFonts w:ascii="Arial" w:hAnsi="Arial" w:cs="Arial"/>
            <w:sz w:val="24"/>
            <w:szCs w:val="24"/>
          </w:rPr>
          <w:t>PowerPoint Presentation (local.gov.uk)</w:t>
        </w:r>
      </w:hyperlink>
      <w:r w:rsidRPr="001F1C32">
        <w:rPr>
          <w:rFonts w:ascii="Arial" w:hAnsi="Arial" w:cs="Arial"/>
          <w:sz w:val="24"/>
          <w:szCs w:val="24"/>
        </w:rPr>
        <w:t xml:space="preserve"> (Accessed: August 18, 2022). </w:t>
      </w:r>
    </w:p>
    <w:p w14:paraId="4287222C" w14:textId="77777777" w:rsidR="00C92898" w:rsidRDefault="00C92898" w:rsidP="00993607">
      <w:pPr>
        <w:spacing w:line="480" w:lineRule="auto"/>
        <w:jc w:val="both"/>
        <w:rPr>
          <w:rFonts w:ascii="Arial" w:hAnsi="Arial" w:cs="Arial"/>
          <w:sz w:val="24"/>
          <w:szCs w:val="24"/>
        </w:rPr>
      </w:pPr>
      <w:r w:rsidRPr="000D6067">
        <w:rPr>
          <w:rFonts w:ascii="Arial" w:hAnsi="Arial" w:cs="Arial"/>
          <w:sz w:val="24"/>
          <w:szCs w:val="24"/>
        </w:rPr>
        <w:lastRenderedPageBreak/>
        <w:t>Davis</w:t>
      </w:r>
      <w:r>
        <w:rPr>
          <w:rFonts w:ascii="Arial" w:hAnsi="Arial" w:cs="Arial"/>
          <w:sz w:val="24"/>
          <w:szCs w:val="24"/>
        </w:rPr>
        <w:t>, C</w:t>
      </w:r>
      <w:r w:rsidRPr="000D6067">
        <w:rPr>
          <w:rFonts w:ascii="Arial" w:hAnsi="Arial" w:cs="Arial"/>
          <w:sz w:val="24"/>
          <w:szCs w:val="24"/>
        </w:rPr>
        <w:t xml:space="preserve">. Silvestri, M. (2020) </w:t>
      </w:r>
      <w:r w:rsidRPr="000D6067">
        <w:rPr>
          <w:rFonts w:ascii="Arial" w:hAnsi="Arial" w:cs="Arial"/>
          <w:i/>
          <w:iCs/>
          <w:sz w:val="24"/>
          <w:szCs w:val="24"/>
        </w:rPr>
        <w:t>Critical Perspectives on Police Leadership</w:t>
      </w:r>
      <w:r w:rsidRPr="000D6067">
        <w:rPr>
          <w:rFonts w:ascii="Arial" w:hAnsi="Arial" w:cs="Arial"/>
          <w:sz w:val="24"/>
          <w:szCs w:val="24"/>
        </w:rPr>
        <w:t xml:space="preserve">. PP, 21-30 (Online) Available at: </w:t>
      </w:r>
      <w:hyperlink r:id="rId27" w:history="1">
        <w:r w:rsidRPr="000D6067">
          <w:rPr>
            <w:rStyle w:val="Hyperlink"/>
            <w:rFonts w:ascii="Arial" w:hAnsi="Arial" w:cs="Arial"/>
            <w:sz w:val="24"/>
            <w:szCs w:val="24"/>
          </w:rPr>
          <w:t>Critical Perspectives on Police Leadership - Google Books</w:t>
        </w:r>
      </w:hyperlink>
      <w:r w:rsidRPr="000D6067">
        <w:rPr>
          <w:rFonts w:ascii="Arial" w:hAnsi="Arial" w:cs="Arial"/>
          <w:sz w:val="24"/>
          <w:szCs w:val="24"/>
        </w:rPr>
        <w:t xml:space="preserve"> (Accessed: August 16, 2022). </w:t>
      </w:r>
    </w:p>
    <w:p w14:paraId="5536D051" w14:textId="77777777" w:rsidR="00C92898" w:rsidRPr="00D1379A" w:rsidRDefault="00C92898" w:rsidP="007857AD">
      <w:pPr>
        <w:spacing w:line="480" w:lineRule="auto"/>
        <w:jc w:val="both"/>
        <w:rPr>
          <w:rFonts w:ascii="Arial" w:hAnsi="Arial" w:cs="Arial"/>
          <w:sz w:val="24"/>
          <w:szCs w:val="24"/>
        </w:rPr>
      </w:pPr>
      <w:r w:rsidRPr="00D1379A">
        <w:rPr>
          <w:rFonts w:ascii="Arial" w:hAnsi="Arial" w:cs="Arial"/>
          <w:sz w:val="24"/>
          <w:szCs w:val="24"/>
        </w:rPr>
        <w:t xml:space="preserve">GOV.UK  (2020) </w:t>
      </w:r>
      <w:r w:rsidRPr="00D1379A">
        <w:rPr>
          <w:rFonts w:ascii="Arial" w:hAnsi="Arial" w:cs="Arial"/>
          <w:i/>
          <w:iCs/>
          <w:sz w:val="24"/>
          <w:szCs w:val="24"/>
        </w:rPr>
        <w:t>Criminal Exploitation of Children and Vulnerable adults: County Lines</w:t>
      </w:r>
      <w:r w:rsidRPr="00D1379A">
        <w:rPr>
          <w:rFonts w:ascii="Arial" w:hAnsi="Arial" w:cs="Arial"/>
          <w:sz w:val="24"/>
          <w:szCs w:val="24"/>
        </w:rPr>
        <w:t xml:space="preserve">. (online) Available at: </w:t>
      </w:r>
      <w:hyperlink r:id="rId28" w:history="1">
        <w:r w:rsidRPr="00D1379A">
          <w:rPr>
            <w:rStyle w:val="Hyperlink"/>
            <w:rFonts w:ascii="Arial" w:hAnsi="Arial" w:cs="Arial"/>
            <w:sz w:val="24"/>
            <w:szCs w:val="24"/>
          </w:rPr>
          <w:t>Criminal exploitation of children and vulnerable adults: county lines - GOV.UK (www.gov.uk)</w:t>
        </w:r>
      </w:hyperlink>
      <w:r w:rsidRPr="00D1379A">
        <w:rPr>
          <w:rFonts w:ascii="Arial" w:hAnsi="Arial" w:cs="Arial"/>
          <w:sz w:val="24"/>
          <w:szCs w:val="24"/>
        </w:rPr>
        <w:t xml:space="preserve"> (Accessed: August 19, 2022). </w:t>
      </w:r>
    </w:p>
    <w:p w14:paraId="32E2A791" w14:textId="77777777" w:rsidR="00C92898" w:rsidRDefault="00C92898" w:rsidP="0066261F">
      <w:pPr>
        <w:spacing w:line="480" w:lineRule="auto"/>
        <w:jc w:val="both"/>
      </w:pPr>
      <w:r>
        <w:rPr>
          <w:rFonts w:ascii="Arial" w:hAnsi="Arial" w:cs="Arial"/>
          <w:sz w:val="24"/>
          <w:szCs w:val="24"/>
        </w:rPr>
        <w:t xml:space="preserve">GOV.UK (2021) Covert Human Intelligence Sources Bill Factsheet. (online) Available at: </w:t>
      </w:r>
      <w:hyperlink r:id="rId29" w:history="1">
        <w:r>
          <w:rPr>
            <w:rStyle w:val="Hyperlink"/>
          </w:rPr>
          <w:t>Covert Human Intelligence Sources Bill Factsheet (accessible version) - GOV.UK (www.gov.uk)</w:t>
        </w:r>
      </w:hyperlink>
      <w:r>
        <w:t xml:space="preserve"> (Accessed: August 18, 2022). </w:t>
      </w:r>
    </w:p>
    <w:p w14:paraId="3C432DFB" w14:textId="77777777" w:rsidR="00C92898" w:rsidRPr="006D1AE6" w:rsidRDefault="00C92898" w:rsidP="007857AD">
      <w:pPr>
        <w:spacing w:line="480" w:lineRule="auto"/>
        <w:jc w:val="both"/>
        <w:rPr>
          <w:rFonts w:ascii="Arial" w:hAnsi="Arial" w:cs="Arial"/>
          <w:sz w:val="24"/>
          <w:szCs w:val="24"/>
        </w:rPr>
      </w:pPr>
      <w:r w:rsidRPr="006D1AE6">
        <w:rPr>
          <w:rFonts w:ascii="Arial" w:hAnsi="Arial" w:cs="Arial"/>
          <w:sz w:val="24"/>
          <w:szCs w:val="24"/>
        </w:rPr>
        <w:t xml:space="preserve">Home Office (2016) </w:t>
      </w:r>
      <w:r w:rsidRPr="006D1AE6">
        <w:rPr>
          <w:rFonts w:ascii="Arial" w:hAnsi="Arial" w:cs="Arial"/>
          <w:i/>
          <w:iCs/>
          <w:sz w:val="24"/>
          <w:szCs w:val="24"/>
        </w:rPr>
        <w:t>Modern Crime Prevention Strategy.</w:t>
      </w:r>
      <w:r w:rsidRPr="006D1AE6">
        <w:rPr>
          <w:rFonts w:ascii="Arial" w:hAnsi="Arial" w:cs="Arial"/>
          <w:sz w:val="24"/>
          <w:szCs w:val="24"/>
        </w:rPr>
        <w:t xml:space="preserve"> PP, 9-10. (ONLINE) Available at: </w:t>
      </w:r>
      <w:hyperlink r:id="rId30" w:history="1">
        <w:r w:rsidRPr="006D1AE6">
          <w:rPr>
            <w:rStyle w:val="Hyperlink"/>
            <w:rFonts w:ascii="Arial" w:hAnsi="Arial" w:cs="Arial"/>
            <w:sz w:val="24"/>
            <w:szCs w:val="24"/>
          </w:rPr>
          <w:t xml:space="preserve">6.1770_Modern Crime Prevention </w:t>
        </w:r>
        <w:proofErr w:type="spellStart"/>
        <w:r w:rsidRPr="006D1AE6">
          <w:rPr>
            <w:rStyle w:val="Hyperlink"/>
            <w:rFonts w:ascii="Arial" w:hAnsi="Arial" w:cs="Arial"/>
            <w:sz w:val="24"/>
            <w:szCs w:val="24"/>
          </w:rPr>
          <w:t>Strategy_final</w:t>
        </w:r>
        <w:proofErr w:type="spellEnd"/>
        <w:r w:rsidRPr="006D1AE6">
          <w:rPr>
            <w:rStyle w:val="Hyperlink"/>
            <w:rFonts w:ascii="Arial" w:hAnsi="Arial" w:cs="Arial"/>
            <w:sz w:val="24"/>
            <w:szCs w:val="24"/>
          </w:rPr>
          <w:t xml:space="preserve"> (publishing.service.gov.uk)</w:t>
        </w:r>
      </w:hyperlink>
      <w:r w:rsidRPr="006D1AE6">
        <w:rPr>
          <w:rFonts w:ascii="Arial" w:hAnsi="Arial" w:cs="Arial"/>
          <w:sz w:val="24"/>
          <w:szCs w:val="24"/>
        </w:rPr>
        <w:t xml:space="preserve"> (Accessed: August 20, 2022). </w:t>
      </w:r>
    </w:p>
    <w:p w14:paraId="7847DAE2" w14:textId="77777777" w:rsidR="00C92898" w:rsidRDefault="00C92898" w:rsidP="00993607">
      <w:pPr>
        <w:spacing w:line="480" w:lineRule="auto"/>
        <w:jc w:val="both"/>
        <w:rPr>
          <w:rFonts w:ascii="Arial" w:hAnsi="Arial" w:cs="Arial"/>
          <w:sz w:val="24"/>
          <w:szCs w:val="24"/>
        </w:rPr>
      </w:pPr>
      <w:r w:rsidRPr="00967F5F">
        <w:rPr>
          <w:rFonts w:ascii="Arial" w:hAnsi="Arial" w:cs="Arial"/>
          <w:sz w:val="24"/>
          <w:szCs w:val="24"/>
        </w:rPr>
        <w:t xml:space="preserve">Independent Office for Police Conduct (2020) </w:t>
      </w:r>
      <w:r w:rsidRPr="00967F5F">
        <w:rPr>
          <w:rFonts w:ascii="Arial" w:hAnsi="Arial" w:cs="Arial"/>
          <w:i/>
          <w:iCs/>
          <w:sz w:val="24"/>
          <w:szCs w:val="24"/>
        </w:rPr>
        <w:t>Who We Are.</w:t>
      </w:r>
      <w:r w:rsidRPr="00967F5F">
        <w:rPr>
          <w:rFonts w:ascii="Arial" w:hAnsi="Arial" w:cs="Arial"/>
          <w:sz w:val="24"/>
          <w:szCs w:val="24"/>
        </w:rPr>
        <w:t xml:space="preserve"> (Online) Available at: </w:t>
      </w:r>
      <w:hyperlink r:id="rId31" w:history="1">
        <w:r w:rsidRPr="00967F5F">
          <w:rPr>
            <w:rStyle w:val="Hyperlink"/>
            <w:rFonts w:ascii="Arial" w:hAnsi="Arial" w:cs="Arial"/>
            <w:sz w:val="24"/>
            <w:szCs w:val="24"/>
          </w:rPr>
          <w:t>Who we are | Independent Office for Police Conduct</w:t>
        </w:r>
      </w:hyperlink>
      <w:r w:rsidRPr="00967F5F">
        <w:rPr>
          <w:rFonts w:ascii="Arial" w:hAnsi="Arial" w:cs="Arial"/>
          <w:sz w:val="24"/>
          <w:szCs w:val="24"/>
        </w:rPr>
        <w:t xml:space="preserve"> (Accessed: August 16, 2022). </w:t>
      </w:r>
    </w:p>
    <w:p w14:paraId="77A51519" w14:textId="77777777" w:rsidR="00C92898" w:rsidRPr="001F1C32" w:rsidRDefault="00C92898" w:rsidP="001F1C32">
      <w:pPr>
        <w:spacing w:line="480" w:lineRule="auto"/>
        <w:jc w:val="both"/>
        <w:rPr>
          <w:rFonts w:ascii="Arial" w:hAnsi="Arial" w:cs="Arial"/>
          <w:sz w:val="24"/>
          <w:szCs w:val="24"/>
        </w:rPr>
      </w:pPr>
      <w:r w:rsidRPr="001F1C32">
        <w:rPr>
          <w:rFonts w:ascii="Arial" w:hAnsi="Arial" w:cs="Arial"/>
          <w:sz w:val="24"/>
          <w:szCs w:val="24"/>
        </w:rPr>
        <w:t xml:space="preserve">Intelligence Analysis (N/A) </w:t>
      </w:r>
      <w:r w:rsidRPr="001F1C32">
        <w:rPr>
          <w:rFonts w:ascii="Arial" w:hAnsi="Arial" w:cs="Arial"/>
          <w:i/>
          <w:iCs/>
          <w:sz w:val="24"/>
          <w:szCs w:val="24"/>
        </w:rPr>
        <w:t>National Intelligence Model: Tasking and Coordination Policy</w:t>
      </w:r>
      <w:r w:rsidRPr="001F1C32">
        <w:rPr>
          <w:rFonts w:ascii="Arial" w:hAnsi="Arial" w:cs="Arial"/>
          <w:sz w:val="24"/>
          <w:szCs w:val="24"/>
        </w:rPr>
        <w:t xml:space="preserve">. (online) Available at: </w:t>
      </w:r>
      <w:hyperlink r:id="rId32" w:history="1">
        <w:r w:rsidRPr="001F1C32">
          <w:rPr>
            <w:rStyle w:val="Hyperlink"/>
            <w:rFonts w:ascii="Arial" w:hAnsi="Arial" w:cs="Arial"/>
            <w:sz w:val="24"/>
            <w:szCs w:val="24"/>
          </w:rPr>
          <w:t>Microsoft Word - National_Intelligence_Model_Policy.doc (intelligenceanalysis.net)</w:t>
        </w:r>
      </w:hyperlink>
      <w:r w:rsidRPr="001F1C32">
        <w:rPr>
          <w:rFonts w:ascii="Arial" w:hAnsi="Arial" w:cs="Arial"/>
          <w:sz w:val="24"/>
          <w:szCs w:val="24"/>
        </w:rPr>
        <w:t xml:space="preserve"> (Accessed: August 18, 2022). </w:t>
      </w:r>
    </w:p>
    <w:p w14:paraId="132749CF" w14:textId="77777777" w:rsidR="00C92898" w:rsidRDefault="00C92898" w:rsidP="0066261F">
      <w:pPr>
        <w:spacing w:line="480" w:lineRule="auto"/>
        <w:jc w:val="both"/>
        <w:rPr>
          <w:rFonts w:ascii="Arial" w:hAnsi="Arial" w:cs="Arial"/>
          <w:sz w:val="24"/>
          <w:szCs w:val="24"/>
        </w:rPr>
      </w:pPr>
      <w:r w:rsidRPr="0066261F">
        <w:rPr>
          <w:rFonts w:ascii="Arial" w:hAnsi="Arial" w:cs="Arial"/>
          <w:sz w:val="24"/>
          <w:szCs w:val="24"/>
        </w:rPr>
        <w:t xml:space="preserve">JESIP (2022) </w:t>
      </w:r>
      <w:r w:rsidRPr="0066261F">
        <w:rPr>
          <w:rFonts w:ascii="Arial" w:hAnsi="Arial" w:cs="Arial"/>
          <w:i/>
          <w:iCs/>
          <w:sz w:val="24"/>
          <w:szCs w:val="24"/>
        </w:rPr>
        <w:t>JESIP: Working Together- Saving Lives. (</w:t>
      </w:r>
      <w:r w:rsidRPr="0066261F">
        <w:rPr>
          <w:rFonts w:ascii="Arial" w:hAnsi="Arial" w:cs="Arial"/>
          <w:sz w:val="24"/>
          <w:szCs w:val="24"/>
        </w:rPr>
        <w:t xml:space="preserve">ONLINE) Available at: </w:t>
      </w:r>
      <w:hyperlink r:id="rId33" w:history="1">
        <w:r w:rsidRPr="0066261F">
          <w:rPr>
            <w:rStyle w:val="Hyperlink"/>
            <w:rFonts w:ascii="Arial" w:hAnsi="Arial" w:cs="Arial"/>
            <w:sz w:val="24"/>
            <w:szCs w:val="24"/>
          </w:rPr>
          <w:t>Home - JESIP Website</w:t>
        </w:r>
      </w:hyperlink>
      <w:r w:rsidRPr="0066261F">
        <w:rPr>
          <w:rFonts w:ascii="Arial" w:hAnsi="Arial" w:cs="Arial"/>
          <w:sz w:val="24"/>
          <w:szCs w:val="24"/>
        </w:rPr>
        <w:t xml:space="preserve"> (Accessed: August 17, 2022). </w:t>
      </w:r>
    </w:p>
    <w:p w14:paraId="65474910" w14:textId="77777777" w:rsidR="00C92898" w:rsidRDefault="00C92898" w:rsidP="007857AD">
      <w:pPr>
        <w:spacing w:line="480" w:lineRule="auto"/>
        <w:jc w:val="both"/>
        <w:rPr>
          <w:rFonts w:ascii="Arial" w:hAnsi="Arial" w:cs="Arial"/>
          <w:sz w:val="24"/>
          <w:szCs w:val="24"/>
        </w:rPr>
      </w:pPr>
      <w:r w:rsidRPr="002D1770">
        <w:rPr>
          <w:rFonts w:ascii="Arial" w:hAnsi="Arial" w:cs="Arial"/>
          <w:sz w:val="24"/>
          <w:szCs w:val="24"/>
        </w:rPr>
        <w:t xml:space="preserve">Justice Inspectorates (2015) PEEL: </w:t>
      </w:r>
      <w:r w:rsidRPr="002D1770">
        <w:rPr>
          <w:rFonts w:ascii="Arial" w:hAnsi="Arial" w:cs="Arial"/>
          <w:i/>
          <w:iCs/>
          <w:sz w:val="24"/>
          <w:szCs w:val="24"/>
        </w:rPr>
        <w:t>Police Effectiveness 2015 (Vulnerability): an inspection of South Wales Police</w:t>
      </w:r>
      <w:r w:rsidRPr="002D1770">
        <w:rPr>
          <w:rFonts w:ascii="Arial" w:hAnsi="Arial" w:cs="Arial"/>
          <w:sz w:val="24"/>
          <w:szCs w:val="24"/>
        </w:rPr>
        <w:t xml:space="preserve">. PP, 7-9 (online) Available at: </w:t>
      </w:r>
      <w:hyperlink r:id="rId34" w:history="1">
        <w:r w:rsidRPr="002D1770">
          <w:rPr>
            <w:rStyle w:val="Hyperlink"/>
            <w:rFonts w:ascii="Arial" w:hAnsi="Arial" w:cs="Arial"/>
            <w:sz w:val="24"/>
            <w:szCs w:val="24"/>
          </w:rPr>
          <w:t>police-effectiveness-vulnerability-2015-south-wales.pdf (justiceinspectorates.gov.uk)</w:t>
        </w:r>
      </w:hyperlink>
      <w:r w:rsidRPr="002D1770">
        <w:rPr>
          <w:rFonts w:ascii="Arial" w:hAnsi="Arial" w:cs="Arial"/>
          <w:sz w:val="24"/>
          <w:szCs w:val="24"/>
        </w:rPr>
        <w:t xml:space="preserve"> (Accessed: August  19, 2022). </w:t>
      </w:r>
    </w:p>
    <w:p w14:paraId="7ACAD3DC" w14:textId="77777777" w:rsidR="00C92898" w:rsidRDefault="00C92898" w:rsidP="00D32BD4">
      <w:pPr>
        <w:keepNext/>
        <w:spacing w:before="240" w:after="60" w:line="480" w:lineRule="auto"/>
        <w:ind w:right="237"/>
        <w:jc w:val="both"/>
        <w:rPr>
          <w:rFonts w:ascii="Arial" w:hAnsi="Arial" w:cs="Arial"/>
          <w:sz w:val="24"/>
          <w:szCs w:val="24"/>
        </w:rPr>
      </w:pPr>
      <w:r w:rsidRPr="001C4352">
        <w:rPr>
          <w:rFonts w:ascii="Arial" w:hAnsi="Arial" w:cs="Arial"/>
          <w:sz w:val="24"/>
          <w:szCs w:val="24"/>
        </w:rPr>
        <w:t>Justice Inspectorates (2017)</w:t>
      </w:r>
      <w:r w:rsidRPr="001C4352">
        <w:rPr>
          <w:rFonts w:ascii="Arial" w:hAnsi="Arial" w:cs="Arial"/>
          <w:i/>
          <w:iCs/>
          <w:sz w:val="24"/>
          <w:szCs w:val="24"/>
        </w:rPr>
        <w:t xml:space="preserve"> Public Views of Policing in England and Wales 2017/18</w:t>
      </w:r>
      <w:r w:rsidRPr="001C4352">
        <w:rPr>
          <w:rFonts w:ascii="Arial" w:hAnsi="Arial" w:cs="Arial"/>
          <w:sz w:val="24"/>
          <w:szCs w:val="24"/>
        </w:rPr>
        <w:t xml:space="preserve">. (Online) Available at: </w:t>
      </w:r>
      <w:hyperlink r:id="rId35" w:history="1">
        <w:r w:rsidRPr="001C4352">
          <w:rPr>
            <w:rStyle w:val="Hyperlink"/>
            <w:rFonts w:ascii="Arial" w:hAnsi="Arial" w:cs="Arial"/>
            <w:sz w:val="24"/>
            <w:szCs w:val="24"/>
          </w:rPr>
          <w:t>Public views of policing in England and Wales 2017/18 - HMICFRS (justiceinspectorates.gov.uk)</w:t>
        </w:r>
      </w:hyperlink>
      <w:r w:rsidRPr="001C4352">
        <w:rPr>
          <w:rFonts w:ascii="Arial" w:hAnsi="Arial" w:cs="Arial"/>
          <w:sz w:val="24"/>
          <w:szCs w:val="24"/>
        </w:rPr>
        <w:t xml:space="preserve"> (Accessed: </w:t>
      </w:r>
      <w:r>
        <w:rPr>
          <w:rFonts w:ascii="Arial" w:hAnsi="Arial" w:cs="Arial"/>
          <w:sz w:val="24"/>
          <w:szCs w:val="24"/>
        </w:rPr>
        <w:t>August 17</w:t>
      </w:r>
      <w:r w:rsidRPr="001C4352">
        <w:rPr>
          <w:rFonts w:ascii="Arial" w:hAnsi="Arial" w:cs="Arial"/>
          <w:sz w:val="24"/>
          <w:szCs w:val="24"/>
        </w:rPr>
        <w:t xml:space="preserve">, 2022).  </w:t>
      </w:r>
    </w:p>
    <w:p w14:paraId="522E9216" w14:textId="77777777" w:rsidR="00C92898" w:rsidRPr="001F1C32" w:rsidRDefault="00C92898" w:rsidP="001F1C32">
      <w:pPr>
        <w:spacing w:line="480" w:lineRule="auto"/>
        <w:jc w:val="both"/>
        <w:rPr>
          <w:rFonts w:ascii="Arial" w:hAnsi="Arial" w:cs="Arial"/>
          <w:sz w:val="24"/>
          <w:szCs w:val="24"/>
        </w:rPr>
      </w:pPr>
      <w:proofErr w:type="spellStart"/>
      <w:r w:rsidRPr="001F1C32">
        <w:rPr>
          <w:rFonts w:ascii="Arial" w:hAnsi="Arial" w:cs="Arial"/>
          <w:sz w:val="24"/>
          <w:szCs w:val="24"/>
        </w:rPr>
        <w:t>Keningale</w:t>
      </w:r>
      <w:proofErr w:type="spellEnd"/>
      <w:r w:rsidRPr="001F1C32">
        <w:rPr>
          <w:rFonts w:ascii="Arial" w:hAnsi="Arial" w:cs="Arial"/>
          <w:sz w:val="24"/>
          <w:szCs w:val="24"/>
        </w:rPr>
        <w:t xml:space="preserve">, P. (2022) </w:t>
      </w:r>
      <w:r w:rsidRPr="001F1C32">
        <w:rPr>
          <w:rFonts w:ascii="Arial" w:hAnsi="Arial" w:cs="Arial"/>
          <w:i/>
          <w:iCs/>
          <w:sz w:val="24"/>
          <w:szCs w:val="24"/>
        </w:rPr>
        <w:t>The National Intelligence Model: The Barriers to its Success</w:t>
      </w:r>
      <w:r w:rsidRPr="001F1C32">
        <w:rPr>
          <w:rFonts w:ascii="Arial" w:hAnsi="Arial" w:cs="Arial"/>
          <w:sz w:val="24"/>
          <w:szCs w:val="24"/>
        </w:rPr>
        <w:t xml:space="preserve">. (online) Available at: </w:t>
      </w:r>
      <w:hyperlink r:id="rId36" w:history="1">
        <w:r w:rsidRPr="001F1C32">
          <w:rPr>
            <w:rStyle w:val="Hyperlink"/>
            <w:rFonts w:ascii="Arial" w:hAnsi="Arial" w:cs="Arial"/>
            <w:sz w:val="24"/>
            <w:szCs w:val="24"/>
          </w:rPr>
          <w:t>The National Intelligence Model: The barriers to its success – BSC Policing Network</w:t>
        </w:r>
      </w:hyperlink>
      <w:r w:rsidRPr="001F1C32">
        <w:rPr>
          <w:rFonts w:ascii="Arial" w:hAnsi="Arial" w:cs="Arial"/>
          <w:sz w:val="24"/>
          <w:szCs w:val="24"/>
        </w:rPr>
        <w:t xml:space="preserve"> (Accessed: August 18, 2022). </w:t>
      </w:r>
    </w:p>
    <w:p w14:paraId="5FA736DF" w14:textId="77777777" w:rsidR="00C92898" w:rsidRPr="007857AD" w:rsidRDefault="00C92898" w:rsidP="0066261F">
      <w:pPr>
        <w:spacing w:line="480" w:lineRule="auto"/>
        <w:jc w:val="both"/>
        <w:rPr>
          <w:rFonts w:ascii="Arial" w:hAnsi="Arial" w:cs="Arial"/>
          <w:sz w:val="24"/>
          <w:szCs w:val="24"/>
        </w:rPr>
      </w:pPr>
      <w:proofErr w:type="spellStart"/>
      <w:r w:rsidRPr="007857AD">
        <w:rPr>
          <w:rFonts w:ascii="Arial" w:hAnsi="Arial" w:cs="Arial"/>
          <w:sz w:val="24"/>
          <w:szCs w:val="24"/>
        </w:rPr>
        <w:lastRenderedPageBreak/>
        <w:t>Lurgio</w:t>
      </w:r>
      <w:proofErr w:type="spellEnd"/>
      <w:r w:rsidRPr="007857AD">
        <w:rPr>
          <w:rFonts w:ascii="Arial" w:hAnsi="Arial" w:cs="Arial"/>
          <w:sz w:val="24"/>
          <w:szCs w:val="24"/>
        </w:rPr>
        <w:t xml:space="preserve">, A. (1987) </w:t>
      </w:r>
      <w:r w:rsidRPr="007857AD">
        <w:rPr>
          <w:rFonts w:ascii="Arial" w:hAnsi="Arial" w:cs="Arial"/>
          <w:i/>
          <w:iCs/>
          <w:sz w:val="24"/>
          <w:szCs w:val="24"/>
        </w:rPr>
        <w:t>Are all victims Alike? The Adverse, Generalised, and Differential Impact of Crime</w:t>
      </w:r>
      <w:r w:rsidRPr="007857AD">
        <w:rPr>
          <w:rFonts w:ascii="Arial" w:hAnsi="Arial" w:cs="Arial"/>
          <w:sz w:val="24"/>
          <w:szCs w:val="24"/>
        </w:rPr>
        <w:t xml:space="preserve">. (ONLINE) Available at: </w:t>
      </w:r>
      <w:hyperlink r:id="rId37" w:history="1">
        <w:r w:rsidRPr="007857AD">
          <w:rPr>
            <w:rStyle w:val="Hyperlink"/>
            <w:rFonts w:ascii="Arial" w:hAnsi="Arial" w:cs="Arial"/>
            <w:sz w:val="24"/>
            <w:szCs w:val="24"/>
          </w:rPr>
          <w:t xml:space="preserve">Are all Victims Alike? The Adverse, Generalized, and Differential Impact of Crime - Arthur J. </w:t>
        </w:r>
        <w:proofErr w:type="spellStart"/>
        <w:r w:rsidRPr="007857AD">
          <w:rPr>
            <w:rStyle w:val="Hyperlink"/>
            <w:rFonts w:ascii="Arial" w:hAnsi="Arial" w:cs="Arial"/>
            <w:sz w:val="24"/>
            <w:szCs w:val="24"/>
          </w:rPr>
          <w:t>Lurigio</w:t>
        </w:r>
        <w:proofErr w:type="spellEnd"/>
        <w:r w:rsidRPr="007857AD">
          <w:rPr>
            <w:rStyle w:val="Hyperlink"/>
            <w:rFonts w:ascii="Arial" w:hAnsi="Arial" w:cs="Arial"/>
            <w:sz w:val="24"/>
            <w:szCs w:val="24"/>
          </w:rPr>
          <w:t>, 1987 (sagepub.com)</w:t>
        </w:r>
      </w:hyperlink>
      <w:r w:rsidRPr="007857AD">
        <w:rPr>
          <w:rFonts w:ascii="Arial" w:hAnsi="Arial" w:cs="Arial"/>
          <w:sz w:val="24"/>
          <w:szCs w:val="24"/>
        </w:rPr>
        <w:t xml:space="preserve"> (Accessed: August 19, 2022). </w:t>
      </w:r>
    </w:p>
    <w:p w14:paraId="2CF103E5" w14:textId="77777777" w:rsidR="00C92898" w:rsidRDefault="00C92898" w:rsidP="00993607">
      <w:pPr>
        <w:spacing w:line="480" w:lineRule="auto"/>
        <w:jc w:val="both"/>
        <w:rPr>
          <w:rFonts w:ascii="Arial" w:hAnsi="Arial" w:cs="Arial"/>
          <w:sz w:val="24"/>
          <w:szCs w:val="24"/>
        </w:rPr>
      </w:pPr>
      <w:proofErr w:type="spellStart"/>
      <w:r w:rsidRPr="0040353C">
        <w:rPr>
          <w:rFonts w:ascii="Arial" w:hAnsi="Arial" w:cs="Arial"/>
          <w:sz w:val="24"/>
          <w:szCs w:val="24"/>
        </w:rPr>
        <w:t>Macvean</w:t>
      </w:r>
      <w:proofErr w:type="spellEnd"/>
      <w:r w:rsidRPr="0040353C">
        <w:rPr>
          <w:rFonts w:ascii="Arial" w:hAnsi="Arial" w:cs="Arial"/>
          <w:sz w:val="24"/>
          <w:szCs w:val="24"/>
        </w:rPr>
        <w:t xml:space="preserve">, A. Spindler, P. </w:t>
      </w:r>
      <w:proofErr w:type="spellStart"/>
      <w:r w:rsidRPr="0040353C">
        <w:rPr>
          <w:rFonts w:ascii="Arial" w:hAnsi="Arial" w:cs="Arial"/>
          <w:sz w:val="24"/>
          <w:szCs w:val="24"/>
        </w:rPr>
        <w:t>Solf</w:t>
      </w:r>
      <w:proofErr w:type="spellEnd"/>
      <w:r w:rsidRPr="0040353C">
        <w:rPr>
          <w:rFonts w:ascii="Arial" w:hAnsi="Arial" w:cs="Arial"/>
          <w:sz w:val="24"/>
          <w:szCs w:val="24"/>
        </w:rPr>
        <w:t xml:space="preserve">, C. (2012) </w:t>
      </w:r>
      <w:r w:rsidRPr="0040353C">
        <w:rPr>
          <w:rFonts w:ascii="Arial" w:hAnsi="Arial" w:cs="Arial"/>
          <w:i/>
          <w:iCs/>
          <w:sz w:val="24"/>
          <w:szCs w:val="24"/>
        </w:rPr>
        <w:t>Handbook of Policing, Ethics and professional standards</w:t>
      </w:r>
      <w:r w:rsidRPr="0040353C">
        <w:rPr>
          <w:rFonts w:ascii="Arial" w:hAnsi="Arial" w:cs="Arial"/>
          <w:sz w:val="24"/>
          <w:szCs w:val="24"/>
        </w:rPr>
        <w:t xml:space="preserve">. (online) Available at: </w:t>
      </w:r>
      <w:hyperlink r:id="rId38" w:history="1">
        <w:r w:rsidRPr="0040353C">
          <w:rPr>
            <w:rStyle w:val="Hyperlink"/>
            <w:rFonts w:ascii="Arial" w:hAnsi="Arial" w:cs="Arial"/>
            <w:sz w:val="24"/>
            <w:szCs w:val="24"/>
          </w:rPr>
          <w:t>Handbook of Policing, Ethics, and Professional Standards - Google Books</w:t>
        </w:r>
      </w:hyperlink>
      <w:r w:rsidRPr="0040353C">
        <w:rPr>
          <w:rFonts w:ascii="Arial" w:hAnsi="Arial" w:cs="Arial"/>
          <w:sz w:val="24"/>
          <w:szCs w:val="24"/>
        </w:rPr>
        <w:t xml:space="preserve"> (Accessed: August 16, 2022). </w:t>
      </w:r>
    </w:p>
    <w:p w14:paraId="352F3DD6" w14:textId="77777777" w:rsidR="00C92898" w:rsidRDefault="00C92898" w:rsidP="00993607">
      <w:pPr>
        <w:spacing w:line="480" w:lineRule="auto"/>
        <w:jc w:val="both"/>
        <w:rPr>
          <w:rFonts w:ascii="Arial" w:hAnsi="Arial" w:cs="Arial"/>
          <w:sz w:val="24"/>
          <w:szCs w:val="24"/>
        </w:rPr>
      </w:pPr>
      <w:r w:rsidRPr="00A51EA9">
        <w:rPr>
          <w:rFonts w:ascii="Arial" w:hAnsi="Arial" w:cs="Arial"/>
          <w:color w:val="000000" w:themeColor="text1"/>
          <w:sz w:val="24"/>
          <w:szCs w:val="24"/>
        </w:rPr>
        <w:t xml:space="preserve">Martin, D. (2021) </w:t>
      </w:r>
      <w:r w:rsidRPr="00CA1166">
        <w:rPr>
          <w:rFonts w:ascii="Arial" w:hAnsi="Arial" w:cs="Arial"/>
          <w:i/>
          <w:iCs/>
          <w:color w:val="000000" w:themeColor="text1"/>
          <w:sz w:val="24"/>
          <w:szCs w:val="24"/>
        </w:rPr>
        <w:t>Understanding the Reconstruction of Police Professionalism in the UK.</w:t>
      </w:r>
      <w:r w:rsidRPr="00A51EA9">
        <w:rPr>
          <w:rFonts w:ascii="Arial" w:hAnsi="Arial" w:cs="Arial"/>
          <w:color w:val="000000" w:themeColor="text1"/>
          <w:sz w:val="24"/>
          <w:szCs w:val="24"/>
        </w:rPr>
        <w:t xml:space="preserve"> (Online) Available at:  </w:t>
      </w:r>
      <w:hyperlink r:id="rId39" w:history="1">
        <w:r w:rsidRPr="00A51EA9">
          <w:rPr>
            <w:rStyle w:val="Hyperlink"/>
            <w:rFonts w:ascii="Arial" w:hAnsi="Arial" w:cs="Arial"/>
            <w:sz w:val="24"/>
            <w:szCs w:val="24"/>
          </w:rPr>
          <w:t>Full article: Understanding the reconstruction of police professionalism in the UK (tandfonline.com)</w:t>
        </w:r>
      </w:hyperlink>
      <w:r w:rsidRPr="00A51EA9">
        <w:rPr>
          <w:rFonts w:ascii="Arial" w:hAnsi="Arial" w:cs="Arial"/>
          <w:sz w:val="24"/>
          <w:szCs w:val="24"/>
        </w:rPr>
        <w:t xml:space="preserve"> (Accessed: August 15, 2022). </w:t>
      </w:r>
    </w:p>
    <w:p w14:paraId="706405D1" w14:textId="77777777" w:rsidR="00C92898" w:rsidRPr="00505A0A" w:rsidRDefault="00C92898" w:rsidP="007857AD">
      <w:pPr>
        <w:spacing w:line="480" w:lineRule="auto"/>
        <w:jc w:val="both"/>
        <w:rPr>
          <w:rFonts w:ascii="Arial" w:hAnsi="Arial" w:cs="Arial"/>
          <w:sz w:val="24"/>
          <w:szCs w:val="24"/>
        </w:rPr>
      </w:pPr>
      <w:r w:rsidRPr="00505A0A">
        <w:rPr>
          <w:rFonts w:ascii="Arial" w:hAnsi="Arial" w:cs="Arial"/>
          <w:sz w:val="24"/>
          <w:szCs w:val="24"/>
        </w:rPr>
        <w:t xml:space="preserve">Matrix Demonstrations Project Team (n/a) </w:t>
      </w:r>
      <w:r w:rsidRPr="00505A0A">
        <w:rPr>
          <w:rFonts w:ascii="Arial" w:hAnsi="Arial" w:cs="Arial"/>
          <w:i/>
          <w:iCs/>
          <w:sz w:val="24"/>
          <w:szCs w:val="24"/>
        </w:rPr>
        <w:t>Centre for Evidenced Based Crime Policy: Evidence based policing the basics</w:t>
      </w:r>
      <w:r w:rsidRPr="00505A0A">
        <w:rPr>
          <w:rFonts w:ascii="Arial" w:hAnsi="Arial" w:cs="Arial"/>
          <w:sz w:val="24"/>
          <w:szCs w:val="24"/>
        </w:rPr>
        <w:t xml:space="preserve">. PP, 4-8 (online) Available at: </w:t>
      </w:r>
      <w:hyperlink r:id="rId40" w:history="1">
        <w:r w:rsidRPr="00505A0A">
          <w:rPr>
            <w:rStyle w:val="Hyperlink"/>
            <w:rFonts w:ascii="Arial" w:hAnsi="Arial" w:cs="Arial"/>
            <w:sz w:val="24"/>
            <w:szCs w:val="24"/>
          </w:rPr>
          <w:t>EBP-Guide.pdf (cebcp.org)</w:t>
        </w:r>
      </w:hyperlink>
      <w:r w:rsidRPr="00505A0A">
        <w:rPr>
          <w:rFonts w:ascii="Arial" w:hAnsi="Arial" w:cs="Arial"/>
          <w:sz w:val="24"/>
          <w:szCs w:val="24"/>
        </w:rPr>
        <w:t xml:space="preserve"> (Accessed: August 20, 2022). </w:t>
      </w:r>
    </w:p>
    <w:p w14:paraId="48402347" w14:textId="77777777" w:rsidR="00C92898" w:rsidRDefault="00C92898" w:rsidP="007857AD">
      <w:pPr>
        <w:spacing w:line="480" w:lineRule="auto"/>
        <w:jc w:val="both"/>
        <w:rPr>
          <w:rFonts w:ascii="Arial" w:hAnsi="Arial" w:cs="Arial"/>
          <w:sz w:val="24"/>
          <w:szCs w:val="24"/>
        </w:rPr>
      </w:pPr>
      <w:r w:rsidRPr="00505A0A">
        <w:rPr>
          <w:rFonts w:ascii="Arial" w:hAnsi="Arial" w:cs="Arial"/>
          <w:sz w:val="24"/>
          <w:szCs w:val="24"/>
        </w:rPr>
        <w:t xml:space="preserve">McGuire, J. Evans, E. Kane, E. (2021) </w:t>
      </w:r>
      <w:r w:rsidRPr="00505A0A">
        <w:rPr>
          <w:rFonts w:ascii="Arial" w:hAnsi="Arial" w:cs="Arial"/>
          <w:i/>
          <w:iCs/>
          <w:sz w:val="24"/>
          <w:szCs w:val="24"/>
        </w:rPr>
        <w:t>Evidenced Based Policing and Community Crime Prevention.</w:t>
      </w:r>
      <w:r w:rsidRPr="00505A0A">
        <w:rPr>
          <w:rFonts w:ascii="Arial" w:hAnsi="Arial" w:cs="Arial"/>
          <w:sz w:val="24"/>
          <w:szCs w:val="24"/>
        </w:rPr>
        <w:t xml:space="preserve"> PP, 9. (ONLINE) Available at: </w:t>
      </w:r>
      <w:hyperlink r:id="rId41" w:history="1">
        <w:r w:rsidRPr="00505A0A">
          <w:rPr>
            <w:rStyle w:val="Hyperlink"/>
            <w:rFonts w:ascii="Arial" w:hAnsi="Arial" w:cs="Arial"/>
            <w:sz w:val="24"/>
            <w:szCs w:val="24"/>
          </w:rPr>
          <w:t>Evidence-Based Policing and Community Crime Prevention - Google Books</w:t>
        </w:r>
      </w:hyperlink>
      <w:r w:rsidRPr="00505A0A">
        <w:rPr>
          <w:rFonts w:ascii="Arial" w:hAnsi="Arial" w:cs="Arial"/>
          <w:sz w:val="24"/>
          <w:szCs w:val="24"/>
        </w:rPr>
        <w:t xml:space="preserve"> (Accessed: August 20, 2022).</w:t>
      </w:r>
    </w:p>
    <w:p w14:paraId="5F963A7A" w14:textId="77777777" w:rsidR="00C92898" w:rsidRDefault="00C92898" w:rsidP="0066261F">
      <w:pPr>
        <w:spacing w:line="480" w:lineRule="auto"/>
        <w:jc w:val="both"/>
      </w:pPr>
      <w:r>
        <w:rPr>
          <w:rFonts w:ascii="Arial" w:hAnsi="Arial" w:cs="Arial"/>
          <w:sz w:val="24"/>
          <w:szCs w:val="24"/>
        </w:rPr>
        <w:t xml:space="preserve">Metropolitan Police (2019) Freedom of Information Request. PP, 2. (online) Available at: </w:t>
      </w:r>
      <w:hyperlink r:id="rId42" w:history="1">
        <w:r>
          <w:rPr>
            <w:rStyle w:val="Hyperlink"/>
          </w:rPr>
          <w:t>Information Rights Unit – Payments offered for information (met.police.uk)</w:t>
        </w:r>
      </w:hyperlink>
      <w:r>
        <w:t xml:space="preserve"> (Accessed: August 18, 2022). </w:t>
      </w:r>
    </w:p>
    <w:p w14:paraId="214E3270" w14:textId="77777777" w:rsidR="00C92898" w:rsidRPr="007857AD" w:rsidRDefault="00C92898" w:rsidP="0066261F">
      <w:pPr>
        <w:spacing w:line="480" w:lineRule="auto"/>
        <w:jc w:val="both"/>
        <w:rPr>
          <w:rFonts w:ascii="Arial" w:hAnsi="Arial" w:cs="Arial"/>
          <w:sz w:val="24"/>
          <w:szCs w:val="24"/>
        </w:rPr>
      </w:pPr>
      <w:r w:rsidRPr="007857AD">
        <w:rPr>
          <w:rFonts w:ascii="Arial" w:hAnsi="Arial" w:cs="Arial"/>
          <w:sz w:val="24"/>
          <w:szCs w:val="24"/>
        </w:rPr>
        <w:t xml:space="preserve">Ministry of Justice (2020) </w:t>
      </w:r>
      <w:r w:rsidRPr="007857AD">
        <w:rPr>
          <w:rFonts w:ascii="Arial" w:hAnsi="Arial" w:cs="Arial"/>
          <w:i/>
          <w:iCs/>
          <w:sz w:val="24"/>
          <w:szCs w:val="24"/>
        </w:rPr>
        <w:t>Code of Practice for Victims of Crime in England and Wales</w:t>
      </w:r>
      <w:r w:rsidRPr="007857AD">
        <w:rPr>
          <w:rFonts w:ascii="Arial" w:hAnsi="Arial" w:cs="Arial"/>
          <w:sz w:val="24"/>
          <w:szCs w:val="24"/>
        </w:rPr>
        <w:t xml:space="preserve">. PP, 6-7. (online) Available at: </w:t>
      </w:r>
      <w:hyperlink r:id="rId43" w:history="1">
        <w:proofErr w:type="spellStart"/>
        <w:r w:rsidRPr="007857AD">
          <w:rPr>
            <w:rStyle w:val="Hyperlink"/>
            <w:rFonts w:ascii="Arial" w:hAnsi="Arial" w:cs="Arial"/>
            <w:sz w:val="24"/>
            <w:szCs w:val="24"/>
          </w:rPr>
          <w:t>MoJ</w:t>
        </w:r>
        <w:proofErr w:type="spellEnd"/>
        <w:r w:rsidRPr="007857AD">
          <w:rPr>
            <w:rStyle w:val="Hyperlink"/>
            <w:rFonts w:ascii="Arial" w:hAnsi="Arial" w:cs="Arial"/>
            <w:sz w:val="24"/>
            <w:szCs w:val="24"/>
          </w:rPr>
          <w:t xml:space="preserve"> Victims Code 2020 (publishing.service.gov.uk)</w:t>
        </w:r>
      </w:hyperlink>
      <w:r w:rsidRPr="007857AD">
        <w:rPr>
          <w:rFonts w:ascii="Arial" w:hAnsi="Arial" w:cs="Arial"/>
          <w:sz w:val="24"/>
          <w:szCs w:val="24"/>
        </w:rPr>
        <w:t xml:space="preserve"> (Accessed: August 19, 2022). </w:t>
      </w:r>
    </w:p>
    <w:p w14:paraId="4FF1BD8A" w14:textId="77777777" w:rsidR="00C92898" w:rsidRPr="001F1C32" w:rsidRDefault="00C92898" w:rsidP="001F1C32">
      <w:pPr>
        <w:spacing w:line="480" w:lineRule="auto"/>
        <w:jc w:val="both"/>
        <w:rPr>
          <w:rFonts w:ascii="Arial" w:hAnsi="Arial" w:cs="Arial"/>
          <w:sz w:val="24"/>
          <w:szCs w:val="24"/>
        </w:rPr>
      </w:pPr>
      <w:r w:rsidRPr="001F1C32">
        <w:rPr>
          <w:rFonts w:ascii="Arial" w:hAnsi="Arial" w:cs="Arial"/>
          <w:sz w:val="24"/>
          <w:szCs w:val="24"/>
        </w:rPr>
        <w:t xml:space="preserve">National Criminal Investigation Service (2000) </w:t>
      </w:r>
      <w:r w:rsidRPr="001F1C32">
        <w:rPr>
          <w:rFonts w:ascii="Arial" w:hAnsi="Arial" w:cs="Arial"/>
          <w:i/>
          <w:iCs/>
          <w:sz w:val="24"/>
          <w:szCs w:val="24"/>
        </w:rPr>
        <w:t>The National Intelligence Model.</w:t>
      </w:r>
      <w:r w:rsidRPr="001F1C32">
        <w:rPr>
          <w:rFonts w:ascii="Arial" w:hAnsi="Arial" w:cs="Arial"/>
          <w:sz w:val="24"/>
          <w:szCs w:val="24"/>
        </w:rPr>
        <w:t xml:space="preserve"> PP, 14-21. (ONLINE) Available at: </w:t>
      </w:r>
      <w:hyperlink r:id="rId44" w:history="1">
        <w:r w:rsidRPr="001F1C32">
          <w:rPr>
            <w:rStyle w:val="Hyperlink"/>
            <w:rFonts w:ascii="Arial" w:hAnsi="Arial" w:cs="Arial"/>
            <w:sz w:val="24"/>
            <w:szCs w:val="24"/>
          </w:rPr>
          <w:t>National-Intelligence-Model.pdf (netpol.org)</w:t>
        </w:r>
      </w:hyperlink>
      <w:r w:rsidRPr="001F1C32">
        <w:rPr>
          <w:rFonts w:ascii="Arial" w:hAnsi="Arial" w:cs="Arial"/>
          <w:sz w:val="24"/>
          <w:szCs w:val="24"/>
        </w:rPr>
        <w:t xml:space="preserve"> (Accessed: August 18, 2022). </w:t>
      </w:r>
    </w:p>
    <w:p w14:paraId="08014295" w14:textId="77777777" w:rsidR="00C92898" w:rsidRPr="007857AD" w:rsidRDefault="00C92898" w:rsidP="0066261F">
      <w:pPr>
        <w:spacing w:line="480" w:lineRule="auto"/>
        <w:jc w:val="both"/>
        <w:rPr>
          <w:rFonts w:ascii="Arial" w:hAnsi="Arial" w:cs="Arial"/>
          <w:sz w:val="24"/>
          <w:szCs w:val="24"/>
        </w:rPr>
      </w:pPr>
      <w:r w:rsidRPr="007857AD">
        <w:rPr>
          <w:rFonts w:ascii="Arial" w:hAnsi="Arial" w:cs="Arial"/>
          <w:sz w:val="24"/>
          <w:szCs w:val="24"/>
        </w:rPr>
        <w:t xml:space="preserve">Office for National Statistics (2022) </w:t>
      </w:r>
      <w:r w:rsidRPr="007857AD">
        <w:rPr>
          <w:rFonts w:ascii="Arial" w:hAnsi="Arial" w:cs="Arial"/>
          <w:i/>
          <w:iCs/>
          <w:sz w:val="24"/>
          <w:szCs w:val="24"/>
        </w:rPr>
        <w:t>The Impact of Crime on Victims and Society.</w:t>
      </w:r>
      <w:r w:rsidRPr="007857AD">
        <w:rPr>
          <w:rFonts w:ascii="Arial" w:hAnsi="Arial" w:cs="Arial"/>
          <w:sz w:val="24"/>
          <w:szCs w:val="24"/>
        </w:rPr>
        <w:t xml:space="preserve"> (online) Available at: </w:t>
      </w:r>
      <w:hyperlink r:id="rId45" w:history="1">
        <w:r w:rsidRPr="007857AD">
          <w:rPr>
            <w:rStyle w:val="Hyperlink"/>
            <w:rFonts w:ascii="Arial" w:hAnsi="Arial" w:cs="Arial"/>
            <w:sz w:val="24"/>
            <w:szCs w:val="24"/>
          </w:rPr>
          <w:t>The impact of crime on victims and society - Office for National Statistics (ons.gov.uk)</w:t>
        </w:r>
      </w:hyperlink>
      <w:r w:rsidRPr="007857AD">
        <w:rPr>
          <w:rFonts w:ascii="Arial" w:hAnsi="Arial" w:cs="Arial"/>
          <w:sz w:val="24"/>
          <w:szCs w:val="24"/>
        </w:rPr>
        <w:t xml:space="preserve"> (Accessed: August 19, 2022. </w:t>
      </w:r>
    </w:p>
    <w:p w14:paraId="336413BD" w14:textId="77777777" w:rsidR="00C92898" w:rsidRDefault="00C92898" w:rsidP="007857AD">
      <w:pPr>
        <w:spacing w:line="480" w:lineRule="auto"/>
        <w:jc w:val="both"/>
      </w:pPr>
      <w:r>
        <w:rPr>
          <w:rFonts w:ascii="Arial" w:hAnsi="Arial" w:cs="Arial"/>
          <w:sz w:val="24"/>
          <w:szCs w:val="24"/>
        </w:rPr>
        <w:t xml:space="preserve">Open Learn (n/a) </w:t>
      </w:r>
      <w:r w:rsidRPr="00505A0A">
        <w:rPr>
          <w:rFonts w:ascii="Arial" w:hAnsi="Arial" w:cs="Arial"/>
          <w:i/>
          <w:iCs/>
          <w:sz w:val="24"/>
          <w:szCs w:val="24"/>
        </w:rPr>
        <w:t>The Open University:  Exploring Evidenced Based Policing</w:t>
      </w:r>
      <w:r>
        <w:rPr>
          <w:rFonts w:ascii="Arial" w:hAnsi="Arial" w:cs="Arial"/>
          <w:sz w:val="24"/>
          <w:szCs w:val="24"/>
        </w:rPr>
        <w:t xml:space="preserve">. (online) Available at: </w:t>
      </w:r>
      <w:hyperlink r:id="rId46" w:history="1">
        <w:r>
          <w:rPr>
            <w:rStyle w:val="Hyperlink"/>
          </w:rPr>
          <w:t xml:space="preserve">Exploring evidence-based policing: 2 What is evidence-based policing? - </w:t>
        </w:r>
        <w:proofErr w:type="spellStart"/>
        <w:r>
          <w:rPr>
            <w:rStyle w:val="Hyperlink"/>
          </w:rPr>
          <w:t>OpenLearn</w:t>
        </w:r>
        <w:proofErr w:type="spellEnd"/>
        <w:r>
          <w:rPr>
            <w:rStyle w:val="Hyperlink"/>
          </w:rPr>
          <w:t xml:space="preserve"> - Open University</w:t>
        </w:r>
      </w:hyperlink>
      <w:r>
        <w:t xml:space="preserve"> (Accessed: August 20, 2022). </w:t>
      </w:r>
    </w:p>
    <w:p w14:paraId="215609B0" w14:textId="77777777" w:rsidR="00C92898" w:rsidRDefault="00C92898" w:rsidP="00D32BD4">
      <w:pPr>
        <w:spacing w:line="480" w:lineRule="auto"/>
        <w:jc w:val="both"/>
        <w:rPr>
          <w:rFonts w:ascii="Arial" w:hAnsi="Arial" w:cs="Arial"/>
          <w:sz w:val="24"/>
          <w:szCs w:val="24"/>
        </w:rPr>
      </w:pPr>
      <w:proofErr w:type="spellStart"/>
      <w:r w:rsidRPr="00993607">
        <w:rPr>
          <w:rFonts w:ascii="Arial" w:hAnsi="Arial" w:cs="Arial"/>
          <w:sz w:val="24"/>
          <w:szCs w:val="24"/>
        </w:rPr>
        <w:lastRenderedPageBreak/>
        <w:t>Parsloe</w:t>
      </w:r>
      <w:proofErr w:type="spellEnd"/>
      <w:r w:rsidRPr="00993607">
        <w:rPr>
          <w:rFonts w:ascii="Arial" w:hAnsi="Arial" w:cs="Arial"/>
          <w:sz w:val="24"/>
          <w:szCs w:val="24"/>
        </w:rPr>
        <w:t xml:space="preserve">, E. Wray, M. (2000) </w:t>
      </w:r>
      <w:r w:rsidRPr="00993607">
        <w:rPr>
          <w:rFonts w:ascii="Arial" w:hAnsi="Arial" w:cs="Arial"/>
          <w:i/>
          <w:iCs/>
          <w:sz w:val="24"/>
          <w:szCs w:val="24"/>
        </w:rPr>
        <w:t>Coaching and Mentoring: Practical Methods to Improve Learning.</w:t>
      </w:r>
      <w:r w:rsidRPr="00993607">
        <w:rPr>
          <w:rFonts w:ascii="Arial" w:hAnsi="Arial" w:cs="Arial"/>
          <w:sz w:val="24"/>
          <w:szCs w:val="24"/>
        </w:rPr>
        <w:t xml:space="preserve"> PP, 183. (Online) Available at: </w:t>
      </w:r>
      <w:hyperlink r:id="rId47" w:history="1">
        <w:r w:rsidRPr="00993607">
          <w:rPr>
            <w:rStyle w:val="Hyperlink"/>
            <w:rFonts w:ascii="Arial" w:hAnsi="Arial" w:cs="Arial"/>
            <w:sz w:val="24"/>
            <w:szCs w:val="24"/>
          </w:rPr>
          <w:t>Coaching and Mentoring - Google Books</w:t>
        </w:r>
      </w:hyperlink>
      <w:r w:rsidRPr="00993607">
        <w:rPr>
          <w:rFonts w:ascii="Arial" w:hAnsi="Arial" w:cs="Arial"/>
          <w:sz w:val="24"/>
          <w:szCs w:val="24"/>
        </w:rPr>
        <w:t xml:space="preserve"> (Accessed: August 16, 2022).</w:t>
      </w:r>
      <w:r>
        <w:rPr>
          <w:rFonts w:ascii="Arial" w:hAnsi="Arial" w:cs="Arial"/>
          <w:sz w:val="24"/>
          <w:szCs w:val="24"/>
        </w:rPr>
        <w:t xml:space="preserve"> </w:t>
      </w:r>
      <w:r w:rsidRPr="00C076EC">
        <w:rPr>
          <w:rFonts w:ascii="Arial" w:hAnsi="Arial" w:cs="Arial"/>
          <w:sz w:val="24"/>
          <w:szCs w:val="24"/>
        </w:rPr>
        <w:t>College of Policing (2022)</w:t>
      </w:r>
      <w:r>
        <w:rPr>
          <w:rFonts w:ascii="Arial" w:hAnsi="Arial" w:cs="Arial"/>
          <w:sz w:val="24"/>
          <w:szCs w:val="24"/>
        </w:rPr>
        <w:t xml:space="preserve"> (C)</w:t>
      </w:r>
      <w:r w:rsidRPr="00C076EC">
        <w:rPr>
          <w:rFonts w:ascii="Arial" w:hAnsi="Arial" w:cs="Arial"/>
          <w:sz w:val="24"/>
          <w:szCs w:val="24"/>
        </w:rPr>
        <w:t xml:space="preserve"> </w:t>
      </w:r>
      <w:r w:rsidRPr="00C076EC">
        <w:rPr>
          <w:rFonts w:ascii="Arial" w:hAnsi="Arial" w:cs="Arial"/>
          <w:i/>
          <w:iCs/>
          <w:sz w:val="24"/>
          <w:szCs w:val="24"/>
        </w:rPr>
        <w:t>Response Policing Career Pathway</w:t>
      </w:r>
      <w:r w:rsidRPr="00C076EC">
        <w:rPr>
          <w:rFonts w:ascii="Arial" w:hAnsi="Arial" w:cs="Arial"/>
          <w:sz w:val="24"/>
          <w:szCs w:val="24"/>
        </w:rPr>
        <w:t xml:space="preserve">. (online) Available at: </w:t>
      </w:r>
      <w:hyperlink r:id="rId48" w:history="1">
        <w:r w:rsidRPr="00C076EC">
          <w:rPr>
            <w:rStyle w:val="Hyperlink"/>
            <w:rFonts w:ascii="Arial" w:hAnsi="Arial" w:cs="Arial"/>
            <w:sz w:val="24"/>
            <w:szCs w:val="24"/>
          </w:rPr>
          <w:t>Response policing career pathway | College of Policing</w:t>
        </w:r>
      </w:hyperlink>
      <w:r w:rsidRPr="00C076EC">
        <w:rPr>
          <w:rFonts w:ascii="Arial" w:hAnsi="Arial" w:cs="Arial"/>
          <w:sz w:val="24"/>
          <w:szCs w:val="24"/>
        </w:rPr>
        <w:t xml:space="preserve">  (Accessed: August 17, 2022) </w:t>
      </w:r>
    </w:p>
    <w:p w14:paraId="7CBE581C" w14:textId="77777777" w:rsidR="00C92898" w:rsidRPr="006D1AE6" w:rsidRDefault="00C92898" w:rsidP="007857AD">
      <w:pPr>
        <w:spacing w:line="480" w:lineRule="auto"/>
        <w:jc w:val="both"/>
        <w:rPr>
          <w:rFonts w:ascii="Arial" w:hAnsi="Arial" w:cs="Arial"/>
          <w:sz w:val="24"/>
          <w:szCs w:val="24"/>
        </w:rPr>
      </w:pPr>
      <w:r w:rsidRPr="006D1AE6">
        <w:rPr>
          <w:rFonts w:ascii="Arial" w:hAnsi="Arial" w:cs="Arial"/>
          <w:sz w:val="24"/>
          <w:szCs w:val="24"/>
        </w:rPr>
        <w:t xml:space="preserve">Peak, K. (2013) </w:t>
      </w:r>
      <w:proofErr w:type="spellStart"/>
      <w:r w:rsidRPr="006D1AE6">
        <w:rPr>
          <w:rFonts w:ascii="Arial" w:hAnsi="Arial" w:cs="Arial"/>
          <w:i/>
          <w:iCs/>
          <w:sz w:val="24"/>
          <w:szCs w:val="24"/>
        </w:rPr>
        <w:t>Encyclopedia</w:t>
      </w:r>
      <w:proofErr w:type="spellEnd"/>
      <w:r w:rsidRPr="006D1AE6">
        <w:rPr>
          <w:rFonts w:ascii="Arial" w:hAnsi="Arial" w:cs="Arial"/>
          <w:i/>
          <w:iCs/>
          <w:sz w:val="24"/>
          <w:szCs w:val="24"/>
        </w:rPr>
        <w:t xml:space="preserve"> of Community Policing and Problem Solving</w:t>
      </w:r>
      <w:r w:rsidRPr="006D1AE6">
        <w:rPr>
          <w:rFonts w:ascii="Arial" w:hAnsi="Arial" w:cs="Arial"/>
          <w:sz w:val="24"/>
          <w:szCs w:val="24"/>
        </w:rPr>
        <w:t xml:space="preserve">. PP, 300. (ONLINE) Available at: </w:t>
      </w:r>
      <w:hyperlink r:id="rId49" w:history="1">
        <w:proofErr w:type="spellStart"/>
        <w:r w:rsidRPr="006D1AE6">
          <w:rPr>
            <w:rStyle w:val="Hyperlink"/>
            <w:rFonts w:ascii="Arial" w:hAnsi="Arial" w:cs="Arial"/>
            <w:sz w:val="24"/>
            <w:szCs w:val="24"/>
          </w:rPr>
          <w:t>Encyclopedia</w:t>
        </w:r>
        <w:proofErr w:type="spellEnd"/>
        <w:r w:rsidRPr="006D1AE6">
          <w:rPr>
            <w:rStyle w:val="Hyperlink"/>
            <w:rFonts w:ascii="Arial" w:hAnsi="Arial" w:cs="Arial"/>
            <w:sz w:val="24"/>
            <w:szCs w:val="24"/>
          </w:rPr>
          <w:t xml:space="preserve"> of Community Policing and Problem Solving - Google Books</w:t>
        </w:r>
      </w:hyperlink>
      <w:r w:rsidRPr="006D1AE6">
        <w:rPr>
          <w:rFonts w:ascii="Arial" w:hAnsi="Arial" w:cs="Arial"/>
          <w:sz w:val="24"/>
          <w:szCs w:val="24"/>
        </w:rPr>
        <w:t xml:space="preserve"> (Accessed: August 20, 2022). </w:t>
      </w:r>
    </w:p>
    <w:p w14:paraId="2D472CB3" w14:textId="77777777" w:rsidR="00C92898" w:rsidRPr="006D1AE6" w:rsidRDefault="00C92898" w:rsidP="007857AD">
      <w:pPr>
        <w:spacing w:line="480" w:lineRule="auto"/>
        <w:jc w:val="both"/>
        <w:rPr>
          <w:rFonts w:ascii="Arial" w:hAnsi="Arial" w:cs="Arial"/>
          <w:sz w:val="24"/>
          <w:szCs w:val="24"/>
        </w:rPr>
      </w:pPr>
      <w:proofErr w:type="spellStart"/>
      <w:r w:rsidRPr="006D1AE6">
        <w:rPr>
          <w:rFonts w:ascii="Arial" w:hAnsi="Arial" w:cs="Arial"/>
          <w:sz w:val="24"/>
          <w:szCs w:val="24"/>
        </w:rPr>
        <w:t>Perera</w:t>
      </w:r>
      <w:proofErr w:type="spellEnd"/>
      <w:r w:rsidRPr="006D1AE6">
        <w:rPr>
          <w:rFonts w:ascii="Arial" w:hAnsi="Arial" w:cs="Arial"/>
          <w:sz w:val="24"/>
          <w:szCs w:val="24"/>
        </w:rPr>
        <w:t xml:space="preserve">, A. (2022)   </w:t>
      </w:r>
      <w:r w:rsidRPr="006D1AE6">
        <w:rPr>
          <w:rFonts w:ascii="Arial" w:hAnsi="Arial" w:cs="Arial"/>
          <w:i/>
          <w:iCs/>
          <w:sz w:val="24"/>
          <w:szCs w:val="24"/>
        </w:rPr>
        <w:t>Rational Choice Theory of Criminology</w:t>
      </w:r>
      <w:r w:rsidRPr="006D1AE6">
        <w:rPr>
          <w:rFonts w:ascii="Arial" w:hAnsi="Arial" w:cs="Arial"/>
          <w:sz w:val="24"/>
          <w:szCs w:val="24"/>
        </w:rPr>
        <w:t xml:space="preserve">. (online) Available at: </w:t>
      </w:r>
      <w:hyperlink r:id="rId50" w:history="1">
        <w:r w:rsidRPr="006D1AE6">
          <w:rPr>
            <w:rStyle w:val="Hyperlink"/>
            <w:rFonts w:ascii="Arial" w:hAnsi="Arial" w:cs="Arial"/>
            <w:sz w:val="24"/>
            <w:szCs w:val="24"/>
          </w:rPr>
          <w:t>Rational Choice Theory of Criminology | Simply Sociology</w:t>
        </w:r>
      </w:hyperlink>
      <w:r w:rsidRPr="006D1AE6">
        <w:rPr>
          <w:rFonts w:ascii="Arial" w:hAnsi="Arial" w:cs="Arial"/>
          <w:sz w:val="24"/>
          <w:szCs w:val="24"/>
        </w:rPr>
        <w:t xml:space="preserve"> (Accessed: August 20, 2022). </w:t>
      </w:r>
    </w:p>
    <w:p w14:paraId="1E8A92B1" w14:textId="77777777" w:rsidR="00C92898" w:rsidRDefault="00C92898" w:rsidP="00993607">
      <w:pPr>
        <w:spacing w:line="480" w:lineRule="auto"/>
        <w:jc w:val="both"/>
        <w:rPr>
          <w:rFonts w:ascii="Arial" w:hAnsi="Arial" w:cs="Arial"/>
          <w:sz w:val="24"/>
          <w:szCs w:val="24"/>
        </w:rPr>
      </w:pPr>
      <w:r w:rsidRPr="00993607">
        <w:rPr>
          <w:rFonts w:ascii="Arial" w:hAnsi="Arial" w:cs="Arial"/>
          <w:sz w:val="24"/>
          <w:szCs w:val="24"/>
        </w:rPr>
        <w:t xml:space="preserve">Push Far (2021) </w:t>
      </w:r>
      <w:r w:rsidRPr="00993607">
        <w:rPr>
          <w:rFonts w:ascii="Arial" w:hAnsi="Arial" w:cs="Arial"/>
          <w:i/>
          <w:iCs/>
          <w:sz w:val="24"/>
          <w:szCs w:val="24"/>
        </w:rPr>
        <w:t>Mentoring Vs Coaching: The key differences and Benefits</w:t>
      </w:r>
      <w:r w:rsidRPr="00993607">
        <w:rPr>
          <w:rFonts w:ascii="Arial" w:hAnsi="Arial" w:cs="Arial"/>
          <w:sz w:val="24"/>
          <w:szCs w:val="24"/>
        </w:rPr>
        <w:t xml:space="preserve">. (online) Available at: </w:t>
      </w:r>
      <w:hyperlink r:id="rId51" w:history="1">
        <w:r w:rsidRPr="00993607">
          <w:rPr>
            <w:rStyle w:val="Hyperlink"/>
            <w:rFonts w:ascii="Arial" w:hAnsi="Arial" w:cs="Arial"/>
            <w:sz w:val="24"/>
            <w:szCs w:val="24"/>
          </w:rPr>
          <w:t>Mentoring vs Coaching: The Key Differences and Benefits (pushfar.com)</w:t>
        </w:r>
      </w:hyperlink>
      <w:r w:rsidRPr="00993607">
        <w:rPr>
          <w:rFonts w:ascii="Arial" w:hAnsi="Arial" w:cs="Arial"/>
          <w:sz w:val="24"/>
          <w:szCs w:val="24"/>
        </w:rPr>
        <w:t xml:space="preserve"> (Accessed: August 16, 2022). </w:t>
      </w:r>
    </w:p>
    <w:p w14:paraId="452A449A" w14:textId="77777777" w:rsidR="00C92898" w:rsidRDefault="00C92898" w:rsidP="0066261F">
      <w:pPr>
        <w:spacing w:line="480" w:lineRule="auto"/>
        <w:jc w:val="both"/>
        <w:rPr>
          <w:rFonts w:ascii="Arial" w:hAnsi="Arial" w:cs="Arial"/>
          <w:sz w:val="24"/>
          <w:szCs w:val="24"/>
        </w:rPr>
      </w:pPr>
      <w:r w:rsidRPr="00797C29">
        <w:rPr>
          <w:rFonts w:ascii="Arial" w:hAnsi="Arial" w:cs="Arial"/>
          <w:sz w:val="24"/>
          <w:szCs w:val="24"/>
        </w:rPr>
        <w:t xml:space="preserve">Ross, J. </w:t>
      </w:r>
      <w:proofErr w:type="spellStart"/>
      <w:r w:rsidRPr="00797C29">
        <w:rPr>
          <w:rFonts w:ascii="Arial" w:hAnsi="Arial" w:cs="Arial"/>
          <w:sz w:val="24"/>
          <w:szCs w:val="24"/>
        </w:rPr>
        <w:t>Delpeuch</w:t>
      </w:r>
      <w:proofErr w:type="spellEnd"/>
      <w:r w:rsidRPr="00797C29">
        <w:rPr>
          <w:rFonts w:ascii="Arial" w:hAnsi="Arial" w:cs="Arial"/>
          <w:sz w:val="24"/>
          <w:szCs w:val="24"/>
        </w:rPr>
        <w:t xml:space="preserve">, T. (2016) </w:t>
      </w:r>
      <w:r w:rsidRPr="00797C29">
        <w:rPr>
          <w:rFonts w:ascii="Arial" w:hAnsi="Arial" w:cs="Arial"/>
          <w:i/>
          <w:iCs/>
          <w:sz w:val="24"/>
          <w:szCs w:val="24"/>
        </w:rPr>
        <w:t>Comparing the Democratic Governance of Police Intelligence: New models of participation and expertise in the United States and Europe</w:t>
      </w:r>
      <w:r w:rsidRPr="00797C29">
        <w:rPr>
          <w:rFonts w:ascii="Arial" w:hAnsi="Arial" w:cs="Arial"/>
          <w:sz w:val="24"/>
          <w:szCs w:val="24"/>
        </w:rPr>
        <w:t xml:space="preserve">. PP, 355. (ONLINE) Available at: </w:t>
      </w:r>
      <w:hyperlink r:id="rId52" w:history="1">
        <w:r w:rsidRPr="00797C29">
          <w:rPr>
            <w:rStyle w:val="Hyperlink"/>
            <w:rFonts w:ascii="Arial" w:hAnsi="Arial" w:cs="Arial"/>
            <w:sz w:val="24"/>
            <w:szCs w:val="24"/>
          </w:rPr>
          <w:t>Comparing the Democratic Governance of Police Intelligence - Google Books</w:t>
        </w:r>
      </w:hyperlink>
      <w:r w:rsidRPr="00797C29">
        <w:rPr>
          <w:rFonts w:ascii="Arial" w:hAnsi="Arial" w:cs="Arial"/>
          <w:sz w:val="24"/>
          <w:szCs w:val="24"/>
        </w:rPr>
        <w:t xml:space="preserve"> (Accessed: August 18, 2022). </w:t>
      </w:r>
    </w:p>
    <w:p w14:paraId="0196998C" w14:textId="77777777" w:rsidR="00C92898" w:rsidRDefault="00C92898" w:rsidP="007857AD">
      <w:pPr>
        <w:spacing w:line="480" w:lineRule="auto"/>
        <w:jc w:val="both"/>
        <w:rPr>
          <w:rFonts w:ascii="Arial" w:hAnsi="Arial" w:cs="Arial"/>
          <w:sz w:val="24"/>
          <w:szCs w:val="24"/>
        </w:rPr>
      </w:pPr>
      <w:r w:rsidRPr="007857AD">
        <w:rPr>
          <w:rFonts w:ascii="Arial" w:hAnsi="Arial" w:cs="Arial"/>
          <w:sz w:val="24"/>
          <w:szCs w:val="24"/>
        </w:rPr>
        <w:t xml:space="preserve">South Wales Police (2008) </w:t>
      </w:r>
      <w:r w:rsidRPr="007857AD">
        <w:rPr>
          <w:rFonts w:ascii="Arial" w:hAnsi="Arial" w:cs="Arial"/>
          <w:i/>
          <w:iCs/>
          <w:sz w:val="24"/>
          <w:szCs w:val="24"/>
        </w:rPr>
        <w:t>Adults at Risk: To provide officers and staff with guidance to effectively deal with adults at risk</w:t>
      </w:r>
      <w:r w:rsidRPr="007857AD">
        <w:rPr>
          <w:rFonts w:ascii="Arial" w:hAnsi="Arial" w:cs="Arial"/>
          <w:sz w:val="24"/>
          <w:szCs w:val="24"/>
        </w:rPr>
        <w:t xml:space="preserve">. PP, 5. (online) Available at: </w:t>
      </w:r>
      <w:hyperlink r:id="rId53" w:anchor=":~:text=Public%20Protection%20Notice%20%28PPN%29%20PPN%20is%20an%20information,RMS%20NICHE%20for%20officers%20to%20record%20their%20rationale." w:history="1">
        <w:r w:rsidRPr="007857AD">
          <w:rPr>
            <w:rStyle w:val="Hyperlink"/>
            <w:rFonts w:ascii="Arial" w:hAnsi="Arial" w:cs="Arial"/>
            <w:sz w:val="24"/>
            <w:szCs w:val="24"/>
          </w:rPr>
          <w:t>adults-at-risk---english.pdf (south-wales.police.uk)</w:t>
        </w:r>
      </w:hyperlink>
      <w:r w:rsidRPr="007857AD">
        <w:rPr>
          <w:rFonts w:ascii="Arial" w:hAnsi="Arial" w:cs="Arial"/>
          <w:sz w:val="24"/>
          <w:szCs w:val="24"/>
        </w:rPr>
        <w:t xml:space="preserve"> (Accessed: August 19, 2022). </w:t>
      </w:r>
    </w:p>
    <w:p w14:paraId="098D3BEC" w14:textId="77777777" w:rsidR="00C92898" w:rsidRDefault="00C92898" w:rsidP="007857AD">
      <w:pPr>
        <w:spacing w:line="480" w:lineRule="auto"/>
        <w:jc w:val="both"/>
        <w:rPr>
          <w:sz w:val="24"/>
          <w:szCs w:val="24"/>
        </w:rPr>
      </w:pPr>
      <w:r w:rsidRPr="00EC41BB">
        <w:rPr>
          <w:rFonts w:ascii="Arial" w:hAnsi="Arial" w:cs="Arial"/>
          <w:sz w:val="24"/>
          <w:szCs w:val="24"/>
        </w:rPr>
        <w:t xml:space="preserve">Victim Support (n/a) </w:t>
      </w:r>
      <w:r w:rsidRPr="00EC41BB">
        <w:rPr>
          <w:rFonts w:ascii="Arial" w:hAnsi="Arial" w:cs="Arial"/>
          <w:i/>
          <w:iCs/>
          <w:sz w:val="24"/>
          <w:szCs w:val="24"/>
        </w:rPr>
        <w:t>The legal bases on which the police and other agencies make referrals of personal information to victim support</w:t>
      </w:r>
      <w:r w:rsidRPr="00EC41BB">
        <w:rPr>
          <w:rFonts w:ascii="Arial" w:hAnsi="Arial" w:cs="Arial"/>
          <w:sz w:val="24"/>
          <w:szCs w:val="24"/>
        </w:rPr>
        <w:t>. (online)</w:t>
      </w:r>
      <w:r w:rsidRPr="008156C5">
        <w:rPr>
          <w:rFonts w:ascii="Arial" w:hAnsi="Arial" w:cs="Arial"/>
          <w:sz w:val="24"/>
          <w:szCs w:val="24"/>
        </w:rPr>
        <w:t xml:space="preserve"> Available at: </w:t>
      </w:r>
      <w:hyperlink r:id="rId54" w:history="1">
        <w:r w:rsidRPr="008156C5">
          <w:rPr>
            <w:rStyle w:val="Hyperlink"/>
            <w:rFonts w:ascii="Arial" w:hAnsi="Arial" w:cs="Arial"/>
            <w:sz w:val="24"/>
            <w:szCs w:val="24"/>
          </w:rPr>
          <w:t>Th9e legal bases on which the police and other agencies make referrals of personal information to Victim Support - Victim Support</w:t>
        </w:r>
      </w:hyperlink>
      <w:r w:rsidRPr="008156C5">
        <w:rPr>
          <w:rFonts w:ascii="Arial" w:hAnsi="Arial" w:cs="Arial"/>
          <w:sz w:val="24"/>
          <w:szCs w:val="24"/>
        </w:rPr>
        <w:t xml:space="preserve"> (Accessed: August 19, 2022).</w:t>
      </w:r>
      <w:r w:rsidRPr="00EC41BB">
        <w:rPr>
          <w:sz w:val="24"/>
          <w:szCs w:val="24"/>
        </w:rPr>
        <w:t xml:space="preserve"> </w:t>
      </w:r>
    </w:p>
    <w:p w14:paraId="0A4078B9" w14:textId="77777777" w:rsidR="00C92898" w:rsidRPr="007857AD" w:rsidRDefault="00C92898" w:rsidP="0066261F">
      <w:pPr>
        <w:spacing w:line="480" w:lineRule="auto"/>
        <w:jc w:val="both"/>
        <w:rPr>
          <w:rFonts w:ascii="Arial" w:hAnsi="Arial" w:cs="Arial"/>
          <w:sz w:val="24"/>
          <w:szCs w:val="24"/>
        </w:rPr>
      </w:pPr>
      <w:r w:rsidRPr="007857AD">
        <w:rPr>
          <w:rFonts w:ascii="Arial" w:hAnsi="Arial" w:cs="Arial"/>
          <w:sz w:val="24"/>
          <w:szCs w:val="24"/>
        </w:rPr>
        <w:t xml:space="preserve">Victims Commissioner (2020) </w:t>
      </w:r>
      <w:r w:rsidRPr="007857AD">
        <w:rPr>
          <w:rFonts w:ascii="Arial" w:hAnsi="Arial" w:cs="Arial"/>
          <w:i/>
          <w:iCs/>
          <w:sz w:val="24"/>
          <w:szCs w:val="24"/>
        </w:rPr>
        <w:t>One in Four Cases, Victims Withdraw Support from Prosecution.</w:t>
      </w:r>
      <w:r w:rsidRPr="007857AD">
        <w:rPr>
          <w:rFonts w:ascii="Arial" w:hAnsi="Arial" w:cs="Arial"/>
          <w:sz w:val="24"/>
          <w:szCs w:val="24"/>
        </w:rPr>
        <w:t xml:space="preserve"> (ONLINE) Available at: </w:t>
      </w:r>
      <w:hyperlink r:id="rId55" w:anchor=":~:text=For%20example%2C%20almost%20half%20of%20all%20victims%20withdraw,Crime%20outcomes%20in%20England%20and%20Wales%2C%20June%202015-2020%29." w:history="1">
        <w:r w:rsidRPr="007857AD">
          <w:rPr>
            <w:rStyle w:val="Hyperlink"/>
            <w:rFonts w:ascii="Arial" w:hAnsi="Arial" w:cs="Arial"/>
            <w:sz w:val="24"/>
            <w:szCs w:val="24"/>
          </w:rPr>
          <w:t>One in four cases, victims withdraw support for prosecution - Victims Commissioner</w:t>
        </w:r>
      </w:hyperlink>
      <w:r w:rsidRPr="007857AD">
        <w:rPr>
          <w:rFonts w:ascii="Arial" w:hAnsi="Arial" w:cs="Arial"/>
          <w:sz w:val="24"/>
          <w:szCs w:val="24"/>
        </w:rPr>
        <w:t xml:space="preserve"> (Accessed: August 19, 2022). </w:t>
      </w:r>
    </w:p>
    <w:p w14:paraId="666401B9" w14:textId="77777777" w:rsidR="00C92898" w:rsidRPr="001F1C32" w:rsidRDefault="00C92898" w:rsidP="001F1C32">
      <w:pPr>
        <w:spacing w:line="480" w:lineRule="auto"/>
        <w:jc w:val="both"/>
        <w:rPr>
          <w:rFonts w:ascii="Arial" w:hAnsi="Arial" w:cs="Arial"/>
          <w:sz w:val="24"/>
          <w:szCs w:val="24"/>
        </w:rPr>
      </w:pPr>
      <w:r w:rsidRPr="001F1C32">
        <w:rPr>
          <w:rFonts w:ascii="Arial" w:hAnsi="Arial" w:cs="Arial"/>
          <w:sz w:val="24"/>
          <w:szCs w:val="24"/>
        </w:rPr>
        <w:lastRenderedPageBreak/>
        <w:t xml:space="preserve">Walsh, P. (2011) </w:t>
      </w:r>
      <w:r w:rsidRPr="001F1C32">
        <w:rPr>
          <w:rFonts w:ascii="Arial" w:hAnsi="Arial" w:cs="Arial"/>
          <w:i/>
          <w:iCs/>
          <w:sz w:val="24"/>
          <w:szCs w:val="24"/>
        </w:rPr>
        <w:t>Intelligence and Intelligence Analysis</w:t>
      </w:r>
      <w:r w:rsidRPr="001F1C32">
        <w:rPr>
          <w:rFonts w:ascii="Arial" w:hAnsi="Arial" w:cs="Arial"/>
          <w:sz w:val="24"/>
          <w:szCs w:val="24"/>
        </w:rPr>
        <w:t xml:space="preserve">. PP, 99. (online) Available at: </w:t>
      </w:r>
      <w:hyperlink r:id="rId56" w:history="1">
        <w:r w:rsidRPr="001F1C32">
          <w:rPr>
            <w:rStyle w:val="Hyperlink"/>
            <w:rFonts w:ascii="Arial" w:hAnsi="Arial" w:cs="Arial"/>
            <w:sz w:val="24"/>
            <w:szCs w:val="24"/>
          </w:rPr>
          <w:t>Intelligence and Intelligence Analysis - Google Books</w:t>
        </w:r>
      </w:hyperlink>
      <w:r w:rsidRPr="001F1C32">
        <w:rPr>
          <w:rFonts w:ascii="Arial" w:hAnsi="Arial" w:cs="Arial"/>
          <w:sz w:val="24"/>
          <w:szCs w:val="24"/>
        </w:rPr>
        <w:t xml:space="preserve"> (Accessed: August 18, 2022). </w:t>
      </w:r>
    </w:p>
    <w:p w14:paraId="25A2F45B" w14:textId="77777777" w:rsidR="00C92898" w:rsidRDefault="00C92898" w:rsidP="0066261F">
      <w:pPr>
        <w:spacing w:line="480" w:lineRule="auto"/>
        <w:jc w:val="both"/>
        <w:rPr>
          <w:rFonts w:ascii="Arial" w:hAnsi="Arial" w:cs="Arial"/>
          <w:sz w:val="24"/>
          <w:szCs w:val="24"/>
        </w:rPr>
      </w:pPr>
      <w:proofErr w:type="spellStart"/>
      <w:r w:rsidRPr="003260BF">
        <w:rPr>
          <w:rFonts w:ascii="Arial" w:hAnsi="Arial" w:cs="Arial"/>
          <w:sz w:val="24"/>
          <w:szCs w:val="24"/>
        </w:rPr>
        <w:t>Wankhade</w:t>
      </w:r>
      <w:proofErr w:type="spellEnd"/>
      <w:r w:rsidRPr="003260BF">
        <w:rPr>
          <w:rFonts w:ascii="Arial" w:hAnsi="Arial" w:cs="Arial"/>
          <w:sz w:val="24"/>
          <w:szCs w:val="24"/>
        </w:rPr>
        <w:t xml:space="preserve">, P. Patnaik, S. (2019) </w:t>
      </w:r>
      <w:r w:rsidRPr="003260BF">
        <w:rPr>
          <w:rFonts w:ascii="Arial" w:hAnsi="Arial" w:cs="Arial"/>
          <w:i/>
          <w:iCs/>
          <w:sz w:val="24"/>
          <w:szCs w:val="24"/>
        </w:rPr>
        <w:t>Collaboration and Governance in the Emergency Services: Issues, Opportunities   and Challenges</w:t>
      </w:r>
      <w:r w:rsidRPr="003260BF">
        <w:rPr>
          <w:rFonts w:ascii="Arial" w:hAnsi="Arial" w:cs="Arial"/>
          <w:sz w:val="24"/>
          <w:szCs w:val="24"/>
        </w:rPr>
        <w:t xml:space="preserve">. PP,9. (ONLINE) Available at: </w:t>
      </w:r>
      <w:hyperlink r:id="rId57" w:history="1">
        <w:r w:rsidRPr="003260BF">
          <w:rPr>
            <w:rStyle w:val="Hyperlink"/>
            <w:rFonts w:ascii="Arial" w:hAnsi="Arial" w:cs="Arial"/>
            <w:sz w:val="24"/>
            <w:szCs w:val="24"/>
          </w:rPr>
          <w:t>Collaboration and Governance in the Emergency Services - Google Books</w:t>
        </w:r>
      </w:hyperlink>
      <w:r w:rsidRPr="003260BF">
        <w:rPr>
          <w:rFonts w:ascii="Arial" w:hAnsi="Arial" w:cs="Arial"/>
          <w:sz w:val="24"/>
          <w:szCs w:val="24"/>
        </w:rPr>
        <w:t xml:space="preserve"> (Accessed: August 17, 2022). </w:t>
      </w:r>
    </w:p>
    <w:p w14:paraId="18627AB1" w14:textId="77777777" w:rsidR="00505A0A" w:rsidRPr="00505A0A" w:rsidRDefault="00505A0A" w:rsidP="007857AD">
      <w:pPr>
        <w:spacing w:line="480" w:lineRule="auto"/>
        <w:jc w:val="both"/>
        <w:rPr>
          <w:rFonts w:ascii="Arial" w:hAnsi="Arial" w:cs="Arial"/>
          <w:sz w:val="24"/>
          <w:szCs w:val="24"/>
        </w:rPr>
      </w:pPr>
    </w:p>
    <w:p w14:paraId="495491AC" w14:textId="77777777" w:rsidR="007857AD" w:rsidRPr="00797C29" w:rsidRDefault="007857AD" w:rsidP="0066261F">
      <w:pPr>
        <w:spacing w:line="480" w:lineRule="auto"/>
        <w:jc w:val="both"/>
        <w:rPr>
          <w:rFonts w:ascii="Arial" w:hAnsi="Arial" w:cs="Arial"/>
          <w:sz w:val="24"/>
          <w:szCs w:val="24"/>
        </w:rPr>
      </w:pPr>
    </w:p>
    <w:p w14:paraId="6A22907D" w14:textId="2B3F9C93" w:rsidR="004D2259" w:rsidRPr="004D2259" w:rsidRDefault="004D2259" w:rsidP="0066261F">
      <w:pPr>
        <w:spacing w:line="480" w:lineRule="auto"/>
        <w:jc w:val="both"/>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58"/>
          <w:headerReference w:type="default" r:id="rId59"/>
          <w:footerReference w:type="even" r:id="rId60"/>
          <w:footerReference w:type="default" r:id="rId61"/>
          <w:headerReference w:type="first" r:id="rId62"/>
          <w:footerReference w:type="first" r:id="rId63"/>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64"/>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4C75C" w14:textId="77777777" w:rsidR="00A7241D" w:rsidRDefault="00A7241D">
      <w:r>
        <w:separator/>
      </w:r>
    </w:p>
  </w:endnote>
  <w:endnote w:type="continuationSeparator" w:id="0">
    <w:p w14:paraId="6056911F" w14:textId="77777777" w:rsidR="00A7241D" w:rsidRDefault="00A72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Open Sans">
    <w:altName w:val="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CAF1A" w14:textId="77777777" w:rsidR="00E81322" w:rsidRDefault="00E813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A486E" w14:textId="77777777" w:rsidR="00E81322" w:rsidRDefault="00E8132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E88B3" w14:textId="77777777" w:rsidR="00A7241D" w:rsidRDefault="00A7241D">
      <w:r>
        <w:separator/>
      </w:r>
    </w:p>
  </w:footnote>
  <w:footnote w:type="continuationSeparator" w:id="0">
    <w:p w14:paraId="6B066BE1" w14:textId="77777777" w:rsidR="00A7241D" w:rsidRDefault="00A724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4944D" w14:textId="77777777" w:rsidR="00E81322" w:rsidRDefault="00E813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2C7BC" w14:textId="77777777" w:rsidR="00E81322" w:rsidRDefault="00E813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01D61" w14:textId="77777777" w:rsidR="00E81322" w:rsidRDefault="00E813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3136374">
    <w:abstractNumId w:val="11"/>
  </w:num>
  <w:num w:numId="2" w16cid:durableId="1945841188">
    <w:abstractNumId w:val="18"/>
  </w:num>
  <w:num w:numId="3" w16cid:durableId="533857018">
    <w:abstractNumId w:val="3"/>
  </w:num>
  <w:num w:numId="4" w16cid:durableId="901328393">
    <w:abstractNumId w:val="16"/>
  </w:num>
  <w:num w:numId="5" w16cid:durableId="1352757394">
    <w:abstractNumId w:val="30"/>
  </w:num>
  <w:num w:numId="6" w16cid:durableId="1255019458">
    <w:abstractNumId w:val="20"/>
  </w:num>
  <w:num w:numId="7" w16cid:durableId="1930459272">
    <w:abstractNumId w:val="12"/>
  </w:num>
  <w:num w:numId="8" w16cid:durableId="2039308208">
    <w:abstractNumId w:val="29"/>
  </w:num>
  <w:num w:numId="9" w16cid:durableId="1114327745">
    <w:abstractNumId w:val="6"/>
  </w:num>
  <w:num w:numId="10" w16cid:durableId="1977443117">
    <w:abstractNumId w:val="26"/>
  </w:num>
  <w:num w:numId="11" w16cid:durableId="1383137908">
    <w:abstractNumId w:val="17"/>
  </w:num>
  <w:num w:numId="12" w16cid:durableId="53043831">
    <w:abstractNumId w:val="8"/>
  </w:num>
  <w:num w:numId="13" w16cid:durableId="683439654">
    <w:abstractNumId w:val="9"/>
  </w:num>
  <w:num w:numId="14" w16cid:durableId="1448894459">
    <w:abstractNumId w:val="14"/>
  </w:num>
  <w:num w:numId="15" w16cid:durableId="916205103">
    <w:abstractNumId w:val="24"/>
  </w:num>
  <w:num w:numId="16" w16cid:durableId="838347142">
    <w:abstractNumId w:val="7"/>
  </w:num>
  <w:num w:numId="17" w16cid:durableId="1397893222">
    <w:abstractNumId w:val="0"/>
  </w:num>
  <w:num w:numId="18" w16cid:durableId="1203789631">
    <w:abstractNumId w:val="10"/>
  </w:num>
  <w:num w:numId="19" w16cid:durableId="808784596">
    <w:abstractNumId w:val="25"/>
  </w:num>
  <w:num w:numId="20" w16cid:durableId="925769719">
    <w:abstractNumId w:val="4"/>
  </w:num>
  <w:num w:numId="21" w16cid:durableId="2032955711">
    <w:abstractNumId w:val="15"/>
  </w:num>
  <w:num w:numId="22" w16cid:durableId="807088833">
    <w:abstractNumId w:val="2"/>
  </w:num>
  <w:num w:numId="23" w16cid:durableId="765617635">
    <w:abstractNumId w:val="19"/>
  </w:num>
  <w:num w:numId="24" w16cid:durableId="651059579">
    <w:abstractNumId w:val="22"/>
  </w:num>
  <w:num w:numId="25" w16cid:durableId="260456835">
    <w:abstractNumId w:val="1"/>
  </w:num>
  <w:num w:numId="26" w16cid:durableId="1262177952">
    <w:abstractNumId w:val="28"/>
  </w:num>
  <w:num w:numId="27" w16cid:durableId="1413038870">
    <w:abstractNumId w:val="5"/>
  </w:num>
  <w:num w:numId="28" w16cid:durableId="2036424949">
    <w:abstractNumId w:val="23"/>
  </w:num>
  <w:num w:numId="29" w16cid:durableId="1003319132">
    <w:abstractNumId w:val="27"/>
  </w:num>
  <w:num w:numId="30" w16cid:durableId="278070542">
    <w:abstractNumId w:val="21"/>
  </w:num>
  <w:num w:numId="31" w16cid:durableId="16119301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871"/>
    <w:rsid w:val="00011666"/>
    <w:rsid w:val="00011ECF"/>
    <w:rsid w:val="000249FF"/>
    <w:rsid w:val="000251F3"/>
    <w:rsid w:val="00025675"/>
    <w:rsid w:val="000266F5"/>
    <w:rsid w:val="00026B02"/>
    <w:rsid w:val="00040D8B"/>
    <w:rsid w:val="00040EAC"/>
    <w:rsid w:val="00045D04"/>
    <w:rsid w:val="00047552"/>
    <w:rsid w:val="00055F6A"/>
    <w:rsid w:val="00061044"/>
    <w:rsid w:val="0007027E"/>
    <w:rsid w:val="000759AA"/>
    <w:rsid w:val="00080B7C"/>
    <w:rsid w:val="000812BD"/>
    <w:rsid w:val="000822E5"/>
    <w:rsid w:val="00095A81"/>
    <w:rsid w:val="000971FC"/>
    <w:rsid w:val="000979C9"/>
    <w:rsid w:val="000A03DC"/>
    <w:rsid w:val="000A1ACA"/>
    <w:rsid w:val="000A2A3A"/>
    <w:rsid w:val="000A492A"/>
    <w:rsid w:val="000A53DC"/>
    <w:rsid w:val="000B21E1"/>
    <w:rsid w:val="000D209E"/>
    <w:rsid w:val="000D2D4F"/>
    <w:rsid w:val="000D2F80"/>
    <w:rsid w:val="000D6067"/>
    <w:rsid w:val="000E0F91"/>
    <w:rsid w:val="000E413A"/>
    <w:rsid w:val="000E49E4"/>
    <w:rsid w:val="000F5AA3"/>
    <w:rsid w:val="000F7D08"/>
    <w:rsid w:val="00100396"/>
    <w:rsid w:val="00100B5C"/>
    <w:rsid w:val="00103507"/>
    <w:rsid w:val="0010371A"/>
    <w:rsid w:val="001106E9"/>
    <w:rsid w:val="00112353"/>
    <w:rsid w:val="00116072"/>
    <w:rsid w:val="001163AF"/>
    <w:rsid w:val="00117FAD"/>
    <w:rsid w:val="00122FD0"/>
    <w:rsid w:val="00124CA5"/>
    <w:rsid w:val="00130080"/>
    <w:rsid w:val="00134F77"/>
    <w:rsid w:val="00152E9D"/>
    <w:rsid w:val="00153123"/>
    <w:rsid w:val="00154487"/>
    <w:rsid w:val="00154688"/>
    <w:rsid w:val="00172A86"/>
    <w:rsid w:val="0017512A"/>
    <w:rsid w:val="00175841"/>
    <w:rsid w:val="0017656D"/>
    <w:rsid w:val="00177BFE"/>
    <w:rsid w:val="0018654C"/>
    <w:rsid w:val="00187457"/>
    <w:rsid w:val="00196958"/>
    <w:rsid w:val="001A1E39"/>
    <w:rsid w:val="001A24F3"/>
    <w:rsid w:val="001A59B0"/>
    <w:rsid w:val="001B108B"/>
    <w:rsid w:val="001B405C"/>
    <w:rsid w:val="001B4CA3"/>
    <w:rsid w:val="001B4D73"/>
    <w:rsid w:val="001B5F45"/>
    <w:rsid w:val="001B7F42"/>
    <w:rsid w:val="001C2E31"/>
    <w:rsid w:val="001C4352"/>
    <w:rsid w:val="001C57B4"/>
    <w:rsid w:val="001D7381"/>
    <w:rsid w:val="001E1050"/>
    <w:rsid w:val="001E1E1F"/>
    <w:rsid w:val="001E2007"/>
    <w:rsid w:val="001E3624"/>
    <w:rsid w:val="001E45A4"/>
    <w:rsid w:val="001E57C1"/>
    <w:rsid w:val="001E59AE"/>
    <w:rsid w:val="001E6AF7"/>
    <w:rsid w:val="001E6D7A"/>
    <w:rsid w:val="001F07EF"/>
    <w:rsid w:val="001F0B57"/>
    <w:rsid w:val="001F1C32"/>
    <w:rsid w:val="001F50B6"/>
    <w:rsid w:val="001F6D7A"/>
    <w:rsid w:val="00206CDE"/>
    <w:rsid w:val="00207D34"/>
    <w:rsid w:val="0022746E"/>
    <w:rsid w:val="00235F71"/>
    <w:rsid w:val="002444CA"/>
    <w:rsid w:val="00254A44"/>
    <w:rsid w:val="00256FA5"/>
    <w:rsid w:val="00260DE6"/>
    <w:rsid w:val="00273FEE"/>
    <w:rsid w:val="00276A7F"/>
    <w:rsid w:val="0028204E"/>
    <w:rsid w:val="0028591B"/>
    <w:rsid w:val="00286E9D"/>
    <w:rsid w:val="00291841"/>
    <w:rsid w:val="002918E1"/>
    <w:rsid w:val="00293DCD"/>
    <w:rsid w:val="002940FF"/>
    <w:rsid w:val="00296C02"/>
    <w:rsid w:val="002A0F5E"/>
    <w:rsid w:val="002C449B"/>
    <w:rsid w:val="002C6040"/>
    <w:rsid w:val="002D0ABB"/>
    <w:rsid w:val="002D1770"/>
    <w:rsid w:val="002D4C86"/>
    <w:rsid w:val="002D5B3F"/>
    <w:rsid w:val="002D7187"/>
    <w:rsid w:val="002D73BA"/>
    <w:rsid w:val="002E272E"/>
    <w:rsid w:val="002F0909"/>
    <w:rsid w:val="002F22B4"/>
    <w:rsid w:val="002F31AA"/>
    <w:rsid w:val="002F5778"/>
    <w:rsid w:val="002F58EF"/>
    <w:rsid w:val="002F7E5D"/>
    <w:rsid w:val="003016D8"/>
    <w:rsid w:val="003054F5"/>
    <w:rsid w:val="003174E0"/>
    <w:rsid w:val="003223E0"/>
    <w:rsid w:val="003260BF"/>
    <w:rsid w:val="00347D47"/>
    <w:rsid w:val="00350D98"/>
    <w:rsid w:val="00350DC2"/>
    <w:rsid w:val="00351965"/>
    <w:rsid w:val="00352C4A"/>
    <w:rsid w:val="00362560"/>
    <w:rsid w:val="00364D3C"/>
    <w:rsid w:val="00371FE4"/>
    <w:rsid w:val="003732FD"/>
    <w:rsid w:val="003753B2"/>
    <w:rsid w:val="00376559"/>
    <w:rsid w:val="003766F7"/>
    <w:rsid w:val="00380A7E"/>
    <w:rsid w:val="00382BAA"/>
    <w:rsid w:val="003835C0"/>
    <w:rsid w:val="00384D73"/>
    <w:rsid w:val="00384DF1"/>
    <w:rsid w:val="00393EB6"/>
    <w:rsid w:val="003A3CE5"/>
    <w:rsid w:val="003A621D"/>
    <w:rsid w:val="003A7C03"/>
    <w:rsid w:val="003B2955"/>
    <w:rsid w:val="003B366F"/>
    <w:rsid w:val="003B3F9D"/>
    <w:rsid w:val="003B46F5"/>
    <w:rsid w:val="003B6C95"/>
    <w:rsid w:val="003B74A5"/>
    <w:rsid w:val="003C1DD7"/>
    <w:rsid w:val="003C5266"/>
    <w:rsid w:val="003E5751"/>
    <w:rsid w:val="003E661A"/>
    <w:rsid w:val="003F3576"/>
    <w:rsid w:val="003F6C0E"/>
    <w:rsid w:val="0040353C"/>
    <w:rsid w:val="004046A9"/>
    <w:rsid w:val="00404C50"/>
    <w:rsid w:val="0042193C"/>
    <w:rsid w:val="00423934"/>
    <w:rsid w:val="00426244"/>
    <w:rsid w:val="0043647D"/>
    <w:rsid w:val="00443E1F"/>
    <w:rsid w:val="00445931"/>
    <w:rsid w:val="00450022"/>
    <w:rsid w:val="00453FC6"/>
    <w:rsid w:val="00454735"/>
    <w:rsid w:val="004557AD"/>
    <w:rsid w:val="00470A38"/>
    <w:rsid w:val="00472878"/>
    <w:rsid w:val="00474229"/>
    <w:rsid w:val="00475BEE"/>
    <w:rsid w:val="004763CE"/>
    <w:rsid w:val="004874DE"/>
    <w:rsid w:val="004A0E0F"/>
    <w:rsid w:val="004A17EB"/>
    <w:rsid w:val="004B5334"/>
    <w:rsid w:val="004B6C14"/>
    <w:rsid w:val="004B6C61"/>
    <w:rsid w:val="004C2794"/>
    <w:rsid w:val="004C4F19"/>
    <w:rsid w:val="004C6391"/>
    <w:rsid w:val="004D2259"/>
    <w:rsid w:val="004D5E9B"/>
    <w:rsid w:val="004D63D9"/>
    <w:rsid w:val="004E3999"/>
    <w:rsid w:val="004E5AFF"/>
    <w:rsid w:val="004E6585"/>
    <w:rsid w:val="004F51A3"/>
    <w:rsid w:val="0050249F"/>
    <w:rsid w:val="005030B1"/>
    <w:rsid w:val="00505A0A"/>
    <w:rsid w:val="00515A4B"/>
    <w:rsid w:val="00524566"/>
    <w:rsid w:val="00530BEF"/>
    <w:rsid w:val="00534A6B"/>
    <w:rsid w:val="00541CE8"/>
    <w:rsid w:val="00550080"/>
    <w:rsid w:val="00552351"/>
    <w:rsid w:val="00561F00"/>
    <w:rsid w:val="00562C4E"/>
    <w:rsid w:val="00562DEC"/>
    <w:rsid w:val="00576AB4"/>
    <w:rsid w:val="00577917"/>
    <w:rsid w:val="00580A7D"/>
    <w:rsid w:val="00582766"/>
    <w:rsid w:val="00584396"/>
    <w:rsid w:val="00590667"/>
    <w:rsid w:val="00592635"/>
    <w:rsid w:val="005946DB"/>
    <w:rsid w:val="005969E2"/>
    <w:rsid w:val="00596B17"/>
    <w:rsid w:val="005A1689"/>
    <w:rsid w:val="005A4647"/>
    <w:rsid w:val="005B61CD"/>
    <w:rsid w:val="005C1DB5"/>
    <w:rsid w:val="005D0734"/>
    <w:rsid w:val="005D1D58"/>
    <w:rsid w:val="005D432C"/>
    <w:rsid w:val="005D5F33"/>
    <w:rsid w:val="005E285E"/>
    <w:rsid w:val="005E48ED"/>
    <w:rsid w:val="005E5030"/>
    <w:rsid w:val="005E72F8"/>
    <w:rsid w:val="005E7B8D"/>
    <w:rsid w:val="005F0579"/>
    <w:rsid w:val="005F0FF8"/>
    <w:rsid w:val="005F3A53"/>
    <w:rsid w:val="005F7CF1"/>
    <w:rsid w:val="006062A3"/>
    <w:rsid w:val="00610E08"/>
    <w:rsid w:val="00611777"/>
    <w:rsid w:val="006140BF"/>
    <w:rsid w:val="006161BE"/>
    <w:rsid w:val="0061644C"/>
    <w:rsid w:val="00620787"/>
    <w:rsid w:val="0062425A"/>
    <w:rsid w:val="00625ADB"/>
    <w:rsid w:val="00632434"/>
    <w:rsid w:val="0063478F"/>
    <w:rsid w:val="00635F93"/>
    <w:rsid w:val="00644256"/>
    <w:rsid w:val="00651F32"/>
    <w:rsid w:val="006561B9"/>
    <w:rsid w:val="0065743B"/>
    <w:rsid w:val="00661D6F"/>
    <w:rsid w:val="0066261F"/>
    <w:rsid w:val="006628E9"/>
    <w:rsid w:val="0066725E"/>
    <w:rsid w:val="006716C7"/>
    <w:rsid w:val="00673F98"/>
    <w:rsid w:val="006809AD"/>
    <w:rsid w:val="00681208"/>
    <w:rsid w:val="00681FA9"/>
    <w:rsid w:val="00684921"/>
    <w:rsid w:val="00691EA9"/>
    <w:rsid w:val="00691FBA"/>
    <w:rsid w:val="006934D4"/>
    <w:rsid w:val="00693EE7"/>
    <w:rsid w:val="006963EF"/>
    <w:rsid w:val="006A559F"/>
    <w:rsid w:val="006A5F29"/>
    <w:rsid w:val="006A6DC3"/>
    <w:rsid w:val="006B20EE"/>
    <w:rsid w:val="006C1480"/>
    <w:rsid w:val="006C76D5"/>
    <w:rsid w:val="006D1AE6"/>
    <w:rsid w:val="006D1BEE"/>
    <w:rsid w:val="006D49ED"/>
    <w:rsid w:val="006D55CE"/>
    <w:rsid w:val="006D637A"/>
    <w:rsid w:val="006D6B5E"/>
    <w:rsid w:val="006D6F24"/>
    <w:rsid w:val="006E1943"/>
    <w:rsid w:val="006E3E4E"/>
    <w:rsid w:val="006F36B6"/>
    <w:rsid w:val="006F45BF"/>
    <w:rsid w:val="006F4DBE"/>
    <w:rsid w:val="006F60E0"/>
    <w:rsid w:val="00702016"/>
    <w:rsid w:val="00702F71"/>
    <w:rsid w:val="00722282"/>
    <w:rsid w:val="00724EDA"/>
    <w:rsid w:val="00726CC6"/>
    <w:rsid w:val="007366DF"/>
    <w:rsid w:val="00756A80"/>
    <w:rsid w:val="00757839"/>
    <w:rsid w:val="00757899"/>
    <w:rsid w:val="00762533"/>
    <w:rsid w:val="00763A6A"/>
    <w:rsid w:val="0076406B"/>
    <w:rsid w:val="00770C81"/>
    <w:rsid w:val="007857AD"/>
    <w:rsid w:val="00791024"/>
    <w:rsid w:val="00793F0A"/>
    <w:rsid w:val="00795001"/>
    <w:rsid w:val="00795507"/>
    <w:rsid w:val="00797C29"/>
    <w:rsid w:val="007A00C4"/>
    <w:rsid w:val="007A2657"/>
    <w:rsid w:val="007A4013"/>
    <w:rsid w:val="007B022F"/>
    <w:rsid w:val="007B076E"/>
    <w:rsid w:val="007B39AF"/>
    <w:rsid w:val="007B6702"/>
    <w:rsid w:val="007C50D0"/>
    <w:rsid w:val="007C682C"/>
    <w:rsid w:val="007C72F2"/>
    <w:rsid w:val="007D0444"/>
    <w:rsid w:val="007D2385"/>
    <w:rsid w:val="007E1FEB"/>
    <w:rsid w:val="007E6F99"/>
    <w:rsid w:val="007F214F"/>
    <w:rsid w:val="00800069"/>
    <w:rsid w:val="00800A54"/>
    <w:rsid w:val="00802754"/>
    <w:rsid w:val="008042F0"/>
    <w:rsid w:val="008156C5"/>
    <w:rsid w:val="008175DF"/>
    <w:rsid w:val="00822830"/>
    <w:rsid w:val="00823B9F"/>
    <w:rsid w:val="00824D5A"/>
    <w:rsid w:val="008310A0"/>
    <w:rsid w:val="00832CBC"/>
    <w:rsid w:val="00835D29"/>
    <w:rsid w:val="0084287B"/>
    <w:rsid w:val="00842E7F"/>
    <w:rsid w:val="008455FE"/>
    <w:rsid w:val="008510CE"/>
    <w:rsid w:val="00851F77"/>
    <w:rsid w:val="00852933"/>
    <w:rsid w:val="008566E5"/>
    <w:rsid w:val="008566FE"/>
    <w:rsid w:val="00857D80"/>
    <w:rsid w:val="00863388"/>
    <w:rsid w:val="00865B46"/>
    <w:rsid w:val="008834F3"/>
    <w:rsid w:val="008847CA"/>
    <w:rsid w:val="00885D7D"/>
    <w:rsid w:val="00885F48"/>
    <w:rsid w:val="008924EE"/>
    <w:rsid w:val="00894D56"/>
    <w:rsid w:val="00896134"/>
    <w:rsid w:val="008A029A"/>
    <w:rsid w:val="008A5449"/>
    <w:rsid w:val="008A62BC"/>
    <w:rsid w:val="008B0CB7"/>
    <w:rsid w:val="008B1FCC"/>
    <w:rsid w:val="008B2927"/>
    <w:rsid w:val="008B43E7"/>
    <w:rsid w:val="008B5983"/>
    <w:rsid w:val="008C5620"/>
    <w:rsid w:val="008C7E12"/>
    <w:rsid w:val="008D763F"/>
    <w:rsid w:val="008E323F"/>
    <w:rsid w:val="008F036F"/>
    <w:rsid w:val="008F1308"/>
    <w:rsid w:val="008F1A93"/>
    <w:rsid w:val="008F59D7"/>
    <w:rsid w:val="008F78C2"/>
    <w:rsid w:val="00904568"/>
    <w:rsid w:val="00906B20"/>
    <w:rsid w:val="00911394"/>
    <w:rsid w:val="00914182"/>
    <w:rsid w:val="00920212"/>
    <w:rsid w:val="009204FB"/>
    <w:rsid w:val="00923EF2"/>
    <w:rsid w:val="0092532C"/>
    <w:rsid w:val="00926D25"/>
    <w:rsid w:val="00926E9D"/>
    <w:rsid w:val="00932C6E"/>
    <w:rsid w:val="00933F10"/>
    <w:rsid w:val="009433C5"/>
    <w:rsid w:val="009601B8"/>
    <w:rsid w:val="00965881"/>
    <w:rsid w:val="009667BE"/>
    <w:rsid w:val="00967F5F"/>
    <w:rsid w:val="009811D3"/>
    <w:rsid w:val="009812AC"/>
    <w:rsid w:val="00981C84"/>
    <w:rsid w:val="009871FF"/>
    <w:rsid w:val="00987650"/>
    <w:rsid w:val="00990799"/>
    <w:rsid w:val="00993607"/>
    <w:rsid w:val="00995D51"/>
    <w:rsid w:val="009A0631"/>
    <w:rsid w:val="009A1621"/>
    <w:rsid w:val="009B10ED"/>
    <w:rsid w:val="009B4747"/>
    <w:rsid w:val="009B768B"/>
    <w:rsid w:val="009C3BCC"/>
    <w:rsid w:val="009C5ECF"/>
    <w:rsid w:val="009D3EA4"/>
    <w:rsid w:val="009D649C"/>
    <w:rsid w:val="009E4BC1"/>
    <w:rsid w:val="009E6C72"/>
    <w:rsid w:val="009F1FA6"/>
    <w:rsid w:val="009F5CB2"/>
    <w:rsid w:val="009F5FC5"/>
    <w:rsid w:val="00A03BB8"/>
    <w:rsid w:val="00A0564F"/>
    <w:rsid w:val="00A05A5C"/>
    <w:rsid w:val="00A068BC"/>
    <w:rsid w:val="00A06A9E"/>
    <w:rsid w:val="00A1071E"/>
    <w:rsid w:val="00A10C4B"/>
    <w:rsid w:val="00A210F5"/>
    <w:rsid w:val="00A24221"/>
    <w:rsid w:val="00A3505D"/>
    <w:rsid w:val="00A35B4E"/>
    <w:rsid w:val="00A4036F"/>
    <w:rsid w:val="00A406E5"/>
    <w:rsid w:val="00A4641C"/>
    <w:rsid w:val="00A51062"/>
    <w:rsid w:val="00A51EA9"/>
    <w:rsid w:val="00A55876"/>
    <w:rsid w:val="00A67FB1"/>
    <w:rsid w:val="00A7041A"/>
    <w:rsid w:val="00A7241D"/>
    <w:rsid w:val="00A73055"/>
    <w:rsid w:val="00A81BE9"/>
    <w:rsid w:val="00A84778"/>
    <w:rsid w:val="00A85BFE"/>
    <w:rsid w:val="00A9470C"/>
    <w:rsid w:val="00AA12F5"/>
    <w:rsid w:val="00AA17E5"/>
    <w:rsid w:val="00AB0603"/>
    <w:rsid w:val="00AB3256"/>
    <w:rsid w:val="00AB34FB"/>
    <w:rsid w:val="00AB6FE7"/>
    <w:rsid w:val="00AB7AD7"/>
    <w:rsid w:val="00AC086E"/>
    <w:rsid w:val="00AC0A2E"/>
    <w:rsid w:val="00AC28D7"/>
    <w:rsid w:val="00AC4C91"/>
    <w:rsid w:val="00AC5F32"/>
    <w:rsid w:val="00AC73B8"/>
    <w:rsid w:val="00AC7F46"/>
    <w:rsid w:val="00AD2430"/>
    <w:rsid w:val="00AD7972"/>
    <w:rsid w:val="00AE41A6"/>
    <w:rsid w:val="00AE530A"/>
    <w:rsid w:val="00AE5B25"/>
    <w:rsid w:val="00AF0E34"/>
    <w:rsid w:val="00AF271D"/>
    <w:rsid w:val="00AF56C2"/>
    <w:rsid w:val="00B0035F"/>
    <w:rsid w:val="00B004E6"/>
    <w:rsid w:val="00B045A0"/>
    <w:rsid w:val="00B06231"/>
    <w:rsid w:val="00B0744D"/>
    <w:rsid w:val="00B144B9"/>
    <w:rsid w:val="00B17EC9"/>
    <w:rsid w:val="00B431D9"/>
    <w:rsid w:val="00B50EA8"/>
    <w:rsid w:val="00B64082"/>
    <w:rsid w:val="00B72325"/>
    <w:rsid w:val="00B80A4F"/>
    <w:rsid w:val="00B81931"/>
    <w:rsid w:val="00B81AD3"/>
    <w:rsid w:val="00B829D8"/>
    <w:rsid w:val="00B82E2F"/>
    <w:rsid w:val="00B83A9D"/>
    <w:rsid w:val="00B84B5B"/>
    <w:rsid w:val="00B86446"/>
    <w:rsid w:val="00BA1176"/>
    <w:rsid w:val="00BA750E"/>
    <w:rsid w:val="00BC041B"/>
    <w:rsid w:val="00BD22BC"/>
    <w:rsid w:val="00BD709F"/>
    <w:rsid w:val="00BE0B01"/>
    <w:rsid w:val="00BE4D93"/>
    <w:rsid w:val="00BE79C7"/>
    <w:rsid w:val="00BF3CB5"/>
    <w:rsid w:val="00C01A3F"/>
    <w:rsid w:val="00C073F1"/>
    <w:rsid w:val="00C076EC"/>
    <w:rsid w:val="00C1285B"/>
    <w:rsid w:val="00C1361B"/>
    <w:rsid w:val="00C13ECD"/>
    <w:rsid w:val="00C14E1F"/>
    <w:rsid w:val="00C256F4"/>
    <w:rsid w:val="00C27BDE"/>
    <w:rsid w:val="00C315AF"/>
    <w:rsid w:val="00C320A6"/>
    <w:rsid w:val="00C3327D"/>
    <w:rsid w:val="00C3612A"/>
    <w:rsid w:val="00C36D9A"/>
    <w:rsid w:val="00C40FFC"/>
    <w:rsid w:val="00C43458"/>
    <w:rsid w:val="00C44A72"/>
    <w:rsid w:val="00C46160"/>
    <w:rsid w:val="00C53D85"/>
    <w:rsid w:val="00C61FC2"/>
    <w:rsid w:val="00C630DD"/>
    <w:rsid w:val="00C64DA0"/>
    <w:rsid w:val="00C705F9"/>
    <w:rsid w:val="00C80F0F"/>
    <w:rsid w:val="00C81B09"/>
    <w:rsid w:val="00C81F93"/>
    <w:rsid w:val="00C82F61"/>
    <w:rsid w:val="00C849DF"/>
    <w:rsid w:val="00C84E13"/>
    <w:rsid w:val="00C8667A"/>
    <w:rsid w:val="00C92898"/>
    <w:rsid w:val="00C93BCB"/>
    <w:rsid w:val="00C95457"/>
    <w:rsid w:val="00CA1166"/>
    <w:rsid w:val="00CB7528"/>
    <w:rsid w:val="00CC241A"/>
    <w:rsid w:val="00CC2FC4"/>
    <w:rsid w:val="00CC5306"/>
    <w:rsid w:val="00CC7707"/>
    <w:rsid w:val="00CD1C26"/>
    <w:rsid w:val="00CD5BCD"/>
    <w:rsid w:val="00CD67C9"/>
    <w:rsid w:val="00CE14C6"/>
    <w:rsid w:val="00CE4035"/>
    <w:rsid w:val="00CE4E6D"/>
    <w:rsid w:val="00CE5746"/>
    <w:rsid w:val="00CE65AB"/>
    <w:rsid w:val="00CF4266"/>
    <w:rsid w:val="00CF59E8"/>
    <w:rsid w:val="00D053AD"/>
    <w:rsid w:val="00D05AC7"/>
    <w:rsid w:val="00D1379A"/>
    <w:rsid w:val="00D139FE"/>
    <w:rsid w:val="00D22BAE"/>
    <w:rsid w:val="00D22D9C"/>
    <w:rsid w:val="00D241F1"/>
    <w:rsid w:val="00D25F27"/>
    <w:rsid w:val="00D26DA5"/>
    <w:rsid w:val="00D275CB"/>
    <w:rsid w:val="00D30DFA"/>
    <w:rsid w:val="00D3119A"/>
    <w:rsid w:val="00D32A69"/>
    <w:rsid w:val="00D32BD4"/>
    <w:rsid w:val="00D353E7"/>
    <w:rsid w:val="00D36620"/>
    <w:rsid w:val="00D37701"/>
    <w:rsid w:val="00D449C3"/>
    <w:rsid w:val="00D44D8F"/>
    <w:rsid w:val="00D463A5"/>
    <w:rsid w:val="00D4710D"/>
    <w:rsid w:val="00D4767C"/>
    <w:rsid w:val="00D47D25"/>
    <w:rsid w:val="00D5047F"/>
    <w:rsid w:val="00D50D1E"/>
    <w:rsid w:val="00D51D3C"/>
    <w:rsid w:val="00D54B45"/>
    <w:rsid w:val="00D60E6B"/>
    <w:rsid w:val="00D60EF4"/>
    <w:rsid w:val="00D62ACD"/>
    <w:rsid w:val="00D828C3"/>
    <w:rsid w:val="00DA0DF9"/>
    <w:rsid w:val="00DA36EE"/>
    <w:rsid w:val="00DB0E02"/>
    <w:rsid w:val="00DB116D"/>
    <w:rsid w:val="00DB3A41"/>
    <w:rsid w:val="00DC4458"/>
    <w:rsid w:val="00DC66A6"/>
    <w:rsid w:val="00DC6726"/>
    <w:rsid w:val="00DC7DDF"/>
    <w:rsid w:val="00DD17CC"/>
    <w:rsid w:val="00DD78C9"/>
    <w:rsid w:val="00DE092A"/>
    <w:rsid w:val="00DE17F8"/>
    <w:rsid w:val="00DE217A"/>
    <w:rsid w:val="00DE2A16"/>
    <w:rsid w:val="00DE63E7"/>
    <w:rsid w:val="00DF108E"/>
    <w:rsid w:val="00DF321B"/>
    <w:rsid w:val="00DF496E"/>
    <w:rsid w:val="00E04D95"/>
    <w:rsid w:val="00E05287"/>
    <w:rsid w:val="00E055A5"/>
    <w:rsid w:val="00E11995"/>
    <w:rsid w:val="00E12351"/>
    <w:rsid w:val="00E230E0"/>
    <w:rsid w:val="00E24FD0"/>
    <w:rsid w:val="00E277E9"/>
    <w:rsid w:val="00E36E68"/>
    <w:rsid w:val="00E51AAC"/>
    <w:rsid w:val="00E66CC0"/>
    <w:rsid w:val="00E728A9"/>
    <w:rsid w:val="00E7483E"/>
    <w:rsid w:val="00E772BF"/>
    <w:rsid w:val="00E807D9"/>
    <w:rsid w:val="00E81322"/>
    <w:rsid w:val="00E93406"/>
    <w:rsid w:val="00EA0F4E"/>
    <w:rsid w:val="00EA295B"/>
    <w:rsid w:val="00EA3B9B"/>
    <w:rsid w:val="00EA54AA"/>
    <w:rsid w:val="00EA5F7B"/>
    <w:rsid w:val="00EA6801"/>
    <w:rsid w:val="00EB0611"/>
    <w:rsid w:val="00EB1FA9"/>
    <w:rsid w:val="00EB2566"/>
    <w:rsid w:val="00EB4F96"/>
    <w:rsid w:val="00EB73CF"/>
    <w:rsid w:val="00EC41BB"/>
    <w:rsid w:val="00EC69E6"/>
    <w:rsid w:val="00ED035F"/>
    <w:rsid w:val="00ED0AD2"/>
    <w:rsid w:val="00ED56C8"/>
    <w:rsid w:val="00ED5B77"/>
    <w:rsid w:val="00ED7072"/>
    <w:rsid w:val="00EE3132"/>
    <w:rsid w:val="00EE3D9D"/>
    <w:rsid w:val="00EE4130"/>
    <w:rsid w:val="00EE6786"/>
    <w:rsid w:val="00EE6F25"/>
    <w:rsid w:val="00EE6F32"/>
    <w:rsid w:val="00EF048A"/>
    <w:rsid w:val="00EF3CCD"/>
    <w:rsid w:val="00F00DBE"/>
    <w:rsid w:val="00F02126"/>
    <w:rsid w:val="00F021E3"/>
    <w:rsid w:val="00F03AE7"/>
    <w:rsid w:val="00F03D85"/>
    <w:rsid w:val="00F07C8C"/>
    <w:rsid w:val="00F10B6E"/>
    <w:rsid w:val="00F11E3B"/>
    <w:rsid w:val="00F1460B"/>
    <w:rsid w:val="00F153D0"/>
    <w:rsid w:val="00F171F6"/>
    <w:rsid w:val="00F229B3"/>
    <w:rsid w:val="00F249F1"/>
    <w:rsid w:val="00F24D09"/>
    <w:rsid w:val="00F25B9D"/>
    <w:rsid w:val="00F26034"/>
    <w:rsid w:val="00F2664E"/>
    <w:rsid w:val="00F308E2"/>
    <w:rsid w:val="00F31163"/>
    <w:rsid w:val="00F31C04"/>
    <w:rsid w:val="00F35657"/>
    <w:rsid w:val="00F37DD3"/>
    <w:rsid w:val="00F442A7"/>
    <w:rsid w:val="00F5362F"/>
    <w:rsid w:val="00F53A1B"/>
    <w:rsid w:val="00F53DC9"/>
    <w:rsid w:val="00F57A89"/>
    <w:rsid w:val="00F60AA9"/>
    <w:rsid w:val="00F61A20"/>
    <w:rsid w:val="00F63DD9"/>
    <w:rsid w:val="00F63FD3"/>
    <w:rsid w:val="00F65261"/>
    <w:rsid w:val="00F66BD3"/>
    <w:rsid w:val="00F67644"/>
    <w:rsid w:val="00F81695"/>
    <w:rsid w:val="00F83420"/>
    <w:rsid w:val="00F8381F"/>
    <w:rsid w:val="00F90480"/>
    <w:rsid w:val="00F90BD8"/>
    <w:rsid w:val="00FA04CD"/>
    <w:rsid w:val="00FA0620"/>
    <w:rsid w:val="00FA25F5"/>
    <w:rsid w:val="00FA2810"/>
    <w:rsid w:val="00FA31D4"/>
    <w:rsid w:val="00FA39EC"/>
    <w:rsid w:val="00FA68F8"/>
    <w:rsid w:val="00FB1DC0"/>
    <w:rsid w:val="00FB3B4E"/>
    <w:rsid w:val="00FB4521"/>
    <w:rsid w:val="00FB4929"/>
    <w:rsid w:val="00FB4F84"/>
    <w:rsid w:val="00FB5CF8"/>
    <w:rsid w:val="00FC0703"/>
    <w:rsid w:val="00FC7CD0"/>
    <w:rsid w:val="00FD2E80"/>
    <w:rsid w:val="00FD3204"/>
    <w:rsid w:val="00FD34A3"/>
    <w:rsid w:val="00FD4C40"/>
    <w:rsid w:val="00FE1369"/>
    <w:rsid w:val="00FE5651"/>
    <w:rsid w:val="00FE64B9"/>
    <w:rsid w:val="00FE74C1"/>
    <w:rsid w:val="00FF273B"/>
    <w:rsid w:val="00FF4283"/>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FollowedHyperlink">
    <w:name w:val="FollowedHyperlink"/>
    <w:basedOn w:val="DefaultParagraphFont"/>
    <w:semiHidden/>
    <w:unhideWhenUsed/>
    <w:rsid w:val="00AC7F4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360544">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ocal.gov.uk/sites/default/files/documents/Intelligence%20Management%20Training.pdf" TargetMode="External"/><Relationship Id="rId21" Type="http://schemas.openxmlformats.org/officeDocument/2006/relationships/hyperlink" Target="https://www.college.police.uk/app/professional-standards" TargetMode="External"/><Relationship Id="rId34" Type="http://schemas.openxmlformats.org/officeDocument/2006/relationships/hyperlink" Target="https://www.justiceinspectorates.gov.uk/hmicfrs/wp-content/uploads/police-effectiveness-vulnerability-2015-south-wales.pdf" TargetMode="External"/><Relationship Id="rId42" Type="http://schemas.openxmlformats.org/officeDocument/2006/relationships/hyperlink" Target="https://www.met.police.uk/SysSiteAssets/foi-media/metropolitan-police/disclosure_2019/september_2019/information-rights-unit---payments-offered-for-information" TargetMode="External"/><Relationship Id="rId47" Type="http://schemas.openxmlformats.org/officeDocument/2006/relationships/hyperlink" Target="https://www.google.co.uk/books/edition/Coaching_and_Mentoring/PRFdEkBMF4sC?hl=en&amp;gbpv=0" TargetMode="External"/><Relationship Id="rId50" Type="http://schemas.openxmlformats.org/officeDocument/2006/relationships/hyperlink" Target="https://simplysociology.com/rational-choice-theory-of-criminology.html" TargetMode="External"/><Relationship Id="rId55" Type="http://schemas.openxmlformats.org/officeDocument/2006/relationships/hyperlink" Target="https://victimscommissioner.org.uk/news/one-in-four-cases-victims-withdraw-support-for-prosecution/" TargetMode="External"/><Relationship Id="rId63" Type="http://schemas.openxmlformats.org/officeDocument/2006/relationships/footer" Target="foot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llege.police.uk/app/intelligence-management/intelligence-collection-development-and-dissemination" TargetMode="External"/><Relationship Id="rId29" Type="http://schemas.openxmlformats.org/officeDocument/2006/relationships/hyperlink" Target="https://www.gov.uk/government/publications/covert-human-intelligence-sources-draft-code-of-practice/covert-human-intelligence-sources-bill-factsheet-accessible-version" TargetMode="External"/><Relationship Id="rId11" Type="http://schemas.openxmlformats.org/officeDocument/2006/relationships/image" Target="cid:image001.png@01D0EA4A.2BD679A0" TargetMode="External"/><Relationship Id="rId24" Type="http://schemas.openxmlformats.org/officeDocument/2006/relationships/hyperlink" Target="https://criminaljusticeknowhow.com/the-sara-model/" TargetMode="External"/><Relationship Id="rId32" Type="http://schemas.openxmlformats.org/officeDocument/2006/relationships/hyperlink" Target="http://www.intelligenceanalysis.net/Legal%20-%20Gwent%20NIM%20policy.pdf" TargetMode="External"/><Relationship Id="rId37" Type="http://schemas.openxmlformats.org/officeDocument/2006/relationships/hyperlink" Target="https://journals.sagepub.com/doi/10.1177/0011128787033004003" TargetMode="External"/><Relationship Id="rId40" Type="http://schemas.openxmlformats.org/officeDocument/2006/relationships/hyperlink" Target="http://cebcp.org/wp-content/evidence-based-policing/EBP-Guide.pdf" TargetMode="External"/><Relationship Id="rId45" Type="http://schemas.openxmlformats.org/officeDocument/2006/relationships/hyperlink" Target="https://www.ons.gov.uk/peoplepopulationandcommunity/crimeandjustice/articles/theimpactofcrimeonvictimsandsociety/march2022" TargetMode="External"/><Relationship Id="rId53" Type="http://schemas.openxmlformats.org/officeDocument/2006/relationships/hyperlink" Target="https://www.south-wales.police.uk/SysSiteAssets/media/downloads/south-wales/about-us/policies-and-procedures/english/adults-at-risk---english.pdf" TargetMode="External"/><Relationship Id="rId58" Type="http://schemas.openxmlformats.org/officeDocument/2006/relationships/header" Target="header1.xm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footer" Target="footer2.xml"/><Relationship Id="rId19" Type="http://schemas.openxmlformats.org/officeDocument/2006/relationships/hyperlink" Target="https://www.college.police.uk/ethics/code-of-ethics" TargetMode="External"/><Relationship Id="rId14" Type="http://schemas.openxmlformats.org/officeDocument/2006/relationships/hyperlink" Target="https://dictionary.cambridge.org/dictionary/english/bias" TargetMode="External"/><Relationship Id="rId22" Type="http://schemas.openxmlformats.org/officeDocument/2006/relationships/hyperlink" Target="https://corporatefinanceinstitute.com/resources/knowledge/other/maslows-hierarchy-of-needs/" TargetMode="External"/><Relationship Id="rId27" Type="http://schemas.openxmlformats.org/officeDocument/2006/relationships/hyperlink" Target="https://www.google.co.uk/books/edition/Critical_Perspectives_on_Police_Leadersh/r1jUDwAAQBAJ?hl=en&amp;gbpv=1" TargetMode="External"/><Relationship Id="rId30" Type="http://schemas.openxmlformats.org/officeDocument/2006/relationships/hyperlink" Target="https://assets.publishing.service.gov.uk/government/uploads/system/uploads/attachment_data/file/509831/6.1770_Modern_Crime_Prevention_Strategy_final_WEB_version.pdf" TargetMode="External"/><Relationship Id="rId35" Type="http://schemas.openxmlformats.org/officeDocument/2006/relationships/hyperlink" Target="https://www.justiceinspectorates.gov.uk/hmicfrs/publications/public-views-of-policing-in-england-and-wales-201718/" TargetMode="External"/><Relationship Id="rId43" Type="http://schemas.openxmlformats.org/officeDocument/2006/relationships/hyperlink" Target="https://assets.publishing.service.gov.uk/government/uploads/system/uploads/attachment_data/file/974376/victims-code-2020.pdf" TargetMode="External"/><Relationship Id="rId48" Type="http://schemas.openxmlformats.org/officeDocument/2006/relationships/hyperlink" Target="https://www.college.police.uk/career-learning/career-development/career-pathways/response-policing" TargetMode="External"/><Relationship Id="rId56" Type="http://schemas.openxmlformats.org/officeDocument/2006/relationships/hyperlink" Target="https://www.google.co.uk/books/edition/Intelligence_and_Intelligence_Analysis/qW6sAgAAQBAJ?hl=en&amp;gbpv=0" TargetMode="External"/><Relationship Id="rId64" Type="http://schemas.openxmlformats.org/officeDocument/2006/relationships/footer" Target="footer4.xml"/><Relationship Id="rId8" Type="http://schemas.openxmlformats.org/officeDocument/2006/relationships/footnotes" Target="footnotes.xml"/><Relationship Id="rId51" Type="http://schemas.openxmlformats.org/officeDocument/2006/relationships/hyperlink" Target="https://www.pushfar.com/article/mentoring-vs-coaching-the-key-differences-and-benefits/" TargetMode="External"/><Relationship Id="rId3" Type="http://schemas.openxmlformats.org/officeDocument/2006/relationships/customXml" Target="../customXml/item3.xml"/><Relationship Id="rId12" Type="http://schemas.openxmlformats.org/officeDocument/2006/relationships/hyperlink" Target="https://www.bmgresearch.co.uk/wp-content/uploads/2019/01/1578-HMICFRS-Public-Perceptions-of-Policing-2018_FINAL.pdf" TargetMode="External"/><Relationship Id="rId17" Type="http://schemas.openxmlformats.org/officeDocument/2006/relationships/hyperlink" Target="https://assets.college.police.uk/s3fs-public/2020-11/competency-and-values-framework-for-policing_4.11.16.pdf" TargetMode="External"/><Relationship Id="rId25" Type="http://schemas.openxmlformats.org/officeDocument/2006/relationships/hyperlink" Target="https://cyware.com/educational-guides/cyber-threat-intelligence/what-is-the-difference-between-information-and-intelligence-f4d3" TargetMode="External"/><Relationship Id="rId33" Type="http://schemas.openxmlformats.org/officeDocument/2006/relationships/hyperlink" Target="https://www.jesip.org.uk/" TargetMode="External"/><Relationship Id="rId38" Type="http://schemas.openxmlformats.org/officeDocument/2006/relationships/hyperlink" Target="https://www.google.co.uk/books/edition/Handbook_of_Policing_Ethics_and_Professi/nXW5h0CmMxcC?hl=en&amp;gbpv=0" TargetMode="External"/><Relationship Id="rId46" Type="http://schemas.openxmlformats.org/officeDocument/2006/relationships/hyperlink" Target="https://www.open.edu/openlearn/money-business/leadership-management/exploring-evidence-based-policing/content-section-2" TargetMode="External"/><Relationship Id="rId59" Type="http://schemas.openxmlformats.org/officeDocument/2006/relationships/header" Target="header2.xml"/><Relationship Id="rId20" Type="http://schemas.openxmlformats.org/officeDocument/2006/relationships/hyperlink" Target="https://www.college.police.uk/research/evidence-based-policing-EBP" TargetMode="External"/><Relationship Id="rId41" Type="http://schemas.openxmlformats.org/officeDocument/2006/relationships/hyperlink" Target="https://www.google.co.uk/books/edition/Evidence_Based_Policing_and_Community_Cr/tchAEAAAQBAJ?hl=en&amp;gbpv=0" TargetMode="External"/><Relationship Id="rId54" Type="http://schemas.openxmlformats.org/officeDocument/2006/relationships/hyperlink" Target="https://www.victimsupport.org.uk/the-legal-bases-on-which-the-police-and-other-agencies-make-referrals-of-personal-information-to-victim-support/" TargetMode="External"/><Relationship Id="rId62"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hildrenssociety.org.uk/what-we-do/our-work/child-criminal-exploitation-and-county-lines?gclid=EAIaIQobChMI257M-cPu-QIVj4BQBh1Cmw8VEAAYASAAEgKUw_D_BwE" TargetMode="External"/><Relationship Id="rId23" Type="http://schemas.openxmlformats.org/officeDocument/2006/relationships/hyperlink" Target="https://www.cps.gov.uk/legal-guidance/county-lines-offending" TargetMode="External"/><Relationship Id="rId28" Type="http://schemas.openxmlformats.org/officeDocument/2006/relationships/hyperlink" Target="https://www.gov.uk/government/publications/criminal-exploitation-of-children-and-vulnerable-adults-county-lines/criminal-exploitation-of-children-and-vulnerable-adults-county-lines" TargetMode="External"/><Relationship Id="rId36" Type="http://schemas.openxmlformats.org/officeDocument/2006/relationships/hyperlink" Target="https://bscpolicingnetwork.com/2022/05/31/the-national-intelligence-model-the-barriers-to-its-success/" TargetMode="External"/><Relationship Id="rId49" Type="http://schemas.openxmlformats.org/officeDocument/2006/relationships/hyperlink" Target="https://www.google.co.uk/books/edition/Encyclopedia_of_Community_Policing_and_P/ffGyBwAAQBAJ?hl=en&amp;gbpv=0" TargetMode="External"/><Relationship Id="rId57" Type="http://schemas.openxmlformats.org/officeDocument/2006/relationships/hyperlink" Target="https://www.google.co.uk/books/edition/Collaboration_and_Governance_in_the_Emer/RQOkDwAAQBAJ?hl=en&amp;gbpv=0" TargetMode="External"/><Relationship Id="rId10" Type="http://schemas.openxmlformats.org/officeDocument/2006/relationships/image" Target="media/image1.png"/><Relationship Id="rId31" Type="http://schemas.openxmlformats.org/officeDocument/2006/relationships/hyperlink" Target="https://www.policeconduct.gov.uk/who-we-are" TargetMode="External"/><Relationship Id="rId44" Type="http://schemas.openxmlformats.org/officeDocument/2006/relationships/hyperlink" Target="https://netpol.org/wp-content/uploads/2014/06/National-Intelligence-Model.pdf" TargetMode="External"/><Relationship Id="rId52" Type="http://schemas.openxmlformats.org/officeDocument/2006/relationships/hyperlink" Target="https://www.google.co.uk/books/edition/Comparing_the_Democratic_Governance_of_P/mGvPDAAAQBAJ?hl=en&amp;gbpv=0" TargetMode="External"/><Relationship Id="rId60" Type="http://schemas.openxmlformats.org/officeDocument/2006/relationships/footer" Target="footer1.xm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researchbriefings.files.parliament.uk/documents/CBP-8582/CBP-8582.pdf" TargetMode="External"/><Relationship Id="rId18" Type="http://schemas.openxmlformats.org/officeDocument/2006/relationships/hyperlink" Target="https://www.college.police.uk/app/information-management/management-police-information/collection-and-recording" TargetMode="External"/><Relationship Id="rId39" Type="http://schemas.openxmlformats.org/officeDocument/2006/relationships/hyperlink" Target="https://www.tandfonline.com/doi/full/10.1080/10439463.2021.199944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31</Pages>
  <Words>11374</Words>
  <Characters>64836</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Rhiannon Sandy</cp:lastModifiedBy>
  <cp:revision>2</cp:revision>
  <cp:lastPrinted>2014-10-10T07:42:00Z</cp:lastPrinted>
  <dcterms:created xsi:type="dcterms:W3CDTF">2022-09-07T08:07:00Z</dcterms:created>
  <dcterms:modified xsi:type="dcterms:W3CDTF">2022-09-07T08:07:00Z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2022-01-04T15:59:17Z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c1a397bb-1a21-4fb6-9344-c60540b94aaa</vt:lpwstr>
  </property>
  <property fmtid="{D5CDD505-2E9C-101B-9397-08002B2CF9AE}" pid="12" name="MSIP_Label_66cf8fe5-b7b7-4df7-b38d-1c61ac2f6639_ContentBits">
    <vt:lpwstr>0</vt:lpwstr>
  </property>
</Properties>
</file>