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B2327" w14:textId="6BDB1413" w:rsidR="00AF3930" w:rsidRPr="003E26D7" w:rsidRDefault="00CC00F0" w:rsidP="003E26D7">
      <w:pPr>
        <w:jc w:val="center"/>
        <w:rPr>
          <w:sz w:val="28"/>
          <w:szCs w:val="28"/>
        </w:rPr>
      </w:pPr>
      <w:r w:rsidRPr="003E26D7">
        <w:rPr>
          <w:sz w:val="28"/>
          <w:szCs w:val="28"/>
        </w:rPr>
        <w:t xml:space="preserve">Early Textual History </w:t>
      </w:r>
      <w:r w:rsidR="0034400F" w:rsidRPr="003E26D7">
        <w:rPr>
          <w:sz w:val="28"/>
          <w:szCs w:val="28"/>
        </w:rPr>
        <w:t>and</w:t>
      </w:r>
      <w:r w:rsidRPr="003E26D7">
        <w:rPr>
          <w:sz w:val="28"/>
          <w:szCs w:val="28"/>
        </w:rPr>
        <w:t xml:space="preserve"> Performance of </w:t>
      </w:r>
      <w:r w:rsidRPr="003E26D7">
        <w:rPr>
          <w:i/>
          <w:iCs/>
          <w:sz w:val="28"/>
          <w:szCs w:val="28"/>
        </w:rPr>
        <w:t>Doctor Faustus</w:t>
      </w:r>
      <w:r w:rsidRPr="003E26D7">
        <w:rPr>
          <w:sz w:val="28"/>
          <w:szCs w:val="28"/>
        </w:rPr>
        <w:t>.</w:t>
      </w:r>
    </w:p>
    <w:p w14:paraId="16F52500" w14:textId="55992620" w:rsidR="00CC00F0" w:rsidRPr="003E26D7" w:rsidRDefault="00CC00F0" w:rsidP="003E26D7">
      <w:pPr>
        <w:jc w:val="both"/>
        <w:rPr>
          <w:sz w:val="24"/>
          <w:szCs w:val="24"/>
        </w:rPr>
      </w:pPr>
    </w:p>
    <w:p w14:paraId="6F586B25" w14:textId="027B05BD" w:rsidR="00CC00F0" w:rsidRPr="003E26D7" w:rsidRDefault="003E26D7" w:rsidP="003E26D7">
      <w:pPr>
        <w:spacing w:line="480" w:lineRule="auto"/>
        <w:jc w:val="both"/>
        <w:rPr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sz w:val="24"/>
          <w:szCs w:val="24"/>
        </w:rPr>
        <w:t xml:space="preserve">  </w:t>
      </w:r>
      <w:r w:rsidR="00CC00F0" w:rsidRPr="003E26D7">
        <w:rPr>
          <w:sz w:val="24"/>
          <w:szCs w:val="24"/>
        </w:rPr>
        <w:t xml:space="preserve">Christopher Marlowe </w:t>
      </w:r>
      <w:r w:rsidR="004517AE" w:rsidRPr="003E26D7">
        <w:rPr>
          <w:sz w:val="24"/>
          <w:szCs w:val="24"/>
        </w:rPr>
        <w:t xml:space="preserve">probably </w:t>
      </w:r>
      <w:r w:rsidR="00CC00F0" w:rsidRPr="003E26D7">
        <w:rPr>
          <w:sz w:val="24"/>
          <w:szCs w:val="24"/>
        </w:rPr>
        <w:t xml:space="preserve">wrote </w:t>
      </w:r>
      <w:r w:rsidR="00CC00F0" w:rsidRPr="003E26D7">
        <w:rPr>
          <w:i/>
          <w:iCs/>
          <w:sz w:val="24"/>
          <w:szCs w:val="24"/>
        </w:rPr>
        <w:t>Doctor Faustus</w:t>
      </w:r>
      <w:r w:rsidR="00CC00F0" w:rsidRPr="003E26D7">
        <w:rPr>
          <w:sz w:val="24"/>
          <w:szCs w:val="24"/>
        </w:rPr>
        <w:t xml:space="preserve"> </w:t>
      </w:r>
      <w:r w:rsidR="004517AE" w:rsidRPr="003E26D7">
        <w:rPr>
          <w:sz w:val="24"/>
          <w:szCs w:val="24"/>
        </w:rPr>
        <w:t>between 1588 and 1593.</w:t>
      </w:r>
      <w:r w:rsidR="004517AE" w:rsidRPr="003E26D7">
        <w:rPr>
          <w:rStyle w:val="FootnoteReference"/>
          <w:sz w:val="24"/>
          <w:szCs w:val="24"/>
        </w:rPr>
        <w:footnoteReference w:id="1"/>
      </w:r>
      <w:r w:rsidR="004517AE" w:rsidRPr="003E26D7">
        <w:rPr>
          <w:sz w:val="24"/>
          <w:szCs w:val="24"/>
        </w:rPr>
        <w:t xml:space="preserve"> B</w:t>
      </w:r>
      <w:r w:rsidR="00CC00F0" w:rsidRPr="003E26D7">
        <w:rPr>
          <w:sz w:val="24"/>
          <w:szCs w:val="24"/>
        </w:rPr>
        <w:t xml:space="preserve">elow is a transcription of the title page of the earliest record found on </w:t>
      </w:r>
      <w:r w:rsidR="004517AE" w:rsidRPr="003E26D7">
        <w:rPr>
          <w:sz w:val="24"/>
          <w:szCs w:val="24"/>
        </w:rPr>
        <w:t>E</w:t>
      </w:r>
      <w:r w:rsidR="00CC00F0" w:rsidRPr="003E26D7">
        <w:rPr>
          <w:sz w:val="24"/>
          <w:szCs w:val="24"/>
        </w:rPr>
        <w:t xml:space="preserve">arly English </w:t>
      </w:r>
      <w:r w:rsidR="004517AE" w:rsidRPr="003E26D7">
        <w:rPr>
          <w:sz w:val="24"/>
          <w:szCs w:val="24"/>
        </w:rPr>
        <w:t>B</w:t>
      </w:r>
      <w:r w:rsidR="00CC00F0" w:rsidRPr="003E26D7">
        <w:rPr>
          <w:sz w:val="24"/>
          <w:szCs w:val="24"/>
        </w:rPr>
        <w:t xml:space="preserve">ooks </w:t>
      </w:r>
      <w:r w:rsidR="004517AE" w:rsidRPr="003E26D7">
        <w:rPr>
          <w:sz w:val="24"/>
          <w:szCs w:val="24"/>
        </w:rPr>
        <w:t>O</w:t>
      </w:r>
      <w:r w:rsidR="00CC00F0" w:rsidRPr="003E26D7">
        <w:rPr>
          <w:sz w:val="24"/>
          <w:szCs w:val="24"/>
        </w:rPr>
        <w:t>nline</w:t>
      </w:r>
      <w:r w:rsidR="004517AE" w:rsidRPr="003E26D7">
        <w:rPr>
          <w:sz w:val="24"/>
          <w:szCs w:val="24"/>
        </w:rPr>
        <w:t>,</w:t>
      </w:r>
      <w:r w:rsidR="00EC3A27" w:rsidRPr="003E26D7">
        <w:rPr>
          <w:sz w:val="24"/>
          <w:szCs w:val="24"/>
        </w:rPr>
        <w:t xml:space="preserve"> printed in 1604.</w:t>
      </w:r>
      <w:r w:rsidR="004517AE" w:rsidRPr="003E26D7">
        <w:rPr>
          <w:rStyle w:val="FootnoteReference"/>
          <w:sz w:val="24"/>
          <w:szCs w:val="24"/>
        </w:rPr>
        <w:footnoteReference w:id="2"/>
      </w:r>
      <w:r w:rsidR="00EC3A27" w:rsidRPr="003E26D7">
        <w:rPr>
          <w:sz w:val="24"/>
          <w:szCs w:val="24"/>
        </w:rPr>
        <w:t xml:space="preserve"> </w:t>
      </w:r>
      <w:r w:rsidR="000A7322" w:rsidRPr="003E26D7">
        <w:rPr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The format of this edition is </w:t>
      </w:r>
      <w:r w:rsidR="00B0096C" w:rsidRPr="003E26D7">
        <w:rPr>
          <w:color w:val="000000"/>
          <w:sz w:val="24"/>
          <w:szCs w:val="24"/>
          <w:bdr w:val="none" w:sz="0" w:space="0" w:color="auto" w:frame="1"/>
          <w:shd w:val="clear" w:color="auto" w:fill="FFFFFF"/>
        </w:rPr>
        <w:t>“</w:t>
      </w:r>
      <w:r w:rsidR="000A7322" w:rsidRPr="003E26D7">
        <w:rPr>
          <w:color w:val="000000"/>
          <w:sz w:val="24"/>
          <w:szCs w:val="24"/>
          <w:bdr w:val="none" w:sz="0" w:space="0" w:color="auto" w:frame="1"/>
          <w:shd w:val="clear" w:color="auto" w:fill="FFFFFF"/>
        </w:rPr>
        <w:t>quarto</w:t>
      </w:r>
      <w:r w:rsidR="00B0096C" w:rsidRPr="003E26D7">
        <w:rPr>
          <w:color w:val="000000"/>
          <w:sz w:val="24"/>
          <w:szCs w:val="24"/>
          <w:bdr w:val="none" w:sz="0" w:space="0" w:color="auto" w:frame="1"/>
          <w:shd w:val="clear" w:color="auto" w:fill="FFFFFF"/>
        </w:rPr>
        <w:t>”</w:t>
      </w:r>
      <w:r w:rsidR="000A7322" w:rsidRPr="003E26D7">
        <w:rPr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0A7322" w:rsidRPr="003E26D7">
        <w:rPr>
          <w:rStyle w:val="FootnoteReference"/>
          <w:color w:val="000000"/>
          <w:sz w:val="24"/>
          <w:szCs w:val="24"/>
          <w:bdr w:val="none" w:sz="0" w:space="0" w:color="auto" w:frame="1"/>
          <w:shd w:val="clear" w:color="auto" w:fill="FFFFFF"/>
        </w:rPr>
        <w:footnoteReference w:id="3"/>
      </w:r>
    </w:p>
    <w:p w14:paraId="636F4B41" w14:textId="2A7EB3CC" w:rsidR="000572E0" w:rsidRPr="003E26D7" w:rsidRDefault="00CC00F0" w:rsidP="003E26D7">
      <w:pPr>
        <w:spacing w:line="480" w:lineRule="auto"/>
        <w:jc w:val="both"/>
        <w:rPr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3E26D7">
        <w:rPr>
          <w:sz w:val="24"/>
          <w:szCs w:val="24"/>
        </w:rPr>
        <w:t xml:space="preserve">THE | TRAGICALL | </w:t>
      </w:r>
      <w:proofErr w:type="spellStart"/>
      <w:r w:rsidRPr="003E26D7">
        <w:rPr>
          <w:sz w:val="24"/>
          <w:szCs w:val="24"/>
        </w:rPr>
        <w:t>Hi</w:t>
      </w:r>
      <w:r w:rsidRPr="003E26D7">
        <w:rPr>
          <w:color w:val="000000"/>
          <w:sz w:val="24"/>
          <w:szCs w:val="24"/>
          <w:bdr w:val="none" w:sz="0" w:space="0" w:color="auto" w:frame="1"/>
          <w:shd w:val="clear" w:color="auto" w:fill="FFFFFF"/>
        </w:rPr>
        <w:t>ſtory</w:t>
      </w:r>
      <w:proofErr w:type="spellEnd"/>
      <w:r w:rsidRPr="003E26D7">
        <w:rPr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of D. </w:t>
      </w:r>
      <w:proofErr w:type="spellStart"/>
      <w:r w:rsidRPr="003E26D7">
        <w:rPr>
          <w:color w:val="000000"/>
          <w:sz w:val="24"/>
          <w:szCs w:val="24"/>
          <w:bdr w:val="none" w:sz="0" w:space="0" w:color="auto" w:frame="1"/>
          <w:shd w:val="clear" w:color="auto" w:fill="FFFFFF"/>
        </w:rPr>
        <w:t>Fauſtus</w:t>
      </w:r>
      <w:proofErr w:type="spellEnd"/>
      <w:r w:rsidRPr="003E26D7">
        <w:rPr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| </w:t>
      </w:r>
      <w:r w:rsidRPr="003E26D7">
        <w:rPr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As it hath bene </w:t>
      </w:r>
      <w:proofErr w:type="spellStart"/>
      <w:r w:rsidRPr="003E26D7">
        <w:rPr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A</w:t>
      </w:r>
      <w:r w:rsidR="00EC3A27" w:rsidRPr="00C54978">
        <w:rPr>
          <w:rFonts w:cs="Times New Roman"/>
          <w:i/>
          <w:iCs/>
          <w:color w:val="000000"/>
          <w:sz w:val="20"/>
          <w:szCs w:val="20"/>
          <w:bdr w:val="none" w:sz="0" w:space="0" w:color="auto" w:frame="1"/>
          <w:shd w:val="clear" w:color="auto" w:fill="FFFFFF"/>
        </w:rPr>
        <w:t>Ƹ</w:t>
      </w:r>
      <w:r w:rsidRPr="003E26D7">
        <w:rPr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ted</w:t>
      </w:r>
      <w:proofErr w:type="spellEnd"/>
      <w:r w:rsidRPr="003E26D7">
        <w:rPr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by the Right</w:t>
      </w:r>
      <w:r w:rsidRPr="003E26D7">
        <w:rPr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| </w:t>
      </w:r>
      <w:proofErr w:type="spellStart"/>
      <w:r w:rsidRPr="003E26D7">
        <w:rPr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Honorable</w:t>
      </w:r>
      <w:proofErr w:type="spellEnd"/>
      <w:r w:rsidRPr="003E26D7">
        <w:rPr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the Earle of Nottingham his </w:t>
      </w:r>
      <w:proofErr w:type="spellStart"/>
      <w:r w:rsidR="00EC3A27" w:rsidRPr="003E26D7">
        <w:rPr>
          <w:rFonts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ʃ</w:t>
      </w:r>
      <w:r w:rsidRPr="003E26D7">
        <w:rPr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eruants</w:t>
      </w:r>
      <w:proofErr w:type="spellEnd"/>
      <w:r w:rsidRPr="003E26D7">
        <w:rPr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  <w:r w:rsidRPr="003E26D7">
        <w:rPr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| Written by </w:t>
      </w:r>
      <w:proofErr w:type="spellStart"/>
      <w:proofErr w:type="gramStart"/>
      <w:r w:rsidRPr="003E26D7">
        <w:rPr>
          <w:color w:val="000000"/>
          <w:sz w:val="24"/>
          <w:szCs w:val="24"/>
          <w:bdr w:val="none" w:sz="0" w:space="0" w:color="auto" w:frame="1"/>
          <w:shd w:val="clear" w:color="auto" w:fill="FFFFFF"/>
        </w:rPr>
        <w:t>Ch.Marl</w:t>
      </w:r>
      <w:proofErr w:type="spellEnd"/>
      <w:proofErr w:type="gramEnd"/>
      <w:r w:rsidRPr="003E26D7">
        <w:rPr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.| [printers device] | LONDON | Printed by V.S. for Thomas </w:t>
      </w:r>
      <w:proofErr w:type="spellStart"/>
      <w:r w:rsidRPr="003E26D7">
        <w:rPr>
          <w:color w:val="000000"/>
          <w:sz w:val="24"/>
          <w:szCs w:val="24"/>
          <w:bdr w:val="none" w:sz="0" w:space="0" w:color="auto" w:frame="1"/>
          <w:shd w:val="clear" w:color="auto" w:fill="FFFFFF"/>
        </w:rPr>
        <w:t>Buſhell</w:t>
      </w:r>
      <w:proofErr w:type="spellEnd"/>
      <w:r w:rsidRPr="003E26D7">
        <w:rPr>
          <w:color w:val="000000"/>
          <w:sz w:val="24"/>
          <w:szCs w:val="24"/>
          <w:bdr w:val="none" w:sz="0" w:space="0" w:color="auto" w:frame="1"/>
          <w:shd w:val="clear" w:color="auto" w:fill="FFFFFF"/>
        </w:rPr>
        <w:t>. 1604.</w:t>
      </w:r>
    </w:p>
    <w:p w14:paraId="54ADA2FD" w14:textId="05CD6B58" w:rsidR="00CC00F0" w:rsidRPr="003E26D7" w:rsidRDefault="003E26D7" w:rsidP="003E26D7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0572E0" w:rsidRPr="003E26D7">
        <w:rPr>
          <w:sz w:val="24"/>
          <w:szCs w:val="24"/>
        </w:rPr>
        <w:t>The stationers register shows the earliest entry for this play to be on the 7</w:t>
      </w:r>
      <w:r w:rsidR="000572E0" w:rsidRPr="003E26D7">
        <w:rPr>
          <w:sz w:val="24"/>
          <w:szCs w:val="24"/>
          <w:vertAlign w:val="superscript"/>
        </w:rPr>
        <w:t>th</w:t>
      </w:r>
      <w:r w:rsidR="00B0096C" w:rsidRPr="003E26D7">
        <w:rPr>
          <w:sz w:val="24"/>
          <w:szCs w:val="24"/>
          <w:vertAlign w:val="superscript"/>
        </w:rPr>
        <w:t xml:space="preserve"> </w:t>
      </w:r>
      <w:r w:rsidR="00B0096C" w:rsidRPr="003E26D7">
        <w:rPr>
          <w:sz w:val="24"/>
          <w:szCs w:val="24"/>
        </w:rPr>
        <w:t xml:space="preserve">of </w:t>
      </w:r>
      <w:r w:rsidR="000572E0" w:rsidRPr="003E26D7">
        <w:rPr>
          <w:sz w:val="24"/>
          <w:szCs w:val="24"/>
        </w:rPr>
        <w:t>January 1601 for Thomas Bushell.</w:t>
      </w:r>
      <w:r w:rsidR="000572E0" w:rsidRPr="003E26D7">
        <w:rPr>
          <w:rStyle w:val="FootnoteReference"/>
          <w:sz w:val="24"/>
          <w:szCs w:val="24"/>
        </w:rPr>
        <w:footnoteReference w:id="4"/>
      </w:r>
      <w:r w:rsidR="000572E0" w:rsidRPr="003E26D7">
        <w:rPr>
          <w:sz w:val="24"/>
          <w:szCs w:val="24"/>
        </w:rPr>
        <w:t xml:space="preserve"> With the title page stating that the 1604 edition was printed for Thomas Bushell</w:t>
      </w:r>
      <w:r w:rsidR="00B0096C" w:rsidRPr="003E26D7">
        <w:rPr>
          <w:sz w:val="24"/>
          <w:szCs w:val="24"/>
        </w:rPr>
        <w:t>,</w:t>
      </w:r>
      <w:r w:rsidR="000572E0" w:rsidRPr="003E26D7">
        <w:rPr>
          <w:sz w:val="24"/>
          <w:szCs w:val="24"/>
        </w:rPr>
        <w:t xml:space="preserve"> it is probable that this is the entry that refers to that edition. </w:t>
      </w:r>
    </w:p>
    <w:p w14:paraId="7E3556D5" w14:textId="58680B19" w:rsidR="00D950B0" w:rsidRPr="003E26D7" w:rsidRDefault="003E26D7" w:rsidP="003E26D7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D950B0" w:rsidRPr="003E26D7">
        <w:rPr>
          <w:sz w:val="24"/>
          <w:szCs w:val="24"/>
        </w:rPr>
        <w:t>The stationers register</w:t>
      </w:r>
      <w:r w:rsidR="000572E0" w:rsidRPr="003E26D7">
        <w:rPr>
          <w:sz w:val="24"/>
          <w:szCs w:val="24"/>
        </w:rPr>
        <w:t xml:space="preserve"> also</w:t>
      </w:r>
      <w:r w:rsidR="00D950B0" w:rsidRPr="003E26D7">
        <w:rPr>
          <w:sz w:val="24"/>
          <w:szCs w:val="24"/>
        </w:rPr>
        <w:t xml:space="preserve"> shows that on the </w:t>
      </w:r>
      <w:r w:rsidR="00A464C2" w:rsidRPr="003E26D7">
        <w:rPr>
          <w:sz w:val="24"/>
          <w:szCs w:val="24"/>
        </w:rPr>
        <w:t>13</w:t>
      </w:r>
      <w:r w:rsidR="00A464C2" w:rsidRPr="003E26D7">
        <w:rPr>
          <w:sz w:val="24"/>
          <w:szCs w:val="24"/>
          <w:vertAlign w:val="superscript"/>
        </w:rPr>
        <w:t xml:space="preserve">th </w:t>
      </w:r>
      <w:r w:rsidR="00B0096C" w:rsidRPr="003E26D7">
        <w:rPr>
          <w:sz w:val="24"/>
          <w:szCs w:val="24"/>
          <w:vertAlign w:val="superscript"/>
        </w:rPr>
        <w:t xml:space="preserve"> </w:t>
      </w:r>
      <w:r w:rsidR="00B0096C" w:rsidRPr="003E26D7">
        <w:rPr>
          <w:sz w:val="24"/>
          <w:szCs w:val="24"/>
        </w:rPr>
        <w:t xml:space="preserve">of </w:t>
      </w:r>
      <w:r w:rsidR="00D950B0" w:rsidRPr="003E26D7">
        <w:rPr>
          <w:sz w:val="24"/>
          <w:szCs w:val="24"/>
        </w:rPr>
        <w:t>September 1610</w:t>
      </w:r>
      <w:r w:rsidR="00B0096C" w:rsidRPr="003E26D7">
        <w:rPr>
          <w:sz w:val="24"/>
          <w:szCs w:val="24"/>
        </w:rPr>
        <w:t>,</w:t>
      </w:r>
      <w:r w:rsidR="00D950B0" w:rsidRPr="003E26D7">
        <w:rPr>
          <w:sz w:val="24"/>
          <w:szCs w:val="24"/>
        </w:rPr>
        <w:t xml:space="preserve"> John Wright was entered for two books, one of which being </w:t>
      </w:r>
      <w:r w:rsidR="00D950B0" w:rsidRPr="003E26D7">
        <w:rPr>
          <w:i/>
          <w:iCs/>
          <w:sz w:val="24"/>
          <w:szCs w:val="24"/>
        </w:rPr>
        <w:t xml:space="preserve">The </w:t>
      </w:r>
      <w:proofErr w:type="spellStart"/>
      <w:r w:rsidR="00D950B0" w:rsidRPr="003E26D7">
        <w:rPr>
          <w:i/>
          <w:iCs/>
          <w:sz w:val="24"/>
          <w:szCs w:val="24"/>
        </w:rPr>
        <w:t>tragicall</w:t>
      </w:r>
      <w:proofErr w:type="spellEnd"/>
      <w:r w:rsidR="00D950B0" w:rsidRPr="003E26D7">
        <w:rPr>
          <w:i/>
          <w:iCs/>
          <w:sz w:val="24"/>
          <w:szCs w:val="24"/>
        </w:rPr>
        <w:t xml:space="preserve"> history of the horrible life and Death of Doctor FFAUSTUS, written by C.M</w:t>
      </w:r>
      <w:r w:rsidR="00820764" w:rsidRPr="003E26D7">
        <w:rPr>
          <w:i/>
          <w:iCs/>
          <w:sz w:val="24"/>
          <w:szCs w:val="24"/>
        </w:rPr>
        <w:t>.</w:t>
      </w:r>
      <w:r w:rsidR="00E75800" w:rsidRPr="003E26D7">
        <w:rPr>
          <w:rStyle w:val="FootnoteReference"/>
          <w:sz w:val="24"/>
          <w:szCs w:val="24"/>
        </w:rPr>
        <w:footnoteReference w:id="5"/>
      </w:r>
      <w:r w:rsidR="00820764" w:rsidRPr="003E26D7">
        <w:rPr>
          <w:sz w:val="24"/>
          <w:szCs w:val="24"/>
        </w:rPr>
        <w:t xml:space="preserve"> </w:t>
      </w:r>
      <w:r w:rsidR="000572E0" w:rsidRPr="003E26D7">
        <w:rPr>
          <w:sz w:val="24"/>
          <w:szCs w:val="24"/>
        </w:rPr>
        <w:t>This entry indicates that Bushell is assigning the rights to print it to Wright. I</w:t>
      </w:r>
      <w:r w:rsidR="00820764" w:rsidRPr="003E26D7">
        <w:rPr>
          <w:sz w:val="24"/>
          <w:szCs w:val="24"/>
        </w:rPr>
        <w:t>t is unclear if the two F</w:t>
      </w:r>
      <w:r w:rsidR="00B0096C" w:rsidRPr="003E26D7">
        <w:rPr>
          <w:sz w:val="24"/>
          <w:szCs w:val="24"/>
        </w:rPr>
        <w:t>’</w:t>
      </w:r>
      <w:r w:rsidR="00820764" w:rsidRPr="003E26D7">
        <w:rPr>
          <w:sz w:val="24"/>
          <w:szCs w:val="24"/>
        </w:rPr>
        <w:t xml:space="preserve">s in </w:t>
      </w:r>
      <w:r w:rsidR="00B0096C" w:rsidRPr="003E26D7">
        <w:rPr>
          <w:sz w:val="24"/>
          <w:szCs w:val="24"/>
        </w:rPr>
        <w:t>“</w:t>
      </w:r>
      <w:r w:rsidR="00820764" w:rsidRPr="003E26D7">
        <w:rPr>
          <w:sz w:val="24"/>
          <w:szCs w:val="24"/>
        </w:rPr>
        <w:t>FFAUSTUS</w:t>
      </w:r>
      <w:r w:rsidR="00B0096C" w:rsidRPr="003E26D7">
        <w:rPr>
          <w:sz w:val="24"/>
          <w:szCs w:val="24"/>
        </w:rPr>
        <w:t>”</w:t>
      </w:r>
      <w:r w:rsidR="00820764" w:rsidRPr="003E26D7">
        <w:rPr>
          <w:sz w:val="24"/>
          <w:szCs w:val="24"/>
        </w:rPr>
        <w:t> is a</w:t>
      </w:r>
      <w:r w:rsidR="00766A1B" w:rsidRPr="003E26D7">
        <w:rPr>
          <w:sz w:val="24"/>
          <w:szCs w:val="24"/>
        </w:rPr>
        <w:t>n error</w:t>
      </w:r>
      <w:r w:rsidR="00820764" w:rsidRPr="003E26D7">
        <w:rPr>
          <w:sz w:val="24"/>
          <w:szCs w:val="24"/>
        </w:rPr>
        <w:t xml:space="preserve"> on behalf of the register</w:t>
      </w:r>
      <w:r w:rsidR="00B0096C" w:rsidRPr="003E26D7">
        <w:rPr>
          <w:sz w:val="24"/>
          <w:szCs w:val="24"/>
        </w:rPr>
        <w:t>;</w:t>
      </w:r>
      <w:r w:rsidR="00820764" w:rsidRPr="003E26D7">
        <w:rPr>
          <w:sz w:val="24"/>
          <w:szCs w:val="24"/>
        </w:rPr>
        <w:t xml:space="preserve"> </w:t>
      </w:r>
      <w:r w:rsidR="00A237AA" w:rsidRPr="003E26D7">
        <w:rPr>
          <w:sz w:val="24"/>
          <w:szCs w:val="24"/>
        </w:rPr>
        <w:t>the only other encounter with this spelling is in a different volume of the register.</w:t>
      </w:r>
      <w:r w:rsidR="00A237AA" w:rsidRPr="003E26D7">
        <w:rPr>
          <w:rStyle w:val="FootnoteReference"/>
          <w:sz w:val="24"/>
          <w:szCs w:val="24"/>
        </w:rPr>
        <w:footnoteReference w:id="6"/>
      </w:r>
      <w:r w:rsidR="00A237AA" w:rsidRPr="003E26D7">
        <w:rPr>
          <w:sz w:val="24"/>
          <w:szCs w:val="24"/>
        </w:rPr>
        <w:t xml:space="preserve"> </w:t>
      </w:r>
      <w:r w:rsidR="00820764" w:rsidRPr="003E26D7">
        <w:rPr>
          <w:sz w:val="24"/>
          <w:szCs w:val="24"/>
        </w:rPr>
        <w:t xml:space="preserve">When mentioning this entry in </w:t>
      </w:r>
      <w:r w:rsidR="00DC2696" w:rsidRPr="003E26D7">
        <w:rPr>
          <w:i/>
          <w:iCs/>
          <w:sz w:val="24"/>
          <w:szCs w:val="24"/>
        </w:rPr>
        <w:t>A B</w:t>
      </w:r>
      <w:r w:rsidR="00820764" w:rsidRPr="003E26D7">
        <w:rPr>
          <w:i/>
          <w:iCs/>
          <w:sz w:val="24"/>
          <w:szCs w:val="24"/>
        </w:rPr>
        <w:t xml:space="preserve">ibliography </w:t>
      </w:r>
      <w:r w:rsidR="00DC2696" w:rsidRPr="003E26D7">
        <w:rPr>
          <w:i/>
          <w:iCs/>
          <w:sz w:val="24"/>
          <w:szCs w:val="24"/>
        </w:rPr>
        <w:t>O</w:t>
      </w:r>
      <w:r w:rsidR="00820764" w:rsidRPr="003E26D7">
        <w:rPr>
          <w:i/>
          <w:iCs/>
          <w:sz w:val="24"/>
          <w:szCs w:val="24"/>
        </w:rPr>
        <w:t xml:space="preserve">f </w:t>
      </w:r>
      <w:r w:rsidR="00DC2696" w:rsidRPr="003E26D7">
        <w:rPr>
          <w:i/>
          <w:iCs/>
          <w:sz w:val="24"/>
          <w:szCs w:val="24"/>
        </w:rPr>
        <w:t>T</w:t>
      </w:r>
      <w:r w:rsidR="00820764" w:rsidRPr="003E26D7">
        <w:rPr>
          <w:i/>
          <w:iCs/>
          <w:sz w:val="24"/>
          <w:szCs w:val="24"/>
        </w:rPr>
        <w:t xml:space="preserve">he English </w:t>
      </w:r>
      <w:r w:rsidR="00DC2696" w:rsidRPr="003E26D7">
        <w:rPr>
          <w:i/>
          <w:iCs/>
          <w:sz w:val="24"/>
          <w:szCs w:val="24"/>
        </w:rPr>
        <w:t>P</w:t>
      </w:r>
      <w:r w:rsidR="00820764" w:rsidRPr="003E26D7">
        <w:rPr>
          <w:i/>
          <w:iCs/>
          <w:sz w:val="24"/>
          <w:szCs w:val="24"/>
        </w:rPr>
        <w:t xml:space="preserve">rinted </w:t>
      </w:r>
      <w:r w:rsidR="00DC2696" w:rsidRPr="003E26D7">
        <w:rPr>
          <w:i/>
          <w:iCs/>
          <w:sz w:val="24"/>
          <w:szCs w:val="24"/>
        </w:rPr>
        <w:t>D</w:t>
      </w:r>
      <w:r w:rsidR="00820764" w:rsidRPr="003E26D7">
        <w:rPr>
          <w:i/>
          <w:iCs/>
          <w:sz w:val="24"/>
          <w:szCs w:val="24"/>
        </w:rPr>
        <w:t xml:space="preserve">rama </w:t>
      </w:r>
      <w:r w:rsidR="00DC2696" w:rsidRPr="003E26D7">
        <w:rPr>
          <w:i/>
          <w:iCs/>
          <w:sz w:val="24"/>
          <w:szCs w:val="24"/>
        </w:rPr>
        <w:t>T</w:t>
      </w:r>
      <w:r w:rsidR="00820764" w:rsidRPr="003E26D7">
        <w:rPr>
          <w:i/>
          <w:iCs/>
          <w:sz w:val="24"/>
          <w:szCs w:val="24"/>
        </w:rPr>
        <w:t xml:space="preserve">o </w:t>
      </w:r>
      <w:r w:rsidR="00DC2696" w:rsidRPr="003E26D7">
        <w:rPr>
          <w:i/>
          <w:iCs/>
          <w:sz w:val="24"/>
          <w:szCs w:val="24"/>
        </w:rPr>
        <w:t>T</w:t>
      </w:r>
      <w:r w:rsidR="00820764" w:rsidRPr="003E26D7">
        <w:rPr>
          <w:i/>
          <w:iCs/>
          <w:sz w:val="24"/>
          <w:szCs w:val="24"/>
        </w:rPr>
        <w:t xml:space="preserve">he </w:t>
      </w:r>
      <w:r w:rsidR="00DC2696" w:rsidRPr="003E26D7">
        <w:rPr>
          <w:i/>
          <w:iCs/>
          <w:sz w:val="24"/>
          <w:szCs w:val="24"/>
        </w:rPr>
        <w:lastRenderedPageBreak/>
        <w:t>R</w:t>
      </w:r>
      <w:r w:rsidR="00820764" w:rsidRPr="003E26D7">
        <w:rPr>
          <w:i/>
          <w:iCs/>
          <w:sz w:val="24"/>
          <w:szCs w:val="24"/>
        </w:rPr>
        <w:t>estoration</w:t>
      </w:r>
      <w:r w:rsidR="00820764" w:rsidRPr="003E26D7">
        <w:rPr>
          <w:sz w:val="24"/>
          <w:szCs w:val="24"/>
        </w:rPr>
        <w:t xml:space="preserve">, </w:t>
      </w:r>
      <w:r w:rsidR="00DC2696" w:rsidRPr="003E26D7">
        <w:rPr>
          <w:sz w:val="24"/>
          <w:szCs w:val="24"/>
        </w:rPr>
        <w:t xml:space="preserve">W. W. </w:t>
      </w:r>
      <w:r w:rsidR="00820764" w:rsidRPr="003E26D7">
        <w:rPr>
          <w:sz w:val="24"/>
          <w:szCs w:val="24"/>
        </w:rPr>
        <w:t>Greg spells it with just one F.</w:t>
      </w:r>
      <w:r w:rsidR="00DC2696" w:rsidRPr="003E26D7">
        <w:rPr>
          <w:rStyle w:val="FootnoteReference"/>
          <w:sz w:val="24"/>
          <w:szCs w:val="24"/>
        </w:rPr>
        <w:t xml:space="preserve"> </w:t>
      </w:r>
      <w:r w:rsidR="00DC2696" w:rsidRPr="003E26D7">
        <w:rPr>
          <w:rStyle w:val="FootnoteReference"/>
          <w:sz w:val="24"/>
          <w:szCs w:val="24"/>
        </w:rPr>
        <w:footnoteReference w:id="7"/>
      </w:r>
      <w:r w:rsidR="00820764" w:rsidRPr="003E26D7">
        <w:rPr>
          <w:sz w:val="24"/>
          <w:szCs w:val="24"/>
        </w:rPr>
        <w:t xml:space="preserve"> Greg mentions the possibility of piracy but states that it appears to be </w:t>
      </w:r>
      <w:r w:rsidR="00B0096C" w:rsidRPr="003E26D7">
        <w:rPr>
          <w:sz w:val="24"/>
          <w:szCs w:val="24"/>
        </w:rPr>
        <w:t xml:space="preserve">a </w:t>
      </w:r>
      <w:r w:rsidR="00820764" w:rsidRPr="003E26D7">
        <w:rPr>
          <w:sz w:val="24"/>
          <w:szCs w:val="24"/>
        </w:rPr>
        <w:t xml:space="preserve">record of </w:t>
      </w:r>
      <w:r w:rsidR="000572E0" w:rsidRPr="003E26D7">
        <w:rPr>
          <w:sz w:val="24"/>
          <w:szCs w:val="24"/>
        </w:rPr>
        <w:t xml:space="preserve">a </w:t>
      </w:r>
      <w:r w:rsidR="00820764" w:rsidRPr="003E26D7">
        <w:rPr>
          <w:sz w:val="24"/>
          <w:szCs w:val="24"/>
        </w:rPr>
        <w:t xml:space="preserve">former </w:t>
      </w:r>
      <w:r w:rsidR="00E75800" w:rsidRPr="003E26D7">
        <w:rPr>
          <w:sz w:val="24"/>
          <w:szCs w:val="24"/>
        </w:rPr>
        <w:t>agreement</w:t>
      </w:r>
      <w:r w:rsidR="000572E0" w:rsidRPr="003E26D7">
        <w:rPr>
          <w:sz w:val="24"/>
          <w:szCs w:val="24"/>
        </w:rPr>
        <w:t>.</w:t>
      </w:r>
      <w:r w:rsidR="0040276E" w:rsidRPr="003E26D7">
        <w:rPr>
          <w:rStyle w:val="FootnoteReference"/>
          <w:sz w:val="24"/>
          <w:szCs w:val="24"/>
        </w:rPr>
        <w:footnoteReference w:id="8"/>
      </w:r>
      <w:r w:rsidR="00820764" w:rsidRPr="003E26D7">
        <w:rPr>
          <w:sz w:val="24"/>
          <w:szCs w:val="24"/>
        </w:rPr>
        <w:t xml:space="preserve">  </w:t>
      </w:r>
      <w:r w:rsidR="000572E0" w:rsidRPr="003E26D7">
        <w:rPr>
          <w:sz w:val="24"/>
          <w:szCs w:val="24"/>
        </w:rPr>
        <w:t>Considering all copies from 1609 to 1631 are printed for Wright</w:t>
      </w:r>
      <w:r w:rsidR="00B0096C" w:rsidRPr="003E26D7">
        <w:rPr>
          <w:sz w:val="24"/>
          <w:szCs w:val="24"/>
        </w:rPr>
        <w:t>,</w:t>
      </w:r>
      <w:r w:rsidR="000572E0" w:rsidRPr="003E26D7">
        <w:rPr>
          <w:sz w:val="24"/>
          <w:szCs w:val="24"/>
        </w:rPr>
        <w:t xml:space="preserve"> it seems likely that this was a legitimate agreement.</w:t>
      </w:r>
      <w:r w:rsidR="000572E0" w:rsidRPr="003E26D7">
        <w:rPr>
          <w:rStyle w:val="FootnoteReference"/>
          <w:sz w:val="24"/>
          <w:szCs w:val="24"/>
        </w:rPr>
        <w:footnoteReference w:id="9"/>
      </w:r>
    </w:p>
    <w:p w14:paraId="76711215" w14:textId="5CC8F07F" w:rsidR="00F861F1" w:rsidRPr="003E26D7" w:rsidRDefault="003E26D7" w:rsidP="003E26D7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B0096C" w:rsidRPr="003E26D7">
        <w:rPr>
          <w:sz w:val="24"/>
          <w:szCs w:val="24"/>
        </w:rPr>
        <w:t>Several versions of Marlowe’s Doctor Faustus play were</w:t>
      </w:r>
      <w:r w:rsidR="000B180C" w:rsidRPr="003E26D7">
        <w:rPr>
          <w:sz w:val="24"/>
          <w:szCs w:val="24"/>
        </w:rPr>
        <w:t xml:space="preserve"> printed,</w:t>
      </w:r>
      <w:r w:rsidR="00363D15" w:rsidRPr="003E26D7">
        <w:rPr>
          <w:sz w:val="24"/>
          <w:szCs w:val="24"/>
        </w:rPr>
        <w:t xml:space="preserve"> </w:t>
      </w:r>
      <w:r w:rsidR="000F2DE6" w:rsidRPr="003E26D7">
        <w:rPr>
          <w:sz w:val="24"/>
          <w:szCs w:val="24"/>
        </w:rPr>
        <w:t xml:space="preserve">and </w:t>
      </w:r>
      <w:r w:rsidR="00AC710E" w:rsidRPr="003E26D7">
        <w:rPr>
          <w:sz w:val="24"/>
          <w:szCs w:val="24"/>
        </w:rPr>
        <w:t xml:space="preserve">there were reprints of </w:t>
      </w:r>
      <w:r w:rsidR="00B0096C" w:rsidRPr="003E26D7">
        <w:rPr>
          <w:sz w:val="24"/>
          <w:szCs w:val="24"/>
        </w:rPr>
        <w:t>some of the</w:t>
      </w:r>
      <w:r w:rsidR="00AC710E" w:rsidRPr="003E26D7">
        <w:rPr>
          <w:sz w:val="24"/>
          <w:szCs w:val="24"/>
        </w:rPr>
        <w:t xml:space="preserve"> edition</w:t>
      </w:r>
      <w:r w:rsidR="00B0096C" w:rsidRPr="003E26D7">
        <w:rPr>
          <w:sz w:val="24"/>
          <w:szCs w:val="24"/>
        </w:rPr>
        <w:t>s</w:t>
      </w:r>
      <w:r w:rsidR="00AC710E" w:rsidRPr="003E26D7">
        <w:rPr>
          <w:sz w:val="24"/>
          <w:szCs w:val="24"/>
        </w:rPr>
        <w:t>.</w:t>
      </w:r>
      <w:r w:rsidR="000572E0" w:rsidRPr="003E26D7">
        <w:rPr>
          <w:sz w:val="24"/>
          <w:szCs w:val="24"/>
        </w:rPr>
        <w:t xml:space="preserve"> </w:t>
      </w:r>
      <w:r w:rsidR="005B117E" w:rsidRPr="003E26D7">
        <w:rPr>
          <w:sz w:val="24"/>
          <w:szCs w:val="24"/>
        </w:rPr>
        <w:t xml:space="preserve">There were also slight variations </w:t>
      </w:r>
      <w:r w:rsidR="00B0096C" w:rsidRPr="003E26D7">
        <w:rPr>
          <w:sz w:val="24"/>
          <w:szCs w:val="24"/>
        </w:rPr>
        <w:t>i</w:t>
      </w:r>
      <w:r w:rsidR="005B117E" w:rsidRPr="003E26D7">
        <w:rPr>
          <w:sz w:val="24"/>
          <w:szCs w:val="24"/>
        </w:rPr>
        <w:t>n the title</w:t>
      </w:r>
      <w:r w:rsidR="00B0096C" w:rsidRPr="003E26D7">
        <w:rPr>
          <w:sz w:val="24"/>
          <w:szCs w:val="24"/>
        </w:rPr>
        <w:t>s</w:t>
      </w:r>
      <w:r w:rsidR="005B117E" w:rsidRPr="003E26D7">
        <w:rPr>
          <w:sz w:val="24"/>
          <w:szCs w:val="24"/>
        </w:rPr>
        <w:t xml:space="preserve">. </w:t>
      </w:r>
      <w:r w:rsidR="00B0096C" w:rsidRPr="003E26D7">
        <w:rPr>
          <w:sz w:val="24"/>
          <w:szCs w:val="24"/>
        </w:rPr>
        <w:t>For example, t</w:t>
      </w:r>
      <w:r w:rsidR="000B180C" w:rsidRPr="003E26D7">
        <w:rPr>
          <w:sz w:val="24"/>
          <w:szCs w:val="24"/>
        </w:rPr>
        <w:t xml:space="preserve">he 1609 and 1611 editions were titled </w:t>
      </w:r>
      <w:r w:rsidR="00E83D82" w:rsidRPr="003E26D7">
        <w:rPr>
          <w:i/>
          <w:iCs/>
          <w:sz w:val="24"/>
          <w:szCs w:val="24"/>
        </w:rPr>
        <w:t xml:space="preserve">The </w:t>
      </w:r>
      <w:proofErr w:type="spellStart"/>
      <w:r w:rsidR="00E83D82" w:rsidRPr="003E26D7">
        <w:rPr>
          <w:i/>
          <w:iCs/>
          <w:sz w:val="24"/>
          <w:szCs w:val="24"/>
        </w:rPr>
        <w:t>Tragicall</w:t>
      </w:r>
      <w:proofErr w:type="spellEnd"/>
      <w:r w:rsidR="00E83D82" w:rsidRPr="003E26D7">
        <w:rPr>
          <w:i/>
          <w:iCs/>
          <w:sz w:val="24"/>
          <w:szCs w:val="24"/>
        </w:rPr>
        <w:t xml:space="preserve"> History of the horrible Life and death of Doctor Faustus</w:t>
      </w:r>
      <w:r w:rsidR="00E83D82" w:rsidRPr="003E26D7">
        <w:rPr>
          <w:sz w:val="24"/>
          <w:szCs w:val="24"/>
        </w:rPr>
        <w:t>,</w:t>
      </w:r>
      <w:r w:rsidR="00E83D82" w:rsidRPr="003E26D7">
        <w:rPr>
          <w:i/>
          <w:iCs/>
          <w:sz w:val="24"/>
          <w:szCs w:val="24"/>
        </w:rPr>
        <w:t xml:space="preserve"> </w:t>
      </w:r>
      <w:r w:rsidR="00B0096C" w:rsidRPr="003E26D7">
        <w:rPr>
          <w:sz w:val="24"/>
          <w:szCs w:val="24"/>
        </w:rPr>
        <w:t>whereas</w:t>
      </w:r>
      <w:r w:rsidR="00B0096C" w:rsidRPr="003E26D7">
        <w:rPr>
          <w:i/>
          <w:iCs/>
          <w:sz w:val="24"/>
          <w:szCs w:val="24"/>
        </w:rPr>
        <w:t xml:space="preserve"> </w:t>
      </w:r>
      <w:r w:rsidR="00E83D82" w:rsidRPr="003E26D7">
        <w:rPr>
          <w:sz w:val="24"/>
          <w:szCs w:val="24"/>
        </w:rPr>
        <w:t xml:space="preserve">the editions before and after this did not include </w:t>
      </w:r>
      <w:r w:rsidR="00B0096C" w:rsidRPr="003E26D7">
        <w:rPr>
          <w:sz w:val="24"/>
          <w:szCs w:val="24"/>
        </w:rPr>
        <w:t>“</w:t>
      </w:r>
      <w:r w:rsidR="00E83D82" w:rsidRPr="003E26D7">
        <w:rPr>
          <w:sz w:val="24"/>
          <w:szCs w:val="24"/>
        </w:rPr>
        <w:t>the horrible</w:t>
      </w:r>
      <w:r w:rsidR="00B0096C" w:rsidRPr="003E26D7">
        <w:rPr>
          <w:sz w:val="24"/>
          <w:szCs w:val="24"/>
        </w:rPr>
        <w:t>”</w:t>
      </w:r>
      <w:r w:rsidR="00E83D82" w:rsidRPr="003E26D7">
        <w:rPr>
          <w:sz w:val="24"/>
          <w:szCs w:val="24"/>
        </w:rPr>
        <w:t xml:space="preserve"> in the title.</w:t>
      </w:r>
      <w:r w:rsidR="00E83D82" w:rsidRPr="003E26D7">
        <w:rPr>
          <w:rStyle w:val="FootnoteReference"/>
          <w:sz w:val="24"/>
          <w:szCs w:val="24"/>
        </w:rPr>
        <w:footnoteReference w:id="10"/>
      </w:r>
      <w:r w:rsidR="00E83D82" w:rsidRPr="003E26D7">
        <w:rPr>
          <w:sz w:val="24"/>
          <w:szCs w:val="24"/>
        </w:rPr>
        <w:t xml:space="preserve"> </w:t>
      </w:r>
      <w:r w:rsidR="000572E0" w:rsidRPr="003E26D7">
        <w:rPr>
          <w:sz w:val="24"/>
          <w:szCs w:val="24"/>
        </w:rPr>
        <w:t xml:space="preserve">The first </w:t>
      </w:r>
      <w:r w:rsidR="00B0096C" w:rsidRPr="003E26D7">
        <w:rPr>
          <w:sz w:val="24"/>
          <w:szCs w:val="24"/>
        </w:rPr>
        <w:t xml:space="preserve">playbook </w:t>
      </w:r>
      <w:r w:rsidR="000572E0" w:rsidRPr="003E26D7">
        <w:rPr>
          <w:sz w:val="24"/>
          <w:szCs w:val="24"/>
        </w:rPr>
        <w:t xml:space="preserve">Greg mentions is the 1604 edition printed by Valentine </w:t>
      </w:r>
      <w:proofErr w:type="spellStart"/>
      <w:r w:rsidR="000572E0" w:rsidRPr="003E26D7">
        <w:rPr>
          <w:sz w:val="24"/>
          <w:szCs w:val="24"/>
        </w:rPr>
        <w:t>Simes</w:t>
      </w:r>
      <w:proofErr w:type="spellEnd"/>
      <w:r w:rsidR="000572E0" w:rsidRPr="003E26D7">
        <w:rPr>
          <w:sz w:val="24"/>
          <w:szCs w:val="24"/>
        </w:rPr>
        <w:t xml:space="preserve"> for Thomas Bushell,</w:t>
      </w:r>
      <w:r w:rsidR="00B0096C" w:rsidRPr="003E26D7">
        <w:rPr>
          <w:sz w:val="24"/>
          <w:szCs w:val="24"/>
        </w:rPr>
        <w:t xml:space="preserve"> and</w:t>
      </w:r>
      <w:r w:rsidR="000572E0" w:rsidRPr="003E26D7">
        <w:rPr>
          <w:sz w:val="24"/>
          <w:szCs w:val="24"/>
        </w:rPr>
        <w:t xml:space="preserve"> this is the only edition to be published saying </w:t>
      </w:r>
      <w:r w:rsidR="00B0096C" w:rsidRPr="003E26D7">
        <w:rPr>
          <w:sz w:val="24"/>
          <w:szCs w:val="24"/>
        </w:rPr>
        <w:t xml:space="preserve">that </w:t>
      </w:r>
      <w:r w:rsidR="000572E0" w:rsidRPr="003E26D7">
        <w:rPr>
          <w:sz w:val="24"/>
          <w:szCs w:val="24"/>
        </w:rPr>
        <w:t>it had been printed as it had been acted</w:t>
      </w:r>
      <w:r w:rsidR="00B0096C" w:rsidRPr="003E26D7">
        <w:rPr>
          <w:sz w:val="24"/>
          <w:szCs w:val="24"/>
        </w:rPr>
        <w:t xml:space="preserve"> in the title</w:t>
      </w:r>
      <w:r w:rsidR="000572E0" w:rsidRPr="003E26D7">
        <w:rPr>
          <w:sz w:val="24"/>
          <w:szCs w:val="24"/>
        </w:rPr>
        <w:t>.</w:t>
      </w:r>
      <w:r w:rsidR="00B0096C" w:rsidRPr="003E26D7">
        <w:rPr>
          <w:rStyle w:val="FootnoteReference"/>
          <w:sz w:val="24"/>
          <w:szCs w:val="24"/>
        </w:rPr>
        <w:footnoteReference w:id="11"/>
      </w:r>
      <w:r w:rsidR="000572E0" w:rsidRPr="003E26D7">
        <w:rPr>
          <w:sz w:val="24"/>
          <w:szCs w:val="24"/>
        </w:rPr>
        <w:t xml:space="preserve"> This edition contained two devices</w:t>
      </w:r>
      <w:r w:rsidR="00B0096C" w:rsidRPr="003E26D7">
        <w:rPr>
          <w:sz w:val="24"/>
          <w:szCs w:val="24"/>
        </w:rPr>
        <w:t>, the first</w:t>
      </w:r>
      <w:r w:rsidR="000572E0" w:rsidRPr="003E26D7">
        <w:rPr>
          <w:sz w:val="24"/>
          <w:szCs w:val="24"/>
        </w:rPr>
        <w:t xml:space="preserve"> held by Valentine </w:t>
      </w:r>
      <w:proofErr w:type="spellStart"/>
      <w:r w:rsidR="000572E0" w:rsidRPr="003E26D7">
        <w:rPr>
          <w:sz w:val="24"/>
          <w:szCs w:val="24"/>
        </w:rPr>
        <w:t>Simes</w:t>
      </w:r>
      <w:proofErr w:type="spellEnd"/>
      <w:r w:rsidR="000572E0" w:rsidRPr="003E26D7">
        <w:rPr>
          <w:sz w:val="24"/>
          <w:szCs w:val="24"/>
        </w:rPr>
        <w:t xml:space="preserve"> and the second by Thomas Bushell.</w:t>
      </w:r>
      <w:r w:rsidR="000572E0" w:rsidRPr="003E26D7">
        <w:rPr>
          <w:rStyle w:val="FootnoteReference"/>
          <w:sz w:val="24"/>
          <w:szCs w:val="24"/>
        </w:rPr>
        <w:footnoteReference w:id="12"/>
      </w:r>
      <w:r w:rsidR="000572E0" w:rsidRPr="003E26D7">
        <w:rPr>
          <w:sz w:val="24"/>
          <w:szCs w:val="24"/>
        </w:rPr>
        <w:t xml:space="preserve"> </w:t>
      </w:r>
    </w:p>
    <w:p w14:paraId="590048B9" w14:textId="76073FA2" w:rsidR="00E318C6" w:rsidRPr="003E26D7" w:rsidRDefault="003E26D7" w:rsidP="003E26D7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0572E0" w:rsidRPr="003E26D7">
        <w:rPr>
          <w:sz w:val="24"/>
          <w:szCs w:val="24"/>
        </w:rPr>
        <w:t>The second and third editions mentioned by Greg occur</w:t>
      </w:r>
      <w:r w:rsidR="00B0096C" w:rsidRPr="003E26D7">
        <w:rPr>
          <w:sz w:val="24"/>
          <w:szCs w:val="24"/>
        </w:rPr>
        <w:t>red</w:t>
      </w:r>
      <w:r w:rsidR="000572E0" w:rsidRPr="003E26D7">
        <w:rPr>
          <w:sz w:val="24"/>
          <w:szCs w:val="24"/>
        </w:rPr>
        <w:t xml:space="preserve"> after the apparent agreement signing the books from Bushell to Wright. The first </w:t>
      </w:r>
      <w:r w:rsidR="00B0096C" w:rsidRPr="003E26D7">
        <w:rPr>
          <w:sz w:val="24"/>
          <w:szCs w:val="24"/>
        </w:rPr>
        <w:t xml:space="preserve">was </w:t>
      </w:r>
      <w:r w:rsidR="000572E0" w:rsidRPr="003E26D7">
        <w:rPr>
          <w:sz w:val="24"/>
          <w:szCs w:val="24"/>
        </w:rPr>
        <w:t>printed in 1609</w:t>
      </w:r>
      <w:r w:rsidR="00B0096C" w:rsidRPr="003E26D7">
        <w:rPr>
          <w:sz w:val="24"/>
          <w:szCs w:val="24"/>
        </w:rPr>
        <w:t>,</w:t>
      </w:r>
      <w:r w:rsidR="000572E0" w:rsidRPr="003E26D7">
        <w:rPr>
          <w:sz w:val="24"/>
          <w:szCs w:val="24"/>
        </w:rPr>
        <w:t xml:space="preserve"> and the second in 1611</w:t>
      </w:r>
      <w:r w:rsidR="00B0096C" w:rsidRPr="003E26D7">
        <w:rPr>
          <w:sz w:val="24"/>
          <w:szCs w:val="24"/>
        </w:rPr>
        <w:t>;</w:t>
      </w:r>
      <w:r w:rsidR="000572E0" w:rsidRPr="003E26D7">
        <w:rPr>
          <w:sz w:val="24"/>
          <w:szCs w:val="24"/>
        </w:rPr>
        <w:t xml:space="preserve"> both these copies were printed by G.E. for John Wright to </w:t>
      </w:r>
      <w:r w:rsidR="00B0096C" w:rsidRPr="003E26D7">
        <w:rPr>
          <w:sz w:val="24"/>
          <w:szCs w:val="24"/>
        </w:rPr>
        <w:t xml:space="preserve">sell </w:t>
      </w:r>
      <w:r w:rsidR="000572E0" w:rsidRPr="003E26D7">
        <w:rPr>
          <w:sz w:val="24"/>
          <w:szCs w:val="24"/>
        </w:rPr>
        <w:t>at his shop at Christ Church gate.</w:t>
      </w:r>
      <w:r w:rsidR="000572E0" w:rsidRPr="003E26D7">
        <w:rPr>
          <w:rStyle w:val="FootnoteReference"/>
          <w:sz w:val="24"/>
          <w:szCs w:val="24"/>
        </w:rPr>
        <w:footnoteReference w:id="13"/>
      </w:r>
      <w:r w:rsidR="000572E0" w:rsidRPr="003E26D7">
        <w:rPr>
          <w:sz w:val="24"/>
          <w:szCs w:val="24"/>
        </w:rPr>
        <w:t xml:space="preserve"> The 1609 print included printer</w:t>
      </w:r>
      <w:r w:rsidR="00B0096C" w:rsidRPr="003E26D7">
        <w:rPr>
          <w:sz w:val="24"/>
          <w:szCs w:val="24"/>
        </w:rPr>
        <w:t>’</w:t>
      </w:r>
      <w:r w:rsidR="000572E0" w:rsidRPr="003E26D7">
        <w:rPr>
          <w:sz w:val="24"/>
          <w:szCs w:val="24"/>
        </w:rPr>
        <w:t>s device 320, belonging at that time to George Eld.</w:t>
      </w:r>
      <w:r w:rsidR="000572E0" w:rsidRPr="003E26D7">
        <w:rPr>
          <w:rStyle w:val="FootnoteReference"/>
          <w:sz w:val="24"/>
          <w:szCs w:val="24"/>
        </w:rPr>
        <w:footnoteReference w:id="14"/>
      </w:r>
      <w:r w:rsidR="000572E0" w:rsidRPr="003E26D7">
        <w:rPr>
          <w:sz w:val="24"/>
          <w:szCs w:val="24"/>
        </w:rPr>
        <w:t xml:space="preserve"> </w:t>
      </w:r>
      <w:r w:rsidR="00B0096C" w:rsidRPr="003E26D7">
        <w:rPr>
          <w:sz w:val="24"/>
          <w:szCs w:val="24"/>
        </w:rPr>
        <w:t>According to Greg’s bibliography, these are the last copies to credit the printers by name or device</w:t>
      </w:r>
      <w:r w:rsidR="000572E0" w:rsidRPr="003E26D7">
        <w:rPr>
          <w:sz w:val="24"/>
          <w:szCs w:val="24"/>
        </w:rPr>
        <w:t xml:space="preserve">. </w:t>
      </w:r>
    </w:p>
    <w:p w14:paraId="107114E9" w14:textId="0562D7E7" w:rsidR="000572E0" w:rsidRPr="003E26D7" w:rsidRDefault="003E26D7" w:rsidP="003E26D7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</w:t>
      </w:r>
      <w:r w:rsidR="00E318C6" w:rsidRPr="003E26D7">
        <w:rPr>
          <w:sz w:val="24"/>
          <w:szCs w:val="24"/>
        </w:rPr>
        <w:t xml:space="preserve">An entry to the stationers register on </w:t>
      </w:r>
      <w:r w:rsidR="00B0096C" w:rsidRPr="003E26D7">
        <w:rPr>
          <w:sz w:val="24"/>
          <w:szCs w:val="24"/>
        </w:rPr>
        <w:t>the 19</w:t>
      </w:r>
      <w:r w:rsidR="00B0096C" w:rsidRPr="003E26D7">
        <w:rPr>
          <w:rFonts w:eastAsiaTheme="minorEastAsia"/>
          <w:sz w:val="24"/>
          <w:szCs w:val="24"/>
          <w:vertAlign w:val="superscript"/>
        </w:rPr>
        <w:t>th</w:t>
      </w:r>
      <w:r w:rsidR="00B0096C" w:rsidRPr="003E26D7">
        <w:rPr>
          <w:sz w:val="24"/>
          <w:szCs w:val="24"/>
        </w:rPr>
        <w:t xml:space="preserve"> of April</w:t>
      </w:r>
      <w:r w:rsidR="00E318C6" w:rsidRPr="003E26D7">
        <w:rPr>
          <w:sz w:val="24"/>
          <w:szCs w:val="24"/>
        </w:rPr>
        <w:t xml:space="preserve"> 1610 notes an agreement that </w:t>
      </w:r>
      <w:proofErr w:type="spellStart"/>
      <w:r w:rsidR="00E318C6" w:rsidRPr="003E26D7">
        <w:rPr>
          <w:sz w:val="24"/>
          <w:szCs w:val="24"/>
        </w:rPr>
        <w:t>Valentyne</w:t>
      </w:r>
      <w:proofErr w:type="spellEnd"/>
      <w:r w:rsidR="00E318C6" w:rsidRPr="003E26D7">
        <w:rPr>
          <w:sz w:val="24"/>
          <w:szCs w:val="24"/>
        </w:rPr>
        <w:t xml:space="preserve"> </w:t>
      </w:r>
      <w:proofErr w:type="spellStart"/>
      <w:r w:rsidR="00E318C6" w:rsidRPr="003E26D7">
        <w:rPr>
          <w:sz w:val="24"/>
          <w:szCs w:val="24"/>
        </w:rPr>
        <w:t>Symms</w:t>
      </w:r>
      <w:proofErr w:type="spellEnd"/>
      <w:r w:rsidR="00E318C6" w:rsidRPr="003E26D7">
        <w:rPr>
          <w:sz w:val="24"/>
          <w:szCs w:val="24"/>
        </w:rPr>
        <w:t xml:space="preserve"> was to be able to print </w:t>
      </w:r>
      <w:r w:rsidR="00E318C6" w:rsidRPr="003E26D7">
        <w:rPr>
          <w:i/>
          <w:iCs/>
          <w:sz w:val="24"/>
          <w:szCs w:val="24"/>
        </w:rPr>
        <w:t xml:space="preserve">the </w:t>
      </w:r>
      <w:proofErr w:type="spellStart"/>
      <w:r w:rsidR="00E318C6" w:rsidRPr="003E26D7">
        <w:rPr>
          <w:i/>
          <w:iCs/>
          <w:sz w:val="24"/>
          <w:szCs w:val="24"/>
        </w:rPr>
        <w:t>shoomakers</w:t>
      </w:r>
      <w:proofErr w:type="spellEnd"/>
      <w:r w:rsidR="00E318C6" w:rsidRPr="003E26D7">
        <w:rPr>
          <w:i/>
          <w:iCs/>
          <w:sz w:val="24"/>
          <w:szCs w:val="24"/>
        </w:rPr>
        <w:t xml:space="preserve"> holyday or the gentle </w:t>
      </w:r>
      <w:proofErr w:type="spellStart"/>
      <w:r w:rsidR="00E318C6" w:rsidRPr="003E26D7">
        <w:rPr>
          <w:i/>
          <w:iCs/>
          <w:sz w:val="24"/>
          <w:szCs w:val="24"/>
        </w:rPr>
        <w:t>crafte</w:t>
      </w:r>
      <w:proofErr w:type="spellEnd"/>
      <w:r w:rsidR="00E318C6" w:rsidRPr="003E26D7">
        <w:rPr>
          <w:i/>
          <w:iCs/>
          <w:sz w:val="24"/>
          <w:szCs w:val="24"/>
        </w:rPr>
        <w:t xml:space="preserve"> </w:t>
      </w:r>
      <w:r w:rsidR="00E318C6" w:rsidRPr="003E26D7">
        <w:rPr>
          <w:sz w:val="24"/>
          <w:szCs w:val="24"/>
        </w:rPr>
        <w:t>for John Wright during his life whilst he had a printing house.</w:t>
      </w:r>
      <w:r w:rsidR="00E318C6" w:rsidRPr="003E26D7">
        <w:rPr>
          <w:rStyle w:val="FootnoteReference"/>
          <w:sz w:val="24"/>
          <w:szCs w:val="24"/>
        </w:rPr>
        <w:footnoteReference w:id="15"/>
      </w:r>
      <w:r w:rsidR="00E318C6" w:rsidRPr="003E26D7">
        <w:rPr>
          <w:sz w:val="24"/>
          <w:szCs w:val="24"/>
        </w:rPr>
        <w:t xml:space="preserve"> This </w:t>
      </w:r>
      <w:r w:rsidR="00B0096C" w:rsidRPr="003E26D7">
        <w:rPr>
          <w:sz w:val="24"/>
          <w:szCs w:val="24"/>
        </w:rPr>
        <w:t xml:space="preserve">agreement </w:t>
      </w:r>
      <w:r w:rsidR="00E318C6" w:rsidRPr="003E26D7">
        <w:rPr>
          <w:sz w:val="24"/>
          <w:szCs w:val="24"/>
        </w:rPr>
        <w:t xml:space="preserve">could indicate a close relationship between Wright and </w:t>
      </w:r>
      <w:proofErr w:type="spellStart"/>
      <w:r w:rsidR="00E318C6" w:rsidRPr="003E26D7">
        <w:rPr>
          <w:sz w:val="24"/>
          <w:szCs w:val="24"/>
        </w:rPr>
        <w:t>Simmes</w:t>
      </w:r>
      <w:proofErr w:type="spellEnd"/>
      <w:r w:rsidR="00B0096C" w:rsidRPr="003E26D7">
        <w:rPr>
          <w:sz w:val="24"/>
          <w:szCs w:val="24"/>
        </w:rPr>
        <w:t>,</w:t>
      </w:r>
      <w:r w:rsidR="00E318C6" w:rsidRPr="003E26D7">
        <w:rPr>
          <w:sz w:val="24"/>
          <w:szCs w:val="24"/>
        </w:rPr>
        <w:t xml:space="preserve"> making it a possibility that some of the editions of</w:t>
      </w:r>
      <w:r w:rsidR="00D54447" w:rsidRPr="003E26D7">
        <w:rPr>
          <w:sz w:val="24"/>
          <w:szCs w:val="24"/>
        </w:rPr>
        <w:t xml:space="preserve"> </w:t>
      </w:r>
      <w:r w:rsidR="00B0096C" w:rsidRPr="003E26D7">
        <w:rPr>
          <w:sz w:val="24"/>
          <w:szCs w:val="24"/>
        </w:rPr>
        <w:t xml:space="preserve">the </w:t>
      </w:r>
      <w:r w:rsidR="00686583" w:rsidRPr="003E26D7">
        <w:rPr>
          <w:sz w:val="24"/>
          <w:szCs w:val="24"/>
        </w:rPr>
        <w:t>Doctor Faustus</w:t>
      </w:r>
      <w:r w:rsidR="00B0096C" w:rsidRPr="003E26D7">
        <w:rPr>
          <w:sz w:val="24"/>
          <w:szCs w:val="24"/>
        </w:rPr>
        <w:t xml:space="preserve"> play</w:t>
      </w:r>
      <w:r w:rsidR="00686583" w:rsidRPr="003E26D7">
        <w:rPr>
          <w:sz w:val="24"/>
          <w:szCs w:val="24"/>
        </w:rPr>
        <w:t xml:space="preserve"> </w:t>
      </w:r>
      <w:r w:rsidR="00E318C6" w:rsidRPr="003E26D7">
        <w:rPr>
          <w:sz w:val="24"/>
          <w:szCs w:val="24"/>
        </w:rPr>
        <w:t xml:space="preserve">mentioned by Greg without the information of the printer could have been printed by </w:t>
      </w:r>
      <w:proofErr w:type="spellStart"/>
      <w:r w:rsidR="00E318C6" w:rsidRPr="003E26D7">
        <w:rPr>
          <w:sz w:val="24"/>
          <w:szCs w:val="24"/>
        </w:rPr>
        <w:t>Simmes</w:t>
      </w:r>
      <w:proofErr w:type="spellEnd"/>
      <w:r w:rsidR="00E318C6" w:rsidRPr="003E26D7">
        <w:rPr>
          <w:sz w:val="24"/>
          <w:szCs w:val="24"/>
        </w:rPr>
        <w:t xml:space="preserve">. </w:t>
      </w:r>
    </w:p>
    <w:p w14:paraId="7841F023" w14:textId="206E306C" w:rsidR="000572E0" w:rsidRPr="003E26D7" w:rsidRDefault="003E26D7" w:rsidP="003E26D7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0572E0" w:rsidRPr="003E26D7">
        <w:rPr>
          <w:sz w:val="24"/>
          <w:szCs w:val="24"/>
        </w:rPr>
        <w:t>The fourth publication Greg mentions is the 1616 version,</w:t>
      </w:r>
      <w:r w:rsidR="00B0096C" w:rsidRPr="003E26D7">
        <w:rPr>
          <w:sz w:val="24"/>
          <w:szCs w:val="24"/>
        </w:rPr>
        <w:t xml:space="preserve"> and</w:t>
      </w:r>
      <w:r w:rsidR="000572E0" w:rsidRPr="003E26D7">
        <w:rPr>
          <w:sz w:val="24"/>
          <w:szCs w:val="24"/>
        </w:rPr>
        <w:t xml:space="preserve"> this is the first entry to mention John </w:t>
      </w:r>
      <w:proofErr w:type="spellStart"/>
      <w:r w:rsidR="000572E0" w:rsidRPr="003E26D7">
        <w:rPr>
          <w:sz w:val="24"/>
          <w:szCs w:val="24"/>
        </w:rPr>
        <w:t>Wright</w:t>
      </w:r>
      <w:r w:rsidR="00B0096C" w:rsidRPr="003E26D7">
        <w:rPr>
          <w:sz w:val="24"/>
          <w:szCs w:val="24"/>
        </w:rPr>
        <w:t>s’</w:t>
      </w:r>
      <w:r w:rsidR="000572E0" w:rsidRPr="003E26D7">
        <w:rPr>
          <w:sz w:val="24"/>
          <w:szCs w:val="24"/>
        </w:rPr>
        <w:t>s</w:t>
      </w:r>
      <w:proofErr w:type="spellEnd"/>
      <w:r w:rsidR="000572E0" w:rsidRPr="003E26D7">
        <w:rPr>
          <w:sz w:val="24"/>
          <w:szCs w:val="24"/>
        </w:rPr>
        <w:t xml:space="preserve"> shop being under the sign of The Bible without Newgate.</w:t>
      </w:r>
      <w:r w:rsidR="000572E0" w:rsidRPr="003E26D7">
        <w:rPr>
          <w:rStyle w:val="FootnoteReference"/>
          <w:sz w:val="24"/>
          <w:szCs w:val="24"/>
        </w:rPr>
        <w:footnoteReference w:id="16"/>
      </w:r>
      <w:r w:rsidR="000572E0" w:rsidRPr="003E26D7">
        <w:rPr>
          <w:sz w:val="24"/>
          <w:szCs w:val="24"/>
        </w:rPr>
        <w:t xml:space="preserve"> Greg states that this is the earliest edition to contain the second version.</w:t>
      </w:r>
      <w:r w:rsidR="000572E0" w:rsidRPr="003E26D7">
        <w:rPr>
          <w:rStyle w:val="FootnoteReference"/>
          <w:sz w:val="24"/>
          <w:szCs w:val="24"/>
        </w:rPr>
        <w:footnoteReference w:id="17"/>
      </w:r>
      <w:r w:rsidR="000572E0" w:rsidRPr="003E26D7">
        <w:rPr>
          <w:sz w:val="24"/>
          <w:szCs w:val="24"/>
        </w:rPr>
        <w:t xml:space="preserve"> </w:t>
      </w:r>
      <w:r w:rsidR="00FE6967" w:rsidRPr="003E26D7">
        <w:rPr>
          <w:sz w:val="24"/>
          <w:szCs w:val="24"/>
        </w:rPr>
        <w:t>There is a significant difference between the text of 1604 and the text of 1616 (usually called the A and B texts)</w:t>
      </w:r>
      <w:r w:rsidR="00B0096C" w:rsidRPr="003E26D7">
        <w:rPr>
          <w:sz w:val="24"/>
          <w:szCs w:val="24"/>
        </w:rPr>
        <w:t>;</w:t>
      </w:r>
      <w:r w:rsidR="00FE6967" w:rsidRPr="003E26D7">
        <w:rPr>
          <w:sz w:val="24"/>
          <w:szCs w:val="24"/>
        </w:rPr>
        <w:t xml:space="preserve"> the B text is the longer one with material added after the 1604 version.</w:t>
      </w:r>
      <w:r w:rsidR="00D30881" w:rsidRPr="003E26D7">
        <w:rPr>
          <w:rStyle w:val="FootnoteReference"/>
          <w:sz w:val="24"/>
          <w:szCs w:val="24"/>
        </w:rPr>
        <w:t xml:space="preserve"> </w:t>
      </w:r>
      <w:r w:rsidR="00D30881" w:rsidRPr="003E26D7">
        <w:rPr>
          <w:rStyle w:val="FootnoteReference"/>
          <w:sz w:val="24"/>
          <w:szCs w:val="24"/>
        </w:rPr>
        <w:footnoteReference w:id="18"/>
      </w:r>
      <w:r w:rsidR="00D30881" w:rsidRPr="003E26D7">
        <w:rPr>
          <w:sz w:val="24"/>
          <w:szCs w:val="24"/>
        </w:rPr>
        <w:t xml:space="preserve"> </w:t>
      </w:r>
      <w:r w:rsidR="00FE6967" w:rsidRPr="003E26D7">
        <w:rPr>
          <w:sz w:val="24"/>
          <w:szCs w:val="24"/>
        </w:rPr>
        <w:t xml:space="preserve">In 1616 Phillip Henslowe paid William </w:t>
      </w:r>
      <w:proofErr w:type="spellStart"/>
      <w:r w:rsidR="00FE6967" w:rsidRPr="003E26D7">
        <w:rPr>
          <w:sz w:val="24"/>
          <w:szCs w:val="24"/>
        </w:rPr>
        <w:t>Birde</w:t>
      </w:r>
      <w:proofErr w:type="spellEnd"/>
      <w:r w:rsidR="00FE6967" w:rsidRPr="003E26D7">
        <w:rPr>
          <w:sz w:val="24"/>
          <w:szCs w:val="24"/>
        </w:rPr>
        <w:t xml:space="preserve"> and Samuel Rowley for additions made to the play</w:t>
      </w:r>
      <w:r w:rsidR="00B0096C" w:rsidRPr="003E26D7">
        <w:rPr>
          <w:sz w:val="24"/>
          <w:szCs w:val="24"/>
        </w:rPr>
        <w:t>;</w:t>
      </w:r>
      <w:r w:rsidR="00FE6967" w:rsidRPr="003E26D7">
        <w:rPr>
          <w:sz w:val="24"/>
          <w:szCs w:val="24"/>
        </w:rPr>
        <w:t xml:space="preserve"> this could explain the differences between the two texts.</w:t>
      </w:r>
      <w:r w:rsidR="00FE6967" w:rsidRPr="003E26D7">
        <w:rPr>
          <w:rStyle w:val="FootnoteReference"/>
          <w:sz w:val="24"/>
          <w:szCs w:val="24"/>
        </w:rPr>
        <w:footnoteReference w:id="19"/>
      </w:r>
    </w:p>
    <w:p w14:paraId="338EB550" w14:textId="60C3A3A8" w:rsidR="000572E0" w:rsidRPr="003E26D7" w:rsidRDefault="003E26D7" w:rsidP="003E26D7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0572E0" w:rsidRPr="003E26D7">
        <w:rPr>
          <w:sz w:val="24"/>
          <w:szCs w:val="24"/>
        </w:rPr>
        <w:t xml:space="preserve">The </w:t>
      </w:r>
      <w:r w:rsidR="00B0096C" w:rsidRPr="003E26D7">
        <w:rPr>
          <w:sz w:val="24"/>
          <w:szCs w:val="24"/>
        </w:rPr>
        <w:t>following</w:t>
      </w:r>
      <w:r w:rsidR="000572E0" w:rsidRPr="003E26D7">
        <w:rPr>
          <w:sz w:val="24"/>
          <w:szCs w:val="24"/>
        </w:rPr>
        <w:t xml:space="preserve"> two mentions by Greg are for the 1619 and 1620 editions</w:t>
      </w:r>
      <w:r w:rsidR="00B0096C" w:rsidRPr="003E26D7">
        <w:rPr>
          <w:sz w:val="24"/>
          <w:szCs w:val="24"/>
        </w:rPr>
        <w:t>;</w:t>
      </w:r>
      <w:r w:rsidR="000572E0" w:rsidRPr="003E26D7">
        <w:rPr>
          <w:sz w:val="24"/>
          <w:szCs w:val="24"/>
        </w:rPr>
        <w:t xml:space="preserve"> both of these are the same as above</w:t>
      </w:r>
      <w:r w:rsidR="00B0096C" w:rsidRPr="003E26D7">
        <w:rPr>
          <w:sz w:val="24"/>
          <w:szCs w:val="24"/>
        </w:rPr>
        <w:t>,</w:t>
      </w:r>
      <w:r w:rsidR="000572E0" w:rsidRPr="003E26D7">
        <w:rPr>
          <w:sz w:val="24"/>
          <w:szCs w:val="24"/>
        </w:rPr>
        <w:t xml:space="preserve"> except that they state </w:t>
      </w:r>
      <w:r w:rsidR="00B0096C" w:rsidRPr="003E26D7">
        <w:rPr>
          <w:sz w:val="24"/>
          <w:szCs w:val="24"/>
        </w:rPr>
        <w:t>“</w:t>
      </w:r>
      <w:r w:rsidR="000572E0" w:rsidRPr="003E26D7">
        <w:rPr>
          <w:sz w:val="24"/>
          <w:szCs w:val="24"/>
        </w:rPr>
        <w:t xml:space="preserve">with new </w:t>
      </w:r>
      <w:r w:rsidR="00B0096C" w:rsidRPr="003E26D7">
        <w:rPr>
          <w:sz w:val="24"/>
          <w:szCs w:val="24"/>
        </w:rPr>
        <w:t>ad</w:t>
      </w:r>
      <w:r w:rsidR="000572E0" w:rsidRPr="003E26D7">
        <w:rPr>
          <w:sz w:val="24"/>
          <w:szCs w:val="24"/>
        </w:rPr>
        <w:t>ditions</w:t>
      </w:r>
      <w:r w:rsidR="00B0096C" w:rsidRPr="003E26D7">
        <w:rPr>
          <w:sz w:val="24"/>
          <w:szCs w:val="24"/>
        </w:rPr>
        <w:t>”</w:t>
      </w:r>
      <w:r w:rsidR="000572E0" w:rsidRPr="003E26D7">
        <w:rPr>
          <w:sz w:val="24"/>
          <w:szCs w:val="24"/>
        </w:rPr>
        <w:t xml:space="preserve"> in the titles.</w:t>
      </w:r>
      <w:r w:rsidR="000572E0" w:rsidRPr="003E26D7">
        <w:rPr>
          <w:rStyle w:val="FootnoteReference"/>
          <w:sz w:val="24"/>
          <w:szCs w:val="24"/>
        </w:rPr>
        <w:footnoteReference w:id="20"/>
      </w:r>
      <w:r w:rsidR="000F39CC" w:rsidRPr="003E26D7">
        <w:rPr>
          <w:sz w:val="24"/>
          <w:szCs w:val="24"/>
        </w:rPr>
        <w:t xml:space="preserve"> The 1624, 1628 and 1631 editions are the same as above</w:t>
      </w:r>
      <w:r w:rsidR="00B0096C" w:rsidRPr="003E26D7">
        <w:rPr>
          <w:sz w:val="24"/>
          <w:szCs w:val="24"/>
        </w:rPr>
        <w:t>,</w:t>
      </w:r>
      <w:r w:rsidR="000F39CC" w:rsidRPr="003E26D7">
        <w:rPr>
          <w:sz w:val="24"/>
          <w:szCs w:val="24"/>
        </w:rPr>
        <w:t xml:space="preserve"> except Wright</w:t>
      </w:r>
      <w:r w:rsidR="00B0096C" w:rsidRPr="003E26D7">
        <w:rPr>
          <w:sz w:val="24"/>
          <w:szCs w:val="24"/>
        </w:rPr>
        <w:t>’</w:t>
      </w:r>
      <w:r w:rsidR="000F39CC" w:rsidRPr="003E26D7">
        <w:rPr>
          <w:sz w:val="24"/>
          <w:szCs w:val="24"/>
        </w:rPr>
        <w:t>s shop is no longer name</w:t>
      </w:r>
      <w:r w:rsidR="008332E5" w:rsidRPr="003E26D7">
        <w:rPr>
          <w:sz w:val="24"/>
          <w:szCs w:val="24"/>
        </w:rPr>
        <w:t>d</w:t>
      </w:r>
      <w:r w:rsidR="000F39CC" w:rsidRPr="003E26D7">
        <w:rPr>
          <w:sz w:val="24"/>
          <w:szCs w:val="24"/>
        </w:rPr>
        <w:t xml:space="preserve"> as the Bible.</w:t>
      </w:r>
      <w:r w:rsidR="000F39CC" w:rsidRPr="003E26D7">
        <w:rPr>
          <w:rStyle w:val="FootnoteReference"/>
          <w:sz w:val="24"/>
          <w:szCs w:val="24"/>
        </w:rPr>
        <w:footnoteReference w:id="21"/>
      </w:r>
    </w:p>
    <w:p w14:paraId="40F68F4D" w14:textId="074FBC6F" w:rsidR="008332E5" w:rsidRPr="003E26D7" w:rsidRDefault="00B0096C" w:rsidP="003E26D7">
      <w:pPr>
        <w:spacing w:line="480" w:lineRule="auto"/>
        <w:jc w:val="both"/>
        <w:rPr>
          <w:sz w:val="24"/>
          <w:szCs w:val="24"/>
        </w:rPr>
      </w:pPr>
      <w:r w:rsidRPr="003E26D7">
        <w:rPr>
          <w:sz w:val="24"/>
          <w:szCs w:val="24"/>
        </w:rPr>
        <w:lastRenderedPageBreak/>
        <w:t>Thirty-two</w:t>
      </w:r>
      <w:r w:rsidR="008332E5" w:rsidRPr="003E26D7">
        <w:rPr>
          <w:sz w:val="24"/>
          <w:szCs w:val="24"/>
        </w:rPr>
        <w:t xml:space="preserve"> years later</w:t>
      </w:r>
      <w:r w:rsidR="003E26D7" w:rsidRPr="003E26D7">
        <w:rPr>
          <w:sz w:val="24"/>
          <w:szCs w:val="24"/>
        </w:rPr>
        <w:t>,</w:t>
      </w:r>
      <w:r w:rsidR="008332E5" w:rsidRPr="003E26D7">
        <w:rPr>
          <w:sz w:val="24"/>
          <w:szCs w:val="24"/>
        </w:rPr>
        <w:t xml:space="preserve"> in 1663, </w:t>
      </w:r>
      <w:r w:rsidR="005B117E" w:rsidRPr="003E26D7">
        <w:rPr>
          <w:sz w:val="24"/>
          <w:szCs w:val="24"/>
        </w:rPr>
        <w:t xml:space="preserve">Greg shows that </w:t>
      </w:r>
      <w:r w:rsidR="008332E5" w:rsidRPr="003E26D7">
        <w:rPr>
          <w:sz w:val="24"/>
          <w:szCs w:val="24"/>
        </w:rPr>
        <w:t>the book is printed again</w:t>
      </w:r>
      <w:r w:rsidR="003E26D7" w:rsidRPr="003E26D7">
        <w:rPr>
          <w:sz w:val="24"/>
          <w:szCs w:val="24"/>
        </w:rPr>
        <w:t>,</w:t>
      </w:r>
      <w:r w:rsidR="008332E5" w:rsidRPr="003E26D7">
        <w:rPr>
          <w:sz w:val="24"/>
          <w:szCs w:val="24"/>
        </w:rPr>
        <w:t xml:space="preserve"> but this time for a W. Gilbertson</w:t>
      </w:r>
      <w:r w:rsidR="005B117E" w:rsidRPr="003E26D7">
        <w:rPr>
          <w:sz w:val="24"/>
          <w:szCs w:val="24"/>
        </w:rPr>
        <w:t xml:space="preserve"> to be sold at his shop</w:t>
      </w:r>
      <w:r w:rsidR="003E26D7" w:rsidRPr="003E26D7">
        <w:rPr>
          <w:sz w:val="24"/>
          <w:szCs w:val="24"/>
        </w:rPr>
        <w:t>,</w:t>
      </w:r>
      <w:r w:rsidR="005B117E" w:rsidRPr="003E26D7">
        <w:rPr>
          <w:sz w:val="24"/>
          <w:szCs w:val="24"/>
        </w:rPr>
        <w:t xml:space="preserve"> the Bible</w:t>
      </w:r>
      <w:r w:rsidR="003E26D7" w:rsidRPr="003E26D7">
        <w:rPr>
          <w:sz w:val="24"/>
          <w:szCs w:val="24"/>
        </w:rPr>
        <w:t>,</w:t>
      </w:r>
      <w:r w:rsidR="005B117E" w:rsidRPr="003E26D7">
        <w:rPr>
          <w:sz w:val="24"/>
          <w:szCs w:val="24"/>
        </w:rPr>
        <w:t xml:space="preserve"> without Newgate.</w:t>
      </w:r>
      <w:r w:rsidR="005B117E" w:rsidRPr="003E26D7">
        <w:rPr>
          <w:rStyle w:val="FootnoteReference"/>
          <w:sz w:val="24"/>
          <w:szCs w:val="24"/>
        </w:rPr>
        <w:footnoteReference w:id="22"/>
      </w:r>
      <w:r w:rsidR="00354F69" w:rsidRPr="003E26D7">
        <w:rPr>
          <w:sz w:val="24"/>
          <w:szCs w:val="24"/>
        </w:rPr>
        <w:t xml:space="preserve"> The stationers register shows that in </w:t>
      </w:r>
      <w:r w:rsidR="006B7F38" w:rsidRPr="003E26D7">
        <w:rPr>
          <w:sz w:val="24"/>
          <w:szCs w:val="24"/>
        </w:rPr>
        <w:t>1646</w:t>
      </w:r>
      <w:r w:rsidR="00236F42" w:rsidRPr="003E26D7">
        <w:rPr>
          <w:sz w:val="24"/>
          <w:szCs w:val="24"/>
        </w:rPr>
        <w:t xml:space="preserve"> the books belonging to </w:t>
      </w:r>
      <w:r w:rsidR="0096300D" w:rsidRPr="003E26D7">
        <w:rPr>
          <w:sz w:val="24"/>
          <w:szCs w:val="24"/>
        </w:rPr>
        <w:t>J</w:t>
      </w:r>
      <w:r w:rsidR="00236F42" w:rsidRPr="003E26D7">
        <w:rPr>
          <w:sz w:val="24"/>
          <w:szCs w:val="24"/>
        </w:rPr>
        <w:t xml:space="preserve">ohn </w:t>
      </w:r>
      <w:r w:rsidR="0096300D" w:rsidRPr="003E26D7">
        <w:rPr>
          <w:sz w:val="24"/>
          <w:szCs w:val="24"/>
        </w:rPr>
        <w:t>W</w:t>
      </w:r>
      <w:r w:rsidR="00236F42" w:rsidRPr="003E26D7">
        <w:rPr>
          <w:sz w:val="24"/>
          <w:szCs w:val="24"/>
        </w:rPr>
        <w:t xml:space="preserve">right were assigned over to his brother Edward </w:t>
      </w:r>
      <w:r w:rsidR="0096300D" w:rsidRPr="003E26D7">
        <w:rPr>
          <w:sz w:val="24"/>
          <w:szCs w:val="24"/>
        </w:rPr>
        <w:t>W</w:t>
      </w:r>
      <w:r w:rsidR="004174C2" w:rsidRPr="003E26D7">
        <w:rPr>
          <w:sz w:val="24"/>
          <w:szCs w:val="24"/>
        </w:rPr>
        <w:t>r</w:t>
      </w:r>
      <w:r w:rsidR="00236F42" w:rsidRPr="003E26D7">
        <w:rPr>
          <w:sz w:val="24"/>
          <w:szCs w:val="24"/>
        </w:rPr>
        <w:t xml:space="preserve">ight following </w:t>
      </w:r>
      <w:r w:rsidR="0096300D" w:rsidRPr="003E26D7">
        <w:rPr>
          <w:sz w:val="24"/>
          <w:szCs w:val="24"/>
        </w:rPr>
        <w:t>J</w:t>
      </w:r>
      <w:r w:rsidR="00236F42" w:rsidRPr="003E26D7">
        <w:rPr>
          <w:sz w:val="24"/>
          <w:szCs w:val="24"/>
        </w:rPr>
        <w:t>ohn</w:t>
      </w:r>
      <w:r w:rsidR="003E26D7" w:rsidRPr="003E26D7">
        <w:rPr>
          <w:sz w:val="24"/>
          <w:szCs w:val="24"/>
        </w:rPr>
        <w:t>'</w:t>
      </w:r>
      <w:r w:rsidR="00236F42" w:rsidRPr="003E26D7">
        <w:rPr>
          <w:sz w:val="24"/>
          <w:szCs w:val="24"/>
        </w:rPr>
        <w:t>s deat</w:t>
      </w:r>
      <w:r w:rsidR="0088406F" w:rsidRPr="003E26D7">
        <w:rPr>
          <w:sz w:val="24"/>
          <w:szCs w:val="24"/>
        </w:rPr>
        <w:t>h</w:t>
      </w:r>
      <w:r w:rsidR="003E26D7" w:rsidRPr="003E26D7">
        <w:rPr>
          <w:sz w:val="24"/>
          <w:szCs w:val="24"/>
        </w:rPr>
        <w:t>;</w:t>
      </w:r>
      <w:r w:rsidR="00950D46" w:rsidRPr="003E26D7">
        <w:rPr>
          <w:sz w:val="24"/>
          <w:szCs w:val="24"/>
        </w:rPr>
        <w:t xml:space="preserve"> among these books was </w:t>
      </w:r>
      <w:r w:rsidR="00A237AA" w:rsidRPr="003E26D7">
        <w:rPr>
          <w:i/>
          <w:iCs/>
          <w:sz w:val="24"/>
          <w:szCs w:val="24"/>
        </w:rPr>
        <w:t xml:space="preserve">The </w:t>
      </w:r>
      <w:proofErr w:type="spellStart"/>
      <w:r w:rsidR="00A237AA" w:rsidRPr="003E26D7">
        <w:rPr>
          <w:i/>
          <w:iCs/>
          <w:sz w:val="24"/>
          <w:szCs w:val="24"/>
        </w:rPr>
        <w:t>tragecall</w:t>
      </w:r>
      <w:proofErr w:type="spellEnd"/>
      <w:r w:rsidR="00A237AA" w:rsidRPr="003E26D7">
        <w:rPr>
          <w:i/>
          <w:iCs/>
          <w:sz w:val="24"/>
          <w:szCs w:val="24"/>
        </w:rPr>
        <w:t xml:space="preserve"> history of the life &amp; death of  Doctor </w:t>
      </w:r>
      <w:proofErr w:type="spellStart"/>
      <w:r w:rsidR="00A237AA" w:rsidRPr="003E26D7">
        <w:rPr>
          <w:i/>
          <w:iCs/>
          <w:sz w:val="24"/>
          <w:szCs w:val="24"/>
        </w:rPr>
        <w:t>FFaustus</w:t>
      </w:r>
      <w:proofErr w:type="spellEnd"/>
      <w:r w:rsidR="00A237AA" w:rsidRPr="003E26D7">
        <w:rPr>
          <w:i/>
          <w:iCs/>
          <w:sz w:val="24"/>
          <w:szCs w:val="24"/>
        </w:rPr>
        <w:t xml:space="preserve">, </w:t>
      </w:r>
      <w:r w:rsidR="00A237AA" w:rsidRPr="003E26D7">
        <w:rPr>
          <w:sz w:val="24"/>
          <w:szCs w:val="24"/>
        </w:rPr>
        <w:t xml:space="preserve">a </w:t>
      </w:r>
      <w:r w:rsidR="00950D46" w:rsidRPr="003E26D7">
        <w:rPr>
          <w:sz w:val="24"/>
          <w:szCs w:val="24"/>
        </w:rPr>
        <w:t>play</w:t>
      </w:r>
      <w:r w:rsidR="00236F42" w:rsidRPr="003E26D7">
        <w:rPr>
          <w:sz w:val="24"/>
          <w:szCs w:val="24"/>
        </w:rPr>
        <w:t>.</w:t>
      </w:r>
      <w:r w:rsidR="00236F42" w:rsidRPr="003E26D7">
        <w:rPr>
          <w:rStyle w:val="FootnoteReference"/>
          <w:sz w:val="24"/>
          <w:szCs w:val="24"/>
        </w:rPr>
        <w:footnoteReference w:id="23"/>
      </w:r>
      <w:r w:rsidR="00B905DE" w:rsidRPr="003E26D7">
        <w:rPr>
          <w:sz w:val="24"/>
          <w:szCs w:val="24"/>
        </w:rPr>
        <w:t xml:space="preserve"> </w:t>
      </w:r>
      <w:r w:rsidR="00B2591E" w:rsidRPr="003E26D7">
        <w:rPr>
          <w:sz w:val="24"/>
          <w:szCs w:val="24"/>
        </w:rPr>
        <w:t>An entry to the register in April of</w:t>
      </w:r>
      <w:r w:rsidR="004174C2" w:rsidRPr="003E26D7">
        <w:rPr>
          <w:sz w:val="24"/>
          <w:szCs w:val="24"/>
        </w:rPr>
        <w:t xml:space="preserve"> </w:t>
      </w:r>
      <w:r w:rsidR="00B2591E" w:rsidRPr="003E26D7">
        <w:rPr>
          <w:sz w:val="24"/>
          <w:szCs w:val="24"/>
        </w:rPr>
        <w:t xml:space="preserve">1655 shows that </w:t>
      </w:r>
      <w:r w:rsidR="00684E37" w:rsidRPr="003E26D7">
        <w:rPr>
          <w:sz w:val="24"/>
          <w:szCs w:val="24"/>
        </w:rPr>
        <w:t xml:space="preserve">Edward </w:t>
      </w:r>
      <w:r w:rsidR="00A237AA" w:rsidRPr="003E26D7">
        <w:rPr>
          <w:sz w:val="24"/>
          <w:szCs w:val="24"/>
        </w:rPr>
        <w:t>W</w:t>
      </w:r>
      <w:r w:rsidR="00684E37" w:rsidRPr="003E26D7">
        <w:rPr>
          <w:sz w:val="24"/>
          <w:szCs w:val="24"/>
        </w:rPr>
        <w:t xml:space="preserve">right then signed </w:t>
      </w:r>
      <w:r w:rsidR="00A237AA" w:rsidRPr="003E26D7">
        <w:rPr>
          <w:sz w:val="24"/>
          <w:szCs w:val="24"/>
        </w:rPr>
        <w:t xml:space="preserve">the play </w:t>
      </w:r>
      <w:r w:rsidR="00A237AA" w:rsidRPr="003E26D7">
        <w:rPr>
          <w:i/>
          <w:iCs/>
          <w:sz w:val="24"/>
          <w:szCs w:val="24"/>
        </w:rPr>
        <w:t xml:space="preserve">The </w:t>
      </w:r>
      <w:proofErr w:type="spellStart"/>
      <w:r w:rsidR="00A237AA" w:rsidRPr="003E26D7">
        <w:rPr>
          <w:i/>
          <w:iCs/>
          <w:sz w:val="24"/>
          <w:szCs w:val="24"/>
        </w:rPr>
        <w:t>Tragicall</w:t>
      </w:r>
      <w:proofErr w:type="spellEnd"/>
      <w:r w:rsidR="00A237AA" w:rsidRPr="003E26D7">
        <w:rPr>
          <w:i/>
          <w:iCs/>
          <w:sz w:val="24"/>
          <w:szCs w:val="24"/>
        </w:rPr>
        <w:t xml:space="preserve"> history of the life &amp; death of Doctor Faustus</w:t>
      </w:r>
      <w:r w:rsidR="00A237AA" w:rsidRPr="003E26D7">
        <w:rPr>
          <w:sz w:val="24"/>
          <w:szCs w:val="24"/>
        </w:rPr>
        <w:t xml:space="preserve"> </w:t>
      </w:r>
      <w:r w:rsidR="00684E37" w:rsidRPr="003E26D7">
        <w:rPr>
          <w:sz w:val="24"/>
          <w:szCs w:val="24"/>
        </w:rPr>
        <w:t>over to Gilbertson</w:t>
      </w:r>
      <w:r w:rsidR="003E26D7" w:rsidRPr="003E26D7">
        <w:rPr>
          <w:sz w:val="24"/>
          <w:szCs w:val="24"/>
        </w:rPr>
        <w:t>,</w:t>
      </w:r>
      <w:r w:rsidR="00684E37" w:rsidRPr="003E26D7">
        <w:rPr>
          <w:sz w:val="24"/>
          <w:szCs w:val="24"/>
        </w:rPr>
        <w:t xml:space="preserve"> among many other titles.</w:t>
      </w:r>
      <w:r w:rsidR="00575E39" w:rsidRPr="003E26D7">
        <w:rPr>
          <w:rStyle w:val="FootnoteReference"/>
          <w:sz w:val="24"/>
          <w:szCs w:val="24"/>
        </w:rPr>
        <w:footnoteReference w:id="24"/>
      </w:r>
      <w:r w:rsidR="00684E37" w:rsidRPr="003E26D7">
        <w:rPr>
          <w:sz w:val="24"/>
          <w:szCs w:val="24"/>
        </w:rPr>
        <w:t xml:space="preserve"> </w:t>
      </w:r>
      <w:r w:rsidR="00B905DE" w:rsidRPr="003E26D7">
        <w:rPr>
          <w:sz w:val="24"/>
          <w:szCs w:val="24"/>
        </w:rPr>
        <w:t xml:space="preserve">The 1663 edition is </w:t>
      </w:r>
      <w:r w:rsidR="00ED26B4" w:rsidRPr="003E26D7">
        <w:rPr>
          <w:sz w:val="24"/>
          <w:szCs w:val="24"/>
        </w:rPr>
        <w:t xml:space="preserve">written as it is now acted, indicating that there has been a change in the performance. </w:t>
      </w:r>
      <w:r w:rsidR="00187385" w:rsidRPr="003E26D7">
        <w:rPr>
          <w:sz w:val="24"/>
          <w:szCs w:val="24"/>
        </w:rPr>
        <w:t>This edition also contains the names of the actors.</w:t>
      </w:r>
      <w:r w:rsidR="00187385" w:rsidRPr="003E26D7">
        <w:rPr>
          <w:rStyle w:val="FootnoteReference"/>
          <w:sz w:val="24"/>
          <w:szCs w:val="24"/>
        </w:rPr>
        <w:footnoteReference w:id="25"/>
      </w:r>
    </w:p>
    <w:p w14:paraId="75DB1218" w14:textId="22980867" w:rsidR="00D24F1D" w:rsidRPr="003E26D7" w:rsidRDefault="003E26D7" w:rsidP="003E26D7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D24F1D" w:rsidRPr="003E26D7">
        <w:rPr>
          <w:sz w:val="24"/>
          <w:szCs w:val="24"/>
        </w:rPr>
        <w:t>Whilst t</w:t>
      </w:r>
      <w:r w:rsidR="00A85B33" w:rsidRPr="003E26D7">
        <w:rPr>
          <w:sz w:val="24"/>
          <w:szCs w:val="24"/>
        </w:rPr>
        <w:t>he 1663 edition was mentioned to have included a list of the a</w:t>
      </w:r>
      <w:r w:rsidR="008F01CD" w:rsidRPr="003E26D7">
        <w:rPr>
          <w:sz w:val="24"/>
          <w:szCs w:val="24"/>
        </w:rPr>
        <w:t>c</w:t>
      </w:r>
      <w:r w:rsidR="00A85B33" w:rsidRPr="003E26D7">
        <w:rPr>
          <w:sz w:val="24"/>
          <w:szCs w:val="24"/>
        </w:rPr>
        <w:t>tor</w:t>
      </w:r>
      <w:r w:rsidRPr="003E26D7">
        <w:rPr>
          <w:sz w:val="24"/>
          <w:szCs w:val="24"/>
        </w:rPr>
        <w:t>s'</w:t>
      </w:r>
      <w:r w:rsidR="00A85B33" w:rsidRPr="003E26D7">
        <w:rPr>
          <w:sz w:val="24"/>
          <w:szCs w:val="24"/>
        </w:rPr>
        <w:t xml:space="preserve"> names</w:t>
      </w:r>
      <w:r w:rsidR="008F01CD" w:rsidRPr="003E26D7">
        <w:rPr>
          <w:sz w:val="24"/>
          <w:szCs w:val="24"/>
        </w:rPr>
        <w:t>,</w:t>
      </w:r>
      <w:r w:rsidR="00A85B33" w:rsidRPr="003E26D7">
        <w:rPr>
          <w:sz w:val="24"/>
          <w:szCs w:val="24"/>
        </w:rPr>
        <w:t xml:space="preserve"> the earlie</w:t>
      </w:r>
      <w:r w:rsidR="008F01CD" w:rsidRPr="003E26D7">
        <w:rPr>
          <w:sz w:val="24"/>
          <w:szCs w:val="24"/>
        </w:rPr>
        <w:t xml:space="preserve">st known edition in 1604 did not state this on the title page. </w:t>
      </w:r>
      <w:r w:rsidR="00930BB2" w:rsidRPr="003E26D7">
        <w:rPr>
          <w:sz w:val="24"/>
          <w:szCs w:val="24"/>
        </w:rPr>
        <w:t>However,</w:t>
      </w:r>
      <w:r w:rsidR="008F01CD" w:rsidRPr="003E26D7">
        <w:rPr>
          <w:sz w:val="24"/>
          <w:szCs w:val="24"/>
        </w:rPr>
        <w:t xml:space="preserve"> the title page </w:t>
      </w:r>
      <w:r w:rsidR="00663CE2" w:rsidRPr="003E26D7">
        <w:rPr>
          <w:sz w:val="24"/>
          <w:szCs w:val="24"/>
        </w:rPr>
        <w:t>does state</w:t>
      </w:r>
      <w:r w:rsidR="008F01CD" w:rsidRPr="003E26D7">
        <w:rPr>
          <w:sz w:val="24"/>
          <w:szCs w:val="24"/>
        </w:rPr>
        <w:t xml:space="preserve"> that it was acted by the acting company associated with the Earl of Nottingham</w:t>
      </w:r>
      <w:r w:rsidR="00663CE2" w:rsidRPr="003E26D7">
        <w:rPr>
          <w:sz w:val="24"/>
          <w:szCs w:val="24"/>
        </w:rPr>
        <w:t>. This company was also known as The Admiral</w:t>
      </w:r>
      <w:r w:rsidR="00B0096C" w:rsidRPr="003E26D7">
        <w:rPr>
          <w:sz w:val="24"/>
          <w:szCs w:val="24"/>
        </w:rPr>
        <w:t>’</w:t>
      </w:r>
      <w:r w:rsidR="00663CE2" w:rsidRPr="003E26D7">
        <w:rPr>
          <w:sz w:val="24"/>
          <w:szCs w:val="24"/>
        </w:rPr>
        <w:t>s Men.</w:t>
      </w:r>
      <w:r w:rsidR="00003E60" w:rsidRPr="003E26D7">
        <w:rPr>
          <w:rStyle w:val="FootnoteReference"/>
          <w:sz w:val="24"/>
          <w:szCs w:val="24"/>
        </w:rPr>
        <w:footnoteReference w:id="26"/>
      </w:r>
      <w:r w:rsidR="00663CE2" w:rsidRPr="003E26D7">
        <w:rPr>
          <w:sz w:val="24"/>
          <w:szCs w:val="24"/>
        </w:rPr>
        <w:t xml:space="preserve"> </w:t>
      </w:r>
      <w:r w:rsidR="00B86B42" w:rsidRPr="003E26D7">
        <w:rPr>
          <w:sz w:val="24"/>
          <w:szCs w:val="24"/>
        </w:rPr>
        <w:t>The lead actor of the Admiral</w:t>
      </w:r>
      <w:r w:rsidRPr="003E26D7">
        <w:rPr>
          <w:sz w:val="24"/>
          <w:szCs w:val="24"/>
        </w:rPr>
        <w:t>'</w:t>
      </w:r>
      <w:r w:rsidR="00B86B42" w:rsidRPr="003E26D7">
        <w:rPr>
          <w:sz w:val="24"/>
          <w:szCs w:val="24"/>
        </w:rPr>
        <w:t xml:space="preserve">s men was Edward </w:t>
      </w:r>
      <w:proofErr w:type="spellStart"/>
      <w:r w:rsidR="00B86B42" w:rsidRPr="003E26D7">
        <w:rPr>
          <w:sz w:val="24"/>
          <w:szCs w:val="24"/>
        </w:rPr>
        <w:t>Alleyn</w:t>
      </w:r>
      <w:proofErr w:type="spellEnd"/>
      <w:r w:rsidR="00B86B42" w:rsidRPr="003E26D7">
        <w:rPr>
          <w:sz w:val="24"/>
          <w:szCs w:val="24"/>
        </w:rPr>
        <w:t xml:space="preserve">, described as </w:t>
      </w:r>
      <w:r w:rsidR="00B0096C" w:rsidRPr="003E26D7">
        <w:rPr>
          <w:sz w:val="24"/>
          <w:szCs w:val="24"/>
        </w:rPr>
        <w:t>“</w:t>
      </w:r>
      <w:r w:rsidR="00B86B42" w:rsidRPr="003E26D7">
        <w:rPr>
          <w:sz w:val="24"/>
          <w:szCs w:val="24"/>
        </w:rPr>
        <w:t>one of the greatest actors of the Elizabethan stage</w:t>
      </w:r>
      <w:r w:rsidR="00B0096C" w:rsidRPr="003E26D7">
        <w:rPr>
          <w:sz w:val="24"/>
          <w:szCs w:val="24"/>
        </w:rPr>
        <w:t>”</w:t>
      </w:r>
      <w:r w:rsidRPr="003E26D7">
        <w:rPr>
          <w:sz w:val="24"/>
          <w:szCs w:val="24"/>
        </w:rPr>
        <w:t xml:space="preserve"> </w:t>
      </w:r>
      <w:r w:rsidR="00B86B42" w:rsidRPr="003E26D7">
        <w:rPr>
          <w:sz w:val="24"/>
          <w:szCs w:val="24"/>
        </w:rPr>
        <w:t xml:space="preserve">he was admired for </w:t>
      </w:r>
      <w:r w:rsidRPr="003E26D7">
        <w:rPr>
          <w:sz w:val="24"/>
          <w:szCs w:val="24"/>
        </w:rPr>
        <w:t>how</w:t>
      </w:r>
      <w:r w:rsidR="00B86B42" w:rsidRPr="003E26D7">
        <w:rPr>
          <w:sz w:val="24"/>
          <w:szCs w:val="24"/>
        </w:rPr>
        <w:t xml:space="preserve"> he acted </w:t>
      </w:r>
      <w:r w:rsidRPr="003E26D7">
        <w:rPr>
          <w:sz w:val="24"/>
          <w:szCs w:val="24"/>
        </w:rPr>
        <w:t xml:space="preserve">in </w:t>
      </w:r>
      <w:r w:rsidR="00B86B42" w:rsidRPr="003E26D7">
        <w:rPr>
          <w:sz w:val="24"/>
          <w:szCs w:val="24"/>
        </w:rPr>
        <w:t xml:space="preserve">his role in </w:t>
      </w:r>
      <w:r w:rsidR="00686583" w:rsidRPr="003E26D7">
        <w:rPr>
          <w:sz w:val="24"/>
          <w:szCs w:val="24"/>
        </w:rPr>
        <w:t xml:space="preserve">Doctor </w:t>
      </w:r>
      <w:r w:rsidR="00B86B42" w:rsidRPr="003E26D7">
        <w:rPr>
          <w:sz w:val="24"/>
          <w:szCs w:val="24"/>
        </w:rPr>
        <w:t>Faustus.</w:t>
      </w:r>
      <w:r w:rsidR="00B86B42" w:rsidRPr="003E26D7">
        <w:rPr>
          <w:rStyle w:val="FootnoteReference"/>
          <w:sz w:val="24"/>
          <w:szCs w:val="24"/>
        </w:rPr>
        <w:footnoteReference w:id="27"/>
      </w:r>
      <w:r w:rsidR="00B86B42" w:rsidRPr="003E26D7">
        <w:rPr>
          <w:sz w:val="24"/>
          <w:szCs w:val="24"/>
        </w:rPr>
        <w:t xml:space="preserve"> It was </w:t>
      </w:r>
      <w:proofErr w:type="spellStart"/>
      <w:r w:rsidR="00B86B42" w:rsidRPr="003E26D7">
        <w:rPr>
          <w:sz w:val="24"/>
          <w:szCs w:val="24"/>
        </w:rPr>
        <w:t>Alleyn</w:t>
      </w:r>
      <w:r w:rsidR="00B0096C" w:rsidRPr="003E26D7">
        <w:rPr>
          <w:sz w:val="24"/>
          <w:szCs w:val="24"/>
        </w:rPr>
        <w:t>’</w:t>
      </w:r>
      <w:r w:rsidR="00B86B42" w:rsidRPr="003E26D7">
        <w:rPr>
          <w:sz w:val="24"/>
          <w:szCs w:val="24"/>
        </w:rPr>
        <w:t>s</w:t>
      </w:r>
      <w:proofErr w:type="spellEnd"/>
      <w:r w:rsidR="00B86B42" w:rsidRPr="003E26D7">
        <w:rPr>
          <w:sz w:val="24"/>
          <w:szCs w:val="24"/>
        </w:rPr>
        <w:t xml:space="preserve"> portrayal of Faustus that earned him his fame.</w:t>
      </w:r>
      <w:r w:rsidR="00B86B42" w:rsidRPr="003E26D7">
        <w:rPr>
          <w:rStyle w:val="FootnoteReference"/>
          <w:sz w:val="24"/>
          <w:szCs w:val="24"/>
        </w:rPr>
        <w:footnoteReference w:id="28"/>
      </w:r>
      <w:r w:rsidR="00B86B42" w:rsidRPr="003E26D7">
        <w:rPr>
          <w:sz w:val="24"/>
          <w:szCs w:val="24"/>
        </w:rPr>
        <w:t xml:space="preserve"> </w:t>
      </w:r>
    </w:p>
    <w:p w14:paraId="01E1EDF8" w14:textId="5D55836B" w:rsidR="000572E0" w:rsidRPr="003E26D7" w:rsidRDefault="003E26D7" w:rsidP="003E26D7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</w:t>
      </w:r>
      <w:r w:rsidR="00930BB2" w:rsidRPr="003E26D7">
        <w:rPr>
          <w:sz w:val="24"/>
          <w:szCs w:val="24"/>
        </w:rPr>
        <w:t xml:space="preserve">The </w:t>
      </w:r>
      <w:r w:rsidR="00211822" w:rsidRPr="003E26D7">
        <w:rPr>
          <w:sz w:val="24"/>
          <w:szCs w:val="24"/>
        </w:rPr>
        <w:t>Admiral</w:t>
      </w:r>
      <w:r w:rsidR="00B0096C" w:rsidRPr="003E26D7">
        <w:rPr>
          <w:sz w:val="24"/>
          <w:szCs w:val="24"/>
        </w:rPr>
        <w:t>’</w:t>
      </w:r>
      <w:r w:rsidR="00211822" w:rsidRPr="003E26D7">
        <w:rPr>
          <w:sz w:val="24"/>
          <w:szCs w:val="24"/>
        </w:rPr>
        <w:t>s</w:t>
      </w:r>
      <w:r w:rsidR="00930BB2" w:rsidRPr="003E26D7">
        <w:rPr>
          <w:sz w:val="24"/>
          <w:szCs w:val="24"/>
        </w:rPr>
        <w:t xml:space="preserve"> men were</w:t>
      </w:r>
      <w:r>
        <w:rPr>
          <w:sz w:val="24"/>
          <w:szCs w:val="24"/>
        </w:rPr>
        <w:t xml:space="preserve"> </w:t>
      </w:r>
      <w:r w:rsidR="00930BB2" w:rsidRPr="003E26D7">
        <w:rPr>
          <w:sz w:val="24"/>
          <w:szCs w:val="24"/>
        </w:rPr>
        <w:t>managed by Philip</w:t>
      </w:r>
      <w:r w:rsidR="006E55D0" w:rsidRPr="003E26D7">
        <w:rPr>
          <w:sz w:val="24"/>
          <w:szCs w:val="24"/>
        </w:rPr>
        <w:t xml:space="preserve"> </w:t>
      </w:r>
      <w:r w:rsidR="00930BB2" w:rsidRPr="003E26D7">
        <w:rPr>
          <w:sz w:val="24"/>
          <w:szCs w:val="24"/>
        </w:rPr>
        <w:t>Henslowe</w:t>
      </w:r>
      <w:r w:rsidR="0005106C" w:rsidRPr="003E26D7">
        <w:rPr>
          <w:sz w:val="24"/>
          <w:szCs w:val="24"/>
        </w:rPr>
        <w:t xml:space="preserve"> until he died in 1616.</w:t>
      </w:r>
      <w:r w:rsidR="0005106C" w:rsidRPr="003E26D7">
        <w:rPr>
          <w:rStyle w:val="FootnoteReference"/>
          <w:sz w:val="24"/>
          <w:szCs w:val="24"/>
        </w:rPr>
        <w:footnoteReference w:id="29"/>
      </w:r>
      <w:r w:rsidR="0005106C" w:rsidRPr="003E26D7">
        <w:rPr>
          <w:sz w:val="24"/>
          <w:szCs w:val="24"/>
        </w:rPr>
        <w:t xml:space="preserve"> Henslowe was responsible for the building of the Rose theatre in 1587</w:t>
      </w:r>
      <w:r w:rsidRPr="003E26D7">
        <w:rPr>
          <w:sz w:val="24"/>
          <w:szCs w:val="24"/>
        </w:rPr>
        <w:t>,</w:t>
      </w:r>
      <w:r w:rsidR="0005106C" w:rsidRPr="003E26D7">
        <w:rPr>
          <w:sz w:val="24"/>
          <w:szCs w:val="24"/>
        </w:rPr>
        <w:t xml:space="preserve"> which was used until 1605.</w:t>
      </w:r>
      <w:r w:rsidR="0005106C" w:rsidRPr="003E26D7">
        <w:rPr>
          <w:rStyle w:val="FootnoteReference"/>
          <w:sz w:val="24"/>
          <w:szCs w:val="24"/>
        </w:rPr>
        <w:footnoteReference w:id="30"/>
      </w:r>
      <w:r w:rsidR="0005106C" w:rsidRPr="003E26D7">
        <w:rPr>
          <w:sz w:val="24"/>
          <w:szCs w:val="24"/>
        </w:rPr>
        <w:t xml:space="preserve"> With the Faustus play being first performed around 1594, it is highly likely that it was performed at the Rose theatre.</w:t>
      </w:r>
      <w:r w:rsidR="0005106C" w:rsidRPr="003E26D7">
        <w:rPr>
          <w:rStyle w:val="FootnoteReference"/>
          <w:sz w:val="24"/>
          <w:szCs w:val="24"/>
        </w:rPr>
        <w:footnoteReference w:id="31"/>
      </w:r>
      <w:r w:rsidR="00170B8C" w:rsidRPr="003E26D7">
        <w:rPr>
          <w:sz w:val="24"/>
          <w:szCs w:val="24"/>
        </w:rPr>
        <w:t xml:space="preserve"> </w:t>
      </w:r>
      <w:r w:rsidR="00C3570B" w:rsidRPr="003E26D7">
        <w:rPr>
          <w:sz w:val="24"/>
          <w:szCs w:val="24"/>
        </w:rPr>
        <w:t>I</w:t>
      </w:r>
      <w:r w:rsidR="00FE6967" w:rsidRPr="003E26D7">
        <w:rPr>
          <w:sz w:val="24"/>
          <w:szCs w:val="24"/>
        </w:rPr>
        <w:t>n 1600 Henslowe built the Fortune theatre for the Admiral</w:t>
      </w:r>
      <w:r w:rsidR="00B0096C" w:rsidRPr="003E26D7">
        <w:rPr>
          <w:sz w:val="24"/>
          <w:szCs w:val="24"/>
        </w:rPr>
        <w:t>’</w:t>
      </w:r>
      <w:r w:rsidR="00FE6967" w:rsidRPr="003E26D7">
        <w:rPr>
          <w:sz w:val="24"/>
          <w:szCs w:val="24"/>
        </w:rPr>
        <w:t>s Men</w:t>
      </w:r>
      <w:r w:rsidRPr="003E26D7">
        <w:rPr>
          <w:sz w:val="24"/>
          <w:szCs w:val="24"/>
        </w:rPr>
        <w:t>,</w:t>
      </w:r>
      <w:r w:rsidR="00FE6967" w:rsidRPr="003E26D7">
        <w:rPr>
          <w:sz w:val="24"/>
          <w:szCs w:val="24"/>
        </w:rPr>
        <w:t xml:space="preserve"> and they performed the opening performance.</w:t>
      </w:r>
      <w:r w:rsidR="00FE6967" w:rsidRPr="003E26D7">
        <w:rPr>
          <w:rStyle w:val="FootnoteReference"/>
          <w:sz w:val="24"/>
          <w:szCs w:val="24"/>
        </w:rPr>
        <w:footnoteReference w:id="32"/>
      </w:r>
      <w:r w:rsidR="00C3570B" w:rsidRPr="003E26D7">
        <w:rPr>
          <w:sz w:val="24"/>
          <w:szCs w:val="24"/>
        </w:rPr>
        <w:t xml:space="preserve"> The </w:t>
      </w:r>
      <w:r w:rsidRPr="003E26D7">
        <w:rPr>
          <w:sz w:val="24"/>
          <w:szCs w:val="24"/>
        </w:rPr>
        <w:t>Admiral’s Men</w:t>
      </w:r>
      <w:r w:rsidR="00C3570B" w:rsidRPr="003E26D7">
        <w:rPr>
          <w:sz w:val="24"/>
          <w:szCs w:val="24"/>
        </w:rPr>
        <w:t xml:space="preserve"> had disbanded by</w:t>
      </w:r>
      <w:r w:rsidR="00226608" w:rsidRPr="003E26D7">
        <w:rPr>
          <w:sz w:val="24"/>
          <w:szCs w:val="24"/>
        </w:rPr>
        <w:t xml:space="preserve"> 1631</w:t>
      </w:r>
      <w:r w:rsidR="00C3570B" w:rsidRPr="003E26D7">
        <w:rPr>
          <w:sz w:val="24"/>
          <w:szCs w:val="24"/>
        </w:rPr>
        <w:t>.</w:t>
      </w:r>
      <w:r w:rsidR="00226608" w:rsidRPr="003E26D7">
        <w:rPr>
          <w:rStyle w:val="FootnoteReference"/>
          <w:sz w:val="24"/>
          <w:szCs w:val="24"/>
        </w:rPr>
        <w:footnoteReference w:id="33"/>
      </w:r>
    </w:p>
    <w:p w14:paraId="7CDA2BAB" w14:textId="77777777" w:rsidR="000572E0" w:rsidRPr="003E26D7" w:rsidRDefault="000572E0" w:rsidP="000572E0">
      <w:pPr>
        <w:rPr>
          <w:sz w:val="24"/>
          <w:szCs w:val="24"/>
        </w:rPr>
      </w:pPr>
    </w:p>
    <w:p w14:paraId="7B85C8DA" w14:textId="77777777" w:rsidR="000572E0" w:rsidRPr="003E26D7" w:rsidRDefault="000572E0" w:rsidP="000572E0">
      <w:pPr>
        <w:rPr>
          <w:sz w:val="24"/>
          <w:szCs w:val="24"/>
        </w:rPr>
      </w:pPr>
    </w:p>
    <w:p w14:paraId="69685A9C" w14:textId="77777777" w:rsidR="003E26D7" w:rsidRDefault="003E26D7" w:rsidP="000572E0">
      <w:pPr>
        <w:rPr>
          <w:sz w:val="24"/>
          <w:szCs w:val="24"/>
        </w:rPr>
      </w:pPr>
    </w:p>
    <w:p w14:paraId="4D0C5AD4" w14:textId="77777777" w:rsidR="003E26D7" w:rsidRDefault="003E26D7" w:rsidP="000572E0">
      <w:pPr>
        <w:rPr>
          <w:sz w:val="24"/>
          <w:szCs w:val="24"/>
        </w:rPr>
      </w:pPr>
    </w:p>
    <w:p w14:paraId="5D12B232" w14:textId="77777777" w:rsidR="003E26D7" w:rsidRDefault="003E26D7" w:rsidP="000572E0">
      <w:pPr>
        <w:rPr>
          <w:sz w:val="24"/>
          <w:szCs w:val="24"/>
        </w:rPr>
      </w:pPr>
    </w:p>
    <w:p w14:paraId="265C293E" w14:textId="77777777" w:rsidR="003E26D7" w:rsidRDefault="003E26D7" w:rsidP="000572E0">
      <w:pPr>
        <w:rPr>
          <w:sz w:val="24"/>
          <w:szCs w:val="24"/>
        </w:rPr>
      </w:pPr>
    </w:p>
    <w:p w14:paraId="794D5B68" w14:textId="77777777" w:rsidR="003E26D7" w:rsidRDefault="003E26D7" w:rsidP="000572E0">
      <w:pPr>
        <w:rPr>
          <w:sz w:val="24"/>
          <w:szCs w:val="24"/>
        </w:rPr>
      </w:pPr>
    </w:p>
    <w:p w14:paraId="6E1D51A4" w14:textId="77777777" w:rsidR="003E26D7" w:rsidRDefault="003E26D7" w:rsidP="000572E0">
      <w:pPr>
        <w:rPr>
          <w:sz w:val="24"/>
          <w:szCs w:val="24"/>
        </w:rPr>
      </w:pPr>
    </w:p>
    <w:p w14:paraId="12A5FF4D" w14:textId="77777777" w:rsidR="003E26D7" w:rsidRDefault="003E26D7" w:rsidP="000572E0">
      <w:pPr>
        <w:rPr>
          <w:sz w:val="24"/>
          <w:szCs w:val="24"/>
        </w:rPr>
      </w:pPr>
    </w:p>
    <w:p w14:paraId="024CC284" w14:textId="77777777" w:rsidR="003E26D7" w:rsidRDefault="003E26D7" w:rsidP="000572E0">
      <w:pPr>
        <w:rPr>
          <w:sz w:val="24"/>
          <w:szCs w:val="24"/>
        </w:rPr>
      </w:pPr>
    </w:p>
    <w:p w14:paraId="0187792C" w14:textId="77777777" w:rsidR="003E26D7" w:rsidRDefault="003E26D7" w:rsidP="000572E0">
      <w:pPr>
        <w:rPr>
          <w:sz w:val="24"/>
          <w:szCs w:val="24"/>
        </w:rPr>
      </w:pPr>
    </w:p>
    <w:p w14:paraId="4B8E70B5" w14:textId="77777777" w:rsidR="003E26D7" w:rsidRDefault="003E26D7" w:rsidP="000572E0">
      <w:pPr>
        <w:rPr>
          <w:sz w:val="24"/>
          <w:szCs w:val="24"/>
        </w:rPr>
      </w:pPr>
    </w:p>
    <w:p w14:paraId="718150C5" w14:textId="77777777" w:rsidR="003E26D7" w:rsidRDefault="003E26D7" w:rsidP="000572E0">
      <w:pPr>
        <w:rPr>
          <w:sz w:val="24"/>
          <w:szCs w:val="24"/>
        </w:rPr>
      </w:pPr>
    </w:p>
    <w:p w14:paraId="73729D62" w14:textId="32869EA8" w:rsidR="000572E0" w:rsidRPr="003E26D7" w:rsidRDefault="00A627BE" w:rsidP="000572E0">
      <w:pPr>
        <w:rPr>
          <w:sz w:val="28"/>
          <w:szCs w:val="28"/>
        </w:rPr>
      </w:pPr>
      <w:r w:rsidRPr="003E26D7">
        <w:rPr>
          <w:sz w:val="28"/>
          <w:szCs w:val="28"/>
        </w:rPr>
        <w:lastRenderedPageBreak/>
        <w:t>Bibliography</w:t>
      </w:r>
    </w:p>
    <w:p w14:paraId="293A0386" w14:textId="010171B5" w:rsidR="0096300D" w:rsidRPr="003E26D7" w:rsidRDefault="0096300D" w:rsidP="000572E0">
      <w:pPr>
        <w:rPr>
          <w:sz w:val="24"/>
          <w:szCs w:val="24"/>
        </w:rPr>
      </w:pPr>
      <w:r w:rsidRPr="003E26D7">
        <w:rPr>
          <w:sz w:val="24"/>
          <w:szCs w:val="24"/>
        </w:rPr>
        <w:t xml:space="preserve">Arber, Edward (Ed.)., </w:t>
      </w:r>
      <w:r w:rsidRPr="003E26D7">
        <w:rPr>
          <w:i/>
          <w:iCs/>
          <w:sz w:val="24"/>
          <w:szCs w:val="24"/>
        </w:rPr>
        <w:t xml:space="preserve">A Transcript </w:t>
      </w:r>
      <w:proofErr w:type="gramStart"/>
      <w:r w:rsidRPr="003E26D7">
        <w:rPr>
          <w:i/>
          <w:iCs/>
          <w:sz w:val="24"/>
          <w:szCs w:val="24"/>
        </w:rPr>
        <w:t>Of</w:t>
      </w:r>
      <w:proofErr w:type="gramEnd"/>
      <w:r w:rsidRPr="003E26D7">
        <w:rPr>
          <w:i/>
          <w:iCs/>
          <w:sz w:val="24"/>
          <w:szCs w:val="24"/>
        </w:rPr>
        <w:t xml:space="preserve"> The Registers Of The Company Of Stationers Of London; 1554-1640 A.D. Volume III. </w:t>
      </w:r>
      <w:r w:rsidRPr="003E26D7">
        <w:rPr>
          <w:sz w:val="24"/>
          <w:szCs w:val="24"/>
        </w:rPr>
        <w:t xml:space="preserve">(London: Privately </w:t>
      </w:r>
      <w:r w:rsidR="005E57C4" w:rsidRPr="003E26D7">
        <w:rPr>
          <w:sz w:val="24"/>
          <w:szCs w:val="24"/>
        </w:rPr>
        <w:t>P</w:t>
      </w:r>
      <w:r w:rsidRPr="003E26D7">
        <w:rPr>
          <w:sz w:val="24"/>
          <w:szCs w:val="24"/>
        </w:rPr>
        <w:t>rinted, 1876).</w:t>
      </w:r>
    </w:p>
    <w:p w14:paraId="3C27B57B" w14:textId="06C5B1F7" w:rsidR="005E57C4" w:rsidRPr="003E26D7" w:rsidRDefault="00686583" w:rsidP="000572E0">
      <w:pPr>
        <w:rPr>
          <w:rFonts w:ascii="Georgia" w:hAnsi="Georgia"/>
          <w:color w:val="1A1A1A"/>
          <w:sz w:val="24"/>
          <w:szCs w:val="24"/>
          <w:shd w:val="clear" w:color="auto" w:fill="FFFFFF"/>
        </w:rPr>
      </w:pPr>
      <w:r w:rsidRPr="003E26D7">
        <w:rPr>
          <w:sz w:val="24"/>
          <w:szCs w:val="24"/>
        </w:rPr>
        <w:t xml:space="preserve">Britannica, The Editors of Encyclopaedia. </w:t>
      </w:r>
      <w:r w:rsidR="00B0096C" w:rsidRPr="003E26D7">
        <w:rPr>
          <w:sz w:val="24"/>
          <w:szCs w:val="24"/>
        </w:rPr>
        <w:t>“</w:t>
      </w:r>
      <w:r w:rsidRPr="003E26D7">
        <w:rPr>
          <w:sz w:val="24"/>
          <w:szCs w:val="24"/>
        </w:rPr>
        <w:t>Admiral’s Men</w:t>
      </w:r>
      <w:r w:rsidR="00554015" w:rsidRPr="003E26D7">
        <w:rPr>
          <w:sz w:val="24"/>
          <w:szCs w:val="24"/>
        </w:rPr>
        <w:t>”</w:t>
      </w:r>
      <w:r w:rsidRPr="003E26D7">
        <w:rPr>
          <w:sz w:val="24"/>
          <w:szCs w:val="24"/>
        </w:rPr>
        <w:t xml:space="preserve">, </w:t>
      </w:r>
      <w:r w:rsidRPr="003E26D7">
        <w:rPr>
          <w:i/>
          <w:iCs/>
          <w:sz w:val="24"/>
          <w:szCs w:val="24"/>
        </w:rPr>
        <w:t>Encyclopedia Britannica</w:t>
      </w:r>
      <w:r w:rsidRPr="003E26D7">
        <w:rPr>
          <w:sz w:val="24"/>
          <w:szCs w:val="24"/>
        </w:rPr>
        <w:t xml:space="preserve">, </w:t>
      </w:r>
      <w:r w:rsidR="00554015" w:rsidRPr="003E26D7">
        <w:rPr>
          <w:sz w:val="24"/>
          <w:szCs w:val="24"/>
        </w:rPr>
        <w:t>(</w:t>
      </w:r>
      <w:r w:rsidRPr="003E26D7">
        <w:rPr>
          <w:sz w:val="24"/>
          <w:szCs w:val="24"/>
        </w:rPr>
        <w:t>2008</w:t>
      </w:r>
      <w:r w:rsidR="00554015" w:rsidRPr="003E26D7">
        <w:rPr>
          <w:sz w:val="24"/>
          <w:szCs w:val="24"/>
        </w:rPr>
        <w:t>)</w:t>
      </w:r>
      <w:r w:rsidRPr="003E26D7">
        <w:rPr>
          <w:sz w:val="24"/>
          <w:szCs w:val="24"/>
        </w:rPr>
        <w:t xml:space="preserve">, </w:t>
      </w:r>
      <w:r w:rsidR="00554015" w:rsidRPr="003E26D7">
        <w:rPr>
          <w:sz w:val="24"/>
          <w:szCs w:val="24"/>
        </w:rPr>
        <w:t xml:space="preserve">available at: </w:t>
      </w:r>
      <w:hyperlink r:id="rId8" w:history="1">
        <w:r w:rsidR="00B0096C" w:rsidRPr="003E26D7">
          <w:rPr>
            <w:rStyle w:val="Hyperlink"/>
            <w:sz w:val="24"/>
            <w:szCs w:val="24"/>
          </w:rPr>
          <w:t>https://www.britannica.com/topic/Admirals-Men. [Accessed the 6th of February 2023</w:t>
        </w:r>
      </w:hyperlink>
      <w:r w:rsidR="00554015" w:rsidRPr="003E26D7">
        <w:rPr>
          <w:sz w:val="24"/>
          <w:szCs w:val="24"/>
        </w:rPr>
        <w:t>]</w:t>
      </w:r>
      <w:r w:rsidRPr="003E26D7">
        <w:rPr>
          <w:sz w:val="24"/>
          <w:szCs w:val="24"/>
        </w:rPr>
        <w:t>.</w:t>
      </w:r>
      <w:r w:rsidR="005E57C4" w:rsidRPr="003E26D7">
        <w:rPr>
          <w:rFonts w:ascii="Georgia" w:hAnsi="Georgia"/>
          <w:color w:val="1A1A1A"/>
          <w:sz w:val="24"/>
          <w:szCs w:val="24"/>
          <w:shd w:val="clear" w:color="auto" w:fill="FFFFFF"/>
        </w:rPr>
        <w:t xml:space="preserve"> </w:t>
      </w:r>
    </w:p>
    <w:p w14:paraId="0C459F69" w14:textId="2D32B528" w:rsidR="005E57C4" w:rsidRPr="003E26D7" w:rsidRDefault="005E57C4" w:rsidP="000572E0">
      <w:pPr>
        <w:rPr>
          <w:sz w:val="24"/>
          <w:szCs w:val="24"/>
        </w:rPr>
      </w:pPr>
      <w:r w:rsidRPr="003E26D7">
        <w:rPr>
          <w:sz w:val="24"/>
          <w:szCs w:val="24"/>
        </w:rPr>
        <w:t>Britannica, The Editors of Encyclopaedia. “Doctor Faustus”. </w:t>
      </w:r>
      <w:r w:rsidRPr="003E26D7">
        <w:rPr>
          <w:i/>
          <w:iCs/>
          <w:sz w:val="24"/>
          <w:szCs w:val="24"/>
        </w:rPr>
        <w:t>Encyclopedia Britannica</w:t>
      </w:r>
      <w:r w:rsidRPr="003E26D7">
        <w:rPr>
          <w:sz w:val="24"/>
          <w:szCs w:val="24"/>
        </w:rPr>
        <w:t xml:space="preserve">, (2020), available at: https://www.britannica.com/topic/Doctor-Faustus-play. [Accessed </w:t>
      </w:r>
      <w:r w:rsidR="00B0096C" w:rsidRPr="003E26D7">
        <w:rPr>
          <w:sz w:val="24"/>
          <w:szCs w:val="24"/>
        </w:rPr>
        <w:t>the 8th of</w:t>
      </w:r>
      <w:r w:rsidRPr="003E26D7">
        <w:rPr>
          <w:sz w:val="24"/>
          <w:szCs w:val="24"/>
        </w:rPr>
        <w:t xml:space="preserve"> February 2023].</w:t>
      </w:r>
    </w:p>
    <w:p w14:paraId="1C607EF4" w14:textId="2F69FD41" w:rsidR="00686583" w:rsidRPr="003E26D7" w:rsidRDefault="00686583" w:rsidP="000572E0">
      <w:pPr>
        <w:rPr>
          <w:sz w:val="24"/>
          <w:szCs w:val="24"/>
        </w:rPr>
      </w:pPr>
      <w:r w:rsidRPr="00686583">
        <w:rPr>
          <w:sz w:val="24"/>
          <w:szCs w:val="24"/>
        </w:rPr>
        <w:t xml:space="preserve">Britannica, The Editors of Encyclopaedia. </w:t>
      </w:r>
      <w:r w:rsidR="00554015" w:rsidRPr="003E26D7">
        <w:rPr>
          <w:sz w:val="24"/>
          <w:szCs w:val="24"/>
        </w:rPr>
        <w:t>“</w:t>
      </w:r>
      <w:r w:rsidRPr="00686583">
        <w:rPr>
          <w:sz w:val="24"/>
          <w:szCs w:val="24"/>
        </w:rPr>
        <w:t xml:space="preserve">Edward </w:t>
      </w:r>
      <w:proofErr w:type="spellStart"/>
      <w:r w:rsidRPr="00686583">
        <w:rPr>
          <w:sz w:val="24"/>
          <w:szCs w:val="24"/>
        </w:rPr>
        <w:t>Alleyn</w:t>
      </w:r>
      <w:proofErr w:type="spellEnd"/>
      <w:r w:rsidR="00554015" w:rsidRPr="003E26D7">
        <w:rPr>
          <w:sz w:val="24"/>
          <w:szCs w:val="24"/>
        </w:rPr>
        <w:t>”</w:t>
      </w:r>
      <w:r w:rsidRPr="00686583">
        <w:rPr>
          <w:sz w:val="24"/>
          <w:szCs w:val="24"/>
        </w:rPr>
        <w:t>. </w:t>
      </w:r>
      <w:r w:rsidRPr="00686583">
        <w:rPr>
          <w:i/>
          <w:iCs/>
          <w:sz w:val="24"/>
          <w:szCs w:val="24"/>
        </w:rPr>
        <w:t>Encyclopedia Britannica</w:t>
      </w:r>
      <w:r w:rsidRPr="00686583">
        <w:rPr>
          <w:sz w:val="24"/>
          <w:szCs w:val="24"/>
        </w:rPr>
        <w:t xml:space="preserve">, </w:t>
      </w:r>
      <w:r w:rsidR="00554015" w:rsidRPr="003E26D7">
        <w:rPr>
          <w:sz w:val="24"/>
          <w:szCs w:val="24"/>
        </w:rPr>
        <w:t>(</w:t>
      </w:r>
      <w:r w:rsidRPr="00686583">
        <w:rPr>
          <w:sz w:val="24"/>
          <w:szCs w:val="24"/>
        </w:rPr>
        <w:t>2022</w:t>
      </w:r>
      <w:r w:rsidR="00554015" w:rsidRPr="003E26D7">
        <w:rPr>
          <w:sz w:val="24"/>
          <w:szCs w:val="24"/>
        </w:rPr>
        <w:t>)</w:t>
      </w:r>
      <w:r w:rsidRPr="00686583">
        <w:rPr>
          <w:sz w:val="24"/>
          <w:szCs w:val="24"/>
        </w:rPr>
        <w:t xml:space="preserve">, </w:t>
      </w:r>
      <w:r w:rsidR="00554015" w:rsidRPr="003E26D7">
        <w:rPr>
          <w:sz w:val="24"/>
          <w:szCs w:val="24"/>
        </w:rPr>
        <w:t xml:space="preserve">available at: </w:t>
      </w:r>
      <w:r w:rsidRPr="00686583">
        <w:rPr>
          <w:sz w:val="24"/>
          <w:szCs w:val="24"/>
        </w:rPr>
        <w:t xml:space="preserve">https://www.britannica.com/biography/Edward-Alleyn. </w:t>
      </w:r>
      <w:r w:rsidR="00554015" w:rsidRPr="003E26D7">
        <w:rPr>
          <w:sz w:val="24"/>
          <w:szCs w:val="24"/>
        </w:rPr>
        <w:t>[</w:t>
      </w:r>
      <w:r w:rsidRPr="00686583">
        <w:rPr>
          <w:sz w:val="24"/>
          <w:szCs w:val="24"/>
        </w:rPr>
        <w:t xml:space="preserve">Accessed </w:t>
      </w:r>
      <w:r w:rsidR="00B0096C" w:rsidRPr="003E26D7">
        <w:rPr>
          <w:sz w:val="24"/>
          <w:szCs w:val="24"/>
        </w:rPr>
        <w:t>the 8th of</w:t>
      </w:r>
      <w:r w:rsidRPr="00686583">
        <w:rPr>
          <w:sz w:val="24"/>
          <w:szCs w:val="24"/>
        </w:rPr>
        <w:t xml:space="preserve"> February 2023</w:t>
      </w:r>
      <w:r w:rsidR="00554015" w:rsidRPr="003E26D7">
        <w:rPr>
          <w:sz w:val="24"/>
          <w:szCs w:val="24"/>
        </w:rPr>
        <w:t>]</w:t>
      </w:r>
      <w:r w:rsidRPr="00686583">
        <w:rPr>
          <w:sz w:val="24"/>
          <w:szCs w:val="24"/>
        </w:rPr>
        <w:t>.</w:t>
      </w:r>
    </w:p>
    <w:p w14:paraId="020444B5" w14:textId="0542C76B" w:rsidR="00D31BCA" w:rsidRPr="003E26D7" w:rsidRDefault="00D31BCA" w:rsidP="000572E0">
      <w:pPr>
        <w:rPr>
          <w:sz w:val="24"/>
          <w:szCs w:val="24"/>
        </w:rPr>
      </w:pPr>
      <w:r w:rsidRPr="003E26D7">
        <w:rPr>
          <w:sz w:val="24"/>
          <w:szCs w:val="24"/>
        </w:rPr>
        <w:t>Britannica, The Editors of Encyclopaedia. “Fortune Theatre”. </w:t>
      </w:r>
      <w:r w:rsidRPr="003E26D7">
        <w:rPr>
          <w:i/>
          <w:iCs/>
          <w:sz w:val="24"/>
          <w:szCs w:val="24"/>
        </w:rPr>
        <w:t>Encyclopedia Britannica</w:t>
      </w:r>
      <w:r w:rsidRPr="003E26D7">
        <w:rPr>
          <w:sz w:val="24"/>
          <w:szCs w:val="24"/>
        </w:rPr>
        <w:t xml:space="preserve">, (2021), https://www.britannica.com/topic/Fortune-Theatre. [Accessed </w:t>
      </w:r>
      <w:r w:rsidR="00B0096C" w:rsidRPr="003E26D7">
        <w:rPr>
          <w:sz w:val="24"/>
          <w:szCs w:val="24"/>
        </w:rPr>
        <w:t>the 8th of</w:t>
      </w:r>
      <w:r w:rsidRPr="003E26D7">
        <w:rPr>
          <w:sz w:val="24"/>
          <w:szCs w:val="24"/>
        </w:rPr>
        <w:t xml:space="preserve"> February 2023].</w:t>
      </w:r>
    </w:p>
    <w:p w14:paraId="10973583" w14:textId="1EEE5CF7" w:rsidR="00D31BCA" w:rsidRPr="003E26D7" w:rsidRDefault="00D31BCA" w:rsidP="000572E0">
      <w:pPr>
        <w:rPr>
          <w:sz w:val="24"/>
          <w:szCs w:val="24"/>
        </w:rPr>
      </w:pPr>
      <w:r w:rsidRPr="003E26D7">
        <w:rPr>
          <w:sz w:val="24"/>
          <w:szCs w:val="24"/>
        </w:rPr>
        <w:t xml:space="preserve">Britannica, The Editors of Encyclopaedia. “Philip Henslowe”. </w:t>
      </w:r>
      <w:r w:rsidRPr="003E26D7">
        <w:rPr>
          <w:i/>
          <w:iCs/>
          <w:sz w:val="24"/>
          <w:szCs w:val="24"/>
        </w:rPr>
        <w:t>Encyclopedia Britannica</w:t>
      </w:r>
      <w:r w:rsidRPr="003E26D7">
        <w:rPr>
          <w:sz w:val="24"/>
          <w:szCs w:val="24"/>
        </w:rPr>
        <w:t xml:space="preserve">, (2023), available at: https://www.britannica.com/biography/Philip-Henslowe. [Accessed </w:t>
      </w:r>
      <w:r w:rsidR="00B0096C" w:rsidRPr="003E26D7">
        <w:rPr>
          <w:sz w:val="24"/>
          <w:szCs w:val="24"/>
        </w:rPr>
        <w:t>the 8th of</w:t>
      </w:r>
      <w:r w:rsidRPr="003E26D7">
        <w:rPr>
          <w:sz w:val="24"/>
          <w:szCs w:val="24"/>
        </w:rPr>
        <w:t xml:space="preserve"> February 2023].</w:t>
      </w:r>
    </w:p>
    <w:p w14:paraId="1C42BD1E" w14:textId="45E1A899" w:rsidR="005E57C4" w:rsidRPr="003E26D7" w:rsidRDefault="005E57C4" w:rsidP="000572E0">
      <w:pPr>
        <w:rPr>
          <w:sz w:val="24"/>
          <w:szCs w:val="24"/>
        </w:rPr>
      </w:pPr>
      <w:r w:rsidRPr="003E26D7">
        <w:rPr>
          <w:sz w:val="24"/>
          <w:szCs w:val="24"/>
        </w:rPr>
        <w:t>Britannica, The Editors of Encyclopaedia. “Rose Theatre”. </w:t>
      </w:r>
      <w:r w:rsidRPr="003E26D7">
        <w:rPr>
          <w:i/>
          <w:iCs/>
          <w:sz w:val="24"/>
          <w:szCs w:val="24"/>
        </w:rPr>
        <w:t>Encyclopedia Britannica</w:t>
      </w:r>
      <w:r w:rsidRPr="003E26D7">
        <w:rPr>
          <w:sz w:val="24"/>
          <w:szCs w:val="24"/>
        </w:rPr>
        <w:t xml:space="preserve">, (2020), available at: https://www.britannica.com/topic/Rose-Theatre-London. [Accessed </w:t>
      </w:r>
      <w:r w:rsidR="00B0096C" w:rsidRPr="003E26D7">
        <w:rPr>
          <w:sz w:val="24"/>
          <w:szCs w:val="24"/>
        </w:rPr>
        <w:t>the 8th of</w:t>
      </w:r>
      <w:r w:rsidRPr="003E26D7">
        <w:rPr>
          <w:sz w:val="24"/>
          <w:szCs w:val="24"/>
        </w:rPr>
        <w:t xml:space="preserve"> February 2023].</w:t>
      </w:r>
    </w:p>
    <w:p w14:paraId="0D8F3312" w14:textId="05A30A09" w:rsidR="00E974C8" w:rsidRPr="003E26D7" w:rsidRDefault="00E974C8" w:rsidP="000572E0">
      <w:pPr>
        <w:rPr>
          <w:sz w:val="24"/>
          <w:szCs w:val="24"/>
        </w:rPr>
      </w:pPr>
      <w:r w:rsidRPr="003E26D7">
        <w:rPr>
          <w:sz w:val="24"/>
          <w:szCs w:val="24"/>
        </w:rPr>
        <w:t>Eyre and Rivington</w:t>
      </w:r>
      <w:r w:rsidR="005872D8" w:rsidRPr="003E26D7">
        <w:rPr>
          <w:sz w:val="24"/>
          <w:szCs w:val="24"/>
        </w:rPr>
        <w:t>.</w:t>
      </w:r>
      <w:r w:rsidRPr="003E26D7">
        <w:rPr>
          <w:sz w:val="24"/>
          <w:szCs w:val="24"/>
        </w:rPr>
        <w:t xml:space="preserve">, </w:t>
      </w:r>
      <w:r w:rsidRPr="003E26D7">
        <w:rPr>
          <w:i/>
          <w:iCs/>
          <w:sz w:val="24"/>
          <w:szCs w:val="24"/>
        </w:rPr>
        <w:t xml:space="preserve">A Transcript </w:t>
      </w:r>
      <w:proofErr w:type="gramStart"/>
      <w:r w:rsidRPr="003E26D7">
        <w:rPr>
          <w:i/>
          <w:iCs/>
          <w:sz w:val="24"/>
          <w:szCs w:val="24"/>
        </w:rPr>
        <w:t>Of</w:t>
      </w:r>
      <w:proofErr w:type="gramEnd"/>
      <w:r w:rsidRPr="003E26D7">
        <w:rPr>
          <w:i/>
          <w:iCs/>
          <w:sz w:val="24"/>
          <w:szCs w:val="24"/>
        </w:rPr>
        <w:t xml:space="preserve"> The Registers Of The Worshipful Company Of Stationers; From 1640-1708 A.D. Volume I. </w:t>
      </w:r>
      <w:r w:rsidRPr="003E26D7">
        <w:rPr>
          <w:sz w:val="24"/>
          <w:szCs w:val="24"/>
        </w:rPr>
        <w:t>(London: Privately Printed, 1913.).</w:t>
      </w:r>
    </w:p>
    <w:p w14:paraId="534D8A9E" w14:textId="233F3608" w:rsidR="00A627BE" w:rsidRPr="003E26D7" w:rsidRDefault="00A627BE" w:rsidP="000572E0">
      <w:pPr>
        <w:rPr>
          <w:sz w:val="24"/>
          <w:szCs w:val="24"/>
        </w:rPr>
      </w:pPr>
      <w:r w:rsidRPr="003E26D7">
        <w:rPr>
          <w:sz w:val="24"/>
          <w:szCs w:val="24"/>
        </w:rPr>
        <w:t xml:space="preserve">Greg, W.W., </w:t>
      </w:r>
      <w:r w:rsidRPr="003E26D7">
        <w:rPr>
          <w:i/>
          <w:iCs/>
          <w:sz w:val="24"/>
          <w:szCs w:val="24"/>
        </w:rPr>
        <w:t xml:space="preserve">A Bibliography </w:t>
      </w:r>
      <w:proofErr w:type="gramStart"/>
      <w:r w:rsidRPr="003E26D7">
        <w:rPr>
          <w:i/>
          <w:iCs/>
          <w:sz w:val="24"/>
          <w:szCs w:val="24"/>
        </w:rPr>
        <w:t>Of</w:t>
      </w:r>
      <w:proofErr w:type="gramEnd"/>
      <w:r w:rsidRPr="003E26D7">
        <w:rPr>
          <w:i/>
          <w:iCs/>
          <w:sz w:val="24"/>
          <w:szCs w:val="24"/>
        </w:rPr>
        <w:t xml:space="preserve"> The English Printed Drama To The restoration</w:t>
      </w:r>
      <w:r w:rsidRPr="003E26D7">
        <w:rPr>
          <w:sz w:val="24"/>
          <w:szCs w:val="24"/>
        </w:rPr>
        <w:t>, (London: Oxford University Press, 1939).</w:t>
      </w:r>
    </w:p>
    <w:p w14:paraId="07A4979F" w14:textId="77777777" w:rsidR="00096743" w:rsidRPr="003E26D7" w:rsidRDefault="005872D8" w:rsidP="00096743">
      <w:pPr>
        <w:rPr>
          <w:sz w:val="24"/>
          <w:szCs w:val="24"/>
        </w:rPr>
      </w:pPr>
      <w:r w:rsidRPr="003E26D7">
        <w:rPr>
          <w:sz w:val="24"/>
          <w:szCs w:val="24"/>
        </w:rPr>
        <w:t xml:space="preserve">Jump, John (Ed.)., </w:t>
      </w:r>
      <w:r w:rsidRPr="003E26D7">
        <w:rPr>
          <w:i/>
          <w:iCs/>
          <w:sz w:val="24"/>
          <w:szCs w:val="24"/>
        </w:rPr>
        <w:t>Marlowe:</w:t>
      </w:r>
      <w:r w:rsidRPr="003E26D7">
        <w:rPr>
          <w:sz w:val="24"/>
          <w:szCs w:val="24"/>
        </w:rPr>
        <w:t xml:space="preserve"> </w:t>
      </w:r>
      <w:r w:rsidRPr="003E26D7">
        <w:rPr>
          <w:i/>
          <w:iCs/>
          <w:sz w:val="24"/>
          <w:szCs w:val="24"/>
        </w:rPr>
        <w:t>Doctor Faustus</w:t>
      </w:r>
      <w:r w:rsidRPr="003E26D7">
        <w:rPr>
          <w:sz w:val="24"/>
          <w:szCs w:val="24"/>
        </w:rPr>
        <w:t>, (London: The Macmillan Press LTD, 1969).</w:t>
      </w:r>
      <w:r w:rsidR="00096743" w:rsidRPr="003E26D7">
        <w:rPr>
          <w:sz w:val="24"/>
          <w:szCs w:val="24"/>
        </w:rPr>
        <w:t xml:space="preserve"> </w:t>
      </w:r>
    </w:p>
    <w:p w14:paraId="4B088E59" w14:textId="13854ECF" w:rsidR="005872D8" w:rsidRPr="003E26D7" w:rsidRDefault="00096743" w:rsidP="000572E0">
      <w:pPr>
        <w:rPr>
          <w:sz w:val="24"/>
          <w:szCs w:val="24"/>
        </w:rPr>
      </w:pPr>
      <w:bookmarkStart w:id="1" w:name="_Hlk126758641"/>
      <w:r w:rsidRPr="003E26D7">
        <w:rPr>
          <w:sz w:val="24"/>
          <w:szCs w:val="24"/>
        </w:rPr>
        <w:t xml:space="preserve">Marlowe, </w:t>
      </w:r>
      <w:proofErr w:type="gramStart"/>
      <w:r w:rsidRPr="003E26D7">
        <w:rPr>
          <w:sz w:val="24"/>
          <w:szCs w:val="24"/>
        </w:rPr>
        <w:t>Christopher,.</w:t>
      </w:r>
      <w:proofErr w:type="gramEnd"/>
      <w:r w:rsidRPr="003E26D7">
        <w:rPr>
          <w:sz w:val="24"/>
          <w:szCs w:val="24"/>
        </w:rPr>
        <w:t> </w:t>
      </w:r>
      <w:r w:rsidRPr="003E26D7">
        <w:rPr>
          <w:i/>
          <w:iCs/>
          <w:sz w:val="24"/>
          <w:szCs w:val="24"/>
        </w:rPr>
        <w:t xml:space="preserve">The </w:t>
      </w:r>
      <w:proofErr w:type="spellStart"/>
      <w:r w:rsidRPr="003E26D7">
        <w:rPr>
          <w:i/>
          <w:iCs/>
          <w:sz w:val="24"/>
          <w:szCs w:val="24"/>
        </w:rPr>
        <w:t>tragicall</w:t>
      </w:r>
      <w:proofErr w:type="spellEnd"/>
      <w:r w:rsidRPr="003E26D7">
        <w:rPr>
          <w:i/>
          <w:iCs/>
          <w:sz w:val="24"/>
          <w:szCs w:val="24"/>
        </w:rPr>
        <w:t xml:space="preserve"> history of D. Faustus </w:t>
      </w:r>
      <w:proofErr w:type="gramStart"/>
      <w:r w:rsidRPr="003E26D7">
        <w:rPr>
          <w:i/>
          <w:iCs/>
          <w:sz w:val="24"/>
          <w:szCs w:val="24"/>
        </w:rPr>
        <w:t>As</w:t>
      </w:r>
      <w:proofErr w:type="gramEnd"/>
      <w:r w:rsidRPr="003E26D7">
        <w:rPr>
          <w:i/>
          <w:iCs/>
          <w:sz w:val="24"/>
          <w:szCs w:val="24"/>
        </w:rPr>
        <w:t xml:space="preserve"> it hath bene acted by the right </w:t>
      </w:r>
      <w:proofErr w:type="spellStart"/>
      <w:r w:rsidRPr="003E26D7">
        <w:rPr>
          <w:i/>
          <w:iCs/>
          <w:sz w:val="24"/>
          <w:szCs w:val="24"/>
        </w:rPr>
        <w:t>honorable</w:t>
      </w:r>
      <w:proofErr w:type="spellEnd"/>
      <w:r w:rsidRPr="003E26D7">
        <w:rPr>
          <w:i/>
          <w:iCs/>
          <w:sz w:val="24"/>
          <w:szCs w:val="24"/>
        </w:rPr>
        <w:t xml:space="preserve"> the Earle of Nottingham his </w:t>
      </w:r>
      <w:proofErr w:type="spellStart"/>
      <w:r w:rsidRPr="003E26D7">
        <w:rPr>
          <w:i/>
          <w:iCs/>
          <w:sz w:val="24"/>
          <w:szCs w:val="24"/>
        </w:rPr>
        <w:t>seruants</w:t>
      </w:r>
      <w:proofErr w:type="spellEnd"/>
      <w:r w:rsidRPr="003E26D7">
        <w:rPr>
          <w:i/>
          <w:iCs/>
          <w:sz w:val="24"/>
          <w:szCs w:val="24"/>
        </w:rPr>
        <w:t>. Written by Ch. Marl</w:t>
      </w:r>
      <w:r w:rsidRPr="003E26D7">
        <w:rPr>
          <w:sz w:val="24"/>
          <w:szCs w:val="24"/>
        </w:rPr>
        <w:t xml:space="preserve">, </w:t>
      </w:r>
      <w:r w:rsidR="005E57C4" w:rsidRPr="003E26D7">
        <w:rPr>
          <w:sz w:val="24"/>
          <w:szCs w:val="24"/>
        </w:rPr>
        <w:t>(</w:t>
      </w:r>
      <w:r w:rsidRPr="003E26D7">
        <w:rPr>
          <w:sz w:val="24"/>
          <w:szCs w:val="24"/>
        </w:rPr>
        <w:t>1604</w:t>
      </w:r>
      <w:r w:rsidR="005E57C4" w:rsidRPr="003E26D7">
        <w:rPr>
          <w:sz w:val="24"/>
          <w:szCs w:val="24"/>
        </w:rPr>
        <w:t>)</w:t>
      </w:r>
      <w:r w:rsidRPr="003E26D7">
        <w:rPr>
          <w:i/>
          <w:iCs/>
          <w:sz w:val="24"/>
          <w:szCs w:val="24"/>
        </w:rPr>
        <w:t>. ProQuest</w:t>
      </w:r>
      <w:r w:rsidRPr="003E26D7">
        <w:rPr>
          <w:sz w:val="24"/>
          <w:szCs w:val="24"/>
        </w:rPr>
        <w:t xml:space="preserve">, </w:t>
      </w:r>
      <w:r w:rsidRPr="003E26D7">
        <w:rPr>
          <w:sz w:val="24"/>
          <w:szCs w:val="24"/>
        </w:rPr>
        <w:lastRenderedPageBreak/>
        <w:t>Available at</w:t>
      </w:r>
      <w:r w:rsidR="00554015" w:rsidRPr="003E26D7">
        <w:rPr>
          <w:sz w:val="24"/>
          <w:szCs w:val="24"/>
        </w:rPr>
        <w:t>:</w:t>
      </w:r>
      <w:r w:rsidRPr="003E26D7">
        <w:rPr>
          <w:sz w:val="24"/>
          <w:szCs w:val="24"/>
        </w:rPr>
        <w:t xml:space="preserve"> </w:t>
      </w:r>
      <w:hyperlink r:id="rId9" w:history="1">
        <w:r w:rsidRPr="003E26D7">
          <w:rPr>
            <w:rStyle w:val="Hyperlink"/>
            <w:sz w:val="24"/>
            <w:szCs w:val="24"/>
          </w:rPr>
          <w:t>https://www.proquest.com/books/tragicall-history-d-faustus-as-hath-bene-acted/docview/2240937580/se-2</w:t>
        </w:r>
      </w:hyperlink>
      <w:r w:rsidRPr="003E26D7">
        <w:rPr>
          <w:sz w:val="24"/>
          <w:szCs w:val="24"/>
        </w:rPr>
        <w:t xml:space="preserve">. </w:t>
      </w:r>
      <w:r w:rsidR="00554015" w:rsidRPr="003E26D7">
        <w:rPr>
          <w:sz w:val="24"/>
          <w:szCs w:val="24"/>
        </w:rPr>
        <w:t>[</w:t>
      </w:r>
      <w:r w:rsidR="00D31BCA" w:rsidRPr="003E26D7">
        <w:rPr>
          <w:sz w:val="24"/>
          <w:szCs w:val="24"/>
        </w:rPr>
        <w:t xml:space="preserve">Accessed </w:t>
      </w:r>
      <w:r w:rsidR="00B0096C" w:rsidRPr="003E26D7">
        <w:rPr>
          <w:sz w:val="24"/>
          <w:szCs w:val="24"/>
        </w:rPr>
        <w:t>the 8th of</w:t>
      </w:r>
      <w:r w:rsidR="00D31BCA" w:rsidRPr="003E26D7">
        <w:rPr>
          <w:sz w:val="24"/>
          <w:szCs w:val="24"/>
        </w:rPr>
        <w:t xml:space="preserve"> February 2023</w:t>
      </w:r>
      <w:r w:rsidR="00554015" w:rsidRPr="003E26D7">
        <w:rPr>
          <w:sz w:val="24"/>
          <w:szCs w:val="24"/>
        </w:rPr>
        <w:t>]</w:t>
      </w:r>
      <w:r w:rsidRPr="003E26D7">
        <w:rPr>
          <w:sz w:val="24"/>
          <w:szCs w:val="24"/>
        </w:rPr>
        <w:t xml:space="preserve">. </w:t>
      </w:r>
    </w:p>
    <w:bookmarkEnd w:id="1"/>
    <w:p w14:paraId="0B61E853" w14:textId="21AA3217" w:rsidR="00E974C8" w:rsidRPr="003E26D7" w:rsidRDefault="00E974C8" w:rsidP="000572E0">
      <w:pPr>
        <w:rPr>
          <w:sz w:val="24"/>
          <w:szCs w:val="24"/>
        </w:rPr>
      </w:pPr>
      <w:proofErr w:type="spellStart"/>
      <w:r w:rsidRPr="003E26D7">
        <w:rPr>
          <w:sz w:val="24"/>
          <w:szCs w:val="24"/>
        </w:rPr>
        <w:t>McKerrow</w:t>
      </w:r>
      <w:proofErr w:type="spellEnd"/>
      <w:r w:rsidRPr="003E26D7">
        <w:rPr>
          <w:sz w:val="24"/>
          <w:szCs w:val="24"/>
        </w:rPr>
        <w:t xml:space="preserve">, Ronald., </w:t>
      </w:r>
      <w:r w:rsidRPr="003E26D7">
        <w:rPr>
          <w:i/>
          <w:iCs/>
          <w:sz w:val="24"/>
          <w:szCs w:val="24"/>
        </w:rPr>
        <w:t>Printers &amp; Publishers Devices in England &amp; Scotland 1485-1640</w:t>
      </w:r>
      <w:r w:rsidRPr="003E26D7">
        <w:rPr>
          <w:sz w:val="24"/>
          <w:szCs w:val="24"/>
        </w:rPr>
        <w:t>, (London: Oxford University Press, 1949)</w:t>
      </w:r>
      <w:r w:rsidR="003E26D7" w:rsidRPr="003E26D7">
        <w:rPr>
          <w:sz w:val="24"/>
          <w:szCs w:val="24"/>
        </w:rPr>
        <w:t>.</w:t>
      </w:r>
    </w:p>
    <w:p w14:paraId="23C206B3" w14:textId="64E5DEAE" w:rsidR="00362157" w:rsidRPr="003E26D7" w:rsidRDefault="00362157" w:rsidP="000572E0">
      <w:pPr>
        <w:rPr>
          <w:sz w:val="24"/>
          <w:szCs w:val="24"/>
        </w:rPr>
      </w:pPr>
      <w:r w:rsidRPr="003E26D7">
        <w:rPr>
          <w:sz w:val="24"/>
          <w:szCs w:val="24"/>
        </w:rPr>
        <w:t xml:space="preserve">Thomas, Vivien and </w:t>
      </w:r>
      <w:proofErr w:type="spellStart"/>
      <w:r w:rsidRPr="003E26D7">
        <w:rPr>
          <w:sz w:val="24"/>
          <w:szCs w:val="24"/>
        </w:rPr>
        <w:t>Tydeman</w:t>
      </w:r>
      <w:proofErr w:type="spellEnd"/>
      <w:r w:rsidRPr="003E26D7">
        <w:rPr>
          <w:sz w:val="24"/>
          <w:szCs w:val="24"/>
        </w:rPr>
        <w:t xml:space="preserve">, William (Ed.), </w:t>
      </w:r>
      <w:r w:rsidRPr="003E26D7">
        <w:rPr>
          <w:i/>
          <w:iCs/>
          <w:sz w:val="24"/>
          <w:szCs w:val="24"/>
        </w:rPr>
        <w:t>Christopher Marlowe the plays and their sources</w:t>
      </w:r>
      <w:r w:rsidRPr="003E26D7">
        <w:rPr>
          <w:sz w:val="24"/>
          <w:szCs w:val="24"/>
        </w:rPr>
        <w:t>, London: Routledge, 1994).</w:t>
      </w:r>
    </w:p>
    <w:p w14:paraId="619CA8ED" w14:textId="77777777" w:rsidR="00554015" w:rsidRPr="003E26D7" w:rsidRDefault="00554015" w:rsidP="000572E0">
      <w:pPr>
        <w:rPr>
          <w:sz w:val="24"/>
          <w:szCs w:val="24"/>
        </w:rPr>
      </w:pPr>
    </w:p>
    <w:p w14:paraId="4E92387C" w14:textId="77777777" w:rsidR="00E974C8" w:rsidRPr="003E26D7" w:rsidRDefault="00E974C8" w:rsidP="000572E0">
      <w:pPr>
        <w:rPr>
          <w:sz w:val="24"/>
          <w:szCs w:val="24"/>
        </w:rPr>
      </w:pPr>
    </w:p>
    <w:p w14:paraId="225F03F6" w14:textId="77777777" w:rsidR="00170B8C" w:rsidRPr="003E26D7" w:rsidRDefault="00170B8C">
      <w:pPr>
        <w:rPr>
          <w:sz w:val="24"/>
          <w:szCs w:val="24"/>
        </w:rPr>
      </w:pPr>
    </w:p>
    <w:sectPr w:rsidR="00170B8C" w:rsidRPr="003E26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D72464" w14:textId="77777777" w:rsidR="00B766D3" w:rsidRDefault="00B766D3" w:rsidP="004517AE">
      <w:pPr>
        <w:spacing w:after="0" w:line="240" w:lineRule="auto"/>
      </w:pPr>
      <w:r>
        <w:separator/>
      </w:r>
    </w:p>
  </w:endnote>
  <w:endnote w:type="continuationSeparator" w:id="0">
    <w:p w14:paraId="60EE88B6" w14:textId="77777777" w:rsidR="00B766D3" w:rsidRDefault="00B766D3" w:rsidP="00451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4A764" w14:textId="77777777" w:rsidR="00B766D3" w:rsidRDefault="00B766D3" w:rsidP="004517AE">
      <w:pPr>
        <w:spacing w:after="0" w:line="240" w:lineRule="auto"/>
      </w:pPr>
      <w:r>
        <w:separator/>
      </w:r>
    </w:p>
  </w:footnote>
  <w:footnote w:type="continuationSeparator" w:id="0">
    <w:p w14:paraId="1787130D" w14:textId="77777777" w:rsidR="00B766D3" w:rsidRDefault="00B766D3" w:rsidP="004517AE">
      <w:pPr>
        <w:spacing w:after="0" w:line="240" w:lineRule="auto"/>
      </w:pPr>
      <w:r>
        <w:continuationSeparator/>
      </w:r>
    </w:p>
  </w:footnote>
  <w:footnote w:id="1">
    <w:p w14:paraId="29F3750E" w14:textId="2465392C" w:rsidR="004517AE" w:rsidRPr="0096300D" w:rsidRDefault="004517AE">
      <w:pPr>
        <w:pStyle w:val="FootnoteText"/>
        <w:rPr>
          <w:highlight w:val="yellow"/>
        </w:rPr>
      </w:pPr>
      <w:r>
        <w:rPr>
          <w:rStyle w:val="FootnoteReference"/>
        </w:rPr>
        <w:footnoteRef/>
      </w:r>
      <w:r w:rsidR="005872D8">
        <w:t xml:space="preserve"> </w:t>
      </w:r>
      <w:r w:rsidR="005872D8" w:rsidRPr="005872D8">
        <w:t xml:space="preserve">John Jump (Ed.), Marlowe: </w:t>
      </w:r>
      <w:r w:rsidR="005872D8" w:rsidRPr="005872D8">
        <w:rPr>
          <w:i/>
          <w:iCs/>
        </w:rPr>
        <w:t>Doctor Faustus</w:t>
      </w:r>
      <w:r w:rsidR="005872D8" w:rsidRPr="005872D8">
        <w:t>, (London: The Macmillan Press LTD, 1969), p11.</w:t>
      </w:r>
    </w:p>
  </w:footnote>
  <w:footnote w:id="2">
    <w:p w14:paraId="6DBBFC39" w14:textId="2219DF19" w:rsidR="004517AE" w:rsidRDefault="004517AE">
      <w:pPr>
        <w:pStyle w:val="FootnoteText"/>
      </w:pPr>
      <w:r w:rsidRPr="00096743">
        <w:rPr>
          <w:rStyle w:val="FootnoteReference"/>
        </w:rPr>
        <w:footnoteRef/>
      </w:r>
      <w:r w:rsidRPr="00096743">
        <w:t xml:space="preserve"> </w:t>
      </w:r>
      <w:r w:rsidR="00096743" w:rsidRPr="00096743">
        <w:t>Christopher</w:t>
      </w:r>
      <w:r w:rsidR="00096743">
        <w:t xml:space="preserve"> Marlowe</w:t>
      </w:r>
      <w:r w:rsidR="00096743" w:rsidRPr="00096743">
        <w:t>, </w:t>
      </w:r>
      <w:proofErr w:type="gramStart"/>
      <w:r w:rsidR="00096743" w:rsidRPr="00096743">
        <w:rPr>
          <w:i/>
          <w:iCs/>
        </w:rPr>
        <w:t>The</w:t>
      </w:r>
      <w:proofErr w:type="gramEnd"/>
      <w:r w:rsidR="00096743" w:rsidRPr="00096743">
        <w:rPr>
          <w:i/>
          <w:iCs/>
        </w:rPr>
        <w:t xml:space="preserve"> </w:t>
      </w:r>
      <w:proofErr w:type="spellStart"/>
      <w:r w:rsidR="00096743" w:rsidRPr="00096743">
        <w:rPr>
          <w:i/>
          <w:iCs/>
        </w:rPr>
        <w:t>tragicall</w:t>
      </w:r>
      <w:proofErr w:type="spellEnd"/>
      <w:r w:rsidR="00096743" w:rsidRPr="00096743">
        <w:rPr>
          <w:i/>
          <w:iCs/>
        </w:rPr>
        <w:t xml:space="preserve"> history of D. Faustus As it hath bene acted by the right </w:t>
      </w:r>
      <w:proofErr w:type="spellStart"/>
      <w:r w:rsidR="00096743" w:rsidRPr="00096743">
        <w:rPr>
          <w:i/>
          <w:iCs/>
        </w:rPr>
        <w:t>honorable</w:t>
      </w:r>
      <w:proofErr w:type="spellEnd"/>
      <w:r w:rsidR="00096743" w:rsidRPr="00096743">
        <w:rPr>
          <w:i/>
          <w:iCs/>
        </w:rPr>
        <w:t xml:space="preserve"> the Earle of Nottingham his </w:t>
      </w:r>
      <w:proofErr w:type="spellStart"/>
      <w:r w:rsidR="00096743" w:rsidRPr="00096743">
        <w:rPr>
          <w:i/>
          <w:iCs/>
        </w:rPr>
        <w:t>seruants</w:t>
      </w:r>
      <w:proofErr w:type="spellEnd"/>
      <w:r w:rsidR="00096743" w:rsidRPr="00096743">
        <w:rPr>
          <w:i/>
          <w:iCs/>
        </w:rPr>
        <w:t>. Written by Ch. Marl</w:t>
      </w:r>
      <w:r w:rsidR="00096743" w:rsidRPr="00096743">
        <w:t>, 1604</w:t>
      </w:r>
      <w:r w:rsidR="00096743" w:rsidRPr="00096743">
        <w:rPr>
          <w:i/>
          <w:iCs/>
        </w:rPr>
        <w:t>. ProQuest</w:t>
      </w:r>
      <w:r w:rsidR="00096743" w:rsidRPr="00096743">
        <w:t xml:space="preserve">, Available at </w:t>
      </w:r>
      <w:hyperlink r:id="rId1" w:history="1">
        <w:r w:rsidR="00096743" w:rsidRPr="00096743">
          <w:rPr>
            <w:rStyle w:val="Hyperlink"/>
          </w:rPr>
          <w:t>https://www.proquest.com/books/tragicall-history-d-faustus-as-hath-bene-acted/docview/2240937580/se-2</w:t>
        </w:r>
      </w:hyperlink>
      <w:r w:rsidR="00096743" w:rsidRPr="00096743">
        <w:t xml:space="preserve">. </w:t>
      </w:r>
      <w:r w:rsidR="00554015">
        <w:t>[</w:t>
      </w:r>
      <w:r w:rsidR="00096743" w:rsidRPr="00096743">
        <w:t>Accessed 08/02/2023</w:t>
      </w:r>
      <w:r w:rsidR="00554015">
        <w:t>]</w:t>
      </w:r>
      <w:r w:rsidR="00096743" w:rsidRPr="00096743">
        <w:t xml:space="preserve">. </w:t>
      </w:r>
    </w:p>
  </w:footnote>
  <w:footnote w:id="3">
    <w:p w14:paraId="72C5B1B1" w14:textId="2013077A" w:rsidR="000A7322" w:rsidRPr="00D54447" w:rsidRDefault="000A7322" w:rsidP="000A7322">
      <w:pPr>
        <w:pStyle w:val="FootnoteText"/>
      </w:pPr>
      <w:r>
        <w:rPr>
          <w:rStyle w:val="FootnoteReference"/>
        </w:rPr>
        <w:footnoteRef/>
      </w:r>
      <w:r w:rsidR="00D54447">
        <w:t xml:space="preserve"> </w:t>
      </w:r>
      <w:proofErr w:type="spellStart"/>
      <w:r w:rsidR="00D54447">
        <w:t>W.</w:t>
      </w:r>
      <w:proofErr w:type="gramStart"/>
      <w:r w:rsidR="00D54447">
        <w:t>W.Greg</w:t>
      </w:r>
      <w:proofErr w:type="spellEnd"/>
      <w:proofErr w:type="gramEnd"/>
      <w:r w:rsidR="00D54447">
        <w:t xml:space="preserve">, </w:t>
      </w:r>
      <w:r w:rsidR="00D54447">
        <w:rPr>
          <w:i/>
          <w:iCs/>
        </w:rPr>
        <w:t>A Bibliography Of The English Printed Drama To The restoration</w:t>
      </w:r>
      <w:r w:rsidR="00D54447">
        <w:t>, (London: Oxford University Press, 1939), p327.</w:t>
      </w:r>
    </w:p>
  </w:footnote>
  <w:footnote w:id="4">
    <w:p w14:paraId="79AA5A30" w14:textId="4E2050D5" w:rsidR="000572E0" w:rsidRPr="00E83D82" w:rsidRDefault="000572E0" w:rsidP="000572E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6300D">
        <w:t xml:space="preserve">Edward Arber (Ed.), </w:t>
      </w:r>
      <w:r w:rsidR="0096300D">
        <w:rPr>
          <w:i/>
          <w:iCs/>
        </w:rPr>
        <w:t xml:space="preserve">A Transcript </w:t>
      </w:r>
      <w:proofErr w:type="gramStart"/>
      <w:r w:rsidR="0096300D">
        <w:rPr>
          <w:i/>
          <w:iCs/>
        </w:rPr>
        <w:t>Of</w:t>
      </w:r>
      <w:proofErr w:type="gramEnd"/>
      <w:r w:rsidR="0096300D">
        <w:rPr>
          <w:i/>
          <w:iCs/>
        </w:rPr>
        <w:t xml:space="preserve"> The Registers Of The Company Of Stationers Of London; 1554-1640 A.D. Volume III. </w:t>
      </w:r>
      <w:r w:rsidR="0096300D">
        <w:t>(London: Privately printed, 1876), p178.</w:t>
      </w:r>
    </w:p>
  </w:footnote>
  <w:footnote w:id="5">
    <w:p w14:paraId="5E2E03DB" w14:textId="184C6BD0" w:rsidR="004E1BDE" w:rsidRDefault="00E758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6300D">
        <w:t xml:space="preserve">Edward Arber (Ed.), </w:t>
      </w:r>
      <w:r w:rsidR="0096300D">
        <w:rPr>
          <w:i/>
          <w:iCs/>
        </w:rPr>
        <w:t xml:space="preserve">A Transcript </w:t>
      </w:r>
      <w:proofErr w:type="gramStart"/>
      <w:r w:rsidR="0096300D">
        <w:rPr>
          <w:i/>
          <w:iCs/>
        </w:rPr>
        <w:t>Of</w:t>
      </w:r>
      <w:proofErr w:type="gramEnd"/>
      <w:r w:rsidR="0096300D">
        <w:rPr>
          <w:i/>
          <w:iCs/>
        </w:rPr>
        <w:t xml:space="preserve"> The Registers Of The Company Of Stationers Of London; 1554-1640 A.D. Volume III. </w:t>
      </w:r>
      <w:r w:rsidR="0096300D">
        <w:t>(London: Privately printed, 1876), p442.</w:t>
      </w:r>
    </w:p>
  </w:footnote>
  <w:footnote w:id="6">
    <w:p w14:paraId="6678599B" w14:textId="1FE14C69" w:rsidR="00A237AA" w:rsidRDefault="00A237AA">
      <w:pPr>
        <w:pStyle w:val="FootnoteText"/>
      </w:pPr>
      <w:r>
        <w:rPr>
          <w:rStyle w:val="FootnoteReference"/>
        </w:rPr>
        <w:footnoteRef/>
      </w:r>
      <w:r>
        <w:t xml:space="preserve"> Page 236 transcript register eyer and </w:t>
      </w:r>
      <w:proofErr w:type="spellStart"/>
      <w:r>
        <w:t>rivington</w:t>
      </w:r>
      <w:proofErr w:type="spellEnd"/>
      <w:r>
        <w:t xml:space="preserve"> </w:t>
      </w:r>
    </w:p>
  </w:footnote>
  <w:footnote w:id="7">
    <w:p w14:paraId="79EE8EF1" w14:textId="5354FFD8" w:rsidR="00DC2696" w:rsidRDefault="00DC2696" w:rsidP="00DC269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D54447">
        <w:t>W.</w:t>
      </w:r>
      <w:proofErr w:type="gramStart"/>
      <w:r w:rsidR="00D54447">
        <w:t>W.Greg</w:t>
      </w:r>
      <w:proofErr w:type="spellEnd"/>
      <w:proofErr w:type="gramEnd"/>
      <w:r w:rsidR="00D54447">
        <w:t xml:space="preserve">, </w:t>
      </w:r>
      <w:r w:rsidR="00D54447">
        <w:rPr>
          <w:i/>
          <w:iCs/>
        </w:rPr>
        <w:t>A Bibliography Of The English Printed Drama To The restoration</w:t>
      </w:r>
      <w:r w:rsidR="00D54447">
        <w:t>, (London: Oxford University Press, 1939), p328.</w:t>
      </w:r>
    </w:p>
  </w:footnote>
  <w:footnote w:id="8">
    <w:p w14:paraId="4EE75E5E" w14:textId="5CF6B275" w:rsidR="0040276E" w:rsidRDefault="0040276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D54447">
        <w:t>W.</w:t>
      </w:r>
      <w:proofErr w:type="gramStart"/>
      <w:r w:rsidR="00D54447">
        <w:t>W.Greg</w:t>
      </w:r>
      <w:proofErr w:type="spellEnd"/>
      <w:proofErr w:type="gramEnd"/>
      <w:r w:rsidR="00D54447">
        <w:t xml:space="preserve">, </w:t>
      </w:r>
      <w:r w:rsidR="00D54447">
        <w:rPr>
          <w:i/>
          <w:iCs/>
        </w:rPr>
        <w:t>A Bibliography Of The English Printed Drama To The restoration</w:t>
      </w:r>
      <w:r w:rsidR="00D54447">
        <w:t>, (London: Oxford University Press, 1939), p328.</w:t>
      </w:r>
    </w:p>
  </w:footnote>
  <w:footnote w:id="9">
    <w:p w14:paraId="32515A5E" w14:textId="609530BF" w:rsidR="000572E0" w:rsidRDefault="000572E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D54447">
        <w:t>W.</w:t>
      </w:r>
      <w:proofErr w:type="gramStart"/>
      <w:r w:rsidR="00D54447">
        <w:t>W.Greg</w:t>
      </w:r>
      <w:proofErr w:type="spellEnd"/>
      <w:proofErr w:type="gramEnd"/>
      <w:r w:rsidR="00D54447">
        <w:t xml:space="preserve">, </w:t>
      </w:r>
      <w:r w:rsidR="00D54447">
        <w:rPr>
          <w:i/>
          <w:iCs/>
        </w:rPr>
        <w:t>A Bibliography Of The English Printed Drama To The restoration</w:t>
      </w:r>
      <w:r w:rsidR="00D54447">
        <w:t>, (London: Oxford University Press, 1939), p327-</w:t>
      </w:r>
      <w:r w:rsidR="00DC2696">
        <w:t>330</w:t>
      </w:r>
      <w:r w:rsidR="00D54447">
        <w:t>.</w:t>
      </w:r>
    </w:p>
  </w:footnote>
  <w:footnote w:id="10">
    <w:p w14:paraId="755A0962" w14:textId="2D2BCFE9" w:rsidR="00E83D82" w:rsidRDefault="00E83D8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W.</w:t>
      </w:r>
      <w:proofErr w:type="gramStart"/>
      <w:r>
        <w:t>W.Greg</w:t>
      </w:r>
      <w:proofErr w:type="spellEnd"/>
      <w:proofErr w:type="gramEnd"/>
      <w:r>
        <w:t xml:space="preserve">, </w:t>
      </w:r>
      <w:r>
        <w:rPr>
          <w:i/>
          <w:iCs/>
        </w:rPr>
        <w:t>A Bibliography Of The English Printed Drama To The restoration</w:t>
      </w:r>
      <w:r>
        <w:t>, (London: Oxford University Press, 1939), p327-321.</w:t>
      </w:r>
    </w:p>
  </w:footnote>
  <w:footnote w:id="11">
    <w:p w14:paraId="76F32642" w14:textId="6B29DF9A" w:rsidR="00B0096C" w:rsidRDefault="00B0096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W.W.Greg</w:t>
      </w:r>
      <w:proofErr w:type="spellEnd"/>
      <w:r>
        <w:t xml:space="preserve">, </w:t>
      </w:r>
      <w:r>
        <w:rPr>
          <w:i/>
          <w:iCs/>
        </w:rPr>
        <w:t>A Bibliography Of The English Printed Drama To The restoration</w:t>
      </w:r>
      <w:r>
        <w:t>, (London: Oxford University Press, 1939), p327.</w:t>
      </w:r>
    </w:p>
  </w:footnote>
  <w:footnote w:id="12">
    <w:p w14:paraId="12490CF6" w14:textId="62D8533E" w:rsidR="000572E0" w:rsidRDefault="000572E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D54447">
        <w:t>W.W.Greg</w:t>
      </w:r>
      <w:proofErr w:type="spellEnd"/>
      <w:r w:rsidR="00D54447">
        <w:t xml:space="preserve">, </w:t>
      </w:r>
      <w:r w:rsidR="00D54447">
        <w:rPr>
          <w:i/>
          <w:iCs/>
        </w:rPr>
        <w:t>A Bibliography Of The English Printed Drama To The restoration</w:t>
      </w:r>
      <w:r w:rsidR="00D54447">
        <w:t>, (London: Oxford University Press, 1939), p</w:t>
      </w:r>
      <w:r>
        <w:t>328</w:t>
      </w:r>
      <w:r w:rsidR="00D54447">
        <w:t>.</w:t>
      </w:r>
    </w:p>
  </w:footnote>
  <w:footnote w:id="13">
    <w:p w14:paraId="6037B79F" w14:textId="05A60C1B" w:rsidR="000572E0" w:rsidRDefault="000572E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D54447">
        <w:t>W.</w:t>
      </w:r>
      <w:proofErr w:type="gramStart"/>
      <w:r w:rsidR="00D54447">
        <w:t>W.Greg</w:t>
      </w:r>
      <w:proofErr w:type="spellEnd"/>
      <w:proofErr w:type="gramEnd"/>
      <w:r w:rsidR="00D54447">
        <w:t xml:space="preserve">, </w:t>
      </w:r>
      <w:r w:rsidR="00D54447">
        <w:rPr>
          <w:i/>
          <w:iCs/>
        </w:rPr>
        <w:t>A Bibliography Of The English Printed Drama To The restoration</w:t>
      </w:r>
      <w:r w:rsidR="00D54447">
        <w:t>, (London: Oxford University Press, 1939), p</w:t>
      </w:r>
      <w:r>
        <w:t>328</w:t>
      </w:r>
      <w:r w:rsidR="00D54447">
        <w:t>.</w:t>
      </w:r>
    </w:p>
  </w:footnote>
  <w:footnote w:id="14">
    <w:p w14:paraId="2AEC14B7" w14:textId="7907CC1F" w:rsidR="000572E0" w:rsidRPr="00E974C8" w:rsidRDefault="000572E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974C8">
        <w:t xml:space="preserve">Ronald </w:t>
      </w:r>
      <w:proofErr w:type="spellStart"/>
      <w:r w:rsidR="00E974C8">
        <w:t>McKerrow</w:t>
      </w:r>
      <w:proofErr w:type="spellEnd"/>
      <w:r w:rsidR="00E974C8">
        <w:t xml:space="preserve">, </w:t>
      </w:r>
      <w:r w:rsidR="00E974C8">
        <w:rPr>
          <w:i/>
          <w:iCs/>
        </w:rPr>
        <w:t>Printers &amp; Publishers Devices in England &amp; Scotland 1485-1640</w:t>
      </w:r>
      <w:r w:rsidR="00E974C8">
        <w:t>, (London: Oxford University Press, 1949), p125.</w:t>
      </w:r>
    </w:p>
  </w:footnote>
  <w:footnote w:id="15">
    <w:p w14:paraId="7C3E0565" w14:textId="75244519" w:rsidR="00E318C6" w:rsidRDefault="00E318C6" w:rsidP="00E318C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6300D">
        <w:t xml:space="preserve">Edward Arber (Ed.), </w:t>
      </w:r>
      <w:r w:rsidR="0096300D">
        <w:rPr>
          <w:i/>
          <w:iCs/>
        </w:rPr>
        <w:t xml:space="preserve">A Transcript </w:t>
      </w:r>
      <w:proofErr w:type="gramStart"/>
      <w:r w:rsidR="0096300D">
        <w:rPr>
          <w:i/>
          <w:iCs/>
        </w:rPr>
        <w:t>Of</w:t>
      </w:r>
      <w:proofErr w:type="gramEnd"/>
      <w:r w:rsidR="0096300D">
        <w:rPr>
          <w:i/>
          <w:iCs/>
        </w:rPr>
        <w:t xml:space="preserve"> The Registers Of The Company Of Stationers Of London; 1554-1640 A.D. Volume III. </w:t>
      </w:r>
      <w:r w:rsidR="0096300D">
        <w:t>(London: Privately printed, 1876), p431.</w:t>
      </w:r>
    </w:p>
  </w:footnote>
  <w:footnote w:id="16">
    <w:p w14:paraId="374C2DE3" w14:textId="6C5F89DA" w:rsidR="000572E0" w:rsidRDefault="000572E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D54447">
        <w:t>W.</w:t>
      </w:r>
      <w:proofErr w:type="gramStart"/>
      <w:r w:rsidR="00D54447">
        <w:t>W.Greg</w:t>
      </w:r>
      <w:proofErr w:type="spellEnd"/>
      <w:proofErr w:type="gramEnd"/>
      <w:r w:rsidR="00D54447">
        <w:t xml:space="preserve">, </w:t>
      </w:r>
      <w:r w:rsidR="00D54447">
        <w:rPr>
          <w:i/>
          <w:iCs/>
        </w:rPr>
        <w:t>A Bibliography Of The English Printed Drama To The restoration</w:t>
      </w:r>
      <w:r w:rsidR="00D54447">
        <w:t>, (London: Oxford University Press, 1939), p32</w:t>
      </w:r>
      <w:r w:rsidR="00A627BE">
        <w:t>8-329.</w:t>
      </w:r>
    </w:p>
  </w:footnote>
  <w:footnote w:id="17">
    <w:p w14:paraId="2BDD8093" w14:textId="6342412C" w:rsidR="000572E0" w:rsidRDefault="000572E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A627BE">
        <w:t>W.</w:t>
      </w:r>
      <w:proofErr w:type="gramStart"/>
      <w:r w:rsidR="00A627BE">
        <w:t>W.Greg</w:t>
      </w:r>
      <w:proofErr w:type="spellEnd"/>
      <w:proofErr w:type="gramEnd"/>
      <w:r w:rsidR="00A627BE">
        <w:t xml:space="preserve">, </w:t>
      </w:r>
      <w:r w:rsidR="00A627BE">
        <w:rPr>
          <w:i/>
          <w:iCs/>
        </w:rPr>
        <w:t>A Bibliography Of The English Printed Drama To The restoration</w:t>
      </w:r>
      <w:r w:rsidR="00A627BE">
        <w:t>, (London: Oxford University Press, 1939), p328-329.</w:t>
      </w:r>
    </w:p>
  </w:footnote>
  <w:footnote w:id="18">
    <w:p w14:paraId="51E5B708" w14:textId="295FAA3D" w:rsidR="00D30881" w:rsidRPr="00362157" w:rsidRDefault="00D30881" w:rsidP="00D30881">
      <w:pPr>
        <w:pStyle w:val="FootnoteText"/>
      </w:pPr>
      <w:r w:rsidRPr="00362157">
        <w:rPr>
          <w:rStyle w:val="FootnoteReference"/>
        </w:rPr>
        <w:footnoteRef/>
      </w:r>
      <w:r w:rsidRPr="00362157">
        <w:t xml:space="preserve"> </w:t>
      </w:r>
      <w:r w:rsidR="005872D8" w:rsidRPr="00362157">
        <w:t xml:space="preserve">Vivien Thomas and William </w:t>
      </w:r>
      <w:proofErr w:type="spellStart"/>
      <w:r w:rsidR="005872D8" w:rsidRPr="00362157">
        <w:t>Tydeman</w:t>
      </w:r>
      <w:proofErr w:type="spellEnd"/>
      <w:r w:rsidR="005872D8" w:rsidRPr="00362157">
        <w:t xml:space="preserve"> (Ed.), </w:t>
      </w:r>
      <w:r w:rsidR="005872D8" w:rsidRPr="00362157">
        <w:rPr>
          <w:i/>
          <w:iCs/>
        </w:rPr>
        <w:t>Christopher Marlowe the plays and their sources</w:t>
      </w:r>
      <w:r w:rsidR="005872D8" w:rsidRPr="00362157">
        <w:t>, London: Routledge, 1994), p173.</w:t>
      </w:r>
    </w:p>
  </w:footnote>
  <w:footnote w:id="19">
    <w:p w14:paraId="3842B6D5" w14:textId="308290E1" w:rsidR="00FE6967" w:rsidRDefault="00FE6967" w:rsidP="00FE6967">
      <w:pPr>
        <w:pStyle w:val="FootnoteText"/>
      </w:pPr>
      <w:r w:rsidRPr="00362157">
        <w:rPr>
          <w:rStyle w:val="FootnoteReference"/>
        </w:rPr>
        <w:footnoteRef/>
      </w:r>
      <w:r w:rsidRPr="00362157">
        <w:t xml:space="preserve"> </w:t>
      </w:r>
      <w:r w:rsidR="005872D8" w:rsidRPr="00362157">
        <w:t xml:space="preserve">Vivien Thomas and William </w:t>
      </w:r>
      <w:proofErr w:type="spellStart"/>
      <w:r w:rsidR="005872D8" w:rsidRPr="00362157">
        <w:t>Tydeman</w:t>
      </w:r>
      <w:proofErr w:type="spellEnd"/>
      <w:r w:rsidR="005872D8" w:rsidRPr="00362157">
        <w:t xml:space="preserve"> (Ed.), </w:t>
      </w:r>
      <w:r w:rsidR="005872D8" w:rsidRPr="00362157">
        <w:rPr>
          <w:i/>
          <w:iCs/>
        </w:rPr>
        <w:t>Christopher Marlowe the plays and their sources</w:t>
      </w:r>
      <w:r w:rsidR="005872D8" w:rsidRPr="00362157">
        <w:t>, London: Routledge, 1994), p173.</w:t>
      </w:r>
    </w:p>
  </w:footnote>
  <w:footnote w:id="20">
    <w:p w14:paraId="6C8C0EEE" w14:textId="09A5932C" w:rsidR="000572E0" w:rsidRDefault="000572E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A627BE">
        <w:t>W.</w:t>
      </w:r>
      <w:proofErr w:type="gramStart"/>
      <w:r w:rsidR="00A627BE">
        <w:t>W.Greg</w:t>
      </w:r>
      <w:proofErr w:type="spellEnd"/>
      <w:proofErr w:type="gramEnd"/>
      <w:r w:rsidR="00A627BE">
        <w:t xml:space="preserve">, </w:t>
      </w:r>
      <w:r w:rsidR="00A627BE">
        <w:rPr>
          <w:i/>
          <w:iCs/>
        </w:rPr>
        <w:t>A Bibliography Of The English Printed Drama To The restoration</w:t>
      </w:r>
      <w:r w:rsidR="00A627BE">
        <w:t>, (London: Oxford University Press, 1939), p329.</w:t>
      </w:r>
    </w:p>
  </w:footnote>
  <w:footnote w:id="21">
    <w:p w14:paraId="7AA20541" w14:textId="24A9FEEA" w:rsidR="000F39CC" w:rsidRDefault="000F39C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A627BE">
        <w:t>W.</w:t>
      </w:r>
      <w:proofErr w:type="gramStart"/>
      <w:r w:rsidR="00A627BE">
        <w:t>W.Greg</w:t>
      </w:r>
      <w:proofErr w:type="spellEnd"/>
      <w:proofErr w:type="gramEnd"/>
      <w:r w:rsidR="00A627BE">
        <w:t xml:space="preserve">, </w:t>
      </w:r>
      <w:r w:rsidR="00A627BE">
        <w:rPr>
          <w:i/>
          <w:iCs/>
        </w:rPr>
        <w:t>A Bibliography Of The English Printed Drama To The restoration</w:t>
      </w:r>
      <w:r w:rsidR="00A627BE">
        <w:t>, (London: Oxford University Press, 1939), p329-330.</w:t>
      </w:r>
    </w:p>
  </w:footnote>
  <w:footnote w:id="22">
    <w:p w14:paraId="7C57EFC8" w14:textId="5A09D7E6" w:rsidR="005B117E" w:rsidRDefault="005B117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A627BE">
        <w:t>W.</w:t>
      </w:r>
      <w:proofErr w:type="gramStart"/>
      <w:r w:rsidR="00A627BE">
        <w:t>W.Greg</w:t>
      </w:r>
      <w:proofErr w:type="spellEnd"/>
      <w:proofErr w:type="gramEnd"/>
      <w:r w:rsidR="00A627BE">
        <w:t xml:space="preserve">, </w:t>
      </w:r>
      <w:r w:rsidR="00A627BE">
        <w:rPr>
          <w:i/>
          <w:iCs/>
        </w:rPr>
        <w:t>A Bibliography Of The English Printed Drama To The restoration</w:t>
      </w:r>
      <w:r w:rsidR="00A627BE">
        <w:t>, (London: Oxford University Press, 1939), p330.</w:t>
      </w:r>
    </w:p>
  </w:footnote>
  <w:footnote w:id="23">
    <w:p w14:paraId="5701A8A2" w14:textId="4486695D" w:rsidR="00236F42" w:rsidRPr="00E974C8" w:rsidRDefault="00236F42">
      <w:pPr>
        <w:pStyle w:val="FootnoteText"/>
        <w:rPr>
          <w:highlight w:val="yellow"/>
        </w:rPr>
      </w:pPr>
      <w:r>
        <w:rPr>
          <w:rStyle w:val="FootnoteReference"/>
        </w:rPr>
        <w:footnoteRef/>
      </w:r>
      <w:r>
        <w:t xml:space="preserve"> </w:t>
      </w:r>
      <w:r w:rsidR="00C3570B" w:rsidRPr="00C3570B">
        <w:t>Eyre and Rivingto</w:t>
      </w:r>
      <w:r w:rsidR="00C3570B">
        <w:t xml:space="preserve">n, </w:t>
      </w:r>
      <w:r w:rsidR="00E974C8">
        <w:rPr>
          <w:i/>
          <w:iCs/>
        </w:rPr>
        <w:t xml:space="preserve">A Transcript </w:t>
      </w:r>
      <w:proofErr w:type="gramStart"/>
      <w:r w:rsidR="00E974C8">
        <w:rPr>
          <w:i/>
          <w:iCs/>
        </w:rPr>
        <w:t>Of</w:t>
      </w:r>
      <w:proofErr w:type="gramEnd"/>
      <w:r w:rsidR="00E974C8">
        <w:rPr>
          <w:i/>
          <w:iCs/>
        </w:rPr>
        <w:t xml:space="preserve"> The Registers Of The Worshipful Company Of Stationers; From 1640-1708 A.D. Volume I. </w:t>
      </w:r>
      <w:r w:rsidR="00E974C8">
        <w:t>(London: Privately Printed, 1913.), p236-237.</w:t>
      </w:r>
    </w:p>
  </w:footnote>
  <w:footnote w:id="24">
    <w:p w14:paraId="293B7E3C" w14:textId="72807145" w:rsidR="00575E39" w:rsidRDefault="00575E39">
      <w:pPr>
        <w:pStyle w:val="FootnoteText"/>
      </w:pPr>
      <w:r w:rsidRPr="00E974C8">
        <w:rPr>
          <w:rStyle w:val="FootnoteReference"/>
        </w:rPr>
        <w:footnoteRef/>
      </w:r>
      <w:r w:rsidRPr="00E974C8">
        <w:t xml:space="preserve"> </w:t>
      </w:r>
      <w:r w:rsidR="00E974C8" w:rsidRPr="00C3570B">
        <w:t>Eyre and Rivingto</w:t>
      </w:r>
      <w:r w:rsidR="00E974C8">
        <w:t xml:space="preserve">n, </w:t>
      </w:r>
      <w:r w:rsidR="00E974C8">
        <w:rPr>
          <w:i/>
          <w:iCs/>
        </w:rPr>
        <w:t xml:space="preserve">A Transcript </w:t>
      </w:r>
      <w:proofErr w:type="gramStart"/>
      <w:r w:rsidR="00E974C8">
        <w:rPr>
          <w:i/>
          <w:iCs/>
        </w:rPr>
        <w:t>Of</w:t>
      </w:r>
      <w:proofErr w:type="gramEnd"/>
      <w:r w:rsidR="00E974C8">
        <w:rPr>
          <w:i/>
          <w:iCs/>
        </w:rPr>
        <w:t xml:space="preserve"> The Registers Of The Worshipful Company Of Stationers; From 1640-1708 A.D. Volume I. </w:t>
      </w:r>
      <w:r w:rsidR="00E974C8">
        <w:t>(London: Privately Printed, 1913.), p469-470.</w:t>
      </w:r>
    </w:p>
  </w:footnote>
  <w:footnote w:id="25">
    <w:p w14:paraId="7D448F02" w14:textId="1EF7D8F3" w:rsidR="00187385" w:rsidRDefault="0018738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A627BE">
        <w:t>W.</w:t>
      </w:r>
      <w:proofErr w:type="gramStart"/>
      <w:r w:rsidR="00A627BE">
        <w:t>W.Greg</w:t>
      </w:r>
      <w:proofErr w:type="spellEnd"/>
      <w:proofErr w:type="gramEnd"/>
      <w:r w:rsidR="00A627BE">
        <w:t xml:space="preserve">, </w:t>
      </w:r>
      <w:r w:rsidR="00A627BE">
        <w:rPr>
          <w:i/>
          <w:iCs/>
        </w:rPr>
        <w:t>A Bibliography Of The English Printed Drama To The restoration</w:t>
      </w:r>
      <w:r w:rsidR="00A627BE">
        <w:t>, (London: Oxford University Press, 1939), p330.</w:t>
      </w:r>
    </w:p>
  </w:footnote>
  <w:footnote w:id="26">
    <w:p w14:paraId="43B901EC" w14:textId="2606EB7D" w:rsidR="00003E60" w:rsidRPr="00554015" w:rsidRDefault="00003E6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21D17" w:rsidRPr="00686583">
        <w:t>Th</w:t>
      </w:r>
      <w:r w:rsidR="00521D17" w:rsidRPr="00554015">
        <w:t>e Editors of Encyclopaedia</w:t>
      </w:r>
      <w:r w:rsidR="00686583" w:rsidRPr="00554015">
        <w:t xml:space="preserve"> Britannica,</w:t>
      </w:r>
      <w:r w:rsidR="00521D17" w:rsidRPr="00554015">
        <w:t xml:space="preserve"> </w:t>
      </w:r>
      <w:r w:rsidR="00554015" w:rsidRPr="00554015">
        <w:t>“</w:t>
      </w:r>
      <w:r w:rsidR="00521D17" w:rsidRPr="00554015">
        <w:t>Admiral’s Men</w:t>
      </w:r>
      <w:r w:rsidR="00554015" w:rsidRPr="00554015">
        <w:t>”</w:t>
      </w:r>
      <w:r w:rsidR="00686583" w:rsidRPr="00554015">
        <w:t>,</w:t>
      </w:r>
      <w:r w:rsidR="00521D17" w:rsidRPr="00554015">
        <w:t xml:space="preserve"> </w:t>
      </w:r>
      <w:r w:rsidR="00521D17" w:rsidRPr="00554015">
        <w:rPr>
          <w:i/>
          <w:iCs/>
        </w:rPr>
        <w:t>Encyclopedia Britannica</w:t>
      </w:r>
      <w:r w:rsidR="00521D17" w:rsidRPr="00554015">
        <w:t xml:space="preserve">, </w:t>
      </w:r>
      <w:r w:rsidR="00686583" w:rsidRPr="00554015">
        <w:t>(</w:t>
      </w:r>
      <w:r w:rsidR="00521D17" w:rsidRPr="00554015">
        <w:t>2008</w:t>
      </w:r>
      <w:r w:rsidR="00686583" w:rsidRPr="00554015">
        <w:t>.)</w:t>
      </w:r>
      <w:r w:rsidR="00521D17" w:rsidRPr="00554015">
        <w:t>,</w:t>
      </w:r>
      <w:r w:rsidR="00686583" w:rsidRPr="00554015">
        <w:t xml:space="preserve"> </w:t>
      </w:r>
      <w:r w:rsidR="00554015">
        <w:t xml:space="preserve">available at: </w:t>
      </w:r>
      <w:r w:rsidR="00521D17" w:rsidRPr="00554015">
        <w:t xml:space="preserve">https://www.britannica.com/topic/Admirals-Men. </w:t>
      </w:r>
      <w:r w:rsidR="00554015">
        <w:t>[</w:t>
      </w:r>
      <w:r w:rsidR="00521D17" w:rsidRPr="00554015">
        <w:t>Accessed 6 February 2023</w:t>
      </w:r>
      <w:r w:rsidR="00554015">
        <w:t>]</w:t>
      </w:r>
      <w:r w:rsidR="00521D17" w:rsidRPr="00554015">
        <w:t>.</w:t>
      </w:r>
    </w:p>
  </w:footnote>
  <w:footnote w:id="27">
    <w:p w14:paraId="631C9774" w14:textId="17583170" w:rsidR="00B86B42" w:rsidRPr="0096300D" w:rsidRDefault="00B86B42" w:rsidP="00B86B42">
      <w:pPr>
        <w:pStyle w:val="FootnoteText"/>
        <w:rPr>
          <w:highlight w:val="yellow"/>
        </w:rPr>
      </w:pPr>
      <w:r w:rsidRPr="00554015">
        <w:rPr>
          <w:rStyle w:val="FootnoteReference"/>
        </w:rPr>
        <w:footnoteRef/>
      </w:r>
      <w:r w:rsidR="00554015">
        <w:t xml:space="preserve"> </w:t>
      </w:r>
      <w:r w:rsidR="00554015" w:rsidRPr="00686583">
        <w:t>The Editors of Encyclopaedia</w:t>
      </w:r>
      <w:r w:rsidR="00554015" w:rsidRPr="00554015">
        <w:t xml:space="preserve"> Britannica,</w:t>
      </w:r>
      <w:r w:rsidR="00554015" w:rsidRPr="00686583">
        <w:t xml:space="preserve"> </w:t>
      </w:r>
      <w:r w:rsidR="00554015" w:rsidRPr="00554015">
        <w:t>“</w:t>
      </w:r>
      <w:r w:rsidR="00554015" w:rsidRPr="00686583">
        <w:t xml:space="preserve">Edward </w:t>
      </w:r>
      <w:proofErr w:type="spellStart"/>
      <w:r w:rsidR="00554015" w:rsidRPr="00686583">
        <w:t>Alleyn</w:t>
      </w:r>
      <w:proofErr w:type="spellEnd"/>
      <w:r w:rsidR="00554015" w:rsidRPr="00554015">
        <w:t>”</w:t>
      </w:r>
      <w:r w:rsidR="00554015" w:rsidRPr="00686583">
        <w:t>. </w:t>
      </w:r>
      <w:r w:rsidR="00554015" w:rsidRPr="00686583">
        <w:rPr>
          <w:i/>
          <w:iCs/>
        </w:rPr>
        <w:t>Encyclopedia Britannica</w:t>
      </w:r>
      <w:r w:rsidR="00554015" w:rsidRPr="00686583">
        <w:t xml:space="preserve">, </w:t>
      </w:r>
      <w:r w:rsidR="00554015">
        <w:t>(</w:t>
      </w:r>
      <w:r w:rsidR="00554015" w:rsidRPr="00686583">
        <w:t>2022</w:t>
      </w:r>
      <w:r w:rsidR="005E57C4">
        <w:t>.</w:t>
      </w:r>
      <w:r w:rsidR="00554015">
        <w:t>)</w:t>
      </w:r>
      <w:r w:rsidR="00554015" w:rsidRPr="00686583">
        <w:t xml:space="preserve">, </w:t>
      </w:r>
      <w:r w:rsidR="00554015" w:rsidRPr="00554015">
        <w:t xml:space="preserve">available at: </w:t>
      </w:r>
      <w:r w:rsidR="00554015" w:rsidRPr="00686583">
        <w:t xml:space="preserve">https://www.britannica.com/biography/Edward-Alleyn. </w:t>
      </w:r>
      <w:r w:rsidR="00554015" w:rsidRPr="00554015">
        <w:t>[</w:t>
      </w:r>
      <w:r w:rsidR="00554015" w:rsidRPr="00686583">
        <w:t>Accessed 8 February 2023</w:t>
      </w:r>
      <w:r w:rsidR="00554015" w:rsidRPr="00554015">
        <w:t>]</w:t>
      </w:r>
      <w:r w:rsidR="00554015" w:rsidRPr="00686583">
        <w:t>.</w:t>
      </w:r>
    </w:p>
  </w:footnote>
  <w:footnote w:id="28">
    <w:p w14:paraId="5AEB2657" w14:textId="67C3BDEC" w:rsidR="00B86B42" w:rsidRPr="0096300D" w:rsidRDefault="00B86B42" w:rsidP="00B86B42">
      <w:pPr>
        <w:pStyle w:val="FootnoteText"/>
        <w:rPr>
          <w:highlight w:val="yellow"/>
        </w:rPr>
      </w:pPr>
      <w:r w:rsidRPr="005872D8">
        <w:rPr>
          <w:rStyle w:val="FootnoteReference"/>
        </w:rPr>
        <w:footnoteRef/>
      </w:r>
      <w:r w:rsidRPr="005872D8">
        <w:t xml:space="preserve"> </w:t>
      </w:r>
      <w:r w:rsidR="005872D8" w:rsidRPr="005872D8">
        <w:t xml:space="preserve">John Jump (Ed.), Marlowe: </w:t>
      </w:r>
      <w:r w:rsidR="005872D8" w:rsidRPr="005872D8">
        <w:rPr>
          <w:i/>
          <w:iCs/>
        </w:rPr>
        <w:t>Doctor Faustus</w:t>
      </w:r>
      <w:r w:rsidR="005872D8" w:rsidRPr="005872D8">
        <w:t>, (London: The Macmillan Press LTD, 1969), p1</w:t>
      </w:r>
      <w:r w:rsidR="005872D8">
        <w:t>56.</w:t>
      </w:r>
    </w:p>
  </w:footnote>
  <w:footnote w:id="29">
    <w:p w14:paraId="122DE3AD" w14:textId="6E6D9185" w:rsidR="0005106C" w:rsidRPr="0096300D" w:rsidRDefault="0005106C">
      <w:pPr>
        <w:pStyle w:val="FootnoteText"/>
        <w:rPr>
          <w:highlight w:val="yellow"/>
        </w:rPr>
      </w:pPr>
      <w:r w:rsidRPr="00554015">
        <w:rPr>
          <w:rStyle w:val="FootnoteReference"/>
        </w:rPr>
        <w:footnoteRef/>
      </w:r>
      <w:r w:rsidRPr="00554015">
        <w:t xml:space="preserve"> </w:t>
      </w:r>
      <w:r w:rsidR="00554015" w:rsidRPr="00686583">
        <w:t>Th</w:t>
      </w:r>
      <w:r w:rsidR="00554015" w:rsidRPr="00554015">
        <w:t xml:space="preserve">e Editors of Encyclopaedia Britannica, “Admiral’s Men”, </w:t>
      </w:r>
      <w:r w:rsidR="00554015" w:rsidRPr="00554015">
        <w:rPr>
          <w:i/>
          <w:iCs/>
        </w:rPr>
        <w:t>Encyclopedia Britannica</w:t>
      </w:r>
      <w:r w:rsidR="00554015" w:rsidRPr="00554015">
        <w:t xml:space="preserve">, (2008.), </w:t>
      </w:r>
      <w:r w:rsidR="00554015">
        <w:t xml:space="preserve">available at: </w:t>
      </w:r>
      <w:r w:rsidR="00554015" w:rsidRPr="00554015">
        <w:t xml:space="preserve">https://www.britannica.com/topic/Admirals-Men. </w:t>
      </w:r>
      <w:r w:rsidR="00554015">
        <w:t>[</w:t>
      </w:r>
      <w:r w:rsidR="00554015" w:rsidRPr="00554015">
        <w:t>Accessed 6 February 2023</w:t>
      </w:r>
      <w:r w:rsidR="00554015">
        <w:t>]</w:t>
      </w:r>
      <w:r w:rsidR="00554015" w:rsidRPr="00554015">
        <w:t>.</w:t>
      </w:r>
    </w:p>
  </w:footnote>
  <w:footnote w:id="30">
    <w:p w14:paraId="4A072753" w14:textId="77D0CE8F" w:rsidR="0005106C" w:rsidRPr="0096300D" w:rsidRDefault="0005106C">
      <w:pPr>
        <w:pStyle w:val="FootnoteText"/>
        <w:rPr>
          <w:highlight w:val="yellow"/>
        </w:rPr>
      </w:pPr>
      <w:r w:rsidRPr="005E57C4">
        <w:rPr>
          <w:rStyle w:val="FootnoteReference"/>
        </w:rPr>
        <w:footnoteRef/>
      </w:r>
      <w:r w:rsidRPr="005E57C4">
        <w:t xml:space="preserve"> </w:t>
      </w:r>
      <w:r w:rsidR="005E57C4" w:rsidRPr="005E57C4">
        <w:t>The Editors of Encyclopaedia Britannica, “Rose Theatre”, </w:t>
      </w:r>
      <w:r w:rsidR="005E57C4" w:rsidRPr="005E57C4">
        <w:rPr>
          <w:i/>
          <w:iCs/>
        </w:rPr>
        <w:t xml:space="preserve">Encyclopedia </w:t>
      </w:r>
      <w:proofErr w:type="gramStart"/>
      <w:r w:rsidR="005E57C4" w:rsidRPr="005E57C4">
        <w:rPr>
          <w:i/>
          <w:iCs/>
        </w:rPr>
        <w:t>Britannica</w:t>
      </w:r>
      <w:r w:rsidR="005E57C4" w:rsidRPr="005E57C4">
        <w:t>,  (</w:t>
      </w:r>
      <w:proofErr w:type="gramEnd"/>
      <w:r w:rsidR="005E57C4" w:rsidRPr="005E57C4">
        <w:t>2020.), available at: https://www.britannica.com/topic/Rose-Theatre-London. [Accessed 8 February 2023].</w:t>
      </w:r>
    </w:p>
  </w:footnote>
  <w:footnote w:id="31">
    <w:p w14:paraId="04F925D9" w14:textId="672279E7" w:rsidR="0005106C" w:rsidRDefault="0005106C">
      <w:pPr>
        <w:pStyle w:val="FootnoteText"/>
      </w:pPr>
      <w:r w:rsidRPr="00D31BCA">
        <w:rPr>
          <w:rStyle w:val="FootnoteReference"/>
        </w:rPr>
        <w:footnoteRef/>
      </w:r>
      <w:r w:rsidRPr="00D31BCA">
        <w:t xml:space="preserve"> </w:t>
      </w:r>
      <w:r w:rsidR="005E57C4" w:rsidRPr="005E57C4">
        <w:t>The Editors of Encyclopaedia</w:t>
      </w:r>
      <w:r w:rsidR="005E57C4">
        <w:t xml:space="preserve"> Britannica,</w:t>
      </w:r>
      <w:r w:rsidR="005E57C4" w:rsidRPr="005E57C4">
        <w:t xml:space="preserve"> </w:t>
      </w:r>
      <w:r w:rsidR="005E57C4">
        <w:t>“</w:t>
      </w:r>
      <w:r w:rsidR="005E57C4" w:rsidRPr="005E57C4">
        <w:t>Doctor Faustus</w:t>
      </w:r>
      <w:r w:rsidR="005E57C4">
        <w:t>”</w:t>
      </w:r>
      <w:r w:rsidR="00D31BCA">
        <w:t>,</w:t>
      </w:r>
      <w:r w:rsidR="005E57C4" w:rsidRPr="005E57C4">
        <w:t> </w:t>
      </w:r>
      <w:r w:rsidR="005E57C4" w:rsidRPr="005E57C4">
        <w:rPr>
          <w:i/>
          <w:iCs/>
        </w:rPr>
        <w:t>Encyclopedia Britannica</w:t>
      </w:r>
      <w:r w:rsidR="005E57C4" w:rsidRPr="005E57C4">
        <w:t xml:space="preserve">, </w:t>
      </w:r>
      <w:r w:rsidR="00D31BCA">
        <w:t>(</w:t>
      </w:r>
      <w:r w:rsidR="005E57C4" w:rsidRPr="005E57C4">
        <w:t>2020</w:t>
      </w:r>
      <w:r w:rsidR="00D31BCA">
        <w:t>.)</w:t>
      </w:r>
      <w:r w:rsidR="005E57C4" w:rsidRPr="005E57C4">
        <w:t>,</w:t>
      </w:r>
      <w:r w:rsidR="00D31BCA">
        <w:t xml:space="preserve"> available at: </w:t>
      </w:r>
      <w:r w:rsidR="005E57C4" w:rsidRPr="005E57C4">
        <w:t xml:space="preserve"> https://www.britannica.com/topic/Doctor-Faustus-play. </w:t>
      </w:r>
      <w:r w:rsidR="00D31BCA">
        <w:t>[</w:t>
      </w:r>
      <w:r w:rsidR="005E57C4" w:rsidRPr="005E57C4">
        <w:t>Accessed 8 February 2023</w:t>
      </w:r>
      <w:r w:rsidR="00D31BCA">
        <w:t>]</w:t>
      </w:r>
      <w:r w:rsidR="005E57C4" w:rsidRPr="005E57C4">
        <w:t>.</w:t>
      </w:r>
    </w:p>
  </w:footnote>
  <w:footnote w:id="32">
    <w:p w14:paraId="73D30B49" w14:textId="6E6790E2" w:rsidR="00FE6967" w:rsidRPr="00D31BCA" w:rsidRDefault="00FE6967" w:rsidP="00FE6967">
      <w:pPr>
        <w:pStyle w:val="FootnoteText"/>
        <w:rPr>
          <w:highlight w:val="yellow"/>
        </w:rPr>
      </w:pPr>
      <w:r>
        <w:rPr>
          <w:rStyle w:val="FootnoteReference"/>
        </w:rPr>
        <w:footnoteRef/>
      </w:r>
      <w:r>
        <w:t xml:space="preserve"> </w:t>
      </w:r>
      <w:bookmarkStart w:id="0" w:name="_Hlk126698221"/>
      <w:r w:rsidR="00D31BCA" w:rsidRPr="00D31BCA">
        <w:t>The Editors of Encyclopaedia</w:t>
      </w:r>
      <w:r w:rsidR="00D31BCA">
        <w:t xml:space="preserve"> Britannica,</w:t>
      </w:r>
      <w:r w:rsidR="00D31BCA" w:rsidRPr="00D31BCA">
        <w:t xml:space="preserve"> </w:t>
      </w:r>
      <w:r w:rsidR="00D31BCA">
        <w:t>“</w:t>
      </w:r>
      <w:r w:rsidR="00D31BCA" w:rsidRPr="00D31BCA">
        <w:t>Philip Henslowe</w:t>
      </w:r>
      <w:r w:rsidR="00D31BCA">
        <w:t>”</w:t>
      </w:r>
      <w:r w:rsidR="00D31BCA" w:rsidRPr="00D31BCA">
        <w:t xml:space="preserve">. </w:t>
      </w:r>
      <w:r w:rsidR="00D31BCA" w:rsidRPr="00D31BCA">
        <w:rPr>
          <w:i/>
          <w:iCs/>
        </w:rPr>
        <w:t>Encyclopedia Britannica</w:t>
      </w:r>
      <w:r w:rsidR="00D31BCA" w:rsidRPr="00D31BCA">
        <w:t xml:space="preserve">, </w:t>
      </w:r>
      <w:r w:rsidR="00D31BCA">
        <w:t>(</w:t>
      </w:r>
      <w:r w:rsidR="00D31BCA" w:rsidRPr="00D31BCA">
        <w:t>2023</w:t>
      </w:r>
      <w:r w:rsidR="00D31BCA">
        <w:t>.)</w:t>
      </w:r>
      <w:r w:rsidR="00D31BCA" w:rsidRPr="00D31BCA">
        <w:t>,</w:t>
      </w:r>
      <w:r w:rsidR="00D31BCA">
        <w:t xml:space="preserve"> available at: </w:t>
      </w:r>
      <w:r w:rsidR="00D31BCA" w:rsidRPr="00D31BCA">
        <w:t xml:space="preserve"> https://www.britannica.com/biography/Philip-Henslowe. </w:t>
      </w:r>
      <w:r w:rsidR="00D31BCA">
        <w:t>[</w:t>
      </w:r>
      <w:r w:rsidR="00D31BCA" w:rsidRPr="00D31BCA">
        <w:t>Accessed 8 February 2023</w:t>
      </w:r>
      <w:r w:rsidR="00D31BCA">
        <w:t>]</w:t>
      </w:r>
      <w:r w:rsidR="00D31BCA" w:rsidRPr="00D31BCA">
        <w:t>.</w:t>
      </w:r>
      <w:bookmarkEnd w:id="0"/>
      <w:r w:rsidR="00D31BCA">
        <w:t xml:space="preserve"> And </w:t>
      </w:r>
      <w:r w:rsidR="00D31BCA" w:rsidRPr="00D31BCA">
        <w:t>The Editors of Encyclopaedia</w:t>
      </w:r>
      <w:r w:rsidR="00D31BCA">
        <w:t xml:space="preserve"> Britannica,</w:t>
      </w:r>
      <w:r w:rsidR="00D31BCA" w:rsidRPr="00D31BCA">
        <w:t xml:space="preserve"> </w:t>
      </w:r>
      <w:r w:rsidR="00D31BCA">
        <w:t>“</w:t>
      </w:r>
      <w:r w:rsidR="00D31BCA" w:rsidRPr="00D31BCA">
        <w:t>Fortune Theatre</w:t>
      </w:r>
      <w:r w:rsidR="00D31BCA">
        <w:t>”</w:t>
      </w:r>
      <w:r w:rsidR="00D31BCA" w:rsidRPr="00D31BCA">
        <w:t>. </w:t>
      </w:r>
      <w:r w:rsidR="00D31BCA" w:rsidRPr="00D31BCA">
        <w:rPr>
          <w:i/>
          <w:iCs/>
        </w:rPr>
        <w:t>Encyclopedia Britannica</w:t>
      </w:r>
      <w:r w:rsidR="00D31BCA" w:rsidRPr="00D31BCA">
        <w:t xml:space="preserve">, </w:t>
      </w:r>
      <w:r w:rsidR="00D31BCA">
        <w:t>(</w:t>
      </w:r>
      <w:r w:rsidR="00D31BCA" w:rsidRPr="00D31BCA">
        <w:t>2021</w:t>
      </w:r>
      <w:r w:rsidR="00D31BCA">
        <w:t>.)</w:t>
      </w:r>
      <w:r w:rsidR="00D31BCA" w:rsidRPr="00D31BCA">
        <w:t>,</w:t>
      </w:r>
      <w:r w:rsidR="00D31BCA">
        <w:t xml:space="preserve"> available at:</w:t>
      </w:r>
      <w:r w:rsidR="00D31BCA" w:rsidRPr="00D31BCA">
        <w:t xml:space="preserve"> https://www.britannica.com/topic/Fortune-Theatre. </w:t>
      </w:r>
      <w:r w:rsidR="00D31BCA">
        <w:t>[</w:t>
      </w:r>
      <w:r w:rsidR="00D31BCA" w:rsidRPr="00D31BCA">
        <w:t>Accessed 8 February 2023</w:t>
      </w:r>
      <w:r w:rsidR="00D31BCA">
        <w:t>]</w:t>
      </w:r>
      <w:r w:rsidR="00D31BCA" w:rsidRPr="00D31BCA">
        <w:t>.</w:t>
      </w:r>
    </w:p>
  </w:footnote>
  <w:footnote w:id="33">
    <w:p w14:paraId="61322690" w14:textId="5F19C806" w:rsidR="00226608" w:rsidRDefault="0022660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86583">
        <w:t>Th</w:t>
      </w:r>
      <w:r w:rsidRPr="00554015">
        <w:t xml:space="preserve">e Editors of Encyclopaedia Britannica, “Admiral’s Men”, </w:t>
      </w:r>
      <w:r w:rsidRPr="00554015">
        <w:rPr>
          <w:i/>
          <w:iCs/>
        </w:rPr>
        <w:t>Encyclopedia Britannica</w:t>
      </w:r>
      <w:r w:rsidRPr="00554015">
        <w:t xml:space="preserve">, (2008.), </w:t>
      </w:r>
      <w:r>
        <w:t xml:space="preserve">available at: </w:t>
      </w:r>
      <w:r w:rsidRPr="00554015">
        <w:t xml:space="preserve">https://www.britannica.com/topic/Admirals-Men. </w:t>
      </w:r>
      <w:r>
        <w:t>[</w:t>
      </w:r>
      <w:r w:rsidRPr="00554015">
        <w:t>Accessed 6 February 2023</w:t>
      </w:r>
      <w:r>
        <w:t>]</w:t>
      </w:r>
      <w:r w:rsidRPr="00554015"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1B00F7"/>
    <w:multiLevelType w:val="hybridMultilevel"/>
    <w:tmpl w:val="409029CE"/>
    <w:lvl w:ilvl="0" w:tplc="99D4CACA">
      <w:start w:val="458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2D00B7"/>
    <w:multiLevelType w:val="hybridMultilevel"/>
    <w:tmpl w:val="16F4E5A4"/>
    <w:lvl w:ilvl="0" w:tplc="1338B52E">
      <w:start w:val="3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8571711">
    <w:abstractNumId w:val="0"/>
  </w:num>
  <w:num w:numId="2" w16cid:durableId="8356524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tLA0MTU3N7I0MTEwNDRU0lEKTi0uzszPAykwqgUAA4nIRiwAAAA="/>
  </w:docVars>
  <w:rsids>
    <w:rsidRoot w:val="00CC00F0"/>
    <w:rsid w:val="00003E60"/>
    <w:rsid w:val="00030B74"/>
    <w:rsid w:val="0004495D"/>
    <w:rsid w:val="0005106C"/>
    <w:rsid w:val="000572E0"/>
    <w:rsid w:val="00061A9A"/>
    <w:rsid w:val="00072FF0"/>
    <w:rsid w:val="00081779"/>
    <w:rsid w:val="00085F0A"/>
    <w:rsid w:val="00096743"/>
    <w:rsid w:val="000A7322"/>
    <w:rsid w:val="000B180C"/>
    <w:rsid w:val="000C3858"/>
    <w:rsid w:val="000C4106"/>
    <w:rsid w:val="000F2DE6"/>
    <w:rsid w:val="000F39CC"/>
    <w:rsid w:val="000F44BA"/>
    <w:rsid w:val="00132B1C"/>
    <w:rsid w:val="00137995"/>
    <w:rsid w:val="00170B8C"/>
    <w:rsid w:val="00187385"/>
    <w:rsid w:val="001958C2"/>
    <w:rsid w:val="001C6E14"/>
    <w:rsid w:val="00211822"/>
    <w:rsid w:val="00213634"/>
    <w:rsid w:val="00215DCF"/>
    <w:rsid w:val="002224CD"/>
    <w:rsid w:val="00226608"/>
    <w:rsid w:val="00236F42"/>
    <w:rsid w:val="00251F8A"/>
    <w:rsid w:val="00255DBF"/>
    <w:rsid w:val="00283835"/>
    <w:rsid w:val="00283FAF"/>
    <w:rsid w:val="002A3913"/>
    <w:rsid w:val="002D2565"/>
    <w:rsid w:val="0031682F"/>
    <w:rsid w:val="0032047C"/>
    <w:rsid w:val="00320847"/>
    <w:rsid w:val="0034400F"/>
    <w:rsid w:val="00354F69"/>
    <w:rsid w:val="00362157"/>
    <w:rsid w:val="00363D15"/>
    <w:rsid w:val="00375303"/>
    <w:rsid w:val="00375A96"/>
    <w:rsid w:val="00387F73"/>
    <w:rsid w:val="003A562B"/>
    <w:rsid w:val="003E0D4A"/>
    <w:rsid w:val="003E26D7"/>
    <w:rsid w:val="003F443F"/>
    <w:rsid w:val="0040276E"/>
    <w:rsid w:val="00404D5D"/>
    <w:rsid w:val="004174C2"/>
    <w:rsid w:val="0043218A"/>
    <w:rsid w:val="004517AE"/>
    <w:rsid w:val="00463217"/>
    <w:rsid w:val="00471FB9"/>
    <w:rsid w:val="00483226"/>
    <w:rsid w:val="004B3A0F"/>
    <w:rsid w:val="004C4E5D"/>
    <w:rsid w:val="004C5C0F"/>
    <w:rsid w:val="004D6485"/>
    <w:rsid w:val="004E1BDE"/>
    <w:rsid w:val="004F4626"/>
    <w:rsid w:val="004F7F15"/>
    <w:rsid w:val="00521D17"/>
    <w:rsid w:val="00554015"/>
    <w:rsid w:val="00564475"/>
    <w:rsid w:val="0057209F"/>
    <w:rsid w:val="00573376"/>
    <w:rsid w:val="0057509D"/>
    <w:rsid w:val="00575E39"/>
    <w:rsid w:val="005872D8"/>
    <w:rsid w:val="005B117E"/>
    <w:rsid w:val="005D35A0"/>
    <w:rsid w:val="005E57C4"/>
    <w:rsid w:val="005F681C"/>
    <w:rsid w:val="006067E3"/>
    <w:rsid w:val="00614472"/>
    <w:rsid w:val="00640481"/>
    <w:rsid w:val="00645192"/>
    <w:rsid w:val="00663CE2"/>
    <w:rsid w:val="00665DC8"/>
    <w:rsid w:val="00684E37"/>
    <w:rsid w:val="00686583"/>
    <w:rsid w:val="00693915"/>
    <w:rsid w:val="006B1C13"/>
    <w:rsid w:val="006B7F38"/>
    <w:rsid w:val="006E55D0"/>
    <w:rsid w:val="006F408A"/>
    <w:rsid w:val="006F53AE"/>
    <w:rsid w:val="0072395D"/>
    <w:rsid w:val="00730A7C"/>
    <w:rsid w:val="00762E8B"/>
    <w:rsid w:val="00766A1B"/>
    <w:rsid w:val="00790C09"/>
    <w:rsid w:val="007A0AD6"/>
    <w:rsid w:val="007A6263"/>
    <w:rsid w:val="007B125D"/>
    <w:rsid w:val="007C6232"/>
    <w:rsid w:val="007F1E7D"/>
    <w:rsid w:val="0081111A"/>
    <w:rsid w:val="00812D3C"/>
    <w:rsid w:val="00816A36"/>
    <w:rsid w:val="00820764"/>
    <w:rsid w:val="00832CE2"/>
    <w:rsid w:val="008332E5"/>
    <w:rsid w:val="00844831"/>
    <w:rsid w:val="008675D0"/>
    <w:rsid w:val="0088406F"/>
    <w:rsid w:val="008B409C"/>
    <w:rsid w:val="008E1084"/>
    <w:rsid w:val="008E6530"/>
    <w:rsid w:val="008E6DFF"/>
    <w:rsid w:val="008F01CD"/>
    <w:rsid w:val="00930BB2"/>
    <w:rsid w:val="009376D3"/>
    <w:rsid w:val="009379DE"/>
    <w:rsid w:val="00950D46"/>
    <w:rsid w:val="0096300D"/>
    <w:rsid w:val="00980A36"/>
    <w:rsid w:val="009A51B1"/>
    <w:rsid w:val="009B5BAC"/>
    <w:rsid w:val="009C3016"/>
    <w:rsid w:val="009E4BCC"/>
    <w:rsid w:val="00A070D7"/>
    <w:rsid w:val="00A14694"/>
    <w:rsid w:val="00A237AA"/>
    <w:rsid w:val="00A4425E"/>
    <w:rsid w:val="00A464C2"/>
    <w:rsid w:val="00A503D0"/>
    <w:rsid w:val="00A606C4"/>
    <w:rsid w:val="00A627BE"/>
    <w:rsid w:val="00A73519"/>
    <w:rsid w:val="00A75384"/>
    <w:rsid w:val="00A85B33"/>
    <w:rsid w:val="00A85CEE"/>
    <w:rsid w:val="00AA1C0F"/>
    <w:rsid w:val="00AC710E"/>
    <w:rsid w:val="00AD0502"/>
    <w:rsid w:val="00AE0695"/>
    <w:rsid w:val="00AF3930"/>
    <w:rsid w:val="00AF42C1"/>
    <w:rsid w:val="00AF564E"/>
    <w:rsid w:val="00B0096C"/>
    <w:rsid w:val="00B02A52"/>
    <w:rsid w:val="00B2591E"/>
    <w:rsid w:val="00B26425"/>
    <w:rsid w:val="00B766D3"/>
    <w:rsid w:val="00B86B42"/>
    <w:rsid w:val="00B905DE"/>
    <w:rsid w:val="00BD2E40"/>
    <w:rsid w:val="00BD2E94"/>
    <w:rsid w:val="00C039DE"/>
    <w:rsid w:val="00C3570B"/>
    <w:rsid w:val="00C54978"/>
    <w:rsid w:val="00C664BB"/>
    <w:rsid w:val="00C90C1F"/>
    <w:rsid w:val="00C92AE5"/>
    <w:rsid w:val="00CC00F0"/>
    <w:rsid w:val="00CC6EBE"/>
    <w:rsid w:val="00D16F77"/>
    <w:rsid w:val="00D17B6E"/>
    <w:rsid w:val="00D23AD3"/>
    <w:rsid w:val="00D24F1D"/>
    <w:rsid w:val="00D30881"/>
    <w:rsid w:val="00D31BCA"/>
    <w:rsid w:val="00D54447"/>
    <w:rsid w:val="00D6726B"/>
    <w:rsid w:val="00D7488A"/>
    <w:rsid w:val="00D932F7"/>
    <w:rsid w:val="00D950B0"/>
    <w:rsid w:val="00D95521"/>
    <w:rsid w:val="00DA1DEF"/>
    <w:rsid w:val="00DC2696"/>
    <w:rsid w:val="00DC5DFF"/>
    <w:rsid w:val="00DE67FB"/>
    <w:rsid w:val="00DF2ABB"/>
    <w:rsid w:val="00E020E3"/>
    <w:rsid w:val="00E14911"/>
    <w:rsid w:val="00E318C6"/>
    <w:rsid w:val="00E451E0"/>
    <w:rsid w:val="00E53487"/>
    <w:rsid w:val="00E75800"/>
    <w:rsid w:val="00E83D82"/>
    <w:rsid w:val="00E974C8"/>
    <w:rsid w:val="00EB0FAB"/>
    <w:rsid w:val="00EC3A27"/>
    <w:rsid w:val="00ED26B4"/>
    <w:rsid w:val="00EF4844"/>
    <w:rsid w:val="00F0674D"/>
    <w:rsid w:val="00F17FC0"/>
    <w:rsid w:val="00F2523F"/>
    <w:rsid w:val="00F57EC4"/>
    <w:rsid w:val="00F8473B"/>
    <w:rsid w:val="00F861F1"/>
    <w:rsid w:val="00FB767F"/>
    <w:rsid w:val="00FD1CFB"/>
    <w:rsid w:val="00FE6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EEAC31"/>
  <w15:docId w15:val="{42C1BE58-8CF5-4E39-876A-E19331675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2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4517A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517A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517A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4517A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17A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C710E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9674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549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4978"/>
  </w:style>
  <w:style w:type="paragraph" w:styleId="Footer">
    <w:name w:val="footer"/>
    <w:basedOn w:val="Normal"/>
    <w:link w:val="FooterChar"/>
    <w:uiPriority w:val="99"/>
    <w:unhideWhenUsed/>
    <w:rsid w:val="00C549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49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8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9100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0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52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49048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07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tannica.com/topic/Admirals-Men.%20%5bAccessed%206%20February%20202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proquest.com/books/tragicall-history-d-faustus-as-hath-bene-acted/docview/2240937580/se-2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roquest.com/books/tragicall-history-d-faustus-as-hath-bene-acted/docview/2240937580/se-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4CB493-E0E1-4C86-8889-3BAE8160B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1546</TotalTime>
  <Pages>7</Pages>
  <Words>1409</Words>
  <Characters>7021</Characters>
  <Application>Microsoft Office Word</Application>
  <DocSecurity>0</DocSecurity>
  <Lines>106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Philps (1901524)</dc:creator>
  <cp:keywords/>
  <dc:description/>
  <cp:lastModifiedBy>Kerry Philps (1901524)</cp:lastModifiedBy>
  <cp:revision>9</cp:revision>
  <dcterms:created xsi:type="dcterms:W3CDTF">2023-02-06T22:18:00Z</dcterms:created>
  <dcterms:modified xsi:type="dcterms:W3CDTF">2023-02-08T16:13:00Z</dcterms:modified>
</cp:coreProperties>
</file>