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757F" w:rsidRPr="006C7169" w:rsidRDefault="0028351E" w:rsidP="00BE2A8F">
      <w:pPr>
        <w:spacing w:line="300" w:lineRule="auto"/>
        <w:rPr>
          <w:rFonts w:ascii="Arial" w:hAnsi="Arial" w:cs="Arial"/>
          <w:b/>
        </w:rPr>
      </w:pPr>
      <w:r w:rsidRPr="006C7169">
        <w:rPr>
          <w:rFonts w:ascii="Arial" w:hAnsi="Arial" w:cs="Arial"/>
          <w:b/>
        </w:rPr>
        <w:t>Principles of Teaching, Learning and Emergent Technologies</w:t>
      </w:r>
    </w:p>
    <w:p w:rsidR="0028351E" w:rsidRPr="006C7169" w:rsidRDefault="0028351E" w:rsidP="00BE2A8F">
      <w:pPr>
        <w:spacing w:line="300" w:lineRule="auto"/>
        <w:rPr>
          <w:rFonts w:ascii="Arial" w:hAnsi="Arial" w:cs="Arial"/>
          <w:b/>
        </w:rPr>
      </w:pPr>
      <w:r w:rsidRPr="006C7169">
        <w:rPr>
          <w:rFonts w:ascii="Arial" w:hAnsi="Arial" w:cs="Arial"/>
          <w:b/>
        </w:rPr>
        <w:t>M6X02268 / PCET6001</w:t>
      </w:r>
    </w:p>
    <w:p w:rsidR="0067333B" w:rsidRPr="006C7169" w:rsidRDefault="0067333B" w:rsidP="00BE2A8F">
      <w:pPr>
        <w:spacing w:line="300" w:lineRule="auto"/>
        <w:rPr>
          <w:rFonts w:ascii="Arial" w:hAnsi="Arial" w:cs="Arial"/>
        </w:rPr>
      </w:pPr>
    </w:p>
    <w:p w:rsidR="0067333B" w:rsidRPr="006C7169" w:rsidRDefault="0067333B" w:rsidP="00BE2A8F">
      <w:pPr>
        <w:spacing w:line="300" w:lineRule="auto"/>
        <w:rPr>
          <w:rFonts w:ascii="Arial" w:hAnsi="Arial" w:cs="Arial"/>
        </w:rPr>
      </w:pPr>
      <w:r w:rsidRPr="006C7169">
        <w:rPr>
          <w:rFonts w:ascii="Arial" w:hAnsi="Arial" w:cs="Arial"/>
        </w:rPr>
        <w:t>Shelley Doolan</w:t>
      </w:r>
    </w:p>
    <w:p w:rsidR="0067333B" w:rsidRPr="006C7169" w:rsidRDefault="0067333B" w:rsidP="00BE2A8F">
      <w:pPr>
        <w:spacing w:line="300" w:lineRule="auto"/>
        <w:rPr>
          <w:rFonts w:ascii="Arial" w:hAnsi="Arial" w:cs="Arial"/>
        </w:rPr>
      </w:pPr>
    </w:p>
    <w:p w:rsidR="0067333B" w:rsidRPr="006C7169" w:rsidRDefault="0067333B" w:rsidP="00BE2A8F">
      <w:pPr>
        <w:spacing w:line="300" w:lineRule="auto"/>
        <w:rPr>
          <w:rFonts w:ascii="Arial" w:hAnsi="Arial" w:cs="Arial"/>
        </w:rPr>
      </w:pPr>
      <w:r w:rsidRPr="006C7169">
        <w:rPr>
          <w:rFonts w:ascii="Arial" w:hAnsi="Arial" w:cs="Arial"/>
        </w:rPr>
        <w:t>2</w:t>
      </w:r>
      <w:r w:rsidR="00707F12" w:rsidRPr="006C7169">
        <w:rPr>
          <w:rFonts w:ascii="Arial" w:hAnsi="Arial" w:cs="Arial"/>
        </w:rPr>
        <w:t>8</w:t>
      </w:r>
      <w:r w:rsidRPr="006C7169">
        <w:rPr>
          <w:rFonts w:ascii="Arial" w:hAnsi="Arial" w:cs="Arial"/>
        </w:rPr>
        <w:t>/01/2019</w:t>
      </w:r>
    </w:p>
    <w:p w:rsidR="0028351E" w:rsidRPr="006C7169" w:rsidRDefault="0028351E" w:rsidP="00BE2A8F">
      <w:pPr>
        <w:spacing w:line="300" w:lineRule="auto"/>
        <w:rPr>
          <w:rFonts w:ascii="Arial" w:hAnsi="Arial" w:cs="Arial"/>
        </w:rPr>
      </w:pPr>
    </w:p>
    <w:p w:rsidR="0028351E" w:rsidRPr="006C7169" w:rsidRDefault="0028351E" w:rsidP="00BE2A8F">
      <w:pPr>
        <w:spacing w:line="300" w:lineRule="auto"/>
        <w:rPr>
          <w:rFonts w:ascii="Arial" w:hAnsi="Arial" w:cs="Arial"/>
        </w:rPr>
      </w:pPr>
    </w:p>
    <w:p w:rsidR="0028351E" w:rsidRPr="006C7169" w:rsidRDefault="0028351E" w:rsidP="00BE2A8F">
      <w:pPr>
        <w:spacing w:line="300" w:lineRule="auto"/>
        <w:rPr>
          <w:rFonts w:ascii="Arial" w:hAnsi="Arial" w:cs="Arial"/>
        </w:rPr>
      </w:pPr>
    </w:p>
    <w:p w:rsidR="001066D2" w:rsidRPr="006C7169" w:rsidRDefault="001066D2" w:rsidP="00BE2A8F">
      <w:pPr>
        <w:spacing w:line="300" w:lineRule="auto"/>
        <w:rPr>
          <w:rFonts w:ascii="Arial" w:hAnsi="Arial" w:cs="Arial"/>
        </w:rPr>
      </w:pPr>
    </w:p>
    <w:p w:rsidR="001066D2" w:rsidRPr="006C7169" w:rsidRDefault="001066D2" w:rsidP="00BE2A8F">
      <w:pPr>
        <w:spacing w:line="300" w:lineRule="auto"/>
        <w:rPr>
          <w:rFonts w:ascii="Arial" w:hAnsi="Arial" w:cs="Arial"/>
        </w:rPr>
      </w:pPr>
      <w:r w:rsidRPr="006C7169">
        <w:rPr>
          <w:rFonts w:ascii="Arial" w:hAnsi="Arial" w:cs="Arial"/>
        </w:rPr>
        <w:br w:type="page"/>
      </w:r>
    </w:p>
    <w:p w:rsidR="00FD0FB3" w:rsidRPr="006C7169" w:rsidRDefault="00FD0FB3" w:rsidP="0067333B">
      <w:pPr>
        <w:spacing w:line="300" w:lineRule="auto"/>
        <w:rPr>
          <w:rFonts w:ascii="Arial" w:hAnsi="Arial" w:cs="Arial"/>
          <w:b/>
          <w:sz w:val="28"/>
          <w:szCs w:val="28"/>
        </w:rPr>
      </w:pPr>
      <w:r w:rsidRPr="006C7169">
        <w:rPr>
          <w:rFonts w:ascii="Arial" w:hAnsi="Arial" w:cs="Arial"/>
          <w:b/>
          <w:sz w:val="28"/>
          <w:szCs w:val="28"/>
        </w:rPr>
        <w:lastRenderedPageBreak/>
        <w:t>Introduction</w:t>
      </w:r>
    </w:p>
    <w:p w:rsidR="001D7AD8" w:rsidRPr="006C7169" w:rsidRDefault="001D7AD8" w:rsidP="0067333B">
      <w:pPr>
        <w:spacing w:line="300" w:lineRule="auto"/>
        <w:rPr>
          <w:rFonts w:ascii="Arial" w:hAnsi="Arial" w:cs="Arial"/>
          <w:b/>
        </w:rPr>
      </w:pPr>
    </w:p>
    <w:p w:rsidR="00D866FB" w:rsidRPr="006C7169" w:rsidRDefault="00D866FB" w:rsidP="0067333B">
      <w:pPr>
        <w:spacing w:line="300" w:lineRule="auto"/>
        <w:rPr>
          <w:rFonts w:ascii="Arial" w:hAnsi="Arial" w:cs="Arial"/>
        </w:rPr>
      </w:pPr>
      <w:r w:rsidRPr="006C7169">
        <w:rPr>
          <w:rFonts w:ascii="Arial" w:hAnsi="Arial" w:cs="Arial"/>
        </w:rPr>
        <w:t>This essay focuses on the reflective aspect of the preparation and delivery of a thirty-minute micro-teach lesson as part of the Principles of Teaching, Learning and Emergent Technologies module.</w:t>
      </w:r>
    </w:p>
    <w:p w:rsidR="001D7AD8" w:rsidRPr="006C7169" w:rsidRDefault="001D7AD8" w:rsidP="0067333B">
      <w:pPr>
        <w:spacing w:line="300" w:lineRule="auto"/>
        <w:rPr>
          <w:rFonts w:ascii="Arial" w:hAnsi="Arial" w:cs="Arial"/>
        </w:rPr>
      </w:pPr>
    </w:p>
    <w:p w:rsidR="001D7AD8" w:rsidRPr="006C7169" w:rsidRDefault="001D7AD8" w:rsidP="0067333B">
      <w:pPr>
        <w:spacing w:line="300" w:lineRule="auto"/>
        <w:rPr>
          <w:rFonts w:ascii="Arial" w:hAnsi="Arial" w:cs="Arial"/>
        </w:rPr>
      </w:pPr>
      <w:r w:rsidRPr="006C7169">
        <w:rPr>
          <w:rFonts w:ascii="Arial" w:hAnsi="Arial" w:cs="Arial"/>
        </w:rPr>
        <w:t xml:space="preserve">The process of reflection follows Gibbs’s (1988) Reflective Cycle as illustrated in </w:t>
      </w:r>
      <w:r w:rsidRPr="006C7169">
        <w:rPr>
          <w:rFonts w:ascii="Arial" w:hAnsi="Arial" w:cs="Arial"/>
        </w:rPr>
        <w:fldChar w:fldCharType="begin"/>
      </w:r>
      <w:r w:rsidRPr="006C7169">
        <w:rPr>
          <w:rFonts w:ascii="Arial" w:hAnsi="Arial" w:cs="Arial"/>
        </w:rPr>
        <w:instrText xml:space="preserve"> REF _Ref536394742 \h </w:instrText>
      </w:r>
      <w:r w:rsidRPr="006C7169">
        <w:rPr>
          <w:rFonts w:ascii="Arial" w:hAnsi="Arial" w:cs="Arial"/>
        </w:rPr>
      </w:r>
      <w:r w:rsidRPr="006C7169">
        <w:rPr>
          <w:rFonts w:ascii="Arial" w:hAnsi="Arial" w:cs="Arial"/>
        </w:rPr>
        <w:instrText xml:space="preserve"> \* MERGEFORMAT </w:instrText>
      </w:r>
      <w:r w:rsidRPr="006C7169">
        <w:rPr>
          <w:rFonts w:ascii="Arial" w:hAnsi="Arial" w:cs="Arial"/>
        </w:rPr>
        <w:fldChar w:fldCharType="separate"/>
      </w:r>
      <w:r w:rsidRPr="006C7169">
        <w:rPr>
          <w:rFonts w:ascii="Arial" w:hAnsi="Arial" w:cs="Arial"/>
        </w:rPr>
        <w:t xml:space="preserve">Figure </w:t>
      </w:r>
      <w:r w:rsidRPr="006C7169">
        <w:rPr>
          <w:rFonts w:ascii="Arial" w:hAnsi="Arial" w:cs="Arial"/>
          <w:noProof/>
        </w:rPr>
        <w:t>1</w:t>
      </w:r>
      <w:r w:rsidRPr="006C7169">
        <w:rPr>
          <w:rFonts w:ascii="Arial" w:hAnsi="Arial" w:cs="Arial"/>
        </w:rPr>
        <w:fldChar w:fldCharType="end"/>
      </w:r>
      <w:r w:rsidRPr="006C7169">
        <w:rPr>
          <w:rFonts w:ascii="Arial" w:hAnsi="Arial" w:cs="Arial"/>
        </w:rPr>
        <w:t xml:space="preserve"> and aligns with Kolb’s (1984) Experiential Learning Cycle as illustrated in </w:t>
      </w:r>
      <w:r w:rsidRPr="006C7169">
        <w:rPr>
          <w:rFonts w:ascii="Arial" w:hAnsi="Arial" w:cs="Arial"/>
        </w:rPr>
        <w:fldChar w:fldCharType="begin"/>
      </w:r>
      <w:r w:rsidRPr="006C7169">
        <w:rPr>
          <w:rFonts w:ascii="Arial" w:hAnsi="Arial" w:cs="Arial"/>
        </w:rPr>
        <w:instrText xml:space="preserve"> REF _Ref536394832 \h </w:instrText>
      </w:r>
      <w:r w:rsidRPr="006C7169">
        <w:rPr>
          <w:rFonts w:ascii="Arial" w:hAnsi="Arial" w:cs="Arial"/>
        </w:rPr>
      </w:r>
      <w:r w:rsidRPr="006C7169">
        <w:rPr>
          <w:rFonts w:ascii="Arial" w:hAnsi="Arial" w:cs="Arial"/>
        </w:rPr>
        <w:instrText xml:space="preserve"> \* MERGEFORMAT </w:instrText>
      </w:r>
      <w:r w:rsidRPr="006C7169">
        <w:rPr>
          <w:rFonts w:ascii="Arial" w:hAnsi="Arial" w:cs="Arial"/>
        </w:rPr>
        <w:fldChar w:fldCharType="separate"/>
      </w:r>
      <w:r w:rsidRPr="006C7169">
        <w:rPr>
          <w:rFonts w:ascii="Arial" w:hAnsi="Arial" w:cs="Arial"/>
        </w:rPr>
        <w:t xml:space="preserve">Figure </w:t>
      </w:r>
      <w:r w:rsidRPr="006C7169">
        <w:rPr>
          <w:rFonts w:ascii="Arial" w:hAnsi="Arial" w:cs="Arial"/>
          <w:noProof/>
        </w:rPr>
        <w:t>2</w:t>
      </w:r>
      <w:r w:rsidRPr="006C7169">
        <w:rPr>
          <w:rFonts w:ascii="Arial" w:hAnsi="Arial" w:cs="Arial"/>
        </w:rPr>
        <w:fldChar w:fldCharType="end"/>
      </w:r>
      <w:r w:rsidRPr="006C7169">
        <w:rPr>
          <w:rFonts w:ascii="Arial" w:hAnsi="Arial" w:cs="Arial"/>
        </w:rPr>
        <w:t>.</w:t>
      </w:r>
    </w:p>
    <w:p w:rsidR="001D7AD8" w:rsidRPr="006C7169" w:rsidRDefault="001D7AD8" w:rsidP="0067333B">
      <w:pPr>
        <w:spacing w:line="300" w:lineRule="auto"/>
        <w:rPr>
          <w:rFonts w:ascii="Arial" w:hAnsi="Arial" w:cs="Arial"/>
        </w:rPr>
      </w:pPr>
    </w:p>
    <w:p w:rsidR="001D7AD8" w:rsidRPr="006C7169" w:rsidRDefault="001D7AD8" w:rsidP="001D7AD8">
      <w:pPr>
        <w:keepNext/>
        <w:spacing w:line="300" w:lineRule="auto"/>
        <w:jc w:val="center"/>
      </w:pPr>
      <w:r w:rsidRPr="006C7169">
        <w:rPr>
          <w:rFonts w:ascii="Arial" w:hAnsi="Arial" w:cs="Arial"/>
          <w:noProof/>
          <w:lang w:eastAsia="en-GB"/>
        </w:rPr>
        <w:drawing>
          <wp:inline distT="0" distB="0" distL="0" distR="0" wp14:anchorId="0D0F05C9" wp14:editId="145D9D94">
            <wp:extent cx="3874202" cy="31165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gif"/>
                    <pic:cNvPicPr/>
                  </pic:nvPicPr>
                  <pic:blipFill>
                    <a:blip r:embed="rId8">
                      <a:extLst>
                        <a:ext uri="{28A0092B-C50C-407E-A947-70E740481C1C}">
                          <a14:useLocalDpi xmlns:a14="http://schemas.microsoft.com/office/drawing/2010/main" val="0"/>
                        </a:ext>
                      </a:extLst>
                    </a:blip>
                    <a:stretch>
                      <a:fillRect/>
                    </a:stretch>
                  </pic:blipFill>
                  <pic:spPr>
                    <a:xfrm>
                      <a:off x="0" y="0"/>
                      <a:ext cx="3879026" cy="3120461"/>
                    </a:xfrm>
                    <a:prstGeom prst="rect">
                      <a:avLst/>
                    </a:prstGeom>
                  </pic:spPr>
                </pic:pic>
              </a:graphicData>
            </a:graphic>
          </wp:inline>
        </w:drawing>
      </w:r>
    </w:p>
    <w:p w:rsidR="001D7AD8" w:rsidRPr="006C7169" w:rsidRDefault="001D7AD8" w:rsidP="001D7AD8">
      <w:pPr>
        <w:pStyle w:val="Caption"/>
        <w:jc w:val="center"/>
        <w:rPr>
          <w:rFonts w:ascii="Arial" w:hAnsi="Arial" w:cs="Arial"/>
          <w:color w:val="auto"/>
        </w:rPr>
      </w:pPr>
      <w:bookmarkStart w:id="0" w:name="_Ref536394742"/>
      <w:r w:rsidRPr="006C7169">
        <w:rPr>
          <w:color w:val="auto"/>
        </w:rPr>
        <w:t xml:space="preserve">Figure </w:t>
      </w:r>
      <w:r w:rsidRPr="006C7169">
        <w:rPr>
          <w:color w:val="auto"/>
        </w:rPr>
        <w:fldChar w:fldCharType="begin"/>
      </w:r>
      <w:r w:rsidRPr="006C7169">
        <w:rPr>
          <w:color w:val="auto"/>
        </w:rPr>
        <w:instrText xml:space="preserve"> SEQ Figure \* ARABIC </w:instrText>
      </w:r>
      <w:r w:rsidRPr="006C7169">
        <w:rPr>
          <w:color w:val="auto"/>
        </w:rPr>
        <w:fldChar w:fldCharType="separate"/>
      </w:r>
      <w:r w:rsidRPr="006C7169">
        <w:rPr>
          <w:noProof/>
          <w:color w:val="auto"/>
        </w:rPr>
        <w:t>1</w:t>
      </w:r>
      <w:r w:rsidRPr="006C7169">
        <w:rPr>
          <w:color w:val="auto"/>
        </w:rPr>
        <w:fldChar w:fldCharType="end"/>
      </w:r>
      <w:bookmarkEnd w:id="0"/>
      <w:r w:rsidRPr="006C7169">
        <w:rPr>
          <w:color w:val="auto"/>
        </w:rPr>
        <w:t>: The Reflective Cycle (Gibbs 1988)</w:t>
      </w:r>
    </w:p>
    <w:p w:rsidR="00D866FB" w:rsidRPr="006C7169" w:rsidRDefault="00D866FB" w:rsidP="0067333B">
      <w:pPr>
        <w:spacing w:line="300" w:lineRule="auto"/>
        <w:rPr>
          <w:rFonts w:ascii="Arial" w:hAnsi="Arial" w:cs="Arial"/>
        </w:rPr>
      </w:pPr>
    </w:p>
    <w:p w:rsidR="001D7AD8" w:rsidRPr="006C7169" w:rsidRDefault="001D7AD8" w:rsidP="001D7AD8">
      <w:pPr>
        <w:keepNext/>
        <w:spacing w:line="300" w:lineRule="auto"/>
        <w:jc w:val="center"/>
      </w:pPr>
      <w:r w:rsidRPr="006C7169">
        <w:rPr>
          <w:rFonts w:ascii="Arial" w:hAnsi="Arial" w:cs="Arial"/>
          <w:noProof/>
          <w:lang w:eastAsia="en-GB"/>
        </w:rPr>
        <w:drawing>
          <wp:inline distT="0" distB="0" distL="0" distR="0" wp14:anchorId="6672FB06" wp14:editId="64150139">
            <wp:extent cx="2905125" cy="3095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olb_cycle.gif"/>
                    <pic:cNvPicPr/>
                  </pic:nvPicPr>
                  <pic:blipFill>
                    <a:blip r:embed="rId9">
                      <a:extLst>
                        <a:ext uri="{28A0092B-C50C-407E-A947-70E740481C1C}">
                          <a14:useLocalDpi xmlns:a14="http://schemas.microsoft.com/office/drawing/2010/main" val="0"/>
                        </a:ext>
                      </a:extLst>
                    </a:blip>
                    <a:stretch>
                      <a:fillRect/>
                    </a:stretch>
                  </pic:blipFill>
                  <pic:spPr>
                    <a:xfrm>
                      <a:off x="0" y="0"/>
                      <a:ext cx="2905125" cy="3095625"/>
                    </a:xfrm>
                    <a:prstGeom prst="rect">
                      <a:avLst/>
                    </a:prstGeom>
                  </pic:spPr>
                </pic:pic>
              </a:graphicData>
            </a:graphic>
          </wp:inline>
        </w:drawing>
      </w:r>
    </w:p>
    <w:p w:rsidR="00D866FB" w:rsidRPr="006C7169" w:rsidRDefault="001D7AD8" w:rsidP="001D7AD8">
      <w:pPr>
        <w:pStyle w:val="Caption"/>
        <w:jc w:val="center"/>
        <w:rPr>
          <w:rFonts w:ascii="Arial" w:hAnsi="Arial" w:cs="Arial"/>
          <w:color w:val="auto"/>
          <w:sz w:val="22"/>
          <w:szCs w:val="22"/>
        </w:rPr>
      </w:pPr>
      <w:bookmarkStart w:id="1" w:name="_Ref536394832"/>
      <w:r w:rsidRPr="006C7169">
        <w:rPr>
          <w:color w:val="auto"/>
        </w:rPr>
        <w:t xml:space="preserve">Figure </w:t>
      </w:r>
      <w:r w:rsidRPr="006C7169">
        <w:rPr>
          <w:color w:val="auto"/>
        </w:rPr>
        <w:fldChar w:fldCharType="begin"/>
      </w:r>
      <w:r w:rsidRPr="006C7169">
        <w:rPr>
          <w:color w:val="auto"/>
        </w:rPr>
        <w:instrText xml:space="preserve"> SEQ Figure \* ARABIC </w:instrText>
      </w:r>
      <w:r w:rsidRPr="006C7169">
        <w:rPr>
          <w:color w:val="auto"/>
        </w:rPr>
        <w:fldChar w:fldCharType="separate"/>
      </w:r>
      <w:r w:rsidRPr="006C7169">
        <w:rPr>
          <w:noProof/>
          <w:color w:val="auto"/>
        </w:rPr>
        <w:t>2</w:t>
      </w:r>
      <w:r w:rsidRPr="006C7169">
        <w:rPr>
          <w:color w:val="auto"/>
        </w:rPr>
        <w:fldChar w:fldCharType="end"/>
      </w:r>
      <w:bookmarkEnd w:id="1"/>
      <w:r w:rsidRPr="006C7169">
        <w:rPr>
          <w:color w:val="auto"/>
        </w:rPr>
        <w:t>: Kolb's Cycle of Experiential Learning</w:t>
      </w:r>
    </w:p>
    <w:p w:rsidR="00FD0FB3" w:rsidRPr="006C7169" w:rsidRDefault="00042313" w:rsidP="00BE2A8F">
      <w:pPr>
        <w:spacing w:line="300" w:lineRule="auto"/>
        <w:rPr>
          <w:rFonts w:ascii="Arial" w:hAnsi="Arial" w:cs="Arial"/>
        </w:rPr>
      </w:pPr>
      <w:r w:rsidRPr="006C7169">
        <w:rPr>
          <w:rFonts w:ascii="Arial" w:hAnsi="Arial" w:cs="Arial"/>
        </w:rPr>
        <w:lastRenderedPageBreak/>
        <w:t>The essay traces the initial thinking and evolving reflection on the emerging lesson plan, themes and content, and selection of relevant technology enhanced learning resources.</w:t>
      </w:r>
    </w:p>
    <w:p w:rsidR="000E0DC7" w:rsidRPr="006C7169" w:rsidRDefault="000E0DC7" w:rsidP="00BE2A8F">
      <w:pPr>
        <w:spacing w:line="300" w:lineRule="auto"/>
        <w:rPr>
          <w:rFonts w:ascii="Arial" w:hAnsi="Arial" w:cs="Arial"/>
        </w:rPr>
      </w:pPr>
    </w:p>
    <w:p w:rsidR="000E0DC7" w:rsidRPr="006C7169" w:rsidRDefault="000E0DC7" w:rsidP="00BE2A8F">
      <w:pPr>
        <w:spacing w:line="300" w:lineRule="auto"/>
        <w:rPr>
          <w:rFonts w:ascii="Arial" w:hAnsi="Arial" w:cs="Arial"/>
        </w:rPr>
      </w:pPr>
      <w:r w:rsidRPr="006C7169">
        <w:rPr>
          <w:rFonts w:ascii="Arial" w:hAnsi="Arial" w:cs="Arial"/>
        </w:rPr>
        <w:t>The delivery and outcomes of the micro-teach lesson</w:t>
      </w:r>
      <w:r w:rsidR="00A93EF8" w:rsidRPr="006C7169">
        <w:rPr>
          <w:rFonts w:ascii="Arial" w:hAnsi="Arial" w:cs="Arial"/>
        </w:rPr>
        <w:t>, including the role of technology enhanced learning resources</w:t>
      </w:r>
      <w:r w:rsidRPr="006C7169">
        <w:rPr>
          <w:rFonts w:ascii="Arial" w:hAnsi="Arial" w:cs="Arial"/>
        </w:rPr>
        <w:t xml:space="preserve"> are describe</w:t>
      </w:r>
      <w:r w:rsidR="00951611" w:rsidRPr="006C7169">
        <w:rPr>
          <w:rFonts w:ascii="Arial" w:hAnsi="Arial" w:cs="Arial"/>
        </w:rPr>
        <w:t xml:space="preserve">d, </w:t>
      </w:r>
      <w:r w:rsidRPr="006C7169">
        <w:rPr>
          <w:rFonts w:ascii="Arial" w:hAnsi="Arial" w:cs="Arial"/>
        </w:rPr>
        <w:t>evaluated</w:t>
      </w:r>
      <w:r w:rsidR="00951611" w:rsidRPr="006C7169">
        <w:rPr>
          <w:rFonts w:ascii="Arial" w:hAnsi="Arial" w:cs="Arial"/>
        </w:rPr>
        <w:t xml:space="preserve"> and analysed</w:t>
      </w:r>
      <w:r w:rsidRPr="006C7169">
        <w:rPr>
          <w:rFonts w:ascii="Arial" w:hAnsi="Arial" w:cs="Arial"/>
        </w:rPr>
        <w:t xml:space="preserve">.  An evaluation </w:t>
      </w:r>
      <w:r w:rsidR="00951611" w:rsidRPr="006C7169">
        <w:rPr>
          <w:rFonts w:ascii="Arial" w:hAnsi="Arial" w:cs="Arial"/>
        </w:rPr>
        <w:t xml:space="preserve">and analysis </w:t>
      </w:r>
      <w:r w:rsidRPr="006C7169">
        <w:rPr>
          <w:rFonts w:ascii="Arial" w:hAnsi="Arial" w:cs="Arial"/>
        </w:rPr>
        <w:t xml:space="preserve">of feedback and further self-reflection feeds into consideration of </w:t>
      </w:r>
      <w:r w:rsidR="00A93EF8" w:rsidRPr="006C7169">
        <w:rPr>
          <w:rFonts w:ascii="Arial" w:hAnsi="Arial" w:cs="Arial"/>
        </w:rPr>
        <w:t xml:space="preserve">areas for enhancement and development. This culminates in an Action Plan for continuing professional development </w:t>
      </w:r>
      <w:r w:rsidR="00A93EF8" w:rsidRPr="006C7169">
        <w:rPr>
          <w:rFonts w:ascii="Arial" w:hAnsi="Arial" w:cs="Arial"/>
        </w:rPr>
        <w:t>within my teaching practice</w:t>
      </w:r>
      <w:r w:rsidR="00A93EF8" w:rsidRPr="006C7169">
        <w:rPr>
          <w:rFonts w:ascii="Arial" w:hAnsi="Arial" w:cs="Arial"/>
        </w:rPr>
        <w:t>.</w:t>
      </w:r>
    </w:p>
    <w:p w:rsidR="00FD0FB3" w:rsidRPr="006C7169" w:rsidRDefault="00FD0FB3" w:rsidP="00BE2A8F">
      <w:pPr>
        <w:spacing w:line="300" w:lineRule="auto"/>
        <w:rPr>
          <w:rFonts w:ascii="Arial" w:hAnsi="Arial" w:cs="Arial"/>
          <w:b/>
        </w:rPr>
      </w:pPr>
    </w:p>
    <w:p w:rsidR="001066D2" w:rsidRPr="006C7169" w:rsidRDefault="001066D2" w:rsidP="00BE2A8F">
      <w:pPr>
        <w:spacing w:line="300" w:lineRule="auto"/>
        <w:rPr>
          <w:rFonts w:ascii="Arial" w:hAnsi="Arial" w:cs="Arial"/>
          <w:b/>
          <w:sz w:val="28"/>
          <w:szCs w:val="28"/>
        </w:rPr>
      </w:pPr>
      <w:r w:rsidRPr="006C7169">
        <w:rPr>
          <w:rFonts w:ascii="Arial" w:hAnsi="Arial" w:cs="Arial"/>
          <w:b/>
          <w:sz w:val="28"/>
          <w:szCs w:val="28"/>
        </w:rPr>
        <w:t>Reflection before Action: Lesson Planning</w:t>
      </w:r>
    </w:p>
    <w:p w:rsidR="001066D2" w:rsidRPr="006C7169" w:rsidRDefault="001066D2" w:rsidP="00BE2A8F">
      <w:pPr>
        <w:spacing w:line="300" w:lineRule="auto"/>
        <w:rPr>
          <w:rFonts w:ascii="Arial" w:hAnsi="Arial" w:cs="Arial"/>
        </w:rPr>
      </w:pPr>
    </w:p>
    <w:p w:rsidR="00496763" w:rsidRPr="006C7169" w:rsidRDefault="001066D2" w:rsidP="00BE2A8F">
      <w:pPr>
        <w:spacing w:line="300" w:lineRule="auto"/>
        <w:rPr>
          <w:rFonts w:ascii="Arial" w:hAnsi="Arial" w:cs="Arial"/>
        </w:rPr>
      </w:pPr>
      <w:r w:rsidRPr="006C7169">
        <w:rPr>
          <w:rFonts w:ascii="Arial" w:hAnsi="Arial" w:cs="Arial"/>
        </w:rPr>
        <w:t>The lesson plan wa</w:t>
      </w:r>
      <w:r w:rsidR="008274AD" w:rsidRPr="006C7169">
        <w:rPr>
          <w:rFonts w:ascii="Arial" w:hAnsi="Arial" w:cs="Arial"/>
        </w:rPr>
        <w:t>s devised with consideration of</w:t>
      </w:r>
      <w:r w:rsidR="00496763" w:rsidRPr="006C7169">
        <w:rPr>
          <w:rFonts w:ascii="Arial" w:hAnsi="Arial" w:cs="Arial"/>
        </w:rPr>
        <w:t xml:space="preserve"> SMART </w:t>
      </w:r>
      <w:r w:rsidR="00BB4AA7" w:rsidRPr="006C7169">
        <w:rPr>
          <w:rFonts w:ascii="Arial" w:hAnsi="Arial" w:cs="Arial"/>
        </w:rPr>
        <w:t>goals</w:t>
      </w:r>
      <w:r w:rsidR="00496763" w:rsidRPr="006C7169">
        <w:rPr>
          <w:rFonts w:ascii="Arial" w:hAnsi="Arial" w:cs="Arial"/>
        </w:rPr>
        <w:t xml:space="preserve">: Specific, Measureable, Attainable, Realistic and Timely. </w:t>
      </w:r>
      <w:r w:rsidR="00F966ED" w:rsidRPr="006C7169">
        <w:rPr>
          <w:rFonts w:ascii="Arial" w:hAnsi="Arial" w:cs="Arial"/>
        </w:rPr>
        <w:t>The use of SMART goals is understood to have originated in the world of business and is often attributed to the work of Dr</w:t>
      </w:r>
      <w:r w:rsidR="00A93EF8" w:rsidRPr="006C7169">
        <w:rPr>
          <w:rFonts w:ascii="Arial" w:hAnsi="Arial" w:cs="Arial"/>
        </w:rPr>
        <w:t>ucker in the 1950s</w:t>
      </w:r>
      <w:r w:rsidR="00A93EF8" w:rsidRPr="006C7169">
        <w:rPr>
          <w:rStyle w:val="FootnoteReference"/>
          <w:rFonts w:ascii="Arial" w:hAnsi="Arial" w:cs="Arial"/>
        </w:rPr>
        <w:footnoteReference w:id="1"/>
      </w:r>
      <w:r w:rsidR="00A93EF8" w:rsidRPr="006C7169">
        <w:rPr>
          <w:rFonts w:ascii="Arial" w:hAnsi="Arial" w:cs="Arial"/>
        </w:rPr>
        <w:t xml:space="preserve">; </w:t>
      </w:r>
      <w:r w:rsidR="00F966ED" w:rsidRPr="006C7169">
        <w:rPr>
          <w:rFonts w:ascii="Arial" w:hAnsi="Arial" w:cs="Arial"/>
        </w:rPr>
        <w:t>although its precise origins remain undocumented</w:t>
      </w:r>
      <w:r w:rsidR="00F966ED" w:rsidRPr="006C7169">
        <w:rPr>
          <w:rFonts w:ascii="Arial" w:hAnsi="Arial" w:cs="Arial"/>
        </w:rPr>
        <w:t xml:space="preserve">.  The SMART acronym is widely used </w:t>
      </w:r>
      <w:r w:rsidR="00763E04" w:rsidRPr="006C7169">
        <w:rPr>
          <w:rFonts w:ascii="Arial" w:hAnsi="Arial" w:cs="Arial"/>
        </w:rPr>
        <w:t>as a planning tool with</w:t>
      </w:r>
      <w:r w:rsidR="00F966ED" w:rsidRPr="006C7169">
        <w:rPr>
          <w:rFonts w:ascii="Arial" w:hAnsi="Arial" w:cs="Arial"/>
        </w:rPr>
        <w:t>in education</w:t>
      </w:r>
      <w:r w:rsidR="00F966ED" w:rsidRPr="006C7169">
        <w:rPr>
          <w:rFonts w:ascii="Arial" w:hAnsi="Arial" w:cs="Arial"/>
        </w:rPr>
        <w:t xml:space="preserve"> (Lawlor &amp; Hornyak, 2012)</w:t>
      </w:r>
      <w:r w:rsidR="00F966ED" w:rsidRPr="006C7169">
        <w:rPr>
          <w:rFonts w:ascii="Arial" w:hAnsi="Arial" w:cs="Arial"/>
        </w:rPr>
        <w:t>.</w:t>
      </w:r>
    </w:p>
    <w:p w:rsidR="00BB4AA7" w:rsidRPr="006C7169" w:rsidRDefault="00BB4AA7" w:rsidP="00BE2A8F">
      <w:pPr>
        <w:spacing w:line="300" w:lineRule="auto"/>
        <w:rPr>
          <w:rFonts w:ascii="Arial" w:hAnsi="Arial" w:cs="Arial"/>
        </w:rPr>
      </w:pPr>
    </w:p>
    <w:p w:rsidR="003711C2" w:rsidRPr="006C7169" w:rsidRDefault="00763E04" w:rsidP="00BE2A8F">
      <w:pPr>
        <w:spacing w:line="300" w:lineRule="auto"/>
        <w:rPr>
          <w:rFonts w:ascii="Arial" w:hAnsi="Arial" w:cs="Arial"/>
        </w:rPr>
      </w:pPr>
      <w:r w:rsidRPr="006C7169">
        <w:rPr>
          <w:rFonts w:ascii="Arial" w:hAnsi="Arial" w:cs="Arial"/>
        </w:rPr>
        <w:t>The SMART</w:t>
      </w:r>
      <w:r w:rsidR="00BB4AA7" w:rsidRPr="006C7169">
        <w:rPr>
          <w:rFonts w:ascii="Arial" w:hAnsi="Arial" w:cs="Arial"/>
        </w:rPr>
        <w:t xml:space="preserve"> goals correspond with recommendations made by education theorists including </w:t>
      </w:r>
      <w:r w:rsidR="00EC40ED" w:rsidRPr="006C7169">
        <w:rPr>
          <w:rFonts w:ascii="Arial" w:hAnsi="Arial" w:cs="Arial"/>
        </w:rPr>
        <w:t xml:space="preserve">Worrow (2004), </w:t>
      </w:r>
      <w:r w:rsidR="00BB4AA7" w:rsidRPr="006C7169">
        <w:rPr>
          <w:rFonts w:ascii="Arial" w:hAnsi="Arial" w:cs="Arial"/>
        </w:rPr>
        <w:t xml:space="preserve">Hillier (2012), and Minton (2005) who emphasise the importance of </w:t>
      </w:r>
      <w:r w:rsidR="000D4936" w:rsidRPr="006C7169">
        <w:rPr>
          <w:rFonts w:ascii="Arial" w:hAnsi="Arial" w:cs="Arial"/>
        </w:rPr>
        <w:t>recognising the prior learning, experience</w:t>
      </w:r>
      <w:r w:rsidR="000E1208" w:rsidRPr="006C7169">
        <w:rPr>
          <w:rFonts w:ascii="Arial" w:hAnsi="Arial" w:cs="Arial"/>
        </w:rPr>
        <w:t xml:space="preserve"> and diverse backgrounds (educationally, socially and culturally) that learners, in particular adult learners, bring to the classroom.</w:t>
      </w:r>
      <w:r w:rsidR="003711C2" w:rsidRPr="006C7169">
        <w:rPr>
          <w:rFonts w:ascii="Arial" w:hAnsi="Arial" w:cs="Arial"/>
        </w:rPr>
        <w:t xml:space="preserve">  As Worrow </w:t>
      </w:r>
      <w:r w:rsidR="00BB4836" w:rsidRPr="006C7169">
        <w:rPr>
          <w:rFonts w:ascii="Arial" w:hAnsi="Arial" w:cs="Arial"/>
        </w:rPr>
        <w:t xml:space="preserve">(2004) </w:t>
      </w:r>
      <w:r w:rsidR="003711C2" w:rsidRPr="006C7169">
        <w:rPr>
          <w:rFonts w:ascii="Arial" w:hAnsi="Arial" w:cs="Arial"/>
        </w:rPr>
        <w:t xml:space="preserve">mentions, this diversity can present a challenge to the educator in deciding the level </w:t>
      </w:r>
      <w:r w:rsidR="00123C35" w:rsidRPr="006C7169">
        <w:rPr>
          <w:rFonts w:ascii="Arial" w:hAnsi="Arial" w:cs="Arial"/>
        </w:rPr>
        <w:t>at which to</w:t>
      </w:r>
      <w:r w:rsidR="003711C2" w:rsidRPr="006C7169">
        <w:rPr>
          <w:rFonts w:ascii="Arial" w:hAnsi="Arial" w:cs="Arial"/>
        </w:rPr>
        <w:t xml:space="preserve"> ‘pitch’</w:t>
      </w:r>
      <w:r w:rsidR="00123C35" w:rsidRPr="006C7169">
        <w:rPr>
          <w:rFonts w:ascii="Arial" w:hAnsi="Arial" w:cs="Arial"/>
        </w:rPr>
        <w:t xml:space="preserve"> the lesson.</w:t>
      </w:r>
    </w:p>
    <w:p w:rsidR="003711C2" w:rsidRPr="006C7169" w:rsidRDefault="003711C2" w:rsidP="00BE2A8F">
      <w:pPr>
        <w:spacing w:line="300" w:lineRule="auto"/>
        <w:rPr>
          <w:rFonts w:ascii="Arial" w:hAnsi="Arial" w:cs="Arial"/>
        </w:rPr>
      </w:pPr>
    </w:p>
    <w:p w:rsidR="00BB4AA7" w:rsidRPr="006C7169" w:rsidRDefault="003711C2" w:rsidP="00BE2A8F">
      <w:pPr>
        <w:spacing w:line="300" w:lineRule="auto"/>
        <w:rPr>
          <w:rFonts w:ascii="Arial" w:hAnsi="Arial" w:cs="Arial"/>
        </w:rPr>
      </w:pPr>
      <w:r w:rsidRPr="006C7169">
        <w:rPr>
          <w:rFonts w:ascii="Arial" w:hAnsi="Arial" w:cs="Arial"/>
        </w:rPr>
        <w:t>A</w:t>
      </w:r>
      <w:r w:rsidR="007C2617" w:rsidRPr="006C7169">
        <w:rPr>
          <w:rFonts w:ascii="Arial" w:hAnsi="Arial" w:cs="Arial"/>
        </w:rPr>
        <w:t xml:space="preserve">s Minton </w:t>
      </w:r>
      <w:r w:rsidR="00BB4836" w:rsidRPr="006C7169">
        <w:rPr>
          <w:rFonts w:ascii="Arial" w:hAnsi="Arial" w:cs="Arial"/>
        </w:rPr>
        <w:t xml:space="preserve">(2005) </w:t>
      </w:r>
      <w:r w:rsidR="007C2617" w:rsidRPr="006C7169">
        <w:rPr>
          <w:rFonts w:ascii="Arial" w:hAnsi="Arial" w:cs="Arial"/>
        </w:rPr>
        <w:t>describes, the pac</w:t>
      </w:r>
      <w:r w:rsidR="00EC40ED" w:rsidRPr="006C7169">
        <w:rPr>
          <w:rFonts w:ascii="Arial" w:hAnsi="Arial" w:cs="Arial"/>
        </w:rPr>
        <w:t>e of learning must be considered, particularly in light of what is achievable in the time-frame</w:t>
      </w:r>
      <w:r w:rsidR="007C2617" w:rsidRPr="006C7169">
        <w:rPr>
          <w:rFonts w:ascii="Arial" w:hAnsi="Arial" w:cs="Arial"/>
        </w:rPr>
        <w:t>.  This was of particular relevance to the micro-teach session which</w:t>
      </w:r>
      <w:r w:rsidR="00EC40ED" w:rsidRPr="006C7169">
        <w:rPr>
          <w:rFonts w:ascii="Arial" w:hAnsi="Arial" w:cs="Arial"/>
        </w:rPr>
        <w:t xml:space="preserve"> was limited to 30 minutes.  </w:t>
      </w:r>
    </w:p>
    <w:p w:rsidR="00EC40ED" w:rsidRPr="006C7169" w:rsidRDefault="00EC40ED" w:rsidP="00BE2A8F">
      <w:pPr>
        <w:spacing w:line="300" w:lineRule="auto"/>
        <w:rPr>
          <w:rFonts w:ascii="Arial" w:hAnsi="Arial" w:cs="Arial"/>
        </w:rPr>
      </w:pPr>
    </w:p>
    <w:p w:rsidR="00EC40ED" w:rsidRPr="006C7169" w:rsidRDefault="00123C35" w:rsidP="00BE2A8F">
      <w:pPr>
        <w:spacing w:line="300" w:lineRule="auto"/>
        <w:rPr>
          <w:rFonts w:ascii="Arial" w:hAnsi="Arial" w:cs="Arial"/>
        </w:rPr>
      </w:pPr>
      <w:r w:rsidRPr="006C7169">
        <w:rPr>
          <w:rFonts w:ascii="Arial" w:hAnsi="Arial" w:cs="Arial"/>
        </w:rPr>
        <w:t>With this in mind, t</w:t>
      </w:r>
      <w:r w:rsidR="00EC40ED" w:rsidRPr="006C7169">
        <w:rPr>
          <w:rFonts w:ascii="Arial" w:hAnsi="Arial" w:cs="Arial"/>
        </w:rPr>
        <w:t xml:space="preserve">he overall profile of the </w:t>
      </w:r>
      <w:r w:rsidR="00C66588" w:rsidRPr="006C7169">
        <w:rPr>
          <w:rFonts w:ascii="Arial" w:hAnsi="Arial" w:cs="Arial"/>
        </w:rPr>
        <w:t>micro-teach learner group was considered.  All learners were at a post-graduate</w:t>
      </w:r>
      <w:r w:rsidR="00545981" w:rsidRPr="006C7169">
        <w:rPr>
          <w:rFonts w:ascii="Arial" w:hAnsi="Arial" w:cs="Arial"/>
        </w:rPr>
        <w:t xml:space="preserve"> level of education but few, if any, had any prior learning in the specif</w:t>
      </w:r>
      <w:r w:rsidR="006B40DB" w:rsidRPr="006C7169">
        <w:rPr>
          <w:rFonts w:ascii="Arial" w:hAnsi="Arial" w:cs="Arial"/>
        </w:rPr>
        <w:t>ic subject of the micro-teach (g</w:t>
      </w:r>
      <w:r w:rsidR="008274AD" w:rsidRPr="006C7169">
        <w:rPr>
          <w:rFonts w:ascii="Arial" w:hAnsi="Arial" w:cs="Arial"/>
        </w:rPr>
        <w:t xml:space="preserve">lass </w:t>
      </w:r>
      <w:r w:rsidR="006B40DB" w:rsidRPr="006C7169">
        <w:rPr>
          <w:rFonts w:ascii="Arial" w:hAnsi="Arial" w:cs="Arial"/>
        </w:rPr>
        <w:t>c</w:t>
      </w:r>
      <w:r w:rsidR="008274AD" w:rsidRPr="006C7169">
        <w:rPr>
          <w:rFonts w:ascii="Arial" w:hAnsi="Arial" w:cs="Arial"/>
        </w:rPr>
        <w:t>asting</w:t>
      </w:r>
      <w:r w:rsidR="006B40DB" w:rsidRPr="006C7169">
        <w:rPr>
          <w:rFonts w:ascii="Arial" w:hAnsi="Arial" w:cs="Arial"/>
        </w:rPr>
        <w:t>).</w:t>
      </w:r>
      <w:r w:rsidR="005642E3" w:rsidRPr="006C7169">
        <w:rPr>
          <w:rFonts w:ascii="Arial" w:hAnsi="Arial" w:cs="Arial"/>
        </w:rPr>
        <w:t xml:space="preserve"> Therefore</w:t>
      </w:r>
      <w:r w:rsidR="00AC02FF" w:rsidRPr="006C7169">
        <w:rPr>
          <w:rFonts w:ascii="Arial" w:hAnsi="Arial" w:cs="Arial"/>
        </w:rPr>
        <w:t>,</w:t>
      </w:r>
      <w:r w:rsidR="005642E3" w:rsidRPr="006C7169">
        <w:rPr>
          <w:rFonts w:ascii="Arial" w:hAnsi="Arial" w:cs="Arial"/>
        </w:rPr>
        <w:t xml:space="preserve"> a level of prior knowledge could not be assumed and the content would need to be tailored for an educated audience new to the subject.</w:t>
      </w:r>
    </w:p>
    <w:p w:rsidR="00123C35" w:rsidRPr="006C7169" w:rsidRDefault="00123C35" w:rsidP="00BE2A8F">
      <w:pPr>
        <w:spacing w:line="300" w:lineRule="auto"/>
        <w:rPr>
          <w:rFonts w:ascii="Arial" w:hAnsi="Arial" w:cs="Arial"/>
        </w:rPr>
      </w:pPr>
    </w:p>
    <w:p w:rsidR="00123C35" w:rsidRPr="006C7169" w:rsidRDefault="00123C35" w:rsidP="00BE2A8F">
      <w:pPr>
        <w:spacing w:line="300" w:lineRule="auto"/>
        <w:rPr>
          <w:rFonts w:ascii="Arial" w:hAnsi="Arial" w:cs="Arial"/>
        </w:rPr>
      </w:pPr>
      <w:r w:rsidRPr="006C7169">
        <w:rPr>
          <w:rFonts w:ascii="Arial" w:hAnsi="Arial" w:cs="Arial"/>
        </w:rPr>
        <w:t xml:space="preserve">While the format of the micro-teach and the unprecedented diversity of the learner group in terms of subject knowledge presented a challenge, it did allow some freedom.  In contrast to </w:t>
      </w:r>
      <w:r w:rsidR="00C26B74" w:rsidRPr="006C7169">
        <w:rPr>
          <w:rFonts w:ascii="Arial" w:hAnsi="Arial" w:cs="Arial"/>
        </w:rPr>
        <w:t xml:space="preserve">a taught session delivered as part of an academic module, the micro-teach outcomes did not have to correspond to </w:t>
      </w:r>
      <w:r w:rsidR="00763E04" w:rsidRPr="006C7169">
        <w:rPr>
          <w:rFonts w:ascii="Arial" w:hAnsi="Arial" w:cs="Arial"/>
        </w:rPr>
        <w:t>p</w:t>
      </w:r>
      <w:r w:rsidR="00AE511A" w:rsidRPr="006C7169">
        <w:rPr>
          <w:rFonts w:ascii="Arial" w:hAnsi="Arial" w:cs="Arial"/>
        </w:rPr>
        <w:t xml:space="preserve">rescribed learning objectives, </w:t>
      </w:r>
      <w:r w:rsidR="006B40DB" w:rsidRPr="006C7169">
        <w:rPr>
          <w:rFonts w:ascii="Arial" w:hAnsi="Arial" w:cs="Arial"/>
        </w:rPr>
        <w:t xml:space="preserve">or to link with wider outcomes and objectives.  Instead there was </w:t>
      </w:r>
      <w:r w:rsidR="00AE511A" w:rsidRPr="006C7169">
        <w:rPr>
          <w:rFonts w:ascii="Arial" w:hAnsi="Arial" w:cs="Arial"/>
        </w:rPr>
        <w:t xml:space="preserve">freedom to </w:t>
      </w:r>
      <w:r w:rsidR="006B40DB" w:rsidRPr="006C7169">
        <w:rPr>
          <w:rFonts w:ascii="Arial" w:hAnsi="Arial" w:cs="Arial"/>
        </w:rPr>
        <w:t xml:space="preserve">create a stand-alone lesson and to </w:t>
      </w:r>
      <w:r w:rsidR="00AE511A" w:rsidRPr="006C7169">
        <w:rPr>
          <w:rFonts w:ascii="Arial" w:hAnsi="Arial" w:cs="Arial"/>
        </w:rPr>
        <w:t xml:space="preserve">define </w:t>
      </w:r>
      <w:r w:rsidR="006B40DB" w:rsidRPr="006C7169">
        <w:rPr>
          <w:rFonts w:ascii="Arial" w:hAnsi="Arial" w:cs="Arial"/>
        </w:rPr>
        <w:t>outcomes</w:t>
      </w:r>
      <w:r w:rsidR="00AE511A" w:rsidRPr="006C7169">
        <w:rPr>
          <w:rFonts w:ascii="Arial" w:hAnsi="Arial" w:cs="Arial"/>
        </w:rPr>
        <w:t xml:space="preserve"> in relation to the context of the lesson.</w:t>
      </w:r>
      <w:r w:rsidR="00F5578C" w:rsidRPr="006C7169">
        <w:rPr>
          <w:rFonts w:ascii="Arial" w:hAnsi="Arial" w:cs="Arial"/>
        </w:rPr>
        <w:t xml:space="preserve"> </w:t>
      </w:r>
    </w:p>
    <w:p w:rsidR="00BE2A8F" w:rsidRPr="006C7169" w:rsidRDefault="00BE2A8F" w:rsidP="00BE2A8F">
      <w:pPr>
        <w:spacing w:line="300" w:lineRule="auto"/>
        <w:rPr>
          <w:rFonts w:ascii="Arial" w:hAnsi="Arial" w:cs="Arial"/>
        </w:rPr>
      </w:pPr>
    </w:p>
    <w:p w:rsidR="00BE2A8F" w:rsidRPr="006C7169" w:rsidRDefault="00BE2A8F" w:rsidP="00BE2A8F">
      <w:pPr>
        <w:spacing w:line="300" w:lineRule="auto"/>
        <w:rPr>
          <w:rFonts w:ascii="Arial" w:hAnsi="Arial" w:cs="Arial"/>
        </w:rPr>
      </w:pPr>
      <w:r w:rsidRPr="006C7169">
        <w:rPr>
          <w:rFonts w:ascii="Arial" w:hAnsi="Arial" w:cs="Arial"/>
        </w:rPr>
        <w:lastRenderedPageBreak/>
        <w:t>I chose to focus the lesson on my subject specialism: lost-wax glass casting.</w:t>
      </w:r>
      <w:r w:rsidR="00481A85" w:rsidRPr="006C7169">
        <w:rPr>
          <w:rFonts w:ascii="Arial" w:hAnsi="Arial" w:cs="Arial"/>
        </w:rPr>
        <w:t xml:space="preserve">  This is a rich subject area that would allow exploration of technique, material, creativity, historic and cultural relevance.  It is also a subject that I have presented previously to a </w:t>
      </w:r>
      <w:r w:rsidR="003D1B78" w:rsidRPr="006C7169">
        <w:rPr>
          <w:rFonts w:ascii="Arial" w:hAnsi="Arial" w:cs="Arial"/>
        </w:rPr>
        <w:t>wide range of non-specialist and non-a</w:t>
      </w:r>
      <w:r w:rsidR="00481A85" w:rsidRPr="006C7169">
        <w:rPr>
          <w:rFonts w:ascii="Arial" w:hAnsi="Arial" w:cs="Arial"/>
        </w:rPr>
        <w:t>cademic audience</w:t>
      </w:r>
      <w:r w:rsidR="003D1B78" w:rsidRPr="006C7169">
        <w:rPr>
          <w:rFonts w:ascii="Arial" w:hAnsi="Arial" w:cs="Arial"/>
        </w:rPr>
        <w:t>s</w:t>
      </w:r>
      <w:r w:rsidR="00481A85" w:rsidRPr="006C7169">
        <w:rPr>
          <w:rFonts w:ascii="Arial" w:hAnsi="Arial" w:cs="Arial"/>
        </w:rPr>
        <w:t xml:space="preserve">.  </w:t>
      </w:r>
    </w:p>
    <w:p w:rsidR="00481A85" w:rsidRPr="006C7169" w:rsidRDefault="00481A85" w:rsidP="00BE2A8F">
      <w:pPr>
        <w:spacing w:line="300" w:lineRule="auto"/>
        <w:rPr>
          <w:rFonts w:ascii="Arial" w:hAnsi="Arial" w:cs="Arial"/>
        </w:rPr>
      </w:pPr>
    </w:p>
    <w:p w:rsidR="00924B4D" w:rsidRPr="006C7169" w:rsidRDefault="00481A85" w:rsidP="00BE2A8F">
      <w:pPr>
        <w:spacing w:line="300" w:lineRule="auto"/>
        <w:rPr>
          <w:rFonts w:ascii="Arial" w:hAnsi="Arial" w:cs="Arial"/>
        </w:rPr>
      </w:pPr>
      <w:r w:rsidRPr="006C7169">
        <w:rPr>
          <w:rFonts w:ascii="Arial" w:hAnsi="Arial" w:cs="Arial"/>
        </w:rPr>
        <w:t>Originally I had intended to place greater emphasis on a hands-on lesson where the learners would create models using clay and wax.  This would allow a more action-based experiential learning</w:t>
      </w:r>
      <w:r w:rsidR="00A1624F" w:rsidRPr="006C7169">
        <w:rPr>
          <w:rFonts w:ascii="Arial" w:hAnsi="Arial" w:cs="Arial"/>
        </w:rPr>
        <w:t xml:space="preserve"> experience</w:t>
      </w:r>
      <w:r w:rsidRPr="006C7169">
        <w:rPr>
          <w:rFonts w:ascii="Arial" w:hAnsi="Arial" w:cs="Arial"/>
        </w:rPr>
        <w:t xml:space="preserve">.  </w:t>
      </w:r>
      <w:r w:rsidR="00281E37" w:rsidRPr="006C7169">
        <w:rPr>
          <w:rFonts w:ascii="Arial" w:hAnsi="Arial" w:cs="Arial"/>
        </w:rPr>
        <w:t xml:space="preserve">As Jarvis (2010) describes, “action learning frequently occurs through bodily learning – that is, through sense experience”.  </w:t>
      </w:r>
      <w:r w:rsidRPr="006C7169">
        <w:rPr>
          <w:rFonts w:ascii="Arial" w:hAnsi="Arial" w:cs="Arial"/>
        </w:rPr>
        <w:t>The intention was to demonstrate</w:t>
      </w:r>
      <w:r w:rsidR="00924B4D" w:rsidRPr="006C7169">
        <w:rPr>
          <w:rFonts w:ascii="Arial" w:hAnsi="Arial" w:cs="Arial"/>
        </w:rPr>
        <w:t xml:space="preserve">, and for the learners to create understanding through experience, </w:t>
      </w:r>
      <w:r w:rsidR="003D1B78" w:rsidRPr="006C7169">
        <w:rPr>
          <w:rFonts w:ascii="Arial" w:hAnsi="Arial" w:cs="Arial"/>
        </w:rPr>
        <w:t xml:space="preserve">and reflection in action, </w:t>
      </w:r>
      <w:r w:rsidRPr="006C7169">
        <w:rPr>
          <w:rFonts w:ascii="Arial" w:hAnsi="Arial" w:cs="Arial"/>
        </w:rPr>
        <w:t xml:space="preserve">why we select one material over another depending on the geometry of the model.  </w:t>
      </w:r>
      <w:r w:rsidR="00924B4D" w:rsidRPr="006C7169">
        <w:rPr>
          <w:rFonts w:ascii="Arial" w:hAnsi="Arial" w:cs="Arial"/>
        </w:rPr>
        <w:t>This draws upon Kolb’s (1984) description of ‘accommodators</w:t>
      </w:r>
      <w:r w:rsidR="003D1B78" w:rsidRPr="006C7169">
        <w:rPr>
          <w:rFonts w:ascii="Arial" w:hAnsi="Arial" w:cs="Arial"/>
        </w:rPr>
        <w:t>’:</w:t>
      </w:r>
      <w:r w:rsidR="00924B4D" w:rsidRPr="006C7169">
        <w:rPr>
          <w:rFonts w:ascii="Arial" w:hAnsi="Arial" w:cs="Arial"/>
        </w:rPr>
        <w:t xml:space="preserve"> learners who derive understanding through active experimentation and concrete experience.  </w:t>
      </w:r>
    </w:p>
    <w:p w:rsidR="00924B4D" w:rsidRPr="006C7169" w:rsidRDefault="00924B4D" w:rsidP="00BE2A8F">
      <w:pPr>
        <w:spacing w:line="300" w:lineRule="auto"/>
        <w:rPr>
          <w:rFonts w:ascii="Arial" w:hAnsi="Arial" w:cs="Arial"/>
        </w:rPr>
      </w:pPr>
    </w:p>
    <w:p w:rsidR="00481A85" w:rsidRPr="006C7169" w:rsidRDefault="00924B4D" w:rsidP="00BE2A8F">
      <w:pPr>
        <w:spacing w:line="300" w:lineRule="auto"/>
        <w:rPr>
          <w:rFonts w:ascii="Arial" w:hAnsi="Arial" w:cs="Arial"/>
        </w:rPr>
      </w:pPr>
      <w:r w:rsidRPr="006C7169">
        <w:rPr>
          <w:rFonts w:ascii="Arial" w:hAnsi="Arial" w:cs="Arial"/>
        </w:rPr>
        <w:t xml:space="preserve">On further reflection, this style of learning, </w:t>
      </w:r>
      <w:r w:rsidR="003D1B78" w:rsidRPr="006C7169">
        <w:rPr>
          <w:rFonts w:ascii="Arial" w:hAnsi="Arial" w:cs="Arial"/>
        </w:rPr>
        <w:t xml:space="preserve">was considered to be </w:t>
      </w:r>
      <w:r w:rsidRPr="006C7169">
        <w:rPr>
          <w:rFonts w:ascii="Arial" w:hAnsi="Arial" w:cs="Arial"/>
        </w:rPr>
        <w:t>very closely associated with learners within the arts and Craft in part</w:t>
      </w:r>
      <w:r w:rsidR="004134D2" w:rsidRPr="006C7169">
        <w:rPr>
          <w:rFonts w:ascii="Arial" w:hAnsi="Arial" w:cs="Arial"/>
        </w:rPr>
        <w:t>icular (Adamson, 2007)</w:t>
      </w:r>
      <w:r w:rsidRPr="006C7169">
        <w:rPr>
          <w:rFonts w:ascii="Arial" w:hAnsi="Arial" w:cs="Arial"/>
        </w:rPr>
        <w:t xml:space="preserve">.  As the </w:t>
      </w:r>
      <w:r w:rsidR="003D1B78" w:rsidRPr="006C7169">
        <w:rPr>
          <w:rFonts w:ascii="Arial" w:hAnsi="Arial" w:cs="Arial"/>
        </w:rPr>
        <w:t xml:space="preserve">micro-teach </w:t>
      </w:r>
      <w:r w:rsidRPr="006C7169">
        <w:rPr>
          <w:rFonts w:ascii="Arial" w:hAnsi="Arial" w:cs="Arial"/>
        </w:rPr>
        <w:t xml:space="preserve">learning group has a greater diversity of backgrounds, I </w:t>
      </w:r>
      <w:r w:rsidRPr="006C7169">
        <w:rPr>
          <w:rFonts w:ascii="Arial" w:hAnsi="Arial" w:cs="Arial"/>
        </w:rPr>
        <w:t xml:space="preserve">felt that it was more important to present the learners with an introduction to the subject area to provide context and an understanding of why they might be being asked to make models.  </w:t>
      </w:r>
      <w:r w:rsidR="00481A85" w:rsidRPr="006C7169">
        <w:rPr>
          <w:rFonts w:ascii="Arial" w:hAnsi="Arial" w:cs="Arial"/>
        </w:rPr>
        <w:t>I was also mindful that the majority of the learners were not from an art background and may have felt ‘on the spot’ or uncomfortable faced with a demand to ‘be creative’.</w:t>
      </w:r>
    </w:p>
    <w:p w:rsidR="004134D2" w:rsidRPr="006C7169" w:rsidRDefault="004134D2" w:rsidP="00BE2A8F">
      <w:pPr>
        <w:spacing w:line="300" w:lineRule="auto"/>
        <w:rPr>
          <w:rFonts w:ascii="Arial" w:hAnsi="Arial" w:cs="Arial"/>
        </w:rPr>
      </w:pPr>
    </w:p>
    <w:p w:rsidR="004134D2" w:rsidRPr="006C7169" w:rsidRDefault="004134D2" w:rsidP="00BE2A8F">
      <w:pPr>
        <w:spacing w:line="300" w:lineRule="auto"/>
        <w:rPr>
          <w:rFonts w:ascii="Arial" w:hAnsi="Arial" w:cs="Arial"/>
        </w:rPr>
      </w:pPr>
      <w:r w:rsidRPr="006C7169">
        <w:rPr>
          <w:rFonts w:ascii="Arial" w:hAnsi="Arial" w:cs="Arial"/>
        </w:rPr>
        <w:t xml:space="preserve">I thought that it was still important for the learners to have a hands-on experience of working with the material, so I prepared some wax ‘blanks’ </w:t>
      </w:r>
      <w:r w:rsidR="00976CC6" w:rsidRPr="006C7169">
        <w:rPr>
          <w:rFonts w:ascii="Arial" w:hAnsi="Arial" w:cs="Arial"/>
        </w:rPr>
        <w:t>in advance, to be given to the learners at the start of the session t</w:t>
      </w:r>
      <w:r w:rsidRPr="006C7169">
        <w:rPr>
          <w:rFonts w:ascii="Arial" w:hAnsi="Arial" w:cs="Arial"/>
        </w:rPr>
        <w:t xml:space="preserve">o experiment with while I </w:t>
      </w:r>
      <w:r w:rsidR="00976CC6" w:rsidRPr="006C7169">
        <w:rPr>
          <w:rFonts w:ascii="Arial" w:hAnsi="Arial" w:cs="Arial"/>
        </w:rPr>
        <w:t>delivered a</w:t>
      </w:r>
      <w:r w:rsidRPr="006C7169">
        <w:rPr>
          <w:rFonts w:ascii="Arial" w:hAnsi="Arial" w:cs="Arial"/>
        </w:rPr>
        <w:t xml:space="preserve"> presentation.  The intention of this approach was to </w:t>
      </w:r>
      <w:r w:rsidR="00EE3EF9" w:rsidRPr="006C7169">
        <w:rPr>
          <w:rFonts w:ascii="Arial" w:hAnsi="Arial" w:cs="Arial"/>
        </w:rPr>
        <w:t>lessen</w:t>
      </w:r>
      <w:r w:rsidRPr="006C7169">
        <w:rPr>
          <w:rFonts w:ascii="Arial" w:hAnsi="Arial" w:cs="Arial"/>
        </w:rPr>
        <w:t xml:space="preserve"> </w:t>
      </w:r>
      <w:r w:rsidR="00AB09A6" w:rsidRPr="006C7169">
        <w:rPr>
          <w:rFonts w:ascii="Arial" w:hAnsi="Arial" w:cs="Arial"/>
        </w:rPr>
        <w:t>inhibitions and anxieties about being ‘artistic’</w:t>
      </w:r>
      <w:r w:rsidR="00976CC6" w:rsidRPr="006C7169">
        <w:rPr>
          <w:rFonts w:ascii="Arial" w:hAnsi="Arial" w:cs="Arial"/>
        </w:rPr>
        <w:t xml:space="preserve"> but still give a flavour of the process and</w:t>
      </w:r>
      <w:r w:rsidR="00AD20D1" w:rsidRPr="006C7169">
        <w:rPr>
          <w:rFonts w:ascii="Arial" w:hAnsi="Arial" w:cs="Arial"/>
        </w:rPr>
        <w:t xml:space="preserve"> material and engage the learners on a sensory level.</w:t>
      </w:r>
    </w:p>
    <w:p w:rsidR="00481A85" w:rsidRPr="006C7169" w:rsidRDefault="00481A85" w:rsidP="00BE2A8F">
      <w:pPr>
        <w:spacing w:line="300" w:lineRule="auto"/>
        <w:rPr>
          <w:rFonts w:ascii="Arial" w:hAnsi="Arial" w:cs="Arial"/>
        </w:rPr>
      </w:pPr>
    </w:p>
    <w:p w:rsidR="00AE511A" w:rsidRPr="006C7169" w:rsidRDefault="00AE511A" w:rsidP="00BE2A8F">
      <w:pPr>
        <w:spacing w:line="300" w:lineRule="auto"/>
        <w:rPr>
          <w:rFonts w:ascii="Arial" w:hAnsi="Arial" w:cs="Arial"/>
        </w:rPr>
      </w:pPr>
      <w:r w:rsidRPr="006C7169">
        <w:rPr>
          <w:rFonts w:ascii="Arial" w:hAnsi="Arial" w:cs="Arial"/>
        </w:rPr>
        <w:t>SMART lesson objectives (LO) that fell within the parameters of the</w:t>
      </w:r>
      <w:r w:rsidR="00E579C2" w:rsidRPr="006C7169">
        <w:rPr>
          <w:rFonts w:ascii="Arial" w:hAnsi="Arial" w:cs="Arial"/>
        </w:rPr>
        <w:t xml:space="preserve"> micro-teach structure</w:t>
      </w:r>
      <w:r w:rsidRPr="006C7169">
        <w:rPr>
          <w:rFonts w:ascii="Arial" w:hAnsi="Arial" w:cs="Arial"/>
        </w:rPr>
        <w:t xml:space="preserve"> were defined as:</w:t>
      </w:r>
    </w:p>
    <w:p w:rsidR="00AE511A" w:rsidRPr="006C7169" w:rsidRDefault="00AE511A" w:rsidP="00BE2A8F">
      <w:pPr>
        <w:spacing w:line="300" w:lineRule="auto"/>
        <w:rPr>
          <w:rFonts w:ascii="Arial" w:hAnsi="Arial" w:cs="Arial"/>
        </w:rPr>
      </w:pPr>
      <w:r w:rsidRPr="006C7169">
        <w:rPr>
          <w:rFonts w:ascii="Arial" w:hAnsi="Arial" w:cs="Arial"/>
        </w:rPr>
        <w:t xml:space="preserve">LO1 </w:t>
      </w:r>
      <w:r w:rsidRPr="006C7169">
        <w:rPr>
          <w:rFonts w:ascii="Arial" w:hAnsi="Arial" w:cs="Arial"/>
        </w:rPr>
        <w:tab/>
        <w:t>M</w:t>
      </w:r>
      <w:r w:rsidRPr="006C7169">
        <w:rPr>
          <w:rFonts w:ascii="Arial" w:hAnsi="Arial" w:cs="Arial"/>
        </w:rPr>
        <w:t>anipulate wax to create a simple form</w:t>
      </w:r>
    </w:p>
    <w:p w:rsidR="00AE511A" w:rsidRPr="006C7169" w:rsidRDefault="00AE511A" w:rsidP="00BE2A8F">
      <w:pPr>
        <w:spacing w:line="300" w:lineRule="auto"/>
        <w:rPr>
          <w:rFonts w:ascii="Arial" w:hAnsi="Arial" w:cs="Arial"/>
        </w:rPr>
      </w:pPr>
      <w:r w:rsidRPr="006C7169">
        <w:rPr>
          <w:rFonts w:ascii="Arial" w:hAnsi="Arial" w:cs="Arial"/>
        </w:rPr>
        <w:t>LO2</w:t>
      </w:r>
      <w:r w:rsidRPr="006C7169">
        <w:rPr>
          <w:rFonts w:ascii="Arial" w:hAnsi="Arial" w:cs="Arial"/>
        </w:rPr>
        <w:tab/>
      </w:r>
      <w:r w:rsidRPr="006C7169">
        <w:rPr>
          <w:rFonts w:ascii="Arial" w:hAnsi="Arial" w:cs="Arial"/>
        </w:rPr>
        <w:t>Demonstrate a basic understanding of the process of lost-wax casting</w:t>
      </w:r>
    </w:p>
    <w:p w:rsidR="00BE2A8F" w:rsidRPr="006C7169" w:rsidRDefault="00BE2A8F" w:rsidP="00BE2A8F">
      <w:pPr>
        <w:spacing w:line="300" w:lineRule="auto"/>
        <w:rPr>
          <w:rFonts w:ascii="Arial" w:hAnsi="Arial" w:cs="Arial"/>
        </w:rPr>
      </w:pPr>
    </w:p>
    <w:p w:rsidR="00000000" w:rsidRPr="006C7169" w:rsidRDefault="00E579C2" w:rsidP="00091410">
      <w:pPr>
        <w:spacing w:line="300" w:lineRule="auto"/>
        <w:rPr>
          <w:rFonts w:ascii="Arial" w:hAnsi="Arial" w:cs="Arial"/>
        </w:rPr>
      </w:pPr>
      <w:r w:rsidRPr="006C7169">
        <w:rPr>
          <w:rFonts w:ascii="Arial" w:hAnsi="Arial" w:cs="Arial"/>
        </w:rPr>
        <w:t xml:space="preserve">In devising the lesson objectives, consideration was given to Bloom’s (1956) major categories in the cognitive domain. In the context of the evolving lesson plan outlined above, realistic objectives fell within the domain of Knowledge and Comprehension.  It was unrealistic that learners </w:t>
      </w:r>
      <w:r w:rsidR="00E75B56" w:rsidRPr="006C7169">
        <w:rPr>
          <w:rFonts w:ascii="Arial" w:hAnsi="Arial" w:cs="Arial"/>
        </w:rPr>
        <w:t xml:space="preserve">new to the subject </w:t>
      </w:r>
      <w:r w:rsidRPr="006C7169">
        <w:rPr>
          <w:rFonts w:ascii="Arial" w:hAnsi="Arial" w:cs="Arial"/>
        </w:rPr>
        <w:t xml:space="preserve">would </w:t>
      </w:r>
      <w:r w:rsidR="00091410" w:rsidRPr="006C7169">
        <w:rPr>
          <w:rFonts w:ascii="Arial" w:hAnsi="Arial" w:cs="Arial"/>
        </w:rPr>
        <w:t>demonstrate outcomes in the domains of a</w:t>
      </w:r>
      <w:r w:rsidR="00DC794B" w:rsidRPr="006C7169">
        <w:rPr>
          <w:rFonts w:ascii="Arial" w:hAnsi="Arial" w:cs="Arial"/>
        </w:rPr>
        <w:t>pplication</w:t>
      </w:r>
      <w:r w:rsidR="00091410" w:rsidRPr="006C7169">
        <w:rPr>
          <w:rFonts w:ascii="Arial" w:hAnsi="Arial" w:cs="Arial"/>
        </w:rPr>
        <w:t>, a</w:t>
      </w:r>
      <w:r w:rsidR="00DC794B" w:rsidRPr="006C7169">
        <w:rPr>
          <w:rFonts w:ascii="Arial" w:hAnsi="Arial" w:cs="Arial"/>
        </w:rPr>
        <w:t>nalysis</w:t>
      </w:r>
      <w:r w:rsidR="00091410" w:rsidRPr="006C7169">
        <w:rPr>
          <w:rFonts w:ascii="Arial" w:hAnsi="Arial" w:cs="Arial"/>
        </w:rPr>
        <w:t>, s</w:t>
      </w:r>
      <w:r w:rsidR="00DC794B" w:rsidRPr="006C7169">
        <w:rPr>
          <w:rFonts w:ascii="Arial" w:hAnsi="Arial" w:cs="Arial"/>
        </w:rPr>
        <w:t>ynthesis</w:t>
      </w:r>
      <w:r w:rsidR="00091410" w:rsidRPr="006C7169">
        <w:rPr>
          <w:rFonts w:ascii="Arial" w:hAnsi="Arial" w:cs="Arial"/>
        </w:rPr>
        <w:t xml:space="preserve"> and e</w:t>
      </w:r>
      <w:r w:rsidR="00DC794B" w:rsidRPr="006C7169">
        <w:rPr>
          <w:rFonts w:ascii="Arial" w:hAnsi="Arial" w:cs="Arial"/>
        </w:rPr>
        <w:t>valuation</w:t>
      </w:r>
      <w:r w:rsidR="007C3862" w:rsidRPr="006C7169">
        <w:rPr>
          <w:rFonts w:ascii="Arial" w:hAnsi="Arial" w:cs="Arial"/>
        </w:rPr>
        <w:t xml:space="preserve"> in the time available. </w:t>
      </w:r>
      <w:r w:rsidR="00E1336E" w:rsidRPr="006C7169">
        <w:rPr>
          <w:rFonts w:ascii="Arial" w:hAnsi="Arial" w:cs="Arial"/>
        </w:rPr>
        <w:t xml:space="preserve"> Active verbs were chosen that corresponded with the targeted cognitive domains.</w:t>
      </w:r>
    </w:p>
    <w:p w:rsidR="007C3862" w:rsidRPr="006C7169" w:rsidRDefault="007C3862" w:rsidP="00091410">
      <w:pPr>
        <w:spacing w:line="300" w:lineRule="auto"/>
        <w:rPr>
          <w:rFonts w:ascii="Arial" w:hAnsi="Arial" w:cs="Arial"/>
        </w:rPr>
      </w:pPr>
    </w:p>
    <w:p w:rsidR="007C3862" w:rsidRPr="006C7169" w:rsidRDefault="007C3862" w:rsidP="00091410">
      <w:pPr>
        <w:spacing w:line="300" w:lineRule="auto"/>
        <w:rPr>
          <w:rFonts w:ascii="Arial" w:hAnsi="Arial" w:cs="Arial"/>
        </w:rPr>
      </w:pPr>
      <w:r w:rsidRPr="006C7169">
        <w:rPr>
          <w:rFonts w:ascii="Arial" w:hAnsi="Arial" w:cs="Arial"/>
        </w:rPr>
        <w:t>The learning objectives</w:t>
      </w:r>
      <w:r w:rsidR="00E75B56" w:rsidRPr="006C7169">
        <w:rPr>
          <w:rFonts w:ascii="Arial" w:hAnsi="Arial" w:cs="Arial"/>
        </w:rPr>
        <w:t xml:space="preserve"> were</w:t>
      </w:r>
      <w:r w:rsidRPr="006C7169">
        <w:rPr>
          <w:rFonts w:ascii="Arial" w:hAnsi="Arial" w:cs="Arial"/>
        </w:rPr>
        <w:t xml:space="preserve"> </w:t>
      </w:r>
      <w:r w:rsidR="00E75B56" w:rsidRPr="006C7169">
        <w:rPr>
          <w:rFonts w:ascii="Arial" w:hAnsi="Arial" w:cs="Arial"/>
        </w:rPr>
        <w:t xml:space="preserve">designed to be </w:t>
      </w:r>
      <w:r w:rsidRPr="006C7169">
        <w:rPr>
          <w:rFonts w:ascii="Arial" w:hAnsi="Arial" w:cs="Arial"/>
        </w:rPr>
        <w:t>measureable.  An informal ‘show and tell’ at the end of the session would allow an assessment of how the learners had progressed with the wax modelling. A simple Kahoot quiz would allow the level of comprehension of basic subject kn</w:t>
      </w:r>
      <w:r w:rsidR="006214C4" w:rsidRPr="006C7169">
        <w:rPr>
          <w:rFonts w:ascii="Arial" w:hAnsi="Arial" w:cs="Arial"/>
        </w:rPr>
        <w:t>o</w:t>
      </w:r>
      <w:r w:rsidRPr="006C7169">
        <w:rPr>
          <w:rFonts w:ascii="Arial" w:hAnsi="Arial" w:cs="Arial"/>
        </w:rPr>
        <w:t>wledge to be assessed.</w:t>
      </w:r>
    </w:p>
    <w:p w:rsidR="002F3441" w:rsidRPr="006C7169" w:rsidRDefault="002F3441" w:rsidP="00091410">
      <w:pPr>
        <w:spacing w:line="300" w:lineRule="auto"/>
        <w:rPr>
          <w:rFonts w:ascii="Arial" w:hAnsi="Arial" w:cs="Arial"/>
        </w:rPr>
      </w:pPr>
    </w:p>
    <w:p w:rsidR="002F3441" w:rsidRPr="006C7169" w:rsidRDefault="002F3441" w:rsidP="00091410">
      <w:pPr>
        <w:spacing w:line="300" w:lineRule="auto"/>
        <w:rPr>
          <w:rFonts w:ascii="Arial" w:hAnsi="Arial" w:cs="Arial"/>
        </w:rPr>
      </w:pPr>
      <w:r w:rsidRPr="006C7169">
        <w:rPr>
          <w:rFonts w:ascii="Arial" w:hAnsi="Arial" w:cs="Arial"/>
        </w:rPr>
        <w:t xml:space="preserve">In preparation for the lesson, consideration was given to the alignment with the UK Professional Standards Frameworks for teaching and supporting learning in higher education </w:t>
      </w:r>
      <w:r w:rsidR="00E75B56" w:rsidRPr="006C7169">
        <w:rPr>
          <w:rFonts w:ascii="Arial" w:hAnsi="Arial" w:cs="Arial"/>
        </w:rPr>
        <w:t xml:space="preserve">(HEA Academy, 2011). </w:t>
      </w:r>
      <w:r w:rsidR="002B3491" w:rsidRPr="006C7169">
        <w:rPr>
          <w:rFonts w:ascii="Arial" w:hAnsi="Arial" w:cs="Arial"/>
        </w:rPr>
        <w:t xml:space="preserve">Given the </w:t>
      </w:r>
      <w:r w:rsidR="000F6BF5" w:rsidRPr="006C7169">
        <w:rPr>
          <w:rFonts w:ascii="Arial" w:hAnsi="Arial" w:cs="Arial"/>
        </w:rPr>
        <w:t>constraints</w:t>
      </w:r>
      <w:r w:rsidR="002B3491" w:rsidRPr="006C7169">
        <w:rPr>
          <w:rFonts w:ascii="Arial" w:hAnsi="Arial" w:cs="Arial"/>
        </w:rPr>
        <w:t xml:space="preserve"> of the micro-teach session – its duration and stand-alone </w:t>
      </w:r>
      <w:r w:rsidR="000F6BF5" w:rsidRPr="006C7169">
        <w:rPr>
          <w:rFonts w:ascii="Arial" w:hAnsi="Arial" w:cs="Arial"/>
        </w:rPr>
        <w:t>nature – not all areas of the framework were implemented.  Areas that did align, include:</w:t>
      </w:r>
    </w:p>
    <w:p w:rsidR="002F3441" w:rsidRPr="006C7169" w:rsidRDefault="002F3441" w:rsidP="00091410">
      <w:pPr>
        <w:spacing w:line="300" w:lineRule="auto"/>
        <w:rPr>
          <w:rFonts w:ascii="Arial" w:hAnsi="Arial" w:cs="Arial"/>
        </w:rPr>
      </w:pPr>
    </w:p>
    <w:p w:rsidR="002F3441" w:rsidRPr="006C7169" w:rsidRDefault="002F3441" w:rsidP="002F3441">
      <w:pPr>
        <w:jc w:val="both"/>
        <w:rPr>
          <w:rFonts w:ascii="Arial" w:hAnsi="Arial" w:cs="Arial"/>
        </w:rPr>
      </w:pPr>
      <w:r w:rsidRPr="006C7169">
        <w:rPr>
          <w:rFonts w:ascii="Arial" w:hAnsi="Arial" w:cs="Arial"/>
        </w:rPr>
        <w:t>A1 Design and plan learning activities and/or programmes of study</w:t>
      </w:r>
    </w:p>
    <w:p w:rsidR="002F3441" w:rsidRPr="006C7169" w:rsidRDefault="002F3441" w:rsidP="002F3441">
      <w:pPr>
        <w:jc w:val="both"/>
        <w:rPr>
          <w:rFonts w:ascii="Arial" w:hAnsi="Arial" w:cs="Arial"/>
        </w:rPr>
      </w:pPr>
      <w:r w:rsidRPr="006C7169">
        <w:rPr>
          <w:rFonts w:ascii="Arial" w:hAnsi="Arial" w:cs="Arial"/>
        </w:rPr>
        <w:t>Through the creation of the lesson plan and preparatory materials</w:t>
      </w:r>
    </w:p>
    <w:p w:rsidR="002F3441" w:rsidRPr="006C7169" w:rsidRDefault="002F3441" w:rsidP="002F3441">
      <w:pPr>
        <w:jc w:val="both"/>
        <w:rPr>
          <w:rFonts w:ascii="Arial" w:hAnsi="Arial" w:cs="Arial"/>
        </w:rPr>
      </w:pPr>
    </w:p>
    <w:p w:rsidR="002F3441" w:rsidRPr="006C7169" w:rsidRDefault="002F3441" w:rsidP="002F3441">
      <w:pPr>
        <w:jc w:val="both"/>
        <w:rPr>
          <w:rFonts w:ascii="Arial" w:hAnsi="Arial" w:cs="Arial"/>
        </w:rPr>
      </w:pPr>
      <w:r w:rsidRPr="006C7169">
        <w:rPr>
          <w:rFonts w:ascii="Arial" w:hAnsi="Arial" w:cs="Arial"/>
        </w:rPr>
        <w:t>A2 Teach and/or support learning</w:t>
      </w:r>
    </w:p>
    <w:p w:rsidR="002F3441" w:rsidRPr="006C7169" w:rsidRDefault="002F3441" w:rsidP="002F3441">
      <w:pPr>
        <w:jc w:val="both"/>
        <w:rPr>
          <w:rFonts w:ascii="Arial" w:hAnsi="Arial" w:cs="Arial"/>
        </w:rPr>
      </w:pPr>
      <w:r w:rsidRPr="006C7169">
        <w:rPr>
          <w:rFonts w:ascii="Arial" w:hAnsi="Arial" w:cs="Arial"/>
        </w:rPr>
        <w:t xml:space="preserve">Through the delivery of the </w:t>
      </w:r>
      <w:r w:rsidR="000A46E8" w:rsidRPr="006C7169">
        <w:rPr>
          <w:rFonts w:ascii="Arial" w:hAnsi="Arial" w:cs="Arial"/>
        </w:rPr>
        <w:t xml:space="preserve">taught </w:t>
      </w:r>
      <w:r w:rsidRPr="006C7169">
        <w:rPr>
          <w:rFonts w:ascii="Arial" w:hAnsi="Arial" w:cs="Arial"/>
        </w:rPr>
        <w:t>lesson</w:t>
      </w:r>
    </w:p>
    <w:p w:rsidR="002F3441" w:rsidRPr="006C7169" w:rsidRDefault="002F3441" w:rsidP="002F3441">
      <w:pPr>
        <w:jc w:val="both"/>
        <w:rPr>
          <w:rFonts w:ascii="Arial" w:hAnsi="Arial" w:cs="Arial"/>
        </w:rPr>
      </w:pPr>
    </w:p>
    <w:p w:rsidR="002F3441" w:rsidRPr="006C7169" w:rsidRDefault="002F3441" w:rsidP="002F3441">
      <w:pPr>
        <w:jc w:val="both"/>
        <w:rPr>
          <w:rFonts w:ascii="Arial" w:hAnsi="Arial" w:cs="Arial"/>
        </w:rPr>
      </w:pPr>
      <w:r w:rsidRPr="006C7169">
        <w:rPr>
          <w:rFonts w:ascii="Arial" w:hAnsi="Arial" w:cs="Arial"/>
        </w:rPr>
        <w:t>A3 Assess and give feedback to learners</w:t>
      </w:r>
    </w:p>
    <w:p w:rsidR="002F3441" w:rsidRPr="006C7169" w:rsidRDefault="002F3441" w:rsidP="002F3441">
      <w:pPr>
        <w:jc w:val="both"/>
        <w:rPr>
          <w:rFonts w:ascii="Arial" w:hAnsi="Arial" w:cs="Arial"/>
        </w:rPr>
      </w:pPr>
      <w:r w:rsidRPr="006C7169">
        <w:rPr>
          <w:rFonts w:ascii="Arial" w:hAnsi="Arial" w:cs="Arial"/>
        </w:rPr>
        <w:t>Through verbal feedback during the lesson and through the Kahoot tool to assess basic learning levels</w:t>
      </w:r>
    </w:p>
    <w:p w:rsidR="002F3441" w:rsidRPr="006C7169" w:rsidRDefault="002F3441" w:rsidP="002F3441">
      <w:pPr>
        <w:jc w:val="both"/>
        <w:rPr>
          <w:rFonts w:ascii="Arial" w:hAnsi="Arial" w:cs="Arial"/>
        </w:rPr>
      </w:pPr>
    </w:p>
    <w:p w:rsidR="002F3441" w:rsidRPr="006C7169" w:rsidRDefault="002F3441" w:rsidP="002F3441">
      <w:pPr>
        <w:jc w:val="both"/>
        <w:rPr>
          <w:rFonts w:ascii="Arial" w:hAnsi="Arial" w:cs="Arial"/>
        </w:rPr>
      </w:pPr>
      <w:r w:rsidRPr="006C7169">
        <w:rPr>
          <w:rFonts w:ascii="Arial" w:hAnsi="Arial" w:cs="Arial"/>
        </w:rPr>
        <w:t>A4 Develop effective learning environments and approaches to student support and guidance</w:t>
      </w:r>
    </w:p>
    <w:p w:rsidR="002F3441" w:rsidRPr="006C7169" w:rsidRDefault="002F3441" w:rsidP="002F3441">
      <w:pPr>
        <w:jc w:val="both"/>
        <w:rPr>
          <w:rFonts w:ascii="Arial" w:hAnsi="Arial" w:cs="Arial"/>
        </w:rPr>
      </w:pPr>
      <w:r w:rsidRPr="006C7169">
        <w:rPr>
          <w:rFonts w:ascii="Arial" w:hAnsi="Arial" w:cs="Arial"/>
        </w:rPr>
        <w:t>Through lesson planning and delivery of lesson</w:t>
      </w:r>
    </w:p>
    <w:p w:rsidR="002F3441" w:rsidRPr="006C7169" w:rsidRDefault="002F3441" w:rsidP="002F3441">
      <w:pPr>
        <w:jc w:val="both"/>
        <w:rPr>
          <w:rFonts w:ascii="Arial" w:hAnsi="Arial" w:cs="Arial"/>
        </w:rPr>
      </w:pPr>
    </w:p>
    <w:p w:rsidR="002F3441" w:rsidRPr="006C7169" w:rsidRDefault="002F3441" w:rsidP="002F3441">
      <w:pPr>
        <w:jc w:val="both"/>
        <w:rPr>
          <w:rFonts w:ascii="Arial" w:hAnsi="Arial" w:cs="Arial"/>
        </w:rPr>
      </w:pPr>
      <w:r w:rsidRPr="006C7169">
        <w:rPr>
          <w:rFonts w:ascii="Arial" w:hAnsi="Arial" w:cs="Arial"/>
        </w:rPr>
        <w:t>K1 Subject knowledge</w:t>
      </w:r>
    </w:p>
    <w:p w:rsidR="002F3441" w:rsidRPr="006C7169" w:rsidRDefault="002F3441" w:rsidP="002F3441">
      <w:pPr>
        <w:jc w:val="both"/>
        <w:rPr>
          <w:rFonts w:ascii="Arial" w:hAnsi="Arial" w:cs="Arial"/>
        </w:rPr>
      </w:pPr>
      <w:r w:rsidRPr="006C7169">
        <w:rPr>
          <w:rFonts w:ascii="Arial" w:hAnsi="Arial" w:cs="Arial"/>
        </w:rPr>
        <w:t>Demonstrated through delivery of the lesson</w:t>
      </w:r>
    </w:p>
    <w:p w:rsidR="002F3441" w:rsidRPr="006C7169" w:rsidRDefault="002F3441" w:rsidP="002F3441">
      <w:pPr>
        <w:jc w:val="both"/>
        <w:rPr>
          <w:rFonts w:ascii="Arial" w:hAnsi="Arial" w:cs="Arial"/>
        </w:rPr>
      </w:pPr>
    </w:p>
    <w:p w:rsidR="002F3441" w:rsidRPr="006C7169" w:rsidRDefault="002F3441" w:rsidP="002F3441">
      <w:pPr>
        <w:jc w:val="both"/>
        <w:rPr>
          <w:rFonts w:ascii="Arial" w:hAnsi="Arial" w:cs="Arial"/>
        </w:rPr>
      </w:pPr>
      <w:r w:rsidRPr="006C7169">
        <w:rPr>
          <w:rFonts w:ascii="Arial" w:hAnsi="Arial" w:cs="Arial"/>
        </w:rPr>
        <w:t>K2 Appropriate methods for teaching, learning and assessing in the subject area and at the level of the academic programme</w:t>
      </w:r>
    </w:p>
    <w:p w:rsidR="002F3441" w:rsidRPr="006C7169" w:rsidRDefault="002F3441" w:rsidP="002F3441">
      <w:pPr>
        <w:jc w:val="both"/>
        <w:rPr>
          <w:rFonts w:ascii="Arial" w:hAnsi="Arial" w:cs="Arial"/>
        </w:rPr>
      </w:pPr>
      <w:r w:rsidRPr="006C7169">
        <w:rPr>
          <w:rFonts w:ascii="Arial" w:hAnsi="Arial" w:cs="Arial"/>
        </w:rPr>
        <w:t>Planning the lesson at a level appropriate to learners new to the discipline.  Delivering a hands-on lesson appropriate to the subject area</w:t>
      </w:r>
    </w:p>
    <w:p w:rsidR="002F3441" w:rsidRPr="006C7169" w:rsidRDefault="002F3441" w:rsidP="002F3441">
      <w:pPr>
        <w:jc w:val="both"/>
        <w:rPr>
          <w:rFonts w:ascii="Arial" w:hAnsi="Arial" w:cs="Arial"/>
        </w:rPr>
      </w:pPr>
    </w:p>
    <w:p w:rsidR="002F3441" w:rsidRPr="006C7169" w:rsidRDefault="002F3441" w:rsidP="002F3441">
      <w:pPr>
        <w:jc w:val="both"/>
        <w:rPr>
          <w:rFonts w:ascii="Arial" w:hAnsi="Arial" w:cs="Arial"/>
        </w:rPr>
      </w:pPr>
      <w:r w:rsidRPr="006C7169">
        <w:rPr>
          <w:rFonts w:ascii="Arial" w:hAnsi="Arial" w:cs="Arial"/>
        </w:rPr>
        <w:t>K3 How students learn, both generally and within their subject/disciplinary area(s)</w:t>
      </w:r>
    </w:p>
    <w:p w:rsidR="002F3441" w:rsidRPr="006C7169" w:rsidRDefault="002F3441" w:rsidP="002F3441">
      <w:pPr>
        <w:jc w:val="both"/>
        <w:rPr>
          <w:rFonts w:ascii="Arial" w:hAnsi="Arial" w:cs="Arial"/>
        </w:rPr>
      </w:pPr>
      <w:r w:rsidRPr="006C7169">
        <w:rPr>
          <w:rFonts w:ascii="Arial" w:hAnsi="Arial" w:cs="Arial"/>
        </w:rPr>
        <w:t>Including hands-on, learning by doing, to demonstrate basic principles</w:t>
      </w:r>
    </w:p>
    <w:p w:rsidR="002F3441" w:rsidRPr="006C7169" w:rsidRDefault="002F3441" w:rsidP="002F3441">
      <w:pPr>
        <w:jc w:val="both"/>
        <w:rPr>
          <w:rFonts w:ascii="Arial" w:hAnsi="Arial" w:cs="Arial"/>
        </w:rPr>
      </w:pPr>
    </w:p>
    <w:p w:rsidR="002F3441" w:rsidRPr="006C7169" w:rsidRDefault="002F3441" w:rsidP="002F3441">
      <w:pPr>
        <w:jc w:val="both"/>
        <w:rPr>
          <w:rFonts w:ascii="Arial" w:hAnsi="Arial" w:cs="Arial"/>
        </w:rPr>
      </w:pPr>
      <w:r w:rsidRPr="006C7169">
        <w:rPr>
          <w:rFonts w:ascii="Arial" w:hAnsi="Arial" w:cs="Arial"/>
        </w:rPr>
        <w:t>K4 The use and value of appropriate learning technologies</w:t>
      </w:r>
    </w:p>
    <w:p w:rsidR="002F3441" w:rsidRPr="006C7169" w:rsidRDefault="002F3441" w:rsidP="002F3441">
      <w:pPr>
        <w:jc w:val="both"/>
        <w:rPr>
          <w:rFonts w:ascii="Arial" w:hAnsi="Arial" w:cs="Arial"/>
        </w:rPr>
      </w:pPr>
      <w:r w:rsidRPr="006C7169">
        <w:rPr>
          <w:rFonts w:ascii="Arial" w:hAnsi="Arial" w:cs="Arial"/>
        </w:rPr>
        <w:t xml:space="preserve">Demonstrated by the use of PowerPoint presentation tools as a visual aid, and Kahoot </w:t>
      </w:r>
      <w:r w:rsidR="00995AC6" w:rsidRPr="006C7169">
        <w:rPr>
          <w:rFonts w:ascii="Arial" w:hAnsi="Arial" w:cs="Arial"/>
        </w:rPr>
        <w:t>quiz</w:t>
      </w:r>
      <w:r w:rsidRPr="006C7169">
        <w:rPr>
          <w:rFonts w:ascii="Arial" w:hAnsi="Arial" w:cs="Arial"/>
        </w:rPr>
        <w:t xml:space="preserve"> tool as a basic means of assessment</w:t>
      </w:r>
    </w:p>
    <w:p w:rsidR="002F3441" w:rsidRPr="006C7169" w:rsidRDefault="002F3441" w:rsidP="002F3441">
      <w:pPr>
        <w:jc w:val="both"/>
        <w:rPr>
          <w:rFonts w:ascii="Arial" w:hAnsi="Arial" w:cs="Arial"/>
        </w:rPr>
      </w:pPr>
    </w:p>
    <w:p w:rsidR="002F3441" w:rsidRPr="006C7169" w:rsidRDefault="002F3441" w:rsidP="002F3441">
      <w:pPr>
        <w:jc w:val="both"/>
        <w:rPr>
          <w:rFonts w:ascii="Arial" w:hAnsi="Arial" w:cs="Arial"/>
        </w:rPr>
      </w:pPr>
      <w:r w:rsidRPr="006C7169">
        <w:rPr>
          <w:rFonts w:ascii="Arial" w:hAnsi="Arial" w:cs="Arial"/>
        </w:rPr>
        <w:t>V1 Respect individual learners and diverse learning communities</w:t>
      </w:r>
    </w:p>
    <w:p w:rsidR="002F3441" w:rsidRPr="006C7169" w:rsidRDefault="002F3441" w:rsidP="002F3441">
      <w:pPr>
        <w:jc w:val="both"/>
        <w:rPr>
          <w:rFonts w:ascii="Arial" w:hAnsi="Arial" w:cs="Arial"/>
        </w:rPr>
      </w:pPr>
      <w:r w:rsidRPr="006C7169">
        <w:rPr>
          <w:rFonts w:ascii="Arial" w:hAnsi="Arial" w:cs="Arial"/>
        </w:rPr>
        <w:t>Creating a relaxed playful environment in which learners of differing levels of experience and expertise can feel comfortable to learn through doing</w:t>
      </w:r>
    </w:p>
    <w:p w:rsidR="002F3441" w:rsidRPr="006C7169" w:rsidRDefault="002F3441" w:rsidP="002F3441">
      <w:pPr>
        <w:jc w:val="both"/>
        <w:rPr>
          <w:rFonts w:ascii="Arial" w:hAnsi="Arial" w:cs="Arial"/>
        </w:rPr>
      </w:pPr>
    </w:p>
    <w:p w:rsidR="002F3441" w:rsidRPr="006C7169" w:rsidRDefault="002F3441" w:rsidP="002F3441">
      <w:pPr>
        <w:jc w:val="both"/>
        <w:rPr>
          <w:rFonts w:ascii="Arial" w:hAnsi="Arial" w:cs="Arial"/>
        </w:rPr>
      </w:pPr>
      <w:r w:rsidRPr="006C7169">
        <w:rPr>
          <w:rFonts w:ascii="Arial" w:hAnsi="Arial" w:cs="Arial"/>
        </w:rPr>
        <w:t>V2 Promote participation in higher education and equality of opportunity for learners.</w:t>
      </w:r>
    </w:p>
    <w:p w:rsidR="002F3441" w:rsidRPr="006C7169" w:rsidRDefault="002F3441" w:rsidP="002F3441">
      <w:pPr>
        <w:jc w:val="both"/>
        <w:rPr>
          <w:rFonts w:ascii="Arial" w:hAnsi="Arial" w:cs="Arial"/>
        </w:rPr>
      </w:pPr>
      <w:r w:rsidRPr="006C7169">
        <w:rPr>
          <w:rFonts w:ascii="Arial" w:hAnsi="Arial" w:cs="Arial"/>
        </w:rPr>
        <w:t>Demonstrated by teaching and introducing learners to a subject new to them</w:t>
      </w:r>
    </w:p>
    <w:p w:rsidR="002F3441" w:rsidRPr="006C7169" w:rsidRDefault="002F3441" w:rsidP="00091410">
      <w:pPr>
        <w:spacing w:line="300" w:lineRule="auto"/>
        <w:rPr>
          <w:rFonts w:ascii="Arial" w:hAnsi="Arial" w:cs="Arial"/>
        </w:rPr>
      </w:pPr>
    </w:p>
    <w:p w:rsidR="00E1336E" w:rsidRPr="006C7169" w:rsidRDefault="00E1336E" w:rsidP="00091410">
      <w:pPr>
        <w:spacing w:line="300" w:lineRule="auto"/>
        <w:rPr>
          <w:rFonts w:ascii="Arial" w:hAnsi="Arial" w:cs="Arial"/>
          <w:b/>
          <w:sz w:val="28"/>
          <w:szCs w:val="28"/>
        </w:rPr>
      </w:pPr>
      <w:r w:rsidRPr="006C7169">
        <w:rPr>
          <w:rFonts w:ascii="Arial" w:hAnsi="Arial" w:cs="Arial"/>
          <w:b/>
          <w:sz w:val="28"/>
          <w:szCs w:val="28"/>
        </w:rPr>
        <w:t>Teaching and Learning Resources</w:t>
      </w:r>
    </w:p>
    <w:p w:rsidR="00BC4633" w:rsidRPr="006C7169" w:rsidRDefault="00BC4633" w:rsidP="00091410">
      <w:pPr>
        <w:spacing w:line="300" w:lineRule="auto"/>
        <w:rPr>
          <w:rFonts w:ascii="Arial" w:hAnsi="Arial" w:cs="Arial"/>
          <w:sz w:val="28"/>
          <w:szCs w:val="28"/>
        </w:rPr>
      </w:pPr>
    </w:p>
    <w:p w:rsidR="008E6FC6" w:rsidRPr="006C7169" w:rsidRDefault="00E1336E" w:rsidP="00EE0F32">
      <w:pPr>
        <w:spacing w:line="300" w:lineRule="auto"/>
        <w:rPr>
          <w:rFonts w:ascii="Arial" w:hAnsi="Arial" w:cs="Arial"/>
        </w:rPr>
      </w:pPr>
      <w:r w:rsidRPr="006C7169">
        <w:rPr>
          <w:rFonts w:ascii="Arial" w:hAnsi="Arial" w:cs="Arial"/>
        </w:rPr>
        <w:t xml:space="preserve">Having decided </w:t>
      </w:r>
      <w:r w:rsidR="00D469CF" w:rsidRPr="006C7169">
        <w:rPr>
          <w:rFonts w:ascii="Arial" w:hAnsi="Arial" w:cs="Arial"/>
        </w:rPr>
        <w:t xml:space="preserve">on </w:t>
      </w:r>
      <w:r w:rsidRPr="006C7169">
        <w:rPr>
          <w:rFonts w:ascii="Arial" w:hAnsi="Arial" w:cs="Arial"/>
        </w:rPr>
        <w:t xml:space="preserve">the appropriate theme, content and balance of delivery for the lesson, a range of resources were considered, including Technology Enhanced Learning tools.  </w:t>
      </w:r>
      <w:r w:rsidR="008E6FC6" w:rsidRPr="006C7169">
        <w:rPr>
          <w:rFonts w:ascii="Arial" w:hAnsi="Arial" w:cs="Arial"/>
        </w:rPr>
        <w:t>As Hillier (2012) states: “learning resources [are best] used to reinforce educational content, showing examples or opportunities to try things out”</w:t>
      </w:r>
      <w:r w:rsidR="008948F4" w:rsidRPr="006C7169">
        <w:rPr>
          <w:rFonts w:ascii="Arial" w:hAnsi="Arial" w:cs="Arial"/>
        </w:rPr>
        <w:t>.</w:t>
      </w:r>
    </w:p>
    <w:p w:rsidR="008E6FC6" w:rsidRPr="006C7169" w:rsidRDefault="008E6FC6" w:rsidP="00EE0F32">
      <w:pPr>
        <w:spacing w:line="300" w:lineRule="auto"/>
        <w:rPr>
          <w:rFonts w:ascii="Arial" w:hAnsi="Arial" w:cs="Arial"/>
        </w:rPr>
      </w:pPr>
    </w:p>
    <w:p w:rsidR="002F38D6" w:rsidRPr="006C7169" w:rsidRDefault="002F38D6" w:rsidP="00EE0F32">
      <w:pPr>
        <w:spacing w:line="300" w:lineRule="auto"/>
        <w:rPr>
          <w:rFonts w:ascii="Arial" w:hAnsi="Arial" w:cs="Arial"/>
        </w:rPr>
      </w:pPr>
      <w:r w:rsidRPr="006C7169">
        <w:rPr>
          <w:rFonts w:ascii="Arial" w:hAnsi="Arial" w:cs="Arial"/>
        </w:rPr>
        <w:lastRenderedPageBreak/>
        <w:t xml:space="preserve">I decided to use </w:t>
      </w:r>
      <w:r w:rsidR="00E1336E" w:rsidRPr="006C7169">
        <w:rPr>
          <w:rFonts w:ascii="Arial" w:hAnsi="Arial" w:cs="Arial"/>
        </w:rPr>
        <w:t>Po</w:t>
      </w:r>
      <w:r w:rsidRPr="006C7169">
        <w:rPr>
          <w:rFonts w:ascii="Arial" w:hAnsi="Arial" w:cs="Arial"/>
        </w:rPr>
        <w:t xml:space="preserve">werPoint </w:t>
      </w:r>
      <w:r w:rsidR="00556884" w:rsidRPr="006C7169">
        <w:rPr>
          <w:rFonts w:ascii="Arial" w:hAnsi="Arial" w:cs="Arial"/>
        </w:rPr>
        <w:t xml:space="preserve">as a presentation tool.  </w:t>
      </w:r>
      <w:r w:rsidR="00EE0F32" w:rsidRPr="006C7169">
        <w:rPr>
          <w:rFonts w:ascii="Arial" w:hAnsi="Arial" w:cs="Arial"/>
        </w:rPr>
        <w:t>I was mindful that it was perhaps an unambitious choice but considered it to be a</w:t>
      </w:r>
      <w:r w:rsidR="00EE0F32" w:rsidRPr="006C7169">
        <w:rPr>
          <w:rFonts w:ascii="Arial" w:hAnsi="Arial" w:cs="Arial"/>
        </w:rPr>
        <w:t xml:space="preserve"> ‘tried and tested’ resource and one that didn’t require time spent learning how to use.</w:t>
      </w:r>
      <w:r w:rsidR="00EE0F32" w:rsidRPr="006C7169">
        <w:rPr>
          <w:rFonts w:ascii="Arial" w:hAnsi="Arial" w:cs="Arial"/>
        </w:rPr>
        <w:t xml:space="preserve">  In an attempt to avoid ‘death by PowerPoint’ the majority of </w:t>
      </w:r>
      <w:r w:rsidR="00D81331" w:rsidRPr="006C7169">
        <w:rPr>
          <w:rFonts w:ascii="Arial" w:hAnsi="Arial" w:cs="Arial"/>
        </w:rPr>
        <w:t xml:space="preserve">the </w:t>
      </w:r>
      <w:r w:rsidR="00EE0F32" w:rsidRPr="006C7169">
        <w:rPr>
          <w:rFonts w:ascii="Arial" w:hAnsi="Arial" w:cs="Arial"/>
        </w:rPr>
        <w:t>slides consisted of images with the text limited to the key pieces of information.</w:t>
      </w:r>
      <w:r w:rsidR="005E5932" w:rsidRPr="006C7169">
        <w:rPr>
          <w:rFonts w:ascii="Arial" w:hAnsi="Arial" w:cs="Arial"/>
        </w:rPr>
        <w:t xml:space="preserve">  This is in line with presentation recommendations by Rogers (2001). </w:t>
      </w:r>
    </w:p>
    <w:p w:rsidR="005E5932" w:rsidRPr="006C7169" w:rsidRDefault="005E5932" w:rsidP="00EE0F32">
      <w:pPr>
        <w:spacing w:line="300" w:lineRule="auto"/>
        <w:rPr>
          <w:rFonts w:ascii="Arial" w:hAnsi="Arial" w:cs="Arial"/>
        </w:rPr>
      </w:pPr>
    </w:p>
    <w:p w:rsidR="00E1336E" w:rsidRPr="006C7169" w:rsidRDefault="00487F81" w:rsidP="00091410">
      <w:pPr>
        <w:spacing w:line="300" w:lineRule="auto"/>
        <w:rPr>
          <w:rFonts w:ascii="Arial" w:hAnsi="Arial" w:cs="Arial"/>
        </w:rPr>
      </w:pPr>
      <w:r w:rsidRPr="006C7169">
        <w:rPr>
          <w:rFonts w:ascii="Arial" w:hAnsi="Arial" w:cs="Arial"/>
        </w:rPr>
        <w:t xml:space="preserve">I selected </w:t>
      </w:r>
      <w:r w:rsidR="00E1336E" w:rsidRPr="006C7169">
        <w:rPr>
          <w:rFonts w:ascii="Arial" w:hAnsi="Arial" w:cs="Arial"/>
        </w:rPr>
        <w:t>Kahoot as a</w:t>
      </w:r>
      <w:r w:rsidRPr="006C7169">
        <w:rPr>
          <w:rFonts w:ascii="Arial" w:hAnsi="Arial" w:cs="Arial"/>
        </w:rPr>
        <w:t xml:space="preserve"> fun and i</w:t>
      </w:r>
      <w:r w:rsidR="00E1336E" w:rsidRPr="006C7169">
        <w:rPr>
          <w:rFonts w:ascii="Arial" w:hAnsi="Arial" w:cs="Arial"/>
        </w:rPr>
        <w:t xml:space="preserve">nteractive </w:t>
      </w:r>
      <w:r w:rsidRPr="006C7169">
        <w:rPr>
          <w:rFonts w:ascii="Arial" w:hAnsi="Arial" w:cs="Arial"/>
        </w:rPr>
        <w:t>mobile application tool to facilitate a</w:t>
      </w:r>
      <w:r w:rsidR="00CC5C1E" w:rsidRPr="006C7169">
        <w:rPr>
          <w:rFonts w:ascii="Arial" w:hAnsi="Arial" w:cs="Arial"/>
        </w:rPr>
        <w:t>n informal quiz-</w:t>
      </w:r>
      <w:r w:rsidR="00C1432C" w:rsidRPr="006C7169">
        <w:rPr>
          <w:rFonts w:ascii="Arial" w:hAnsi="Arial" w:cs="Arial"/>
        </w:rPr>
        <w:t xml:space="preserve">style assessment </w:t>
      </w:r>
      <w:r w:rsidR="00CC5C1E" w:rsidRPr="006C7169">
        <w:rPr>
          <w:rFonts w:ascii="Arial" w:hAnsi="Arial" w:cs="Arial"/>
        </w:rPr>
        <w:t xml:space="preserve">of learner comprehension, retention </w:t>
      </w:r>
      <w:r w:rsidR="00C1432C" w:rsidRPr="006C7169">
        <w:rPr>
          <w:rFonts w:ascii="Arial" w:hAnsi="Arial" w:cs="Arial"/>
        </w:rPr>
        <w:t xml:space="preserve">and </w:t>
      </w:r>
      <w:r w:rsidR="00CC5C1E" w:rsidRPr="006C7169">
        <w:rPr>
          <w:rFonts w:ascii="Arial" w:hAnsi="Arial" w:cs="Arial"/>
        </w:rPr>
        <w:t>recollection</w:t>
      </w:r>
      <w:r w:rsidR="00C1432C" w:rsidRPr="006C7169">
        <w:rPr>
          <w:rFonts w:ascii="Arial" w:hAnsi="Arial" w:cs="Arial"/>
        </w:rPr>
        <w:t xml:space="preserve"> of basic information.  </w:t>
      </w:r>
      <w:r w:rsidR="006214C4" w:rsidRPr="006C7169">
        <w:rPr>
          <w:rFonts w:ascii="Arial" w:hAnsi="Arial" w:cs="Arial"/>
        </w:rPr>
        <w:t xml:space="preserve">The multiple-choice format of the </w:t>
      </w:r>
      <w:r w:rsidR="00CB29F0" w:rsidRPr="006C7169">
        <w:rPr>
          <w:rFonts w:ascii="Arial" w:hAnsi="Arial" w:cs="Arial"/>
        </w:rPr>
        <w:t>application</w:t>
      </w:r>
      <w:r w:rsidR="006214C4" w:rsidRPr="006C7169">
        <w:rPr>
          <w:rFonts w:ascii="Arial" w:hAnsi="Arial" w:cs="Arial"/>
        </w:rPr>
        <w:t xml:space="preserve"> shaped the questions that I was able to create.</w:t>
      </w:r>
      <w:r w:rsidR="00CB29F0" w:rsidRPr="006C7169">
        <w:rPr>
          <w:rFonts w:ascii="Arial" w:hAnsi="Arial" w:cs="Arial"/>
        </w:rPr>
        <w:t xml:space="preserve">  This was a useful exercise and prompted me to simplify and re-frame the way in which I would typically approach a discussion.</w:t>
      </w:r>
      <w:r w:rsidR="006214C4" w:rsidRPr="006C7169">
        <w:rPr>
          <w:rFonts w:ascii="Arial" w:hAnsi="Arial" w:cs="Arial"/>
        </w:rPr>
        <w:t xml:space="preserve"> </w:t>
      </w:r>
    </w:p>
    <w:p w:rsidR="00112998" w:rsidRPr="006C7169" w:rsidRDefault="00112998" w:rsidP="00091410">
      <w:pPr>
        <w:spacing w:line="300" w:lineRule="auto"/>
        <w:rPr>
          <w:rFonts w:ascii="Arial" w:hAnsi="Arial" w:cs="Arial"/>
        </w:rPr>
      </w:pPr>
    </w:p>
    <w:p w:rsidR="00112998" w:rsidRPr="006C7169" w:rsidRDefault="00112998" w:rsidP="00091410">
      <w:pPr>
        <w:spacing w:line="300" w:lineRule="auto"/>
        <w:rPr>
          <w:rFonts w:ascii="Arial" w:hAnsi="Arial" w:cs="Arial"/>
        </w:rPr>
      </w:pPr>
      <w:r w:rsidRPr="006C7169">
        <w:rPr>
          <w:rFonts w:ascii="Arial" w:hAnsi="Arial" w:cs="Arial"/>
        </w:rPr>
        <w:t xml:space="preserve">In addition to these digital tools, I created analogue physical resources to </w:t>
      </w:r>
      <w:r w:rsidR="0014256C" w:rsidRPr="006C7169">
        <w:rPr>
          <w:rFonts w:ascii="Arial" w:hAnsi="Arial" w:cs="Arial"/>
        </w:rPr>
        <w:t>demonstrate the basic processes of going from a model, to an interim rubber mould, to a wax pattern, to a plaster mould, to a cast glass replica.</w:t>
      </w:r>
      <w:r w:rsidR="00D10F2E" w:rsidRPr="006C7169">
        <w:rPr>
          <w:rFonts w:ascii="Arial" w:hAnsi="Arial" w:cs="Arial"/>
        </w:rPr>
        <w:t xml:space="preserve">  The intention was to create a resource that not only illustrated process but also </w:t>
      </w:r>
      <w:r w:rsidR="00E223E0" w:rsidRPr="006C7169">
        <w:rPr>
          <w:rFonts w:ascii="Arial" w:hAnsi="Arial" w:cs="Arial"/>
        </w:rPr>
        <w:t xml:space="preserve">provided a haptic element to the lesson, reflective of the theme of a craft-based subject. </w:t>
      </w:r>
    </w:p>
    <w:p w:rsidR="00112998" w:rsidRPr="006C7169" w:rsidRDefault="00112998" w:rsidP="00091410">
      <w:pPr>
        <w:spacing w:line="300" w:lineRule="auto"/>
        <w:rPr>
          <w:rFonts w:ascii="Arial" w:hAnsi="Arial" w:cs="Arial"/>
        </w:rPr>
      </w:pPr>
    </w:p>
    <w:p w:rsidR="00774F29" w:rsidRPr="006C7169" w:rsidRDefault="00774F29" w:rsidP="00091410">
      <w:pPr>
        <w:spacing w:line="300" w:lineRule="auto"/>
        <w:rPr>
          <w:rFonts w:ascii="Arial" w:hAnsi="Arial" w:cs="Arial"/>
        </w:rPr>
      </w:pPr>
    </w:p>
    <w:p w:rsidR="00774F29" w:rsidRPr="006C7169" w:rsidRDefault="00774F29" w:rsidP="00091410">
      <w:pPr>
        <w:spacing w:line="300" w:lineRule="auto"/>
        <w:rPr>
          <w:rFonts w:ascii="Arial" w:hAnsi="Arial" w:cs="Arial"/>
          <w:b/>
          <w:sz w:val="28"/>
          <w:szCs w:val="28"/>
        </w:rPr>
      </w:pPr>
      <w:r w:rsidRPr="006C7169">
        <w:rPr>
          <w:rFonts w:ascii="Arial" w:hAnsi="Arial" w:cs="Arial"/>
          <w:b/>
          <w:sz w:val="28"/>
          <w:szCs w:val="28"/>
        </w:rPr>
        <w:t>Reflection on Action</w:t>
      </w:r>
    </w:p>
    <w:p w:rsidR="00BC4633" w:rsidRPr="006C7169" w:rsidRDefault="00BC4633" w:rsidP="00091410">
      <w:pPr>
        <w:spacing w:line="300" w:lineRule="auto"/>
        <w:rPr>
          <w:rFonts w:ascii="Arial" w:hAnsi="Arial" w:cs="Arial"/>
          <w:sz w:val="28"/>
          <w:szCs w:val="28"/>
        </w:rPr>
      </w:pPr>
    </w:p>
    <w:p w:rsidR="00774F29" w:rsidRPr="006C7169" w:rsidRDefault="0096737D" w:rsidP="00091410">
      <w:pPr>
        <w:spacing w:line="300" w:lineRule="auto"/>
        <w:rPr>
          <w:rFonts w:ascii="Arial" w:hAnsi="Arial" w:cs="Arial"/>
        </w:rPr>
      </w:pPr>
      <w:r w:rsidRPr="006C7169">
        <w:rPr>
          <w:rFonts w:ascii="Arial" w:hAnsi="Arial" w:cs="Arial"/>
        </w:rPr>
        <w:t>My micro-teach was the last session of the evening.  We were all tired.  Presenting to peers was a daunting process and I was surprised to hear a quiver in my voice.  I feel I may have fallen short of the presentation styles advocated by Rogers (2001), particularly in the area of body language.  Roger’s description (of what not to do) strikes a chord “Beware of… cocking your head to one side like a bird listening for worms”.  However, it’s a subject I know and love and once momentum picked up</w:t>
      </w:r>
      <w:r w:rsidR="00A34D80" w:rsidRPr="006C7169">
        <w:rPr>
          <w:rFonts w:ascii="Arial" w:hAnsi="Arial" w:cs="Arial"/>
        </w:rPr>
        <w:t>,</w:t>
      </w:r>
      <w:r w:rsidRPr="006C7169">
        <w:rPr>
          <w:rFonts w:ascii="Arial" w:hAnsi="Arial" w:cs="Arial"/>
        </w:rPr>
        <w:t xml:space="preserve"> I felt more comfortable.  </w:t>
      </w:r>
      <w:r w:rsidR="00A34D80" w:rsidRPr="006C7169">
        <w:rPr>
          <w:rFonts w:ascii="Arial" w:hAnsi="Arial" w:cs="Arial"/>
        </w:rPr>
        <w:t>At the start of the lesson</w:t>
      </w:r>
      <w:r w:rsidR="008451E1" w:rsidRPr="006C7169">
        <w:rPr>
          <w:rFonts w:ascii="Arial" w:hAnsi="Arial" w:cs="Arial"/>
        </w:rPr>
        <w:t xml:space="preserve"> I outlined</w:t>
      </w:r>
      <w:r w:rsidR="00A34D80" w:rsidRPr="006C7169">
        <w:rPr>
          <w:rFonts w:ascii="Arial" w:hAnsi="Arial" w:cs="Arial"/>
        </w:rPr>
        <w:t xml:space="preserve"> what we would be covering and the learning objectives.  I gave the learners their wax to play with during the presentation and advised th</w:t>
      </w:r>
      <w:r w:rsidR="006A14CE" w:rsidRPr="006C7169">
        <w:rPr>
          <w:rFonts w:ascii="Arial" w:hAnsi="Arial" w:cs="Arial"/>
        </w:rPr>
        <w:t xml:space="preserve">em that there would be a quiz.  The audience seemed reasonably interested in the topic, or at least </w:t>
      </w:r>
      <w:r w:rsidR="001E6C4F" w:rsidRPr="006C7169">
        <w:rPr>
          <w:rFonts w:ascii="Arial" w:hAnsi="Arial" w:cs="Arial"/>
        </w:rPr>
        <w:t xml:space="preserve">did their best to not look too bored!  </w:t>
      </w:r>
      <w:r w:rsidR="008451E1" w:rsidRPr="006C7169">
        <w:rPr>
          <w:rFonts w:ascii="Arial" w:hAnsi="Arial" w:cs="Arial"/>
        </w:rPr>
        <w:t xml:space="preserve">I realise during this process that I probably do crave positive feedback in terms of an interested response from learners.  </w:t>
      </w:r>
    </w:p>
    <w:p w:rsidR="008451E1" w:rsidRPr="006C7169" w:rsidRDefault="008451E1" w:rsidP="00091410">
      <w:pPr>
        <w:spacing w:line="300" w:lineRule="auto"/>
        <w:rPr>
          <w:rFonts w:ascii="Arial" w:hAnsi="Arial" w:cs="Arial"/>
        </w:rPr>
      </w:pPr>
    </w:p>
    <w:p w:rsidR="008451E1" w:rsidRPr="006C7169" w:rsidRDefault="008451E1" w:rsidP="00091410">
      <w:pPr>
        <w:spacing w:line="300" w:lineRule="auto"/>
        <w:rPr>
          <w:rFonts w:ascii="Arial" w:hAnsi="Arial" w:cs="Arial"/>
        </w:rPr>
      </w:pPr>
      <w:r w:rsidRPr="006C7169">
        <w:rPr>
          <w:rFonts w:ascii="Arial" w:hAnsi="Arial" w:cs="Arial"/>
        </w:rPr>
        <w:t xml:space="preserve">The </w:t>
      </w:r>
      <w:r w:rsidR="0099329C" w:rsidRPr="006C7169">
        <w:rPr>
          <w:rFonts w:ascii="Arial" w:hAnsi="Arial" w:cs="Arial"/>
        </w:rPr>
        <w:t>PowerPoint was an effective tool in the context of this lesson.  It is a format that I am familiar with and allowed me to illustrate my talk with a number of examples of process</w:t>
      </w:r>
      <w:r w:rsidR="002A5E91" w:rsidRPr="006C7169">
        <w:rPr>
          <w:rFonts w:ascii="Arial" w:hAnsi="Arial" w:cs="Arial"/>
        </w:rPr>
        <w:t>es</w:t>
      </w:r>
      <w:r w:rsidR="0099329C" w:rsidRPr="006C7169">
        <w:rPr>
          <w:rFonts w:ascii="Arial" w:hAnsi="Arial" w:cs="Arial"/>
        </w:rPr>
        <w:t xml:space="preserve"> and </w:t>
      </w:r>
      <w:r w:rsidR="002A5E91" w:rsidRPr="006C7169">
        <w:rPr>
          <w:rFonts w:ascii="Arial" w:hAnsi="Arial" w:cs="Arial"/>
        </w:rPr>
        <w:t>materials</w:t>
      </w:r>
      <w:r w:rsidR="0099329C" w:rsidRPr="006C7169">
        <w:rPr>
          <w:rFonts w:ascii="Arial" w:hAnsi="Arial" w:cs="Arial"/>
        </w:rPr>
        <w:t xml:space="preserve"> as well as historic and cultural applications.</w:t>
      </w:r>
      <w:r w:rsidR="002A5E91" w:rsidRPr="006C7169">
        <w:rPr>
          <w:rFonts w:ascii="Arial" w:hAnsi="Arial" w:cs="Arial"/>
        </w:rPr>
        <w:t xml:space="preserve">  The analogue material samples complemented the presentation and provided a tactile counterpoint to the use of PowerPoint.  Not unexpectedly some leaners were more engaged that others in the modelling of the wax.  This</w:t>
      </w:r>
      <w:r w:rsidR="00372167" w:rsidRPr="006C7169">
        <w:rPr>
          <w:rFonts w:ascii="Arial" w:hAnsi="Arial" w:cs="Arial"/>
        </w:rPr>
        <w:t xml:space="preserve"> was evident at the ‘show and tell’ informal assessment at the end of the lesson.  In the context of the learner group this was not a surprise or a concern, everyone had tried and at least experienced manipulating the material. </w:t>
      </w:r>
    </w:p>
    <w:p w:rsidR="002F3D78" w:rsidRPr="006C7169" w:rsidRDefault="002F3D78" w:rsidP="00091410">
      <w:pPr>
        <w:spacing w:line="300" w:lineRule="auto"/>
        <w:rPr>
          <w:rFonts w:ascii="Arial" w:hAnsi="Arial" w:cs="Arial"/>
        </w:rPr>
      </w:pPr>
    </w:p>
    <w:p w:rsidR="009B7EA9" w:rsidRPr="006C7169" w:rsidRDefault="002F3D78" w:rsidP="00091410">
      <w:pPr>
        <w:spacing w:line="300" w:lineRule="auto"/>
        <w:rPr>
          <w:rFonts w:ascii="Arial" w:hAnsi="Arial" w:cs="Arial"/>
        </w:rPr>
      </w:pPr>
      <w:r w:rsidRPr="006C7169">
        <w:rPr>
          <w:rFonts w:ascii="Arial" w:hAnsi="Arial" w:cs="Arial"/>
        </w:rPr>
        <w:lastRenderedPageBreak/>
        <w:t xml:space="preserve">A further means of assessment was the Kahoot quiz.  </w:t>
      </w:r>
      <w:r w:rsidR="000F797B" w:rsidRPr="006C7169">
        <w:rPr>
          <w:rFonts w:ascii="Arial" w:hAnsi="Arial" w:cs="Arial"/>
        </w:rPr>
        <w:t xml:space="preserve">This was not the first quiz of the evening, so the leaners were familiar with what was required in terms of using an app-based tool.  The quiz was </w:t>
      </w:r>
      <w:r w:rsidR="00352CB0" w:rsidRPr="006C7169">
        <w:rPr>
          <w:rFonts w:ascii="Arial" w:hAnsi="Arial" w:cs="Arial"/>
        </w:rPr>
        <w:t xml:space="preserve">a </w:t>
      </w:r>
      <w:r w:rsidR="000F797B" w:rsidRPr="006C7169">
        <w:rPr>
          <w:rFonts w:ascii="Arial" w:hAnsi="Arial" w:cs="Arial"/>
        </w:rPr>
        <w:t xml:space="preserve">fairly fun if superficial activity.  It provided a snap-shot of </w:t>
      </w:r>
      <w:r w:rsidR="00352CB0" w:rsidRPr="006C7169">
        <w:rPr>
          <w:rFonts w:ascii="Arial" w:hAnsi="Arial" w:cs="Arial"/>
        </w:rPr>
        <w:t>basic recollection of information</w:t>
      </w:r>
      <w:r w:rsidR="000F797B" w:rsidRPr="006C7169">
        <w:rPr>
          <w:rFonts w:ascii="Arial" w:hAnsi="Arial" w:cs="Arial"/>
        </w:rPr>
        <w:t xml:space="preserve">.  </w:t>
      </w:r>
    </w:p>
    <w:p w:rsidR="009B7EA9" w:rsidRPr="006C7169" w:rsidRDefault="009B7EA9" w:rsidP="00091410">
      <w:pPr>
        <w:spacing w:line="300" w:lineRule="auto"/>
        <w:rPr>
          <w:rFonts w:ascii="Arial" w:hAnsi="Arial" w:cs="Arial"/>
        </w:rPr>
      </w:pPr>
    </w:p>
    <w:p w:rsidR="009B7EA9" w:rsidRPr="006C7169" w:rsidRDefault="009B7EA9" w:rsidP="00091410">
      <w:pPr>
        <w:spacing w:line="300" w:lineRule="auto"/>
        <w:rPr>
          <w:rFonts w:ascii="Arial" w:hAnsi="Arial" w:cs="Arial"/>
        </w:rPr>
      </w:pPr>
      <w:r w:rsidRPr="006C7169">
        <w:rPr>
          <w:rFonts w:ascii="Arial" w:hAnsi="Arial" w:cs="Arial"/>
        </w:rPr>
        <w:t xml:space="preserve">Of the four questions asked, the overall breakdown of results, indicated a 76% retention and recollection of basic information.  At the time I was surprised that this was not higher.  </w:t>
      </w:r>
      <w:r w:rsidRPr="006C7169">
        <w:rPr>
          <w:rFonts w:ascii="Arial" w:hAnsi="Arial" w:cs="Arial"/>
        </w:rPr>
        <w:t xml:space="preserve">When reviewing the results, some learners grumbled that they had selected the wrong letter and ended up with the wrong result which could not be changed.  </w:t>
      </w:r>
    </w:p>
    <w:p w:rsidR="009B7EA9" w:rsidRPr="006C7169" w:rsidRDefault="009B7EA9" w:rsidP="00091410">
      <w:pPr>
        <w:spacing w:line="300" w:lineRule="auto"/>
        <w:rPr>
          <w:rFonts w:ascii="Arial" w:hAnsi="Arial" w:cs="Arial"/>
        </w:rPr>
      </w:pPr>
    </w:p>
    <w:p w:rsidR="00352CB0" w:rsidRPr="006C7169" w:rsidRDefault="00352CB0" w:rsidP="00091410">
      <w:pPr>
        <w:spacing w:line="300" w:lineRule="auto"/>
        <w:rPr>
          <w:rFonts w:ascii="Arial" w:hAnsi="Arial" w:cs="Arial"/>
        </w:rPr>
      </w:pPr>
      <w:r w:rsidRPr="006C7169">
        <w:rPr>
          <w:rFonts w:ascii="Arial" w:hAnsi="Arial" w:cs="Arial"/>
        </w:rPr>
        <w:t>On reflectio</w:t>
      </w:r>
      <w:r w:rsidR="00B507EA" w:rsidRPr="006C7169">
        <w:rPr>
          <w:rFonts w:ascii="Arial" w:hAnsi="Arial" w:cs="Arial"/>
        </w:rPr>
        <w:t>n, this tool was at its best used to initiate</w:t>
      </w:r>
      <w:r w:rsidRPr="006C7169">
        <w:rPr>
          <w:rFonts w:ascii="Arial" w:hAnsi="Arial" w:cs="Arial"/>
        </w:rPr>
        <w:t xml:space="preserve"> further discussion and a light-hearted assessment</w:t>
      </w:r>
      <w:r w:rsidR="00B507EA" w:rsidRPr="006C7169">
        <w:rPr>
          <w:rFonts w:ascii="Arial" w:hAnsi="Arial" w:cs="Arial"/>
        </w:rPr>
        <w:t xml:space="preserve"> rather than anything more informative</w:t>
      </w:r>
      <w:r w:rsidRPr="006C7169">
        <w:rPr>
          <w:rFonts w:ascii="Arial" w:hAnsi="Arial" w:cs="Arial"/>
        </w:rPr>
        <w:t xml:space="preserve">.  </w:t>
      </w:r>
      <w:r w:rsidR="0016574F" w:rsidRPr="006C7169">
        <w:rPr>
          <w:rFonts w:ascii="Arial" w:hAnsi="Arial" w:cs="Arial"/>
        </w:rPr>
        <w:t xml:space="preserve">The Kahoot application does allow for the creation of a report for subsequent analysis. </w:t>
      </w:r>
      <w:r w:rsidR="006214C4" w:rsidRPr="006C7169">
        <w:rPr>
          <w:rFonts w:ascii="Arial" w:hAnsi="Arial" w:cs="Arial"/>
        </w:rPr>
        <w:t>This is a useful feature for the future.</w:t>
      </w:r>
      <w:r w:rsidR="00B507EA" w:rsidRPr="006C7169">
        <w:rPr>
          <w:rFonts w:ascii="Arial" w:hAnsi="Arial" w:cs="Arial"/>
        </w:rPr>
        <w:t xml:space="preserve">  </w:t>
      </w:r>
    </w:p>
    <w:p w:rsidR="00353DB4" w:rsidRPr="006C7169" w:rsidRDefault="00353DB4" w:rsidP="00091410">
      <w:pPr>
        <w:spacing w:line="300" w:lineRule="auto"/>
        <w:rPr>
          <w:rFonts w:ascii="Arial" w:hAnsi="Arial" w:cs="Arial"/>
        </w:rPr>
      </w:pPr>
    </w:p>
    <w:p w:rsidR="00353DB4" w:rsidRPr="006C7169" w:rsidRDefault="00353DB4" w:rsidP="00091410">
      <w:pPr>
        <w:spacing w:line="300" w:lineRule="auto"/>
        <w:rPr>
          <w:rFonts w:ascii="Arial" w:hAnsi="Arial" w:cs="Arial"/>
          <w:b/>
          <w:sz w:val="28"/>
          <w:szCs w:val="28"/>
        </w:rPr>
      </w:pPr>
      <w:r w:rsidRPr="006C7169">
        <w:rPr>
          <w:rFonts w:ascii="Arial" w:hAnsi="Arial" w:cs="Arial"/>
          <w:b/>
          <w:sz w:val="28"/>
          <w:szCs w:val="28"/>
        </w:rPr>
        <w:t>Reflection on feedback</w:t>
      </w:r>
    </w:p>
    <w:p w:rsidR="00497989" w:rsidRPr="006C7169" w:rsidRDefault="00497989" w:rsidP="00091410">
      <w:pPr>
        <w:spacing w:line="300" w:lineRule="auto"/>
        <w:rPr>
          <w:rFonts w:ascii="Arial" w:hAnsi="Arial" w:cs="Arial"/>
          <w:sz w:val="28"/>
          <w:szCs w:val="28"/>
        </w:rPr>
      </w:pPr>
    </w:p>
    <w:p w:rsidR="00353DB4" w:rsidRPr="006C7169" w:rsidRDefault="00353DB4" w:rsidP="00091410">
      <w:pPr>
        <w:spacing w:line="300" w:lineRule="auto"/>
        <w:rPr>
          <w:rFonts w:ascii="Arial" w:hAnsi="Arial" w:cs="Arial"/>
        </w:rPr>
      </w:pPr>
      <w:r w:rsidRPr="006C7169">
        <w:rPr>
          <w:rFonts w:ascii="Arial" w:hAnsi="Arial" w:cs="Arial"/>
        </w:rPr>
        <w:t xml:space="preserve">Feedback from peer-learners was </w:t>
      </w:r>
      <w:r w:rsidR="00D0677D" w:rsidRPr="006C7169">
        <w:rPr>
          <w:rFonts w:ascii="Arial" w:hAnsi="Arial" w:cs="Arial"/>
        </w:rPr>
        <w:t xml:space="preserve">positive and supportive.  In this context it is perhaps difficult to imagine </w:t>
      </w:r>
      <w:r w:rsidR="00E24683" w:rsidRPr="006C7169">
        <w:rPr>
          <w:rFonts w:ascii="Arial" w:hAnsi="Arial" w:cs="Arial"/>
        </w:rPr>
        <w:t xml:space="preserve">peers being anything else.  As discussed above, some of the learner group engaged more with the hands-on wax modelling than others.  </w:t>
      </w:r>
      <w:r w:rsidR="002E6894" w:rsidRPr="006C7169">
        <w:rPr>
          <w:rFonts w:ascii="Arial" w:hAnsi="Arial" w:cs="Arial"/>
        </w:rPr>
        <w:t>This may be indicative of interest level</w:t>
      </w:r>
      <w:r w:rsidR="002F3FA5" w:rsidRPr="006C7169">
        <w:rPr>
          <w:rFonts w:ascii="Arial" w:hAnsi="Arial" w:cs="Arial"/>
        </w:rPr>
        <w:t>;</w:t>
      </w:r>
      <w:r w:rsidR="002E6894" w:rsidRPr="006C7169">
        <w:rPr>
          <w:rFonts w:ascii="Arial" w:hAnsi="Arial" w:cs="Arial"/>
        </w:rPr>
        <w:t xml:space="preserve"> reflective of the lack of emphasis I placed upon it</w:t>
      </w:r>
      <w:r w:rsidR="002F3FA5" w:rsidRPr="006C7169">
        <w:rPr>
          <w:rFonts w:ascii="Arial" w:hAnsi="Arial" w:cs="Arial"/>
        </w:rPr>
        <w:t xml:space="preserve">; </w:t>
      </w:r>
      <w:r w:rsidR="002E6894" w:rsidRPr="006C7169">
        <w:rPr>
          <w:rFonts w:ascii="Arial" w:hAnsi="Arial" w:cs="Arial"/>
        </w:rPr>
        <w:t xml:space="preserve">or perhaps reflect relative comfort with getting hands dirty. It may </w:t>
      </w:r>
      <w:r w:rsidR="00E24683" w:rsidRPr="006C7169">
        <w:rPr>
          <w:rFonts w:ascii="Arial" w:hAnsi="Arial" w:cs="Arial"/>
        </w:rPr>
        <w:t xml:space="preserve">point to differing </w:t>
      </w:r>
      <w:r w:rsidR="002E6894" w:rsidRPr="006C7169">
        <w:rPr>
          <w:rFonts w:ascii="Arial" w:hAnsi="Arial" w:cs="Arial"/>
        </w:rPr>
        <w:t xml:space="preserve">general </w:t>
      </w:r>
      <w:r w:rsidR="00E24683" w:rsidRPr="006C7169">
        <w:rPr>
          <w:rFonts w:ascii="Arial" w:hAnsi="Arial" w:cs="Arial"/>
        </w:rPr>
        <w:t>preferen</w:t>
      </w:r>
      <w:r w:rsidR="002E6894" w:rsidRPr="006C7169">
        <w:rPr>
          <w:rFonts w:ascii="Arial" w:hAnsi="Arial" w:cs="Arial"/>
        </w:rPr>
        <w:t xml:space="preserve">ces in learning styles (Hillier, 2012), with some favouring experiential learning.  Given the shortness of the lesson and the unstructured </w:t>
      </w:r>
      <w:r w:rsidR="0007372C" w:rsidRPr="006C7169">
        <w:rPr>
          <w:rFonts w:ascii="Arial" w:hAnsi="Arial" w:cs="Arial"/>
        </w:rPr>
        <w:t xml:space="preserve">nature of </w:t>
      </w:r>
      <w:r w:rsidR="002E6894" w:rsidRPr="006C7169">
        <w:rPr>
          <w:rFonts w:ascii="Arial" w:hAnsi="Arial" w:cs="Arial"/>
        </w:rPr>
        <w:t xml:space="preserve">learner feedback it is </w:t>
      </w:r>
      <w:r w:rsidR="0007372C" w:rsidRPr="006C7169">
        <w:rPr>
          <w:rFonts w:ascii="Arial" w:hAnsi="Arial" w:cs="Arial"/>
        </w:rPr>
        <w:t>difficult to unpick</w:t>
      </w:r>
      <w:r w:rsidR="002F3FA5" w:rsidRPr="006C7169">
        <w:rPr>
          <w:rFonts w:ascii="Arial" w:hAnsi="Arial" w:cs="Arial"/>
        </w:rPr>
        <w:t xml:space="preserve"> and analyse in a meaningful way</w:t>
      </w:r>
      <w:r w:rsidR="0007372C" w:rsidRPr="006C7169">
        <w:rPr>
          <w:rFonts w:ascii="Arial" w:hAnsi="Arial" w:cs="Arial"/>
        </w:rPr>
        <w:t>.</w:t>
      </w:r>
    </w:p>
    <w:p w:rsidR="0007372C" w:rsidRPr="006C7169" w:rsidRDefault="0007372C" w:rsidP="00091410">
      <w:pPr>
        <w:spacing w:line="300" w:lineRule="auto"/>
        <w:rPr>
          <w:rFonts w:ascii="Arial" w:hAnsi="Arial" w:cs="Arial"/>
        </w:rPr>
      </w:pPr>
    </w:p>
    <w:p w:rsidR="003B39D1" w:rsidRPr="006C7169" w:rsidRDefault="003B39D1" w:rsidP="00091410">
      <w:pPr>
        <w:spacing w:line="300" w:lineRule="auto"/>
        <w:rPr>
          <w:rFonts w:ascii="Arial" w:hAnsi="Arial" w:cs="Arial"/>
        </w:rPr>
      </w:pPr>
      <w:r w:rsidRPr="006C7169">
        <w:rPr>
          <w:rFonts w:ascii="Arial" w:hAnsi="Arial" w:cs="Arial"/>
        </w:rPr>
        <w:t xml:space="preserve">Feedback </w:t>
      </w:r>
      <w:r w:rsidR="00697D51" w:rsidRPr="006C7169">
        <w:rPr>
          <w:rFonts w:ascii="Arial" w:hAnsi="Arial" w:cs="Arial"/>
        </w:rPr>
        <w:t>from the assessor was thankfully positive with a recommendation to identify areas for consolidation and improvement.</w:t>
      </w:r>
    </w:p>
    <w:p w:rsidR="00697D51" w:rsidRPr="006C7169" w:rsidRDefault="00697D51" w:rsidP="00091410">
      <w:pPr>
        <w:spacing w:line="300" w:lineRule="auto"/>
        <w:rPr>
          <w:rFonts w:ascii="Arial" w:hAnsi="Arial" w:cs="Arial"/>
        </w:rPr>
      </w:pPr>
    </w:p>
    <w:p w:rsidR="00697D51" w:rsidRPr="006C7169" w:rsidRDefault="00697D51" w:rsidP="00697D51">
      <w:pPr>
        <w:spacing w:line="300" w:lineRule="auto"/>
        <w:rPr>
          <w:rFonts w:ascii="Arial" w:hAnsi="Arial" w:cs="Arial"/>
        </w:rPr>
      </w:pPr>
      <w:r w:rsidRPr="006C7169">
        <w:rPr>
          <w:rFonts w:ascii="Arial" w:hAnsi="Arial" w:cs="Arial"/>
        </w:rPr>
        <w:t xml:space="preserve">On further reflection, the lesson would have benefited from a greater discussion </w:t>
      </w:r>
      <w:r w:rsidR="00925271" w:rsidRPr="006C7169">
        <w:rPr>
          <w:rFonts w:ascii="Arial" w:hAnsi="Arial" w:cs="Arial"/>
        </w:rPr>
        <w:t xml:space="preserve">towards the end of the lesson, </w:t>
      </w:r>
      <w:r w:rsidRPr="006C7169">
        <w:rPr>
          <w:rFonts w:ascii="Arial" w:hAnsi="Arial" w:cs="Arial"/>
        </w:rPr>
        <w:t>within the group</w:t>
      </w:r>
      <w:r w:rsidR="00925271" w:rsidRPr="006C7169">
        <w:rPr>
          <w:rFonts w:ascii="Arial" w:hAnsi="Arial" w:cs="Arial"/>
        </w:rPr>
        <w:t>.  This w</w:t>
      </w:r>
      <w:r w:rsidRPr="006C7169">
        <w:rPr>
          <w:rFonts w:ascii="Arial" w:hAnsi="Arial" w:cs="Arial"/>
        </w:rPr>
        <w:t>ould have given the opportunity for feedback on the lesson and a further assessment of learner comprehension.</w:t>
      </w:r>
    </w:p>
    <w:p w:rsidR="00617031" w:rsidRPr="006C7169" w:rsidRDefault="00617031" w:rsidP="00697D51">
      <w:pPr>
        <w:spacing w:line="300" w:lineRule="auto"/>
        <w:rPr>
          <w:rFonts w:ascii="Arial" w:hAnsi="Arial" w:cs="Arial"/>
        </w:rPr>
      </w:pPr>
    </w:p>
    <w:p w:rsidR="00617031" w:rsidRPr="006C7169" w:rsidRDefault="00617031" w:rsidP="00617031">
      <w:pPr>
        <w:spacing w:line="300" w:lineRule="auto"/>
        <w:rPr>
          <w:rFonts w:ascii="Arial" w:hAnsi="Arial" w:cs="Arial"/>
        </w:rPr>
      </w:pPr>
      <w:r w:rsidRPr="006C7169">
        <w:rPr>
          <w:rFonts w:ascii="Arial" w:hAnsi="Arial" w:cs="Arial"/>
        </w:rPr>
        <w:t xml:space="preserve">I could, perhaps have been more ambitious in my use of Technology Enhanced Learning (TEL).  As Pacansky-Brock (2013) discusses, there is the potential for TEL to disrupt traditional hierarchical top-down models, by assisting the delivery of content tailored to the needs and preferences of students.  On reflection however, this approach seemed out of keeping with the subject matter, and was perhaps ambitious in the time-frame of the micro-teach session.  </w:t>
      </w:r>
    </w:p>
    <w:p w:rsidR="00617031" w:rsidRPr="006C7169" w:rsidRDefault="00617031" w:rsidP="00617031">
      <w:pPr>
        <w:spacing w:line="300" w:lineRule="auto"/>
        <w:rPr>
          <w:rFonts w:ascii="Arial" w:hAnsi="Arial" w:cs="Arial"/>
        </w:rPr>
      </w:pPr>
    </w:p>
    <w:p w:rsidR="00617031" w:rsidRPr="006C7169" w:rsidRDefault="00617031" w:rsidP="00617031">
      <w:pPr>
        <w:spacing w:line="300" w:lineRule="auto"/>
        <w:rPr>
          <w:rFonts w:ascii="Arial" w:hAnsi="Arial" w:cs="Arial"/>
        </w:rPr>
      </w:pPr>
      <w:r w:rsidRPr="006C7169">
        <w:rPr>
          <w:rFonts w:ascii="Arial" w:hAnsi="Arial" w:cs="Arial"/>
        </w:rPr>
        <w:t xml:space="preserve">On further reflection, I can see greater value in creating multi-media resources for learners to access after the session to recap and explore the subject in greater depth.  This is an area that I am considering incorporating into my teaching practice.  Currently, I upload content to the Moodle platform, typically in a text and image format but a video format could add depth.  </w:t>
      </w:r>
      <w:r w:rsidRPr="006C7169">
        <w:rPr>
          <w:rFonts w:ascii="Arial" w:hAnsi="Arial" w:cs="Arial"/>
        </w:rPr>
        <w:lastRenderedPageBreak/>
        <w:t>As Hillier (2012) describes, there is a danger that providing PowerPoint handouts of lesson content may discourage full engagement, participation and self-directed learning during lessons.  For this reason, the added value may lie in providing additional and different content to that delivered in the lesson.</w:t>
      </w:r>
    </w:p>
    <w:p w:rsidR="00617031" w:rsidRPr="006C7169" w:rsidRDefault="00617031" w:rsidP="00697D51">
      <w:pPr>
        <w:spacing w:line="300" w:lineRule="auto"/>
        <w:rPr>
          <w:rFonts w:ascii="Arial" w:hAnsi="Arial" w:cs="Arial"/>
        </w:rPr>
      </w:pPr>
    </w:p>
    <w:p w:rsidR="00D1444F" w:rsidRPr="006C7169" w:rsidRDefault="00D1444F" w:rsidP="00091410">
      <w:pPr>
        <w:spacing w:line="300" w:lineRule="auto"/>
        <w:rPr>
          <w:rFonts w:ascii="Arial" w:hAnsi="Arial" w:cs="Arial"/>
          <w:b/>
        </w:rPr>
      </w:pPr>
    </w:p>
    <w:p w:rsidR="00697D51" w:rsidRPr="006C7169" w:rsidRDefault="00D866FB" w:rsidP="00091410">
      <w:pPr>
        <w:spacing w:line="300" w:lineRule="auto"/>
        <w:rPr>
          <w:rFonts w:ascii="Arial" w:hAnsi="Arial" w:cs="Arial"/>
          <w:b/>
          <w:sz w:val="28"/>
          <w:szCs w:val="28"/>
        </w:rPr>
      </w:pPr>
      <w:r w:rsidRPr="006C7169">
        <w:rPr>
          <w:rFonts w:ascii="Arial" w:hAnsi="Arial" w:cs="Arial"/>
          <w:b/>
          <w:sz w:val="28"/>
          <w:szCs w:val="28"/>
        </w:rPr>
        <w:t>Action Plan</w:t>
      </w:r>
    </w:p>
    <w:p w:rsidR="00D1444F" w:rsidRPr="006C7169" w:rsidRDefault="00D1444F" w:rsidP="00091410">
      <w:pPr>
        <w:spacing w:line="300" w:lineRule="auto"/>
        <w:rPr>
          <w:rFonts w:ascii="Arial" w:hAnsi="Arial" w:cs="Arial"/>
        </w:rPr>
      </w:pPr>
    </w:p>
    <w:p w:rsidR="00D866FB" w:rsidRPr="006C7169" w:rsidRDefault="00AC02FF" w:rsidP="00091410">
      <w:pPr>
        <w:spacing w:line="300" w:lineRule="auto"/>
        <w:rPr>
          <w:rFonts w:ascii="Arial" w:hAnsi="Arial" w:cs="Arial"/>
        </w:rPr>
      </w:pPr>
      <w:r w:rsidRPr="006C7169">
        <w:rPr>
          <w:rFonts w:ascii="Arial" w:hAnsi="Arial" w:cs="Arial"/>
        </w:rPr>
        <w:t>As a result of reflection on the micro-teach lesson, and in particular the use of TEL, I intend to e</w:t>
      </w:r>
      <w:r w:rsidR="00D866FB" w:rsidRPr="006C7169">
        <w:rPr>
          <w:rFonts w:ascii="Arial" w:hAnsi="Arial" w:cs="Arial"/>
        </w:rPr>
        <w:t>xplore multi-media TEL</w:t>
      </w:r>
      <w:r w:rsidRPr="006C7169">
        <w:rPr>
          <w:rFonts w:ascii="Arial" w:hAnsi="Arial" w:cs="Arial"/>
        </w:rPr>
        <w:t xml:space="preserve"> options</w:t>
      </w:r>
      <w:r w:rsidR="00D866FB" w:rsidRPr="006C7169">
        <w:rPr>
          <w:rFonts w:ascii="Arial" w:hAnsi="Arial" w:cs="Arial"/>
        </w:rPr>
        <w:t xml:space="preserve"> in greater depth. </w:t>
      </w:r>
      <w:r w:rsidRPr="006C7169">
        <w:rPr>
          <w:rFonts w:ascii="Arial" w:hAnsi="Arial" w:cs="Arial"/>
        </w:rPr>
        <w:t>I shall c</w:t>
      </w:r>
      <w:r w:rsidR="00D866FB" w:rsidRPr="006C7169">
        <w:rPr>
          <w:rFonts w:ascii="Arial" w:hAnsi="Arial" w:cs="Arial"/>
        </w:rPr>
        <w:t>onsider application</w:t>
      </w:r>
      <w:r w:rsidRPr="006C7169">
        <w:rPr>
          <w:rFonts w:ascii="Arial" w:hAnsi="Arial" w:cs="Arial"/>
        </w:rPr>
        <w:t>s</w:t>
      </w:r>
      <w:r w:rsidR="00D866FB" w:rsidRPr="006C7169">
        <w:rPr>
          <w:rFonts w:ascii="Arial" w:hAnsi="Arial" w:cs="Arial"/>
        </w:rPr>
        <w:t xml:space="preserve"> beyond t</w:t>
      </w:r>
      <w:r w:rsidR="002F3441" w:rsidRPr="006C7169">
        <w:rPr>
          <w:rFonts w:ascii="Arial" w:hAnsi="Arial" w:cs="Arial"/>
        </w:rPr>
        <w:t>he taught element of the lesson</w:t>
      </w:r>
      <w:r w:rsidRPr="006C7169">
        <w:rPr>
          <w:rFonts w:ascii="Arial" w:hAnsi="Arial" w:cs="Arial"/>
        </w:rPr>
        <w:t xml:space="preserve"> for the c</w:t>
      </w:r>
      <w:r w:rsidR="002F3441" w:rsidRPr="006C7169">
        <w:rPr>
          <w:rFonts w:ascii="Arial" w:hAnsi="Arial" w:cs="Arial"/>
        </w:rPr>
        <w:t>reation of new resources and</w:t>
      </w:r>
      <w:r w:rsidRPr="006C7169">
        <w:rPr>
          <w:rFonts w:ascii="Arial" w:hAnsi="Arial" w:cs="Arial"/>
        </w:rPr>
        <w:t xml:space="preserve"> a</w:t>
      </w:r>
      <w:r w:rsidR="002F3441" w:rsidRPr="006C7169">
        <w:rPr>
          <w:rFonts w:ascii="Arial" w:hAnsi="Arial" w:cs="Arial"/>
        </w:rPr>
        <w:t xml:space="preserve"> library of relevant links to third-party resources. </w:t>
      </w:r>
      <w:r w:rsidR="00D1444F" w:rsidRPr="006C7169">
        <w:rPr>
          <w:rFonts w:ascii="Arial" w:hAnsi="Arial" w:cs="Arial"/>
        </w:rPr>
        <w:t xml:space="preserve">This would be an effective resource for supporting student self-directed study and possibly a way to engage a wider non-specialist audience. </w:t>
      </w:r>
    </w:p>
    <w:p w:rsidR="00AC02FF" w:rsidRPr="006C7169" w:rsidRDefault="00AC02FF" w:rsidP="00091410">
      <w:pPr>
        <w:spacing w:line="300" w:lineRule="auto"/>
        <w:rPr>
          <w:rFonts w:ascii="Arial" w:hAnsi="Arial" w:cs="Arial"/>
        </w:rPr>
      </w:pPr>
    </w:p>
    <w:p w:rsidR="00AC02FF" w:rsidRPr="006C7169" w:rsidRDefault="00AC02FF" w:rsidP="00091410">
      <w:pPr>
        <w:spacing w:line="300" w:lineRule="auto"/>
        <w:rPr>
          <w:rFonts w:ascii="Arial" w:hAnsi="Arial" w:cs="Arial"/>
        </w:rPr>
      </w:pPr>
      <w:r w:rsidRPr="006C7169">
        <w:rPr>
          <w:rFonts w:ascii="Arial" w:hAnsi="Arial" w:cs="Arial"/>
        </w:rPr>
        <w:t>I have previously carried out desk research into the challenges and possible approaches to capturing, and conveying tacit knowledge associated with Craft-based education.  The micro-teach exercise has reminded me of this prior work and prompted me to re-examine the findings and explore multi-media applications.</w:t>
      </w:r>
    </w:p>
    <w:p w:rsidR="00352CB0" w:rsidRPr="006C7169" w:rsidRDefault="00352CB0" w:rsidP="00091410">
      <w:pPr>
        <w:spacing w:line="300" w:lineRule="auto"/>
        <w:rPr>
          <w:rFonts w:ascii="Arial" w:hAnsi="Arial" w:cs="Arial"/>
        </w:rPr>
      </w:pPr>
    </w:p>
    <w:p w:rsidR="00352CB0" w:rsidRPr="006C7169" w:rsidRDefault="00352CB0" w:rsidP="00091410">
      <w:pPr>
        <w:spacing w:line="300" w:lineRule="auto"/>
        <w:rPr>
          <w:rFonts w:ascii="Arial" w:hAnsi="Arial" w:cs="Arial"/>
        </w:rPr>
      </w:pPr>
    </w:p>
    <w:p w:rsidR="006F64AB" w:rsidRPr="006C7169" w:rsidRDefault="006F64AB" w:rsidP="00BE2A8F">
      <w:pPr>
        <w:spacing w:line="300" w:lineRule="auto"/>
        <w:rPr>
          <w:rFonts w:ascii="Arial" w:hAnsi="Arial" w:cs="Arial"/>
          <w:b/>
          <w:sz w:val="28"/>
          <w:szCs w:val="28"/>
          <w:shd w:val="clear" w:color="auto" w:fill="FFFFFF"/>
        </w:rPr>
      </w:pPr>
      <w:r w:rsidRPr="006C7169">
        <w:rPr>
          <w:rFonts w:ascii="Arial" w:hAnsi="Arial" w:cs="Arial"/>
          <w:b/>
          <w:sz w:val="28"/>
          <w:szCs w:val="28"/>
          <w:shd w:val="clear" w:color="auto" w:fill="FFFFFF"/>
        </w:rPr>
        <w:t>References</w:t>
      </w:r>
      <w:bookmarkStart w:id="2" w:name="_GoBack"/>
      <w:bookmarkEnd w:id="2"/>
    </w:p>
    <w:p w:rsidR="006F64AB" w:rsidRPr="006C7169" w:rsidRDefault="006F64AB" w:rsidP="00BE2A8F">
      <w:pPr>
        <w:spacing w:line="300" w:lineRule="auto"/>
        <w:rPr>
          <w:rFonts w:ascii="Arial" w:hAnsi="Arial" w:cs="Arial"/>
          <w:b/>
          <w:shd w:val="clear" w:color="auto" w:fill="FFFFFF"/>
        </w:rPr>
      </w:pPr>
    </w:p>
    <w:p w:rsidR="00385C94" w:rsidRPr="006C7169" w:rsidRDefault="00385C94" w:rsidP="00BE2A8F">
      <w:pPr>
        <w:spacing w:line="300" w:lineRule="auto"/>
        <w:rPr>
          <w:rFonts w:ascii="Arial" w:hAnsi="Arial" w:cs="Arial"/>
          <w:shd w:val="clear" w:color="auto" w:fill="FFFFFF"/>
        </w:rPr>
      </w:pPr>
      <w:r w:rsidRPr="006C7169">
        <w:rPr>
          <w:rFonts w:ascii="Arial" w:hAnsi="Arial" w:cs="Arial"/>
          <w:shd w:val="clear" w:color="auto" w:fill="FFFFFF"/>
        </w:rPr>
        <w:t xml:space="preserve">Adamson, G. (2007). Thinking through craft (English ed., </w:t>
      </w:r>
      <w:proofErr w:type="spellStart"/>
      <w:r w:rsidRPr="006C7169">
        <w:rPr>
          <w:rFonts w:ascii="Arial" w:hAnsi="Arial" w:cs="Arial"/>
          <w:shd w:val="clear" w:color="auto" w:fill="FFFFFF"/>
        </w:rPr>
        <w:t>Coleg</w:t>
      </w:r>
      <w:proofErr w:type="spellEnd"/>
      <w:r w:rsidRPr="006C7169">
        <w:rPr>
          <w:rFonts w:ascii="Arial" w:hAnsi="Arial" w:cs="Arial"/>
          <w:shd w:val="clear" w:color="auto" w:fill="FFFFFF"/>
        </w:rPr>
        <w:t xml:space="preserve"> Sir GAR art Collection). Oxford; New York: Berg.</w:t>
      </w:r>
    </w:p>
    <w:p w:rsidR="00385C94" w:rsidRPr="006C7169" w:rsidRDefault="00385C94" w:rsidP="00BE2A8F">
      <w:pPr>
        <w:spacing w:line="300" w:lineRule="auto"/>
        <w:rPr>
          <w:rFonts w:ascii="Arial" w:hAnsi="Arial" w:cs="Arial"/>
          <w:shd w:val="clear" w:color="auto" w:fill="FFFFFF"/>
        </w:rPr>
      </w:pPr>
    </w:p>
    <w:p w:rsidR="00A93EF8" w:rsidRPr="006C7169" w:rsidRDefault="00A93EF8" w:rsidP="00BE2A8F">
      <w:pPr>
        <w:spacing w:line="300" w:lineRule="auto"/>
        <w:rPr>
          <w:rFonts w:ascii="Arial" w:hAnsi="Arial" w:cs="Arial"/>
          <w:shd w:val="clear" w:color="auto" w:fill="FFFFFF"/>
        </w:rPr>
      </w:pPr>
      <w:r w:rsidRPr="006C7169">
        <w:rPr>
          <w:rFonts w:ascii="Arial" w:hAnsi="Arial" w:cs="Arial"/>
          <w:shd w:val="clear" w:color="auto" w:fill="FFFFFF"/>
        </w:rPr>
        <w:t xml:space="preserve">Bloom, </w:t>
      </w:r>
      <w:r w:rsidRPr="006C7169">
        <w:rPr>
          <w:rFonts w:ascii="Arial" w:hAnsi="Arial" w:cs="Arial"/>
          <w:shd w:val="clear" w:color="auto" w:fill="FFFFFF"/>
        </w:rPr>
        <w:t>B. S. et al.</w:t>
      </w:r>
      <w:r w:rsidRPr="006C7169">
        <w:rPr>
          <w:rFonts w:ascii="Arial" w:hAnsi="Arial" w:cs="Arial"/>
          <w:shd w:val="clear" w:color="auto" w:fill="FFFFFF"/>
        </w:rPr>
        <w:t xml:space="preserve"> (1956). </w:t>
      </w:r>
      <w:r w:rsidRPr="006C7169">
        <w:rPr>
          <w:rFonts w:ascii="Arial" w:hAnsi="Arial" w:cs="Arial"/>
          <w:i/>
          <w:iCs/>
          <w:shd w:val="clear" w:color="auto" w:fill="FFFFFF"/>
        </w:rPr>
        <w:t>Tax</w:t>
      </w:r>
      <w:r w:rsidR="008A5BD0" w:rsidRPr="006C7169">
        <w:rPr>
          <w:rFonts w:ascii="Arial" w:hAnsi="Arial" w:cs="Arial"/>
          <w:i/>
          <w:iCs/>
          <w:shd w:val="clear" w:color="auto" w:fill="FFFFFF"/>
        </w:rPr>
        <w:t>onomy of educational objectives</w:t>
      </w:r>
      <w:r w:rsidRPr="006C7169">
        <w:rPr>
          <w:rFonts w:ascii="Arial" w:hAnsi="Arial" w:cs="Arial"/>
          <w:i/>
          <w:iCs/>
          <w:shd w:val="clear" w:color="auto" w:fill="FFFFFF"/>
        </w:rPr>
        <w:t>: The classification of educational goals. Handbook 1, Cognitive domain</w:t>
      </w:r>
      <w:r w:rsidRPr="006C7169">
        <w:rPr>
          <w:rFonts w:ascii="Arial" w:hAnsi="Arial" w:cs="Arial"/>
          <w:shd w:val="clear" w:color="auto" w:fill="FFFFFF"/>
        </w:rPr>
        <w:t> (</w:t>
      </w:r>
      <w:proofErr w:type="spellStart"/>
      <w:r w:rsidRPr="006C7169">
        <w:rPr>
          <w:rFonts w:ascii="Arial" w:hAnsi="Arial" w:cs="Arial"/>
          <w:shd w:val="clear" w:color="auto" w:fill="FFFFFF"/>
        </w:rPr>
        <w:t>Coleg</w:t>
      </w:r>
      <w:proofErr w:type="spellEnd"/>
      <w:r w:rsidRPr="006C7169">
        <w:rPr>
          <w:rFonts w:ascii="Arial" w:hAnsi="Arial" w:cs="Arial"/>
          <w:shd w:val="clear" w:color="auto" w:fill="FFFFFF"/>
        </w:rPr>
        <w:t xml:space="preserve"> </w:t>
      </w:r>
      <w:r w:rsidR="008A5BD0" w:rsidRPr="006C7169">
        <w:rPr>
          <w:rFonts w:ascii="Arial" w:hAnsi="Arial" w:cs="Arial"/>
          <w:shd w:val="clear" w:color="auto" w:fill="FFFFFF"/>
        </w:rPr>
        <w:t>Ceredigion Education Collection</w:t>
      </w:r>
      <w:r w:rsidRPr="006C7169">
        <w:rPr>
          <w:rFonts w:ascii="Arial" w:hAnsi="Arial" w:cs="Arial"/>
          <w:shd w:val="clear" w:color="auto" w:fill="FFFFFF"/>
        </w:rPr>
        <w:t>: PGCE). London: Longman Group.</w:t>
      </w:r>
    </w:p>
    <w:p w:rsidR="00A93EF8" w:rsidRPr="006C7169" w:rsidRDefault="00A93EF8" w:rsidP="00BE2A8F">
      <w:pPr>
        <w:spacing w:line="300" w:lineRule="auto"/>
        <w:rPr>
          <w:rFonts w:ascii="Arial" w:hAnsi="Arial" w:cs="Arial"/>
          <w:shd w:val="clear" w:color="auto" w:fill="FFFFFF"/>
        </w:rPr>
      </w:pPr>
    </w:p>
    <w:p w:rsidR="00A93EF8" w:rsidRPr="006C7169" w:rsidRDefault="00A93EF8" w:rsidP="00BE2A8F">
      <w:pPr>
        <w:spacing w:line="300" w:lineRule="auto"/>
        <w:rPr>
          <w:rFonts w:ascii="Arial" w:hAnsi="Arial" w:cs="Arial"/>
          <w:shd w:val="clear" w:color="auto" w:fill="FFFFFF"/>
        </w:rPr>
      </w:pPr>
      <w:r w:rsidRPr="006C7169">
        <w:rPr>
          <w:rFonts w:ascii="Arial" w:hAnsi="Arial" w:cs="Arial"/>
          <w:shd w:val="clear" w:color="auto" w:fill="FFFFFF"/>
        </w:rPr>
        <w:t>Gibbs, G., &amp; Great Britain. Further Education Unit. (1988). </w:t>
      </w:r>
      <w:r w:rsidR="008A5BD0" w:rsidRPr="006C7169">
        <w:rPr>
          <w:rFonts w:ascii="Arial" w:hAnsi="Arial" w:cs="Arial"/>
          <w:i/>
          <w:iCs/>
          <w:shd w:val="clear" w:color="auto" w:fill="FFFFFF"/>
        </w:rPr>
        <w:t>Learning by doing</w:t>
      </w:r>
      <w:r w:rsidRPr="006C7169">
        <w:rPr>
          <w:rFonts w:ascii="Arial" w:hAnsi="Arial" w:cs="Arial"/>
          <w:i/>
          <w:iCs/>
          <w:shd w:val="clear" w:color="auto" w:fill="FFFFFF"/>
        </w:rPr>
        <w:t>: A guide to teaching and learning methods</w:t>
      </w:r>
      <w:r w:rsidRPr="006C7169">
        <w:rPr>
          <w:rFonts w:ascii="Arial" w:hAnsi="Arial" w:cs="Arial"/>
          <w:shd w:val="clear" w:color="auto" w:fill="FFFFFF"/>
        </w:rPr>
        <w:t>. London: FEU.</w:t>
      </w:r>
    </w:p>
    <w:p w:rsidR="00A93EF8" w:rsidRPr="006C7169" w:rsidRDefault="00A93EF8" w:rsidP="00BE2A8F">
      <w:pPr>
        <w:spacing w:line="300" w:lineRule="auto"/>
        <w:rPr>
          <w:rFonts w:ascii="Arial" w:hAnsi="Arial" w:cs="Arial"/>
          <w:shd w:val="clear" w:color="auto" w:fill="FFFFFF"/>
        </w:rPr>
      </w:pPr>
    </w:p>
    <w:p w:rsidR="00A93EF8" w:rsidRPr="006C7169" w:rsidRDefault="00A93EF8" w:rsidP="00BE2A8F">
      <w:pPr>
        <w:spacing w:line="300" w:lineRule="auto"/>
        <w:rPr>
          <w:rFonts w:ascii="Arial" w:hAnsi="Arial" w:cs="Arial"/>
          <w:shd w:val="clear" w:color="auto" w:fill="FFFFFF"/>
        </w:rPr>
      </w:pPr>
      <w:r w:rsidRPr="006C7169">
        <w:rPr>
          <w:rFonts w:ascii="Arial" w:hAnsi="Arial" w:cs="Arial"/>
          <w:shd w:val="clear" w:color="auto" w:fill="FFFFFF"/>
        </w:rPr>
        <w:t xml:space="preserve">Hillier, Y. (2012). </w:t>
      </w:r>
      <w:r w:rsidRPr="006C7169">
        <w:rPr>
          <w:rFonts w:ascii="Arial" w:hAnsi="Arial" w:cs="Arial"/>
          <w:i/>
          <w:shd w:val="clear" w:color="auto" w:fill="FFFFFF"/>
        </w:rPr>
        <w:t>Reflective teaching in further and adult education</w:t>
      </w:r>
      <w:r w:rsidRPr="006C7169">
        <w:rPr>
          <w:rFonts w:ascii="Arial" w:hAnsi="Arial" w:cs="Arial"/>
          <w:shd w:val="clear" w:color="auto" w:fill="FFFFFF"/>
        </w:rPr>
        <w:t xml:space="preserve"> (3rd ed.). London: Continuum.</w:t>
      </w:r>
    </w:p>
    <w:p w:rsidR="008E0335" w:rsidRPr="006C7169" w:rsidRDefault="008E0335" w:rsidP="00BE2A8F">
      <w:pPr>
        <w:spacing w:line="300" w:lineRule="auto"/>
        <w:rPr>
          <w:rFonts w:ascii="Arial" w:hAnsi="Arial" w:cs="Arial"/>
          <w:shd w:val="clear" w:color="auto" w:fill="FFFFFF"/>
        </w:rPr>
      </w:pPr>
    </w:p>
    <w:p w:rsidR="008E0335" w:rsidRPr="006C7169" w:rsidRDefault="008E0335" w:rsidP="00BE2A8F">
      <w:pPr>
        <w:spacing w:line="300" w:lineRule="auto"/>
        <w:rPr>
          <w:rFonts w:ascii="Arial" w:hAnsi="Arial" w:cs="Arial"/>
          <w:shd w:val="clear" w:color="auto" w:fill="FFFFFF"/>
        </w:rPr>
      </w:pPr>
      <w:r w:rsidRPr="006C7169">
        <w:rPr>
          <w:rFonts w:ascii="Arial" w:hAnsi="Arial" w:cs="Arial"/>
          <w:shd w:val="clear" w:color="auto" w:fill="FFFFFF"/>
        </w:rPr>
        <w:t xml:space="preserve">Jarvis, P. (2010). </w:t>
      </w:r>
      <w:r w:rsidRPr="006C7169">
        <w:rPr>
          <w:rFonts w:ascii="Arial" w:hAnsi="Arial" w:cs="Arial"/>
          <w:i/>
          <w:shd w:val="clear" w:color="auto" w:fill="FFFFFF"/>
        </w:rPr>
        <w:t xml:space="preserve">Adult </w:t>
      </w:r>
      <w:r w:rsidR="008A5BD0" w:rsidRPr="006C7169">
        <w:rPr>
          <w:rFonts w:ascii="Arial" w:hAnsi="Arial" w:cs="Arial"/>
          <w:i/>
          <w:shd w:val="clear" w:color="auto" w:fill="FFFFFF"/>
        </w:rPr>
        <w:t>education and lifelong learning</w:t>
      </w:r>
      <w:r w:rsidRPr="006C7169">
        <w:rPr>
          <w:rFonts w:ascii="Arial" w:hAnsi="Arial" w:cs="Arial"/>
          <w:i/>
          <w:shd w:val="clear" w:color="auto" w:fill="FFFFFF"/>
        </w:rPr>
        <w:t>: Theory and practice</w:t>
      </w:r>
      <w:r w:rsidRPr="006C7169">
        <w:rPr>
          <w:rFonts w:ascii="Arial" w:hAnsi="Arial" w:cs="Arial"/>
          <w:shd w:val="clear" w:color="auto" w:fill="FFFFFF"/>
        </w:rPr>
        <w:t xml:space="preserve"> (4th ed.). London: Routledge.</w:t>
      </w:r>
    </w:p>
    <w:p w:rsidR="00A93EF8" w:rsidRPr="006C7169" w:rsidRDefault="00A93EF8" w:rsidP="00BE2A8F">
      <w:pPr>
        <w:spacing w:line="300" w:lineRule="auto"/>
        <w:rPr>
          <w:rFonts w:ascii="Arial" w:hAnsi="Arial" w:cs="Arial"/>
          <w:i/>
        </w:rPr>
      </w:pPr>
    </w:p>
    <w:p w:rsidR="00A93EF8" w:rsidRPr="006C7169" w:rsidRDefault="00A93EF8" w:rsidP="00BE2A8F">
      <w:pPr>
        <w:spacing w:line="300" w:lineRule="auto"/>
        <w:rPr>
          <w:rFonts w:ascii="Arial" w:hAnsi="Arial" w:cs="Arial"/>
        </w:rPr>
      </w:pPr>
      <w:r w:rsidRPr="006C7169">
        <w:rPr>
          <w:rFonts w:ascii="Arial" w:hAnsi="Arial" w:cs="Arial"/>
          <w:shd w:val="clear" w:color="auto" w:fill="FFFFFF"/>
        </w:rPr>
        <w:t>Kolb, David A., &amp; Kolb, David A. (1984). </w:t>
      </w:r>
      <w:r w:rsidR="008A5BD0" w:rsidRPr="006C7169">
        <w:rPr>
          <w:rFonts w:ascii="Arial" w:hAnsi="Arial" w:cs="Arial"/>
          <w:i/>
          <w:iCs/>
          <w:shd w:val="clear" w:color="auto" w:fill="FFFFFF"/>
        </w:rPr>
        <w:t>Experiential learning</w:t>
      </w:r>
      <w:r w:rsidRPr="006C7169">
        <w:rPr>
          <w:rFonts w:ascii="Arial" w:hAnsi="Arial" w:cs="Arial"/>
          <w:i/>
          <w:iCs/>
          <w:shd w:val="clear" w:color="auto" w:fill="FFFFFF"/>
        </w:rPr>
        <w:t>: Experience as the source of learning and development</w:t>
      </w:r>
      <w:r w:rsidRPr="006C7169">
        <w:rPr>
          <w:rFonts w:ascii="Arial" w:hAnsi="Arial" w:cs="Arial"/>
          <w:shd w:val="clear" w:color="auto" w:fill="FFFFFF"/>
        </w:rPr>
        <w:t> (</w:t>
      </w:r>
      <w:proofErr w:type="spellStart"/>
      <w:r w:rsidRPr="006C7169">
        <w:rPr>
          <w:rFonts w:ascii="Arial" w:hAnsi="Arial" w:cs="Arial"/>
          <w:shd w:val="clear" w:color="auto" w:fill="FFFFFF"/>
        </w:rPr>
        <w:t>Coleg</w:t>
      </w:r>
      <w:proofErr w:type="spellEnd"/>
      <w:r w:rsidRPr="006C7169">
        <w:rPr>
          <w:rFonts w:ascii="Arial" w:hAnsi="Arial" w:cs="Arial"/>
          <w:shd w:val="clear" w:color="auto" w:fill="FFFFFF"/>
        </w:rPr>
        <w:t xml:space="preserve"> </w:t>
      </w:r>
      <w:r w:rsidR="008A5BD0" w:rsidRPr="006C7169">
        <w:rPr>
          <w:rFonts w:ascii="Arial" w:hAnsi="Arial" w:cs="Arial"/>
          <w:shd w:val="clear" w:color="auto" w:fill="FFFFFF"/>
        </w:rPr>
        <w:t>Ceredigion Education Collection</w:t>
      </w:r>
      <w:r w:rsidRPr="006C7169">
        <w:rPr>
          <w:rFonts w:ascii="Arial" w:hAnsi="Arial" w:cs="Arial"/>
          <w:shd w:val="clear" w:color="auto" w:fill="FFFFFF"/>
        </w:rPr>
        <w:t>: PGCE</w:t>
      </w:r>
      <w:r w:rsidR="008A5BD0" w:rsidRPr="006C7169">
        <w:rPr>
          <w:rFonts w:ascii="Arial" w:hAnsi="Arial" w:cs="Arial"/>
          <w:shd w:val="clear" w:color="auto" w:fill="FFFFFF"/>
        </w:rPr>
        <w:t>). Englewood Cliffs, New Jersey</w:t>
      </w:r>
      <w:r w:rsidRPr="006C7169">
        <w:rPr>
          <w:rFonts w:ascii="Arial" w:hAnsi="Arial" w:cs="Arial"/>
          <w:shd w:val="clear" w:color="auto" w:fill="FFFFFF"/>
        </w:rPr>
        <w:t>; London: Prentice-Hall.</w:t>
      </w:r>
    </w:p>
    <w:p w:rsidR="00A93EF8" w:rsidRPr="006C7169" w:rsidRDefault="00A93EF8" w:rsidP="00BE2A8F">
      <w:pPr>
        <w:spacing w:line="300" w:lineRule="auto"/>
        <w:rPr>
          <w:rFonts w:ascii="Arial" w:hAnsi="Arial" w:cs="Arial"/>
        </w:rPr>
      </w:pPr>
    </w:p>
    <w:p w:rsidR="001066D2" w:rsidRPr="006C7169" w:rsidRDefault="00EF74A4" w:rsidP="00BE2A8F">
      <w:pPr>
        <w:spacing w:line="300" w:lineRule="auto"/>
        <w:rPr>
          <w:rFonts w:ascii="Arial" w:hAnsi="Arial" w:cs="Arial"/>
        </w:rPr>
      </w:pPr>
      <w:r w:rsidRPr="006C7169">
        <w:rPr>
          <w:rFonts w:ascii="Arial" w:hAnsi="Arial" w:cs="Arial"/>
        </w:rPr>
        <w:lastRenderedPageBreak/>
        <w:t>Lawlor &amp; Hornyak</w:t>
      </w:r>
      <w:r w:rsidRPr="006C7169">
        <w:rPr>
          <w:rFonts w:ascii="Arial" w:hAnsi="Arial" w:cs="Arial"/>
        </w:rPr>
        <w:t xml:space="preserve">, 2012, </w:t>
      </w:r>
      <w:r w:rsidRPr="006C7169">
        <w:rPr>
          <w:rFonts w:ascii="Arial" w:hAnsi="Arial" w:cs="Arial"/>
          <w:i/>
        </w:rPr>
        <w:t>Smart Goals: How the Application of Smart Goals Can Contribute to Achievement of Student Learning Outcomes.</w:t>
      </w:r>
      <w:r w:rsidRPr="006C7169">
        <w:rPr>
          <w:rFonts w:ascii="Arial" w:hAnsi="Arial" w:cs="Arial"/>
        </w:rPr>
        <w:t xml:space="preserve"> </w:t>
      </w:r>
      <w:r w:rsidRPr="006C7169">
        <w:rPr>
          <w:rFonts w:ascii="Arial" w:hAnsi="Arial" w:cs="Arial"/>
        </w:rPr>
        <w:t>Developments in Business Simulation and Experiential Learning, volume 39</w:t>
      </w:r>
      <w:r w:rsidRPr="006C7169">
        <w:rPr>
          <w:rFonts w:ascii="Arial" w:hAnsi="Arial" w:cs="Arial"/>
        </w:rPr>
        <w:t>.</w:t>
      </w:r>
    </w:p>
    <w:p w:rsidR="00DB58ED" w:rsidRPr="006C7169" w:rsidRDefault="00DB58ED" w:rsidP="00BE2A8F">
      <w:pPr>
        <w:spacing w:line="300" w:lineRule="auto"/>
        <w:rPr>
          <w:rFonts w:ascii="Arial" w:hAnsi="Arial" w:cs="Arial"/>
        </w:rPr>
      </w:pPr>
    </w:p>
    <w:p w:rsidR="00DB58ED" w:rsidRPr="006C7169" w:rsidRDefault="00DB58ED" w:rsidP="00BE2A8F">
      <w:pPr>
        <w:spacing w:line="300" w:lineRule="auto"/>
        <w:rPr>
          <w:rFonts w:ascii="Arial" w:hAnsi="Arial" w:cs="Arial"/>
        </w:rPr>
      </w:pPr>
      <w:r w:rsidRPr="006C7169">
        <w:rPr>
          <w:rFonts w:ascii="Arial" w:hAnsi="Arial" w:cs="Arial"/>
        </w:rPr>
        <w:t xml:space="preserve">Minton, D., &amp; City Guilds of London Institute. (2005). </w:t>
      </w:r>
      <w:r w:rsidRPr="006C7169">
        <w:rPr>
          <w:rFonts w:ascii="Arial" w:hAnsi="Arial" w:cs="Arial"/>
          <w:i/>
        </w:rPr>
        <w:t xml:space="preserve">Teaching skills in further and adult education </w:t>
      </w:r>
      <w:r w:rsidRPr="006C7169">
        <w:rPr>
          <w:rFonts w:ascii="Arial" w:hAnsi="Arial" w:cs="Arial"/>
        </w:rPr>
        <w:t>(3rd ed.). United Kingdom: Thomson Learning.</w:t>
      </w:r>
    </w:p>
    <w:p w:rsidR="0052035A" w:rsidRPr="006C7169" w:rsidRDefault="0052035A" w:rsidP="00BE2A8F">
      <w:pPr>
        <w:spacing w:line="300" w:lineRule="auto"/>
        <w:rPr>
          <w:rFonts w:ascii="Arial" w:hAnsi="Arial" w:cs="Arial"/>
        </w:rPr>
      </w:pPr>
    </w:p>
    <w:p w:rsidR="0052035A" w:rsidRPr="006C7169" w:rsidRDefault="0052035A" w:rsidP="00BE2A8F">
      <w:pPr>
        <w:spacing w:line="300" w:lineRule="auto"/>
        <w:rPr>
          <w:rFonts w:ascii="Arial" w:hAnsi="Arial" w:cs="Arial"/>
        </w:rPr>
      </w:pPr>
      <w:r w:rsidRPr="006C7169">
        <w:rPr>
          <w:rFonts w:ascii="Arial" w:hAnsi="Arial" w:cs="Arial"/>
        </w:rPr>
        <w:t xml:space="preserve">Pacansky-Brock, M., &amp; </w:t>
      </w:r>
      <w:proofErr w:type="spellStart"/>
      <w:r w:rsidRPr="006C7169">
        <w:rPr>
          <w:rFonts w:ascii="Arial" w:hAnsi="Arial" w:cs="Arial"/>
        </w:rPr>
        <w:t>Ko</w:t>
      </w:r>
      <w:proofErr w:type="spellEnd"/>
      <w:r w:rsidRPr="006C7169">
        <w:rPr>
          <w:rFonts w:ascii="Arial" w:hAnsi="Arial" w:cs="Arial"/>
        </w:rPr>
        <w:t xml:space="preserve">, S. (2012). </w:t>
      </w:r>
      <w:r w:rsidRPr="006C7169">
        <w:rPr>
          <w:rFonts w:ascii="Arial" w:hAnsi="Arial" w:cs="Arial"/>
          <w:i/>
        </w:rPr>
        <w:t>Best practices for teaching with emerging technologies</w:t>
      </w:r>
      <w:r w:rsidRPr="006C7169">
        <w:rPr>
          <w:rFonts w:ascii="Arial" w:hAnsi="Arial" w:cs="Arial"/>
        </w:rPr>
        <w:t xml:space="preserve"> New York, NY: Routledge.</w:t>
      </w:r>
    </w:p>
    <w:p w:rsidR="00E75B56" w:rsidRPr="006C7169" w:rsidRDefault="00E75B56" w:rsidP="00BE2A8F">
      <w:pPr>
        <w:spacing w:line="300" w:lineRule="auto"/>
        <w:rPr>
          <w:rFonts w:ascii="Arial" w:hAnsi="Arial" w:cs="Arial"/>
        </w:rPr>
      </w:pPr>
    </w:p>
    <w:p w:rsidR="00E75B56" w:rsidRPr="006C7169" w:rsidRDefault="00E75B56" w:rsidP="00BE2A8F">
      <w:pPr>
        <w:spacing w:line="300" w:lineRule="auto"/>
        <w:rPr>
          <w:rFonts w:ascii="Arial" w:hAnsi="Arial" w:cs="Arial"/>
        </w:rPr>
      </w:pPr>
      <w:r w:rsidRPr="006C7169">
        <w:rPr>
          <w:rFonts w:ascii="Arial" w:hAnsi="Arial" w:cs="Arial"/>
        </w:rPr>
        <w:t xml:space="preserve">HEA Academy (2011) </w:t>
      </w:r>
      <w:r w:rsidRPr="006C7169">
        <w:rPr>
          <w:rFonts w:ascii="Arial" w:hAnsi="Arial" w:cs="Arial"/>
        </w:rPr>
        <w:t xml:space="preserve">UK Professional Standards Frameworks for teaching and supporting learning in higher education </w:t>
      </w:r>
      <w:r w:rsidRPr="006C7169">
        <w:rPr>
          <w:rFonts w:ascii="Arial" w:hAnsi="Arial" w:cs="Arial"/>
        </w:rPr>
        <w:t>[Date accessed 5 November 2018] https://www.heacademy.ac.uk/system/files/downloads/uk_professional_standards_framework.pdf</w:t>
      </w:r>
    </w:p>
    <w:p w:rsidR="0052035A" w:rsidRPr="006C7169" w:rsidRDefault="0052035A" w:rsidP="00BE2A8F">
      <w:pPr>
        <w:spacing w:line="300" w:lineRule="auto"/>
        <w:rPr>
          <w:rFonts w:ascii="Arial" w:hAnsi="Arial" w:cs="Arial"/>
        </w:rPr>
      </w:pPr>
    </w:p>
    <w:p w:rsidR="0052035A" w:rsidRPr="006C7169" w:rsidRDefault="008A5BD0" w:rsidP="00BE2A8F">
      <w:pPr>
        <w:spacing w:line="300" w:lineRule="auto"/>
        <w:rPr>
          <w:rFonts w:ascii="Arial" w:hAnsi="Arial" w:cs="Arial"/>
        </w:rPr>
      </w:pPr>
      <w:r w:rsidRPr="006C7169">
        <w:rPr>
          <w:rFonts w:ascii="Arial" w:hAnsi="Arial" w:cs="Arial"/>
        </w:rPr>
        <w:t xml:space="preserve">Worrow, G (2004) ‘Learning to Learn’. In:  Coles, A. </w:t>
      </w:r>
      <w:r w:rsidRPr="006C7169">
        <w:rPr>
          <w:rFonts w:ascii="Arial" w:hAnsi="Arial" w:cs="Arial"/>
          <w:i/>
        </w:rPr>
        <w:t xml:space="preserve">Teaching in post-compulsory education: Policy, practice and values. </w:t>
      </w:r>
      <w:r w:rsidRPr="006C7169">
        <w:rPr>
          <w:rFonts w:ascii="Arial" w:hAnsi="Arial" w:cs="Arial"/>
        </w:rPr>
        <w:t>London: David Fulton.</w:t>
      </w:r>
    </w:p>
    <w:sectPr w:rsidR="0052035A" w:rsidRPr="006C716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C794B" w:rsidRDefault="00DC794B" w:rsidP="00496763">
      <w:r>
        <w:separator/>
      </w:r>
    </w:p>
  </w:endnote>
  <w:endnote w:type="continuationSeparator" w:id="0">
    <w:p w:rsidR="00DC794B" w:rsidRDefault="00DC794B" w:rsidP="004967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0DC7" w:rsidRDefault="000E0DC7" w:rsidP="00121B85">
    <w:pPr>
      <w:pStyle w:val="Footer"/>
      <w:framePr w:wrap="around"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rsidR="000E0DC7" w:rsidRDefault="000E0DC7" w:rsidP="000E0DC7">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0DC7" w:rsidRDefault="000E0DC7" w:rsidP="00121B85">
    <w:pPr>
      <w:pStyle w:val="Footer"/>
      <w:framePr w:wrap="around"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C7169">
      <w:rPr>
        <w:rStyle w:val="PageNumber"/>
        <w:noProof/>
      </w:rPr>
      <w:t>9</w:t>
    </w:r>
    <w:r>
      <w:rPr>
        <w:rStyle w:val="PageNumber"/>
      </w:rPr>
      <w:fldChar w:fldCharType="end"/>
    </w:r>
  </w:p>
  <w:p w:rsidR="000E0DC7" w:rsidRDefault="000E0DC7" w:rsidP="000E0DC7">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C794B" w:rsidRDefault="00DC794B" w:rsidP="00496763">
      <w:r>
        <w:separator/>
      </w:r>
    </w:p>
  </w:footnote>
  <w:footnote w:type="continuationSeparator" w:id="0">
    <w:p w:rsidR="00DC794B" w:rsidRDefault="00DC794B" w:rsidP="00496763">
      <w:r>
        <w:continuationSeparator/>
      </w:r>
    </w:p>
  </w:footnote>
  <w:footnote w:id="1">
    <w:p w:rsidR="00A93EF8" w:rsidRDefault="00A93EF8">
      <w:pPr>
        <w:pStyle w:val="FootnoteText"/>
      </w:pPr>
      <w:r>
        <w:rPr>
          <w:rStyle w:val="FootnoteReference"/>
        </w:rPr>
        <w:footnoteRef/>
      </w:r>
      <w:r>
        <w:t xml:space="preserve"> </w:t>
      </w:r>
      <w:r w:rsidRPr="00A93EF8">
        <w:t>Drucker, P. (1999). The practice of management. Oxford: Butterworth-Heinemann.</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033139"/>
    <w:multiLevelType w:val="hybridMultilevel"/>
    <w:tmpl w:val="20720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F100E5"/>
    <w:multiLevelType w:val="hybridMultilevel"/>
    <w:tmpl w:val="DE8E79FC"/>
    <w:lvl w:ilvl="0" w:tplc="4A90F8D6">
      <w:start w:val="1"/>
      <w:numFmt w:val="bullet"/>
      <w:lvlText w:val=""/>
      <w:lvlJc w:val="left"/>
      <w:pPr>
        <w:tabs>
          <w:tab w:val="num" w:pos="720"/>
        </w:tabs>
        <w:ind w:left="720" w:hanging="360"/>
      </w:pPr>
      <w:rPr>
        <w:rFonts w:ascii="Wingdings 3" w:hAnsi="Wingdings 3" w:hint="default"/>
      </w:rPr>
    </w:lvl>
    <w:lvl w:ilvl="1" w:tplc="D76CC270" w:tentative="1">
      <w:start w:val="1"/>
      <w:numFmt w:val="bullet"/>
      <w:lvlText w:val=""/>
      <w:lvlJc w:val="left"/>
      <w:pPr>
        <w:tabs>
          <w:tab w:val="num" w:pos="1440"/>
        </w:tabs>
        <w:ind w:left="1440" w:hanging="360"/>
      </w:pPr>
      <w:rPr>
        <w:rFonts w:ascii="Wingdings 3" w:hAnsi="Wingdings 3" w:hint="default"/>
      </w:rPr>
    </w:lvl>
    <w:lvl w:ilvl="2" w:tplc="B58899BC">
      <w:start w:val="1"/>
      <w:numFmt w:val="bullet"/>
      <w:lvlText w:val=""/>
      <w:lvlJc w:val="left"/>
      <w:pPr>
        <w:tabs>
          <w:tab w:val="num" w:pos="2160"/>
        </w:tabs>
        <w:ind w:left="2160" w:hanging="360"/>
      </w:pPr>
      <w:rPr>
        <w:rFonts w:ascii="Wingdings 3" w:hAnsi="Wingdings 3" w:hint="default"/>
      </w:rPr>
    </w:lvl>
    <w:lvl w:ilvl="3" w:tplc="59BE25EE" w:tentative="1">
      <w:start w:val="1"/>
      <w:numFmt w:val="bullet"/>
      <w:lvlText w:val=""/>
      <w:lvlJc w:val="left"/>
      <w:pPr>
        <w:tabs>
          <w:tab w:val="num" w:pos="2880"/>
        </w:tabs>
        <w:ind w:left="2880" w:hanging="360"/>
      </w:pPr>
      <w:rPr>
        <w:rFonts w:ascii="Wingdings 3" w:hAnsi="Wingdings 3" w:hint="default"/>
      </w:rPr>
    </w:lvl>
    <w:lvl w:ilvl="4" w:tplc="79B493F6" w:tentative="1">
      <w:start w:val="1"/>
      <w:numFmt w:val="bullet"/>
      <w:lvlText w:val=""/>
      <w:lvlJc w:val="left"/>
      <w:pPr>
        <w:tabs>
          <w:tab w:val="num" w:pos="3600"/>
        </w:tabs>
        <w:ind w:left="3600" w:hanging="360"/>
      </w:pPr>
      <w:rPr>
        <w:rFonts w:ascii="Wingdings 3" w:hAnsi="Wingdings 3" w:hint="default"/>
      </w:rPr>
    </w:lvl>
    <w:lvl w:ilvl="5" w:tplc="D5DCD66C" w:tentative="1">
      <w:start w:val="1"/>
      <w:numFmt w:val="bullet"/>
      <w:lvlText w:val=""/>
      <w:lvlJc w:val="left"/>
      <w:pPr>
        <w:tabs>
          <w:tab w:val="num" w:pos="4320"/>
        </w:tabs>
        <w:ind w:left="4320" w:hanging="360"/>
      </w:pPr>
      <w:rPr>
        <w:rFonts w:ascii="Wingdings 3" w:hAnsi="Wingdings 3" w:hint="default"/>
      </w:rPr>
    </w:lvl>
    <w:lvl w:ilvl="6" w:tplc="88188B40" w:tentative="1">
      <w:start w:val="1"/>
      <w:numFmt w:val="bullet"/>
      <w:lvlText w:val=""/>
      <w:lvlJc w:val="left"/>
      <w:pPr>
        <w:tabs>
          <w:tab w:val="num" w:pos="5040"/>
        </w:tabs>
        <w:ind w:left="5040" w:hanging="360"/>
      </w:pPr>
      <w:rPr>
        <w:rFonts w:ascii="Wingdings 3" w:hAnsi="Wingdings 3" w:hint="default"/>
      </w:rPr>
    </w:lvl>
    <w:lvl w:ilvl="7" w:tplc="9D123BB8" w:tentative="1">
      <w:start w:val="1"/>
      <w:numFmt w:val="bullet"/>
      <w:lvlText w:val=""/>
      <w:lvlJc w:val="left"/>
      <w:pPr>
        <w:tabs>
          <w:tab w:val="num" w:pos="5760"/>
        </w:tabs>
        <w:ind w:left="5760" w:hanging="360"/>
      </w:pPr>
      <w:rPr>
        <w:rFonts w:ascii="Wingdings 3" w:hAnsi="Wingdings 3" w:hint="default"/>
      </w:rPr>
    </w:lvl>
    <w:lvl w:ilvl="8" w:tplc="650A8A1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66C26AAA"/>
    <w:multiLevelType w:val="hybridMultilevel"/>
    <w:tmpl w:val="724425CE"/>
    <w:lvl w:ilvl="0" w:tplc="DC9CDF84">
      <w:start w:val="1"/>
      <w:numFmt w:val="bullet"/>
      <w:lvlText w:val=""/>
      <w:lvlJc w:val="left"/>
      <w:pPr>
        <w:tabs>
          <w:tab w:val="num" w:pos="720"/>
        </w:tabs>
        <w:ind w:left="720" w:hanging="360"/>
      </w:pPr>
      <w:rPr>
        <w:rFonts w:ascii="Wingdings 3" w:hAnsi="Wingdings 3" w:hint="default"/>
      </w:rPr>
    </w:lvl>
    <w:lvl w:ilvl="1" w:tplc="8DC8CA20" w:tentative="1">
      <w:start w:val="1"/>
      <w:numFmt w:val="bullet"/>
      <w:lvlText w:val=""/>
      <w:lvlJc w:val="left"/>
      <w:pPr>
        <w:tabs>
          <w:tab w:val="num" w:pos="1440"/>
        </w:tabs>
        <w:ind w:left="1440" w:hanging="360"/>
      </w:pPr>
      <w:rPr>
        <w:rFonts w:ascii="Wingdings 3" w:hAnsi="Wingdings 3" w:hint="default"/>
      </w:rPr>
    </w:lvl>
    <w:lvl w:ilvl="2" w:tplc="B4049740" w:tentative="1">
      <w:start w:val="1"/>
      <w:numFmt w:val="bullet"/>
      <w:lvlText w:val=""/>
      <w:lvlJc w:val="left"/>
      <w:pPr>
        <w:tabs>
          <w:tab w:val="num" w:pos="2160"/>
        </w:tabs>
        <w:ind w:left="2160" w:hanging="360"/>
      </w:pPr>
      <w:rPr>
        <w:rFonts w:ascii="Wingdings 3" w:hAnsi="Wingdings 3" w:hint="default"/>
      </w:rPr>
    </w:lvl>
    <w:lvl w:ilvl="3" w:tplc="16EA8DF2" w:tentative="1">
      <w:start w:val="1"/>
      <w:numFmt w:val="bullet"/>
      <w:lvlText w:val=""/>
      <w:lvlJc w:val="left"/>
      <w:pPr>
        <w:tabs>
          <w:tab w:val="num" w:pos="2880"/>
        </w:tabs>
        <w:ind w:left="2880" w:hanging="360"/>
      </w:pPr>
      <w:rPr>
        <w:rFonts w:ascii="Wingdings 3" w:hAnsi="Wingdings 3" w:hint="default"/>
      </w:rPr>
    </w:lvl>
    <w:lvl w:ilvl="4" w:tplc="DE40CE52" w:tentative="1">
      <w:start w:val="1"/>
      <w:numFmt w:val="bullet"/>
      <w:lvlText w:val=""/>
      <w:lvlJc w:val="left"/>
      <w:pPr>
        <w:tabs>
          <w:tab w:val="num" w:pos="3600"/>
        </w:tabs>
        <w:ind w:left="3600" w:hanging="360"/>
      </w:pPr>
      <w:rPr>
        <w:rFonts w:ascii="Wingdings 3" w:hAnsi="Wingdings 3" w:hint="default"/>
      </w:rPr>
    </w:lvl>
    <w:lvl w:ilvl="5" w:tplc="CB841B3C" w:tentative="1">
      <w:start w:val="1"/>
      <w:numFmt w:val="bullet"/>
      <w:lvlText w:val=""/>
      <w:lvlJc w:val="left"/>
      <w:pPr>
        <w:tabs>
          <w:tab w:val="num" w:pos="4320"/>
        </w:tabs>
        <w:ind w:left="4320" w:hanging="360"/>
      </w:pPr>
      <w:rPr>
        <w:rFonts w:ascii="Wingdings 3" w:hAnsi="Wingdings 3" w:hint="default"/>
      </w:rPr>
    </w:lvl>
    <w:lvl w:ilvl="6" w:tplc="0F14C278" w:tentative="1">
      <w:start w:val="1"/>
      <w:numFmt w:val="bullet"/>
      <w:lvlText w:val=""/>
      <w:lvlJc w:val="left"/>
      <w:pPr>
        <w:tabs>
          <w:tab w:val="num" w:pos="5040"/>
        </w:tabs>
        <w:ind w:left="5040" w:hanging="360"/>
      </w:pPr>
      <w:rPr>
        <w:rFonts w:ascii="Wingdings 3" w:hAnsi="Wingdings 3" w:hint="default"/>
      </w:rPr>
    </w:lvl>
    <w:lvl w:ilvl="7" w:tplc="07ACB706" w:tentative="1">
      <w:start w:val="1"/>
      <w:numFmt w:val="bullet"/>
      <w:lvlText w:val=""/>
      <w:lvlJc w:val="left"/>
      <w:pPr>
        <w:tabs>
          <w:tab w:val="num" w:pos="5760"/>
        </w:tabs>
        <w:ind w:left="5760" w:hanging="360"/>
      </w:pPr>
      <w:rPr>
        <w:rFonts w:ascii="Wingdings 3" w:hAnsi="Wingdings 3" w:hint="default"/>
      </w:rPr>
    </w:lvl>
    <w:lvl w:ilvl="8" w:tplc="EFB6D5D8"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351E"/>
    <w:rsid w:val="00042313"/>
    <w:rsid w:val="0004757F"/>
    <w:rsid w:val="00054473"/>
    <w:rsid w:val="0007372C"/>
    <w:rsid w:val="00091410"/>
    <w:rsid w:val="000A46E8"/>
    <w:rsid w:val="000D4936"/>
    <w:rsid w:val="000E0DC7"/>
    <w:rsid w:val="000E1208"/>
    <w:rsid w:val="000F6BF5"/>
    <w:rsid w:val="000F797B"/>
    <w:rsid w:val="001066D2"/>
    <w:rsid w:val="00112998"/>
    <w:rsid w:val="00123C35"/>
    <w:rsid w:val="0014256C"/>
    <w:rsid w:val="0016574F"/>
    <w:rsid w:val="001D28C0"/>
    <w:rsid w:val="001D7AD8"/>
    <w:rsid w:val="001E2E34"/>
    <w:rsid w:val="001E6C4F"/>
    <w:rsid w:val="00241D06"/>
    <w:rsid w:val="00273DA3"/>
    <w:rsid w:val="00281E37"/>
    <w:rsid w:val="0028351E"/>
    <w:rsid w:val="002A5E91"/>
    <w:rsid w:val="002B3491"/>
    <w:rsid w:val="002E6894"/>
    <w:rsid w:val="002F3441"/>
    <w:rsid w:val="002F38D6"/>
    <w:rsid w:val="002F3D78"/>
    <w:rsid w:val="002F3FA5"/>
    <w:rsid w:val="00352CB0"/>
    <w:rsid w:val="00353DB4"/>
    <w:rsid w:val="003711C2"/>
    <w:rsid w:val="00371F0C"/>
    <w:rsid w:val="00372167"/>
    <w:rsid w:val="00385C94"/>
    <w:rsid w:val="003B39D1"/>
    <w:rsid w:val="003D1B78"/>
    <w:rsid w:val="003E599E"/>
    <w:rsid w:val="004134D2"/>
    <w:rsid w:val="00481A85"/>
    <w:rsid w:val="00487F81"/>
    <w:rsid w:val="00496763"/>
    <w:rsid w:val="00497989"/>
    <w:rsid w:val="0052035A"/>
    <w:rsid w:val="00545981"/>
    <w:rsid w:val="00556884"/>
    <w:rsid w:val="005642E3"/>
    <w:rsid w:val="005A3B8D"/>
    <w:rsid w:val="005E14E3"/>
    <w:rsid w:val="005E5932"/>
    <w:rsid w:val="00617031"/>
    <w:rsid w:val="006214C4"/>
    <w:rsid w:val="00672355"/>
    <w:rsid w:val="006730FC"/>
    <w:rsid w:val="0067333B"/>
    <w:rsid w:val="00697D51"/>
    <w:rsid w:val="006A14CE"/>
    <w:rsid w:val="006B40DB"/>
    <w:rsid w:val="006C7169"/>
    <w:rsid w:val="006F64AB"/>
    <w:rsid w:val="00707A0A"/>
    <w:rsid w:val="00707F12"/>
    <w:rsid w:val="00763E04"/>
    <w:rsid w:val="00774F29"/>
    <w:rsid w:val="007C2617"/>
    <w:rsid w:val="007C3862"/>
    <w:rsid w:val="007D6DC5"/>
    <w:rsid w:val="008274AD"/>
    <w:rsid w:val="008451E1"/>
    <w:rsid w:val="008948F4"/>
    <w:rsid w:val="008A5BD0"/>
    <w:rsid w:val="008E0335"/>
    <w:rsid w:val="008E6FC6"/>
    <w:rsid w:val="00924B4D"/>
    <w:rsid w:val="00925271"/>
    <w:rsid w:val="00951611"/>
    <w:rsid w:val="0096737D"/>
    <w:rsid w:val="00976CC6"/>
    <w:rsid w:val="0099329C"/>
    <w:rsid w:val="00995AC6"/>
    <w:rsid w:val="009B7EA9"/>
    <w:rsid w:val="00A1624F"/>
    <w:rsid w:val="00A34D80"/>
    <w:rsid w:val="00A93EF8"/>
    <w:rsid w:val="00AB09A6"/>
    <w:rsid w:val="00AC02FF"/>
    <w:rsid w:val="00AD20D1"/>
    <w:rsid w:val="00AE511A"/>
    <w:rsid w:val="00B17AFE"/>
    <w:rsid w:val="00B507EA"/>
    <w:rsid w:val="00BB4836"/>
    <w:rsid w:val="00BB4AA7"/>
    <w:rsid w:val="00BC4633"/>
    <w:rsid w:val="00BE2A8F"/>
    <w:rsid w:val="00C1432C"/>
    <w:rsid w:val="00C26B74"/>
    <w:rsid w:val="00C66588"/>
    <w:rsid w:val="00CA2721"/>
    <w:rsid w:val="00CA4FCC"/>
    <w:rsid w:val="00CB29F0"/>
    <w:rsid w:val="00CC5C1E"/>
    <w:rsid w:val="00CD33F6"/>
    <w:rsid w:val="00D0677D"/>
    <w:rsid w:val="00D10F2E"/>
    <w:rsid w:val="00D1444F"/>
    <w:rsid w:val="00D4050E"/>
    <w:rsid w:val="00D469CF"/>
    <w:rsid w:val="00D57266"/>
    <w:rsid w:val="00D70B10"/>
    <w:rsid w:val="00D81331"/>
    <w:rsid w:val="00D866FB"/>
    <w:rsid w:val="00DB58ED"/>
    <w:rsid w:val="00DC182B"/>
    <w:rsid w:val="00DC794B"/>
    <w:rsid w:val="00E1336E"/>
    <w:rsid w:val="00E20AA4"/>
    <w:rsid w:val="00E223E0"/>
    <w:rsid w:val="00E24683"/>
    <w:rsid w:val="00E579C2"/>
    <w:rsid w:val="00E75B56"/>
    <w:rsid w:val="00E85112"/>
    <w:rsid w:val="00EC40ED"/>
    <w:rsid w:val="00EE0F32"/>
    <w:rsid w:val="00EE3EF9"/>
    <w:rsid w:val="00EF74A4"/>
    <w:rsid w:val="00F5578C"/>
    <w:rsid w:val="00F73C39"/>
    <w:rsid w:val="00F966ED"/>
    <w:rsid w:val="00FB53E3"/>
    <w:rsid w:val="00FD0FB3"/>
    <w:rsid w:val="00FD4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09FDD"/>
  <w15:chartTrackingRefBased/>
  <w15:docId w15:val="{0C8F7B29-C3E2-4CED-93D2-CCD98BF91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96763"/>
    <w:rPr>
      <w:sz w:val="20"/>
      <w:szCs w:val="20"/>
    </w:rPr>
  </w:style>
  <w:style w:type="character" w:customStyle="1" w:styleId="FootnoteTextChar">
    <w:name w:val="Footnote Text Char"/>
    <w:basedOn w:val="DefaultParagraphFont"/>
    <w:link w:val="FootnoteText"/>
    <w:uiPriority w:val="99"/>
    <w:semiHidden/>
    <w:rsid w:val="00496763"/>
    <w:rPr>
      <w:sz w:val="20"/>
      <w:szCs w:val="20"/>
    </w:rPr>
  </w:style>
  <w:style w:type="character" w:styleId="FootnoteReference">
    <w:name w:val="footnote reference"/>
    <w:basedOn w:val="DefaultParagraphFont"/>
    <w:uiPriority w:val="99"/>
    <w:semiHidden/>
    <w:unhideWhenUsed/>
    <w:rsid w:val="00496763"/>
    <w:rPr>
      <w:vertAlign w:val="superscript"/>
    </w:rPr>
  </w:style>
  <w:style w:type="paragraph" w:styleId="ListParagraph">
    <w:name w:val="List Paragraph"/>
    <w:basedOn w:val="Normal"/>
    <w:uiPriority w:val="34"/>
    <w:qFormat/>
    <w:rsid w:val="00AE511A"/>
    <w:pPr>
      <w:ind w:left="720"/>
      <w:contextualSpacing/>
    </w:pPr>
    <w:rPr>
      <w:rFonts w:ascii="Book Antiqua" w:eastAsia="Times New Roman" w:hAnsi="Book Antiqua" w:cs="Times New Roman"/>
      <w:sz w:val="23"/>
      <w:szCs w:val="20"/>
    </w:rPr>
  </w:style>
  <w:style w:type="paragraph" w:styleId="Caption">
    <w:name w:val="caption"/>
    <w:basedOn w:val="Normal"/>
    <w:next w:val="Normal"/>
    <w:uiPriority w:val="35"/>
    <w:unhideWhenUsed/>
    <w:qFormat/>
    <w:rsid w:val="001D7AD8"/>
    <w:pPr>
      <w:spacing w:after="200"/>
    </w:pPr>
    <w:rPr>
      <w:i/>
      <w:iCs/>
      <w:color w:val="44546A" w:themeColor="text2"/>
      <w:sz w:val="18"/>
      <w:szCs w:val="18"/>
    </w:rPr>
  </w:style>
  <w:style w:type="paragraph" w:styleId="Footer">
    <w:name w:val="footer"/>
    <w:basedOn w:val="Normal"/>
    <w:link w:val="FooterChar"/>
    <w:uiPriority w:val="99"/>
    <w:unhideWhenUsed/>
    <w:rsid w:val="000E0DC7"/>
    <w:pPr>
      <w:tabs>
        <w:tab w:val="center" w:pos="4513"/>
        <w:tab w:val="right" w:pos="9026"/>
      </w:tabs>
    </w:pPr>
  </w:style>
  <w:style w:type="character" w:customStyle="1" w:styleId="FooterChar">
    <w:name w:val="Footer Char"/>
    <w:basedOn w:val="DefaultParagraphFont"/>
    <w:link w:val="Footer"/>
    <w:uiPriority w:val="99"/>
    <w:rsid w:val="000E0DC7"/>
  </w:style>
  <w:style w:type="character" w:styleId="PageNumber">
    <w:name w:val="page number"/>
    <w:basedOn w:val="DefaultParagraphFont"/>
    <w:uiPriority w:val="99"/>
    <w:semiHidden/>
    <w:unhideWhenUsed/>
    <w:rsid w:val="000E0D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526642">
      <w:bodyDiv w:val="1"/>
      <w:marLeft w:val="0"/>
      <w:marRight w:val="0"/>
      <w:marTop w:val="0"/>
      <w:marBottom w:val="0"/>
      <w:divBdr>
        <w:top w:val="none" w:sz="0" w:space="0" w:color="auto"/>
        <w:left w:val="none" w:sz="0" w:space="0" w:color="auto"/>
        <w:bottom w:val="none" w:sz="0" w:space="0" w:color="auto"/>
        <w:right w:val="none" w:sz="0" w:space="0" w:color="auto"/>
      </w:divBdr>
    </w:div>
    <w:div w:id="359860874">
      <w:bodyDiv w:val="1"/>
      <w:marLeft w:val="0"/>
      <w:marRight w:val="0"/>
      <w:marTop w:val="0"/>
      <w:marBottom w:val="0"/>
      <w:divBdr>
        <w:top w:val="none" w:sz="0" w:space="0" w:color="auto"/>
        <w:left w:val="none" w:sz="0" w:space="0" w:color="auto"/>
        <w:bottom w:val="none" w:sz="0" w:space="0" w:color="auto"/>
        <w:right w:val="none" w:sz="0" w:space="0" w:color="auto"/>
      </w:divBdr>
      <w:divsChild>
        <w:div w:id="1353338354">
          <w:marLeft w:val="950"/>
          <w:marRight w:val="0"/>
          <w:marTop w:val="80"/>
          <w:marBottom w:val="0"/>
          <w:divBdr>
            <w:top w:val="none" w:sz="0" w:space="0" w:color="auto"/>
            <w:left w:val="none" w:sz="0" w:space="0" w:color="auto"/>
            <w:bottom w:val="none" w:sz="0" w:space="0" w:color="auto"/>
            <w:right w:val="none" w:sz="0" w:space="0" w:color="auto"/>
          </w:divBdr>
        </w:div>
        <w:div w:id="294917656">
          <w:marLeft w:val="950"/>
          <w:marRight w:val="0"/>
          <w:marTop w:val="80"/>
          <w:marBottom w:val="0"/>
          <w:divBdr>
            <w:top w:val="none" w:sz="0" w:space="0" w:color="auto"/>
            <w:left w:val="none" w:sz="0" w:space="0" w:color="auto"/>
            <w:bottom w:val="none" w:sz="0" w:space="0" w:color="auto"/>
            <w:right w:val="none" w:sz="0" w:space="0" w:color="auto"/>
          </w:divBdr>
        </w:div>
      </w:divsChild>
    </w:div>
    <w:div w:id="569386339">
      <w:bodyDiv w:val="1"/>
      <w:marLeft w:val="0"/>
      <w:marRight w:val="0"/>
      <w:marTop w:val="0"/>
      <w:marBottom w:val="0"/>
      <w:divBdr>
        <w:top w:val="none" w:sz="0" w:space="0" w:color="auto"/>
        <w:left w:val="none" w:sz="0" w:space="0" w:color="auto"/>
        <w:bottom w:val="none" w:sz="0" w:space="0" w:color="auto"/>
        <w:right w:val="none" w:sz="0" w:space="0" w:color="auto"/>
      </w:divBdr>
      <w:divsChild>
        <w:div w:id="1523587771">
          <w:marLeft w:val="576"/>
          <w:marRight w:val="0"/>
          <w:marTop w:val="80"/>
          <w:marBottom w:val="0"/>
          <w:divBdr>
            <w:top w:val="none" w:sz="0" w:space="0" w:color="auto"/>
            <w:left w:val="none" w:sz="0" w:space="0" w:color="auto"/>
            <w:bottom w:val="none" w:sz="0" w:space="0" w:color="auto"/>
            <w:right w:val="none" w:sz="0" w:space="0" w:color="auto"/>
          </w:divBdr>
        </w:div>
        <w:div w:id="2075270105">
          <w:marLeft w:val="576"/>
          <w:marRight w:val="0"/>
          <w:marTop w:val="80"/>
          <w:marBottom w:val="0"/>
          <w:divBdr>
            <w:top w:val="none" w:sz="0" w:space="0" w:color="auto"/>
            <w:left w:val="none" w:sz="0" w:space="0" w:color="auto"/>
            <w:bottom w:val="none" w:sz="0" w:space="0" w:color="auto"/>
            <w:right w:val="none" w:sz="0" w:space="0" w:color="auto"/>
          </w:divBdr>
        </w:div>
        <w:div w:id="31804548">
          <w:marLeft w:val="576"/>
          <w:marRight w:val="0"/>
          <w:marTop w:val="80"/>
          <w:marBottom w:val="0"/>
          <w:divBdr>
            <w:top w:val="none" w:sz="0" w:space="0" w:color="auto"/>
            <w:left w:val="none" w:sz="0" w:space="0" w:color="auto"/>
            <w:bottom w:val="none" w:sz="0" w:space="0" w:color="auto"/>
            <w:right w:val="none" w:sz="0" w:space="0" w:color="auto"/>
          </w:divBdr>
        </w:div>
        <w:div w:id="359209126">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EB6EA-8602-441C-B34E-6AFBFD3B38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9</Pages>
  <Words>2588</Words>
  <Characters>14755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Doolan</dc:creator>
  <cp:keywords/>
  <dc:description/>
  <cp:lastModifiedBy>Shelley Doolan</cp:lastModifiedBy>
  <cp:revision>119</cp:revision>
  <dcterms:created xsi:type="dcterms:W3CDTF">2019-01-27T17:35:00Z</dcterms:created>
  <dcterms:modified xsi:type="dcterms:W3CDTF">2019-01-28T00:43:00Z</dcterms:modified>
</cp:coreProperties>
</file>