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7D1B09" w14:textId="69AAA1C8" w:rsidR="008911C7" w:rsidRDefault="00C020C8" w:rsidP="00900C57">
      <w:pPr>
        <w:spacing w:before="100" w:beforeAutospacing="1" w:after="100" w:afterAutospacing="1"/>
        <w:rPr>
          <w:rFonts w:asciiTheme="minorBidi" w:eastAsia="Times New Roman" w:hAnsiTheme="minorBidi"/>
          <w:kern w:val="0"/>
          <w:lang w:eastAsia="en-GB"/>
          <w14:ligatures w14:val="none"/>
        </w:rPr>
      </w:pPr>
      <w:r>
        <w:rPr>
          <w:rFonts w:asciiTheme="minorBidi" w:eastAsia="Times New Roman" w:hAnsiTheme="minorBidi"/>
          <w:noProof/>
          <w:kern w:val="0"/>
        </w:rPr>
        <w:object w:dxaOrig="1440" w:dyaOrig="1440" w14:anchorId="56B714B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 style="position:absolute;margin-left:0;margin-top:.05pt;width:451.5pt;height:685.5pt;z-index:251667456;mso-wrap-edited:f;mso-width-percent:0;mso-height-percent:0;mso-position-horizontal-relative:text;mso-position-vertical-relative:text;mso-width-percent:0;mso-height-percent:0">
            <v:imagedata r:id="rId5" o:title=""/>
          </v:shape>
          <o:OLEObject Type="Embed" ProgID="Word.Document.12" ShapeID="_x0000_s1026" DrawAspect="Content" ObjectID="_1831336401" r:id="rId6">
            <o:FieldCodes>\s</o:FieldCodes>
          </o:OLEObject>
        </w:object>
      </w:r>
    </w:p>
    <w:p w14:paraId="28CC9686" w14:textId="77777777" w:rsidR="008911C7" w:rsidRDefault="008911C7">
      <w:pPr>
        <w:rPr>
          <w:rFonts w:asciiTheme="minorBidi" w:eastAsia="Times New Roman" w:hAnsiTheme="minorBidi"/>
          <w:kern w:val="0"/>
          <w:lang w:eastAsia="en-GB"/>
          <w14:ligatures w14:val="none"/>
        </w:rPr>
      </w:pPr>
    </w:p>
    <w:p w14:paraId="56C81C1E" w14:textId="77777777" w:rsidR="008911C7" w:rsidRDefault="008911C7">
      <w:pPr>
        <w:rPr>
          <w:rFonts w:asciiTheme="minorBidi" w:eastAsia="Times New Roman" w:hAnsiTheme="minorBidi"/>
          <w:kern w:val="0"/>
          <w:lang w:eastAsia="en-GB"/>
          <w14:ligatures w14:val="none"/>
        </w:rPr>
      </w:pPr>
      <w:r>
        <w:rPr>
          <w:rFonts w:asciiTheme="minorBidi" w:eastAsia="Times New Roman" w:hAnsiTheme="minorBidi"/>
          <w:kern w:val="0"/>
          <w:lang w:eastAsia="en-GB"/>
          <w14:ligatures w14:val="none"/>
        </w:rPr>
        <w:br w:type="page"/>
      </w:r>
    </w:p>
    <w:p w14:paraId="562CC180" w14:textId="77777777" w:rsidR="008911C7" w:rsidRPr="007F45D9" w:rsidRDefault="008911C7" w:rsidP="008911C7">
      <w:pPr>
        <w:rPr>
          <w:b/>
          <w:bCs/>
          <w:u w:val="single"/>
        </w:rPr>
      </w:pPr>
      <w:r w:rsidRPr="007F45D9">
        <w:rPr>
          <w:b/>
          <w:bCs/>
          <w:u w:val="single"/>
        </w:rPr>
        <w:lastRenderedPageBreak/>
        <w:t xml:space="preserve">AI Acknowledgement  </w:t>
      </w:r>
    </w:p>
    <w:p w14:paraId="0E08306F" w14:textId="77777777" w:rsidR="008911C7" w:rsidRPr="007F45D9" w:rsidRDefault="008911C7" w:rsidP="008911C7">
      <w:bookmarkStart w:id="0" w:name="OLE_LINK4"/>
    </w:p>
    <w:p w14:paraId="6B36B923" w14:textId="77777777" w:rsidR="008911C7" w:rsidRPr="007F45D9" w:rsidRDefault="008911C7" w:rsidP="008911C7">
      <w:r w:rsidRPr="007F45D9">
        <w:t xml:space="preserve">I acknowledge the use of ChatGPT </w:t>
      </w:r>
      <w:hyperlink r:id="rId7" w:history="1">
        <w:r w:rsidRPr="007F45D9">
          <w:rPr>
            <w:rStyle w:val="Hyperlink"/>
          </w:rPr>
          <w:t>https://chat.openai.com/</w:t>
        </w:r>
      </w:hyperlink>
      <w:r w:rsidRPr="007F45D9">
        <w:t xml:space="preserve"> on 30</w:t>
      </w:r>
      <w:r w:rsidRPr="007F45D9">
        <w:rPr>
          <w:vertAlign w:val="superscript"/>
        </w:rPr>
        <w:t>th</w:t>
      </w:r>
      <w:r w:rsidRPr="007F45D9">
        <w:t xml:space="preserve"> January 2026 to support my research. I used the prompt(s): </w:t>
      </w:r>
    </w:p>
    <w:p w14:paraId="2D695101" w14:textId="77777777" w:rsidR="008911C7" w:rsidRPr="007F45D9" w:rsidRDefault="008911C7" w:rsidP="008911C7">
      <w:r w:rsidRPr="007F45D9">
        <w:t xml:space="preserve">1. Please highlight summaries of key teaching strategies from my reading list. </w:t>
      </w:r>
    </w:p>
    <w:p w14:paraId="3C554C62" w14:textId="77777777" w:rsidR="008911C7" w:rsidRPr="007F45D9" w:rsidRDefault="008911C7" w:rsidP="008911C7">
      <w:r w:rsidRPr="007F45D9">
        <w:t xml:space="preserve">I confirm that I have not presented any AI generated text as my own work. </w:t>
      </w:r>
    </w:p>
    <w:p w14:paraId="2F602E35" w14:textId="77777777" w:rsidR="008911C7" w:rsidRPr="007F45D9" w:rsidRDefault="008911C7" w:rsidP="008911C7">
      <w:r w:rsidRPr="007F45D9">
        <w:t xml:space="preserve">I confirm that I have copies of my drafts, notes, and other resources I used before and after the use of AI tools which I may be asked to provide in evidence. </w:t>
      </w:r>
    </w:p>
    <w:bookmarkEnd w:id="0"/>
    <w:p w14:paraId="17D98298" w14:textId="77777777" w:rsidR="008911C7" w:rsidRDefault="008911C7" w:rsidP="008911C7"/>
    <w:p w14:paraId="0E73C4CF" w14:textId="77777777" w:rsidR="008911C7" w:rsidRPr="00B103B9" w:rsidRDefault="008911C7" w:rsidP="008911C7">
      <w:pPr>
        <w:rPr>
          <w:sz w:val="16"/>
          <w:szCs w:val="16"/>
        </w:rPr>
      </w:pPr>
    </w:p>
    <w:p w14:paraId="3CDA87FD" w14:textId="4BB76C72" w:rsidR="008911C7" w:rsidRDefault="008911C7">
      <w:pPr>
        <w:rPr>
          <w:rFonts w:asciiTheme="minorBidi" w:eastAsia="Times New Roman" w:hAnsiTheme="minorBidi"/>
          <w:kern w:val="0"/>
          <w:lang w:eastAsia="en-GB"/>
          <w14:ligatures w14:val="none"/>
        </w:rPr>
      </w:pPr>
      <w:r>
        <w:rPr>
          <w:rFonts w:asciiTheme="minorBidi" w:eastAsia="Times New Roman" w:hAnsiTheme="minorBidi"/>
          <w:kern w:val="0"/>
          <w:lang w:eastAsia="en-GB"/>
          <w14:ligatures w14:val="none"/>
        </w:rPr>
        <w:br w:type="page"/>
      </w:r>
    </w:p>
    <w:p w14:paraId="0320E844" w14:textId="16830EC6"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bookmarkStart w:id="1" w:name="OLE_LINK6"/>
      <w:r w:rsidRPr="007F45D9">
        <w:rPr>
          <w:rFonts w:eastAsia="Times New Roman" w:cstheme="minorHAnsi"/>
          <w:kern w:val="0"/>
          <w:lang w:eastAsia="en-GB"/>
          <w14:ligatures w14:val="none"/>
        </w:rPr>
        <w:lastRenderedPageBreak/>
        <w:t>This essay is a critical reflection of the observations I made of other experienced teachers as well as my own teaching practice, with the aim to develop targets for my own professional development. Throughout my observations I looked to understand effective teaching within the post</w:t>
      </w:r>
      <w:r w:rsidRPr="007F45D9">
        <w:rPr>
          <w:rFonts w:eastAsia="Times New Roman" w:cstheme="minorHAnsi"/>
          <w:kern w:val="0"/>
          <w:lang w:eastAsia="en-GB"/>
          <w14:ligatures w14:val="none"/>
        </w:rPr>
        <w:noBreakHyphen/>
        <w:t>16 sector and relate this to best practice, whilst also relating back to my own teaching and professional development. From my observations I made a clear plan for my own personal development and considered how I could apply what I had observed to my own teaching practice. I observed 6 hours of teaching from two different professionals in my subject area, Graphic Design. The observations were made over 4 sessions to make up the 6 hours due to the nature of the course, but this gave me an opportunity to observe different types of sessions from the same two professionals. Throughout this essay I have used Gibbs Reflective cycle to reflect on my observations, helping me to structure my findings (Gibbs, 1988; Bloomsbury Academic, 2020).</w:t>
      </w:r>
    </w:p>
    <w:p w14:paraId="207B38FE" w14:textId="4C82DE28" w:rsidR="00900C57" w:rsidRPr="007F45D9" w:rsidRDefault="00900C57" w:rsidP="007F45D9">
      <w:pPr>
        <w:spacing w:line="360" w:lineRule="auto"/>
        <w:rPr>
          <w:rFonts w:eastAsia="Times New Roman" w:cstheme="minorHAnsi"/>
          <w:kern w:val="0"/>
          <w:lang w:eastAsia="en-GB"/>
          <w14:ligatures w14:val="none"/>
        </w:rPr>
      </w:pPr>
    </w:p>
    <w:p w14:paraId="32463C46" w14:textId="77777777" w:rsidR="00900C57" w:rsidRPr="007F45D9" w:rsidRDefault="00900C57" w:rsidP="007F45D9">
      <w:pPr>
        <w:spacing w:before="100" w:beforeAutospacing="1" w:after="100" w:afterAutospacing="1" w:line="360" w:lineRule="auto"/>
        <w:outlineLvl w:val="1"/>
        <w:rPr>
          <w:rFonts w:eastAsia="Times New Roman" w:cstheme="minorHAnsi"/>
          <w:kern w:val="0"/>
          <w:lang w:eastAsia="en-GB"/>
          <w14:ligatures w14:val="none"/>
        </w:rPr>
      </w:pPr>
      <w:r w:rsidRPr="007F45D9">
        <w:rPr>
          <w:rFonts w:eastAsia="Times New Roman" w:cstheme="minorHAnsi"/>
          <w:kern w:val="0"/>
          <w:lang w:eastAsia="en-GB"/>
          <w14:ligatures w14:val="none"/>
        </w:rPr>
        <w:t>Observation Summary</w:t>
      </w:r>
    </w:p>
    <w:p w14:paraId="7C6F1377"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I observed two professionals, Tutor A and Tutor B. Tutor A was teaching 1st year University Students on the topic of Typography Conventions and Typographic Process, whilst Tutor B was teaching 3rd year university students on professional promotion, independent project and campaigns.</w:t>
      </w:r>
    </w:p>
    <w:p w14:paraId="69EC82EA" w14:textId="77777777" w:rsidR="00900C57" w:rsidRPr="007F45D9" w:rsidRDefault="00900C57" w:rsidP="007F45D9">
      <w:pPr>
        <w:spacing w:before="100" w:beforeAutospacing="1" w:after="100" w:afterAutospacing="1" w:line="360" w:lineRule="auto"/>
        <w:outlineLvl w:val="1"/>
        <w:rPr>
          <w:rFonts w:eastAsia="Times New Roman" w:cstheme="minorHAnsi"/>
          <w:kern w:val="0"/>
          <w:lang w:eastAsia="en-GB"/>
          <w14:ligatures w14:val="none"/>
        </w:rPr>
      </w:pPr>
      <w:r w:rsidRPr="007F45D9">
        <w:rPr>
          <w:rFonts w:eastAsia="Times New Roman" w:cstheme="minorHAnsi"/>
          <w:kern w:val="0"/>
          <w:lang w:eastAsia="en-GB"/>
          <w14:ligatures w14:val="none"/>
        </w:rPr>
        <w:t>Reflections on Tutor A from Observation 1 and Observation 2</w:t>
      </w:r>
    </w:p>
    <w:p w14:paraId="600E2732"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My first observation (Observation 1) was with Tutor A on Typographic Process. The Tutor A introduced a brief to the students and an initial ‘warm up’ task where the students had to stay off the computers and work on pen and paper. After the 1</w:t>
      </w:r>
      <w:r w:rsidRPr="007F45D9">
        <w:rPr>
          <w:rFonts w:eastAsia="Times New Roman" w:cstheme="minorHAnsi"/>
          <w:kern w:val="0"/>
          <w:lang w:eastAsia="en-GB"/>
          <w14:ligatures w14:val="none"/>
        </w:rPr>
        <w:noBreakHyphen/>
        <w:t>hour pen and paper task, the students were asked to digitise their work, with a mini deadline in place. Throughout these tasks, Tutor A and myself provided 1</w:t>
      </w:r>
      <w:r w:rsidRPr="007F45D9">
        <w:rPr>
          <w:rFonts w:eastAsia="Times New Roman" w:cstheme="minorHAnsi"/>
          <w:kern w:val="0"/>
          <w:lang w:eastAsia="en-GB"/>
          <w14:ligatures w14:val="none"/>
        </w:rPr>
        <w:noBreakHyphen/>
        <w:t xml:space="preserve">1 feedback to each student, giving pointers and any help which was needed. The afternoon session then concluded of Tutor A giving a chalk and talk with a PowerPoint presentation showing visual examples. Tutor A then introduced a task relating to each example, keeping students engaged. Tutor A gave a live example of radial design, whilst the students followed along. Tutor A also reflected on ideas which </w:t>
      </w:r>
      <w:r w:rsidRPr="007F45D9">
        <w:rPr>
          <w:rFonts w:eastAsia="Times New Roman" w:cstheme="minorHAnsi"/>
          <w:kern w:val="0"/>
          <w:lang w:eastAsia="en-GB"/>
          <w14:ligatures w14:val="none"/>
        </w:rPr>
        <w:lastRenderedPageBreak/>
        <w:t>students could consider before their next session (Race &amp; Brown, 2025; Thompson et al., 2024).</w:t>
      </w:r>
    </w:p>
    <w:p w14:paraId="71370331"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My next observation (Observation 2) was with Tutor A on the topic of Typographic Conventions. This session started with a recap on what the students have done so far. Tutor A used a PowerPoint when discussing aims and goals of the lesson as well as reflecting on student feedback. Tutor A then went on to show previous examples, explaining the slides further. Tutor A used various tools to support during the session, including props, a PowerPoint and an online game. Tutor A concluded this session by setting a goal for the remainder of the time and allowing for 1</w:t>
      </w:r>
      <w:r w:rsidRPr="007F45D9">
        <w:rPr>
          <w:rFonts w:eastAsia="Times New Roman" w:cstheme="minorHAnsi"/>
          <w:kern w:val="0"/>
          <w:lang w:eastAsia="en-GB"/>
          <w14:ligatures w14:val="none"/>
        </w:rPr>
        <w:noBreakHyphen/>
        <w:t>1’s with each student (Reece &amp; Walker, 2007; Avis et al., 2019).</w:t>
      </w:r>
    </w:p>
    <w:p w14:paraId="24650A47" w14:textId="77777777" w:rsidR="001A75A5" w:rsidRPr="007F45D9" w:rsidRDefault="00900C57" w:rsidP="007F45D9">
      <w:pPr>
        <w:spacing w:before="100" w:beforeAutospacing="1" w:after="100" w:afterAutospacing="1" w:line="360" w:lineRule="auto"/>
        <w:outlineLvl w:val="1"/>
        <w:rPr>
          <w:rFonts w:eastAsia="Times New Roman" w:cstheme="minorHAnsi"/>
          <w:kern w:val="0"/>
          <w:lang w:eastAsia="en-GB"/>
          <w14:ligatures w14:val="none"/>
        </w:rPr>
      </w:pPr>
      <w:r w:rsidRPr="007F45D9">
        <w:rPr>
          <w:rFonts w:eastAsia="Times New Roman" w:cstheme="minorHAnsi"/>
          <w:kern w:val="0"/>
          <w:lang w:eastAsia="en-GB"/>
          <w14:ligatures w14:val="none"/>
        </w:rPr>
        <w:t>Feelings</w:t>
      </w:r>
    </w:p>
    <w:p w14:paraId="74FC9236" w14:textId="2B70E099" w:rsidR="00900C57" w:rsidRPr="007F45D9" w:rsidRDefault="00900C57" w:rsidP="007F45D9">
      <w:pPr>
        <w:spacing w:before="100" w:beforeAutospacing="1" w:after="100" w:afterAutospacing="1" w:line="360" w:lineRule="auto"/>
        <w:outlineLvl w:val="1"/>
        <w:rPr>
          <w:rFonts w:eastAsia="Times New Roman" w:cstheme="minorHAnsi"/>
          <w:kern w:val="0"/>
          <w:lang w:eastAsia="en-GB"/>
          <w14:ligatures w14:val="none"/>
        </w:rPr>
      </w:pPr>
      <w:r w:rsidRPr="007F45D9">
        <w:rPr>
          <w:rFonts w:eastAsia="Times New Roman" w:cstheme="minorHAnsi"/>
          <w:kern w:val="0"/>
          <w:lang w:eastAsia="en-GB"/>
          <w14:ligatures w14:val="none"/>
        </w:rPr>
        <w:t>Whilst observing Tutor A for observation 1 and 2, I felt inspired and engaged as they used a structured approach and multiple different tools such as visual props and mini deadlines. I also felt that the combination of theory and practice helped to keep students engaged, I thoroughly enjoyed how Tutor A approached the sessions and felt I learnt a lot from the multimodal teaching. I also felt Tutor A was very purposeful with how he set the tasks enabling students to work to their best abilities. This was really refreshing (Picciano, 2009; Race, 2020).</w:t>
      </w:r>
    </w:p>
    <w:p w14:paraId="51D4386B" w14:textId="77777777" w:rsidR="00900C57" w:rsidRPr="007F45D9" w:rsidRDefault="00900C57" w:rsidP="007F45D9">
      <w:pPr>
        <w:spacing w:before="100" w:beforeAutospacing="1" w:after="100" w:afterAutospacing="1" w:line="360" w:lineRule="auto"/>
        <w:outlineLvl w:val="1"/>
        <w:rPr>
          <w:rFonts w:eastAsia="Times New Roman" w:cstheme="minorHAnsi"/>
          <w:kern w:val="0"/>
          <w:lang w:eastAsia="en-GB"/>
          <w14:ligatures w14:val="none"/>
        </w:rPr>
      </w:pPr>
      <w:r w:rsidRPr="007F45D9">
        <w:rPr>
          <w:rFonts w:eastAsia="Times New Roman" w:cstheme="minorHAnsi"/>
          <w:kern w:val="0"/>
          <w:lang w:eastAsia="en-GB"/>
          <w14:ligatures w14:val="none"/>
        </w:rPr>
        <w:t>Evaluation</w:t>
      </w:r>
    </w:p>
    <w:p w14:paraId="75FBA953"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Positive points were that Tutor A engaged multiple different types of learners by using various teaching methods. They also demonstrated how experiential and inquiry</w:t>
      </w:r>
      <w:r w:rsidRPr="007F45D9">
        <w:rPr>
          <w:rFonts w:eastAsia="Times New Roman" w:cstheme="minorHAnsi"/>
          <w:kern w:val="0"/>
          <w:lang w:eastAsia="en-GB"/>
          <w14:ligatures w14:val="none"/>
        </w:rPr>
        <w:noBreakHyphen/>
        <w:t xml:space="preserve">based learning improved understanding which was measurable from students hitting the mini deadlines set (Avis et al., 2019; Thompson et al., 2024). Following on, the session structure was beneficial as it gave the students a timeframe to work with and gained valuable time keeping experience, an invaluable skill to have in industry (Reece &amp; Walker, 2007). There were also formative assessments throughout the sessions and plenty of opportunity for the students to have more in depth feedback. The session was also interactive with live </w:t>
      </w:r>
      <w:r w:rsidRPr="007F45D9">
        <w:rPr>
          <w:rFonts w:eastAsia="Times New Roman" w:cstheme="minorHAnsi"/>
          <w:kern w:val="0"/>
          <w:lang w:eastAsia="en-GB"/>
          <w14:ligatures w14:val="none"/>
        </w:rPr>
        <w:lastRenderedPageBreak/>
        <w:t>demonstrations and a relating game. There was one area of improvement I noted which was that Tutor A could have included more groupwork as students.</w:t>
      </w:r>
    </w:p>
    <w:p w14:paraId="3F7A340D" w14:textId="77777777" w:rsidR="00900C57" w:rsidRPr="007F45D9" w:rsidRDefault="00900C57" w:rsidP="007F45D9">
      <w:pPr>
        <w:spacing w:before="100" w:beforeAutospacing="1" w:after="100" w:afterAutospacing="1" w:line="360" w:lineRule="auto"/>
        <w:outlineLvl w:val="1"/>
        <w:rPr>
          <w:rFonts w:eastAsia="Times New Roman" w:cstheme="minorHAnsi"/>
          <w:kern w:val="0"/>
          <w:lang w:eastAsia="en-GB"/>
          <w14:ligatures w14:val="none"/>
        </w:rPr>
      </w:pPr>
      <w:r w:rsidRPr="007F45D9">
        <w:rPr>
          <w:rFonts w:eastAsia="Times New Roman" w:cstheme="minorHAnsi"/>
          <w:kern w:val="0"/>
          <w:lang w:eastAsia="en-GB"/>
          <w14:ligatures w14:val="none"/>
        </w:rPr>
        <w:t>Analysis</w:t>
      </w:r>
    </w:p>
    <w:p w14:paraId="7AC89103"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Tutor A used multimodal teaching which ensured all different learning styles were catered for, resulting in better engagement overall (Reece &amp; Walker, 2007). They did this by showing visual examples, real life examples and previous student’s work, and using physical props to demonstrate a typographic rule. These all help Visual learners as they understand best by seeing information (Thompson et al., 2024). They catered for auditory learners by explaining the slides in depth, discussing reasoning behind design rules and relating this back to industry standards, and conducting Q&amp;A with the students. This works because auditory learners benefit from listening and processing spoken explanations and Tutor A.’s verbal reinforcement supported this style (Race &amp; Brown, 2025).</w:t>
      </w:r>
    </w:p>
    <w:p w14:paraId="1E0181D6" w14:textId="77777777" w:rsidR="001A75A5"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They catered for kinaesthetic learners by encouraging the students to follow along live demonstrations, and using a online typography game for experiential learning. This worked because kinaesthetic learners learn best through doing and experimenting. Hands on activities allow these learners to apply the theory immediately (Race &amp; Brown, 2025). Tutor A catered for Reading/Writing learners by encouraging the student to take notes during the session and using PowerPoint slides with written examples. This works as Reading/writing learners learn through text</w:t>
      </w:r>
      <w:r w:rsidRPr="007F45D9">
        <w:rPr>
          <w:rFonts w:eastAsia="Times New Roman" w:cstheme="minorHAnsi"/>
          <w:kern w:val="0"/>
          <w:lang w:eastAsia="en-GB"/>
          <w14:ligatures w14:val="none"/>
        </w:rPr>
        <w:noBreakHyphen/>
        <w:t>based materials and reflection through note taking (Reece &amp; Walker, 2007). Finally, they showed examples of best practice by setting mini deadlines throughout the sessions and giving 1</w:t>
      </w:r>
      <w:r w:rsidRPr="007F45D9">
        <w:rPr>
          <w:rFonts w:eastAsia="Times New Roman" w:cstheme="minorHAnsi"/>
          <w:kern w:val="0"/>
          <w:lang w:eastAsia="en-GB"/>
          <w14:ligatures w14:val="none"/>
        </w:rPr>
        <w:noBreakHyphen/>
        <w:t xml:space="preserve">1 feedback which allowed active participation. They conducted </w:t>
      </w:r>
      <w:r w:rsidRPr="007F45D9">
        <w:rPr>
          <w:rFonts w:eastAsia="Times New Roman" w:cstheme="minorHAnsi"/>
          <w:kern w:val="0"/>
          <w:lang w:eastAsia="en-GB"/>
          <w14:ligatures w14:val="none"/>
        </w:rPr>
        <w:t>inquiry-based</w:t>
      </w:r>
      <w:r w:rsidRPr="007F45D9">
        <w:rPr>
          <w:rFonts w:eastAsia="Times New Roman" w:cstheme="minorHAnsi"/>
          <w:kern w:val="0"/>
          <w:lang w:eastAsia="en-GB"/>
          <w14:ligatures w14:val="none"/>
        </w:rPr>
        <w:t xml:space="preserve"> learning where students answered questions about typographic examples and allowed students to reflect on how to fix errors in their own work, another example of best practice by fostering student independence (Avis et al., 2019; Thompson et al., 2024).</w:t>
      </w:r>
    </w:p>
    <w:p w14:paraId="47DE6ABE" w14:textId="0BF05535"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 xml:space="preserve">Inquiry based questions helps to build student confidence and autonomy (Race, 2020). Mini deadlines set allowed students to develop time management and reflective learning which links to developing learner independence, which helps set the students up for their future careers in graphic design. Experiential learning game applies Bloom’s taxonomy ‘Applying </w:t>
      </w:r>
      <w:r w:rsidRPr="007F45D9">
        <w:rPr>
          <w:rFonts w:eastAsia="Times New Roman" w:cstheme="minorHAnsi"/>
          <w:kern w:val="0"/>
          <w:lang w:eastAsia="en-GB"/>
          <w14:ligatures w14:val="none"/>
        </w:rPr>
        <w:lastRenderedPageBreak/>
        <w:t>stage’ and increased motivation throughout the class (Picciano, 2009). Tutor A also set a task off the computers to allow the students to use their full creativity, I felt this was an effective method to encourage creativity as digital software can act as a barrier for students who aren’t competent with the software yet.</w:t>
      </w:r>
    </w:p>
    <w:p w14:paraId="52823C7E"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Tutor A’s approach worked because it combined theory, practice and feedback, giving students immediate opportunities to apply knowledge whilst including multiple different learning styles (Race &amp; Brown, 2025; Avis et al., 2019). I think more groupwork would’ve further benefited students as it gets them talking to each other and allows them to share and give peer feedback, as well as developing people skills which is beneficial for when they work in industry (Thompson et al., 2024).</w:t>
      </w:r>
    </w:p>
    <w:p w14:paraId="5E6D5E88" w14:textId="77777777" w:rsidR="00900C57" w:rsidRPr="007F45D9" w:rsidRDefault="00900C57" w:rsidP="007F45D9">
      <w:pPr>
        <w:spacing w:before="100" w:beforeAutospacing="1" w:after="100" w:afterAutospacing="1" w:line="360" w:lineRule="auto"/>
        <w:outlineLvl w:val="1"/>
        <w:rPr>
          <w:rFonts w:eastAsia="Times New Roman" w:cstheme="minorHAnsi"/>
          <w:kern w:val="0"/>
          <w:lang w:eastAsia="en-GB"/>
          <w14:ligatures w14:val="none"/>
        </w:rPr>
      </w:pPr>
      <w:r w:rsidRPr="007F45D9">
        <w:rPr>
          <w:rFonts w:eastAsia="Times New Roman" w:cstheme="minorHAnsi"/>
          <w:kern w:val="0"/>
          <w:lang w:eastAsia="en-GB"/>
          <w14:ligatures w14:val="none"/>
        </w:rPr>
        <w:t>Conclusion</w:t>
      </w:r>
    </w:p>
    <w:p w14:paraId="6D2911C6"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I’ve learnt the importance of a structured lesson and how this positively impacts student’s motivation and engagement. I saw how multimodal lessons can also help to enhance students learning as it allows students to learn by allowing students to experience learning in the way they are most comfortable, and second, by challenging students to experience and learn in other ways (Picciano, 2009). I’ve learnt how active learning can directly benefit the learners by allowing them to practice the skill in real time, with opportunity to ask for support. I also have learnt how invaluable 1</w:t>
      </w:r>
      <w:r w:rsidRPr="007F45D9">
        <w:rPr>
          <w:rFonts w:eastAsia="Times New Roman" w:cstheme="minorHAnsi"/>
          <w:kern w:val="0"/>
          <w:lang w:eastAsia="en-GB"/>
          <w14:ligatures w14:val="none"/>
        </w:rPr>
        <w:noBreakHyphen/>
        <w:t>1 formative feedback can be as it boosts confidence of learners and gives them space to ask questions they may not have asked otherwise, supporting retention and progress.</w:t>
      </w:r>
    </w:p>
    <w:p w14:paraId="04AC41B0"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I think the only thing that could’ve possibly made the sessions a more positive situation for the students is more group work (Thompson et al., 2024). In my teaching I would like to develop my skills in planning a multimodal lesson as well as including hands on activities, time for 1</w:t>
      </w:r>
      <w:r w:rsidRPr="007F45D9">
        <w:rPr>
          <w:rFonts w:eastAsia="Times New Roman" w:cstheme="minorHAnsi"/>
          <w:kern w:val="0"/>
          <w:lang w:eastAsia="en-GB"/>
          <w14:ligatures w14:val="none"/>
        </w:rPr>
        <w:noBreakHyphen/>
        <w:t>1 supports and mini deadlines as I feel these were all effective throughout the lesson and I saw the benefits these practices had on the students.</w:t>
      </w:r>
    </w:p>
    <w:p w14:paraId="1D312F1A" w14:textId="77777777" w:rsidR="00900C57" w:rsidRPr="007F45D9" w:rsidRDefault="00900C57" w:rsidP="007F45D9">
      <w:pPr>
        <w:spacing w:before="100" w:beforeAutospacing="1" w:after="100" w:afterAutospacing="1" w:line="360" w:lineRule="auto"/>
        <w:outlineLvl w:val="1"/>
        <w:rPr>
          <w:rFonts w:eastAsia="Times New Roman" w:cstheme="minorHAnsi"/>
          <w:kern w:val="0"/>
          <w:lang w:eastAsia="en-GB"/>
          <w14:ligatures w14:val="none"/>
        </w:rPr>
      </w:pPr>
      <w:r w:rsidRPr="007F45D9">
        <w:rPr>
          <w:rFonts w:eastAsia="Times New Roman" w:cstheme="minorHAnsi"/>
          <w:kern w:val="0"/>
          <w:lang w:eastAsia="en-GB"/>
          <w14:ligatures w14:val="none"/>
        </w:rPr>
        <w:t>Reflections on Tutor B from Observation 3 and Observation 4</w:t>
      </w:r>
    </w:p>
    <w:p w14:paraId="35D88EB9"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My third observation (Observation 3) was with Tutor B, covering Professional Promotion. This session was chalk and talk with a PowerPoint. Tutor B used the PowerPoint and real</w:t>
      </w:r>
      <w:r w:rsidRPr="007F45D9">
        <w:rPr>
          <w:rFonts w:eastAsia="Times New Roman" w:cstheme="minorHAnsi"/>
          <w:kern w:val="0"/>
          <w:lang w:eastAsia="en-GB"/>
          <w14:ligatures w14:val="none"/>
        </w:rPr>
        <w:noBreakHyphen/>
        <w:t xml:space="preserve">life </w:t>
      </w:r>
      <w:r w:rsidRPr="007F45D9">
        <w:rPr>
          <w:rFonts w:eastAsia="Times New Roman" w:cstheme="minorHAnsi"/>
          <w:kern w:val="0"/>
          <w:lang w:eastAsia="en-GB"/>
          <w14:ligatures w14:val="none"/>
        </w:rPr>
        <w:lastRenderedPageBreak/>
        <w:t>examples, storytelling and roleplay to demonstrate concepts (Thompson et al., 2024; Bloomsbury Academic, 2020). Tasks were introduced towards the end.</w:t>
      </w:r>
    </w:p>
    <w:p w14:paraId="1695CFE5"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Finally, I observed Tutor B for my fourth observation (Observation 4) where the first half of the session consisted of third year university students presenting their ideas for their independent projects. Tutor B gave insights, pointers and asked questions whilst students presented their ideas. After this there was time for 1</w:t>
      </w:r>
      <w:r w:rsidRPr="007F45D9">
        <w:rPr>
          <w:rFonts w:eastAsia="Times New Roman" w:cstheme="minorHAnsi"/>
          <w:kern w:val="0"/>
          <w:lang w:eastAsia="en-GB"/>
          <w14:ligatures w14:val="none"/>
        </w:rPr>
        <w:noBreakHyphen/>
        <w:t>1’s with each student to discuss their plans and receive personalised feedback. The second part of the session was a chalk and talk lecture on Campaigns, where Tutor B used a PowerPoint.</w:t>
      </w:r>
    </w:p>
    <w:p w14:paraId="3BBB7300" w14:textId="77777777" w:rsidR="00900C57" w:rsidRPr="007F45D9" w:rsidRDefault="00900C57" w:rsidP="007F45D9">
      <w:pPr>
        <w:spacing w:before="100" w:beforeAutospacing="1" w:after="100" w:afterAutospacing="1" w:line="360" w:lineRule="auto"/>
        <w:outlineLvl w:val="1"/>
        <w:rPr>
          <w:rFonts w:eastAsia="Times New Roman" w:cstheme="minorHAnsi"/>
          <w:kern w:val="0"/>
          <w:lang w:eastAsia="en-GB"/>
          <w14:ligatures w14:val="none"/>
        </w:rPr>
      </w:pPr>
      <w:r w:rsidRPr="007F45D9">
        <w:rPr>
          <w:rFonts w:eastAsia="Times New Roman" w:cstheme="minorHAnsi"/>
          <w:kern w:val="0"/>
          <w:lang w:eastAsia="en-GB"/>
          <w14:ligatures w14:val="none"/>
        </w:rPr>
        <w:t>Feelings</w:t>
      </w:r>
    </w:p>
    <w:p w14:paraId="6EF6E034" w14:textId="0BF91963"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I felt inspired by the way Tutor B linked the content of the lecture to real world</w:t>
      </w:r>
      <w:r w:rsidR="001A75A5" w:rsidRPr="007F45D9">
        <w:rPr>
          <w:rFonts w:eastAsia="Times New Roman" w:cstheme="minorHAnsi"/>
          <w:kern w:val="0"/>
          <w:lang w:eastAsia="en-GB"/>
          <w14:ligatures w14:val="none"/>
        </w:rPr>
        <w:t xml:space="preserve"> </w:t>
      </w:r>
      <w:r w:rsidRPr="007F45D9">
        <w:rPr>
          <w:rFonts w:eastAsia="Times New Roman" w:cstheme="minorHAnsi"/>
          <w:kern w:val="0"/>
          <w:lang w:eastAsia="en-GB"/>
          <w14:ligatures w14:val="none"/>
        </w:rPr>
        <w:t>scenarios as I felt this was more relatable and this may have helped the students better understand the information. I felt Tutor B was good at storytelling and showing enthusiasm on the topic which they were teaching which was refreshing to see and I could see the students looked more engaged in the lecture. I found the session more memorable because of the storytelling, roleplay and project linking. At the time, I felt that Tutor B didn’t cater to all the different types of learners like Tutor A, but I can understand how this may be more difficult in a chalk and talk session (Race, 2020; Thompson et al., 2024).</w:t>
      </w:r>
    </w:p>
    <w:p w14:paraId="0B2F86E2" w14:textId="77777777" w:rsidR="00900C57" w:rsidRPr="007F45D9" w:rsidRDefault="00900C57" w:rsidP="007F45D9">
      <w:pPr>
        <w:spacing w:before="100" w:beforeAutospacing="1" w:after="100" w:afterAutospacing="1" w:line="360" w:lineRule="auto"/>
        <w:outlineLvl w:val="1"/>
        <w:rPr>
          <w:rFonts w:eastAsia="Times New Roman" w:cstheme="minorHAnsi"/>
          <w:kern w:val="0"/>
          <w:lang w:eastAsia="en-GB"/>
          <w14:ligatures w14:val="none"/>
        </w:rPr>
      </w:pPr>
      <w:r w:rsidRPr="007F45D9">
        <w:rPr>
          <w:rFonts w:eastAsia="Times New Roman" w:cstheme="minorHAnsi"/>
          <w:kern w:val="0"/>
          <w:lang w:eastAsia="en-GB"/>
          <w14:ligatures w14:val="none"/>
        </w:rPr>
        <w:t>Evaluation</w:t>
      </w:r>
    </w:p>
    <w:p w14:paraId="3CF18104"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Positive points from the observations of Tutor B were the story telling and real</w:t>
      </w:r>
      <w:r w:rsidRPr="007F45D9">
        <w:rPr>
          <w:rFonts w:eastAsia="Times New Roman" w:cstheme="minorHAnsi"/>
          <w:kern w:val="0"/>
          <w:lang w:eastAsia="en-GB"/>
          <w14:ligatures w14:val="none"/>
        </w:rPr>
        <w:noBreakHyphen/>
        <w:t>life examples made the content relatable and, in my opinion, more memorable (Thompson et al., 2024). Another positive point was how the roleplay engaged the student and helped to illustrate concepts, catering to different learning styles (Avis et al., 2019). I also noted that the connection to student projects helped to give relevance and motivate students further. Tutor B also related the learning to skills students would need for the future, potentially impacting their work currently.</w:t>
      </w:r>
    </w:p>
    <w:p w14:paraId="51CB8BB8"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 xml:space="preserve">To improve, I felt Tutor B could’ve introduced the task earlier on in Observation 3, as this may have helped spark student engagement and motivation during the session. I also feel </w:t>
      </w:r>
      <w:r w:rsidRPr="007F45D9">
        <w:rPr>
          <w:rFonts w:eastAsia="Times New Roman" w:cstheme="minorHAnsi"/>
          <w:kern w:val="0"/>
          <w:lang w:eastAsia="en-GB"/>
          <w14:ligatures w14:val="none"/>
        </w:rPr>
        <w:lastRenderedPageBreak/>
        <w:t>Tutor B could’ve incorporated more group discussion and student opinions to make the session more engaging.</w:t>
      </w:r>
    </w:p>
    <w:p w14:paraId="2FE260FE" w14:textId="77777777" w:rsidR="00900C57" w:rsidRPr="007F45D9" w:rsidRDefault="00900C57" w:rsidP="007F45D9">
      <w:pPr>
        <w:spacing w:before="100" w:beforeAutospacing="1" w:after="100" w:afterAutospacing="1" w:line="360" w:lineRule="auto"/>
        <w:outlineLvl w:val="1"/>
        <w:rPr>
          <w:rFonts w:eastAsia="Times New Roman" w:cstheme="minorHAnsi"/>
          <w:kern w:val="0"/>
          <w:lang w:eastAsia="en-GB"/>
          <w14:ligatures w14:val="none"/>
        </w:rPr>
      </w:pPr>
      <w:r w:rsidRPr="007F45D9">
        <w:rPr>
          <w:rFonts w:eastAsia="Times New Roman" w:cstheme="minorHAnsi"/>
          <w:kern w:val="0"/>
          <w:lang w:eastAsia="en-GB"/>
          <w14:ligatures w14:val="none"/>
        </w:rPr>
        <w:t>Analysis</w:t>
      </w:r>
    </w:p>
    <w:p w14:paraId="634E7EB3"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Tutor B showed examples of vocational and academic alignment by incorporating storytelling and real</w:t>
      </w:r>
      <w:r w:rsidRPr="007F45D9">
        <w:rPr>
          <w:rFonts w:eastAsia="Times New Roman" w:cstheme="minorHAnsi"/>
          <w:kern w:val="0"/>
          <w:lang w:eastAsia="en-GB"/>
          <w14:ligatures w14:val="none"/>
        </w:rPr>
        <w:noBreakHyphen/>
        <w:t>life stories. Tutor B also used roleplay which gave students more clarity on the information from the session. They included quotes from previous graduates of the course and linked this to the students’ current projects. This could help students feel motivated and aligned with what they were required to do.</w:t>
      </w:r>
    </w:p>
    <w:p w14:paraId="4BC9092C" w14:textId="52C1535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If Tutor B had used more group discussion and Q&amp;A this would’ve improved student engagement throughout the session. Tutor B gave feedback to students in Observation 4 and asked questions as they presented their ideas, which allowed students to develop their learner independence through being able to speak about their ideas and back them up appropriately, allowing students to take ownership of their learning</w:t>
      </w:r>
      <w:r w:rsidR="001A75A5" w:rsidRPr="007F45D9">
        <w:rPr>
          <w:rFonts w:eastAsia="Times New Roman" w:cstheme="minorHAnsi"/>
          <w:kern w:val="0"/>
          <w:lang w:eastAsia="en-GB"/>
          <w14:ligatures w14:val="none"/>
        </w:rPr>
        <w:t>.</w:t>
      </w:r>
    </w:p>
    <w:p w14:paraId="761DFE3A" w14:textId="48DF36E3"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Tutor B’s approach worked by contextualising learning and using a narrative, creating meaning for students, improving engagement and helping to internalise concepts</w:t>
      </w:r>
      <w:r w:rsidR="001A75A5" w:rsidRPr="007F45D9">
        <w:rPr>
          <w:rFonts w:eastAsia="Times New Roman" w:cstheme="minorHAnsi"/>
          <w:kern w:val="0"/>
          <w:lang w:eastAsia="en-GB"/>
          <w14:ligatures w14:val="none"/>
        </w:rPr>
        <w:t>.</w:t>
      </w:r>
    </w:p>
    <w:p w14:paraId="77AEFF10" w14:textId="71B3234C" w:rsidR="00900C57" w:rsidRPr="007F45D9" w:rsidRDefault="00900C57" w:rsidP="007F45D9">
      <w:pPr>
        <w:spacing w:line="360" w:lineRule="auto"/>
        <w:rPr>
          <w:rFonts w:eastAsia="Times New Roman" w:cstheme="minorHAnsi"/>
          <w:kern w:val="0"/>
          <w:lang w:eastAsia="en-GB"/>
          <w14:ligatures w14:val="none"/>
        </w:rPr>
      </w:pPr>
    </w:p>
    <w:p w14:paraId="0F7BFCBB" w14:textId="77777777" w:rsidR="00900C57" w:rsidRPr="007F45D9" w:rsidRDefault="00900C57" w:rsidP="007F45D9">
      <w:pPr>
        <w:spacing w:before="100" w:beforeAutospacing="1" w:after="100" w:afterAutospacing="1" w:line="360" w:lineRule="auto"/>
        <w:outlineLvl w:val="1"/>
        <w:rPr>
          <w:rFonts w:eastAsia="Times New Roman" w:cstheme="minorHAnsi"/>
          <w:kern w:val="0"/>
          <w:lang w:eastAsia="en-GB"/>
          <w14:ligatures w14:val="none"/>
        </w:rPr>
      </w:pPr>
      <w:r w:rsidRPr="007F45D9">
        <w:rPr>
          <w:rFonts w:eastAsia="Times New Roman" w:cstheme="minorHAnsi"/>
          <w:kern w:val="0"/>
          <w:lang w:eastAsia="en-GB"/>
          <w14:ligatures w14:val="none"/>
        </w:rPr>
        <w:t>Conclusion (Tutor B)</w:t>
      </w:r>
    </w:p>
    <w:p w14:paraId="39C29ED1"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I learnt different ways to a chalk and talk more engaging and interesting by using role playing and storytelling. I also learnt how important passion for a subject is when delivering this type of session, as it did really show with Tutor B and it was infectious. I feel this could have been a more positive situation by inviting student opinions and group discussion, allowing students to ask questions.</w:t>
      </w:r>
    </w:p>
    <w:p w14:paraId="72FA9EA6" w14:textId="767801B0"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 xml:space="preserve">In relation to my own professional practice, I would like to develop my storytelling and roleplay skills as well as relating to real life scenarios to keep up student engagement and spark interest. I would also like to improve my peer critique to be able to give students valuable and direct feedback. I would like to incorporate group discussion or Q&amp;A in my </w:t>
      </w:r>
      <w:r w:rsidRPr="007F45D9">
        <w:rPr>
          <w:rFonts w:eastAsia="Times New Roman" w:cstheme="minorHAnsi"/>
          <w:kern w:val="0"/>
          <w:lang w:eastAsia="en-GB"/>
          <w14:ligatures w14:val="none"/>
        </w:rPr>
        <w:lastRenderedPageBreak/>
        <w:t>sessions as I think this is an important part of any session, allowing students to engage in active learning</w:t>
      </w:r>
      <w:r w:rsidR="001A75A5" w:rsidRPr="007F45D9">
        <w:rPr>
          <w:rFonts w:eastAsia="Times New Roman" w:cstheme="minorHAnsi"/>
          <w:kern w:val="0"/>
          <w:lang w:eastAsia="en-GB"/>
          <w14:ligatures w14:val="none"/>
        </w:rPr>
        <w:t>.</w:t>
      </w:r>
    </w:p>
    <w:p w14:paraId="44725349" w14:textId="77777777" w:rsidR="00900C57" w:rsidRPr="007F45D9" w:rsidRDefault="00900C57" w:rsidP="007F45D9">
      <w:pPr>
        <w:spacing w:before="100" w:beforeAutospacing="1" w:after="100" w:afterAutospacing="1" w:line="360" w:lineRule="auto"/>
        <w:outlineLvl w:val="1"/>
        <w:rPr>
          <w:rFonts w:eastAsia="Times New Roman" w:cstheme="minorHAnsi"/>
          <w:color w:val="0D0D0D" w:themeColor="text1" w:themeTint="F2"/>
          <w:kern w:val="0"/>
          <w:lang w:eastAsia="en-GB"/>
          <w14:ligatures w14:val="none"/>
        </w:rPr>
      </w:pPr>
      <w:r w:rsidRPr="007F45D9">
        <w:rPr>
          <w:rFonts w:eastAsia="Times New Roman" w:cstheme="minorHAnsi"/>
          <w:color w:val="0D0D0D" w:themeColor="text1" w:themeTint="F2"/>
          <w:kern w:val="0"/>
          <w:lang w:eastAsia="en-GB"/>
          <w14:ligatures w14:val="none"/>
        </w:rPr>
        <w:t>Action Plan</w:t>
      </w:r>
    </w:p>
    <w:p w14:paraId="0EDEAFEA"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Aim 1 – To incorporate a wider range of multimodal teaching strategies to meet all the different needs of learners.</w:t>
      </w:r>
    </w:p>
    <w:p w14:paraId="100F53BE" w14:textId="61D9F7C2"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Method: Include visual examples, props, demonstrations and hands on tasks into lessons. Use software walk throughs and encourage students to follow along in real time. Include group discussion and student opinions. Adapt lesson plans to include scaffolding techniques. Include checkpoints or mini deadlines to promote time management and learner independence</w:t>
      </w:r>
      <w:r w:rsidR="001A75A5" w:rsidRPr="007F45D9">
        <w:rPr>
          <w:rFonts w:eastAsia="Times New Roman" w:cstheme="minorHAnsi"/>
          <w:kern w:val="0"/>
          <w:lang w:eastAsia="en-GB"/>
          <w14:ligatures w14:val="none"/>
        </w:rPr>
        <w:t>.</w:t>
      </w:r>
    </w:p>
    <w:p w14:paraId="6D3A1AB3" w14:textId="340EC9C5"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Link to professional standards: Plan and deliver effective learning, teaching and assessment; design inclusive, engaging learning experiences; apply creative and varied teaching methods and digital tools; develop own practice through reflection and new strategies; know your learners and how they learn; promote equality and inclusion</w:t>
      </w:r>
      <w:r w:rsidR="001A75A5" w:rsidRPr="007F45D9">
        <w:rPr>
          <w:rFonts w:eastAsia="Times New Roman" w:cstheme="minorHAnsi"/>
          <w:kern w:val="0"/>
          <w:lang w:eastAsia="en-GB"/>
          <w14:ligatures w14:val="none"/>
        </w:rPr>
        <w:t>.</w:t>
      </w:r>
    </w:p>
    <w:p w14:paraId="6B238E7B"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Timeframe: This goal is a long term and short term goal as it is something I aim to implement throughout my teaching career and at the next opportunity.</w:t>
      </w:r>
    </w:p>
    <w:p w14:paraId="6DC5CBA1"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Success Criteria: Learners demonstrate improved engagement throughout sessions; lesson observations and peer feedback identify varied teaching approaches; students report increased clarity and confidence through multimodal delivery.</w:t>
      </w:r>
    </w:p>
    <w:p w14:paraId="25788785"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Aim 2 – Use inquiry based questions and tasks to develop learner independence.</w:t>
      </w:r>
    </w:p>
    <w:p w14:paraId="6E4E8010" w14:textId="5493DF59" w:rsidR="001A75A5"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Method: Incorporate a form of group discussion and/or peer discussion in each session where appropriate. Use inquiry</w:t>
      </w:r>
      <w:r w:rsidRPr="007F45D9">
        <w:rPr>
          <w:rFonts w:eastAsia="Times New Roman" w:cstheme="minorHAnsi"/>
          <w:kern w:val="0"/>
          <w:lang w:eastAsia="en-GB"/>
          <w14:ligatures w14:val="none"/>
        </w:rPr>
        <w:noBreakHyphen/>
        <w:t>based questions to help students develop learner independence. Include active learning such as mini deadlines and real</w:t>
      </w:r>
      <w:r w:rsidRPr="007F45D9">
        <w:rPr>
          <w:rFonts w:eastAsia="Times New Roman" w:cstheme="minorHAnsi"/>
          <w:kern w:val="0"/>
          <w:lang w:eastAsia="en-GB"/>
          <w14:ligatures w14:val="none"/>
        </w:rPr>
        <w:noBreakHyphen/>
        <w:t>time problem</w:t>
      </w:r>
      <w:r w:rsidRPr="007F45D9">
        <w:rPr>
          <w:rFonts w:eastAsia="Times New Roman" w:cstheme="minorHAnsi"/>
          <w:kern w:val="0"/>
          <w:lang w:eastAsia="en-GB"/>
          <w14:ligatures w14:val="none"/>
        </w:rPr>
        <w:noBreakHyphen/>
        <w:t xml:space="preserve">solving tasks. Use student’s opinions to inform class discussion </w:t>
      </w:r>
    </w:p>
    <w:p w14:paraId="18AA8A69" w14:textId="7EE3AACA"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lastRenderedPageBreak/>
        <w:t>Link to professional standards: Developing learner independence and active participation; promoting inclusive dialogue and equitable participation; including interactive and collaborative learning strategies</w:t>
      </w:r>
      <w:r w:rsidR="001A75A5" w:rsidRPr="007F45D9">
        <w:rPr>
          <w:rFonts w:eastAsia="Times New Roman" w:cstheme="minorHAnsi"/>
          <w:kern w:val="0"/>
          <w:lang w:eastAsia="en-GB"/>
          <w14:ligatures w14:val="none"/>
        </w:rPr>
        <w:t>.</w:t>
      </w:r>
    </w:p>
    <w:p w14:paraId="618CADF1"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p>
    <w:p w14:paraId="6CF9E18C" w14:textId="3B01AFA8"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 xml:space="preserve">Timeframe: This goal is a long term and </w:t>
      </w:r>
      <w:r w:rsidR="007F45D9" w:rsidRPr="007F45D9">
        <w:rPr>
          <w:rFonts w:eastAsia="Times New Roman" w:cstheme="minorHAnsi"/>
          <w:kern w:val="0"/>
          <w:lang w:eastAsia="en-GB"/>
          <w14:ligatures w14:val="none"/>
        </w:rPr>
        <w:t>short-term</w:t>
      </w:r>
      <w:r w:rsidRPr="007F45D9">
        <w:rPr>
          <w:rFonts w:eastAsia="Times New Roman" w:cstheme="minorHAnsi"/>
          <w:kern w:val="0"/>
          <w:lang w:eastAsia="en-GB"/>
          <w14:ligatures w14:val="none"/>
        </w:rPr>
        <w:t xml:space="preserve"> goal as it is something I aim to implement throughout my teaching career.</w:t>
      </w:r>
    </w:p>
    <w:p w14:paraId="686BB86D"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Success Criteria: Increased learner participation during questioning and discussion; students demonstrate greater ownership of learning; feedback from students confirming tasks were clear and engaging.</w:t>
      </w:r>
    </w:p>
    <w:p w14:paraId="15C6BDBB"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Aim 3 – To develop storytelling, roleplay and real</w:t>
      </w:r>
      <w:r w:rsidRPr="007F45D9">
        <w:rPr>
          <w:rFonts w:eastAsia="Times New Roman" w:cstheme="minorHAnsi"/>
          <w:kern w:val="0"/>
          <w:lang w:eastAsia="en-GB"/>
          <w14:ligatures w14:val="none"/>
        </w:rPr>
        <w:noBreakHyphen/>
        <w:t>world links to increase relevance and motivation in lessons.</w:t>
      </w:r>
    </w:p>
    <w:p w14:paraId="04697B5D" w14:textId="0C89308F"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Method: Incorporate real industry case studies within lessons. Use storytelling to enhance relatability and learning. Include roleplay to emphasize points. Connect lesson content to industry standards</w:t>
      </w:r>
      <w:r w:rsidR="001A75A5" w:rsidRPr="007F45D9">
        <w:rPr>
          <w:rFonts w:eastAsia="Times New Roman" w:cstheme="minorHAnsi"/>
          <w:kern w:val="0"/>
          <w:lang w:eastAsia="en-GB"/>
          <w14:ligatures w14:val="none"/>
        </w:rPr>
        <w:t>.</w:t>
      </w:r>
    </w:p>
    <w:p w14:paraId="052913E9" w14:textId="361EE54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Link to professional standards: Contextualise learning through authentic, vocational relevance; use creative and immersive approaches to teaching; reflect on practice and engage in professional learning</w:t>
      </w:r>
      <w:r w:rsidR="001A75A5" w:rsidRPr="007F45D9">
        <w:rPr>
          <w:rFonts w:eastAsia="Times New Roman" w:cstheme="minorHAnsi"/>
          <w:kern w:val="0"/>
          <w:lang w:eastAsia="en-GB"/>
          <w14:ligatures w14:val="none"/>
        </w:rPr>
        <w:t>.</w:t>
      </w:r>
    </w:p>
    <w:p w14:paraId="19CE0B4C" w14:textId="401FF4EB"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 xml:space="preserve">Timeframe: This goal is a long term and </w:t>
      </w:r>
      <w:r w:rsidR="007F45D9" w:rsidRPr="007F45D9">
        <w:rPr>
          <w:rFonts w:eastAsia="Times New Roman" w:cstheme="minorHAnsi"/>
          <w:kern w:val="0"/>
          <w:lang w:eastAsia="en-GB"/>
          <w14:ligatures w14:val="none"/>
        </w:rPr>
        <w:t>short-term</w:t>
      </w:r>
      <w:r w:rsidRPr="007F45D9">
        <w:rPr>
          <w:rFonts w:eastAsia="Times New Roman" w:cstheme="minorHAnsi"/>
          <w:kern w:val="0"/>
          <w:lang w:eastAsia="en-GB"/>
          <w14:ligatures w14:val="none"/>
        </w:rPr>
        <w:t xml:space="preserve"> goal as it is something I aim to implement throughout my teaching career.</w:t>
      </w:r>
    </w:p>
    <w:p w14:paraId="209DE7F0"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Success criteria: Students demonstrate greater understanding of work due to industry links; learners feedback with increased motivation and engagement; observations prove improved use of examples that support real world learning.</w:t>
      </w:r>
    </w:p>
    <w:p w14:paraId="3DB22B23" w14:textId="77777777"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Aim 4 – To strengthen the use of formative feedback and develop effective 1</w:t>
      </w:r>
      <w:r w:rsidRPr="007F45D9">
        <w:rPr>
          <w:rFonts w:eastAsia="Times New Roman" w:cstheme="minorHAnsi"/>
          <w:kern w:val="0"/>
          <w:lang w:eastAsia="en-GB"/>
          <w14:ligatures w14:val="none"/>
        </w:rPr>
        <w:noBreakHyphen/>
        <w:t>1 techniques.</w:t>
      </w:r>
    </w:p>
    <w:p w14:paraId="772DB441" w14:textId="5A4EA5CA"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Method: Incorporate dedicated time for 1</w:t>
      </w:r>
      <w:r w:rsidRPr="007F45D9">
        <w:rPr>
          <w:rFonts w:eastAsia="Times New Roman" w:cstheme="minorHAnsi"/>
          <w:kern w:val="0"/>
          <w:lang w:eastAsia="en-GB"/>
          <w14:ligatures w14:val="none"/>
        </w:rPr>
        <w:noBreakHyphen/>
        <w:t xml:space="preserve">1 with students within lesson plans to give formative feedback during sessions; create a simple peer critique framework for students to </w:t>
      </w:r>
      <w:r w:rsidRPr="007F45D9">
        <w:rPr>
          <w:rFonts w:eastAsia="Times New Roman" w:cstheme="minorHAnsi"/>
          <w:kern w:val="0"/>
          <w:lang w:eastAsia="en-GB"/>
          <w14:ligatures w14:val="none"/>
        </w:rPr>
        <w:lastRenderedPageBreak/>
        <w:t xml:space="preserve">use with peers; model constructive critique to students; encourage reflective practice by asking students to identify improvements </w:t>
      </w:r>
    </w:p>
    <w:p w14:paraId="6E154E2D" w14:textId="49F0C96A"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Links to professional standards: Embedding assessment for learning strategies to support progress; promoting respect, wellbeing and learner development; enabling learners to support each other and learn collaboratively</w:t>
      </w:r>
      <w:r w:rsidR="001A75A5" w:rsidRPr="007F45D9">
        <w:rPr>
          <w:rFonts w:eastAsia="Times New Roman" w:cstheme="minorHAnsi"/>
          <w:kern w:val="0"/>
          <w:lang w:eastAsia="en-GB"/>
          <w14:ligatures w14:val="none"/>
        </w:rPr>
        <w:t>.</w:t>
      </w:r>
    </w:p>
    <w:p w14:paraId="369C4765" w14:textId="4D32A7BF"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 xml:space="preserve">Timeframe: This goal is a long term and </w:t>
      </w:r>
      <w:r w:rsidR="007F45D9" w:rsidRPr="007F45D9">
        <w:rPr>
          <w:rFonts w:eastAsia="Times New Roman" w:cstheme="minorHAnsi"/>
          <w:kern w:val="0"/>
          <w:lang w:eastAsia="en-GB"/>
          <w14:ligatures w14:val="none"/>
        </w:rPr>
        <w:t>short-term</w:t>
      </w:r>
      <w:r w:rsidRPr="007F45D9">
        <w:rPr>
          <w:rFonts w:eastAsia="Times New Roman" w:cstheme="minorHAnsi"/>
          <w:kern w:val="0"/>
          <w:lang w:eastAsia="en-GB"/>
          <w14:ligatures w14:val="none"/>
        </w:rPr>
        <w:t xml:space="preserve"> goal as it is something I aim to implement throughout my teaching career.</w:t>
      </w:r>
    </w:p>
    <w:p w14:paraId="433B73B8" w14:textId="77777777" w:rsidR="001A75A5"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Success criteria: Learners engage confidently in structured peer critique; students use feedback to improve work between sessions.</w:t>
      </w:r>
    </w:p>
    <w:p w14:paraId="651C11CE" w14:textId="22985071" w:rsidR="00900C57" w:rsidRPr="007F45D9" w:rsidRDefault="00900C57"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Overall, this observation process enhanced my understanding of effective teaching in the post</w:t>
      </w:r>
      <w:r w:rsidRPr="007F45D9">
        <w:rPr>
          <w:rFonts w:eastAsia="Times New Roman" w:cstheme="minorHAnsi"/>
          <w:kern w:val="0"/>
          <w:lang w:eastAsia="en-GB"/>
          <w14:ligatures w14:val="none"/>
        </w:rPr>
        <w:noBreakHyphen/>
        <w:t>16 sector by allowing me to see and recognise professional practice first hand. Using the Gibbs reflective cycle has also allowed for further learning as it has improved my understanding of the methods and practices used by my observed professionals as it encouraged me to think further into my feelings around my observations as well as what I have learnt from them (Gibbs, 1988; Bloomsbury Academic, 2020). I gained valuable insights into the structuring of teaching my subject area, Graphic Design whilst also learning how to effectively support learners with meaningful one to ones and formative feedback. I have used these observations to reflect critically on my own practice and have created an action plan to further my learning and professional practice.</w:t>
      </w:r>
    </w:p>
    <w:p w14:paraId="287ACC80" w14:textId="77777777" w:rsidR="008911C7" w:rsidRPr="007F45D9" w:rsidRDefault="008911C7" w:rsidP="007F45D9">
      <w:pPr>
        <w:spacing w:before="100" w:beforeAutospacing="1" w:after="100" w:afterAutospacing="1" w:line="360" w:lineRule="auto"/>
        <w:rPr>
          <w:rFonts w:eastAsia="Times New Roman" w:cstheme="minorHAnsi"/>
          <w:kern w:val="0"/>
          <w:lang w:eastAsia="en-GB"/>
          <w14:ligatures w14:val="none"/>
        </w:rPr>
      </w:pPr>
    </w:p>
    <w:bookmarkEnd w:id="1"/>
    <w:p w14:paraId="13FAD1C0" w14:textId="77777777" w:rsidR="001A75A5" w:rsidRPr="007F45D9" w:rsidRDefault="001A75A5" w:rsidP="007F45D9">
      <w:pPr>
        <w:spacing w:before="100" w:beforeAutospacing="1" w:after="100" w:afterAutospacing="1" w:line="360" w:lineRule="auto"/>
        <w:rPr>
          <w:rFonts w:eastAsia="Times New Roman" w:cstheme="minorHAnsi"/>
          <w:kern w:val="0"/>
          <w:lang w:eastAsia="en-GB"/>
          <w14:ligatures w14:val="none"/>
        </w:rPr>
      </w:pPr>
    </w:p>
    <w:p w14:paraId="6F2BF026" w14:textId="54D09FAB" w:rsidR="001A75A5" w:rsidRPr="007F45D9" w:rsidRDefault="007F45D9" w:rsidP="007F45D9">
      <w:pPr>
        <w:spacing w:before="100" w:beforeAutospacing="1" w:after="100" w:afterAutospacing="1" w:line="360" w:lineRule="auto"/>
        <w:rPr>
          <w:rFonts w:eastAsia="Times New Roman" w:cstheme="minorHAnsi"/>
          <w:kern w:val="0"/>
          <w:lang w:eastAsia="en-GB"/>
          <w14:ligatures w14:val="none"/>
        </w:rPr>
      </w:pPr>
      <w:r w:rsidRPr="007F45D9">
        <w:rPr>
          <w:rFonts w:eastAsia="Times New Roman" w:cstheme="minorHAnsi"/>
          <w:kern w:val="0"/>
          <w:lang w:eastAsia="en-GB"/>
          <w14:ligatures w14:val="none"/>
        </w:rPr>
        <w:t>Word Count - 2563</w:t>
      </w:r>
    </w:p>
    <w:p w14:paraId="7F633FFC" w14:textId="77777777" w:rsidR="007F45D9" w:rsidRDefault="007F45D9" w:rsidP="007F45D9">
      <w:pPr>
        <w:spacing w:before="100" w:beforeAutospacing="1" w:after="100" w:afterAutospacing="1" w:line="360" w:lineRule="auto"/>
        <w:jc w:val="center"/>
        <w:rPr>
          <w:rFonts w:eastAsia="Times New Roman" w:cstheme="minorHAnsi"/>
          <w:kern w:val="0"/>
          <w:lang w:eastAsia="en-GB"/>
          <w14:ligatures w14:val="none"/>
        </w:rPr>
      </w:pPr>
    </w:p>
    <w:p w14:paraId="4F3B79AC" w14:textId="77777777" w:rsidR="007F45D9" w:rsidRDefault="007F45D9" w:rsidP="007F45D9">
      <w:pPr>
        <w:spacing w:before="100" w:beforeAutospacing="1" w:after="100" w:afterAutospacing="1" w:line="360" w:lineRule="auto"/>
        <w:jc w:val="center"/>
        <w:rPr>
          <w:rFonts w:eastAsia="Times New Roman" w:cstheme="minorHAnsi"/>
          <w:kern w:val="0"/>
          <w:lang w:eastAsia="en-GB"/>
          <w14:ligatures w14:val="none"/>
        </w:rPr>
      </w:pPr>
    </w:p>
    <w:p w14:paraId="187E079D" w14:textId="77777777" w:rsidR="007F45D9" w:rsidRDefault="007F45D9" w:rsidP="007F45D9">
      <w:pPr>
        <w:spacing w:before="100" w:beforeAutospacing="1" w:after="100" w:afterAutospacing="1" w:line="360" w:lineRule="auto"/>
        <w:jc w:val="center"/>
        <w:rPr>
          <w:rFonts w:eastAsia="Times New Roman" w:cstheme="minorHAnsi"/>
          <w:kern w:val="0"/>
          <w:lang w:eastAsia="en-GB"/>
          <w14:ligatures w14:val="none"/>
        </w:rPr>
      </w:pPr>
    </w:p>
    <w:p w14:paraId="007A7DE9" w14:textId="37B7928D" w:rsidR="001A75A5" w:rsidRPr="007F45D9" w:rsidRDefault="008911C7" w:rsidP="007F45D9">
      <w:pPr>
        <w:spacing w:before="100" w:beforeAutospacing="1" w:after="100" w:afterAutospacing="1" w:line="360" w:lineRule="auto"/>
        <w:jc w:val="center"/>
        <w:rPr>
          <w:rFonts w:eastAsia="Times New Roman" w:cstheme="minorHAnsi"/>
          <w:kern w:val="0"/>
          <w:lang w:eastAsia="en-GB"/>
          <w14:ligatures w14:val="none"/>
        </w:rPr>
      </w:pPr>
      <w:r w:rsidRPr="007F45D9">
        <w:rPr>
          <w:rFonts w:eastAsia="Times New Roman" w:cstheme="minorHAnsi"/>
          <w:kern w:val="0"/>
          <w:lang w:eastAsia="en-GB"/>
          <w14:ligatures w14:val="none"/>
        </w:rPr>
        <w:lastRenderedPageBreak/>
        <w:t>References</w:t>
      </w:r>
    </w:p>
    <w:p w14:paraId="1C727704" w14:textId="77777777" w:rsidR="001A75A5" w:rsidRPr="007F45D9" w:rsidRDefault="001A75A5" w:rsidP="007F45D9">
      <w:pPr>
        <w:spacing w:before="100" w:beforeAutospacing="1" w:after="100" w:afterAutospacing="1" w:line="360" w:lineRule="auto"/>
        <w:rPr>
          <w:rFonts w:eastAsia="Times New Roman" w:cstheme="minorHAnsi"/>
          <w:kern w:val="0"/>
          <w:lang w:eastAsia="en-GB"/>
          <w14:ligatures w14:val="none"/>
        </w:rPr>
      </w:pPr>
    </w:p>
    <w:p w14:paraId="2EA5372F" w14:textId="77777777" w:rsidR="001A75A5" w:rsidRPr="007F45D9" w:rsidRDefault="001A75A5" w:rsidP="007F45D9">
      <w:pPr>
        <w:pStyle w:val="p1"/>
        <w:spacing w:line="360" w:lineRule="auto"/>
        <w:rPr>
          <w:rFonts w:asciiTheme="minorHAnsi" w:hAnsiTheme="minorHAnsi" w:cstheme="minorHAnsi"/>
        </w:rPr>
      </w:pPr>
      <w:r w:rsidRPr="007F45D9">
        <w:rPr>
          <w:rStyle w:val="s1"/>
          <w:rFonts w:asciiTheme="minorHAnsi" w:eastAsiaTheme="majorEastAsia" w:hAnsiTheme="minorHAnsi" w:cstheme="minorHAnsi"/>
        </w:rPr>
        <w:t xml:space="preserve">Avis, J., Fisher, R. and Thompson, R., 2019. </w:t>
      </w:r>
      <w:r w:rsidRPr="007F45D9">
        <w:rPr>
          <w:rStyle w:val="s2"/>
          <w:rFonts w:asciiTheme="minorHAnsi" w:eastAsiaTheme="majorEastAsia" w:hAnsiTheme="minorHAnsi" w:cstheme="minorHAnsi"/>
        </w:rPr>
        <w:t>Teaching in lifelong learning: a guide to theory and practice</w:t>
      </w:r>
      <w:r w:rsidRPr="007F45D9">
        <w:rPr>
          <w:rStyle w:val="s1"/>
          <w:rFonts w:asciiTheme="minorHAnsi" w:eastAsiaTheme="majorEastAsia" w:hAnsiTheme="minorHAnsi" w:cstheme="minorHAnsi"/>
        </w:rPr>
        <w:t>. 3rd ed. London: Open University Press.</w:t>
      </w:r>
    </w:p>
    <w:p w14:paraId="1342DE1E" w14:textId="77777777" w:rsidR="001A75A5" w:rsidRPr="007F45D9" w:rsidRDefault="001A75A5" w:rsidP="007F45D9">
      <w:pPr>
        <w:pStyle w:val="p2"/>
        <w:spacing w:line="360" w:lineRule="auto"/>
        <w:rPr>
          <w:rFonts w:asciiTheme="minorHAnsi" w:hAnsiTheme="minorHAnsi" w:cstheme="minorHAnsi"/>
        </w:rPr>
      </w:pPr>
    </w:p>
    <w:p w14:paraId="074FE8CA" w14:textId="77777777" w:rsidR="001A75A5" w:rsidRPr="007F45D9" w:rsidRDefault="001A75A5" w:rsidP="007F45D9">
      <w:pPr>
        <w:pStyle w:val="p1"/>
        <w:spacing w:line="360" w:lineRule="auto"/>
        <w:rPr>
          <w:rFonts w:asciiTheme="minorHAnsi" w:hAnsiTheme="minorHAnsi" w:cstheme="minorHAnsi"/>
        </w:rPr>
      </w:pPr>
      <w:r w:rsidRPr="007F45D9">
        <w:rPr>
          <w:rStyle w:val="s1"/>
          <w:rFonts w:asciiTheme="minorHAnsi" w:eastAsiaTheme="majorEastAsia" w:hAnsiTheme="minorHAnsi" w:cstheme="minorHAnsi"/>
        </w:rPr>
        <w:t xml:space="preserve">Bloomsbury Academic, 2020. </w:t>
      </w:r>
      <w:r w:rsidRPr="007F45D9">
        <w:rPr>
          <w:rStyle w:val="s2"/>
          <w:rFonts w:asciiTheme="minorHAnsi" w:eastAsiaTheme="majorEastAsia" w:hAnsiTheme="minorHAnsi" w:cstheme="minorHAnsi"/>
        </w:rPr>
        <w:t>Reflective teaching in higher education</w:t>
      </w:r>
      <w:r w:rsidRPr="007F45D9">
        <w:rPr>
          <w:rStyle w:val="s1"/>
          <w:rFonts w:asciiTheme="minorHAnsi" w:eastAsiaTheme="majorEastAsia" w:hAnsiTheme="minorHAnsi" w:cstheme="minorHAnsi"/>
        </w:rPr>
        <w:t>. 2nd ed. London: Bloomsbury Academic.</w:t>
      </w:r>
    </w:p>
    <w:p w14:paraId="1FA2303A" w14:textId="77777777" w:rsidR="001A75A5" w:rsidRPr="007F45D9" w:rsidRDefault="001A75A5" w:rsidP="007F45D9">
      <w:pPr>
        <w:pStyle w:val="p2"/>
        <w:spacing w:line="360" w:lineRule="auto"/>
        <w:rPr>
          <w:rFonts w:asciiTheme="minorHAnsi" w:hAnsiTheme="minorHAnsi" w:cstheme="minorHAnsi"/>
        </w:rPr>
      </w:pPr>
    </w:p>
    <w:p w14:paraId="2C20E64E" w14:textId="77777777" w:rsidR="001A75A5" w:rsidRPr="007F45D9" w:rsidRDefault="001A75A5" w:rsidP="007F45D9">
      <w:pPr>
        <w:pStyle w:val="p1"/>
        <w:spacing w:line="360" w:lineRule="auto"/>
        <w:rPr>
          <w:rFonts w:asciiTheme="minorHAnsi" w:hAnsiTheme="minorHAnsi" w:cstheme="minorHAnsi"/>
        </w:rPr>
      </w:pPr>
      <w:r w:rsidRPr="007F45D9">
        <w:rPr>
          <w:rStyle w:val="s1"/>
          <w:rFonts w:asciiTheme="minorHAnsi" w:eastAsiaTheme="majorEastAsia" w:hAnsiTheme="minorHAnsi" w:cstheme="minorHAnsi"/>
        </w:rPr>
        <w:t xml:space="preserve">ETF (Education and Training Foundation), 2025. </w:t>
      </w:r>
      <w:r w:rsidRPr="007F45D9">
        <w:rPr>
          <w:rStyle w:val="s2"/>
          <w:rFonts w:asciiTheme="minorHAnsi" w:eastAsiaTheme="majorEastAsia" w:hAnsiTheme="minorHAnsi" w:cstheme="minorHAnsi"/>
        </w:rPr>
        <w:t>Professional standards for teachers and trainers in the post</w:t>
      </w:r>
      <w:r w:rsidRPr="007F45D9">
        <w:rPr>
          <w:rStyle w:val="s2"/>
          <w:rFonts w:asciiTheme="minorHAnsi" w:eastAsiaTheme="majorEastAsia" w:hAnsiTheme="minorHAnsi" w:cstheme="minorHAnsi"/>
        </w:rPr>
        <w:noBreakHyphen/>
        <w:t>16 sector</w:t>
      </w:r>
      <w:r w:rsidRPr="007F45D9">
        <w:rPr>
          <w:rStyle w:val="s1"/>
          <w:rFonts w:asciiTheme="minorHAnsi" w:eastAsiaTheme="majorEastAsia" w:hAnsiTheme="minorHAnsi" w:cstheme="minorHAnsi"/>
        </w:rPr>
        <w:t>. London: ETF.</w:t>
      </w:r>
    </w:p>
    <w:p w14:paraId="053011E3" w14:textId="77777777" w:rsidR="001A75A5" w:rsidRPr="007F45D9" w:rsidRDefault="001A75A5" w:rsidP="007F45D9">
      <w:pPr>
        <w:pStyle w:val="p2"/>
        <w:spacing w:line="360" w:lineRule="auto"/>
        <w:rPr>
          <w:rFonts w:asciiTheme="minorHAnsi" w:hAnsiTheme="minorHAnsi" w:cstheme="minorHAnsi"/>
        </w:rPr>
      </w:pPr>
    </w:p>
    <w:p w14:paraId="202AD2E3" w14:textId="77777777" w:rsidR="001A75A5" w:rsidRPr="007F45D9" w:rsidRDefault="001A75A5" w:rsidP="007F45D9">
      <w:pPr>
        <w:pStyle w:val="p1"/>
        <w:spacing w:line="360" w:lineRule="auto"/>
        <w:rPr>
          <w:rFonts w:asciiTheme="minorHAnsi" w:hAnsiTheme="minorHAnsi" w:cstheme="minorHAnsi"/>
        </w:rPr>
      </w:pPr>
      <w:r w:rsidRPr="007F45D9">
        <w:rPr>
          <w:rStyle w:val="s1"/>
          <w:rFonts w:asciiTheme="minorHAnsi" w:eastAsiaTheme="majorEastAsia" w:hAnsiTheme="minorHAnsi" w:cstheme="minorHAnsi"/>
        </w:rPr>
        <w:t xml:space="preserve">Gibbs, G., 1988. </w:t>
      </w:r>
      <w:r w:rsidRPr="007F45D9">
        <w:rPr>
          <w:rStyle w:val="s2"/>
          <w:rFonts w:asciiTheme="minorHAnsi" w:eastAsiaTheme="majorEastAsia" w:hAnsiTheme="minorHAnsi" w:cstheme="minorHAnsi"/>
        </w:rPr>
        <w:t>Learning by doing: a guide to teaching and learning methods</w:t>
      </w:r>
      <w:r w:rsidRPr="007F45D9">
        <w:rPr>
          <w:rStyle w:val="s1"/>
          <w:rFonts w:asciiTheme="minorHAnsi" w:eastAsiaTheme="majorEastAsia" w:hAnsiTheme="minorHAnsi" w:cstheme="minorHAnsi"/>
        </w:rPr>
        <w:t>. Oxford: Oxford Polytechnic.</w:t>
      </w:r>
    </w:p>
    <w:p w14:paraId="25E90264" w14:textId="77777777" w:rsidR="001A75A5" w:rsidRPr="007F45D9" w:rsidRDefault="001A75A5" w:rsidP="007F45D9">
      <w:pPr>
        <w:pStyle w:val="p2"/>
        <w:spacing w:line="360" w:lineRule="auto"/>
        <w:rPr>
          <w:rFonts w:asciiTheme="minorHAnsi" w:hAnsiTheme="minorHAnsi" w:cstheme="minorHAnsi"/>
        </w:rPr>
      </w:pPr>
    </w:p>
    <w:p w14:paraId="770D8B72" w14:textId="77777777" w:rsidR="001A75A5" w:rsidRPr="007F45D9" w:rsidRDefault="001A75A5" w:rsidP="007F45D9">
      <w:pPr>
        <w:pStyle w:val="p1"/>
        <w:spacing w:line="360" w:lineRule="auto"/>
        <w:rPr>
          <w:rFonts w:asciiTheme="minorHAnsi" w:hAnsiTheme="minorHAnsi" w:cstheme="minorHAnsi"/>
        </w:rPr>
      </w:pPr>
      <w:r w:rsidRPr="007F45D9">
        <w:rPr>
          <w:rStyle w:val="s1"/>
          <w:rFonts w:asciiTheme="minorHAnsi" w:eastAsiaTheme="majorEastAsia" w:hAnsiTheme="minorHAnsi" w:cstheme="minorHAnsi"/>
        </w:rPr>
        <w:t xml:space="preserve">Picciano, A., 2009. </w:t>
      </w:r>
      <w:r w:rsidRPr="007F45D9">
        <w:rPr>
          <w:rStyle w:val="s2"/>
          <w:rFonts w:asciiTheme="minorHAnsi" w:eastAsiaTheme="majorEastAsia" w:hAnsiTheme="minorHAnsi" w:cstheme="minorHAnsi"/>
        </w:rPr>
        <w:t>Blended learning: implications for higher education</w:t>
      </w:r>
      <w:r w:rsidRPr="007F45D9">
        <w:rPr>
          <w:rStyle w:val="s1"/>
          <w:rFonts w:asciiTheme="minorHAnsi" w:eastAsiaTheme="majorEastAsia" w:hAnsiTheme="minorHAnsi" w:cstheme="minorHAnsi"/>
        </w:rPr>
        <w:t>. San Francisco: Jossey</w:t>
      </w:r>
      <w:r w:rsidRPr="007F45D9">
        <w:rPr>
          <w:rStyle w:val="s1"/>
          <w:rFonts w:asciiTheme="minorHAnsi" w:eastAsiaTheme="majorEastAsia" w:hAnsiTheme="minorHAnsi" w:cstheme="minorHAnsi"/>
        </w:rPr>
        <w:noBreakHyphen/>
        <w:t>Bass.</w:t>
      </w:r>
    </w:p>
    <w:p w14:paraId="5DAB7B70" w14:textId="77777777" w:rsidR="001A75A5" w:rsidRPr="007F45D9" w:rsidRDefault="001A75A5" w:rsidP="007F45D9">
      <w:pPr>
        <w:pStyle w:val="p2"/>
        <w:spacing w:line="360" w:lineRule="auto"/>
        <w:rPr>
          <w:rFonts w:asciiTheme="minorHAnsi" w:hAnsiTheme="minorHAnsi" w:cstheme="minorHAnsi"/>
        </w:rPr>
      </w:pPr>
    </w:p>
    <w:p w14:paraId="16AB6E9A" w14:textId="77777777" w:rsidR="001A75A5" w:rsidRPr="007F45D9" w:rsidRDefault="001A75A5" w:rsidP="007F45D9">
      <w:pPr>
        <w:pStyle w:val="p1"/>
        <w:spacing w:line="360" w:lineRule="auto"/>
        <w:rPr>
          <w:rFonts w:asciiTheme="minorHAnsi" w:hAnsiTheme="minorHAnsi" w:cstheme="minorHAnsi"/>
        </w:rPr>
      </w:pPr>
      <w:r w:rsidRPr="007F45D9">
        <w:rPr>
          <w:rStyle w:val="s1"/>
          <w:rFonts w:asciiTheme="minorHAnsi" w:eastAsiaTheme="majorEastAsia" w:hAnsiTheme="minorHAnsi" w:cstheme="minorHAnsi"/>
        </w:rPr>
        <w:t xml:space="preserve">Race, P., 2020. </w:t>
      </w:r>
      <w:r w:rsidRPr="007F45D9">
        <w:rPr>
          <w:rStyle w:val="s2"/>
          <w:rFonts w:asciiTheme="minorHAnsi" w:eastAsiaTheme="majorEastAsia" w:hAnsiTheme="minorHAnsi" w:cstheme="minorHAnsi"/>
        </w:rPr>
        <w:t>The lecturer’s toolkit: a practical guide to assessment, learning and teaching</w:t>
      </w:r>
      <w:r w:rsidRPr="007F45D9">
        <w:rPr>
          <w:rStyle w:val="s1"/>
          <w:rFonts w:asciiTheme="minorHAnsi" w:eastAsiaTheme="majorEastAsia" w:hAnsiTheme="minorHAnsi" w:cstheme="minorHAnsi"/>
        </w:rPr>
        <w:t>. 5th ed. London: Routledge.</w:t>
      </w:r>
    </w:p>
    <w:p w14:paraId="49BEC789" w14:textId="77777777" w:rsidR="001A75A5" w:rsidRPr="007F45D9" w:rsidRDefault="001A75A5" w:rsidP="007F45D9">
      <w:pPr>
        <w:pStyle w:val="p2"/>
        <w:spacing w:line="360" w:lineRule="auto"/>
        <w:rPr>
          <w:rFonts w:asciiTheme="minorHAnsi" w:hAnsiTheme="minorHAnsi" w:cstheme="minorHAnsi"/>
        </w:rPr>
      </w:pPr>
    </w:p>
    <w:p w14:paraId="36F9B873" w14:textId="77777777" w:rsidR="001A75A5" w:rsidRPr="007F45D9" w:rsidRDefault="001A75A5" w:rsidP="007F45D9">
      <w:pPr>
        <w:pStyle w:val="p1"/>
        <w:spacing w:line="360" w:lineRule="auto"/>
        <w:rPr>
          <w:rFonts w:asciiTheme="minorHAnsi" w:hAnsiTheme="minorHAnsi" w:cstheme="minorHAnsi"/>
        </w:rPr>
      </w:pPr>
      <w:r w:rsidRPr="007F45D9">
        <w:rPr>
          <w:rStyle w:val="s1"/>
          <w:rFonts w:asciiTheme="minorHAnsi" w:eastAsiaTheme="majorEastAsia" w:hAnsiTheme="minorHAnsi" w:cstheme="minorHAnsi"/>
        </w:rPr>
        <w:t xml:space="preserve">Race, P. and Brown, S., 2025. </w:t>
      </w:r>
      <w:r w:rsidRPr="007F45D9">
        <w:rPr>
          <w:rStyle w:val="s2"/>
          <w:rFonts w:asciiTheme="minorHAnsi" w:eastAsiaTheme="majorEastAsia" w:hAnsiTheme="minorHAnsi" w:cstheme="minorHAnsi"/>
        </w:rPr>
        <w:t>The lecturer’s toolkit: a practical guide to assessment, learning and teaching</w:t>
      </w:r>
      <w:r w:rsidRPr="007F45D9">
        <w:rPr>
          <w:rStyle w:val="s1"/>
          <w:rFonts w:asciiTheme="minorHAnsi" w:eastAsiaTheme="majorEastAsia" w:hAnsiTheme="minorHAnsi" w:cstheme="minorHAnsi"/>
        </w:rPr>
        <w:t>. 6th ed. Abingdon: Routledge.</w:t>
      </w:r>
    </w:p>
    <w:p w14:paraId="2525D9EA" w14:textId="77777777" w:rsidR="001A75A5" w:rsidRPr="007F45D9" w:rsidRDefault="001A75A5" w:rsidP="007F45D9">
      <w:pPr>
        <w:pStyle w:val="p2"/>
        <w:spacing w:line="360" w:lineRule="auto"/>
        <w:rPr>
          <w:rFonts w:asciiTheme="minorHAnsi" w:hAnsiTheme="minorHAnsi" w:cstheme="minorHAnsi"/>
        </w:rPr>
      </w:pPr>
    </w:p>
    <w:p w14:paraId="38259A15" w14:textId="77777777" w:rsidR="001A75A5" w:rsidRPr="007F45D9" w:rsidRDefault="001A75A5" w:rsidP="007F45D9">
      <w:pPr>
        <w:pStyle w:val="p1"/>
        <w:spacing w:line="360" w:lineRule="auto"/>
        <w:rPr>
          <w:rFonts w:asciiTheme="minorHAnsi" w:hAnsiTheme="minorHAnsi" w:cstheme="minorHAnsi"/>
        </w:rPr>
      </w:pPr>
      <w:r w:rsidRPr="007F45D9">
        <w:rPr>
          <w:rStyle w:val="s1"/>
          <w:rFonts w:asciiTheme="minorHAnsi" w:eastAsiaTheme="majorEastAsia" w:hAnsiTheme="minorHAnsi" w:cstheme="minorHAnsi"/>
        </w:rPr>
        <w:t xml:space="preserve">Reece, I. and Walker, S., 2007. </w:t>
      </w:r>
      <w:r w:rsidRPr="007F45D9">
        <w:rPr>
          <w:rStyle w:val="s2"/>
          <w:rFonts w:asciiTheme="minorHAnsi" w:eastAsiaTheme="majorEastAsia" w:hAnsiTheme="minorHAnsi" w:cstheme="minorHAnsi"/>
        </w:rPr>
        <w:t>Teaching, training and learning: a practical guide</w:t>
      </w:r>
      <w:r w:rsidRPr="007F45D9">
        <w:rPr>
          <w:rStyle w:val="s1"/>
          <w:rFonts w:asciiTheme="minorHAnsi" w:eastAsiaTheme="majorEastAsia" w:hAnsiTheme="minorHAnsi" w:cstheme="minorHAnsi"/>
        </w:rPr>
        <w:t>. 6th ed. Tyne and Wear: Business Education.</w:t>
      </w:r>
    </w:p>
    <w:p w14:paraId="1594FAB0" w14:textId="77777777" w:rsidR="001A75A5" w:rsidRPr="007F45D9" w:rsidRDefault="001A75A5" w:rsidP="007F45D9">
      <w:pPr>
        <w:pStyle w:val="p2"/>
        <w:spacing w:line="360" w:lineRule="auto"/>
        <w:rPr>
          <w:rFonts w:asciiTheme="minorHAnsi" w:hAnsiTheme="minorHAnsi" w:cstheme="minorHAnsi"/>
        </w:rPr>
      </w:pPr>
    </w:p>
    <w:p w14:paraId="0F61EA5D" w14:textId="77777777" w:rsidR="001A75A5" w:rsidRPr="007F45D9" w:rsidRDefault="001A75A5" w:rsidP="007F45D9">
      <w:pPr>
        <w:pStyle w:val="p1"/>
        <w:spacing w:line="360" w:lineRule="auto"/>
        <w:rPr>
          <w:rStyle w:val="s1"/>
          <w:rFonts w:asciiTheme="minorHAnsi" w:eastAsiaTheme="majorEastAsia" w:hAnsiTheme="minorHAnsi" w:cstheme="minorHAnsi"/>
        </w:rPr>
      </w:pPr>
      <w:r w:rsidRPr="007F45D9">
        <w:rPr>
          <w:rStyle w:val="s1"/>
          <w:rFonts w:asciiTheme="minorHAnsi" w:eastAsiaTheme="majorEastAsia" w:hAnsiTheme="minorHAnsi" w:cstheme="minorHAnsi"/>
        </w:rPr>
        <w:t xml:space="preserve">Thompson, C., Spenceley, L., Tinney, M., Battams, E. and Solomon, A., 2024. </w:t>
      </w:r>
      <w:r w:rsidRPr="007F45D9">
        <w:rPr>
          <w:rStyle w:val="s2"/>
          <w:rFonts w:asciiTheme="minorHAnsi" w:eastAsiaTheme="majorEastAsia" w:hAnsiTheme="minorHAnsi" w:cstheme="minorHAnsi"/>
        </w:rPr>
        <w:t>The ultimate guide to lesson planning: practical planning for everyday teaching</w:t>
      </w:r>
      <w:r w:rsidRPr="007F45D9">
        <w:rPr>
          <w:rStyle w:val="s1"/>
          <w:rFonts w:asciiTheme="minorHAnsi" w:eastAsiaTheme="majorEastAsia" w:hAnsiTheme="minorHAnsi" w:cstheme="minorHAnsi"/>
        </w:rPr>
        <w:t>. London: Routledge.</w:t>
      </w:r>
    </w:p>
    <w:p w14:paraId="6D35198F" w14:textId="77777777" w:rsidR="008911C7" w:rsidRDefault="008911C7" w:rsidP="008911C7">
      <w:pPr>
        <w:pStyle w:val="p1"/>
        <w:jc w:val="center"/>
        <w:rPr>
          <w:rStyle w:val="s1"/>
          <w:rFonts w:asciiTheme="minorBidi" w:eastAsiaTheme="majorEastAsia" w:hAnsiTheme="minorBidi" w:cstheme="minorBidi"/>
        </w:rPr>
      </w:pPr>
    </w:p>
    <w:p w14:paraId="514C1ACD" w14:textId="77777777" w:rsidR="008911C7" w:rsidRDefault="008911C7" w:rsidP="008911C7">
      <w:pPr>
        <w:pStyle w:val="p1"/>
        <w:jc w:val="center"/>
        <w:rPr>
          <w:rStyle w:val="s1"/>
          <w:rFonts w:asciiTheme="minorBidi" w:eastAsiaTheme="majorEastAsia" w:hAnsiTheme="minorBidi" w:cstheme="minorBidi"/>
        </w:rPr>
      </w:pPr>
    </w:p>
    <w:p w14:paraId="59B9A0D5" w14:textId="77777777" w:rsidR="008911C7" w:rsidRDefault="008911C7" w:rsidP="008911C7">
      <w:pPr>
        <w:pStyle w:val="p1"/>
        <w:jc w:val="center"/>
        <w:rPr>
          <w:rStyle w:val="s1"/>
          <w:rFonts w:asciiTheme="minorBidi" w:eastAsiaTheme="majorEastAsia" w:hAnsiTheme="minorBidi" w:cstheme="minorBidi"/>
        </w:rPr>
      </w:pPr>
    </w:p>
    <w:p w14:paraId="7FD10BDB" w14:textId="77777777" w:rsidR="008911C7" w:rsidRDefault="008911C7" w:rsidP="008911C7">
      <w:pPr>
        <w:pStyle w:val="p1"/>
        <w:jc w:val="center"/>
        <w:rPr>
          <w:rStyle w:val="s1"/>
          <w:rFonts w:asciiTheme="minorBidi" w:eastAsiaTheme="majorEastAsia" w:hAnsiTheme="minorBidi" w:cstheme="minorBidi"/>
        </w:rPr>
      </w:pPr>
    </w:p>
    <w:p w14:paraId="29CE405A" w14:textId="77777777" w:rsidR="008911C7" w:rsidRDefault="008911C7" w:rsidP="008911C7">
      <w:pPr>
        <w:pStyle w:val="p1"/>
        <w:jc w:val="center"/>
        <w:rPr>
          <w:rStyle w:val="s1"/>
          <w:rFonts w:asciiTheme="minorBidi" w:eastAsiaTheme="majorEastAsia" w:hAnsiTheme="minorBidi" w:cstheme="minorBidi"/>
        </w:rPr>
      </w:pPr>
    </w:p>
    <w:p w14:paraId="31FD9618" w14:textId="77777777" w:rsidR="008911C7" w:rsidRDefault="008911C7" w:rsidP="008911C7">
      <w:pPr>
        <w:pStyle w:val="p1"/>
        <w:jc w:val="center"/>
        <w:rPr>
          <w:rStyle w:val="s1"/>
          <w:rFonts w:asciiTheme="minorBidi" w:eastAsiaTheme="majorEastAsia" w:hAnsiTheme="minorBidi" w:cstheme="minorBidi"/>
        </w:rPr>
      </w:pPr>
    </w:p>
    <w:p w14:paraId="3FB2F438" w14:textId="77777777" w:rsidR="008911C7" w:rsidRDefault="008911C7" w:rsidP="008911C7">
      <w:pPr>
        <w:pStyle w:val="p1"/>
        <w:jc w:val="center"/>
        <w:rPr>
          <w:rStyle w:val="s1"/>
          <w:rFonts w:asciiTheme="minorBidi" w:eastAsiaTheme="majorEastAsia" w:hAnsiTheme="minorBidi" w:cstheme="minorBidi"/>
        </w:rPr>
      </w:pPr>
    </w:p>
    <w:p w14:paraId="48E0FD03" w14:textId="77777777" w:rsidR="008911C7" w:rsidRDefault="008911C7" w:rsidP="008911C7">
      <w:pPr>
        <w:pStyle w:val="p1"/>
        <w:jc w:val="center"/>
        <w:rPr>
          <w:rStyle w:val="s1"/>
          <w:rFonts w:asciiTheme="minorBidi" w:eastAsiaTheme="majorEastAsia" w:hAnsiTheme="minorBidi" w:cstheme="minorBidi"/>
        </w:rPr>
      </w:pPr>
    </w:p>
    <w:p w14:paraId="7C80B6DE" w14:textId="77777777" w:rsidR="008911C7" w:rsidRDefault="008911C7" w:rsidP="008911C7">
      <w:pPr>
        <w:pStyle w:val="p1"/>
        <w:jc w:val="center"/>
        <w:rPr>
          <w:rStyle w:val="s1"/>
          <w:rFonts w:asciiTheme="minorBidi" w:eastAsiaTheme="majorEastAsia" w:hAnsiTheme="minorBidi" w:cstheme="minorBidi"/>
        </w:rPr>
      </w:pPr>
    </w:p>
    <w:p w14:paraId="66DDC0D7" w14:textId="77777777" w:rsidR="008911C7" w:rsidRDefault="008911C7" w:rsidP="008911C7">
      <w:pPr>
        <w:pStyle w:val="p1"/>
        <w:jc w:val="center"/>
        <w:rPr>
          <w:rStyle w:val="s1"/>
          <w:rFonts w:asciiTheme="minorBidi" w:eastAsiaTheme="majorEastAsia" w:hAnsiTheme="minorBidi" w:cstheme="minorBidi"/>
        </w:rPr>
      </w:pPr>
    </w:p>
    <w:p w14:paraId="6B8F41EC" w14:textId="77777777" w:rsidR="008911C7" w:rsidRDefault="008911C7" w:rsidP="008911C7">
      <w:pPr>
        <w:pStyle w:val="p1"/>
        <w:jc w:val="center"/>
        <w:rPr>
          <w:rStyle w:val="s1"/>
          <w:rFonts w:asciiTheme="minorBidi" w:eastAsiaTheme="majorEastAsia" w:hAnsiTheme="minorBidi" w:cstheme="minorBidi"/>
        </w:rPr>
      </w:pPr>
    </w:p>
    <w:p w14:paraId="5AE00AC9" w14:textId="77777777" w:rsidR="008911C7" w:rsidRDefault="008911C7" w:rsidP="008911C7">
      <w:pPr>
        <w:pStyle w:val="p1"/>
        <w:jc w:val="center"/>
        <w:rPr>
          <w:rStyle w:val="s1"/>
          <w:rFonts w:asciiTheme="minorBidi" w:eastAsiaTheme="majorEastAsia" w:hAnsiTheme="minorBidi" w:cstheme="minorBidi"/>
        </w:rPr>
      </w:pPr>
    </w:p>
    <w:p w14:paraId="116B0107" w14:textId="77777777" w:rsidR="008911C7" w:rsidRDefault="008911C7" w:rsidP="008911C7">
      <w:pPr>
        <w:pStyle w:val="p1"/>
        <w:jc w:val="center"/>
        <w:rPr>
          <w:rStyle w:val="s1"/>
          <w:rFonts w:asciiTheme="minorBidi" w:eastAsiaTheme="majorEastAsia" w:hAnsiTheme="minorBidi" w:cstheme="minorBidi"/>
        </w:rPr>
      </w:pPr>
    </w:p>
    <w:p w14:paraId="682CF961" w14:textId="77777777" w:rsidR="008911C7" w:rsidRDefault="008911C7" w:rsidP="008911C7">
      <w:pPr>
        <w:pStyle w:val="p1"/>
        <w:jc w:val="center"/>
        <w:rPr>
          <w:rStyle w:val="s1"/>
          <w:rFonts w:asciiTheme="minorBidi" w:eastAsiaTheme="majorEastAsia" w:hAnsiTheme="minorBidi" w:cstheme="minorBidi"/>
        </w:rPr>
      </w:pPr>
    </w:p>
    <w:p w14:paraId="4DA7E89B" w14:textId="77777777" w:rsidR="008911C7" w:rsidRDefault="008911C7" w:rsidP="008911C7">
      <w:pPr>
        <w:pStyle w:val="p1"/>
        <w:jc w:val="center"/>
        <w:rPr>
          <w:rStyle w:val="s1"/>
          <w:rFonts w:asciiTheme="minorBidi" w:eastAsiaTheme="majorEastAsia" w:hAnsiTheme="minorBidi" w:cstheme="minorBidi"/>
        </w:rPr>
      </w:pPr>
    </w:p>
    <w:p w14:paraId="5A0666AE" w14:textId="77777777" w:rsidR="008911C7" w:rsidRDefault="008911C7" w:rsidP="008911C7">
      <w:pPr>
        <w:pStyle w:val="p1"/>
        <w:jc w:val="center"/>
        <w:rPr>
          <w:rStyle w:val="s1"/>
          <w:rFonts w:asciiTheme="minorBidi" w:eastAsiaTheme="majorEastAsia" w:hAnsiTheme="minorBidi" w:cstheme="minorBidi"/>
        </w:rPr>
      </w:pPr>
    </w:p>
    <w:p w14:paraId="45A30621" w14:textId="77777777" w:rsidR="008911C7" w:rsidRDefault="008911C7" w:rsidP="008911C7">
      <w:pPr>
        <w:pStyle w:val="p1"/>
        <w:jc w:val="center"/>
        <w:rPr>
          <w:rStyle w:val="s1"/>
          <w:rFonts w:asciiTheme="minorBidi" w:eastAsiaTheme="majorEastAsia" w:hAnsiTheme="minorBidi" w:cstheme="minorBidi"/>
        </w:rPr>
      </w:pPr>
    </w:p>
    <w:p w14:paraId="1971F1D3" w14:textId="77777777" w:rsidR="008911C7" w:rsidRDefault="008911C7" w:rsidP="008911C7">
      <w:pPr>
        <w:pStyle w:val="p1"/>
        <w:jc w:val="center"/>
        <w:rPr>
          <w:rStyle w:val="s1"/>
          <w:rFonts w:asciiTheme="minorBidi" w:eastAsiaTheme="majorEastAsia" w:hAnsiTheme="minorBidi" w:cstheme="minorBidi"/>
        </w:rPr>
      </w:pPr>
    </w:p>
    <w:p w14:paraId="2950E079" w14:textId="195AD294" w:rsidR="008911C7" w:rsidRPr="007F45D9" w:rsidRDefault="008911C7" w:rsidP="008911C7">
      <w:pPr>
        <w:pStyle w:val="p1"/>
        <w:jc w:val="center"/>
        <w:rPr>
          <w:rStyle w:val="s1"/>
          <w:rFonts w:asciiTheme="minorHAnsi" w:eastAsiaTheme="majorEastAsia" w:hAnsiTheme="minorHAnsi" w:cstheme="minorHAnsi"/>
        </w:rPr>
      </w:pPr>
      <w:r w:rsidRPr="007F45D9">
        <w:rPr>
          <w:rStyle w:val="s1"/>
          <w:rFonts w:asciiTheme="minorHAnsi" w:eastAsiaTheme="majorEastAsia" w:hAnsiTheme="minorHAnsi" w:cstheme="minorHAnsi"/>
        </w:rPr>
        <w:lastRenderedPageBreak/>
        <w:t>Appendices</w:t>
      </w:r>
    </w:p>
    <w:p w14:paraId="69036BF1" w14:textId="66F4B81F" w:rsidR="008911C7" w:rsidRPr="007F45D9" w:rsidRDefault="008911C7" w:rsidP="008911C7">
      <w:pPr>
        <w:pStyle w:val="p1"/>
        <w:rPr>
          <w:rStyle w:val="s1"/>
          <w:rFonts w:asciiTheme="minorHAnsi" w:eastAsiaTheme="majorEastAsia" w:hAnsiTheme="minorHAnsi" w:cstheme="minorHAnsi"/>
        </w:rPr>
      </w:pPr>
      <w:r w:rsidRPr="007F45D9">
        <w:rPr>
          <w:rStyle w:val="s1"/>
          <w:rFonts w:asciiTheme="minorHAnsi" w:eastAsiaTheme="majorEastAsia" w:hAnsiTheme="minorHAnsi" w:cstheme="minorHAnsi"/>
        </w:rPr>
        <w:t xml:space="preserve">Appendix A -  </w:t>
      </w:r>
    </w:p>
    <w:p w14:paraId="228AAB0A" w14:textId="77777777" w:rsidR="007F45D9" w:rsidRPr="00D57B13" w:rsidRDefault="007F45D9" w:rsidP="007F45D9">
      <w:pPr>
        <w:jc w:val="center"/>
      </w:pPr>
      <w:r w:rsidRPr="00D57B13">
        <w:rPr>
          <w:noProof/>
          <w:lang w:eastAsia="en-GB"/>
        </w:rPr>
        <w:drawing>
          <wp:inline distT="0" distB="0" distL="0" distR="0" wp14:anchorId="67A277B9" wp14:editId="79E93006">
            <wp:extent cx="1362075" cy="481330"/>
            <wp:effectExtent l="0" t="0" r="9525" b="0"/>
            <wp:docPr id="2065996161" name="Picture 2065996161"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996161" name="Picture 2065996161" descr="A black and white sign with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3CD06F8E" w14:textId="77777777" w:rsidR="007F45D9" w:rsidRPr="00C71C2F" w:rsidRDefault="007F45D9" w:rsidP="007F45D9">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7F45D9" w:rsidRPr="00C71C2F" w14:paraId="35DB3BA6" w14:textId="77777777" w:rsidTr="00D80002">
        <w:trPr>
          <w:jc w:val="center"/>
        </w:trPr>
        <w:tc>
          <w:tcPr>
            <w:tcW w:w="3544" w:type="dxa"/>
          </w:tcPr>
          <w:p w14:paraId="23547B05" w14:textId="77777777" w:rsidR="007F45D9" w:rsidRPr="00C71C2F" w:rsidRDefault="007F45D9" w:rsidP="00D80002">
            <w:pPr>
              <w:rPr>
                <w:rFonts w:ascii="Calibri" w:hAnsi="Calibri" w:cs="Calibri"/>
                <w:b/>
              </w:rPr>
            </w:pPr>
            <w:r w:rsidRPr="00C71C2F">
              <w:rPr>
                <w:rFonts w:ascii="Calibri" w:hAnsi="Calibri" w:cs="Calibri"/>
                <w:b/>
              </w:rPr>
              <w:t>Teacher</w:t>
            </w:r>
          </w:p>
          <w:p w14:paraId="7B003FE3" w14:textId="77777777" w:rsidR="007F45D9" w:rsidRPr="00C71C2F" w:rsidRDefault="007F45D9" w:rsidP="00D80002">
            <w:pPr>
              <w:rPr>
                <w:rFonts w:ascii="Calibri" w:hAnsi="Calibri" w:cs="Calibri"/>
                <w:b/>
              </w:rPr>
            </w:pPr>
          </w:p>
        </w:tc>
        <w:tc>
          <w:tcPr>
            <w:tcW w:w="6946" w:type="dxa"/>
          </w:tcPr>
          <w:p w14:paraId="539FD5D5" w14:textId="77777777" w:rsidR="007F45D9" w:rsidRPr="00C71C2F" w:rsidRDefault="007F45D9" w:rsidP="00D80002">
            <w:pPr>
              <w:rPr>
                <w:rFonts w:ascii="Calibri" w:hAnsi="Calibri" w:cs="Calibri"/>
                <w:b/>
              </w:rPr>
            </w:pPr>
            <w:r>
              <w:rPr>
                <w:rFonts w:ascii="Calibri" w:hAnsi="Calibri" w:cs="Calibri"/>
                <w:b/>
              </w:rPr>
              <w:t xml:space="preserve">Harry Richmond </w:t>
            </w:r>
          </w:p>
        </w:tc>
      </w:tr>
      <w:tr w:rsidR="007F45D9" w:rsidRPr="00C71C2F" w14:paraId="4F4FA5F3" w14:textId="77777777" w:rsidTr="00D80002">
        <w:trPr>
          <w:jc w:val="center"/>
        </w:trPr>
        <w:tc>
          <w:tcPr>
            <w:tcW w:w="3544" w:type="dxa"/>
          </w:tcPr>
          <w:p w14:paraId="368C1F07" w14:textId="77777777" w:rsidR="007F45D9" w:rsidRPr="00C71C2F" w:rsidRDefault="007F45D9" w:rsidP="00D80002">
            <w:pPr>
              <w:rPr>
                <w:rFonts w:ascii="Calibri" w:hAnsi="Calibri" w:cs="Calibri"/>
                <w:b/>
              </w:rPr>
            </w:pPr>
            <w:r w:rsidRPr="00C71C2F">
              <w:rPr>
                <w:rFonts w:ascii="Calibri" w:hAnsi="Calibri" w:cs="Calibri"/>
                <w:b/>
              </w:rPr>
              <w:t>Date</w:t>
            </w:r>
          </w:p>
        </w:tc>
        <w:tc>
          <w:tcPr>
            <w:tcW w:w="6946" w:type="dxa"/>
          </w:tcPr>
          <w:p w14:paraId="388F3393" w14:textId="77777777" w:rsidR="007F45D9" w:rsidRPr="00C71C2F" w:rsidRDefault="007F45D9" w:rsidP="00D80002">
            <w:pPr>
              <w:rPr>
                <w:rFonts w:ascii="Calibri" w:hAnsi="Calibri" w:cs="Calibri"/>
                <w:b/>
              </w:rPr>
            </w:pPr>
          </w:p>
          <w:p w14:paraId="68BA54AF" w14:textId="77777777" w:rsidR="007F45D9" w:rsidRPr="00C71C2F" w:rsidRDefault="007F45D9" w:rsidP="00D80002">
            <w:pPr>
              <w:rPr>
                <w:rFonts w:ascii="Calibri" w:hAnsi="Calibri" w:cs="Calibri"/>
                <w:b/>
              </w:rPr>
            </w:pPr>
            <w:r>
              <w:rPr>
                <w:rFonts w:ascii="Calibri" w:hAnsi="Calibri" w:cs="Calibri"/>
                <w:b/>
              </w:rPr>
              <w:t>27</w:t>
            </w:r>
            <w:r w:rsidRPr="0010750D">
              <w:rPr>
                <w:rFonts w:ascii="Calibri" w:hAnsi="Calibri" w:cs="Calibri"/>
                <w:b/>
                <w:vertAlign w:val="superscript"/>
              </w:rPr>
              <w:t>th</w:t>
            </w:r>
            <w:r>
              <w:rPr>
                <w:rFonts w:ascii="Calibri" w:hAnsi="Calibri" w:cs="Calibri"/>
                <w:b/>
              </w:rPr>
              <w:t xml:space="preserve"> October 2025 </w:t>
            </w:r>
          </w:p>
        </w:tc>
      </w:tr>
      <w:tr w:rsidR="007F45D9" w:rsidRPr="00C71C2F" w14:paraId="5538C802" w14:textId="77777777" w:rsidTr="00D80002">
        <w:trPr>
          <w:jc w:val="center"/>
        </w:trPr>
        <w:tc>
          <w:tcPr>
            <w:tcW w:w="3544" w:type="dxa"/>
          </w:tcPr>
          <w:p w14:paraId="3D9E3617" w14:textId="77777777" w:rsidR="007F45D9" w:rsidRPr="00C71C2F" w:rsidRDefault="007F45D9" w:rsidP="00D80002">
            <w:pPr>
              <w:rPr>
                <w:rFonts w:ascii="Calibri" w:hAnsi="Calibri" w:cs="Calibri"/>
                <w:b/>
              </w:rPr>
            </w:pPr>
            <w:r w:rsidRPr="00C71C2F">
              <w:rPr>
                <w:rFonts w:ascii="Calibri" w:hAnsi="Calibri" w:cs="Calibri"/>
                <w:b/>
              </w:rPr>
              <w:t>Group</w:t>
            </w:r>
          </w:p>
        </w:tc>
        <w:tc>
          <w:tcPr>
            <w:tcW w:w="6946" w:type="dxa"/>
          </w:tcPr>
          <w:p w14:paraId="798DEFE3" w14:textId="77777777" w:rsidR="007F45D9" w:rsidRPr="00C71C2F" w:rsidRDefault="007F45D9" w:rsidP="00D80002">
            <w:pPr>
              <w:rPr>
                <w:rFonts w:ascii="Calibri" w:hAnsi="Calibri" w:cs="Calibri"/>
                <w:b/>
              </w:rPr>
            </w:pPr>
            <w:r>
              <w:rPr>
                <w:rFonts w:ascii="Calibri" w:hAnsi="Calibri" w:cs="Calibri"/>
                <w:b/>
              </w:rPr>
              <w:t>1</w:t>
            </w:r>
            <w:r w:rsidRPr="00505296">
              <w:rPr>
                <w:rFonts w:ascii="Calibri" w:hAnsi="Calibri" w:cs="Calibri"/>
                <w:b/>
                <w:vertAlign w:val="superscript"/>
              </w:rPr>
              <w:t>st</w:t>
            </w:r>
            <w:r>
              <w:rPr>
                <w:rFonts w:ascii="Calibri" w:hAnsi="Calibri" w:cs="Calibri"/>
                <w:b/>
              </w:rPr>
              <w:t xml:space="preserve"> Year Graphic Design Students</w:t>
            </w:r>
          </w:p>
        </w:tc>
      </w:tr>
      <w:tr w:rsidR="007F45D9" w:rsidRPr="00C71C2F" w14:paraId="7C125A41" w14:textId="77777777" w:rsidTr="00D80002">
        <w:trPr>
          <w:jc w:val="center"/>
        </w:trPr>
        <w:tc>
          <w:tcPr>
            <w:tcW w:w="3544" w:type="dxa"/>
            <w:tcBorders>
              <w:bottom w:val="single" w:sz="4" w:space="0" w:color="auto"/>
            </w:tcBorders>
          </w:tcPr>
          <w:p w14:paraId="7E5DC7D2" w14:textId="77777777" w:rsidR="007F45D9" w:rsidRPr="00C71C2F" w:rsidRDefault="007F45D9" w:rsidP="00D80002">
            <w:pPr>
              <w:rPr>
                <w:rFonts w:ascii="Calibri" w:hAnsi="Calibri" w:cs="Calibri"/>
                <w:b/>
              </w:rPr>
            </w:pPr>
            <w:r w:rsidRPr="00C71C2F">
              <w:rPr>
                <w:rFonts w:ascii="Calibri" w:hAnsi="Calibri" w:cs="Calibri"/>
                <w:b/>
              </w:rPr>
              <w:t>Topic/Context</w:t>
            </w:r>
          </w:p>
        </w:tc>
        <w:tc>
          <w:tcPr>
            <w:tcW w:w="6946" w:type="dxa"/>
            <w:tcBorders>
              <w:bottom w:val="single" w:sz="4" w:space="0" w:color="auto"/>
            </w:tcBorders>
          </w:tcPr>
          <w:p w14:paraId="6EC7ADFC" w14:textId="77777777" w:rsidR="007F45D9" w:rsidRPr="00C71C2F" w:rsidRDefault="007F45D9" w:rsidP="00D80002">
            <w:pPr>
              <w:rPr>
                <w:rFonts w:ascii="Calibri" w:hAnsi="Calibri" w:cs="Calibri"/>
                <w:b/>
              </w:rPr>
            </w:pPr>
          </w:p>
          <w:p w14:paraId="7D6A8F8F" w14:textId="77777777" w:rsidR="007F45D9" w:rsidRPr="00C71C2F" w:rsidRDefault="007F45D9" w:rsidP="00D80002">
            <w:pPr>
              <w:rPr>
                <w:rFonts w:ascii="Calibri" w:hAnsi="Calibri" w:cs="Calibri"/>
                <w:b/>
              </w:rPr>
            </w:pPr>
            <w:r>
              <w:rPr>
                <w:rFonts w:ascii="Calibri" w:hAnsi="Calibri" w:cs="Calibri"/>
                <w:b/>
              </w:rPr>
              <w:t xml:space="preserve">Typographic Conventions </w:t>
            </w:r>
          </w:p>
        </w:tc>
      </w:tr>
      <w:tr w:rsidR="007F45D9" w:rsidRPr="00C71C2F" w14:paraId="6FCA717F" w14:textId="77777777" w:rsidTr="00D80002">
        <w:trPr>
          <w:jc w:val="center"/>
        </w:trPr>
        <w:tc>
          <w:tcPr>
            <w:tcW w:w="10490" w:type="dxa"/>
            <w:gridSpan w:val="2"/>
          </w:tcPr>
          <w:p w14:paraId="671D72D0" w14:textId="77777777" w:rsidR="007F45D9" w:rsidRPr="00C71C2F" w:rsidRDefault="007F45D9" w:rsidP="00D80002">
            <w:pPr>
              <w:rPr>
                <w:rFonts w:ascii="Calibri" w:hAnsi="Calibri" w:cs="Calibri"/>
                <w:b/>
              </w:rPr>
            </w:pPr>
            <w:r w:rsidRPr="00C71C2F">
              <w:rPr>
                <w:rFonts w:ascii="Calibri" w:hAnsi="Calibri" w:cs="Calibri"/>
                <w:b/>
              </w:rPr>
              <w:t>Notes on the lesson:</w:t>
            </w:r>
          </w:p>
        </w:tc>
      </w:tr>
      <w:tr w:rsidR="007F45D9" w:rsidRPr="00C71C2F" w14:paraId="27D33F48" w14:textId="77777777" w:rsidTr="00D80002">
        <w:trPr>
          <w:jc w:val="center"/>
        </w:trPr>
        <w:tc>
          <w:tcPr>
            <w:tcW w:w="3544" w:type="dxa"/>
            <w:tcBorders>
              <w:bottom w:val="single" w:sz="4" w:space="0" w:color="auto"/>
              <w:right w:val="nil"/>
            </w:tcBorders>
          </w:tcPr>
          <w:p w14:paraId="44711078" w14:textId="77777777" w:rsidR="007F45D9" w:rsidRPr="00667302" w:rsidRDefault="007F45D9" w:rsidP="00D80002">
            <w:pPr>
              <w:rPr>
                <w:rFonts w:ascii="Calibri" w:hAnsi="Calibri" w:cs="Calibri"/>
                <w:b/>
                <w:sz w:val="20"/>
              </w:rPr>
            </w:pPr>
            <w:r w:rsidRPr="00667302">
              <w:rPr>
                <w:rFonts w:ascii="Calibri" w:hAnsi="Calibri" w:cs="Calibri"/>
                <w:b/>
                <w:sz w:val="20"/>
              </w:rPr>
              <w:t xml:space="preserve">Harry is using a PowerPoint to support his lecture. He starts the lesson talking about aims of the lesson, and re capping on what was covered in the previous lecture. He has made a point of bringing up a student’s question regarding how to compile their work for hand in from the previous week, and gave a further explanation incase other students had the same question. Harry is teaching the 6 key typographic rules and is using a PowerPoint to show visual examples. He also uses a physical prop (piece of paper) to further demonstrate what he is saying about a certain typographic rule. </w:t>
            </w:r>
          </w:p>
          <w:p w14:paraId="4091A4AF" w14:textId="77777777" w:rsidR="007F45D9" w:rsidRPr="00667302" w:rsidRDefault="007F45D9" w:rsidP="00D80002">
            <w:pPr>
              <w:rPr>
                <w:rFonts w:ascii="Calibri" w:hAnsi="Calibri" w:cs="Calibri"/>
                <w:b/>
                <w:sz w:val="20"/>
              </w:rPr>
            </w:pPr>
            <w:r w:rsidRPr="00667302">
              <w:rPr>
                <w:rFonts w:ascii="Calibri" w:hAnsi="Calibri" w:cs="Calibri"/>
                <w:b/>
                <w:sz w:val="20"/>
              </w:rPr>
              <w:t>This is great for the more visual learners in the classroom as seeing a example off the screen can be very beneficial. Harry touches on what students can expect over the next two weeks and relates this to why what he is teaching today is so important. This can give students purpose. Harry also refers to their final submission and makes students think about how they can reflect on these rules when writing their</w:t>
            </w:r>
            <w:r>
              <w:rPr>
                <w:rFonts w:ascii="Calibri" w:hAnsi="Calibri" w:cs="Calibri"/>
                <w:b/>
                <w:sz w:val="20"/>
              </w:rPr>
              <w:t xml:space="preserve"> </w:t>
            </w:r>
            <w:r w:rsidRPr="00667302">
              <w:rPr>
                <w:rFonts w:ascii="Calibri" w:hAnsi="Calibri" w:cs="Calibri"/>
                <w:b/>
                <w:sz w:val="20"/>
              </w:rPr>
              <w:t xml:space="preserve">research and development. Harry gives real life examples to emphasize further why is it so important to consider type size. </w:t>
            </w:r>
          </w:p>
          <w:p w14:paraId="2E67A64A" w14:textId="77777777" w:rsidR="007F45D9" w:rsidRPr="00667302" w:rsidRDefault="007F45D9" w:rsidP="00D80002">
            <w:pPr>
              <w:rPr>
                <w:rFonts w:ascii="Calibri" w:hAnsi="Calibri" w:cs="Calibri"/>
                <w:b/>
                <w:sz w:val="20"/>
              </w:rPr>
            </w:pPr>
            <w:r w:rsidRPr="00667302">
              <w:rPr>
                <w:rFonts w:ascii="Calibri" w:hAnsi="Calibri" w:cs="Calibri"/>
                <w:b/>
                <w:sz w:val="20"/>
              </w:rPr>
              <w:t xml:space="preserve">“Applying” part of blooms taxonomy – solving problem. </w:t>
            </w:r>
          </w:p>
          <w:p w14:paraId="5963411E" w14:textId="77777777" w:rsidR="007F45D9" w:rsidRPr="00667302" w:rsidRDefault="007F45D9" w:rsidP="00D80002">
            <w:pPr>
              <w:rPr>
                <w:rFonts w:ascii="Calibri" w:hAnsi="Calibri" w:cs="Calibri"/>
                <w:b/>
                <w:sz w:val="20"/>
              </w:rPr>
            </w:pPr>
            <w:r w:rsidRPr="00667302">
              <w:rPr>
                <w:rFonts w:ascii="Calibri" w:hAnsi="Calibri" w:cs="Calibri"/>
                <w:b/>
                <w:sz w:val="20"/>
              </w:rPr>
              <w:t>Also gives a practical solution to how students can check their type size (changing screen size to 100%) rather than just lecturing them on why it is important.</w:t>
            </w:r>
          </w:p>
          <w:p w14:paraId="4FC60CBD" w14:textId="77777777" w:rsidR="007F45D9" w:rsidRPr="00667302" w:rsidRDefault="007F45D9" w:rsidP="00D80002">
            <w:pPr>
              <w:rPr>
                <w:rFonts w:ascii="Calibri" w:hAnsi="Calibri" w:cs="Calibri"/>
                <w:b/>
                <w:sz w:val="20"/>
              </w:rPr>
            </w:pPr>
          </w:p>
          <w:p w14:paraId="7BE39DA0" w14:textId="77777777" w:rsidR="007F45D9" w:rsidRPr="00667302" w:rsidRDefault="007F45D9" w:rsidP="00D80002">
            <w:pPr>
              <w:rPr>
                <w:rFonts w:ascii="Calibri" w:hAnsi="Calibri" w:cs="Calibri"/>
                <w:b/>
                <w:sz w:val="20"/>
              </w:rPr>
            </w:pPr>
          </w:p>
        </w:tc>
        <w:tc>
          <w:tcPr>
            <w:tcW w:w="6946" w:type="dxa"/>
            <w:tcBorders>
              <w:left w:val="nil"/>
              <w:bottom w:val="single" w:sz="4" w:space="0" w:color="auto"/>
            </w:tcBorders>
          </w:tcPr>
          <w:p w14:paraId="662303B3" w14:textId="77777777" w:rsidR="007F45D9" w:rsidRPr="00667302" w:rsidRDefault="007F45D9" w:rsidP="00D80002">
            <w:pPr>
              <w:rPr>
                <w:rFonts w:ascii="Calibri" w:hAnsi="Calibri" w:cs="Calibri"/>
                <w:b/>
                <w:sz w:val="20"/>
              </w:rPr>
            </w:pPr>
            <w:r w:rsidRPr="00667302">
              <w:rPr>
                <w:rFonts w:ascii="Calibri" w:hAnsi="Calibri" w:cs="Calibri"/>
                <w:b/>
                <w:sz w:val="20"/>
              </w:rPr>
              <w:lastRenderedPageBreak/>
              <w:t xml:space="preserve">Harry asks the students what they think about the examples on the PowerPoint, before then explaining them in more depth. This engages his students and teaches them the confidence on making their own judgements rather than just telling them what’s right or wrong. Harry examines and breaks the information down into smaller parts by showing visual examples of how these ‘rules’ of design would work and wouldn’t work. Harry then makes his lecture more interactive by inviting the students to open the software and have a go themselves whilst he is teaching them. This is great for kinesthetic learners who learn through doing and physical experience. Harry has also asked the students to make notes, which is great for reading and writing learners. Harry uses a PowerPoint filled with visual examples which caters to visual learners. He then also talks through each slide in great depth, great for the auditory learner. Harry caters to all the different types of learners in his classroom. Harry uses differentiated instruction to meet all the different needs of students. Next Harry gets the students to have a go at a typography based online game, to have a go themselves at applying these rules that he has taught in a fun and interactive way. This engages the learners and allows them to learn first-hand about what they have just listened about. This is Experiential learning method, and this increases student motivation and engagement. Harry also gives different examples on when they may need to use the ‘kerning’ tool in their own work and applied this scenario to a real-life problem. </w:t>
            </w:r>
            <w:r>
              <w:rPr>
                <w:rFonts w:ascii="Calibri" w:hAnsi="Calibri" w:cs="Calibri"/>
                <w:b/>
                <w:sz w:val="20"/>
              </w:rPr>
              <w:t xml:space="preserve">Harry then uses inquire based learning, by showing an example and then asking the class what their thoughts are on it and why it may not work. He acknowledged the student’s engagement positively and then continued to build on their answers. This makes students feel seen and motivated. “Evaluation” Harry then probes students to consider certain things when completing their own work. He teaches the students about the rules but also how to fix them if they occur. Harry then invites the students to have another go at a different rule and gives examples of how it relates to industry standard. Harry often asks the class if anyone has any questions. Harry then sets a goal for the remaining of the lesson, ending his lecture with lots of ideas for the students to think about and consider. Harry sets a time goal for this specific class, engaging the students by setting them a motive to complete by a specific time. This is done with good intentions though as students will have the opportunity to print their work at the deadline for today’s class, so they can see firsthand how the rules of typography apply and look to their own printed works. Harry then circles around the classroom and completes 1 to 1 with each student, giving them the opportunity to chat to him privately about their work, give focused feedback and allow the student to ask any questions. </w:t>
            </w:r>
          </w:p>
          <w:p w14:paraId="6851DE8A" w14:textId="77777777" w:rsidR="007F45D9" w:rsidRPr="00667302" w:rsidRDefault="007F45D9" w:rsidP="00D80002">
            <w:pPr>
              <w:rPr>
                <w:rFonts w:ascii="Calibri" w:hAnsi="Calibri" w:cs="Calibri"/>
                <w:b/>
                <w:sz w:val="20"/>
              </w:rPr>
            </w:pPr>
            <w:r w:rsidRPr="00667302">
              <w:rPr>
                <w:rFonts w:ascii="Calibri" w:hAnsi="Calibri" w:cs="Calibri"/>
                <w:b/>
                <w:sz w:val="20"/>
              </w:rPr>
              <w:lastRenderedPageBreak/>
              <w:t xml:space="preserve"> </w:t>
            </w:r>
          </w:p>
        </w:tc>
      </w:tr>
      <w:tr w:rsidR="007F45D9" w:rsidRPr="00C71C2F" w14:paraId="2EE5071F" w14:textId="77777777" w:rsidTr="00D80002">
        <w:trPr>
          <w:jc w:val="center"/>
        </w:trPr>
        <w:tc>
          <w:tcPr>
            <w:tcW w:w="10490" w:type="dxa"/>
            <w:gridSpan w:val="2"/>
          </w:tcPr>
          <w:p w14:paraId="6E2F7D41" w14:textId="77777777" w:rsidR="007F45D9" w:rsidRPr="00C71C2F" w:rsidRDefault="007F45D9" w:rsidP="00D80002">
            <w:pPr>
              <w:rPr>
                <w:rFonts w:ascii="Calibri" w:hAnsi="Calibri" w:cs="Calibri"/>
                <w:b/>
              </w:rPr>
            </w:pPr>
            <w:r w:rsidRPr="00C71C2F">
              <w:rPr>
                <w:rFonts w:ascii="Calibri" w:hAnsi="Calibri" w:cs="Calibri"/>
                <w:b/>
              </w:rPr>
              <w:lastRenderedPageBreak/>
              <w:t>What I have learned:</w:t>
            </w:r>
          </w:p>
        </w:tc>
      </w:tr>
      <w:tr w:rsidR="007F45D9" w:rsidRPr="00C71C2F" w14:paraId="3E3CB636" w14:textId="77777777" w:rsidTr="00D80002">
        <w:trPr>
          <w:jc w:val="center"/>
        </w:trPr>
        <w:tc>
          <w:tcPr>
            <w:tcW w:w="3544" w:type="dxa"/>
            <w:tcBorders>
              <w:bottom w:val="single" w:sz="4" w:space="0" w:color="auto"/>
              <w:right w:val="nil"/>
            </w:tcBorders>
          </w:tcPr>
          <w:p w14:paraId="234F084E" w14:textId="77777777" w:rsidR="007F45D9" w:rsidRPr="00C71C2F" w:rsidRDefault="007F45D9" w:rsidP="00D80002">
            <w:pPr>
              <w:rPr>
                <w:rFonts w:ascii="Calibri" w:hAnsi="Calibri" w:cs="Calibri"/>
                <w:b/>
              </w:rPr>
            </w:pPr>
            <w:r>
              <w:rPr>
                <w:rFonts w:ascii="Calibri" w:hAnsi="Calibri" w:cs="Calibri"/>
                <w:b/>
              </w:rPr>
              <w:t xml:space="preserve">I have learnt first-hand the importance in including multiple different types of teaching styles within your lecture to cater to all different types of learners and have seen how the engagement of students is held by doing so. </w:t>
            </w:r>
          </w:p>
          <w:p w14:paraId="29FE5C39" w14:textId="77777777" w:rsidR="007F45D9" w:rsidRPr="00C71C2F" w:rsidRDefault="007F45D9" w:rsidP="00D80002">
            <w:pPr>
              <w:rPr>
                <w:rFonts w:ascii="Calibri" w:hAnsi="Calibri" w:cs="Calibri"/>
                <w:b/>
              </w:rPr>
            </w:pPr>
          </w:p>
          <w:p w14:paraId="1E24BFEA" w14:textId="77777777" w:rsidR="007F45D9" w:rsidRPr="00C71C2F" w:rsidRDefault="007F45D9" w:rsidP="00D80002">
            <w:pPr>
              <w:rPr>
                <w:rFonts w:ascii="Calibri" w:hAnsi="Calibri" w:cs="Calibri"/>
                <w:b/>
              </w:rPr>
            </w:pPr>
          </w:p>
          <w:p w14:paraId="02E3393F" w14:textId="77777777" w:rsidR="007F45D9" w:rsidRPr="00C71C2F" w:rsidRDefault="007F45D9" w:rsidP="00D80002">
            <w:pPr>
              <w:rPr>
                <w:rFonts w:ascii="Calibri" w:hAnsi="Calibri" w:cs="Calibri"/>
                <w:b/>
              </w:rPr>
            </w:pPr>
          </w:p>
          <w:p w14:paraId="6217D311" w14:textId="77777777" w:rsidR="007F45D9" w:rsidRPr="00C71C2F" w:rsidRDefault="007F45D9" w:rsidP="00D80002">
            <w:pPr>
              <w:rPr>
                <w:rFonts w:ascii="Calibri" w:hAnsi="Calibri" w:cs="Calibri"/>
                <w:b/>
              </w:rPr>
            </w:pPr>
          </w:p>
          <w:p w14:paraId="47092153" w14:textId="77777777" w:rsidR="007F45D9" w:rsidRPr="00C71C2F" w:rsidRDefault="007F45D9" w:rsidP="00D80002">
            <w:pPr>
              <w:rPr>
                <w:rFonts w:ascii="Calibri" w:hAnsi="Calibri" w:cs="Calibri"/>
                <w:b/>
              </w:rPr>
            </w:pPr>
          </w:p>
          <w:p w14:paraId="44503815" w14:textId="77777777" w:rsidR="007F45D9" w:rsidRPr="00C71C2F" w:rsidRDefault="007F45D9" w:rsidP="00D80002">
            <w:pPr>
              <w:rPr>
                <w:rFonts w:ascii="Calibri" w:hAnsi="Calibri" w:cs="Calibri"/>
                <w:b/>
              </w:rPr>
            </w:pPr>
          </w:p>
        </w:tc>
        <w:tc>
          <w:tcPr>
            <w:tcW w:w="6946" w:type="dxa"/>
            <w:tcBorders>
              <w:left w:val="nil"/>
              <w:bottom w:val="single" w:sz="4" w:space="0" w:color="auto"/>
            </w:tcBorders>
          </w:tcPr>
          <w:p w14:paraId="548449AE" w14:textId="77777777" w:rsidR="007F45D9" w:rsidRDefault="007F45D9" w:rsidP="00D80002">
            <w:pPr>
              <w:rPr>
                <w:rFonts w:ascii="Calibri" w:hAnsi="Calibri" w:cs="Calibri"/>
                <w:b/>
              </w:rPr>
            </w:pPr>
            <w:r>
              <w:rPr>
                <w:rFonts w:ascii="Calibri" w:hAnsi="Calibri" w:cs="Calibri"/>
                <w:b/>
              </w:rPr>
              <w:t xml:space="preserve">I have learnt how useful having a PowerPoint with visual examples can be but also allowing students to have a go themselves can aid a lesson. </w:t>
            </w:r>
          </w:p>
          <w:p w14:paraId="720B800F" w14:textId="77777777" w:rsidR="007F45D9" w:rsidRPr="00C71C2F" w:rsidRDefault="007F45D9" w:rsidP="00D80002">
            <w:pPr>
              <w:rPr>
                <w:rFonts w:ascii="Calibri" w:hAnsi="Calibri" w:cs="Calibri"/>
                <w:b/>
              </w:rPr>
            </w:pPr>
            <w:r>
              <w:rPr>
                <w:rFonts w:ascii="Calibri" w:hAnsi="Calibri" w:cs="Calibri"/>
                <w:b/>
              </w:rPr>
              <w:t xml:space="preserve">I have learnt how the structure of the lesson can impact workflow and I think the way Harry has structured his lecture has given the students a great chance to learn through listening to a lecture and then applying what they’ve learnt themselves in their own work, and this also caters to different types of learners too. </w:t>
            </w:r>
          </w:p>
        </w:tc>
      </w:tr>
      <w:tr w:rsidR="007F45D9" w:rsidRPr="00C71C2F" w14:paraId="06F913A5" w14:textId="77777777" w:rsidTr="00D80002">
        <w:trPr>
          <w:jc w:val="center"/>
        </w:trPr>
        <w:tc>
          <w:tcPr>
            <w:tcW w:w="10490" w:type="dxa"/>
            <w:gridSpan w:val="2"/>
          </w:tcPr>
          <w:p w14:paraId="3A270BB6" w14:textId="77777777" w:rsidR="007F45D9" w:rsidRPr="00C71C2F" w:rsidRDefault="007F45D9" w:rsidP="00D80002">
            <w:pPr>
              <w:rPr>
                <w:rFonts w:ascii="Calibri" w:hAnsi="Calibri" w:cs="Calibri"/>
                <w:b/>
                <w:bCs/>
              </w:rPr>
            </w:pPr>
            <w:r w:rsidRPr="1B5D5813">
              <w:rPr>
                <w:rFonts w:ascii="Calibri" w:hAnsi="Calibri" w:cs="Calibri"/>
                <w:b/>
                <w:bCs/>
              </w:rPr>
              <w:t>Targets to improve my own practice (mapped to professional standards):</w:t>
            </w:r>
          </w:p>
        </w:tc>
      </w:tr>
      <w:tr w:rsidR="007F45D9" w:rsidRPr="00C71C2F" w14:paraId="4E1DC885" w14:textId="77777777" w:rsidTr="00D80002">
        <w:trPr>
          <w:jc w:val="center"/>
        </w:trPr>
        <w:tc>
          <w:tcPr>
            <w:tcW w:w="3544" w:type="dxa"/>
            <w:tcBorders>
              <w:right w:val="nil"/>
            </w:tcBorders>
          </w:tcPr>
          <w:p w14:paraId="1C736235" w14:textId="77777777" w:rsidR="007F45D9" w:rsidRDefault="007F45D9" w:rsidP="00D80002">
            <w:pPr>
              <w:rPr>
                <w:rFonts w:ascii="Calibri" w:hAnsi="Calibri" w:cs="Calibri"/>
                <w:b/>
              </w:rPr>
            </w:pPr>
            <w:r>
              <w:rPr>
                <w:rFonts w:ascii="Calibri" w:hAnsi="Calibri" w:cs="Calibri"/>
                <w:b/>
              </w:rPr>
              <w:t>Develop my skills in planning a multimodal lesson ensuring to cater to all different learning styles. Relating to the professional standard “</w:t>
            </w:r>
            <w:r>
              <w:rPr>
                <w:rStyle w:val="Strong"/>
                <w:rFonts w:ascii="Lato" w:hAnsi="Lato"/>
                <w:color w:val="3A515C"/>
              </w:rPr>
              <w:t xml:space="preserve">Develop and implement effective policies and strategies to support the delivery of effective learning, teaching and assessment” </w:t>
            </w:r>
          </w:p>
          <w:p w14:paraId="118B46C0" w14:textId="77777777" w:rsidR="007F45D9" w:rsidRDefault="007F45D9" w:rsidP="00D80002">
            <w:pPr>
              <w:rPr>
                <w:rFonts w:ascii="Calibri" w:hAnsi="Calibri" w:cs="Calibri"/>
                <w:b/>
              </w:rPr>
            </w:pPr>
            <w:r>
              <w:rPr>
                <w:rFonts w:ascii="Calibri" w:hAnsi="Calibri" w:cs="Calibri"/>
                <w:b/>
              </w:rPr>
              <w:t>Incorporate 1-1 feedback in lesson plans, giving students opportunity to improve and reflect. Relating to the professional standard “</w:t>
            </w:r>
            <w:r>
              <w:rPr>
                <w:rStyle w:val="Strong"/>
                <w:rFonts w:ascii="Lato" w:hAnsi="Lato"/>
                <w:color w:val="3A515C"/>
              </w:rPr>
              <w:t>Demonstrate commitment to learners, their learning, safety and well-being”</w:t>
            </w:r>
          </w:p>
          <w:p w14:paraId="2725EFC5" w14:textId="77777777" w:rsidR="007F45D9" w:rsidRPr="00C71C2F" w:rsidRDefault="007F45D9" w:rsidP="00D80002">
            <w:pPr>
              <w:rPr>
                <w:rFonts w:ascii="Calibri" w:hAnsi="Calibri" w:cs="Calibri"/>
                <w:b/>
              </w:rPr>
            </w:pPr>
          </w:p>
        </w:tc>
        <w:tc>
          <w:tcPr>
            <w:tcW w:w="6946" w:type="dxa"/>
            <w:tcBorders>
              <w:left w:val="nil"/>
            </w:tcBorders>
          </w:tcPr>
          <w:p w14:paraId="756C1EFF" w14:textId="77777777" w:rsidR="007F45D9" w:rsidRPr="00C71C2F" w:rsidRDefault="007F45D9" w:rsidP="00D80002">
            <w:pPr>
              <w:rPr>
                <w:rFonts w:ascii="Calibri" w:hAnsi="Calibri" w:cs="Calibri"/>
                <w:b/>
              </w:rPr>
            </w:pPr>
          </w:p>
          <w:p w14:paraId="4FEE12F3" w14:textId="77777777" w:rsidR="007F45D9" w:rsidRPr="00C71C2F" w:rsidRDefault="007F45D9" w:rsidP="00D80002">
            <w:pPr>
              <w:rPr>
                <w:rFonts w:ascii="Calibri" w:hAnsi="Calibri" w:cs="Calibri"/>
                <w:b/>
              </w:rPr>
            </w:pPr>
          </w:p>
          <w:p w14:paraId="7B59C6EC" w14:textId="77777777" w:rsidR="007F45D9" w:rsidRPr="00C71C2F" w:rsidRDefault="007F45D9" w:rsidP="00D80002">
            <w:pPr>
              <w:rPr>
                <w:rFonts w:ascii="Calibri" w:hAnsi="Calibri" w:cs="Calibri"/>
                <w:b/>
              </w:rPr>
            </w:pPr>
          </w:p>
          <w:p w14:paraId="3E3132FC" w14:textId="77777777" w:rsidR="007F45D9" w:rsidRPr="00C71C2F" w:rsidRDefault="007F45D9" w:rsidP="00D80002">
            <w:pPr>
              <w:rPr>
                <w:rFonts w:ascii="Calibri" w:hAnsi="Calibri" w:cs="Calibri"/>
                <w:b/>
              </w:rPr>
            </w:pPr>
          </w:p>
          <w:p w14:paraId="007DD2EE" w14:textId="77777777" w:rsidR="007F45D9" w:rsidRPr="00C71C2F" w:rsidRDefault="007F45D9" w:rsidP="00D80002">
            <w:pPr>
              <w:rPr>
                <w:rFonts w:ascii="Calibri" w:hAnsi="Calibri" w:cs="Calibri"/>
                <w:b/>
              </w:rPr>
            </w:pPr>
          </w:p>
          <w:p w14:paraId="76119EB8" w14:textId="77777777" w:rsidR="007F45D9" w:rsidRPr="00C71C2F" w:rsidRDefault="007F45D9" w:rsidP="00D80002">
            <w:pPr>
              <w:rPr>
                <w:rFonts w:ascii="Calibri" w:hAnsi="Calibri" w:cs="Calibri"/>
                <w:b/>
              </w:rPr>
            </w:pPr>
          </w:p>
          <w:p w14:paraId="1D02E3C5" w14:textId="77777777" w:rsidR="007F45D9" w:rsidRPr="00C71C2F" w:rsidRDefault="007F45D9" w:rsidP="00D80002">
            <w:pPr>
              <w:rPr>
                <w:rFonts w:ascii="Calibri" w:hAnsi="Calibri" w:cs="Calibri"/>
                <w:b/>
              </w:rPr>
            </w:pPr>
          </w:p>
          <w:p w14:paraId="12E8C33A" w14:textId="77777777" w:rsidR="007F45D9" w:rsidRPr="00C71C2F" w:rsidRDefault="007F45D9" w:rsidP="00D80002">
            <w:pPr>
              <w:rPr>
                <w:rFonts w:ascii="Calibri" w:hAnsi="Calibri" w:cs="Calibri"/>
                <w:b/>
              </w:rPr>
            </w:pPr>
          </w:p>
          <w:p w14:paraId="06964690" w14:textId="77777777" w:rsidR="007F45D9" w:rsidRPr="00C71C2F" w:rsidRDefault="007F45D9" w:rsidP="00D80002">
            <w:pPr>
              <w:rPr>
                <w:rFonts w:ascii="Calibri" w:hAnsi="Calibri" w:cs="Calibri"/>
                <w:b/>
              </w:rPr>
            </w:pPr>
          </w:p>
        </w:tc>
      </w:tr>
    </w:tbl>
    <w:p w14:paraId="10EEC3E2" w14:textId="114E4D11" w:rsidR="008911C7" w:rsidRPr="001A75A5" w:rsidRDefault="008911C7" w:rsidP="008911C7">
      <w:pPr>
        <w:pStyle w:val="p1"/>
        <w:jc w:val="center"/>
        <w:rPr>
          <w:rFonts w:asciiTheme="minorBidi" w:hAnsiTheme="minorBidi" w:cstheme="minorBidi"/>
        </w:rPr>
      </w:pPr>
    </w:p>
    <w:p w14:paraId="0D1CD23C" w14:textId="160679B1" w:rsidR="008911C7" w:rsidRDefault="008911C7">
      <w:pPr>
        <w:rPr>
          <w:rFonts w:asciiTheme="minorBidi" w:hAnsiTheme="minorBidi"/>
        </w:rPr>
      </w:pPr>
    </w:p>
    <w:p w14:paraId="6C36EF19" w14:textId="02367943" w:rsidR="008911C7" w:rsidRDefault="008911C7">
      <w:pPr>
        <w:rPr>
          <w:rFonts w:asciiTheme="minorBidi" w:hAnsiTheme="minorBidi"/>
        </w:rPr>
      </w:pPr>
    </w:p>
    <w:p w14:paraId="40642B90" w14:textId="6561DF64" w:rsidR="008911C7" w:rsidRDefault="008911C7">
      <w:pPr>
        <w:rPr>
          <w:rFonts w:asciiTheme="minorBidi" w:hAnsiTheme="minorBidi"/>
        </w:rPr>
      </w:pPr>
    </w:p>
    <w:p w14:paraId="2B41B7D9" w14:textId="4E1E38F5" w:rsidR="008911C7" w:rsidRDefault="008911C7">
      <w:pPr>
        <w:rPr>
          <w:rFonts w:asciiTheme="minorBidi" w:hAnsiTheme="minorBidi"/>
        </w:rPr>
      </w:pPr>
    </w:p>
    <w:p w14:paraId="39779699" w14:textId="79A46EE4" w:rsidR="008911C7" w:rsidRDefault="008911C7">
      <w:pPr>
        <w:rPr>
          <w:rFonts w:asciiTheme="minorBidi" w:hAnsiTheme="minorBidi"/>
        </w:rPr>
      </w:pPr>
    </w:p>
    <w:p w14:paraId="184EFD29" w14:textId="31C063EF" w:rsidR="008911C7" w:rsidRDefault="008911C7">
      <w:pPr>
        <w:rPr>
          <w:rFonts w:asciiTheme="minorBidi" w:hAnsiTheme="minorBidi"/>
        </w:rPr>
      </w:pPr>
    </w:p>
    <w:p w14:paraId="0107D985" w14:textId="2BBFBFDD" w:rsidR="008911C7" w:rsidRDefault="008911C7">
      <w:pPr>
        <w:rPr>
          <w:rFonts w:asciiTheme="minorBidi" w:hAnsiTheme="minorBidi"/>
        </w:rPr>
      </w:pPr>
    </w:p>
    <w:p w14:paraId="0A92480F" w14:textId="06FD9494" w:rsidR="008911C7" w:rsidRDefault="008911C7">
      <w:pPr>
        <w:rPr>
          <w:rFonts w:asciiTheme="minorBidi" w:hAnsiTheme="minorBidi"/>
        </w:rPr>
      </w:pPr>
      <w:r>
        <w:rPr>
          <w:rFonts w:asciiTheme="minorBidi" w:hAnsiTheme="minorBidi"/>
        </w:rPr>
        <w:br w:type="page"/>
      </w:r>
    </w:p>
    <w:p w14:paraId="6D74DBCC" w14:textId="120B71CB" w:rsidR="008911C7" w:rsidRPr="007F45D9" w:rsidRDefault="008911C7">
      <w:pPr>
        <w:rPr>
          <w:rFonts w:cstheme="minorHAnsi"/>
        </w:rPr>
      </w:pPr>
      <w:r w:rsidRPr="007F45D9">
        <w:rPr>
          <w:rFonts w:cstheme="minorHAnsi"/>
        </w:rPr>
        <w:lastRenderedPageBreak/>
        <w:t xml:space="preserve">Appendix B </w:t>
      </w:r>
      <w:r w:rsidR="007F45D9" w:rsidRPr="007F45D9">
        <w:rPr>
          <w:rFonts w:cstheme="minorHAnsi"/>
        </w:rPr>
        <w:t>–</w:t>
      </w:r>
    </w:p>
    <w:p w14:paraId="5C19458C" w14:textId="77777777" w:rsidR="007F45D9" w:rsidRPr="00D57B13" w:rsidRDefault="007F45D9" w:rsidP="007F45D9">
      <w:pPr>
        <w:jc w:val="center"/>
      </w:pPr>
      <w:r w:rsidRPr="00D57B13">
        <w:rPr>
          <w:noProof/>
          <w:lang w:eastAsia="en-GB"/>
        </w:rPr>
        <w:drawing>
          <wp:inline distT="0" distB="0" distL="0" distR="0" wp14:anchorId="446FBF13" wp14:editId="5517A575">
            <wp:extent cx="1362075" cy="481330"/>
            <wp:effectExtent l="0" t="0" r="9525" b="0"/>
            <wp:docPr id="1762763954" name="Picture 1762763954"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763954" name="Picture 1762763954" descr="A black and white sign with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508DECAB" w14:textId="77777777" w:rsidR="007F45D9" w:rsidRPr="00C71C2F" w:rsidRDefault="007F45D9" w:rsidP="007F45D9">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7F45D9" w:rsidRPr="00C71C2F" w14:paraId="3BE61827" w14:textId="77777777" w:rsidTr="00D80002">
        <w:trPr>
          <w:jc w:val="center"/>
        </w:trPr>
        <w:tc>
          <w:tcPr>
            <w:tcW w:w="3544" w:type="dxa"/>
          </w:tcPr>
          <w:p w14:paraId="6FBD29AB" w14:textId="77777777" w:rsidR="007F45D9" w:rsidRPr="00C71C2F" w:rsidRDefault="007F45D9" w:rsidP="00D80002">
            <w:pPr>
              <w:rPr>
                <w:rFonts w:ascii="Calibri" w:hAnsi="Calibri" w:cs="Calibri"/>
                <w:b/>
              </w:rPr>
            </w:pPr>
            <w:r w:rsidRPr="00C71C2F">
              <w:rPr>
                <w:rFonts w:ascii="Calibri" w:hAnsi="Calibri" w:cs="Calibri"/>
                <w:b/>
              </w:rPr>
              <w:t>Teacher</w:t>
            </w:r>
          </w:p>
          <w:p w14:paraId="46F48540" w14:textId="77777777" w:rsidR="007F45D9" w:rsidRPr="00C71C2F" w:rsidRDefault="007F45D9" w:rsidP="00D80002">
            <w:pPr>
              <w:rPr>
                <w:rFonts w:ascii="Calibri" w:hAnsi="Calibri" w:cs="Calibri"/>
                <w:b/>
              </w:rPr>
            </w:pPr>
          </w:p>
        </w:tc>
        <w:tc>
          <w:tcPr>
            <w:tcW w:w="6946" w:type="dxa"/>
          </w:tcPr>
          <w:p w14:paraId="2DA8B2F4" w14:textId="77777777" w:rsidR="007F45D9" w:rsidRPr="00C71C2F" w:rsidRDefault="007F45D9" w:rsidP="00D80002">
            <w:pPr>
              <w:rPr>
                <w:rFonts w:ascii="Calibri" w:hAnsi="Calibri" w:cs="Calibri"/>
                <w:b/>
              </w:rPr>
            </w:pPr>
            <w:r>
              <w:rPr>
                <w:rFonts w:ascii="Calibri" w:hAnsi="Calibri" w:cs="Calibri"/>
                <w:b/>
              </w:rPr>
              <w:t xml:space="preserve">Harry Richmond </w:t>
            </w:r>
          </w:p>
        </w:tc>
      </w:tr>
      <w:tr w:rsidR="007F45D9" w:rsidRPr="00C71C2F" w14:paraId="3311BD33" w14:textId="77777777" w:rsidTr="00D80002">
        <w:trPr>
          <w:jc w:val="center"/>
        </w:trPr>
        <w:tc>
          <w:tcPr>
            <w:tcW w:w="3544" w:type="dxa"/>
          </w:tcPr>
          <w:p w14:paraId="05395E06" w14:textId="77777777" w:rsidR="007F45D9" w:rsidRPr="00C71C2F" w:rsidRDefault="007F45D9" w:rsidP="00D80002">
            <w:pPr>
              <w:rPr>
                <w:rFonts w:ascii="Calibri" w:hAnsi="Calibri" w:cs="Calibri"/>
                <w:b/>
              </w:rPr>
            </w:pPr>
            <w:r w:rsidRPr="00C71C2F">
              <w:rPr>
                <w:rFonts w:ascii="Calibri" w:hAnsi="Calibri" w:cs="Calibri"/>
                <w:b/>
              </w:rPr>
              <w:t>Date</w:t>
            </w:r>
          </w:p>
        </w:tc>
        <w:tc>
          <w:tcPr>
            <w:tcW w:w="6946" w:type="dxa"/>
          </w:tcPr>
          <w:p w14:paraId="04D8B518" w14:textId="77777777" w:rsidR="007F45D9" w:rsidRPr="00C71C2F" w:rsidRDefault="007F45D9" w:rsidP="00D80002">
            <w:pPr>
              <w:rPr>
                <w:rFonts w:ascii="Calibri" w:hAnsi="Calibri" w:cs="Calibri"/>
                <w:b/>
              </w:rPr>
            </w:pPr>
          </w:p>
          <w:p w14:paraId="08A813F1" w14:textId="77777777" w:rsidR="007F45D9" w:rsidRPr="00C71C2F" w:rsidRDefault="007F45D9" w:rsidP="00D80002">
            <w:pPr>
              <w:rPr>
                <w:rFonts w:ascii="Calibri" w:hAnsi="Calibri" w:cs="Calibri"/>
                <w:b/>
              </w:rPr>
            </w:pPr>
            <w:r>
              <w:rPr>
                <w:rFonts w:ascii="Calibri" w:hAnsi="Calibri" w:cs="Calibri"/>
                <w:b/>
              </w:rPr>
              <w:t>10</w:t>
            </w:r>
            <w:r w:rsidRPr="009C7575">
              <w:rPr>
                <w:rFonts w:ascii="Calibri" w:hAnsi="Calibri" w:cs="Calibri"/>
                <w:b/>
                <w:vertAlign w:val="superscript"/>
              </w:rPr>
              <w:t>th</w:t>
            </w:r>
            <w:r>
              <w:rPr>
                <w:rFonts w:ascii="Calibri" w:hAnsi="Calibri" w:cs="Calibri"/>
                <w:b/>
              </w:rPr>
              <w:t xml:space="preserve"> November 2025 </w:t>
            </w:r>
          </w:p>
        </w:tc>
      </w:tr>
      <w:tr w:rsidR="007F45D9" w:rsidRPr="00C71C2F" w14:paraId="12A1E9BB" w14:textId="77777777" w:rsidTr="00D80002">
        <w:trPr>
          <w:jc w:val="center"/>
        </w:trPr>
        <w:tc>
          <w:tcPr>
            <w:tcW w:w="3544" w:type="dxa"/>
          </w:tcPr>
          <w:p w14:paraId="4A940D4A" w14:textId="77777777" w:rsidR="007F45D9" w:rsidRPr="00C71C2F" w:rsidRDefault="007F45D9" w:rsidP="00D80002">
            <w:pPr>
              <w:rPr>
                <w:rFonts w:ascii="Calibri" w:hAnsi="Calibri" w:cs="Calibri"/>
                <w:b/>
              </w:rPr>
            </w:pPr>
            <w:r w:rsidRPr="00C71C2F">
              <w:rPr>
                <w:rFonts w:ascii="Calibri" w:hAnsi="Calibri" w:cs="Calibri"/>
                <w:b/>
              </w:rPr>
              <w:t>Group</w:t>
            </w:r>
          </w:p>
        </w:tc>
        <w:tc>
          <w:tcPr>
            <w:tcW w:w="6946" w:type="dxa"/>
          </w:tcPr>
          <w:p w14:paraId="2CCEBFD4" w14:textId="77777777" w:rsidR="007F45D9" w:rsidRPr="00C71C2F" w:rsidRDefault="007F45D9" w:rsidP="00D80002">
            <w:pPr>
              <w:rPr>
                <w:rFonts w:ascii="Calibri" w:hAnsi="Calibri" w:cs="Calibri"/>
                <w:b/>
              </w:rPr>
            </w:pPr>
            <w:r>
              <w:rPr>
                <w:rFonts w:ascii="Calibri" w:hAnsi="Calibri" w:cs="Calibri"/>
                <w:b/>
              </w:rPr>
              <w:t>1</w:t>
            </w:r>
            <w:r w:rsidRPr="00505296">
              <w:rPr>
                <w:rFonts w:ascii="Calibri" w:hAnsi="Calibri" w:cs="Calibri"/>
                <w:b/>
                <w:vertAlign w:val="superscript"/>
              </w:rPr>
              <w:t>st</w:t>
            </w:r>
            <w:r>
              <w:rPr>
                <w:rFonts w:ascii="Calibri" w:hAnsi="Calibri" w:cs="Calibri"/>
                <w:b/>
              </w:rPr>
              <w:t xml:space="preserve"> Year Graphic Design Students</w:t>
            </w:r>
          </w:p>
        </w:tc>
      </w:tr>
      <w:tr w:rsidR="007F45D9" w:rsidRPr="00C71C2F" w14:paraId="5FE80AAC" w14:textId="77777777" w:rsidTr="00D80002">
        <w:trPr>
          <w:jc w:val="center"/>
        </w:trPr>
        <w:tc>
          <w:tcPr>
            <w:tcW w:w="3544" w:type="dxa"/>
            <w:tcBorders>
              <w:bottom w:val="single" w:sz="4" w:space="0" w:color="auto"/>
            </w:tcBorders>
          </w:tcPr>
          <w:p w14:paraId="689069DF" w14:textId="77777777" w:rsidR="007F45D9" w:rsidRPr="00C71C2F" w:rsidRDefault="007F45D9" w:rsidP="00D80002">
            <w:pPr>
              <w:rPr>
                <w:rFonts w:ascii="Calibri" w:hAnsi="Calibri" w:cs="Calibri"/>
                <w:b/>
              </w:rPr>
            </w:pPr>
            <w:r w:rsidRPr="00C71C2F">
              <w:rPr>
                <w:rFonts w:ascii="Calibri" w:hAnsi="Calibri" w:cs="Calibri"/>
                <w:b/>
              </w:rPr>
              <w:t>Topic/Context</w:t>
            </w:r>
          </w:p>
        </w:tc>
        <w:tc>
          <w:tcPr>
            <w:tcW w:w="6946" w:type="dxa"/>
            <w:tcBorders>
              <w:bottom w:val="single" w:sz="4" w:space="0" w:color="auto"/>
            </w:tcBorders>
          </w:tcPr>
          <w:p w14:paraId="073A8009" w14:textId="77777777" w:rsidR="007F45D9" w:rsidRPr="00C71C2F" w:rsidRDefault="007F45D9" w:rsidP="00D80002">
            <w:pPr>
              <w:rPr>
                <w:rFonts w:ascii="Calibri" w:hAnsi="Calibri" w:cs="Calibri"/>
                <w:b/>
              </w:rPr>
            </w:pPr>
          </w:p>
          <w:p w14:paraId="6A4E7B96" w14:textId="77777777" w:rsidR="007F45D9" w:rsidRPr="00C71C2F" w:rsidRDefault="007F45D9" w:rsidP="00D80002">
            <w:pPr>
              <w:rPr>
                <w:rFonts w:ascii="Calibri" w:hAnsi="Calibri" w:cs="Calibri"/>
                <w:b/>
              </w:rPr>
            </w:pPr>
            <w:r>
              <w:rPr>
                <w:rFonts w:ascii="Calibri" w:hAnsi="Calibri" w:cs="Calibri"/>
                <w:b/>
              </w:rPr>
              <w:t>Typographic Process</w:t>
            </w:r>
          </w:p>
        </w:tc>
      </w:tr>
      <w:tr w:rsidR="007F45D9" w:rsidRPr="00C71C2F" w14:paraId="214DDA8E" w14:textId="77777777" w:rsidTr="00D80002">
        <w:trPr>
          <w:jc w:val="center"/>
        </w:trPr>
        <w:tc>
          <w:tcPr>
            <w:tcW w:w="10490" w:type="dxa"/>
            <w:gridSpan w:val="2"/>
          </w:tcPr>
          <w:p w14:paraId="63EE58E0" w14:textId="77777777" w:rsidR="007F45D9" w:rsidRDefault="007F45D9" w:rsidP="00D80002">
            <w:pPr>
              <w:rPr>
                <w:rFonts w:ascii="Calibri" w:hAnsi="Calibri" w:cs="Calibri"/>
                <w:b/>
              </w:rPr>
            </w:pPr>
            <w:r w:rsidRPr="00C71C2F">
              <w:rPr>
                <w:rFonts w:ascii="Calibri" w:hAnsi="Calibri" w:cs="Calibri"/>
                <w:b/>
              </w:rPr>
              <w:t>Notes on the lesson:</w:t>
            </w:r>
          </w:p>
          <w:p w14:paraId="49D474E6" w14:textId="77777777" w:rsidR="007F45D9" w:rsidRDefault="007F45D9" w:rsidP="00D80002">
            <w:pPr>
              <w:rPr>
                <w:rFonts w:ascii="Calibri" w:hAnsi="Calibri" w:cs="Calibri"/>
                <w:b/>
              </w:rPr>
            </w:pPr>
            <w:r>
              <w:rPr>
                <w:rFonts w:ascii="Calibri" w:hAnsi="Calibri" w:cs="Calibri"/>
                <w:b/>
              </w:rPr>
              <w:t xml:space="preserve">This session started by Harry introducing a brief, showing the students ideas and examples and then setting a 1 hour task to do on paper and off the computers. The aim of this was to get the students to use their full creativity without the digital software being a barrier as some aren’t as competent using it as others. Whilst the students did this initial task Harry gave each student feedback and was available for any questions or to give his opinions. Once they completed this initial task, they then had another hour to digitize what they had created. This enabled them to learn new skills on the software as they may of created something physically first which they would then need to learn how to recreate in Adobe Illustrator. If they had gone straight into the software though, they may not of been able to do this. Harry was circling the class ensuring he helped if any student needed help with the software. They had until 12pm to complete this task, giving them a deadline to work towards. This helps students get a feel for what it is like in industry. During the tasks, I assisted harry by giving 1 to 1s to student and offering feedback when asked. Harry referred to other modules and gave examples of how this lesson and these skills can link to the other projects they’re doing. The next part of the lesson started with a chalk and talk, where Harry showed examples within a Powerpoint presentation and dissected them further. Harry then introduced small tasks based off each example for the students to do in real time, furthering their learning. Harry then did a live example for the students to follow along in the Adobe Illustrator software of a radial design. He then gave the students ideas to consider over the next week before demonstrating another live example for the students to follow. </w:t>
            </w:r>
          </w:p>
          <w:p w14:paraId="76956821" w14:textId="77777777" w:rsidR="007F45D9" w:rsidRDefault="007F45D9" w:rsidP="00D80002">
            <w:pPr>
              <w:rPr>
                <w:rFonts w:ascii="Calibri" w:hAnsi="Calibri" w:cs="Calibri"/>
                <w:b/>
              </w:rPr>
            </w:pPr>
          </w:p>
          <w:p w14:paraId="5CC8AC41" w14:textId="77777777" w:rsidR="007F45D9" w:rsidRDefault="007F45D9" w:rsidP="00D80002">
            <w:pPr>
              <w:rPr>
                <w:rFonts w:ascii="Calibri" w:hAnsi="Calibri" w:cs="Calibri"/>
                <w:b/>
              </w:rPr>
            </w:pPr>
          </w:p>
          <w:p w14:paraId="1985139B" w14:textId="77777777" w:rsidR="007F45D9" w:rsidRPr="00C71C2F" w:rsidRDefault="007F45D9" w:rsidP="00D80002">
            <w:pPr>
              <w:rPr>
                <w:rFonts w:ascii="Calibri" w:hAnsi="Calibri" w:cs="Calibri"/>
                <w:b/>
              </w:rPr>
            </w:pPr>
          </w:p>
        </w:tc>
      </w:tr>
      <w:tr w:rsidR="007F45D9" w:rsidRPr="00C71C2F" w14:paraId="4C2DDD45" w14:textId="77777777" w:rsidTr="00D80002">
        <w:trPr>
          <w:jc w:val="center"/>
        </w:trPr>
        <w:tc>
          <w:tcPr>
            <w:tcW w:w="10490" w:type="dxa"/>
            <w:gridSpan w:val="2"/>
          </w:tcPr>
          <w:p w14:paraId="42C64ABC" w14:textId="77777777" w:rsidR="007F45D9" w:rsidRPr="00C71C2F" w:rsidRDefault="007F45D9" w:rsidP="00D80002">
            <w:pPr>
              <w:rPr>
                <w:rFonts w:ascii="Calibri" w:hAnsi="Calibri" w:cs="Calibri"/>
                <w:b/>
              </w:rPr>
            </w:pPr>
            <w:r w:rsidRPr="00C71C2F">
              <w:rPr>
                <w:rFonts w:ascii="Calibri" w:hAnsi="Calibri" w:cs="Calibri"/>
                <w:b/>
              </w:rPr>
              <w:t>What I have learned:</w:t>
            </w:r>
          </w:p>
        </w:tc>
      </w:tr>
      <w:tr w:rsidR="007F45D9" w:rsidRPr="00C71C2F" w14:paraId="4F9AF053" w14:textId="77777777" w:rsidTr="00D80002">
        <w:trPr>
          <w:jc w:val="center"/>
        </w:trPr>
        <w:tc>
          <w:tcPr>
            <w:tcW w:w="3544" w:type="dxa"/>
            <w:tcBorders>
              <w:bottom w:val="single" w:sz="4" w:space="0" w:color="auto"/>
              <w:right w:val="nil"/>
            </w:tcBorders>
          </w:tcPr>
          <w:p w14:paraId="168E8B24" w14:textId="77777777" w:rsidR="007F45D9" w:rsidRPr="00C71C2F" w:rsidRDefault="007F45D9" w:rsidP="00D80002">
            <w:pPr>
              <w:rPr>
                <w:rFonts w:ascii="Calibri" w:hAnsi="Calibri" w:cs="Calibri"/>
                <w:b/>
              </w:rPr>
            </w:pPr>
            <w:r>
              <w:rPr>
                <w:rFonts w:ascii="Calibri" w:hAnsi="Calibri" w:cs="Calibri"/>
                <w:b/>
              </w:rPr>
              <w:t xml:space="preserve">I have learnt first-hand the importance in including multiple different types of teaching styles within your lecture to cater to all different types of learners and have seen how the engagement of students is held by doing so. </w:t>
            </w:r>
          </w:p>
          <w:p w14:paraId="757CAD35" w14:textId="77777777" w:rsidR="007F45D9" w:rsidRPr="00C71C2F" w:rsidRDefault="007F45D9" w:rsidP="00D80002">
            <w:pPr>
              <w:rPr>
                <w:rFonts w:ascii="Calibri" w:hAnsi="Calibri" w:cs="Calibri"/>
                <w:b/>
              </w:rPr>
            </w:pPr>
          </w:p>
          <w:p w14:paraId="4B0DAEE2" w14:textId="77777777" w:rsidR="007F45D9" w:rsidRPr="00C71C2F" w:rsidRDefault="007F45D9" w:rsidP="00D80002">
            <w:pPr>
              <w:rPr>
                <w:rFonts w:ascii="Calibri" w:hAnsi="Calibri" w:cs="Calibri"/>
                <w:b/>
              </w:rPr>
            </w:pPr>
          </w:p>
          <w:p w14:paraId="66FAEBD7" w14:textId="77777777" w:rsidR="007F45D9" w:rsidRPr="00C71C2F" w:rsidRDefault="007F45D9" w:rsidP="00D80002">
            <w:pPr>
              <w:rPr>
                <w:rFonts w:ascii="Calibri" w:hAnsi="Calibri" w:cs="Calibri"/>
                <w:b/>
              </w:rPr>
            </w:pPr>
          </w:p>
          <w:p w14:paraId="43368BD8" w14:textId="77777777" w:rsidR="007F45D9" w:rsidRPr="00C71C2F" w:rsidRDefault="007F45D9" w:rsidP="00D80002">
            <w:pPr>
              <w:rPr>
                <w:rFonts w:ascii="Calibri" w:hAnsi="Calibri" w:cs="Calibri"/>
                <w:b/>
              </w:rPr>
            </w:pPr>
          </w:p>
          <w:p w14:paraId="1E9FB729" w14:textId="77777777" w:rsidR="007F45D9" w:rsidRPr="00C71C2F" w:rsidRDefault="007F45D9" w:rsidP="00D80002">
            <w:pPr>
              <w:rPr>
                <w:rFonts w:ascii="Calibri" w:hAnsi="Calibri" w:cs="Calibri"/>
                <w:b/>
              </w:rPr>
            </w:pPr>
          </w:p>
          <w:p w14:paraId="704263A1" w14:textId="77777777" w:rsidR="007F45D9" w:rsidRPr="00C71C2F" w:rsidRDefault="007F45D9" w:rsidP="00D80002">
            <w:pPr>
              <w:rPr>
                <w:rFonts w:ascii="Calibri" w:hAnsi="Calibri" w:cs="Calibri"/>
                <w:b/>
              </w:rPr>
            </w:pPr>
          </w:p>
        </w:tc>
        <w:tc>
          <w:tcPr>
            <w:tcW w:w="6946" w:type="dxa"/>
            <w:tcBorders>
              <w:left w:val="nil"/>
              <w:bottom w:val="single" w:sz="4" w:space="0" w:color="auto"/>
            </w:tcBorders>
          </w:tcPr>
          <w:p w14:paraId="3DF4F91F" w14:textId="77777777" w:rsidR="007F45D9" w:rsidRDefault="007F45D9" w:rsidP="00D80002">
            <w:pPr>
              <w:rPr>
                <w:rFonts w:ascii="Calibri" w:hAnsi="Calibri" w:cs="Calibri"/>
                <w:b/>
              </w:rPr>
            </w:pPr>
            <w:r>
              <w:rPr>
                <w:rFonts w:ascii="Calibri" w:hAnsi="Calibri" w:cs="Calibri"/>
                <w:b/>
              </w:rPr>
              <w:lastRenderedPageBreak/>
              <w:t xml:space="preserve">I have learnt how useful having a PowerPoint with visual examples can be but also allowing students to have a go themselves can aid a lesson. </w:t>
            </w:r>
          </w:p>
          <w:p w14:paraId="7A05E7CF" w14:textId="77777777" w:rsidR="007F45D9" w:rsidRPr="00C71C2F" w:rsidRDefault="007F45D9" w:rsidP="00D80002">
            <w:pPr>
              <w:rPr>
                <w:rFonts w:ascii="Calibri" w:hAnsi="Calibri" w:cs="Calibri"/>
                <w:b/>
              </w:rPr>
            </w:pPr>
            <w:r>
              <w:rPr>
                <w:rFonts w:ascii="Calibri" w:hAnsi="Calibri" w:cs="Calibri"/>
                <w:b/>
              </w:rPr>
              <w:t xml:space="preserve">I have learnt how the structure of the lesson can impact workflow and I think the way Harry has structured his lecture has given the students a great chance to learn through listening to a lecture and then applying what they’ve learnt themselves in their own work, and this also caters to different types of learners too. </w:t>
            </w:r>
          </w:p>
        </w:tc>
      </w:tr>
      <w:tr w:rsidR="007F45D9" w:rsidRPr="00C71C2F" w14:paraId="2B89EEDB" w14:textId="77777777" w:rsidTr="00D80002">
        <w:trPr>
          <w:jc w:val="center"/>
        </w:trPr>
        <w:tc>
          <w:tcPr>
            <w:tcW w:w="10490" w:type="dxa"/>
            <w:gridSpan w:val="2"/>
          </w:tcPr>
          <w:p w14:paraId="06029139" w14:textId="77777777" w:rsidR="007F45D9" w:rsidRPr="00C71C2F" w:rsidRDefault="007F45D9" w:rsidP="00D80002">
            <w:pPr>
              <w:rPr>
                <w:rFonts w:ascii="Calibri" w:hAnsi="Calibri" w:cs="Calibri"/>
                <w:b/>
                <w:bCs/>
              </w:rPr>
            </w:pPr>
            <w:r w:rsidRPr="1B5D5813">
              <w:rPr>
                <w:rFonts w:ascii="Calibri" w:hAnsi="Calibri" w:cs="Calibri"/>
                <w:b/>
                <w:bCs/>
              </w:rPr>
              <w:t>Targets to improve my own practice (mapped to professional standards):</w:t>
            </w:r>
          </w:p>
        </w:tc>
      </w:tr>
      <w:tr w:rsidR="007F45D9" w:rsidRPr="00C71C2F" w14:paraId="59060654" w14:textId="77777777" w:rsidTr="00D80002">
        <w:trPr>
          <w:jc w:val="center"/>
        </w:trPr>
        <w:tc>
          <w:tcPr>
            <w:tcW w:w="3544" w:type="dxa"/>
            <w:tcBorders>
              <w:right w:val="nil"/>
            </w:tcBorders>
          </w:tcPr>
          <w:p w14:paraId="659D1568" w14:textId="77777777" w:rsidR="007F45D9" w:rsidRDefault="007F45D9" w:rsidP="00D80002">
            <w:pPr>
              <w:rPr>
                <w:rFonts w:ascii="Calibri" w:hAnsi="Calibri" w:cs="Calibri"/>
                <w:b/>
              </w:rPr>
            </w:pPr>
            <w:r>
              <w:rPr>
                <w:rFonts w:ascii="Calibri" w:hAnsi="Calibri" w:cs="Calibri"/>
                <w:b/>
              </w:rPr>
              <w:t>Develop my skills in planning a multimodal lesson ensuring to cater to all different learning styles. Relating to the professional standard “</w:t>
            </w:r>
            <w:r>
              <w:rPr>
                <w:rStyle w:val="Strong"/>
                <w:rFonts w:ascii="Lato" w:hAnsi="Lato"/>
                <w:color w:val="3A515C"/>
              </w:rPr>
              <w:t xml:space="preserve">Develop and implement effective policies and strategies to support the delivery of effective learning, teaching and assessment” </w:t>
            </w:r>
          </w:p>
          <w:p w14:paraId="564B2C6B" w14:textId="77777777" w:rsidR="007F45D9" w:rsidRDefault="007F45D9" w:rsidP="00D80002">
            <w:pPr>
              <w:rPr>
                <w:rFonts w:ascii="Calibri" w:hAnsi="Calibri" w:cs="Calibri"/>
                <w:b/>
              </w:rPr>
            </w:pPr>
            <w:r>
              <w:rPr>
                <w:rFonts w:ascii="Calibri" w:hAnsi="Calibri" w:cs="Calibri"/>
                <w:b/>
              </w:rPr>
              <w:t>Incorporate 1-1 feedback in lesson plans, giving students opportunity to improve and reflect. Relating to the professional standard “</w:t>
            </w:r>
            <w:r>
              <w:rPr>
                <w:rStyle w:val="Strong"/>
                <w:rFonts w:ascii="Lato" w:hAnsi="Lato"/>
                <w:color w:val="3A515C"/>
              </w:rPr>
              <w:t>Demonstrate commitment to learners, their learning, safety and well-being”</w:t>
            </w:r>
          </w:p>
          <w:p w14:paraId="1CF3E575" w14:textId="77777777" w:rsidR="007F45D9" w:rsidRPr="00C71C2F" w:rsidRDefault="007F45D9" w:rsidP="00D80002">
            <w:pPr>
              <w:rPr>
                <w:rFonts w:ascii="Calibri" w:hAnsi="Calibri" w:cs="Calibri"/>
                <w:b/>
              </w:rPr>
            </w:pPr>
          </w:p>
        </w:tc>
        <w:tc>
          <w:tcPr>
            <w:tcW w:w="6946" w:type="dxa"/>
            <w:tcBorders>
              <w:left w:val="nil"/>
            </w:tcBorders>
          </w:tcPr>
          <w:p w14:paraId="53B67226" w14:textId="77777777" w:rsidR="007F45D9" w:rsidRPr="00C71C2F" w:rsidRDefault="007F45D9" w:rsidP="00D80002">
            <w:pPr>
              <w:rPr>
                <w:rFonts w:ascii="Calibri" w:hAnsi="Calibri" w:cs="Calibri"/>
                <w:b/>
              </w:rPr>
            </w:pPr>
          </w:p>
          <w:p w14:paraId="194601EF" w14:textId="77777777" w:rsidR="007F45D9" w:rsidRPr="00C71C2F" w:rsidRDefault="007F45D9" w:rsidP="00D80002">
            <w:pPr>
              <w:rPr>
                <w:rFonts w:ascii="Calibri" w:hAnsi="Calibri" w:cs="Calibri"/>
                <w:b/>
              </w:rPr>
            </w:pPr>
            <w:r>
              <w:rPr>
                <w:rFonts w:ascii="Calibri" w:hAnsi="Calibri" w:cs="Calibri"/>
                <w:b/>
              </w:rPr>
              <w:t xml:space="preserve">Incoporate more live demonstrations for students to follow along in lessons which may have more technical parts, allowing students who aren’t as competent in the software to be included and learn as the lesson is being taught. Relating to the professional practice </w:t>
            </w:r>
          </w:p>
          <w:p w14:paraId="2DC4F768" w14:textId="77777777" w:rsidR="007F45D9" w:rsidRPr="00C71C2F" w:rsidRDefault="007F45D9" w:rsidP="00D80002">
            <w:pPr>
              <w:rPr>
                <w:rFonts w:ascii="Calibri" w:hAnsi="Calibri" w:cs="Calibri"/>
                <w:b/>
              </w:rPr>
            </w:pPr>
            <w:r>
              <w:rPr>
                <w:rStyle w:val="Strong"/>
                <w:rFonts w:ascii="Lato" w:hAnsi="Lato"/>
                <w:color w:val="3A515C"/>
              </w:rPr>
              <w:t>Value and promote diversity, equality of opportunity and inclusion</w:t>
            </w:r>
          </w:p>
          <w:p w14:paraId="7854127E" w14:textId="77777777" w:rsidR="007F45D9" w:rsidRPr="00C71C2F" w:rsidRDefault="007F45D9" w:rsidP="00D80002">
            <w:pPr>
              <w:rPr>
                <w:rFonts w:ascii="Calibri" w:hAnsi="Calibri" w:cs="Calibri"/>
                <w:b/>
              </w:rPr>
            </w:pPr>
          </w:p>
          <w:p w14:paraId="4C565113" w14:textId="77777777" w:rsidR="007F45D9" w:rsidRPr="00C71C2F" w:rsidRDefault="007F45D9" w:rsidP="00D80002">
            <w:pPr>
              <w:rPr>
                <w:rFonts w:ascii="Calibri" w:hAnsi="Calibri" w:cs="Calibri"/>
                <w:b/>
              </w:rPr>
            </w:pPr>
          </w:p>
          <w:p w14:paraId="267135EC" w14:textId="77777777" w:rsidR="007F45D9" w:rsidRPr="00C71C2F" w:rsidRDefault="007F45D9" w:rsidP="00D80002">
            <w:pPr>
              <w:rPr>
                <w:rFonts w:ascii="Calibri" w:hAnsi="Calibri" w:cs="Calibri"/>
                <w:b/>
              </w:rPr>
            </w:pPr>
          </w:p>
          <w:p w14:paraId="602E676A" w14:textId="77777777" w:rsidR="007F45D9" w:rsidRPr="00C71C2F" w:rsidRDefault="007F45D9" w:rsidP="00D80002">
            <w:pPr>
              <w:rPr>
                <w:rFonts w:ascii="Calibri" w:hAnsi="Calibri" w:cs="Calibri"/>
                <w:b/>
              </w:rPr>
            </w:pPr>
          </w:p>
          <w:p w14:paraId="6F422EB0" w14:textId="77777777" w:rsidR="007F45D9" w:rsidRPr="00C71C2F" w:rsidRDefault="007F45D9" w:rsidP="00D80002">
            <w:pPr>
              <w:rPr>
                <w:rFonts w:ascii="Calibri" w:hAnsi="Calibri" w:cs="Calibri"/>
                <w:b/>
              </w:rPr>
            </w:pPr>
          </w:p>
        </w:tc>
      </w:tr>
      <w:tr w:rsidR="007F45D9" w:rsidRPr="00C71C2F" w14:paraId="0C5DAF86" w14:textId="77777777" w:rsidTr="00D80002">
        <w:trPr>
          <w:jc w:val="center"/>
        </w:trPr>
        <w:tc>
          <w:tcPr>
            <w:tcW w:w="3544" w:type="dxa"/>
            <w:tcBorders>
              <w:right w:val="nil"/>
            </w:tcBorders>
          </w:tcPr>
          <w:p w14:paraId="572DB009" w14:textId="77777777" w:rsidR="007F45D9" w:rsidRDefault="007F45D9" w:rsidP="00D80002">
            <w:pPr>
              <w:rPr>
                <w:rFonts w:ascii="Calibri" w:hAnsi="Calibri" w:cs="Calibri"/>
                <w:b/>
              </w:rPr>
            </w:pPr>
          </w:p>
        </w:tc>
        <w:tc>
          <w:tcPr>
            <w:tcW w:w="6946" w:type="dxa"/>
            <w:tcBorders>
              <w:left w:val="nil"/>
            </w:tcBorders>
          </w:tcPr>
          <w:p w14:paraId="0EC73C36" w14:textId="77777777" w:rsidR="007F45D9" w:rsidRPr="00C71C2F" w:rsidRDefault="007F45D9" w:rsidP="00D80002">
            <w:pPr>
              <w:rPr>
                <w:rFonts w:ascii="Calibri" w:hAnsi="Calibri" w:cs="Calibri"/>
                <w:b/>
              </w:rPr>
            </w:pPr>
          </w:p>
        </w:tc>
      </w:tr>
    </w:tbl>
    <w:p w14:paraId="01235B3C" w14:textId="77777777" w:rsidR="007F45D9" w:rsidRDefault="007F45D9" w:rsidP="007F45D9"/>
    <w:p w14:paraId="7B2E2AD9" w14:textId="77777777" w:rsidR="007F45D9" w:rsidRDefault="007F45D9">
      <w:pPr>
        <w:rPr>
          <w:rFonts w:asciiTheme="minorBidi" w:hAnsiTheme="minorBidi"/>
        </w:rPr>
      </w:pPr>
    </w:p>
    <w:p w14:paraId="179DFCA1" w14:textId="359E9A22" w:rsidR="007F45D9" w:rsidRPr="007F45D9" w:rsidRDefault="008911C7" w:rsidP="007F45D9">
      <w:pPr>
        <w:rPr>
          <w:rFonts w:cstheme="minorHAnsi"/>
        </w:rPr>
      </w:pPr>
      <w:r>
        <w:rPr>
          <w:rFonts w:asciiTheme="minorBidi" w:hAnsiTheme="minorBidi"/>
        </w:rPr>
        <w:br w:type="page"/>
      </w:r>
      <w:r w:rsidRPr="007F45D9">
        <w:rPr>
          <w:rFonts w:cstheme="minorHAnsi"/>
        </w:rPr>
        <w:lastRenderedPageBreak/>
        <w:t xml:space="preserve">Appendix C </w:t>
      </w:r>
      <w:r w:rsidR="007F45D9" w:rsidRPr="007F45D9">
        <w:rPr>
          <w:rFonts w:cstheme="minorHAnsi"/>
        </w:rPr>
        <w:t>–</w:t>
      </w:r>
      <w:r w:rsidRPr="007F45D9">
        <w:rPr>
          <w:rFonts w:cstheme="minorHAnsi"/>
        </w:rPr>
        <w:t xml:space="preserve"> </w:t>
      </w:r>
    </w:p>
    <w:p w14:paraId="7AE381EF" w14:textId="77777777" w:rsidR="007F45D9" w:rsidRPr="00D57B13" w:rsidRDefault="007F45D9" w:rsidP="007F45D9">
      <w:pPr>
        <w:jc w:val="center"/>
      </w:pPr>
      <w:r w:rsidRPr="00D57B13">
        <w:rPr>
          <w:noProof/>
          <w:lang w:eastAsia="en-GB"/>
        </w:rPr>
        <w:drawing>
          <wp:inline distT="0" distB="0" distL="0" distR="0" wp14:anchorId="5AF6CCC7" wp14:editId="3EF6677B">
            <wp:extent cx="1362075" cy="481330"/>
            <wp:effectExtent l="0" t="0" r="9525" b="0"/>
            <wp:docPr id="885355173" name="Picture 885355173"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355173" name="Picture 885355173" descr="A black and white sign with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4FCAF01" w14:textId="77777777" w:rsidR="007F45D9" w:rsidRPr="00C71C2F" w:rsidRDefault="007F45D9" w:rsidP="007F45D9">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7F45D9" w:rsidRPr="00C71C2F" w14:paraId="1F2E2336" w14:textId="77777777" w:rsidTr="00D80002">
        <w:trPr>
          <w:jc w:val="center"/>
        </w:trPr>
        <w:tc>
          <w:tcPr>
            <w:tcW w:w="3544" w:type="dxa"/>
          </w:tcPr>
          <w:p w14:paraId="6CD27288" w14:textId="77777777" w:rsidR="007F45D9" w:rsidRPr="00C71C2F" w:rsidRDefault="007F45D9" w:rsidP="00D80002">
            <w:pPr>
              <w:rPr>
                <w:rFonts w:ascii="Calibri" w:hAnsi="Calibri" w:cs="Calibri"/>
                <w:b/>
              </w:rPr>
            </w:pPr>
            <w:r w:rsidRPr="00C71C2F">
              <w:rPr>
                <w:rFonts w:ascii="Calibri" w:hAnsi="Calibri" w:cs="Calibri"/>
                <w:b/>
              </w:rPr>
              <w:t>Teacher</w:t>
            </w:r>
          </w:p>
          <w:p w14:paraId="6080BBF2" w14:textId="77777777" w:rsidR="007F45D9" w:rsidRPr="00C71C2F" w:rsidRDefault="007F45D9" w:rsidP="00D80002">
            <w:pPr>
              <w:rPr>
                <w:rFonts w:ascii="Calibri" w:hAnsi="Calibri" w:cs="Calibri"/>
                <w:b/>
              </w:rPr>
            </w:pPr>
          </w:p>
        </w:tc>
        <w:tc>
          <w:tcPr>
            <w:tcW w:w="6946" w:type="dxa"/>
          </w:tcPr>
          <w:p w14:paraId="45B72C5F" w14:textId="77777777" w:rsidR="007F45D9" w:rsidRPr="00C71C2F" w:rsidRDefault="007F45D9" w:rsidP="00D80002">
            <w:pPr>
              <w:rPr>
                <w:rFonts w:ascii="Calibri" w:hAnsi="Calibri" w:cs="Calibri"/>
                <w:b/>
              </w:rPr>
            </w:pPr>
            <w:r>
              <w:rPr>
                <w:rFonts w:ascii="Calibri" w:hAnsi="Calibri" w:cs="Calibri"/>
                <w:b/>
              </w:rPr>
              <w:t xml:space="preserve">Gavin Kirby </w:t>
            </w:r>
          </w:p>
        </w:tc>
      </w:tr>
      <w:tr w:rsidR="007F45D9" w:rsidRPr="00C71C2F" w14:paraId="59F0CA32" w14:textId="77777777" w:rsidTr="00D80002">
        <w:trPr>
          <w:jc w:val="center"/>
        </w:trPr>
        <w:tc>
          <w:tcPr>
            <w:tcW w:w="3544" w:type="dxa"/>
          </w:tcPr>
          <w:p w14:paraId="48099B45" w14:textId="77777777" w:rsidR="007F45D9" w:rsidRPr="00C71C2F" w:rsidRDefault="007F45D9" w:rsidP="00D80002">
            <w:pPr>
              <w:rPr>
                <w:rFonts w:ascii="Calibri" w:hAnsi="Calibri" w:cs="Calibri"/>
                <w:b/>
              </w:rPr>
            </w:pPr>
            <w:r w:rsidRPr="00C71C2F">
              <w:rPr>
                <w:rFonts w:ascii="Calibri" w:hAnsi="Calibri" w:cs="Calibri"/>
                <w:b/>
              </w:rPr>
              <w:t>Date</w:t>
            </w:r>
          </w:p>
        </w:tc>
        <w:tc>
          <w:tcPr>
            <w:tcW w:w="6946" w:type="dxa"/>
          </w:tcPr>
          <w:p w14:paraId="339678F0" w14:textId="77777777" w:rsidR="007F45D9" w:rsidRPr="00C71C2F" w:rsidRDefault="007F45D9" w:rsidP="00D80002">
            <w:pPr>
              <w:rPr>
                <w:rFonts w:ascii="Calibri" w:hAnsi="Calibri" w:cs="Calibri"/>
                <w:b/>
              </w:rPr>
            </w:pPr>
            <w:r>
              <w:rPr>
                <w:rFonts w:ascii="Calibri" w:hAnsi="Calibri" w:cs="Calibri"/>
                <w:b/>
              </w:rPr>
              <w:t xml:space="preserve">27/10/2025 </w:t>
            </w:r>
          </w:p>
          <w:p w14:paraId="2EAA64FB" w14:textId="77777777" w:rsidR="007F45D9" w:rsidRPr="00C71C2F" w:rsidRDefault="007F45D9" w:rsidP="00D80002">
            <w:pPr>
              <w:rPr>
                <w:rFonts w:ascii="Calibri" w:hAnsi="Calibri" w:cs="Calibri"/>
                <w:b/>
              </w:rPr>
            </w:pPr>
          </w:p>
        </w:tc>
      </w:tr>
      <w:tr w:rsidR="007F45D9" w:rsidRPr="00C71C2F" w14:paraId="1A70378A" w14:textId="77777777" w:rsidTr="00D80002">
        <w:trPr>
          <w:jc w:val="center"/>
        </w:trPr>
        <w:tc>
          <w:tcPr>
            <w:tcW w:w="3544" w:type="dxa"/>
          </w:tcPr>
          <w:p w14:paraId="0589D847" w14:textId="77777777" w:rsidR="007F45D9" w:rsidRPr="00C71C2F" w:rsidRDefault="007F45D9" w:rsidP="00D80002">
            <w:pPr>
              <w:rPr>
                <w:rFonts w:ascii="Calibri" w:hAnsi="Calibri" w:cs="Calibri"/>
                <w:b/>
              </w:rPr>
            </w:pPr>
            <w:r w:rsidRPr="00C71C2F">
              <w:rPr>
                <w:rFonts w:ascii="Calibri" w:hAnsi="Calibri" w:cs="Calibri"/>
                <w:b/>
              </w:rPr>
              <w:t>Group</w:t>
            </w:r>
          </w:p>
        </w:tc>
        <w:tc>
          <w:tcPr>
            <w:tcW w:w="6946" w:type="dxa"/>
          </w:tcPr>
          <w:p w14:paraId="143AD5CA" w14:textId="77777777" w:rsidR="007F45D9" w:rsidRPr="00C71C2F" w:rsidRDefault="007F45D9" w:rsidP="00D80002">
            <w:pPr>
              <w:rPr>
                <w:rFonts w:ascii="Calibri" w:hAnsi="Calibri" w:cs="Calibri"/>
                <w:b/>
              </w:rPr>
            </w:pPr>
            <w:r>
              <w:rPr>
                <w:rFonts w:ascii="Calibri" w:hAnsi="Calibri" w:cs="Calibri"/>
                <w:b/>
              </w:rPr>
              <w:t xml:space="preserve">Year 3 Graphic Design Students </w:t>
            </w:r>
          </w:p>
          <w:p w14:paraId="3028707D" w14:textId="77777777" w:rsidR="007F45D9" w:rsidRPr="00C71C2F" w:rsidRDefault="007F45D9" w:rsidP="00D80002">
            <w:pPr>
              <w:rPr>
                <w:rFonts w:ascii="Calibri" w:hAnsi="Calibri" w:cs="Calibri"/>
                <w:b/>
              </w:rPr>
            </w:pPr>
          </w:p>
        </w:tc>
      </w:tr>
      <w:tr w:rsidR="007F45D9" w:rsidRPr="00C71C2F" w14:paraId="6CDFA36B" w14:textId="77777777" w:rsidTr="00D80002">
        <w:trPr>
          <w:jc w:val="center"/>
        </w:trPr>
        <w:tc>
          <w:tcPr>
            <w:tcW w:w="3544" w:type="dxa"/>
            <w:tcBorders>
              <w:bottom w:val="single" w:sz="4" w:space="0" w:color="auto"/>
            </w:tcBorders>
          </w:tcPr>
          <w:p w14:paraId="5E0F7196" w14:textId="77777777" w:rsidR="007F45D9" w:rsidRPr="00C71C2F" w:rsidRDefault="007F45D9" w:rsidP="00D80002">
            <w:pPr>
              <w:rPr>
                <w:rFonts w:ascii="Calibri" w:hAnsi="Calibri" w:cs="Calibri"/>
                <w:b/>
              </w:rPr>
            </w:pPr>
            <w:r w:rsidRPr="00C71C2F">
              <w:rPr>
                <w:rFonts w:ascii="Calibri" w:hAnsi="Calibri" w:cs="Calibri"/>
                <w:b/>
              </w:rPr>
              <w:t>Topic/Context</w:t>
            </w:r>
          </w:p>
        </w:tc>
        <w:tc>
          <w:tcPr>
            <w:tcW w:w="6946" w:type="dxa"/>
            <w:tcBorders>
              <w:bottom w:val="single" w:sz="4" w:space="0" w:color="auto"/>
            </w:tcBorders>
          </w:tcPr>
          <w:p w14:paraId="11857A23" w14:textId="77777777" w:rsidR="007F45D9" w:rsidRPr="00C71C2F" w:rsidRDefault="007F45D9" w:rsidP="00D80002">
            <w:pPr>
              <w:rPr>
                <w:rFonts w:ascii="Calibri" w:hAnsi="Calibri" w:cs="Calibri"/>
                <w:b/>
              </w:rPr>
            </w:pPr>
            <w:r>
              <w:rPr>
                <w:rFonts w:ascii="Calibri" w:hAnsi="Calibri" w:cs="Calibri"/>
                <w:b/>
              </w:rPr>
              <w:t xml:space="preserve">Professional Promotion Briefings </w:t>
            </w:r>
          </w:p>
          <w:p w14:paraId="48AB40BE" w14:textId="77777777" w:rsidR="007F45D9" w:rsidRPr="00C71C2F" w:rsidRDefault="007F45D9" w:rsidP="00D80002">
            <w:pPr>
              <w:rPr>
                <w:rFonts w:ascii="Calibri" w:hAnsi="Calibri" w:cs="Calibri"/>
                <w:b/>
              </w:rPr>
            </w:pPr>
          </w:p>
        </w:tc>
      </w:tr>
      <w:tr w:rsidR="007F45D9" w:rsidRPr="00C71C2F" w14:paraId="77786F4D" w14:textId="77777777" w:rsidTr="00D80002">
        <w:trPr>
          <w:jc w:val="center"/>
        </w:trPr>
        <w:tc>
          <w:tcPr>
            <w:tcW w:w="10490" w:type="dxa"/>
            <w:gridSpan w:val="2"/>
          </w:tcPr>
          <w:p w14:paraId="5A8D3D60" w14:textId="77777777" w:rsidR="007F45D9" w:rsidRPr="00C71C2F" w:rsidRDefault="007F45D9" w:rsidP="00D80002">
            <w:pPr>
              <w:rPr>
                <w:rFonts w:ascii="Calibri" w:hAnsi="Calibri" w:cs="Calibri"/>
                <w:b/>
              </w:rPr>
            </w:pPr>
            <w:r w:rsidRPr="00C71C2F">
              <w:rPr>
                <w:rFonts w:ascii="Calibri" w:hAnsi="Calibri" w:cs="Calibri"/>
                <w:b/>
              </w:rPr>
              <w:t>Notes on the lesson:</w:t>
            </w:r>
          </w:p>
        </w:tc>
      </w:tr>
      <w:tr w:rsidR="007F45D9" w:rsidRPr="00C71C2F" w14:paraId="4614ACD8" w14:textId="77777777" w:rsidTr="00D80002">
        <w:trPr>
          <w:jc w:val="center"/>
        </w:trPr>
        <w:tc>
          <w:tcPr>
            <w:tcW w:w="3544" w:type="dxa"/>
            <w:tcBorders>
              <w:bottom w:val="single" w:sz="4" w:space="0" w:color="auto"/>
              <w:right w:val="nil"/>
            </w:tcBorders>
          </w:tcPr>
          <w:p w14:paraId="6252DE99" w14:textId="77777777" w:rsidR="007F45D9" w:rsidRPr="00C71C2F" w:rsidRDefault="007F45D9" w:rsidP="00D80002">
            <w:pPr>
              <w:rPr>
                <w:rFonts w:ascii="Calibri" w:hAnsi="Calibri" w:cs="Calibri"/>
                <w:b/>
              </w:rPr>
            </w:pPr>
          </w:p>
          <w:p w14:paraId="20327691" w14:textId="77777777" w:rsidR="007F45D9" w:rsidRPr="00C71C2F" w:rsidRDefault="007F45D9" w:rsidP="00D80002">
            <w:pPr>
              <w:rPr>
                <w:rFonts w:ascii="Calibri" w:hAnsi="Calibri" w:cs="Calibri"/>
                <w:b/>
              </w:rPr>
            </w:pPr>
          </w:p>
          <w:p w14:paraId="4AFB4A21" w14:textId="77777777" w:rsidR="007F45D9" w:rsidRPr="00C71C2F" w:rsidRDefault="007F45D9" w:rsidP="00D80002">
            <w:pPr>
              <w:rPr>
                <w:rFonts w:ascii="Calibri" w:hAnsi="Calibri" w:cs="Calibri"/>
                <w:b/>
              </w:rPr>
            </w:pPr>
          </w:p>
          <w:p w14:paraId="2557A955" w14:textId="77777777" w:rsidR="007F45D9" w:rsidRPr="00C71C2F" w:rsidRDefault="007F45D9" w:rsidP="00D80002">
            <w:pPr>
              <w:rPr>
                <w:rFonts w:ascii="Calibri" w:hAnsi="Calibri" w:cs="Calibri"/>
                <w:b/>
              </w:rPr>
            </w:pPr>
          </w:p>
          <w:p w14:paraId="2F07F773" w14:textId="77777777" w:rsidR="007F45D9" w:rsidRPr="00C71C2F" w:rsidRDefault="007F45D9" w:rsidP="00D80002">
            <w:pPr>
              <w:rPr>
                <w:rFonts w:ascii="Calibri" w:hAnsi="Calibri" w:cs="Calibri"/>
                <w:b/>
              </w:rPr>
            </w:pPr>
          </w:p>
          <w:p w14:paraId="5FACBAE3" w14:textId="77777777" w:rsidR="007F45D9" w:rsidRPr="00C71C2F" w:rsidRDefault="007F45D9" w:rsidP="00D80002">
            <w:pPr>
              <w:rPr>
                <w:rFonts w:ascii="Calibri" w:hAnsi="Calibri" w:cs="Calibri"/>
                <w:b/>
              </w:rPr>
            </w:pPr>
          </w:p>
          <w:p w14:paraId="008A7494" w14:textId="77777777" w:rsidR="007F45D9" w:rsidRPr="00C71C2F" w:rsidRDefault="007F45D9" w:rsidP="00D80002">
            <w:pPr>
              <w:rPr>
                <w:rFonts w:ascii="Calibri" w:hAnsi="Calibri" w:cs="Calibri"/>
                <w:b/>
              </w:rPr>
            </w:pPr>
          </w:p>
          <w:p w14:paraId="5AA70AA3" w14:textId="77777777" w:rsidR="007F45D9" w:rsidRPr="00C71C2F" w:rsidRDefault="007F45D9" w:rsidP="00D80002">
            <w:pPr>
              <w:rPr>
                <w:rFonts w:ascii="Calibri" w:hAnsi="Calibri" w:cs="Calibri"/>
                <w:b/>
              </w:rPr>
            </w:pPr>
          </w:p>
          <w:p w14:paraId="554FE3E2" w14:textId="77777777" w:rsidR="007F45D9" w:rsidRPr="00C71C2F" w:rsidRDefault="007F45D9" w:rsidP="00D80002">
            <w:pPr>
              <w:rPr>
                <w:rFonts w:ascii="Calibri" w:hAnsi="Calibri" w:cs="Calibri"/>
                <w:b/>
              </w:rPr>
            </w:pPr>
          </w:p>
          <w:p w14:paraId="74E64424" w14:textId="77777777" w:rsidR="007F45D9" w:rsidRPr="00C71C2F" w:rsidRDefault="007F45D9" w:rsidP="00D80002">
            <w:pPr>
              <w:rPr>
                <w:rFonts w:ascii="Calibri" w:hAnsi="Calibri" w:cs="Calibri"/>
                <w:b/>
              </w:rPr>
            </w:pPr>
          </w:p>
        </w:tc>
        <w:tc>
          <w:tcPr>
            <w:tcW w:w="6946" w:type="dxa"/>
            <w:tcBorders>
              <w:left w:val="nil"/>
              <w:bottom w:val="single" w:sz="4" w:space="0" w:color="auto"/>
            </w:tcBorders>
          </w:tcPr>
          <w:p w14:paraId="40D120A0" w14:textId="77777777" w:rsidR="007F45D9" w:rsidRDefault="007F45D9" w:rsidP="00D80002">
            <w:pPr>
              <w:rPr>
                <w:rFonts w:ascii="Calibri" w:hAnsi="Calibri" w:cs="Calibri"/>
                <w:b/>
              </w:rPr>
            </w:pPr>
            <w:r>
              <w:rPr>
                <w:rFonts w:ascii="Calibri" w:hAnsi="Calibri" w:cs="Calibri"/>
                <w:b/>
              </w:rPr>
              <w:t>Gavin’s lecture was a traditional lecture where he used a PowerPoint presentation and spoke more in depth about the information on the presentation. There wasn’t much variation for different types of learners, but he did elaborate a lot on the slides and related the content to real life scenarios which made it more engaging as it was relatable. He briefly spoke about how the work they are learning today can impact their future work. Gavin also set tasks within the presentation to complete later. Gavin included a lot of real-life stories and quotes from graduates to help the learners in their current course.</w:t>
            </w:r>
          </w:p>
          <w:p w14:paraId="31DD643B" w14:textId="77777777" w:rsidR="007F45D9" w:rsidRDefault="007F45D9" w:rsidP="00D80002">
            <w:pPr>
              <w:rPr>
                <w:rFonts w:ascii="Calibri" w:hAnsi="Calibri" w:cs="Calibri"/>
                <w:b/>
              </w:rPr>
            </w:pPr>
            <w:r>
              <w:rPr>
                <w:rFonts w:ascii="Calibri" w:hAnsi="Calibri" w:cs="Calibri"/>
                <w:b/>
              </w:rPr>
              <w:t xml:space="preserve">Gavin relates the content of the PowerPoint to the projects which the students are currently completing. </w:t>
            </w:r>
          </w:p>
          <w:p w14:paraId="155AF790" w14:textId="77777777" w:rsidR="007F45D9" w:rsidRDefault="007F45D9" w:rsidP="00D80002">
            <w:pPr>
              <w:rPr>
                <w:rFonts w:ascii="Calibri" w:hAnsi="Calibri" w:cs="Calibri"/>
                <w:b/>
              </w:rPr>
            </w:pPr>
            <w:r>
              <w:rPr>
                <w:rFonts w:ascii="Calibri" w:hAnsi="Calibri" w:cs="Calibri"/>
                <w:b/>
              </w:rPr>
              <w:t xml:space="preserve">Gavin uses a lot of true stories to help emphasize what he is teaching which is engaging for students. </w:t>
            </w:r>
          </w:p>
          <w:p w14:paraId="5DD817C4" w14:textId="77777777" w:rsidR="007F45D9" w:rsidRPr="00C71C2F" w:rsidRDefault="007F45D9" w:rsidP="00D80002">
            <w:pPr>
              <w:rPr>
                <w:rFonts w:ascii="Calibri" w:hAnsi="Calibri" w:cs="Calibri"/>
                <w:b/>
              </w:rPr>
            </w:pPr>
            <w:r>
              <w:rPr>
                <w:rFonts w:ascii="Calibri" w:hAnsi="Calibri" w:cs="Calibri"/>
                <w:b/>
              </w:rPr>
              <w:t xml:space="preserve">Gavin also gave a role play example to emphasize a point. This was engaging and broke up the talking. </w:t>
            </w:r>
          </w:p>
        </w:tc>
      </w:tr>
      <w:tr w:rsidR="007F45D9" w:rsidRPr="00C71C2F" w14:paraId="4D88D252" w14:textId="77777777" w:rsidTr="00D80002">
        <w:trPr>
          <w:jc w:val="center"/>
        </w:trPr>
        <w:tc>
          <w:tcPr>
            <w:tcW w:w="10490" w:type="dxa"/>
            <w:gridSpan w:val="2"/>
          </w:tcPr>
          <w:p w14:paraId="2237B0DD" w14:textId="77777777" w:rsidR="007F45D9" w:rsidRPr="00C71C2F" w:rsidRDefault="007F45D9" w:rsidP="00D80002">
            <w:pPr>
              <w:rPr>
                <w:rFonts w:ascii="Calibri" w:hAnsi="Calibri" w:cs="Calibri"/>
                <w:b/>
              </w:rPr>
            </w:pPr>
            <w:r w:rsidRPr="00C71C2F">
              <w:rPr>
                <w:rFonts w:ascii="Calibri" w:hAnsi="Calibri" w:cs="Calibri"/>
                <w:b/>
              </w:rPr>
              <w:t>What I have learned:</w:t>
            </w:r>
          </w:p>
        </w:tc>
      </w:tr>
      <w:tr w:rsidR="007F45D9" w:rsidRPr="00C71C2F" w14:paraId="67ABBAC5" w14:textId="77777777" w:rsidTr="00D80002">
        <w:trPr>
          <w:jc w:val="center"/>
        </w:trPr>
        <w:tc>
          <w:tcPr>
            <w:tcW w:w="3544" w:type="dxa"/>
            <w:tcBorders>
              <w:bottom w:val="single" w:sz="4" w:space="0" w:color="auto"/>
              <w:right w:val="nil"/>
            </w:tcBorders>
          </w:tcPr>
          <w:p w14:paraId="14F96AEF" w14:textId="77777777" w:rsidR="007F45D9" w:rsidRPr="00C71C2F" w:rsidRDefault="007F45D9" w:rsidP="00D80002">
            <w:pPr>
              <w:rPr>
                <w:rFonts w:ascii="Calibri" w:hAnsi="Calibri" w:cs="Calibri"/>
                <w:b/>
              </w:rPr>
            </w:pPr>
          </w:p>
          <w:p w14:paraId="3F880FD1" w14:textId="77777777" w:rsidR="007F45D9" w:rsidRPr="00C71C2F" w:rsidRDefault="007F45D9" w:rsidP="00D80002">
            <w:pPr>
              <w:rPr>
                <w:rFonts w:ascii="Calibri" w:hAnsi="Calibri" w:cs="Calibri"/>
                <w:b/>
              </w:rPr>
            </w:pPr>
          </w:p>
          <w:p w14:paraId="61D39938" w14:textId="77777777" w:rsidR="007F45D9" w:rsidRPr="00C71C2F" w:rsidRDefault="007F45D9" w:rsidP="00D80002">
            <w:pPr>
              <w:rPr>
                <w:rFonts w:ascii="Calibri" w:hAnsi="Calibri" w:cs="Calibri"/>
                <w:b/>
              </w:rPr>
            </w:pPr>
          </w:p>
          <w:p w14:paraId="0DA9E073" w14:textId="77777777" w:rsidR="007F45D9" w:rsidRPr="00C71C2F" w:rsidRDefault="007F45D9" w:rsidP="00D80002">
            <w:pPr>
              <w:rPr>
                <w:rFonts w:ascii="Calibri" w:hAnsi="Calibri" w:cs="Calibri"/>
                <w:b/>
              </w:rPr>
            </w:pPr>
          </w:p>
          <w:p w14:paraId="49144CDB" w14:textId="77777777" w:rsidR="007F45D9" w:rsidRPr="00C71C2F" w:rsidRDefault="007F45D9" w:rsidP="00D80002">
            <w:pPr>
              <w:rPr>
                <w:rFonts w:ascii="Calibri" w:hAnsi="Calibri" w:cs="Calibri"/>
                <w:b/>
              </w:rPr>
            </w:pPr>
          </w:p>
          <w:p w14:paraId="2AD5466D" w14:textId="77777777" w:rsidR="007F45D9" w:rsidRPr="00C71C2F" w:rsidRDefault="007F45D9" w:rsidP="00D80002">
            <w:pPr>
              <w:rPr>
                <w:rFonts w:ascii="Calibri" w:hAnsi="Calibri" w:cs="Calibri"/>
                <w:b/>
              </w:rPr>
            </w:pPr>
          </w:p>
          <w:p w14:paraId="52FB8768" w14:textId="77777777" w:rsidR="007F45D9" w:rsidRPr="00C71C2F" w:rsidRDefault="007F45D9" w:rsidP="00D80002">
            <w:pPr>
              <w:rPr>
                <w:rFonts w:ascii="Calibri" w:hAnsi="Calibri" w:cs="Calibri"/>
                <w:b/>
              </w:rPr>
            </w:pPr>
          </w:p>
          <w:p w14:paraId="16868962" w14:textId="77777777" w:rsidR="007F45D9" w:rsidRPr="00C71C2F" w:rsidRDefault="007F45D9" w:rsidP="00D80002">
            <w:pPr>
              <w:rPr>
                <w:rFonts w:ascii="Calibri" w:hAnsi="Calibri" w:cs="Calibri"/>
                <w:b/>
              </w:rPr>
            </w:pPr>
          </w:p>
          <w:p w14:paraId="42513DF5" w14:textId="77777777" w:rsidR="007F45D9" w:rsidRPr="00C71C2F" w:rsidRDefault="007F45D9" w:rsidP="00D80002">
            <w:pPr>
              <w:rPr>
                <w:rFonts w:ascii="Calibri" w:hAnsi="Calibri" w:cs="Calibri"/>
                <w:b/>
              </w:rPr>
            </w:pPr>
          </w:p>
          <w:p w14:paraId="41C2B32D" w14:textId="77777777" w:rsidR="007F45D9" w:rsidRPr="00C71C2F" w:rsidRDefault="007F45D9" w:rsidP="00D80002">
            <w:pPr>
              <w:rPr>
                <w:rFonts w:ascii="Calibri" w:hAnsi="Calibri" w:cs="Calibri"/>
                <w:b/>
              </w:rPr>
            </w:pPr>
          </w:p>
        </w:tc>
        <w:tc>
          <w:tcPr>
            <w:tcW w:w="6946" w:type="dxa"/>
            <w:tcBorders>
              <w:left w:val="nil"/>
              <w:bottom w:val="single" w:sz="4" w:space="0" w:color="auto"/>
            </w:tcBorders>
          </w:tcPr>
          <w:p w14:paraId="656090A6" w14:textId="77777777" w:rsidR="007F45D9" w:rsidRDefault="007F45D9" w:rsidP="00D80002">
            <w:pPr>
              <w:rPr>
                <w:rFonts w:ascii="Calibri" w:hAnsi="Calibri" w:cs="Calibri"/>
                <w:b/>
              </w:rPr>
            </w:pPr>
            <w:r>
              <w:rPr>
                <w:rFonts w:ascii="Calibri" w:hAnsi="Calibri" w:cs="Calibri"/>
                <w:b/>
              </w:rPr>
              <w:t xml:space="preserve">I have learnt methods in which you can make a typical ‘lecture’ more interesting, such as incorporating stories that relate to make it more engaging for students. </w:t>
            </w:r>
          </w:p>
          <w:p w14:paraId="449A1F33" w14:textId="77777777" w:rsidR="007F45D9" w:rsidRPr="00C71C2F" w:rsidRDefault="007F45D9" w:rsidP="00D80002">
            <w:pPr>
              <w:rPr>
                <w:rFonts w:ascii="Calibri" w:hAnsi="Calibri" w:cs="Calibri"/>
                <w:b/>
              </w:rPr>
            </w:pPr>
          </w:p>
        </w:tc>
      </w:tr>
      <w:tr w:rsidR="007F45D9" w:rsidRPr="00C71C2F" w14:paraId="3C5F5F4D" w14:textId="77777777" w:rsidTr="00D80002">
        <w:trPr>
          <w:jc w:val="center"/>
        </w:trPr>
        <w:tc>
          <w:tcPr>
            <w:tcW w:w="10490" w:type="dxa"/>
            <w:gridSpan w:val="2"/>
          </w:tcPr>
          <w:p w14:paraId="42291033" w14:textId="77777777" w:rsidR="007F45D9" w:rsidRPr="00C71C2F" w:rsidRDefault="007F45D9" w:rsidP="00D80002">
            <w:pPr>
              <w:rPr>
                <w:rFonts w:ascii="Calibri" w:hAnsi="Calibri" w:cs="Calibri"/>
                <w:b/>
                <w:bCs/>
              </w:rPr>
            </w:pPr>
            <w:r w:rsidRPr="1B5D5813">
              <w:rPr>
                <w:rFonts w:ascii="Calibri" w:hAnsi="Calibri" w:cs="Calibri"/>
                <w:b/>
                <w:bCs/>
              </w:rPr>
              <w:t>Targets to improve my own practice (mapped to professional standards):</w:t>
            </w:r>
          </w:p>
        </w:tc>
      </w:tr>
      <w:tr w:rsidR="007F45D9" w:rsidRPr="00C71C2F" w14:paraId="344BCCA6" w14:textId="77777777" w:rsidTr="00D80002">
        <w:trPr>
          <w:jc w:val="center"/>
        </w:trPr>
        <w:tc>
          <w:tcPr>
            <w:tcW w:w="3544" w:type="dxa"/>
            <w:tcBorders>
              <w:right w:val="nil"/>
            </w:tcBorders>
          </w:tcPr>
          <w:p w14:paraId="31D7E098" w14:textId="77777777" w:rsidR="007F45D9" w:rsidRPr="00C71C2F" w:rsidRDefault="007F45D9" w:rsidP="00D80002">
            <w:pPr>
              <w:rPr>
                <w:rFonts w:ascii="Calibri" w:hAnsi="Calibri" w:cs="Calibri"/>
                <w:b/>
              </w:rPr>
            </w:pPr>
          </w:p>
        </w:tc>
        <w:tc>
          <w:tcPr>
            <w:tcW w:w="6946" w:type="dxa"/>
            <w:tcBorders>
              <w:left w:val="nil"/>
            </w:tcBorders>
          </w:tcPr>
          <w:p w14:paraId="41CFF5F8" w14:textId="77777777" w:rsidR="007F45D9" w:rsidRPr="00C71C2F" w:rsidRDefault="007F45D9" w:rsidP="00D80002">
            <w:pPr>
              <w:rPr>
                <w:rFonts w:ascii="Calibri" w:hAnsi="Calibri" w:cs="Calibri"/>
                <w:b/>
              </w:rPr>
            </w:pPr>
          </w:p>
          <w:p w14:paraId="621C0142" w14:textId="77777777" w:rsidR="007F45D9" w:rsidRPr="00272A81" w:rsidRDefault="007F45D9" w:rsidP="00D80002">
            <w:pPr>
              <w:pStyle w:val="NormalWeb"/>
              <w:spacing w:before="0" w:beforeAutospacing="0"/>
              <w:rPr>
                <w:rFonts w:ascii="Calibri" w:hAnsi="Calibri" w:cs="Calibri"/>
              </w:rPr>
            </w:pPr>
            <w:r w:rsidRPr="00272A81">
              <w:rPr>
                <w:rFonts w:ascii="Calibri" w:hAnsi="Calibri" w:cs="Calibri"/>
                <w:b/>
              </w:rPr>
              <w:t xml:space="preserve">I would consider asking more questions and incorporating the learners opinions to make the lecture a little bit more engaging. </w:t>
            </w:r>
            <w:r w:rsidRPr="00272A81">
              <w:rPr>
                <w:rFonts w:ascii="Calibri" w:hAnsi="Calibri" w:cs="Calibri"/>
                <w:b/>
              </w:rPr>
              <w:lastRenderedPageBreak/>
              <w:t>Which relates to professional standard “</w:t>
            </w:r>
            <w:r>
              <w:rPr>
                <w:rFonts w:ascii="Calibri" w:hAnsi="Calibri" w:cs="Calibri"/>
                <w:b/>
              </w:rPr>
              <w:t>d</w:t>
            </w:r>
            <w:r w:rsidRPr="00272A81">
              <w:rPr>
                <w:rStyle w:val="Strong"/>
                <w:rFonts w:ascii="Calibri" w:eastAsiaTheme="majorEastAsia" w:hAnsi="Calibri" w:cs="Calibri"/>
              </w:rPr>
              <w:t>emonstrate commitment to learners, their learning, safety and well-being</w:t>
            </w:r>
          </w:p>
          <w:p w14:paraId="67693CD5" w14:textId="77777777" w:rsidR="007F45D9" w:rsidRPr="00272A81" w:rsidRDefault="007F45D9" w:rsidP="00D80002">
            <w:pPr>
              <w:ind w:left="720"/>
              <w:rPr>
                <w:rFonts w:ascii="Calibri" w:hAnsi="Calibri" w:cs="Calibri"/>
              </w:rPr>
            </w:pPr>
          </w:p>
          <w:p w14:paraId="4B4F9AE2" w14:textId="77777777" w:rsidR="007F45D9" w:rsidRPr="00272A81" w:rsidRDefault="007F45D9" w:rsidP="00D80002">
            <w:pPr>
              <w:rPr>
                <w:rStyle w:val="Strong"/>
                <w:rFonts w:ascii="Calibri" w:hAnsi="Calibri" w:cs="Calibri"/>
                <w:color w:val="3A515C"/>
              </w:rPr>
            </w:pPr>
          </w:p>
          <w:p w14:paraId="47F5B255" w14:textId="77777777" w:rsidR="007F45D9" w:rsidRPr="00272A81" w:rsidRDefault="007F45D9" w:rsidP="00D80002">
            <w:pPr>
              <w:rPr>
                <w:rStyle w:val="Strong"/>
                <w:rFonts w:ascii="Calibri" w:hAnsi="Calibri" w:cs="Calibri"/>
                <w:color w:val="3A515C"/>
              </w:rPr>
            </w:pPr>
          </w:p>
          <w:p w14:paraId="37C745BD" w14:textId="77777777" w:rsidR="007F45D9" w:rsidRPr="00272A81" w:rsidRDefault="007F45D9" w:rsidP="00D80002">
            <w:pPr>
              <w:rPr>
                <w:rStyle w:val="Strong"/>
                <w:rFonts w:ascii="Calibri" w:hAnsi="Calibri" w:cs="Calibri"/>
                <w:color w:val="3A515C"/>
              </w:rPr>
            </w:pPr>
            <w:r w:rsidRPr="00272A81">
              <w:rPr>
                <w:rStyle w:val="Strong"/>
                <w:rFonts w:ascii="Calibri" w:hAnsi="Calibri" w:cs="Calibri"/>
                <w:color w:val="3A515C"/>
              </w:rPr>
              <w:t xml:space="preserve">Incoporate more story telling into my lesson plans where relevant to give students the opportunity to contextualise information to better understand it. Relating to professional standard “Know how to use evidence and research to improve my leadership” </w:t>
            </w:r>
          </w:p>
          <w:p w14:paraId="72CB3BD9" w14:textId="77777777" w:rsidR="007F45D9" w:rsidRPr="00272A81" w:rsidRDefault="007F45D9" w:rsidP="00D80002">
            <w:pPr>
              <w:rPr>
                <w:rFonts w:ascii="Calibri" w:hAnsi="Calibri" w:cs="Calibri"/>
                <w:b/>
              </w:rPr>
            </w:pPr>
          </w:p>
          <w:p w14:paraId="79C3EC04" w14:textId="77777777" w:rsidR="007F45D9" w:rsidRPr="00C71C2F" w:rsidRDefault="007F45D9" w:rsidP="00D80002">
            <w:pPr>
              <w:rPr>
                <w:rFonts w:ascii="Calibri" w:hAnsi="Calibri" w:cs="Calibri"/>
                <w:b/>
              </w:rPr>
            </w:pPr>
          </w:p>
          <w:p w14:paraId="6C423CC7" w14:textId="77777777" w:rsidR="007F45D9" w:rsidRPr="00C71C2F" w:rsidRDefault="007F45D9" w:rsidP="00D80002">
            <w:pPr>
              <w:rPr>
                <w:rFonts w:ascii="Calibri" w:hAnsi="Calibri" w:cs="Calibri"/>
                <w:b/>
              </w:rPr>
            </w:pPr>
          </w:p>
          <w:p w14:paraId="44228AB7" w14:textId="77777777" w:rsidR="007F45D9" w:rsidRPr="00C71C2F" w:rsidRDefault="007F45D9" w:rsidP="00D80002">
            <w:pPr>
              <w:rPr>
                <w:rFonts w:ascii="Calibri" w:hAnsi="Calibri" w:cs="Calibri"/>
                <w:b/>
              </w:rPr>
            </w:pPr>
          </w:p>
          <w:p w14:paraId="7C306206" w14:textId="77777777" w:rsidR="007F45D9" w:rsidRPr="00C71C2F" w:rsidRDefault="007F45D9" w:rsidP="00D80002">
            <w:pPr>
              <w:rPr>
                <w:rFonts w:ascii="Calibri" w:hAnsi="Calibri" w:cs="Calibri"/>
                <w:b/>
              </w:rPr>
            </w:pPr>
          </w:p>
          <w:p w14:paraId="672D6E52" w14:textId="77777777" w:rsidR="007F45D9" w:rsidRPr="00C71C2F" w:rsidRDefault="007F45D9" w:rsidP="00D80002">
            <w:pPr>
              <w:rPr>
                <w:rFonts w:ascii="Calibri" w:hAnsi="Calibri" w:cs="Calibri"/>
                <w:b/>
              </w:rPr>
            </w:pPr>
          </w:p>
          <w:p w14:paraId="54EE4071" w14:textId="77777777" w:rsidR="007F45D9" w:rsidRPr="00C71C2F" w:rsidRDefault="007F45D9" w:rsidP="00D80002">
            <w:pPr>
              <w:rPr>
                <w:rFonts w:ascii="Calibri" w:hAnsi="Calibri" w:cs="Calibri"/>
                <w:b/>
              </w:rPr>
            </w:pPr>
          </w:p>
          <w:p w14:paraId="532B042B" w14:textId="77777777" w:rsidR="007F45D9" w:rsidRPr="00C71C2F" w:rsidRDefault="007F45D9" w:rsidP="00D80002">
            <w:pPr>
              <w:rPr>
                <w:rFonts w:ascii="Calibri" w:hAnsi="Calibri" w:cs="Calibri"/>
                <w:b/>
              </w:rPr>
            </w:pPr>
          </w:p>
        </w:tc>
      </w:tr>
    </w:tbl>
    <w:p w14:paraId="7FE0EB0E" w14:textId="66BA6412" w:rsidR="008911C7" w:rsidRDefault="008911C7" w:rsidP="007F45D9">
      <w:pPr>
        <w:rPr>
          <w:rFonts w:asciiTheme="minorBidi" w:hAnsiTheme="minorBidi"/>
        </w:rPr>
      </w:pPr>
      <w:r>
        <w:rPr>
          <w:rFonts w:asciiTheme="minorBidi" w:hAnsiTheme="minorBidi"/>
        </w:rPr>
        <w:lastRenderedPageBreak/>
        <w:br w:type="page"/>
      </w:r>
    </w:p>
    <w:p w14:paraId="189C056C" w14:textId="22B46E6A" w:rsidR="008911C7" w:rsidRPr="007F45D9" w:rsidRDefault="008911C7">
      <w:pPr>
        <w:rPr>
          <w:rFonts w:cstheme="minorHAnsi"/>
        </w:rPr>
      </w:pPr>
      <w:r w:rsidRPr="007F45D9">
        <w:rPr>
          <w:rFonts w:cstheme="minorHAnsi"/>
        </w:rPr>
        <w:lastRenderedPageBreak/>
        <w:t xml:space="preserve">Appendix D - </w:t>
      </w:r>
    </w:p>
    <w:p w14:paraId="7E2DD55C" w14:textId="77777777" w:rsidR="007F45D9" w:rsidRPr="00C71C2F" w:rsidRDefault="007F45D9" w:rsidP="007F45D9">
      <w:pPr>
        <w:rPr>
          <w:rFonts w:ascii="Calibri" w:hAnsi="Calibri" w:cs="Calibri"/>
          <w:b/>
          <w:sz w:val="18"/>
          <w:szCs w:val="18"/>
        </w:rPr>
      </w:pPr>
    </w:p>
    <w:p w14:paraId="3F5F217C" w14:textId="77777777" w:rsidR="007F45D9" w:rsidRPr="00D57B13" w:rsidRDefault="007F45D9" w:rsidP="007F45D9">
      <w:pPr>
        <w:jc w:val="center"/>
      </w:pPr>
      <w:r w:rsidRPr="00D57B13">
        <w:rPr>
          <w:noProof/>
          <w:lang w:eastAsia="en-GB"/>
        </w:rPr>
        <w:drawing>
          <wp:inline distT="0" distB="0" distL="0" distR="0" wp14:anchorId="1466874F" wp14:editId="5DDA58D0">
            <wp:extent cx="1362075" cy="481330"/>
            <wp:effectExtent l="0" t="0" r="9525" b="0"/>
            <wp:docPr id="1" name="Picture 1"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3F945DA6" w14:textId="77777777" w:rsidR="007F45D9" w:rsidRPr="00C71C2F" w:rsidRDefault="007F45D9" w:rsidP="007F45D9">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7F45D9" w:rsidRPr="00C71C2F" w14:paraId="0A68DFEB" w14:textId="77777777" w:rsidTr="00D80002">
        <w:trPr>
          <w:jc w:val="center"/>
        </w:trPr>
        <w:tc>
          <w:tcPr>
            <w:tcW w:w="3544" w:type="dxa"/>
          </w:tcPr>
          <w:p w14:paraId="39D98DB6" w14:textId="77777777" w:rsidR="007F45D9" w:rsidRPr="00C71C2F" w:rsidRDefault="007F45D9" w:rsidP="00D80002">
            <w:pPr>
              <w:rPr>
                <w:rFonts w:ascii="Calibri" w:hAnsi="Calibri" w:cs="Calibri"/>
                <w:b/>
              </w:rPr>
            </w:pPr>
            <w:r w:rsidRPr="00C71C2F">
              <w:rPr>
                <w:rFonts w:ascii="Calibri" w:hAnsi="Calibri" w:cs="Calibri"/>
                <w:b/>
              </w:rPr>
              <w:t>Teacher</w:t>
            </w:r>
          </w:p>
          <w:p w14:paraId="6A1E41E0" w14:textId="77777777" w:rsidR="007F45D9" w:rsidRPr="00C71C2F" w:rsidRDefault="007F45D9" w:rsidP="00D80002">
            <w:pPr>
              <w:rPr>
                <w:rFonts w:ascii="Calibri" w:hAnsi="Calibri" w:cs="Calibri"/>
                <w:b/>
              </w:rPr>
            </w:pPr>
          </w:p>
        </w:tc>
        <w:tc>
          <w:tcPr>
            <w:tcW w:w="6946" w:type="dxa"/>
          </w:tcPr>
          <w:p w14:paraId="25D22883" w14:textId="77777777" w:rsidR="007F45D9" w:rsidRPr="00C71C2F" w:rsidRDefault="007F45D9" w:rsidP="00D80002">
            <w:pPr>
              <w:rPr>
                <w:rFonts w:ascii="Calibri" w:hAnsi="Calibri" w:cs="Calibri"/>
                <w:b/>
              </w:rPr>
            </w:pPr>
            <w:r>
              <w:rPr>
                <w:rFonts w:ascii="Calibri" w:hAnsi="Calibri" w:cs="Calibri"/>
                <w:b/>
              </w:rPr>
              <w:t>Gavin Kirby</w:t>
            </w:r>
          </w:p>
        </w:tc>
      </w:tr>
      <w:tr w:rsidR="007F45D9" w:rsidRPr="00C71C2F" w14:paraId="0F657879" w14:textId="77777777" w:rsidTr="00D80002">
        <w:trPr>
          <w:jc w:val="center"/>
        </w:trPr>
        <w:tc>
          <w:tcPr>
            <w:tcW w:w="3544" w:type="dxa"/>
          </w:tcPr>
          <w:p w14:paraId="7462E1EE" w14:textId="77777777" w:rsidR="007F45D9" w:rsidRPr="00C71C2F" w:rsidRDefault="007F45D9" w:rsidP="00D80002">
            <w:pPr>
              <w:rPr>
                <w:rFonts w:ascii="Calibri" w:hAnsi="Calibri" w:cs="Calibri"/>
                <w:b/>
              </w:rPr>
            </w:pPr>
            <w:r w:rsidRPr="00C71C2F">
              <w:rPr>
                <w:rFonts w:ascii="Calibri" w:hAnsi="Calibri" w:cs="Calibri"/>
                <w:b/>
              </w:rPr>
              <w:t>Date</w:t>
            </w:r>
          </w:p>
        </w:tc>
        <w:tc>
          <w:tcPr>
            <w:tcW w:w="6946" w:type="dxa"/>
          </w:tcPr>
          <w:p w14:paraId="10826412" w14:textId="77777777" w:rsidR="007F45D9" w:rsidRPr="00C71C2F" w:rsidRDefault="007F45D9" w:rsidP="00D80002">
            <w:pPr>
              <w:rPr>
                <w:rFonts w:ascii="Calibri" w:hAnsi="Calibri" w:cs="Calibri"/>
                <w:b/>
              </w:rPr>
            </w:pPr>
          </w:p>
          <w:p w14:paraId="7545BCB6" w14:textId="77777777" w:rsidR="007F45D9" w:rsidRPr="00C71C2F" w:rsidRDefault="007F45D9" w:rsidP="00D80002">
            <w:pPr>
              <w:rPr>
                <w:rFonts w:ascii="Calibri" w:hAnsi="Calibri" w:cs="Calibri"/>
                <w:b/>
              </w:rPr>
            </w:pPr>
            <w:r>
              <w:rPr>
                <w:rFonts w:ascii="Calibri" w:hAnsi="Calibri" w:cs="Calibri"/>
                <w:b/>
              </w:rPr>
              <w:t xml:space="preserve">3rd November 2025 </w:t>
            </w:r>
          </w:p>
        </w:tc>
      </w:tr>
      <w:tr w:rsidR="007F45D9" w:rsidRPr="00C71C2F" w14:paraId="7D37113E" w14:textId="77777777" w:rsidTr="00D80002">
        <w:trPr>
          <w:jc w:val="center"/>
        </w:trPr>
        <w:tc>
          <w:tcPr>
            <w:tcW w:w="3544" w:type="dxa"/>
          </w:tcPr>
          <w:p w14:paraId="42CB7214" w14:textId="77777777" w:rsidR="007F45D9" w:rsidRPr="00C71C2F" w:rsidRDefault="007F45D9" w:rsidP="00D80002">
            <w:pPr>
              <w:rPr>
                <w:rFonts w:ascii="Calibri" w:hAnsi="Calibri" w:cs="Calibri"/>
                <w:b/>
              </w:rPr>
            </w:pPr>
            <w:r w:rsidRPr="00C71C2F">
              <w:rPr>
                <w:rFonts w:ascii="Calibri" w:hAnsi="Calibri" w:cs="Calibri"/>
                <w:b/>
              </w:rPr>
              <w:t>Group</w:t>
            </w:r>
          </w:p>
        </w:tc>
        <w:tc>
          <w:tcPr>
            <w:tcW w:w="6946" w:type="dxa"/>
          </w:tcPr>
          <w:p w14:paraId="11E444FB" w14:textId="77777777" w:rsidR="007F45D9" w:rsidRPr="00C71C2F" w:rsidRDefault="007F45D9" w:rsidP="00D80002">
            <w:pPr>
              <w:rPr>
                <w:rFonts w:ascii="Calibri" w:hAnsi="Calibri" w:cs="Calibri"/>
                <w:b/>
              </w:rPr>
            </w:pPr>
            <w:r>
              <w:rPr>
                <w:rFonts w:ascii="Calibri" w:hAnsi="Calibri" w:cs="Calibri"/>
                <w:b/>
              </w:rPr>
              <w:t>3</w:t>
            </w:r>
            <w:r w:rsidRPr="00D651B8">
              <w:rPr>
                <w:rFonts w:ascii="Calibri" w:hAnsi="Calibri" w:cs="Calibri"/>
                <w:b/>
                <w:vertAlign w:val="superscript"/>
              </w:rPr>
              <w:t>rd</w:t>
            </w:r>
            <w:r>
              <w:rPr>
                <w:rFonts w:ascii="Calibri" w:hAnsi="Calibri" w:cs="Calibri"/>
                <w:b/>
              </w:rPr>
              <w:t xml:space="preserve"> Year Graphic Design Students</w:t>
            </w:r>
          </w:p>
        </w:tc>
      </w:tr>
      <w:tr w:rsidR="007F45D9" w:rsidRPr="00C71C2F" w14:paraId="184C71AA" w14:textId="77777777" w:rsidTr="00D80002">
        <w:trPr>
          <w:jc w:val="center"/>
        </w:trPr>
        <w:tc>
          <w:tcPr>
            <w:tcW w:w="3544" w:type="dxa"/>
            <w:tcBorders>
              <w:bottom w:val="single" w:sz="4" w:space="0" w:color="auto"/>
            </w:tcBorders>
          </w:tcPr>
          <w:p w14:paraId="449D8357" w14:textId="77777777" w:rsidR="007F45D9" w:rsidRPr="00C71C2F" w:rsidRDefault="007F45D9" w:rsidP="00D80002">
            <w:pPr>
              <w:rPr>
                <w:rFonts w:ascii="Calibri" w:hAnsi="Calibri" w:cs="Calibri"/>
                <w:b/>
              </w:rPr>
            </w:pPr>
            <w:r w:rsidRPr="00C71C2F">
              <w:rPr>
                <w:rFonts w:ascii="Calibri" w:hAnsi="Calibri" w:cs="Calibri"/>
                <w:b/>
              </w:rPr>
              <w:t>Topic/Context</w:t>
            </w:r>
          </w:p>
        </w:tc>
        <w:tc>
          <w:tcPr>
            <w:tcW w:w="6946" w:type="dxa"/>
            <w:tcBorders>
              <w:bottom w:val="single" w:sz="4" w:space="0" w:color="auto"/>
            </w:tcBorders>
          </w:tcPr>
          <w:p w14:paraId="69C47832" w14:textId="77777777" w:rsidR="007F45D9" w:rsidRPr="00C71C2F" w:rsidRDefault="007F45D9" w:rsidP="00D80002">
            <w:pPr>
              <w:rPr>
                <w:rFonts w:ascii="Calibri" w:hAnsi="Calibri" w:cs="Calibri"/>
                <w:b/>
              </w:rPr>
            </w:pPr>
          </w:p>
          <w:p w14:paraId="3143FCF8" w14:textId="77777777" w:rsidR="007F45D9" w:rsidRPr="00C71C2F" w:rsidRDefault="007F45D9" w:rsidP="00D80002">
            <w:pPr>
              <w:rPr>
                <w:rFonts w:ascii="Calibri" w:hAnsi="Calibri" w:cs="Calibri"/>
                <w:b/>
              </w:rPr>
            </w:pPr>
            <w:r>
              <w:rPr>
                <w:rFonts w:ascii="Calibri" w:hAnsi="Calibri" w:cs="Calibri"/>
                <w:b/>
              </w:rPr>
              <w:t>Independent Project and Campaigns</w:t>
            </w:r>
          </w:p>
        </w:tc>
      </w:tr>
      <w:tr w:rsidR="007F45D9" w:rsidRPr="00C71C2F" w14:paraId="58012310" w14:textId="77777777" w:rsidTr="00D80002">
        <w:trPr>
          <w:jc w:val="center"/>
        </w:trPr>
        <w:tc>
          <w:tcPr>
            <w:tcW w:w="10490" w:type="dxa"/>
            <w:gridSpan w:val="2"/>
          </w:tcPr>
          <w:p w14:paraId="47B149BE" w14:textId="77777777" w:rsidR="007F45D9" w:rsidRDefault="007F45D9" w:rsidP="00D80002">
            <w:pPr>
              <w:rPr>
                <w:rFonts w:ascii="Calibri" w:hAnsi="Calibri" w:cs="Calibri"/>
                <w:b/>
              </w:rPr>
            </w:pPr>
            <w:r w:rsidRPr="00C71C2F">
              <w:rPr>
                <w:rFonts w:ascii="Calibri" w:hAnsi="Calibri" w:cs="Calibri"/>
                <w:b/>
              </w:rPr>
              <w:t>Notes on the lesson:</w:t>
            </w:r>
          </w:p>
          <w:p w14:paraId="7766E6B2" w14:textId="77777777" w:rsidR="007F45D9" w:rsidRDefault="007F45D9" w:rsidP="00D80002">
            <w:pPr>
              <w:rPr>
                <w:rFonts w:ascii="Calibri" w:hAnsi="Calibri" w:cs="Calibri"/>
                <w:b/>
              </w:rPr>
            </w:pPr>
            <w:r>
              <w:rPr>
                <w:rFonts w:ascii="Calibri" w:hAnsi="Calibri" w:cs="Calibri"/>
                <w:b/>
              </w:rPr>
              <w:t xml:space="preserve">This session started with students presenting their ideas for their independent projects to Gavin. Whilst they presented, Gavin gave insights, pointers and was asking the students questions allowing them to critically reflect on their work presented. After the presentations were finished, Gavin conducted 1-1’s with each student, giving them feedback on their ideas and encouraging students to reflect on their proposals. Whilst this was happening, I also sat in on the 1-1’s to experience these interactions and learn from the way Gavin gives feedback and helps students to generate ideas to go forward. </w:t>
            </w:r>
          </w:p>
          <w:p w14:paraId="41AD315A" w14:textId="77777777" w:rsidR="007F45D9" w:rsidRDefault="007F45D9" w:rsidP="00D80002">
            <w:pPr>
              <w:rPr>
                <w:rFonts w:ascii="Calibri" w:hAnsi="Calibri" w:cs="Calibri"/>
                <w:b/>
              </w:rPr>
            </w:pPr>
            <w:r>
              <w:rPr>
                <w:rFonts w:ascii="Calibri" w:hAnsi="Calibri" w:cs="Calibri"/>
                <w:b/>
              </w:rPr>
              <w:t xml:space="preserve">The afternoon session then consisted of a traditional lecture on Campaigns, where Gavin used a powerpoint presentation to assist his teaching. He gave examples to help back up the information given on slides and was asking students rhetorical questions to encourage them to think further. Gavin then finished the session by asking students if they had any questions. </w:t>
            </w:r>
          </w:p>
          <w:p w14:paraId="2C4B18BF" w14:textId="77777777" w:rsidR="007F45D9" w:rsidRPr="00C71C2F" w:rsidRDefault="007F45D9" w:rsidP="00D80002">
            <w:pPr>
              <w:rPr>
                <w:rFonts w:ascii="Calibri" w:hAnsi="Calibri" w:cs="Calibri"/>
                <w:b/>
              </w:rPr>
            </w:pPr>
          </w:p>
        </w:tc>
      </w:tr>
      <w:tr w:rsidR="007F45D9" w:rsidRPr="00C71C2F" w14:paraId="581F4B69" w14:textId="77777777" w:rsidTr="00D80002">
        <w:trPr>
          <w:jc w:val="center"/>
        </w:trPr>
        <w:tc>
          <w:tcPr>
            <w:tcW w:w="10490" w:type="dxa"/>
            <w:gridSpan w:val="2"/>
          </w:tcPr>
          <w:p w14:paraId="3EAB082F" w14:textId="77777777" w:rsidR="007F45D9" w:rsidRDefault="007F45D9" w:rsidP="00D80002">
            <w:pPr>
              <w:rPr>
                <w:rFonts w:ascii="Calibri" w:hAnsi="Calibri" w:cs="Calibri"/>
                <w:b/>
              </w:rPr>
            </w:pPr>
            <w:r w:rsidRPr="00C71C2F">
              <w:rPr>
                <w:rFonts w:ascii="Calibri" w:hAnsi="Calibri" w:cs="Calibri"/>
                <w:b/>
              </w:rPr>
              <w:t>What I have learned:</w:t>
            </w:r>
          </w:p>
          <w:p w14:paraId="4265D814" w14:textId="77777777" w:rsidR="007F45D9" w:rsidRPr="00C71C2F" w:rsidRDefault="007F45D9" w:rsidP="00D80002">
            <w:pPr>
              <w:rPr>
                <w:rFonts w:ascii="Calibri" w:hAnsi="Calibri" w:cs="Calibri"/>
                <w:b/>
              </w:rPr>
            </w:pPr>
            <w:r>
              <w:rPr>
                <w:rFonts w:ascii="Calibri" w:hAnsi="Calibri" w:cs="Calibri"/>
                <w:b/>
              </w:rPr>
              <w:t xml:space="preserve">In this observation I learnt ways I could uplift students by giving critical feedback to their ideas and also encourage them to come up with their own ideas and theories by using prompts. I also learnt how to encourage students to set their own goals within their work and help them to generate ideas through 1 to 1’s. </w:t>
            </w:r>
          </w:p>
        </w:tc>
      </w:tr>
      <w:tr w:rsidR="007F45D9" w:rsidRPr="00C71C2F" w14:paraId="7289BA61" w14:textId="77777777" w:rsidTr="00D80002">
        <w:trPr>
          <w:jc w:val="center"/>
        </w:trPr>
        <w:tc>
          <w:tcPr>
            <w:tcW w:w="10490" w:type="dxa"/>
            <w:gridSpan w:val="2"/>
          </w:tcPr>
          <w:p w14:paraId="439CD44F" w14:textId="77777777" w:rsidR="007F45D9" w:rsidRPr="00C71C2F" w:rsidRDefault="007F45D9" w:rsidP="00D80002">
            <w:pPr>
              <w:rPr>
                <w:rFonts w:ascii="Calibri" w:hAnsi="Calibri" w:cs="Calibri"/>
                <w:b/>
                <w:bCs/>
              </w:rPr>
            </w:pPr>
            <w:r w:rsidRPr="1B5D5813">
              <w:rPr>
                <w:rFonts w:ascii="Calibri" w:hAnsi="Calibri" w:cs="Calibri"/>
                <w:b/>
                <w:bCs/>
              </w:rPr>
              <w:t>Targets to improve my own practice (mapped to professional standards):</w:t>
            </w:r>
          </w:p>
        </w:tc>
      </w:tr>
      <w:tr w:rsidR="007F45D9" w:rsidRPr="00C71C2F" w14:paraId="3594A783" w14:textId="77777777" w:rsidTr="00D80002">
        <w:trPr>
          <w:jc w:val="center"/>
        </w:trPr>
        <w:tc>
          <w:tcPr>
            <w:tcW w:w="3544" w:type="dxa"/>
            <w:tcBorders>
              <w:right w:val="nil"/>
            </w:tcBorders>
          </w:tcPr>
          <w:p w14:paraId="28C019B8" w14:textId="77777777" w:rsidR="007F45D9" w:rsidRDefault="007F45D9" w:rsidP="00D80002">
            <w:pPr>
              <w:rPr>
                <w:rFonts w:ascii="Calibri" w:hAnsi="Calibri" w:cs="Calibri"/>
                <w:b/>
              </w:rPr>
            </w:pPr>
            <w:r>
              <w:rPr>
                <w:rFonts w:ascii="Calibri" w:hAnsi="Calibri" w:cs="Calibri"/>
                <w:b/>
              </w:rPr>
              <w:t>Incorporate 1-1 feedback in lesson plans, giving students opportunity to improve and reflect. Relating to the professional standard “</w:t>
            </w:r>
            <w:r>
              <w:rPr>
                <w:rStyle w:val="Strong"/>
                <w:rFonts w:ascii="Lato" w:hAnsi="Lato"/>
                <w:color w:val="3A515C"/>
              </w:rPr>
              <w:t>Demonstrate commitment to learners, their learning, safety and well-being”</w:t>
            </w:r>
          </w:p>
          <w:p w14:paraId="6CA772B2" w14:textId="77777777" w:rsidR="007F45D9" w:rsidRPr="00C71C2F" w:rsidRDefault="007F45D9" w:rsidP="00D80002">
            <w:pPr>
              <w:rPr>
                <w:rFonts w:ascii="Calibri" w:hAnsi="Calibri" w:cs="Calibri"/>
                <w:b/>
              </w:rPr>
            </w:pPr>
          </w:p>
        </w:tc>
        <w:tc>
          <w:tcPr>
            <w:tcW w:w="6946" w:type="dxa"/>
            <w:tcBorders>
              <w:left w:val="nil"/>
            </w:tcBorders>
          </w:tcPr>
          <w:p w14:paraId="6EE8021C" w14:textId="77777777" w:rsidR="007F45D9" w:rsidRPr="00C71C2F" w:rsidRDefault="007F45D9" w:rsidP="00D80002">
            <w:pPr>
              <w:rPr>
                <w:rFonts w:ascii="Calibri" w:hAnsi="Calibri" w:cs="Calibri"/>
                <w:b/>
              </w:rPr>
            </w:pPr>
          </w:p>
          <w:p w14:paraId="55A5D824" w14:textId="77777777" w:rsidR="007F45D9" w:rsidRPr="00923844" w:rsidRDefault="007F45D9" w:rsidP="00D80002">
            <w:pPr>
              <w:pStyle w:val="NormalWeb"/>
              <w:spacing w:before="0" w:beforeAutospacing="0"/>
              <w:rPr>
                <w:rFonts w:ascii="Lato" w:hAnsi="Lato"/>
                <w:color w:val="3A515C"/>
              </w:rPr>
            </w:pPr>
            <w:r>
              <w:rPr>
                <w:rFonts w:ascii="Calibri" w:hAnsi="Calibri" w:cs="Calibri"/>
                <w:b/>
              </w:rPr>
              <w:t xml:space="preserve">Encourage students to take ownership of their learning by prompting them to generate ideas and create small deadlines. Relating to the professional standard </w:t>
            </w:r>
            <w:r>
              <w:rPr>
                <w:rStyle w:val="Strong"/>
                <w:rFonts w:ascii="Lato" w:eastAsiaTheme="majorEastAsia" w:hAnsi="Lato"/>
                <w:color w:val="3A515C"/>
              </w:rPr>
              <w:t>Establish and maintain strategic processes and approaches which enable learners to share responsibility for their own learning and</w:t>
            </w:r>
            <w:r>
              <w:rPr>
                <w:rStyle w:val="apple-converted-space"/>
                <w:rFonts w:ascii="Lato" w:eastAsiaTheme="majorEastAsia" w:hAnsi="Lato"/>
                <w:b/>
                <w:bCs/>
                <w:color w:val="3A515C"/>
              </w:rPr>
              <w:t> </w:t>
            </w:r>
            <w:r>
              <w:rPr>
                <w:rStyle w:val="Strong"/>
                <w:rFonts w:ascii="Lato" w:eastAsiaTheme="majorEastAsia" w:hAnsi="Lato"/>
                <w:color w:val="3A515C"/>
              </w:rPr>
              <w:t>assessment</w:t>
            </w:r>
          </w:p>
          <w:p w14:paraId="5661D38A" w14:textId="77777777" w:rsidR="007F45D9" w:rsidRPr="00C71C2F" w:rsidRDefault="007F45D9" w:rsidP="00D80002">
            <w:pPr>
              <w:rPr>
                <w:rFonts w:ascii="Calibri" w:hAnsi="Calibri" w:cs="Calibri"/>
                <w:b/>
              </w:rPr>
            </w:pPr>
          </w:p>
          <w:p w14:paraId="01FD35A5" w14:textId="77777777" w:rsidR="007F45D9" w:rsidRPr="00C71C2F" w:rsidRDefault="007F45D9" w:rsidP="00D80002">
            <w:pPr>
              <w:rPr>
                <w:rFonts w:ascii="Calibri" w:hAnsi="Calibri" w:cs="Calibri"/>
                <w:b/>
              </w:rPr>
            </w:pPr>
          </w:p>
          <w:p w14:paraId="69FFAC9E" w14:textId="77777777" w:rsidR="007F45D9" w:rsidRPr="00C71C2F" w:rsidRDefault="007F45D9" w:rsidP="00D80002">
            <w:pPr>
              <w:rPr>
                <w:rFonts w:ascii="Calibri" w:hAnsi="Calibri" w:cs="Calibri"/>
                <w:b/>
              </w:rPr>
            </w:pPr>
          </w:p>
          <w:p w14:paraId="108E13A7" w14:textId="77777777" w:rsidR="007F45D9" w:rsidRPr="00C71C2F" w:rsidRDefault="007F45D9" w:rsidP="00D80002">
            <w:pPr>
              <w:rPr>
                <w:rFonts w:ascii="Calibri" w:hAnsi="Calibri" w:cs="Calibri"/>
                <w:b/>
              </w:rPr>
            </w:pPr>
          </w:p>
        </w:tc>
      </w:tr>
      <w:tr w:rsidR="007F45D9" w:rsidRPr="00C71C2F" w14:paraId="25CEEA8F" w14:textId="77777777" w:rsidTr="00D80002">
        <w:trPr>
          <w:jc w:val="center"/>
        </w:trPr>
        <w:tc>
          <w:tcPr>
            <w:tcW w:w="3544" w:type="dxa"/>
            <w:tcBorders>
              <w:right w:val="nil"/>
            </w:tcBorders>
          </w:tcPr>
          <w:p w14:paraId="22EB2F1F" w14:textId="77777777" w:rsidR="007F45D9" w:rsidRDefault="007F45D9" w:rsidP="00D80002">
            <w:pPr>
              <w:rPr>
                <w:rFonts w:ascii="Calibri" w:hAnsi="Calibri" w:cs="Calibri"/>
                <w:b/>
              </w:rPr>
            </w:pPr>
          </w:p>
        </w:tc>
        <w:tc>
          <w:tcPr>
            <w:tcW w:w="6946" w:type="dxa"/>
            <w:tcBorders>
              <w:left w:val="nil"/>
            </w:tcBorders>
          </w:tcPr>
          <w:p w14:paraId="337B8CA2" w14:textId="77777777" w:rsidR="007F45D9" w:rsidRPr="00C71C2F" w:rsidRDefault="007F45D9" w:rsidP="00D80002">
            <w:pPr>
              <w:rPr>
                <w:rFonts w:ascii="Calibri" w:hAnsi="Calibri" w:cs="Calibri"/>
                <w:b/>
              </w:rPr>
            </w:pPr>
          </w:p>
        </w:tc>
      </w:tr>
    </w:tbl>
    <w:p w14:paraId="0E094346" w14:textId="77777777" w:rsidR="007F45D9" w:rsidRDefault="007F45D9" w:rsidP="007F45D9"/>
    <w:p w14:paraId="1A4DD80B" w14:textId="752A2DDC" w:rsidR="00E96ECB" w:rsidRPr="001A75A5" w:rsidRDefault="00E96ECB" w:rsidP="008911C7">
      <w:pPr>
        <w:rPr>
          <w:rFonts w:asciiTheme="minorBidi" w:hAnsiTheme="minorBidi"/>
        </w:rPr>
      </w:pPr>
    </w:p>
    <w:sectPr w:rsidR="00E96ECB" w:rsidRPr="001A75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ato">
    <w:panose1 w:val="020F0502020204030203"/>
    <w:charset w:val="00"/>
    <w:family w:val="swiss"/>
    <w:pitch w:val="variable"/>
    <w:sig w:usb0="E10002FF" w:usb1="5000ECF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9E5"/>
    <w:rsid w:val="000C0918"/>
    <w:rsid w:val="001A75A5"/>
    <w:rsid w:val="002240D0"/>
    <w:rsid w:val="00366E35"/>
    <w:rsid w:val="003909E5"/>
    <w:rsid w:val="00442409"/>
    <w:rsid w:val="00490A09"/>
    <w:rsid w:val="005B35DE"/>
    <w:rsid w:val="007F45D9"/>
    <w:rsid w:val="0088497E"/>
    <w:rsid w:val="008911C7"/>
    <w:rsid w:val="00900C57"/>
    <w:rsid w:val="00A2358A"/>
    <w:rsid w:val="00C020C8"/>
    <w:rsid w:val="00D36F1D"/>
    <w:rsid w:val="00E96EC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DB74AF6"/>
  <w15:chartTrackingRefBased/>
  <w15:docId w15:val="{C1163C71-8A91-F549-95A7-CE8FD4C94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09E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nhideWhenUsed/>
    <w:qFormat/>
    <w:rsid w:val="003909E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909E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909E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909E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909E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09E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09E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09E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9E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rsid w:val="003909E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909E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909E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909E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909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09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09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09E5"/>
    <w:rPr>
      <w:rFonts w:eastAsiaTheme="majorEastAsia" w:cstheme="majorBidi"/>
      <w:color w:val="272727" w:themeColor="text1" w:themeTint="D8"/>
    </w:rPr>
  </w:style>
  <w:style w:type="paragraph" w:styleId="Title">
    <w:name w:val="Title"/>
    <w:basedOn w:val="Normal"/>
    <w:next w:val="Normal"/>
    <w:link w:val="TitleChar"/>
    <w:uiPriority w:val="10"/>
    <w:qFormat/>
    <w:rsid w:val="003909E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09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09E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09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09E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909E5"/>
    <w:rPr>
      <w:i/>
      <w:iCs/>
      <w:color w:val="404040" w:themeColor="text1" w:themeTint="BF"/>
    </w:rPr>
  </w:style>
  <w:style w:type="paragraph" w:styleId="ListParagraph">
    <w:name w:val="List Paragraph"/>
    <w:basedOn w:val="Normal"/>
    <w:uiPriority w:val="34"/>
    <w:qFormat/>
    <w:rsid w:val="003909E5"/>
    <w:pPr>
      <w:ind w:left="720"/>
      <w:contextualSpacing/>
    </w:pPr>
  </w:style>
  <w:style w:type="character" w:styleId="IntenseEmphasis">
    <w:name w:val="Intense Emphasis"/>
    <w:basedOn w:val="DefaultParagraphFont"/>
    <w:uiPriority w:val="21"/>
    <w:qFormat/>
    <w:rsid w:val="003909E5"/>
    <w:rPr>
      <w:i/>
      <w:iCs/>
      <w:color w:val="2F5496" w:themeColor="accent1" w:themeShade="BF"/>
    </w:rPr>
  </w:style>
  <w:style w:type="paragraph" w:styleId="IntenseQuote">
    <w:name w:val="Intense Quote"/>
    <w:basedOn w:val="Normal"/>
    <w:next w:val="Normal"/>
    <w:link w:val="IntenseQuoteChar"/>
    <w:uiPriority w:val="30"/>
    <w:qFormat/>
    <w:rsid w:val="003909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909E5"/>
    <w:rPr>
      <w:i/>
      <w:iCs/>
      <w:color w:val="2F5496" w:themeColor="accent1" w:themeShade="BF"/>
    </w:rPr>
  </w:style>
  <w:style w:type="character" w:styleId="IntenseReference">
    <w:name w:val="Intense Reference"/>
    <w:basedOn w:val="DefaultParagraphFont"/>
    <w:uiPriority w:val="32"/>
    <w:qFormat/>
    <w:rsid w:val="003909E5"/>
    <w:rPr>
      <w:b/>
      <w:bCs/>
      <w:smallCaps/>
      <w:color w:val="2F5496" w:themeColor="accent1" w:themeShade="BF"/>
      <w:spacing w:val="5"/>
    </w:rPr>
  </w:style>
  <w:style w:type="character" w:customStyle="1" w:styleId="s1">
    <w:name w:val="s1"/>
    <w:basedOn w:val="DefaultParagraphFont"/>
    <w:rsid w:val="003909E5"/>
  </w:style>
  <w:style w:type="paragraph" w:customStyle="1" w:styleId="p2">
    <w:name w:val="p2"/>
    <w:basedOn w:val="Normal"/>
    <w:rsid w:val="003909E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3909E5"/>
  </w:style>
  <w:style w:type="paragraph" w:customStyle="1" w:styleId="p3">
    <w:name w:val="p3"/>
    <w:basedOn w:val="Normal"/>
    <w:rsid w:val="003909E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3">
    <w:name w:val="s3"/>
    <w:basedOn w:val="DefaultParagraphFont"/>
    <w:rsid w:val="003909E5"/>
  </w:style>
  <w:style w:type="character" w:customStyle="1" w:styleId="s4">
    <w:name w:val="s4"/>
    <w:basedOn w:val="DefaultParagraphFont"/>
    <w:rsid w:val="003909E5"/>
  </w:style>
  <w:style w:type="paragraph" w:customStyle="1" w:styleId="p1">
    <w:name w:val="p1"/>
    <w:basedOn w:val="Normal"/>
    <w:rsid w:val="00490A0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911C7"/>
    <w:rPr>
      <w:color w:val="0563C1" w:themeColor="hyperlink"/>
      <w:u w:val="single"/>
    </w:rPr>
  </w:style>
  <w:style w:type="character" w:styleId="Strong">
    <w:name w:val="Strong"/>
    <w:basedOn w:val="DefaultParagraphFont"/>
    <w:uiPriority w:val="22"/>
    <w:qFormat/>
    <w:rsid w:val="007F45D9"/>
    <w:rPr>
      <w:b/>
      <w:bCs/>
    </w:rPr>
  </w:style>
  <w:style w:type="paragraph" w:styleId="NormalWeb">
    <w:name w:val="Normal (Web)"/>
    <w:basedOn w:val="Normal"/>
    <w:uiPriority w:val="99"/>
    <w:unhideWhenUsed/>
    <w:rsid w:val="007F45D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F45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chat.openai.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package" Target="embeddings/Microsoft_Word_Document.docx"/><Relationship Id="rId5" Type="http://schemas.openxmlformats.org/officeDocument/2006/relationships/image" Target="media/image1.emf"/><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9622BA-B7B9-4148-B4D5-6C109FBA1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20</Pages>
  <Words>5057</Words>
  <Characters>27766</Characters>
  <Application>Microsoft Office Word</Application>
  <DocSecurity>0</DocSecurity>
  <Lines>566</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Rees (2005699)</dc:creator>
  <cp:keywords/>
  <dc:description/>
  <cp:lastModifiedBy>Katie Rees (2005699)</cp:lastModifiedBy>
  <cp:revision>1</cp:revision>
  <dcterms:created xsi:type="dcterms:W3CDTF">2026-01-30T23:50:00Z</dcterms:created>
  <dcterms:modified xsi:type="dcterms:W3CDTF">2026-01-31T03:46:00Z</dcterms:modified>
</cp:coreProperties>
</file>