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431CAB" w14:textId="77777777" w:rsidR="008F7479" w:rsidRDefault="008F7479"/>
    <w:p w14:paraId="0B73F803" w14:textId="62A6BDA7" w:rsidR="00AC3682" w:rsidRDefault="008F7479">
      <w:r>
        <w:rPr>
          <w:noProof/>
        </w:rPr>
        <mc:AlternateContent>
          <mc:Choice Requires="wps">
            <w:drawing>
              <wp:anchor distT="0" distB="0" distL="114300" distR="114300" simplePos="0" relativeHeight="251660288" behindDoc="0" locked="0" layoutInCell="1" allowOverlap="1" wp14:anchorId="053C5A8A" wp14:editId="6B36A0BB">
                <wp:simplePos x="0" y="0"/>
                <wp:positionH relativeFrom="column">
                  <wp:posOffset>3909060</wp:posOffset>
                </wp:positionH>
                <wp:positionV relativeFrom="paragraph">
                  <wp:posOffset>7040880</wp:posOffset>
                </wp:positionV>
                <wp:extent cx="2506980" cy="1790700"/>
                <wp:effectExtent l="0" t="0" r="26670" b="19050"/>
                <wp:wrapNone/>
                <wp:docPr id="179409597" name="Scroll: Horizontal 2"/>
                <wp:cNvGraphicFramePr/>
                <a:graphic xmlns:a="http://schemas.openxmlformats.org/drawingml/2006/main">
                  <a:graphicData uri="http://schemas.microsoft.com/office/word/2010/wordprocessingShape">
                    <wps:wsp>
                      <wps:cNvSpPr/>
                      <wps:spPr>
                        <a:xfrm>
                          <a:off x="0" y="0"/>
                          <a:ext cx="2506980" cy="1790700"/>
                        </a:xfrm>
                        <a:prstGeom prst="horizontalScroll">
                          <a:avLst/>
                        </a:prstGeom>
                        <a:solidFill>
                          <a:schemeClr val="accent4">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54B1D74C" w14:textId="64222DFE" w:rsidR="008F7479" w:rsidRPr="008F7479" w:rsidRDefault="008F7479" w:rsidP="008F7479">
                            <w:pPr>
                              <w:rPr>
                                <w:rFonts w:ascii="Times New Roman" w:hAnsi="Times New Roman" w:cs="Times New Roman"/>
                                <w:b/>
                                <w:bCs/>
                                <w:color w:val="000000" w:themeColor="text1"/>
                                <w:sz w:val="24"/>
                                <w:szCs w:val="24"/>
                              </w:rPr>
                            </w:pPr>
                            <w:r w:rsidRPr="008F7479">
                              <w:rPr>
                                <w:rFonts w:ascii="Times New Roman" w:hAnsi="Times New Roman" w:cs="Times New Roman"/>
                                <w:b/>
                                <w:bCs/>
                                <w:color w:val="000000" w:themeColor="text1"/>
                                <w:sz w:val="24"/>
                                <w:szCs w:val="24"/>
                              </w:rPr>
                              <w:t>Student: Maria Ratoi</w:t>
                            </w:r>
                          </w:p>
                          <w:p w14:paraId="7D51080B" w14:textId="291C4545" w:rsidR="008F7479" w:rsidRPr="008F7479" w:rsidRDefault="008F7479" w:rsidP="008F7479">
                            <w:pPr>
                              <w:rPr>
                                <w:rFonts w:ascii="Times New Roman" w:hAnsi="Times New Roman" w:cs="Times New Roman"/>
                                <w:b/>
                                <w:bCs/>
                                <w:color w:val="000000" w:themeColor="text1"/>
                                <w:sz w:val="24"/>
                                <w:szCs w:val="24"/>
                              </w:rPr>
                            </w:pPr>
                            <w:r w:rsidRPr="008F7479">
                              <w:rPr>
                                <w:rFonts w:ascii="Times New Roman" w:hAnsi="Times New Roman" w:cs="Times New Roman"/>
                                <w:b/>
                                <w:bCs/>
                                <w:color w:val="000000" w:themeColor="text1"/>
                                <w:sz w:val="24"/>
                                <w:szCs w:val="24"/>
                              </w:rPr>
                              <w:t xml:space="preserve">ID: </w:t>
                            </w:r>
                            <w:r w:rsidR="00D9122C" w:rsidRPr="00D9122C">
                              <w:rPr>
                                <w:rFonts w:ascii="Times New Roman" w:hAnsi="Times New Roman" w:cs="Times New Roman"/>
                                <w:b/>
                                <w:bCs/>
                                <w:color w:val="000000" w:themeColor="text1"/>
                                <w:sz w:val="24"/>
                                <w:szCs w:val="24"/>
                              </w:rPr>
                              <w:t>2247715</w:t>
                            </w:r>
                          </w:p>
                          <w:p w14:paraId="1304092B" w14:textId="52871C4B" w:rsidR="008F7479" w:rsidRPr="008F7479" w:rsidRDefault="008F7479" w:rsidP="008F7479">
                            <w:pPr>
                              <w:rPr>
                                <w:rFonts w:ascii="Times New Roman" w:hAnsi="Times New Roman" w:cs="Times New Roman"/>
                                <w:b/>
                                <w:bCs/>
                                <w:color w:val="000000" w:themeColor="text1"/>
                                <w:sz w:val="24"/>
                                <w:szCs w:val="24"/>
                              </w:rPr>
                            </w:pPr>
                            <w:r w:rsidRPr="008F7479">
                              <w:rPr>
                                <w:rFonts w:ascii="Times New Roman" w:hAnsi="Times New Roman" w:cs="Times New Roman"/>
                                <w:b/>
                                <w:bCs/>
                                <w:color w:val="000000" w:themeColor="text1"/>
                                <w:sz w:val="24"/>
                                <w:szCs w:val="24"/>
                              </w:rPr>
                              <w:t>Lecturer: Samson Oladejo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053C5A8A"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Scroll: Horizontal 2" o:spid="_x0000_s1026" type="#_x0000_t98" style="position:absolute;margin-left:307.8pt;margin-top:554.4pt;width:197.4pt;height:141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" fillcolor="#95dcf7 [1303]" strokecolor="#030e13 [484]" strokeweight="1pt">
                <v:stroke joinstyle="miter"/>
                <v:textbox>
                  <w:txbxContent>
                    <w:p w14:paraId="54B1D74C" w14:textId="64222DFE" w:rsidR="008F7479" w:rsidRPr="008F7479" w:rsidRDefault="008F7479" w:rsidP="008F7479">
                      <w:pPr>
                        <w:rPr>
                          <w:rFonts w:ascii="Times New Roman" w:hAnsi="Times New Roman" w:cs="Times New Roman"/>
                          <w:b/>
                          <w:bCs/>
                          <w:color w:val="000000" w:themeColor="text1"/>
                          <w:sz w:val="24"/>
                          <w:szCs w:val="24"/>
                        </w:rPr>
                      </w:pPr>
                      <w:r w:rsidRPr="008F7479">
                        <w:rPr>
                          <w:rFonts w:ascii="Times New Roman" w:hAnsi="Times New Roman" w:cs="Times New Roman"/>
                          <w:b/>
                          <w:bCs/>
                          <w:color w:val="000000" w:themeColor="text1"/>
                          <w:sz w:val="24"/>
                          <w:szCs w:val="24"/>
                        </w:rPr>
                        <w:t>Student: Maria Ratoi</w:t>
                      </w:r>
                    </w:p>
                    <w:p w14:paraId="7D51080B" w14:textId="291C4545" w:rsidR="008F7479" w:rsidRPr="008F7479" w:rsidRDefault="008F7479" w:rsidP="008F7479">
                      <w:pPr>
                        <w:rPr>
                          <w:rFonts w:ascii="Times New Roman" w:hAnsi="Times New Roman" w:cs="Times New Roman"/>
                          <w:b/>
                          <w:bCs/>
                          <w:color w:val="000000" w:themeColor="text1"/>
                          <w:sz w:val="24"/>
                          <w:szCs w:val="24"/>
                        </w:rPr>
                      </w:pPr>
                      <w:r w:rsidRPr="008F7479">
                        <w:rPr>
                          <w:rFonts w:ascii="Times New Roman" w:hAnsi="Times New Roman" w:cs="Times New Roman"/>
                          <w:b/>
                          <w:bCs/>
                          <w:color w:val="000000" w:themeColor="text1"/>
                          <w:sz w:val="24"/>
                          <w:szCs w:val="24"/>
                        </w:rPr>
                        <w:t xml:space="preserve">ID: </w:t>
                      </w:r>
                      <w:r w:rsidR="00D9122C" w:rsidRPr="00D9122C">
                        <w:rPr>
                          <w:rFonts w:ascii="Times New Roman" w:hAnsi="Times New Roman" w:cs="Times New Roman"/>
                          <w:b/>
                          <w:bCs/>
                          <w:color w:val="000000" w:themeColor="text1"/>
                          <w:sz w:val="24"/>
                          <w:szCs w:val="24"/>
                        </w:rPr>
                        <w:t>2247715</w:t>
                      </w:r>
                    </w:p>
                    <w:p w14:paraId="1304092B" w14:textId="52871C4B" w:rsidR="008F7479" w:rsidRPr="008F7479" w:rsidRDefault="008F7479" w:rsidP="008F7479">
                      <w:pPr>
                        <w:rPr>
                          <w:rFonts w:ascii="Times New Roman" w:hAnsi="Times New Roman" w:cs="Times New Roman"/>
                          <w:b/>
                          <w:bCs/>
                          <w:color w:val="000000" w:themeColor="text1"/>
                          <w:sz w:val="24"/>
                          <w:szCs w:val="24"/>
                        </w:rPr>
                      </w:pPr>
                      <w:r w:rsidRPr="008F7479">
                        <w:rPr>
                          <w:rFonts w:ascii="Times New Roman" w:hAnsi="Times New Roman" w:cs="Times New Roman"/>
                          <w:b/>
                          <w:bCs/>
                          <w:color w:val="000000" w:themeColor="text1"/>
                          <w:sz w:val="24"/>
                          <w:szCs w:val="24"/>
                        </w:rPr>
                        <w:t>Lecturer: Samson Oladejo</w:t>
                      </w:r>
                    </w:p>
                  </w:txbxContent>
                </v:textbox>
              </v:shape>
            </w:pict>
          </mc:Fallback>
        </mc:AlternateContent>
      </w:r>
      <w:r>
        <w:rPr>
          <w:noProof/>
        </w:rPr>
        <mc:AlternateContent>
          <mc:Choice Requires="wps">
            <w:drawing>
              <wp:anchor distT="0" distB="0" distL="114300" distR="114300" simplePos="0" relativeHeight="251659264" behindDoc="0" locked="0" layoutInCell="1" allowOverlap="1" wp14:anchorId="7FD7B44D" wp14:editId="31D6877D">
                <wp:simplePos x="0" y="0"/>
                <wp:positionH relativeFrom="margin">
                  <wp:align>left</wp:align>
                </wp:positionH>
                <wp:positionV relativeFrom="paragraph">
                  <wp:posOffset>-281940</wp:posOffset>
                </wp:positionV>
                <wp:extent cx="6377940" cy="5745480"/>
                <wp:effectExtent l="0" t="0" r="22860" b="26670"/>
                <wp:wrapNone/>
                <wp:docPr id="1287453313" name="Scroll: Vertical 1"/>
                <wp:cNvGraphicFramePr/>
                <a:graphic xmlns:a="http://schemas.openxmlformats.org/drawingml/2006/main">
                  <a:graphicData uri="http://schemas.microsoft.com/office/word/2010/wordprocessingShape">
                    <wps:wsp>
                      <wps:cNvSpPr/>
                      <wps:spPr>
                        <a:xfrm>
                          <a:off x="0" y="0"/>
                          <a:ext cx="6377940" cy="5745480"/>
                        </a:xfrm>
                        <a:prstGeom prst="verticalScroll">
                          <a:avLst/>
                        </a:prstGeom>
                        <a:solidFill>
                          <a:schemeClr val="accent1">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39B9B34A" w14:textId="68EDC0EC" w:rsidR="008F7479" w:rsidRPr="008F7479" w:rsidRDefault="008F7479" w:rsidP="008F7479">
                            <w:pPr>
                              <w:jc w:val="center"/>
                              <w:rPr>
                                <w:rFonts w:ascii="Times New Roman" w:hAnsi="Times New Roman" w:cs="Times New Roman"/>
                                <w:b/>
                                <w:bCs/>
                                <w:color w:val="000000" w:themeColor="text1"/>
                                <w:sz w:val="48"/>
                                <w:szCs w:val="48"/>
                              </w:rPr>
                            </w:pPr>
                            <w:r w:rsidRPr="008F7479">
                              <w:rPr>
                                <w:rFonts w:ascii="Times New Roman" w:hAnsi="Times New Roman" w:cs="Times New Roman"/>
                                <w:b/>
                                <w:bCs/>
                                <w:color w:val="000000" w:themeColor="text1"/>
                                <w:sz w:val="48"/>
                                <w:szCs w:val="48"/>
                              </w:rPr>
                              <w:t>LCLM 5003</w:t>
                            </w:r>
                          </w:p>
                          <w:p w14:paraId="4EBAE2E0" w14:textId="7D164960" w:rsidR="008F7479" w:rsidRPr="008F7479" w:rsidRDefault="008F7479" w:rsidP="008F7479">
                            <w:pPr>
                              <w:jc w:val="center"/>
                              <w:rPr>
                                <w:rFonts w:ascii="Times New Roman" w:hAnsi="Times New Roman" w:cs="Times New Roman"/>
                                <w:b/>
                                <w:bCs/>
                                <w:color w:val="000000" w:themeColor="text1"/>
                                <w:sz w:val="48"/>
                                <w:szCs w:val="48"/>
                              </w:rPr>
                            </w:pPr>
                            <w:r w:rsidRPr="008F7479">
                              <w:rPr>
                                <w:rFonts w:ascii="Times New Roman" w:hAnsi="Times New Roman" w:cs="Times New Roman"/>
                                <w:b/>
                                <w:bCs/>
                                <w:color w:val="000000" w:themeColor="text1"/>
                                <w:sz w:val="48"/>
                                <w:szCs w:val="48"/>
                              </w:rPr>
                              <w:t>Project Management Plan</w:t>
                            </w:r>
                          </w:p>
                          <w:p w14:paraId="62290994" w14:textId="7E680532" w:rsidR="008F7479" w:rsidRPr="008F7479" w:rsidRDefault="008F7479" w:rsidP="008F7479">
                            <w:pPr>
                              <w:jc w:val="center"/>
                              <w:rPr>
                                <w:rFonts w:ascii="Times New Roman" w:hAnsi="Times New Roman" w:cs="Times New Roman"/>
                                <w:b/>
                                <w:bCs/>
                                <w:color w:val="000000" w:themeColor="text1"/>
                                <w:sz w:val="48"/>
                                <w:szCs w:val="48"/>
                              </w:rPr>
                            </w:pPr>
                            <w:r w:rsidRPr="008F7479">
                              <w:rPr>
                                <w:rFonts w:ascii="Times New Roman" w:hAnsi="Times New Roman" w:cs="Times New Roman"/>
                                <w:b/>
                                <w:bCs/>
                                <w:color w:val="000000" w:themeColor="text1"/>
                                <w:sz w:val="48"/>
                                <w:szCs w:val="48"/>
                              </w:rPr>
                              <w:t>BA (Hons) Leadership and Management Skills in the Workplace</w:t>
                            </w:r>
                          </w:p>
                          <w:p w14:paraId="3067CE22" w14:textId="79457249" w:rsidR="008F7479" w:rsidRPr="008F7479" w:rsidRDefault="008F7479" w:rsidP="008F7479">
                            <w:pPr>
                              <w:spacing w:before="120" w:after="120"/>
                              <w:jc w:val="center"/>
                              <w:rPr>
                                <w:rFonts w:ascii="Times New Roman" w:hAnsi="Times New Roman" w:cs="Times New Roman"/>
                                <w:b/>
                                <w:bCs/>
                                <w:color w:val="000000" w:themeColor="text1"/>
                                <w:sz w:val="48"/>
                                <w:szCs w:val="48"/>
                              </w:rPr>
                            </w:pPr>
                            <w:r w:rsidRPr="008F7479">
                              <w:rPr>
                                <w:rFonts w:ascii="Times New Roman" w:hAnsi="Times New Roman" w:cs="Times New Roman"/>
                                <w:b/>
                                <w:bCs/>
                                <w:color w:val="000000" w:themeColor="text1"/>
                                <w:sz w:val="48"/>
                                <w:szCs w:val="48"/>
                              </w:rPr>
                              <w:t>A Project portfolio - Reopening of Highway</w:t>
                            </w:r>
                          </w:p>
                          <w:p w14:paraId="566D35B5" w14:textId="195BB097" w:rsidR="008F7479" w:rsidRDefault="008F7479" w:rsidP="008F7479">
                            <w:pPr>
                              <w:spacing w:before="120" w:after="120"/>
                              <w:jc w:val="center"/>
                              <w:rPr>
                                <w:rFonts w:ascii="Arial" w:hAnsi="Arial" w:cs="Arial"/>
                                <w:b/>
                                <w:sz w:val="24"/>
                                <w:szCs w:val="24"/>
                              </w:rPr>
                            </w:pPr>
                          </w:p>
                          <w:p w14:paraId="3BDEAC3A" w14:textId="77777777" w:rsidR="008F7479" w:rsidRPr="008F7479" w:rsidRDefault="008F7479" w:rsidP="008F7479">
                            <w:pPr>
                              <w:jc w:val="cente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FD7B44D" id="_x0000_t97" coordsize="21600,21600" o:spt="97" adj="2700" path="m@5,qx@1@2l@1@0@2@0qx0@7@2,21600l@9,21600qx@10@7l@10@1@11@1qx21600@2@11,xem@5,nfqx@6@2@5@1@4@3@5@2l@6@2em@5@1nfl@10@1em@2,21600nfqx@1@7l@1@0em@2@0nfqx@3@8@2@7l@1@7e">
                <v:formulas>
                  <v:f eqn="sum height 0 #0"/>
                  <v:f eqn="val #0"/>
                  <v:f eqn="prod @1 1 2"/>
                  <v:f eqn="prod @1 3 4"/>
                  <v:f eqn="prod @1 5 4"/>
                  <v:f eqn="prod @1 3 2"/>
                  <v:f eqn="prod @1 2 1"/>
                  <v:f eqn="sum height 0 @2"/>
                  <v:f eqn="sum height 0 @3"/>
                  <v:f eqn="sum width 0 @5"/>
                  <v:f eqn="sum width 0 @1"/>
                  <v:f eqn="sum width 0 @2"/>
                  <v:f eqn="val height"/>
                  <v:f eqn="prod height 1 2"/>
                  <v:f eqn="prod width 1 2"/>
                </v:formulas>
                <v:path o:extrusionok="f" limo="10800,10800" o:connecttype="custom" o:connectlocs="@14,0;@1,@13;@14,@12;@10,@13" o:connectangles="270,180,90,0" textboxrect="@1,@1,@10,@7"/>
                <v:handles>
                  <v:h position="topLeft,#0" yrange="0,5400"/>
                </v:handles>
                <o:complex v:ext="view"/>
              </v:shapetype>
              <v:shape id="Scroll: Vertical 1" o:spid="_x0000_s1027" type="#_x0000_t97" style="position:absolute;margin-left:0;margin-top:-22.2pt;width:502.2pt;height:452.4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" fillcolor="#83caeb [1300]" strokecolor="#030e13 [484]" strokeweight="1pt">
                <v:stroke joinstyle="miter"/>
                <v:textbox>
                  <w:txbxContent>
                    <w:p w14:paraId="39B9B34A" w14:textId="68EDC0EC" w:rsidR="008F7479" w:rsidRPr="008F7479" w:rsidRDefault="008F7479" w:rsidP="008F7479">
                      <w:pPr>
                        <w:jc w:val="center"/>
                        <w:rPr>
                          <w:rFonts w:ascii="Times New Roman" w:hAnsi="Times New Roman" w:cs="Times New Roman"/>
                          <w:b/>
                          <w:bCs/>
                          <w:color w:val="000000" w:themeColor="text1"/>
                          <w:sz w:val="48"/>
                          <w:szCs w:val="48"/>
                        </w:rPr>
                      </w:pPr>
                      <w:r w:rsidRPr="008F7479">
                        <w:rPr>
                          <w:rFonts w:ascii="Times New Roman" w:hAnsi="Times New Roman" w:cs="Times New Roman"/>
                          <w:b/>
                          <w:bCs/>
                          <w:color w:val="000000" w:themeColor="text1"/>
                          <w:sz w:val="48"/>
                          <w:szCs w:val="48"/>
                        </w:rPr>
                        <w:t>LCLM 5003</w:t>
                      </w:r>
                    </w:p>
                    <w:p w14:paraId="4EBAE2E0" w14:textId="7D164960" w:rsidR="008F7479" w:rsidRPr="008F7479" w:rsidRDefault="008F7479" w:rsidP="008F7479">
                      <w:pPr>
                        <w:jc w:val="center"/>
                        <w:rPr>
                          <w:rFonts w:ascii="Times New Roman" w:hAnsi="Times New Roman" w:cs="Times New Roman"/>
                          <w:b/>
                          <w:bCs/>
                          <w:color w:val="000000" w:themeColor="text1"/>
                          <w:sz w:val="48"/>
                          <w:szCs w:val="48"/>
                        </w:rPr>
                      </w:pPr>
                      <w:r w:rsidRPr="008F7479">
                        <w:rPr>
                          <w:rFonts w:ascii="Times New Roman" w:hAnsi="Times New Roman" w:cs="Times New Roman"/>
                          <w:b/>
                          <w:bCs/>
                          <w:color w:val="000000" w:themeColor="text1"/>
                          <w:sz w:val="48"/>
                          <w:szCs w:val="48"/>
                        </w:rPr>
                        <w:t>Project Management Plan</w:t>
                      </w:r>
                    </w:p>
                    <w:p w14:paraId="62290994" w14:textId="7E680532" w:rsidR="008F7479" w:rsidRPr="008F7479" w:rsidRDefault="008F7479" w:rsidP="008F7479">
                      <w:pPr>
                        <w:jc w:val="center"/>
                        <w:rPr>
                          <w:rFonts w:ascii="Times New Roman" w:hAnsi="Times New Roman" w:cs="Times New Roman"/>
                          <w:b/>
                          <w:bCs/>
                          <w:color w:val="000000" w:themeColor="text1"/>
                          <w:sz w:val="48"/>
                          <w:szCs w:val="48"/>
                        </w:rPr>
                      </w:pPr>
                      <w:r w:rsidRPr="008F7479">
                        <w:rPr>
                          <w:rFonts w:ascii="Times New Roman" w:hAnsi="Times New Roman" w:cs="Times New Roman"/>
                          <w:b/>
                          <w:bCs/>
                          <w:color w:val="000000" w:themeColor="text1"/>
                          <w:sz w:val="48"/>
                          <w:szCs w:val="48"/>
                        </w:rPr>
                        <w:t>BA (Hons) Leadership and Management Skills in the Workplace</w:t>
                      </w:r>
                    </w:p>
                    <w:p w14:paraId="3067CE22" w14:textId="79457249" w:rsidR="008F7479" w:rsidRPr="008F7479" w:rsidRDefault="008F7479" w:rsidP="008F7479">
                      <w:pPr>
                        <w:spacing w:before="120" w:after="120"/>
                        <w:jc w:val="center"/>
                        <w:rPr>
                          <w:rFonts w:ascii="Times New Roman" w:hAnsi="Times New Roman" w:cs="Times New Roman"/>
                          <w:b/>
                          <w:bCs/>
                          <w:color w:val="000000" w:themeColor="text1"/>
                          <w:sz w:val="48"/>
                          <w:szCs w:val="48"/>
                        </w:rPr>
                      </w:pPr>
                      <w:r w:rsidRPr="008F7479">
                        <w:rPr>
                          <w:rFonts w:ascii="Times New Roman" w:hAnsi="Times New Roman" w:cs="Times New Roman"/>
                          <w:b/>
                          <w:bCs/>
                          <w:color w:val="000000" w:themeColor="text1"/>
                          <w:sz w:val="48"/>
                          <w:szCs w:val="48"/>
                        </w:rPr>
                        <w:t>A Project portfolio - Reopening of Highway</w:t>
                      </w:r>
                    </w:p>
                    <w:p w14:paraId="566D35B5" w14:textId="195BB097" w:rsidR="008F7479" w:rsidRDefault="008F7479" w:rsidP="008F7479">
                      <w:pPr>
                        <w:spacing w:before="120" w:after="120"/>
                        <w:jc w:val="center"/>
                        <w:rPr>
                          <w:rFonts w:ascii="Arial" w:hAnsi="Arial" w:cs="Arial"/>
                          <w:b/>
                          <w:sz w:val="24"/>
                          <w:szCs w:val="24"/>
                        </w:rPr>
                      </w:pPr>
                    </w:p>
                    <w:p w14:paraId="3BDEAC3A" w14:textId="77777777" w:rsidR="008F7479" w:rsidRPr="008F7479" w:rsidRDefault="008F7479" w:rsidP="008F7479">
                      <w:pPr>
                        <w:jc w:val="center"/>
                        <w:rPr>
                          <w:color w:val="000000" w:themeColor="text1"/>
                        </w:rPr>
                      </w:pPr>
                    </w:p>
                  </w:txbxContent>
                </v:textbox>
                <w10:wrap anchorx="margin"/>
              </v:shape>
            </w:pict>
          </mc:Fallback>
        </mc:AlternateContent>
      </w:r>
      <w:r>
        <w:t xml:space="preserve"> </w:t>
      </w:r>
    </w:p>
    <w:p w14:paraId="2C2828C6" w14:textId="77777777" w:rsidR="008F7479" w:rsidRDefault="008F7479"/>
    <w:p w14:paraId="716D1B9E" w14:textId="77777777" w:rsidR="008F7479" w:rsidRDefault="008F7479"/>
    <w:p w14:paraId="2687D6AE" w14:textId="77777777" w:rsidR="008F7479" w:rsidRDefault="008F7479"/>
    <w:p w14:paraId="7267E182" w14:textId="77777777" w:rsidR="008F7479" w:rsidRDefault="008F7479"/>
    <w:p w14:paraId="29E47C36" w14:textId="77777777" w:rsidR="008F7479" w:rsidRDefault="008F7479"/>
    <w:p w14:paraId="24A52C5C" w14:textId="77777777" w:rsidR="008F7479" w:rsidRDefault="008F7479"/>
    <w:p w14:paraId="70EB587C" w14:textId="77777777" w:rsidR="008F7479" w:rsidRDefault="008F7479"/>
    <w:p w14:paraId="374DD7E9" w14:textId="77777777" w:rsidR="008F7479" w:rsidRDefault="008F7479"/>
    <w:p w14:paraId="5E36D78E" w14:textId="77777777" w:rsidR="008F7479" w:rsidRDefault="008F7479"/>
    <w:p w14:paraId="68F8F353" w14:textId="77777777" w:rsidR="008F7479" w:rsidRDefault="008F7479"/>
    <w:p w14:paraId="3AB6D3AF" w14:textId="77777777" w:rsidR="008F7479" w:rsidRDefault="008F7479"/>
    <w:p w14:paraId="4498D002" w14:textId="77777777" w:rsidR="008F7479" w:rsidRDefault="008F7479"/>
    <w:p w14:paraId="40F8E043" w14:textId="77777777" w:rsidR="008F7479" w:rsidRDefault="008F7479"/>
    <w:p w14:paraId="36C58440" w14:textId="77777777" w:rsidR="008F7479" w:rsidRDefault="008F7479"/>
    <w:p w14:paraId="137DD7F3" w14:textId="77777777" w:rsidR="008F7479" w:rsidRDefault="008F7479"/>
    <w:p w14:paraId="64CC964D" w14:textId="77777777" w:rsidR="008F7479" w:rsidRDefault="008F7479"/>
    <w:p w14:paraId="2D80DE8F" w14:textId="77777777" w:rsidR="008F7479" w:rsidRDefault="008F7479"/>
    <w:p w14:paraId="0D3D300F" w14:textId="77777777" w:rsidR="008F7479" w:rsidRDefault="008F7479"/>
    <w:p w14:paraId="08F3B08D" w14:textId="77777777" w:rsidR="008F7479" w:rsidRDefault="008F7479"/>
    <w:p w14:paraId="3A127103" w14:textId="77777777" w:rsidR="008F7479" w:rsidRDefault="008F7479"/>
    <w:p w14:paraId="6E4304F9" w14:textId="77777777" w:rsidR="008F7479" w:rsidRDefault="008F7479"/>
    <w:p w14:paraId="7C3E6061" w14:textId="77777777" w:rsidR="008F7479" w:rsidRDefault="008F7479"/>
    <w:p w14:paraId="455EF996" w14:textId="77777777" w:rsidR="008F7479" w:rsidRDefault="008F7479"/>
    <w:p w14:paraId="12A537B7" w14:textId="77777777" w:rsidR="008F7479" w:rsidRDefault="008F7479"/>
    <w:p w14:paraId="16C5973E" w14:textId="77777777" w:rsidR="008F7479" w:rsidRDefault="008F7479"/>
    <w:p w14:paraId="238D01F2" w14:textId="77777777" w:rsidR="008F7479" w:rsidRDefault="008F7479"/>
    <w:p w14:paraId="05C57231" w14:textId="77777777" w:rsidR="008F7479" w:rsidRDefault="008F7479"/>
    <w:p w14:paraId="43AE136F" w14:textId="77777777" w:rsidR="008F7479" w:rsidRDefault="008F7479"/>
    <w:p w14:paraId="5357258E" w14:textId="77777777" w:rsidR="008F7479" w:rsidRDefault="008F7479"/>
    <w:p w14:paraId="69488435" w14:textId="6657ECD2" w:rsidR="008F7479" w:rsidRDefault="008F7479">
      <w:pPr>
        <w:rPr>
          <w:rFonts w:ascii="Times New Roman" w:hAnsi="Times New Roman" w:cs="Times New Roman"/>
          <w:b/>
          <w:bCs/>
          <w:sz w:val="24"/>
          <w:szCs w:val="24"/>
        </w:rPr>
      </w:pPr>
      <w:r w:rsidRPr="008F7479">
        <w:rPr>
          <w:rFonts w:ascii="Times New Roman" w:hAnsi="Times New Roman" w:cs="Times New Roman"/>
          <w:b/>
          <w:bCs/>
          <w:sz w:val="24"/>
          <w:szCs w:val="24"/>
        </w:rPr>
        <w:lastRenderedPageBreak/>
        <w:t xml:space="preserve">Table of Contents </w:t>
      </w:r>
      <w:r>
        <w:rPr>
          <w:rFonts w:ascii="Times New Roman" w:hAnsi="Times New Roman" w:cs="Times New Roman"/>
          <w:b/>
          <w:bCs/>
          <w:sz w:val="24"/>
          <w:szCs w:val="24"/>
        </w:rPr>
        <w:t xml:space="preserve"> </w:t>
      </w:r>
      <w:r>
        <w:rPr>
          <w:rFonts w:ascii="Times New Roman" w:hAnsi="Times New Roman" w:cs="Times New Roman"/>
          <w:b/>
          <w:bCs/>
          <w:sz w:val="24"/>
          <w:szCs w:val="24"/>
          <w:u w:val="dotted"/>
        </w:rPr>
        <w:t xml:space="preserve">                                                                              </w:t>
      </w:r>
      <w:r>
        <w:rPr>
          <w:rFonts w:ascii="Times New Roman" w:hAnsi="Times New Roman" w:cs="Times New Roman"/>
          <w:b/>
          <w:bCs/>
          <w:sz w:val="24"/>
          <w:szCs w:val="24"/>
        </w:rPr>
        <w:t>2</w:t>
      </w:r>
    </w:p>
    <w:p w14:paraId="6753D162" w14:textId="15F48C44" w:rsidR="008F7479" w:rsidRDefault="0031147B">
      <w:pPr>
        <w:rPr>
          <w:rFonts w:ascii="Times New Roman" w:hAnsi="Times New Roman" w:cs="Times New Roman"/>
          <w:b/>
          <w:bCs/>
          <w:sz w:val="24"/>
          <w:szCs w:val="24"/>
        </w:rPr>
      </w:pPr>
      <w:r>
        <w:rPr>
          <w:rFonts w:ascii="Times New Roman" w:hAnsi="Times New Roman" w:cs="Times New Roman"/>
          <w:b/>
          <w:bCs/>
          <w:sz w:val="24"/>
          <w:szCs w:val="24"/>
        </w:rPr>
        <w:t xml:space="preserve">Part A </w:t>
      </w:r>
      <w:r>
        <w:rPr>
          <w:rFonts w:ascii="Times New Roman" w:hAnsi="Times New Roman" w:cs="Times New Roman"/>
          <w:b/>
          <w:bCs/>
          <w:sz w:val="24"/>
          <w:szCs w:val="24"/>
          <w:u w:val="dotted"/>
        </w:rPr>
        <w:t xml:space="preserve">                                                                                        </w:t>
      </w:r>
      <w:r>
        <w:rPr>
          <w:rFonts w:ascii="Times New Roman" w:hAnsi="Times New Roman" w:cs="Times New Roman"/>
          <w:b/>
          <w:bCs/>
          <w:sz w:val="24"/>
          <w:szCs w:val="24"/>
        </w:rPr>
        <w:t xml:space="preserve">3 </w:t>
      </w:r>
    </w:p>
    <w:p w14:paraId="166381D3" w14:textId="466CE70C" w:rsidR="0031147B" w:rsidRDefault="0031147B">
      <w:pPr>
        <w:rPr>
          <w:rFonts w:ascii="Times New Roman" w:hAnsi="Times New Roman" w:cs="Times New Roman"/>
          <w:b/>
          <w:bCs/>
          <w:sz w:val="24"/>
          <w:szCs w:val="24"/>
        </w:rPr>
      </w:pPr>
      <w:r>
        <w:rPr>
          <w:rFonts w:ascii="Times New Roman" w:hAnsi="Times New Roman" w:cs="Times New Roman"/>
          <w:b/>
          <w:bCs/>
          <w:sz w:val="24"/>
          <w:szCs w:val="24"/>
        </w:rPr>
        <w:t xml:space="preserve">Part B </w:t>
      </w:r>
      <w:r>
        <w:rPr>
          <w:rFonts w:ascii="Times New Roman" w:hAnsi="Times New Roman" w:cs="Times New Roman"/>
          <w:b/>
          <w:bCs/>
          <w:sz w:val="24"/>
          <w:szCs w:val="24"/>
          <w:u w:val="dotted"/>
        </w:rPr>
        <w:t xml:space="preserve">                                                                                             </w:t>
      </w:r>
      <w:r>
        <w:rPr>
          <w:rFonts w:ascii="Times New Roman" w:hAnsi="Times New Roman" w:cs="Times New Roman"/>
          <w:b/>
          <w:bCs/>
          <w:sz w:val="24"/>
          <w:szCs w:val="24"/>
        </w:rPr>
        <w:t>4</w:t>
      </w:r>
    </w:p>
    <w:p w14:paraId="266AAAF6" w14:textId="730DAB3B" w:rsidR="0031147B" w:rsidRDefault="0031147B">
      <w:pPr>
        <w:rPr>
          <w:rFonts w:ascii="Times New Roman" w:hAnsi="Times New Roman" w:cs="Times New Roman"/>
          <w:b/>
          <w:bCs/>
          <w:sz w:val="24"/>
          <w:szCs w:val="24"/>
        </w:rPr>
      </w:pPr>
      <w:r>
        <w:rPr>
          <w:rFonts w:ascii="Times New Roman" w:hAnsi="Times New Roman" w:cs="Times New Roman"/>
          <w:b/>
          <w:bCs/>
          <w:sz w:val="24"/>
          <w:szCs w:val="24"/>
        </w:rPr>
        <w:t xml:space="preserve">Part C </w:t>
      </w:r>
      <w:r>
        <w:rPr>
          <w:rFonts w:ascii="Times New Roman" w:hAnsi="Times New Roman" w:cs="Times New Roman"/>
          <w:b/>
          <w:bCs/>
          <w:sz w:val="24"/>
          <w:szCs w:val="24"/>
          <w:u w:val="dotted"/>
        </w:rPr>
        <w:t xml:space="preserve">                                                                                              </w:t>
      </w:r>
      <w:r w:rsidR="00BA5391">
        <w:rPr>
          <w:rFonts w:ascii="Times New Roman" w:hAnsi="Times New Roman" w:cs="Times New Roman"/>
          <w:b/>
          <w:bCs/>
          <w:sz w:val="24"/>
          <w:szCs w:val="24"/>
        </w:rPr>
        <w:t>6</w:t>
      </w:r>
    </w:p>
    <w:p w14:paraId="2B089836" w14:textId="2E1049F8" w:rsidR="0031147B" w:rsidRDefault="0031147B">
      <w:pPr>
        <w:rPr>
          <w:rFonts w:ascii="Times New Roman" w:hAnsi="Times New Roman" w:cs="Times New Roman"/>
          <w:b/>
          <w:bCs/>
          <w:sz w:val="24"/>
          <w:szCs w:val="24"/>
        </w:rPr>
      </w:pPr>
      <w:r>
        <w:rPr>
          <w:rFonts w:ascii="Times New Roman" w:hAnsi="Times New Roman" w:cs="Times New Roman"/>
          <w:b/>
          <w:bCs/>
          <w:sz w:val="24"/>
          <w:szCs w:val="24"/>
        </w:rPr>
        <w:t xml:space="preserve">Introduction </w:t>
      </w:r>
      <w:r>
        <w:rPr>
          <w:rFonts w:ascii="Times New Roman" w:hAnsi="Times New Roman" w:cs="Times New Roman"/>
          <w:b/>
          <w:bCs/>
          <w:sz w:val="24"/>
          <w:szCs w:val="24"/>
          <w:u w:val="dotted"/>
        </w:rPr>
        <w:t xml:space="preserve">                                                                             </w:t>
      </w:r>
      <w:r w:rsidR="00BA5391">
        <w:rPr>
          <w:rFonts w:ascii="Times New Roman" w:hAnsi="Times New Roman" w:cs="Times New Roman"/>
          <w:b/>
          <w:bCs/>
          <w:sz w:val="24"/>
          <w:szCs w:val="24"/>
        </w:rPr>
        <w:t>6</w:t>
      </w:r>
    </w:p>
    <w:p w14:paraId="0EDF0ADB" w14:textId="59022B40" w:rsidR="0031147B" w:rsidRDefault="0031147B">
      <w:pPr>
        <w:rPr>
          <w:rFonts w:ascii="Times New Roman" w:hAnsi="Times New Roman" w:cs="Times New Roman"/>
          <w:b/>
          <w:bCs/>
          <w:sz w:val="24"/>
          <w:szCs w:val="24"/>
        </w:rPr>
      </w:pPr>
      <w:r>
        <w:rPr>
          <w:rFonts w:ascii="Times New Roman" w:hAnsi="Times New Roman" w:cs="Times New Roman"/>
          <w:b/>
          <w:bCs/>
          <w:sz w:val="24"/>
          <w:szCs w:val="24"/>
        </w:rPr>
        <w:t xml:space="preserve">Main Body </w:t>
      </w:r>
      <w:r>
        <w:rPr>
          <w:rFonts w:ascii="Times New Roman" w:hAnsi="Times New Roman" w:cs="Times New Roman"/>
          <w:b/>
          <w:bCs/>
          <w:sz w:val="24"/>
          <w:szCs w:val="24"/>
          <w:u w:val="dotted"/>
        </w:rPr>
        <w:t xml:space="preserve">                                                                                   </w:t>
      </w:r>
      <w:r>
        <w:rPr>
          <w:rFonts w:ascii="Times New Roman" w:hAnsi="Times New Roman" w:cs="Times New Roman"/>
          <w:b/>
          <w:bCs/>
          <w:sz w:val="24"/>
          <w:szCs w:val="24"/>
        </w:rPr>
        <w:t>6</w:t>
      </w:r>
    </w:p>
    <w:p w14:paraId="1059D73E" w14:textId="08426873" w:rsidR="0031147B" w:rsidRPr="0031147B" w:rsidRDefault="0031147B" w:rsidP="00D76F5B">
      <w:pPr>
        <w:numPr>
          <w:ilvl w:val="0"/>
          <w:numId w:val="5"/>
        </w:numPr>
        <w:rPr>
          <w:rFonts w:ascii="Times New Roman" w:hAnsi="Times New Roman" w:cs="Times New Roman"/>
          <w:b/>
          <w:bCs/>
          <w:sz w:val="24"/>
          <w:szCs w:val="24"/>
          <w:lang w:val="en-US"/>
        </w:rPr>
      </w:pPr>
      <w:r w:rsidRPr="0031147B">
        <w:rPr>
          <w:rFonts w:ascii="Times New Roman" w:hAnsi="Times New Roman" w:cs="Times New Roman"/>
          <w:b/>
          <w:bCs/>
          <w:sz w:val="24"/>
          <w:szCs w:val="24"/>
          <w:lang w:val="en-US"/>
        </w:rPr>
        <w:t xml:space="preserve">Project description </w:t>
      </w:r>
      <w:r w:rsidR="00D9122C">
        <w:rPr>
          <w:rFonts w:ascii="Times New Roman" w:hAnsi="Times New Roman" w:cs="Times New Roman"/>
          <w:b/>
          <w:bCs/>
          <w:sz w:val="24"/>
          <w:szCs w:val="24"/>
          <w:u w:val="dotted"/>
          <w:lang w:val="en-US"/>
        </w:rPr>
        <w:t xml:space="preserve">                                               </w:t>
      </w:r>
      <w:r w:rsidR="00BA5391">
        <w:rPr>
          <w:rFonts w:ascii="Times New Roman" w:hAnsi="Times New Roman" w:cs="Times New Roman"/>
          <w:b/>
          <w:bCs/>
          <w:sz w:val="24"/>
          <w:szCs w:val="24"/>
          <w:lang w:val="en-US"/>
        </w:rPr>
        <w:t>6</w:t>
      </w:r>
    </w:p>
    <w:p w14:paraId="61A311BB" w14:textId="3F9BFD0F" w:rsidR="0031147B" w:rsidRPr="0031147B" w:rsidRDefault="00BA5391" w:rsidP="00D76F5B">
      <w:pPr>
        <w:numPr>
          <w:ilvl w:val="0"/>
          <w:numId w:val="5"/>
        </w:numPr>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Project </w:t>
      </w:r>
      <w:r w:rsidR="0031147B" w:rsidRPr="0031147B">
        <w:rPr>
          <w:rFonts w:ascii="Times New Roman" w:hAnsi="Times New Roman" w:cs="Times New Roman"/>
          <w:b/>
          <w:bCs/>
          <w:sz w:val="24"/>
          <w:szCs w:val="24"/>
          <w:lang w:val="en-US"/>
        </w:rPr>
        <w:t>Scope</w:t>
      </w:r>
      <w:r w:rsidR="00D9122C">
        <w:rPr>
          <w:rFonts w:ascii="Times New Roman" w:hAnsi="Times New Roman" w:cs="Times New Roman"/>
          <w:b/>
          <w:bCs/>
          <w:sz w:val="24"/>
          <w:szCs w:val="24"/>
          <w:lang w:val="en-US"/>
        </w:rPr>
        <w:t xml:space="preserve"> </w:t>
      </w:r>
      <w:r w:rsidR="00D9122C">
        <w:rPr>
          <w:rFonts w:ascii="Times New Roman" w:hAnsi="Times New Roman" w:cs="Times New Roman"/>
          <w:b/>
          <w:bCs/>
          <w:sz w:val="24"/>
          <w:szCs w:val="24"/>
          <w:u w:val="dotted"/>
          <w:lang w:val="en-US"/>
        </w:rPr>
        <w:t xml:space="preserve">                                                                       </w:t>
      </w:r>
      <w:r w:rsidR="0031147B" w:rsidRPr="0031147B">
        <w:rPr>
          <w:rFonts w:ascii="Times New Roman" w:hAnsi="Times New Roman" w:cs="Times New Roman"/>
          <w:b/>
          <w:bCs/>
          <w:sz w:val="24"/>
          <w:szCs w:val="24"/>
          <w:lang w:val="en-US"/>
        </w:rPr>
        <w:t xml:space="preserve"> </w:t>
      </w:r>
      <w:r>
        <w:rPr>
          <w:rFonts w:ascii="Times New Roman" w:hAnsi="Times New Roman" w:cs="Times New Roman"/>
          <w:b/>
          <w:bCs/>
          <w:sz w:val="24"/>
          <w:szCs w:val="24"/>
          <w:lang w:val="en-US"/>
        </w:rPr>
        <w:t>7</w:t>
      </w:r>
    </w:p>
    <w:p w14:paraId="47EC1337" w14:textId="181C1631" w:rsidR="0031147B" w:rsidRPr="0031147B" w:rsidRDefault="0031147B" w:rsidP="00D76F5B">
      <w:pPr>
        <w:numPr>
          <w:ilvl w:val="0"/>
          <w:numId w:val="5"/>
        </w:numPr>
        <w:rPr>
          <w:rFonts w:ascii="Times New Roman" w:hAnsi="Times New Roman" w:cs="Times New Roman"/>
          <w:b/>
          <w:bCs/>
          <w:sz w:val="24"/>
          <w:szCs w:val="24"/>
          <w:lang w:val="en-US"/>
        </w:rPr>
      </w:pPr>
      <w:r w:rsidRPr="0031147B">
        <w:rPr>
          <w:rFonts w:ascii="Times New Roman" w:hAnsi="Times New Roman" w:cs="Times New Roman"/>
          <w:b/>
          <w:bCs/>
          <w:sz w:val="24"/>
          <w:szCs w:val="24"/>
          <w:lang w:val="en-US"/>
        </w:rPr>
        <w:t xml:space="preserve">Work breakdown structure </w:t>
      </w:r>
      <w:r w:rsidR="00D9122C">
        <w:rPr>
          <w:rFonts w:ascii="Times New Roman" w:hAnsi="Times New Roman" w:cs="Times New Roman"/>
          <w:b/>
          <w:bCs/>
          <w:sz w:val="24"/>
          <w:szCs w:val="24"/>
          <w:lang w:val="en-US"/>
        </w:rPr>
        <w:t xml:space="preserve"> </w:t>
      </w:r>
      <w:r w:rsidR="00D9122C">
        <w:rPr>
          <w:rFonts w:ascii="Times New Roman" w:hAnsi="Times New Roman" w:cs="Times New Roman"/>
          <w:b/>
          <w:bCs/>
          <w:sz w:val="24"/>
          <w:szCs w:val="24"/>
          <w:u w:val="dotted"/>
          <w:lang w:val="en-US"/>
        </w:rPr>
        <w:t xml:space="preserve">                                   </w:t>
      </w:r>
      <w:r w:rsidR="00D9122C">
        <w:rPr>
          <w:rFonts w:ascii="Times New Roman" w:hAnsi="Times New Roman" w:cs="Times New Roman"/>
          <w:b/>
          <w:bCs/>
          <w:sz w:val="24"/>
          <w:szCs w:val="24"/>
          <w:lang w:val="en-US"/>
        </w:rPr>
        <w:t>8</w:t>
      </w:r>
    </w:p>
    <w:p w14:paraId="46AA0E7B" w14:textId="69F48EE1" w:rsidR="0031147B" w:rsidRPr="0031147B" w:rsidRDefault="0031147B" w:rsidP="00D76F5B">
      <w:pPr>
        <w:numPr>
          <w:ilvl w:val="0"/>
          <w:numId w:val="5"/>
        </w:numPr>
        <w:rPr>
          <w:rFonts w:ascii="Times New Roman" w:hAnsi="Times New Roman" w:cs="Times New Roman"/>
          <w:b/>
          <w:bCs/>
          <w:sz w:val="24"/>
          <w:szCs w:val="24"/>
          <w:lang w:val="en-US"/>
        </w:rPr>
      </w:pPr>
      <w:r w:rsidRPr="0031147B">
        <w:rPr>
          <w:rFonts w:ascii="Times New Roman" w:hAnsi="Times New Roman" w:cs="Times New Roman"/>
          <w:b/>
          <w:bCs/>
          <w:sz w:val="24"/>
          <w:szCs w:val="24"/>
          <w:lang w:val="en-US"/>
        </w:rPr>
        <w:t xml:space="preserve">Quad Chart </w:t>
      </w:r>
      <w:r w:rsidR="00D9122C">
        <w:rPr>
          <w:rFonts w:ascii="Times New Roman" w:hAnsi="Times New Roman" w:cs="Times New Roman"/>
          <w:b/>
          <w:bCs/>
          <w:sz w:val="24"/>
          <w:szCs w:val="24"/>
          <w:u w:val="dotted"/>
          <w:lang w:val="en-US"/>
        </w:rPr>
        <w:t xml:space="preserve">                                                </w:t>
      </w:r>
      <w:r w:rsidR="00D9122C">
        <w:rPr>
          <w:rFonts w:ascii="Times New Roman" w:hAnsi="Times New Roman" w:cs="Times New Roman"/>
          <w:b/>
          <w:bCs/>
          <w:sz w:val="24"/>
          <w:szCs w:val="24"/>
          <w:lang w:val="en-US"/>
        </w:rPr>
        <w:t>9</w:t>
      </w:r>
    </w:p>
    <w:p w14:paraId="04FA54F0" w14:textId="5A337412" w:rsidR="0031147B" w:rsidRPr="0031147B" w:rsidRDefault="0031147B" w:rsidP="00D76F5B">
      <w:pPr>
        <w:numPr>
          <w:ilvl w:val="0"/>
          <w:numId w:val="5"/>
        </w:numPr>
        <w:rPr>
          <w:rFonts w:ascii="Times New Roman" w:hAnsi="Times New Roman" w:cs="Times New Roman"/>
          <w:b/>
          <w:bCs/>
          <w:sz w:val="24"/>
          <w:szCs w:val="24"/>
          <w:lang w:val="en-US"/>
        </w:rPr>
      </w:pPr>
      <w:r w:rsidRPr="0031147B">
        <w:rPr>
          <w:rFonts w:ascii="Times New Roman" w:hAnsi="Times New Roman" w:cs="Times New Roman"/>
          <w:b/>
          <w:bCs/>
          <w:sz w:val="24"/>
          <w:szCs w:val="24"/>
          <w:lang w:val="en-US"/>
        </w:rPr>
        <w:t xml:space="preserve">Gantt Chart </w:t>
      </w:r>
      <w:r w:rsidR="00D9122C">
        <w:rPr>
          <w:rFonts w:ascii="Times New Roman" w:hAnsi="Times New Roman" w:cs="Times New Roman"/>
          <w:b/>
          <w:bCs/>
          <w:sz w:val="24"/>
          <w:szCs w:val="24"/>
          <w:u w:val="dotted"/>
          <w:lang w:val="en-US"/>
        </w:rPr>
        <w:t xml:space="preserve">                                                     </w:t>
      </w:r>
      <w:r w:rsidR="00BA5391">
        <w:rPr>
          <w:rFonts w:ascii="Times New Roman" w:hAnsi="Times New Roman" w:cs="Times New Roman"/>
          <w:b/>
          <w:bCs/>
          <w:sz w:val="24"/>
          <w:szCs w:val="24"/>
          <w:lang w:val="en-US"/>
        </w:rPr>
        <w:t>10</w:t>
      </w:r>
    </w:p>
    <w:p w14:paraId="12991CE9" w14:textId="7AD0F9B1" w:rsidR="0031147B" w:rsidRPr="0031147B" w:rsidRDefault="0031147B" w:rsidP="00D76F5B">
      <w:pPr>
        <w:numPr>
          <w:ilvl w:val="0"/>
          <w:numId w:val="5"/>
        </w:numPr>
        <w:rPr>
          <w:rFonts w:ascii="Times New Roman" w:hAnsi="Times New Roman" w:cs="Times New Roman"/>
          <w:b/>
          <w:bCs/>
          <w:sz w:val="24"/>
          <w:szCs w:val="24"/>
          <w:lang w:val="en-US"/>
        </w:rPr>
      </w:pPr>
      <w:r w:rsidRPr="0031147B">
        <w:rPr>
          <w:rFonts w:ascii="Times New Roman" w:hAnsi="Times New Roman" w:cs="Times New Roman"/>
          <w:b/>
          <w:bCs/>
          <w:sz w:val="24"/>
          <w:szCs w:val="24"/>
          <w:lang w:val="en-US"/>
        </w:rPr>
        <w:t xml:space="preserve">Stakeholders' </w:t>
      </w:r>
      <w:proofErr w:type="gramStart"/>
      <w:r w:rsidR="003C7ECE" w:rsidRPr="0031147B">
        <w:rPr>
          <w:rFonts w:ascii="Times New Roman" w:hAnsi="Times New Roman" w:cs="Times New Roman"/>
          <w:b/>
          <w:bCs/>
          <w:sz w:val="24"/>
          <w:szCs w:val="24"/>
          <w:lang w:val="en-US"/>
        </w:rPr>
        <w:t xml:space="preserve">involvement,  </w:t>
      </w:r>
      <w:r w:rsidR="00D9122C">
        <w:rPr>
          <w:rFonts w:ascii="Times New Roman" w:hAnsi="Times New Roman" w:cs="Times New Roman"/>
          <w:b/>
          <w:bCs/>
          <w:sz w:val="24"/>
          <w:szCs w:val="24"/>
          <w:u w:val="dotted"/>
          <w:lang w:val="en-US"/>
        </w:rPr>
        <w:t xml:space="preserve"> </w:t>
      </w:r>
      <w:proofErr w:type="gramEnd"/>
      <w:r w:rsidR="00D9122C">
        <w:rPr>
          <w:rFonts w:ascii="Times New Roman" w:hAnsi="Times New Roman" w:cs="Times New Roman"/>
          <w:b/>
          <w:bCs/>
          <w:sz w:val="24"/>
          <w:szCs w:val="24"/>
          <w:u w:val="dotted"/>
          <w:lang w:val="en-US"/>
        </w:rPr>
        <w:t xml:space="preserve">                               </w:t>
      </w:r>
      <w:r w:rsidR="00BA5391">
        <w:rPr>
          <w:rFonts w:ascii="Times New Roman" w:hAnsi="Times New Roman" w:cs="Times New Roman"/>
          <w:b/>
          <w:bCs/>
          <w:sz w:val="24"/>
          <w:szCs w:val="24"/>
          <w:lang w:val="en-US"/>
        </w:rPr>
        <w:t>11</w:t>
      </w:r>
    </w:p>
    <w:p w14:paraId="16F6C015" w14:textId="6B753CAF" w:rsidR="0031147B" w:rsidRPr="0031147B" w:rsidRDefault="0031147B" w:rsidP="00D76F5B">
      <w:pPr>
        <w:numPr>
          <w:ilvl w:val="0"/>
          <w:numId w:val="5"/>
        </w:numPr>
        <w:rPr>
          <w:rFonts w:ascii="Times New Roman" w:hAnsi="Times New Roman" w:cs="Times New Roman"/>
          <w:b/>
          <w:bCs/>
          <w:sz w:val="24"/>
          <w:szCs w:val="24"/>
          <w:lang w:val="en-US"/>
        </w:rPr>
      </w:pPr>
      <w:r w:rsidRPr="0031147B">
        <w:rPr>
          <w:rFonts w:ascii="Times New Roman" w:hAnsi="Times New Roman" w:cs="Times New Roman"/>
          <w:b/>
          <w:bCs/>
          <w:sz w:val="24"/>
          <w:szCs w:val="24"/>
          <w:lang w:val="en-US"/>
        </w:rPr>
        <w:t xml:space="preserve">Allocation of </w:t>
      </w:r>
      <w:proofErr w:type="gramStart"/>
      <w:r w:rsidR="003C7ECE" w:rsidRPr="0031147B">
        <w:rPr>
          <w:rFonts w:ascii="Times New Roman" w:hAnsi="Times New Roman" w:cs="Times New Roman"/>
          <w:b/>
          <w:bCs/>
          <w:sz w:val="24"/>
          <w:szCs w:val="24"/>
          <w:lang w:val="en-US"/>
        </w:rPr>
        <w:t xml:space="preserve">resources,  </w:t>
      </w:r>
      <w:r w:rsidR="00D9122C">
        <w:rPr>
          <w:rFonts w:ascii="Times New Roman" w:hAnsi="Times New Roman" w:cs="Times New Roman"/>
          <w:b/>
          <w:bCs/>
          <w:sz w:val="24"/>
          <w:szCs w:val="24"/>
          <w:u w:val="dotted"/>
          <w:lang w:val="en-US"/>
        </w:rPr>
        <w:t xml:space="preserve"> </w:t>
      </w:r>
      <w:proofErr w:type="gramEnd"/>
      <w:r w:rsidR="00D9122C">
        <w:rPr>
          <w:rFonts w:ascii="Times New Roman" w:hAnsi="Times New Roman" w:cs="Times New Roman"/>
          <w:b/>
          <w:bCs/>
          <w:sz w:val="24"/>
          <w:szCs w:val="24"/>
          <w:u w:val="dotted"/>
          <w:lang w:val="en-US"/>
        </w:rPr>
        <w:t xml:space="preserve">                                  </w:t>
      </w:r>
      <w:r w:rsidR="00D9122C">
        <w:rPr>
          <w:rFonts w:ascii="Times New Roman" w:hAnsi="Times New Roman" w:cs="Times New Roman"/>
          <w:b/>
          <w:bCs/>
          <w:sz w:val="24"/>
          <w:szCs w:val="24"/>
          <w:lang w:val="en-US"/>
        </w:rPr>
        <w:t>1</w:t>
      </w:r>
      <w:r w:rsidR="00BA5391">
        <w:rPr>
          <w:rFonts w:ascii="Times New Roman" w:hAnsi="Times New Roman" w:cs="Times New Roman"/>
          <w:b/>
          <w:bCs/>
          <w:sz w:val="24"/>
          <w:szCs w:val="24"/>
          <w:lang w:val="en-US"/>
        </w:rPr>
        <w:t>2</w:t>
      </w:r>
    </w:p>
    <w:p w14:paraId="1333AA44" w14:textId="015A8F43" w:rsidR="0031147B" w:rsidRPr="0031147B" w:rsidRDefault="0031147B" w:rsidP="00D76F5B">
      <w:pPr>
        <w:numPr>
          <w:ilvl w:val="0"/>
          <w:numId w:val="5"/>
        </w:numPr>
        <w:rPr>
          <w:rFonts w:ascii="Times New Roman" w:hAnsi="Times New Roman" w:cs="Times New Roman"/>
          <w:b/>
          <w:bCs/>
          <w:sz w:val="24"/>
          <w:szCs w:val="24"/>
          <w:lang w:val="en-US"/>
        </w:rPr>
      </w:pPr>
      <w:r w:rsidRPr="0031147B">
        <w:rPr>
          <w:rFonts w:ascii="Times New Roman" w:hAnsi="Times New Roman" w:cs="Times New Roman"/>
          <w:b/>
          <w:bCs/>
          <w:sz w:val="24"/>
          <w:szCs w:val="24"/>
          <w:lang w:val="en-US"/>
        </w:rPr>
        <w:t xml:space="preserve">Risk Analysis </w:t>
      </w:r>
      <w:r w:rsidR="00D9122C">
        <w:rPr>
          <w:rFonts w:ascii="Times New Roman" w:hAnsi="Times New Roman" w:cs="Times New Roman"/>
          <w:b/>
          <w:bCs/>
          <w:sz w:val="24"/>
          <w:szCs w:val="24"/>
          <w:u w:val="dotted"/>
          <w:lang w:val="en-US"/>
        </w:rPr>
        <w:t xml:space="preserve">                                         </w:t>
      </w:r>
      <w:r w:rsidR="00D9122C">
        <w:rPr>
          <w:rFonts w:ascii="Times New Roman" w:hAnsi="Times New Roman" w:cs="Times New Roman"/>
          <w:b/>
          <w:bCs/>
          <w:sz w:val="24"/>
          <w:szCs w:val="24"/>
          <w:lang w:val="en-US"/>
        </w:rPr>
        <w:t>1</w:t>
      </w:r>
      <w:r w:rsidR="00BA5391">
        <w:rPr>
          <w:rFonts w:ascii="Times New Roman" w:hAnsi="Times New Roman" w:cs="Times New Roman"/>
          <w:b/>
          <w:bCs/>
          <w:sz w:val="24"/>
          <w:szCs w:val="24"/>
          <w:lang w:val="en-US"/>
        </w:rPr>
        <w:t>4</w:t>
      </w:r>
    </w:p>
    <w:p w14:paraId="4017B4DD" w14:textId="708BB158" w:rsidR="0031147B" w:rsidRPr="0031147B" w:rsidRDefault="0031147B" w:rsidP="00D76F5B">
      <w:pPr>
        <w:rPr>
          <w:rFonts w:ascii="Times New Roman" w:hAnsi="Times New Roman" w:cs="Times New Roman"/>
          <w:b/>
          <w:bCs/>
          <w:sz w:val="24"/>
          <w:szCs w:val="24"/>
          <w:lang w:val="en-US"/>
        </w:rPr>
      </w:pPr>
      <w:r w:rsidRPr="0031147B">
        <w:rPr>
          <w:rFonts w:ascii="Times New Roman" w:hAnsi="Times New Roman" w:cs="Times New Roman"/>
          <w:b/>
          <w:bCs/>
          <w:sz w:val="24"/>
          <w:szCs w:val="24"/>
          <w:lang w:val="en-US"/>
        </w:rPr>
        <w:t xml:space="preserve">Conclusion </w:t>
      </w:r>
      <w:r w:rsidR="00D9122C">
        <w:rPr>
          <w:rFonts w:ascii="Times New Roman" w:hAnsi="Times New Roman" w:cs="Times New Roman"/>
          <w:b/>
          <w:bCs/>
          <w:sz w:val="24"/>
          <w:szCs w:val="24"/>
          <w:u w:val="dotted"/>
          <w:lang w:val="en-US"/>
        </w:rPr>
        <w:t xml:space="preserve">                                                                                   </w:t>
      </w:r>
      <w:r w:rsidR="00D9122C">
        <w:rPr>
          <w:rFonts w:ascii="Times New Roman" w:hAnsi="Times New Roman" w:cs="Times New Roman"/>
          <w:b/>
          <w:bCs/>
          <w:sz w:val="24"/>
          <w:szCs w:val="24"/>
          <w:lang w:val="en-US"/>
        </w:rPr>
        <w:t>1</w:t>
      </w:r>
      <w:r w:rsidR="00BA5391">
        <w:rPr>
          <w:rFonts w:ascii="Times New Roman" w:hAnsi="Times New Roman" w:cs="Times New Roman"/>
          <w:b/>
          <w:bCs/>
          <w:sz w:val="24"/>
          <w:szCs w:val="24"/>
          <w:lang w:val="en-US"/>
        </w:rPr>
        <w:t>6</w:t>
      </w:r>
    </w:p>
    <w:p w14:paraId="68826B08" w14:textId="61372724" w:rsidR="0031147B" w:rsidRPr="0031147B" w:rsidRDefault="0031147B" w:rsidP="00D76F5B">
      <w:pPr>
        <w:rPr>
          <w:rFonts w:ascii="Times New Roman" w:hAnsi="Times New Roman" w:cs="Times New Roman"/>
          <w:b/>
          <w:bCs/>
          <w:sz w:val="24"/>
          <w:szCs w:val="24"/>
          <w:lang w:val="en-US"/>
        </w:rPr>
      </w:pPr>
      <w:r w:rsidRPr="0031147B">
        <w:rPr>
          <w:rFonts w:ascii="Times New Roman" w:hAnsi="Times New Roman" w:cs="Times New Roman"/>
          <w:b/>
          <w:bCs/>
          <w:sz w:val="24"/>
          <w:szCs w:val="24"/>
          <w:lang w:val="en-US"/>
        </w:rPr>
        <w:t xml:space="preserve">References </w:t>
      </w:r>
      <w:r w:rsidR="00D9122C">
        <w:rPr>
          <w:rFonts w:ascii="Times New Roman" w:hAnsi="Times New Roman" w:cs="Times New Roman"/>
          <w:b/>
          <w:bCs/>
          <w:sz w:val="24"/>
          <w:szCs w:val="24"/>
          <w:u w:val="dotted"/>
          <w:lang w:val="en-US"/>
        </w:rPr>
        <w:t xml:space="preserve">                                                                                 </w:t>
      </w:r>
      <w:r w:rsidR="00D9122C">
        <w:rPr>
          <w:rFonts w:ascii="Times New Roman" w:hAnsi="Times New Roman" w:cs="Times New Roman"/>
          <w:b/>
          <w:bCs/>
          <w:sz w:val="24"/>
          <w:szCs w:val="24"/>
          <w:lang w:val="en-US"/>
        </w:rPr>
        <w:t>1</w:t>
      </w:r>
      <w:r w:rsidR="00BA5391">
        <w:rPr>
          <w:rFonts w:ascii="Times New Roman" w:hAnsi="Times New Roman" w:cs="Times New Roman"/>
          <w:b/>
          <w:bCs/>
          <w:sz w:val="24"/>
          <w:szCs w:val="24"/>
          <w:lang w:val="en-US"/>
        </w:rPr>
        <w:t>7</w:t>
      </w:r>
    </w:p>
    <w:p w14:paraId="6E510F8F" w14:textId="3C6D9B46" w:rsidR="0031147B" w:rsidRDefault="0031147B" w:rsidP="0031147B">
      <w:pPr>
        <w:rPr>
          <w:rFonts w:ascii="Times New Roman" w:hAnsi="Times New Roman" w:cs="Times New Roman"/>
          <w:b/>
          <w:bCs/>
          <w:sz w:val="24"/>
          <w:szCs w:val="24"/>
          <w:lang w:val="en-US"/>
        </w:rPr>
      </w:pPr>
      <w:r w:rsidRPr="0031147B">
        <w:rPr>
          <w:rFonts w:ascii="Times New Roman" w:hAnsi="Times New Roman" w:cs="Times New Roman"/>
          <w:b/>
          <w:bCs/>
          <w:sz w:val="24"/>
          <w:szCs w:val="24"/>
          <w:lang w:val="en-US"/>
        </w:rPr>
        <w:t xml:space="preserve"> </w:t>
      </w:r>
      <w:r w:rsidR="00BA5391">
        <w:rPr>
          <w:rFonts w:ascii="Times New Roman" w:hAnsi="Times New Roman" w:cs="Times New Roman"/>
          <w:b/>
          <w:bCs/>
          <w:sz w:val="24"/>
          <w:szCs w:val="24"/>
          <w:lang w:val="en-US"/>
        </w:rPr>
        <w:t xml:space="preserve">Appendix </w:t>
      </w:r>
      <w:proofErr w:type="gramStart"/>
      <w:r w:rsidR="00BA5391">
        <w:rPr>
          <w:rFonts w:ascii="Times New Roman" w:hAnsi="Times New Roman" w:cs="Times New Roman"/>
          <w:b/>
          <w:bCs/>
          <w:sz w:val="24"/>
          <w:szCs w:val="24"/>
          <w:lang w:val="en-US"/>
        </w:rPr>
        <w:t>A</w:t>
      </w:r>
      <w:proofErr w:type="gramEnd"/>
      <w:r w:rsidR="00BA5391">
        <w:rPr>
          <w:rFonts w:ascii="Times New Roman" w:hAnsi="Times New Roman" w:cs="Times New Roman"/>
          <w:b/>
          <w:bCs/>
          <w:sz w:val="24"/>
          <w:szCs w:val="24"/>
          <w:lang w:val="en-US"/>
        </w:rPr>
        <w:t xml:space="preserve"> </w:t>
      </w:r>
      <w:r w:rsidR="00BA5391">
        <w:rPr>
          <w:rFonts w:ascii="Times New Roman" w:hAnsi="Times New Roman" w:cs="Times New Roman"/>
          <w:b/>
          <w:bCs/>
          <w:sz w:val="24"/>
          <w:szCs w:val="24"/>
          <w:u w:val="dotted"/>
          <w:lang w:val="en-US"/>
        </w:rPr>
        <w:t xml:space="preserve">                                                                                   </w:t>
      </w:r>
      <w:r w:rsidR="00BA5391">
        <w:rPr>
          <w:rFonts w:ascii="Times New Roman" w:hAnsi="Times New Roman" w:cs="Times New Roman"/>
          <w:b/>
          <w:bCs/>
          <w:sz w:val="24"/>
          <w:szCs w:val="24"/>
          <w:lang w:val="en-US"/>
        </w:rPr>
        <w:t>18</w:t>
      </w:r>
    </w:p>
    <w:p w14:paraId="730080CC" w14:textId="7666BD51" w:rsidR="00BA5391" w:rsidRDefault="00BA5391" w:rsidP="0031147B">
      <w:pPr>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Appendix B </w:t>
      </w:r>
      <w:r>
        <w:rPr>
          <w:rFonts w:ascii="Times New Roman" w:hAnsi="Times New Roman" w:cs="Times New Roman"/>
          <w:b/>
          <w:bCs/>
          <w:sz w:val="24"/>
          <w:szCs w:val="24"/>
          <w:u w:val="dotted"/>
          <w:lang w:val="en-US"/>
        </w:rPr>
        <w:t xml:space="preserve">                                                                                      </w:t>
      </w:r>
      <w:r>
        <w:rPr>
          <w:rFonts w:ascii="Times New Roman" w:hAnsi="Times New Roman" w:cs="Times New Roman"/>
          <w:b/>
          <w:bCs/>
          <w:sz w:val="24"/>
          <w:szCs w:val="24"/>
          <w:lang w:val="en-US"/>
        </w:rPr>
        <w:t>18</w:t>
      </w:r>
    </w:p>
    <w:p w14:paraId="48E7A809" w14:textId="0A40E520" w:rsidR="00BA5391" w:rsidRPr="0031147B" w:rsidRDefault="00BA5391" w:rsidP="0031147B">
      <w:pPr>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Appendix C </w:t>
      </w:r>
      <w:r>
        <w:rPr>
          <w:rFonts w:ascii="Times New Roman" w:hAnsi="Times New Roman" w:cs="Times New Roman"/>
          <w:b/>
          <w:bCs/>
          <w:sz w:val="24"/>
          <w:szCs w:val="24"/>
          <w:u w:val="dotted"/>
          <w:lang w:val="en-US"/>
        </w:rPr>
        <w:t xml:space="preserve">                                                                                        </w:t>
      </w:r>
      <w:r>
        <w:rPr>
          <w:rFonts w:ascii="Times New Roman" w:hAnsi="Times New Roman" w:cs="Times New Roman"/>
          <w:b/>
          <w:bCs/>
          <w:sz w:val="24"/>
          <w:szCs w:val="24"/>
          <w:lang w:val="en-US"/>
        </w:rPr>
        <w:t>19</w:t>
      </w:r>
    </w:p>
    <w:p w14:paraId="5972D3DA" w14:textId="77777777" w:rsidR="0031147B" w:rsidRDefault="0031147B">
      <w:pPr>
        <w:rPr>
          <w:rFonts w:ascii="Times New Roman" w:hAnsi="Times New Roman" w:cs="Times New Roman"/>
          <w:b/>
          <w:bCs/>
          <w:sz w:val="24"/>
          <w:szCs w:val="24"/>
        </w:rPr>
      </w:pPr>
    </w:p>
    <w:p w14:paraId="4E0A28E8" w14:textId="77777777" w:rsidR="0031147B" w:rsidRDefault="0031147B">
      <w:pPr>
        <w:rPr>
          <w:rFonts w:ascii="Times New Roman" w:hAnsi="Times New Roman" w:cs="Times New Roman"/>
          <w:b/>
          <w:bCs/>
          <w:sz w:val="24"/>
          <w:szCs w:val="24"/>
        </w:rPr>
      </w:pPr>
    </w:p>
    <w:p w14:paraId="28D21644" w14:textId="77777777" w:rsidR="0031147B" w:rsidRDefault="0031147B">
      <w:pPr>
        <w:rPr>
          <w:rFonts w:ascii="Times New Roman" w:hAnsi="Times New Roman" w:cs="Times New Roman"/>
          <w:b/>
          <w:bCs/>
          <w:sz w:val="24"/>
          <w:szCs w:val="24"/>
        </w:rPr>
      </w:pPr>
    </w:p>
    <w:p w14:paraId="6BA13708" w14:textId="77777777" w:rsidR="0031147B" w:rsidRDefault="0031147B">
      <w:pPr>
        <w:rPr>
          <w:rFonts w:ascii="Times New Roman" w:hAnsi="Times New Roman" w:cs="Times New Roman"/>
          <w:b/>
          <w:bCs/>
          <w:sz w:val="24"/>
          <w:szCs w:val="24"/>
        </w:rPr>
      </w:pPr>
    </w:p>
    <w:p w14:paraId="1A98FE51" w14:textId="77777777" w:rsidR="0031147B" w:rsidRDefault="0031147B">
      <w:pPr>
        <w:rPr>
          <w:rFonts w:ascii="Times New Roman" w:hAnsi="Times New Roman" w:cs="Times New Roman"/>
          <w:b/>
          <w:bCs/>
          <w:sz w:val="24"/>
          <w:szCs w:val="24"/>
        </w:rPr>
      </w:pPr>
    </w:p>
    <w:p w14:paraId="7F58C524" w14:textId="77777777" w:rsidR="0031147B" w:rsidRDefault="0031147B">
      <w:pPr>
        <w:rPr>
          <w:rFonts w:ascii="Times New Roman" w:hAnsi="Times New Roman" w:cs="Times New Roman"/>
          <w:b/>
          <w:bCs/>
          <w:sz w:val="24"/>
          <w:szCs w:val="24"/>
        </w:rPr>
      </w:pPr>
    </w:p>
    <w:p w14:paraId="2B8F096C" w14:textId="77777777" w:rsidR="0031147B" w:rsidRDefault="0031147B">
      <w:pPr>
        <w:rPr>
          <w:rFonts w:ascii="Times New Roman" w:hAnsi="Times New Roman" w:cs="Times New Roman"/>
          <w:b/>
          <w:bCs/>
          <w:sz w:val="24"/>
          <w:szCs w:val="24"/>
        </w:rPr>
      </w:pPr>
    </w:p>
    <w:p w14:paraId="483E1C91" w14:textId="77777777" w:rsidR="0031147B" w:rsidRDefault="0031147B">
      <w:pPr>
        <w:rPr>
          <w:rFonts w:ascii="Times New Roman" w:hAnsi="Times New Roman" w:cs="Times New Roman"/>
          <w:b/>
          <w:bCs/>
          <w:sz w:val="24"/>
          <w:szCs w:val="24"/>
        </w:rPr>
      </w:pPr>
    </w:p>
    <w:p w14:paraId="0E215043" w14:textId="77777777" w:rsidR="0031147B" w:rsidRDefault="0031147B">
      <w:pPr>
        <w:rPr>
          <w:rFonts w:ascii="Times New Roman" w:hAnsi="Times New Roman" w:cs="Times New Roman"/>
          <w:b/>
          <w:bCs/>
          <w:sz w:val="24"/>
          <w:szCs w:val="24"/>
        </w:rPr>
      </w:pPr>
    </w:p>
    <w:p w14:paraId="317B4AB2" w14:textId="77777777" w:rsidR="0031147B" w:rsidRDefault="0031147B">
      <w:pPr>
        <w:rPr>
          <w:rFonts w:ascii="Times New Roman" w:hAnsi="Times New Roman" w:cs="Times New Roman"/>
          <w:b/>
          <w:bCs/>
          <w:sz w:val="24"/>
          <w:szCs w:val="24"/>
        </w:rPr>
      </w:pPr>
    </w:p>
    <w:p w14:paraId="6A116294" w14:textId="77777777" w:rsidR="0031147B" w:rsidRDefault="0031147B">
      <w:pPr>
        <w:rPr>
          <w:rFonts w:ascii="Times New Roman" w:hAnsi="Times New Roman" w:cs="Times New Roman"/>
          <w:b/>
          <w:bCs/>
          <w:sz w:val="24"/>
          <w:szCs w:val="24"/>
        </w:rPr>
      </w:pPr>
    </w:p>
    <w:p w14:paraId="68937EB0" w14:textId="77777777" w:rsidR="0031147B" w:rsidRDefault="0031147B">
      <w:pPr>
        <w:rPr>
          <w:rFonts w:ascii="Times New Roman" w:hAnsi="Times New Roman" w:cs="Times New Roman"/>
          <w:b/>
          <w:bCs/>
          <w:sz w:val="24"/>
          <w:szCs w:val="24"/>
        </w:rPr>
      </w:pPr>
    </w:p>
    <w:p w14:paraId="51A7EDEE" w14:textId="77777777" w:rsidR="0031147B" w:rsidRDefault="0031147B">
      <w:pPr>
        <w:rPr>
          <w:rFonts w:ascii="Times New Roman" w:hAnsi="Times New Roman" w:cs="Times New Roman"/>
          <w:b/>
          <w:bCs/>
          <w:sz w:val="24"/>
          <w:szCs w:val="24"/>
        </w:rPr>
      </w:pPr>
    </w:p>
    <w:p w14:paraId="1CAEBBC8" w14:textId="176BA4DC" w:rsidR="0031147B" w:rsidRPr="00D97BAD" w:rsidRDefault="0031147B">
      <w:pPr>
        <w:rPr>
          <w:rFonts w:ascii="Times New Roman" w:hAnsi="Times New Roman" w:cs="Times New Roman"/>
          <w:b/>
          <w:bCs/>
          <w:sz w:val="24"/>
          <w:szCs w:val="24"/>
          <w:u w:val="single"/>
        </w:rPr>
      </w:pPr>
      <w:r w:rsidRPr="00D97BAD">
        <w:rPr>
          <w:rFonts w:ascii="Times New Roman" w:hAnsi="Times New Roman" w:cs="Times New Roman"/>
          <w:b/>
          <w:bCs/>
          <w:sz w:val="24"/>
          <w:szCs w:val="24"/>
          <w:u w:val="single"/>
        </w:rPr>
        <w:t>Part A – Poster Presentation</w:t>
      </w:r>
    </w:p>
    <w:p w14:paraId="78D2878D" w14:textId="2EB7E581" w:rsidR="0031147B" w:rsidRDefault="0031147B">
      <w:pPr>
        <w:rPr>
          <w:rFonts w:ascii="Times New Roman" w:hAnsi="Times New Roman" w:cs="Times New Roman"/>
          <w:b/>
          <w:bCs/>
          <w:sz w:val="24"/>
          <w:szCs w:val="24"/>
        </w:rPr>
      </w:pPr>
      <w:r>
        <w:rPr>
          <w:rFonts w:ascii="Times New Roman" w:hAnsi="Times New Roman" w:cs="Times New Roman"/>
          <w:b/>
          <w:bCs/>
          <w:sz w:val="24"/>
          <w:szCs w:val="24"/>
        </w:rPr>
        <w:object w:dxaOrig="9605" w:dyaOrig="5393" w14:anchorId="5FEC5E3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0pt;height:269.4pt" o:ole="">
            <v:imagedata r:id="rId7" o:title=""/>
          </v:shape>
          <o:OLEObject Type="Embed" ProgID="PowerPoint.Slide.12" ShapeID="_x0000_i1025" DrawAspect="Content" ObjectID="_1836257692" r:id="rId8"/>
        </w:object>
      </w:r>
    </w:p>
    <w:p w14:paraId="1EB12A2E" w14:textId="77777777" w:rsidR="0031147B" w:rsidRDefault="0031147B">
      <w:pPr>
        <w:rPr>
          <w:rFonts w:ascii="Times New Roman" w:hAnsi="Times New Roman" w:cs="Times New Roman"/>
          <w:b/>
          <w:bCs/>
          <w:sz w:val="24"/>
          <w:szCs w:val="24"/>
        </w:rPr>
      </w:pPr>
    </w:p>
    <w:p w14:paraId="144B9BB5" w14:textId="77777777" w:rsidR="0031147B" w:rsidRDefault="0031147B">
      <w:pPr>
        <w:rPr>
          <w:rFonts w:ascii="Times New Roman" w:hAnsi="Times New Roman" w:cs="Times New Roman"/>
          <w:b/>
          <w:bCs/>
          <w:sz w:val="24"/>
          <w:szCs w:val="24"/>
        </w:rPr>
      </w:pPr>
    </w:p>
    <w:p w14:paraId="4A5A0432" w14:textId="77777777" w:rsidR="0031147B" w:rsidRDefault="0031147B">
      <w:pPr>
        <w:rPr>
          <w:rFonts w:ascii="Times New Roman" w:hAnsi="Times New Roman" w:cs="Times New Roman"/>
          <w:b/>
          <w:bCs/>
          <w:sz w:val="24"/>
          <w:szCs w:val="24"/>
        </w:rPr>
      </w:pPr>
    </w:p>
    <w:p w14:paraId="49F0DF37" w14:textId="77777777" w:rsidR="0031147B" w:rsidRDefault="0031147B">
      <w:pPr>
        <w:rPr>
          <w:rFonts w:ascii="Times New Roman" w:hAnsi="Times New Roman" w:cs="Times New Roman"/>
          <w:b/>
          <w:bCs/>
          <w:sz w:val="24"/>
          <w:szCs w:val="24"/>
        </w:rPr>
      </w:pPr>
    </w:p>
    <w:p w14:paraId="55415022" w14:textId="77777777" w:rsidR="0031147B" w:rsidRDefault="0031147B">
      <w:pPr>
        <w:rPr>
          <w:rFonts w:ascii="Times New Roman" w:hAnsi="Times New Roman" w:cs="Times New Roman"/>
          <w:b/>
          <w:bCs/>
          <w:sz w:val="24"/>
          <w:szCs w:val="24"/>
        </w:rPr>
      </w:pPr>
    </w:p>
    <w:p w14:paraId="7726F211" w14:textId="77777777" w:rsidR="0031147B" w:rsidRDefault="0031147B">
      <w:pPr>
        <w:rPr>
          <w:rFonts w:ascii="Times New Roman" w:hAnsi="Times New Roman" w:cs="Times New Roman"/>
          <w:b/>
          <w:bCs/>
          <w:sz w:val="24"/>
          <w:szCs w:val="24"/>
        </w:rPr>
      </w:pPr>
    </w:p>
    <w:p w14:paraId="1A823C17" w14:textId="77777777" w:rsidR="0031147B" w:rsidRDefault="0031147B">
      <w:pPr>
        <w:rPr>
          <w:rFonts w:ascii="Times New Roman" w:hAnsi="Times New Roman" w:cs="Times New Roman"/>
          <w:b/>
          <w:bCs/>
          <w:sz w:val="24"/>
          <w:szCs w:val="24"/>
        </w:rPr>
      </w:pPr>
    </w:p>
    <w:p w14:paraId="14623886" w14:textId="77777777" w:rsidR="0031147B" w:rsidRDefault="0031147B">
      <w:pPr>
        <w:rPr>
          <w:rFonts w:ascii="Times New Roman" w:hAnsi="Times New Roman" w:cs="Times New Roman"/>
          <w:b/>
          <w:bCs/>
          <w:sz w:val="24"/>
          <w:szCs w:val="24"/>
        </w:rPr>
      </w:pPr>
    </w:p>
    <w:p w14:paraId="1F3E5A6C" w14:textId="77777777" w:rsidR="0031147B" w:rsidRDefault="0031147B">
      <w:pPr>
        <w:rPr>
          <w:rFonts w:ascii="Times New Roman" w:hAnsi="Times New Roman" w:cs="Times New Roman"/>
          <w:b/>
          <w:bCs/>
          <w:sz w:val="24"/>
          <w:szCs w:val="24"/>
        </w:rPr>
      </w:pPr>
    </w:p>
    <w:p w14:paraId="77535C5C" w14:textId="77777777" w:rsidR="0031147B" w:rsidRDefault="0031147B">
      <w:pPr>
        <w:rPr>
          <w:rFonts w:ascii="Times New Roman" w:hAnsi="Times New Roman" w:cs="Times New Roman"/>
          <w:b/>
          <w:bCs/>
          <w:sz w:val="24"/>
          <w:szCs w:val="24"/>
        </w:rPr>
      </w:pPr>
    </w:p>
    <w:p w14:paraId="4C6B746D" w14:textId="77777777" w:rsidR="0031147B" w:rsidRDefault="0031147B">
      <w:pPr>
        <w:rPr>
          <w:rFonts w:ascii="Times New Roman" w:hAnsi="Times New Roman" w:cs="Times New Roman"/>
          <w:b/>
          <w:bCs/>
          <w:sz w:val="24"/>
          <w:szCs w:val="24"/>
        </w:rPr>
      </w:pPr>
    </w:p>
    <w:p w14:paraId="2C93CBC3" w14:textId="77777777" w:rsidR="0031147B" w:rsidRDefault="0031147B">
      <w:pPr>
        <w:rPr>
          <w:rFonts w:ascii="Times New Roman" w:hAnsi="Times New Roman" w:cs="Times New Roman"/>
          <w:b/>
          <w:bCs/>
          <w:sz w:val="24"/>
          <w:szCs w:val="24"/>
        </w:rPr>
      </w:pPr>
    </w:p>
    <w:p w14:paraId="4A4CAEA6" w14:textId="77777777" w:rsidR="0031147B" w:rsidRDefault="0031147B">
      <w:pPr>
        <w:rPr>
          <w:rFonts w:ascii="Times New Roman" w:hAnsi="Times New Roman" w:cs="Times New Roman"/>
          <w:b/>
          <w:bCs/>
          <w:sz w:val="24"/>
          <w:szCs w:val="24"/>
        </w:rPr>
      </w:pPr>
    </w:p>
    <w:p w14:paraId="57CB1911" w14:textId="77777777" w:rsidR="0031147B" w:rsidRDefault="0031147B">
      <w:pPr>
        <w:rPr>
          <w:rFonts w:ascii="Times New Roman" w:hAnsi="Times New Roman" w:cs="Times New Roman"/>
          <w:b/>
          <w:bCs/>
          <w:sz w:val="24"/>
          <w:szCs w:val="24"/>
        </w:rPr>
      </w:pPr>
    </w:p>
    <w:p w14:paraId="5DE74180" w14:textId="77777777" w:rsidR="0031147B" w:rsidRDefault="0031147B">
      <w:pPr>
        <w:rPr>
          <w:rFonts w:ascii="Times New Roman" w:hAnsi="Times New Roman" w:cs="Times New Roman"/>
          <w:b/>
          <w:bCs/>
          <w:sz w:val="24"/>
          <w:szCs w:val="24"/>
        </w:rPr>
      </w:pPr>
    </w:p>
    <w:p w14:paraId="3072531E" w14:textId="6C4766A5" w:rsidR="0031147B" w:rsidRPr="00D97BAD" w:rsidRDefault="0031147B">
      <w:pPr>
        <w:rPr>
          <w:rFonts w:ascii="Times New Roman" w:hAnsi="Times New Roman" w:cs="Times New Roman"/>
          <w:b/>
          <w:bCs/>
          <w:sz w:val="24"/>
          <w:szCs w:val="24"/>
          <w:u w:val="single"/>
        </w:rPr>
      </w:pPr>
      <w:r w:rsidRPr="00D97BAD">
        <w:rPr>
          <w:rFonts w:ascii="Times New Roman" w:hAnsi="Times New Roman" w:cs="Times New Roman"/>
          <w:b/>
          <w:bCs/>
          <w:sz w:val="24"/>
          <w:szCs w:val="24"/>
          <w:u w:val="single"/>
        </w:rPr>
        <w:lastRenderedPageBreak/>
        <w:t xml:space="preserve">Part B – Poster Presentation </w:t>
      </w:r>
      <w:r w:rsidR="00BA5391" w:rsidRPr="00BA5391">
        <w:rPr>
          <w:rFonts w:ascii="Times New Roman" w:hAnsi="Times New Roman" w:cs="Times New Roman"/>
          <w:b/>
          <w:bCs/>
          <w:sz w:val="24"/>
          <w:szCs w:val="24"/>
          <w:u w:val="single"/>
        </w:rPr>
        <w:t>(Gibbs’ Reflective Cycle)</w:t>
      </w:r>
    </w:p>
    <w:p w14:paraId="2D651666" w14:textId="77777777" w:rsidR="00BA5391" w:rsidRPr="00BA5391" w:rsidRDefault="00BA5391" w:rsidP="00BA5391">
      <w:pPr>
        <w:spacing w:line="360" w:lineRule="auto"/>
        <w:rPr>
          <w:rFonts w:ascii="Times New Roman" w:hAnsi="Times New Roman" w:cs="Times New Roman"/>
          <w:sz w:val="24"/>
          <w:szCs w:val="24"/>
        </w:rPr>
      </w:pPr>
      <w:r w:rsidRPr="00BA5391">
        <w:rPr>
          <w:rFonts w:ascii="Times New Roman" w:hAnsi="Times New Roman" w:cs="Times New Roman"/>
          <w:sz w:val="24"/>
          <w:szCs w:val="24"/>
        </w:rPr>
        <w:t>This reflection is based on the poster presentation of the West Midlands Highway Reopening Project following the River Severn flooding in July 2025. The reflection adopts Gibbs’ Reflective Cycle (1988), which provides a structured framework for evaluating experiences through description, feelings, evaluation, analysis, conclusion, and action planning.</w:t>
      </w:r>
    </w:p>
    <w:p w14:paraId="1A19040D" w14:textId="77777777" w:rsidR="00BA5391" w:rsidRPr="00BA5391" w:rsidRDefault="00BA5391" w:rsidP="00BA5391">
      <w:pPr>
        <w:spacing w:line="360" w:lineRule="auto"/>
        <w:rPr>
          <w:rFonts w:ascii="Times New Roman" w:hAnsi="Times New Roman" w:cs="Times New Roman"/>
          <w:sz w:val="24"/>
          <w:szCs w:val="24"/>
        </w:rPr>
      </w:pPr>
      <w:r w:rsidRPr="00BA5391">
        <w:rPr>
          <w:rFonts w:ascii="Times New Roman" w:hAnsi="Times New Roman" w:cs="Times New Roman"/>
          <w:sz w:val="24"/>
          <w:szCs w:val="24"/>
        </w:rPr>
        <w:t>In terms of description, the poster presented key aspects of the project, including the scope, objectives, stakeholder involvement, timeline, and budget allocation. Visual tools such as a quad chart and project timeline were used to communicate the project structure. Feedback from the lecturer and peers highlighted both strengths and areas requiring improvement, particularly in relation to academic depth and clarity of presentation.</w:t>
      </w:r>
    </w:p>
    <w:p w14:paraId="4CBD14A7" w14:textId="77777777" w:rsidR="00BA5391" w:rsidRPr="00BA5391" w:rsidRDefault="00BA5391" w:rsidP="00BA5391">
      <w:pPr>
        <w:spacing w:line="360" w:lineRule="auto"/>
        <w:rPr>
          <w:rFonts w:ascii="Times New Roman" w:hAnsi="Times New Roman" w:cs="Times New Roman"/>
          <w:sz w:val="24"/>
          <w:szCs w:val="24"/>
        </w:rPr>
      </w:pPr>
      <w:r w:rsidRPr="00BA5391">
        <w:rPr>
          <w:rFonts w:ascii="Times New Roman" w:hAnsi="Times New Roman" w:cs="Times New Roman"/>
          <w:sz w:val="24"/>
          <w:szCs w:val="24"/>
        </w:rPr>
        <w:t>Reflecting on my feelings, I initially experienced a degree of nervousness when presenting, particularly when explaining technical elements and responding to questions. However, as the presentation progressed, I became more confident in discussing the project. Positive feedback regarding the structure and logical sequencing of the project phases increased my confidence, while constructive criticism encouraged me to reflect critically on the quality of my work.</w:t>
      </w:r>
    </w:p>
    <w:p w14:paraId="0CCE31C6" w14:textId="77777777" w:rsidR="00BA5391" w:rsidRPr="00BA5391" w:rsidRDefault="00BA5391" w:rsidP="00BA5391">
      <w:pPr>
        <w:spacing w:line="360" w:lineRule="auto"/>
        <w:rPr>
          <w:rFonts w:ascii="Times New Roman" w:hAnsi="Times New Roman" w:cs="Times New Roman"/>
          <w:sz w:val="24"/>
          <w:szCs w:val="24"/>
        </w:rPr>
      </w:pPr>
      <w:r w:rsidRPr="00BA5391">
        <w:rPr>
          <w:rFonts w:ascii="Times New Roman" w:hAnsi="Times New Roman" w:cs="Times New Roman"/>
          <w:sz w:val="24"/>
          <w:szCs w:val="24"/>
        </w:rPr>
        <w:t>From an evaluative perspective, one of the main strengths identified was the clear organisation of the poster. The use of structured sections and visual elements allowed key information to be communicated effectively. The inclusion of risk factors and mitigation strategies was also recognised as a positive aspect, demonstrating an awareness of real-world infrastructure challenges. However, several limitations were identified. The lecturer noted that the poster lacked sufficient academic grounding, with limited use of references to support arguments. Additionally, some sections contained excessive text, reducing clarity and visual effectiveness.</w:t>
      </w:r>
    </w:p>
    <w:p w14:paraId="5D582A02" w14:textId="77777777" w:rsidR="00BA5391" w:rsidRPr="00BA5391" w:rsidRDefault="00BA5391" w:rsidP="00BA5391">
      <w:pPr>
        <w:spacing w:line="360" w:lineRule="auto"/>
        <w:rPr>
          <w:rFonts w:ascii="Times New Roman" w:hAnsi="Times New Roman" w:cs="Times New Roman"/>
          <w:sz w:val="24"/>
          <w:szCs w:val="24"/>
        </w:rPr>
      </w:pPr>
      <w:r w:rsidRPr="00BA5391">
        <w:rPr>
          <w:rFonts w:ascii="Times New Roman" w:hAnsi="Times New Roman" w:cs="Times New Roman"/>
          <w:sz w:val="24"/>
          <w:szCs w:val="24"/>
        </w:rPr>
        <w:t>The analysis of this feedback highlights the importance of balancing visual communication with academic rigour. While project management tools such as timelines and quad charts are effective for summarising information, they must be supported by relevant academic literature to strengthen credibility. The lecturer’s feedback emphasised that the arguments presented required stronger justification through references, which aligns with academic expectations for evidence-based reasoning. Furthermore, the presence of dense text in some sections indicates a need to improve information design by prioritising clarity and conciseness. According to best practices in project communication, visual presentations should focus on key messages while supporting details can be expanded in written reports.</w:t>
      </w:r>
    </w:p>
    <w:p w14:paraId="1A506798" w14:textId="77777777" w:rsidR="00BA5391" w:rsidRPr="00BA5391" w:rsidRDefault="00BA5391" w:rsidP="00BA5391">
      <w:pPr>
        <w:spacing w:line="360" w:lineRule="auto"/>
        <w:rPr>
          <w:rFonts w:ascii="Times New Roman" w:hAnsi="Times New Roman" w:cs="Times New Roman"/>
          <w:sz w:val="24"/>
          <w:szCs w:val="24"/>
        </w:rPr>
      </w:pPr>
      <w:r w:rsidRPr="00BA5391">
        <w:rPr>
          <w:rFonts w:ascii="Times New Roman" w:hAnsi="Times New Roman" w:cs="Times New Roman"/>
          <w:sz w:val="24"/>
          <w:szCs w:val="24"/>
        </w:rPr>
        <w:lastRenderedPageBreak/>
        <w:t>In conclusion, the poster demonstrated a solid understanding of project structure and sequencing but lacked sufficient academic depth and clarity in certain areas. While the visual layout was effective, improvements are needed in the integration of academic sources and the simplification of content.</w:t>
      </w:r>
    </w:p>
    <w:p w14:paraId="19A2F608" w14:textId="77777777" w:rsidR="00BA5391" w:rsidRPr="00BA5391" w:rsidRDefault="00BA5391" w:rsidP="00BA5391">
      <w:pPr>
        <w:spacing w:line="360" w:lineRule="auto"/>
        <w:rPr>
          <w:rFonts w:ascii="Times New Roman" w:hAnsi="Times New Roman" w:cs="Times New Roman"/>
          <w:sz w:val="24"/>
          <w:szCs w:val="24"/>
        </w:rPr>
      </w:pPr>
      <w:r w:rsidRPr="00BA5391">
        <w:rPr>
          <w:rFonts w:ascii="Times New Roman" w:hAnsi="Times New Roman" w:cs="Times New Roman"/>
          <w:sz w:val="24"/>
          <w:szCs w:val="24"/>
        </w:rPr>
        <w:t>The action plan for future improvement involves several key steps. Firstly, I will incorporate a wider range of academic references to support project decisions, particularly in areas such as budget allocation and risk management. Secondly, I will refine the presentation style by reducing text and using clearer, more concise statements. Finally, I will improve the timeline by developing a more detailed Gantt chart that clearly illustrates task dependencies and project flow.</w:t>
      </w:r>
    </w:p>
    <w:p w14:paraId="1BC55325" w14:textId="77777777" w:rsidR="00BA5391" w:rsidRPr="00BA5391" w:rsidRDefault="00BA5391" w:rsidP="00BA5391">
      <w:pPr>
        <w:spacing w:line="360" w:lineRule="auto"/>
        <w:rPr>
          <w:rFonts w:ascii="Times New Roman" w:hAnsi="Times New Roman" w:cs="Times New Roman"/>
          <w:sz w:val="24"/>
          <w:szCs w:val="24"/>
        </w:rPr>
      </w:pPr>
      <w:r w:rsidRPr="00BA5391">
        <w:rPr>
          <w:rFonts w:ascii="Times New Roman" w:hAnsi="Times New Roman" w:cs="Times New Roman"/>
          <w:sz w:val="24"/>
          <w:szCs w:val="24"/>
        </w:rPr>
        <w:t>Overall, this reflective process has enhanced my understanding of the importance of combining clear communication with strong academic justification in project management.</w:t>
      </w:r>
    </w:p>
    <w:p w14:paraId="5B022077" w14:textId="77777777" w:rsidR="00D97BAD" w:rsidRDefault="00D97BAD" w:rsidP="00D97BAD">
      <w:pPr>
        <w:spacing w:line="360" w:lineRule="auto"/>
        <w:rPr>
          <w:rFonts w:ascii="Times New Roman" w:hAnsi="Times New Roman" w:cs="Times New Roman"/>
          <w:sz w:val="24"/>
          <w:szCs w:val="24"/>
        </w:rPr>
      </w:pPr>
    </w:p>
    <w:p w14:paraId="6D2ECC88" w14:textId="77777777" w:rsidR="00D97BAD" w:rsidRDefault="00D97BAD" w:rsidP="00D97BAD">
      <w:pPr>
        <w:spacing w:line="360" w:lineRule="auto"/>
        <w:rPr>
          <w:rFonts w:ascii="Times New Roman" w:hAnsi="Times New Roman" w:cs="Times New Roman"/>
          <w:sz w:val="24"/>
          <w:szCs w:val="24"/>
        </w:rPr>
      </w:pPr>
    </w:p>
    <w:p w14:paraId="625E39F0" w14:textId="77777777" w:rsidR="00D97BAD" w:rsidRDefault="00D97BAD" w:rsidP="00D97BAD">
      <w:pPr>
        <w:spacing w:line="360" w:lineRule="auto"/>
        <w:rPr>
          <w:rFonts w:ascii="Times New Roman" w:hAnsi="Times New Roman" w:cs="Times New Roman"/>
          <w:sz w:val="24"/>
          <w:szCs w:val="24"/>
        </w:rPr>
      </w:pPr>
    </w:p>
    <w:p w14:paraId="10DF09B0" w14:textId="77777777" w:rsidR="00D97BAD" w:rsidRDefault="00D97BAD" w:rsidP="00D97BAD">
      <w:pPr>
        <w:spacing w:line="360" w:lineRule="auto"/>
        <w:rPr>
          <w:rFonts w:ascii="Times New Roman" w:hAnsi="Times New Roman" w:cs="Times New Roman"/>
          <w:sz w:val="24"/>
          <w:szCs w:val="24"/>
        </w:rPr>
      </w:pPr>
    </w:p>
    <w:p w14:paraId="66A6F7E0" w14:textId="77777777" w:rsidR="00D97BAD" w:rsidRDefault="00D97BAD" w:rsidP="00D97BAD">
      <w:pPr>
        <w:spacing w:line="360" w:lineRule="auto"/>
        <w:rPr>
          <w:rFonts w:ascii="Times New Roman" w:hAnsi="Times New Roman" w:cs="Times New Roman"/>
          <w:sz w:val="24"/>
          <w:szCs w:val="24"/>
        </w:rPr>
      </w:pPr>
    </w:p>
    <w:p w14:paraId="05FBF582" w14:textId="77777777" w:rsidR="00D97BAD" w:rsidRDefault="00D97BAD" w:rsidP="00D97BAD">
      <w:pPr>
        <w:spacing w:line="360" w:lineRule="auto"/>
        <w:rPr>
          <w:rFonts w:ascii="Times New Roman" w:hAnsi="Times New Roman" w:cs="Times New Roman"/>
          <w:sz w:val="24"/>
          <w:szCs w:val="24"/>
        </w:rPr>
      </w:pPr>
    </w:p>
    <w:p w14:paraId="3FA5AF73" w14:textId="77777777" w:rsidR="00D97BAD" w:rsidRDefault="00D97BAD" w:rsidP="00D97BAD">
      <w:pPr>
        <w:spacing w:line="360" w:lineRule="auto"/>
        <w:rPr>
          <w:rFonts w:ascii="Times New Roman" w:hAnsi="Times New Roman" w:cs="Times New Roman"/>
          <w:sz w:val="24"/>
          <w:szCs w:val="24"/>
        </w:rPr>
      </w:pPr>
    </w:p>
    <w:p w14:paraId="479C3107" w14:textId="77777777" w:rsidR="00D97BAD" w:rsidRDefault="00D97BAD" w:rsidP="00D97BAD">
      <w:pPr>
        <w:spacing w:line="360" w:lineRule="auto"/>
        <w:rPr>
          <w:rFonts w:ascii="Times New Roman" w:hAnsi="Times New Roman" w:cs="Times New Roman"/>
          <w:sz w:val="24"/>
          <w:szCs w:val="24"/>
        </w:rPr>
      </w:pPr>
    </w:p>
    <w:p w14:paraId="1999D713" w14:textId="77777777" w:rsidR="00D97BAD" w:rsidRDefault="00D97BAD" w:rsidP="00D97BAD">
      <w:pPr>
        <w:spacing w:line="360" w:lineRule="auto"/>
        <w:rPr>
          <w:rFonts w:ascii="Times New Roman" w:hAnsi="Times New Roman" w:cs="Times New Roman"/>
          <w:sz w:val="24"/>
          <w:szCs w:val="24"/>
        </w:rPr>
      </w:pPr>
    </w:p>
    <w:p w14:paraId="5915F77B" w14:textId="77777777" w:rsidR="00D97BAD" w:rsidRDefault="00D97BAD" w:rsidP="00D97BAD">
      <w:pPr>
        <w:spacing w:line="360" w:lineRule="auto"/>
        <w:rPr>
          <w:rFonts w:ascii="Times New Roman" w:hAnsi="Times New Roman" w:cs="Times New Roman"/>
          <w:sz w:val="24"/>
          <w:szCs w:val="24"/>
        </w:rPr>
      </w:pPr>
    </w:p>
    <w:p w14:paraId="0F37C14B" w14:textId="77777777" w:rsidR="00D97BAD" w:rsidRDefault="00D97BAD" w:rsidP="00D97BAD">
      <w:pPr>
        <w:spacing w:line="360" w:lineRule="auto"/>
        <w:rPr>
          <w:rFonts w:ascii="Times New Roman" w:hAnsi="Times New Roman" w:cs="Times New Roman"/>
          <w:sz w:val="24"/>
          <w:szCs w:val="24"/>
        </w:rPr>
      </w:pPr>
    </w:p>
    <w:p w14:paraId="012C56C3" w14:textId="77777777" w:rsidR="00D97BAD" w:rsidRDefault="00D97BAD" w:rsidP="00D97BAD">
      <w:pPr>
        <w:spacing w:line="360" w:lineRule="auto"/>
        <w:rPr>
          <w:rFonts w:ascii="Times New Roman" w:hAnsi="Times New Roman" w:cs="Times New Roman"/>
          <w:sz w:val="24"/>
          <w:szCs w:val="24"/>
        </w:rPr>
      </w:pPr>
    </w:p>
    <w:p w14:paraId="1EFE90B1" w14:textId="77777777" w:rsidR="00BA5391" w:rsidRDefault="00BA5391" w:rsidP="00D97BAD">
      <w:pPr>
        <w:spacing w:line="360" w:lineRule="auto"/>
        <w:rPr>
          <w:rFonts w:ascii="Times New Roman" w:hAnsi="Times New Roman" w:cs="Times New Roman"/>
          <w:sz w:val="24"/>
          <w:szCs w:val="24"/>
        </w:rPr>
      </w:pPr>
    </w:p>
    <w:p w14:paraId="048A80E1" w14:textId="77777777" w:rsidR="00BA5391" w:rsidRDefault="00BA5391" w:rsidP="00D97BAD">
      <w:pPr>
        <w:spacing w:line="360" w:lineRule="auto"/>
        <w:rPr>
          <w:rFonts w:ascii="Times New Roman" w:hAnsi="Times New Roman" w:cs="Times New Roman"/>
          <w:sz w:val="24"/>
          <w:szCs w:val="24"/>
        </w:rPr>
      </w:pPr>
    </w:p>
    <w:p w14:paraId="2E468359" w14:textId="77777777" w:rsidR="00BA5391" w:rsidRDefault="00BA5391" w:rsidP="00D97BAD">
      <w:pPr>
        <w:spacing w:line="360" w:lineRule="auto"/>
        <w:rPr>
          <w:rFonts w:ascii="Times New Roman" w:hAnsi="Times New Roman" w:cs="Times New Roman"/>
          <w:sz w:val="24"/>
          <w:szCs w:val="24"/>
        </w:rPr>
      </w:pPr>
    </w:p>
    <w:p w14:paraId="026465B7" w14:textId="7BC5F14C" w:rsidR="00D97BAD" w:rsidRDefault="00D97BAD" w:rsidP="00D97BAD">
      <w:pPr>
        <w:spacing w:line="360" w:lineRule="auto"/>
        <w:rPr>
          <w:rFonts w:ascii="Times New Roman" w:hAnsi="Times New Roman" w:cs="Times New Roman"/>
          <w:b/>
          <w:bCs/>
          <w:sz w:val="24"/>
          <w:szCs w:val="24"/>
          <w:u w:val="single"/>
        </w:rPr>
      </w:pPr>
      <w:r w:rsidRPr="00D97BAD">
        <w:rPr>
          <w:rFonts w:ascii="Times New Roman" w:hAnsi="Times New Roman" w:cs="Times New Roman"/>
          <w:b/>
          <w:bCs/>
          <w:sz w:val="24"/>
          <w:szCs w:val="24"/>
          <w:u w:val="single"/>
        </w:rPr>
        <w:lastRenderedPageBreak/>
        <w:t>Part C – Project Management Plan</w:t>
      </w:r>
    </w:p>
    <w:p w14:paraId="787D7AEE" w14:textId="77777777" w:rsidR="0084204E" w:rsidRPr="0084204E" w:rsidRDefault="00D76F5B" w:rsidP="0084204E">
      <w:pPr>
        <w:spacing w:line="360" w:lineRule="auto"/>
        <w:rPr>
          <w:rFonts w:ascii="Times New Roman" w:hAnsi="Times New Roman" w:cs="Times New Roman"/>
          <w:sz w:val="24"/>
          <w:szCs w:val="24"/>
        </w:rPr>
      </w:pPr>
      <w:r>
        <w:rPr>
          <w:rFonts w:ascii="Times New Roman" w:hAnsi="Times New Roman" w:cs="Times New Roman"/>
          <w:b/>
          <w:bCs/>
          <w:sz w:val="24"/>
          <w:szCs w:val="24"/>
          <w:u w:val="single"/>
        </w:rPr>
        <w:t xml:space="preserve">Introduction- </w:t>
      </w:r>
      <w:r w:rsidR="0084204E" w:rsidRPr="0084204E">
        <w:rPr>
          <w:rFonts w:ascii="Times New Roman" w:hAnsi="Times New Roman" w:cs="Times New Roman"/>
          <w:sz w:val="24"/>
          <w:szCs w:val="24"/>
        </w:rPr>
        <w:t>Flooding is widely recognised as one of the most disruptive natural hazards affecting transport infrastructure, particularly in regions with extensive river networks such as the West Midlands. In recent years, the increasing intensity of rainfall events has been closely linked to climate variability, resulting in more frequent and severe flooding incidents across the United Kingdom (Met Office, 2024). The July 2025 flooding event represents a significant case in which prolonged precipitation led to the overflow of the River Severn, causing widespread infrastructure failure.</w:t>
      </w:r>
    </w:p>
    <w:p w14:paraId="00E1F7F2" w14:textId="37497294" w:rsidR="0084204E" w:rsidRPr="0084204E" w:rsidRDefault="0084204E" w:rsidP="0084204E">
      <w:pPr>
        <w:spacing w:line="360" w:lineRule="auto"/>
        <w:rPr>
          <w:rFonts w:ascii="Times New Roman" w:hAnsi="Times New Roman" w:cs="Times New Roman"/>
          <w:sz w:val="24"/>
          <w:szCs w:val="24"/>
        </w:rPr>
      </w:pPr>
      <w:r w:rsidRPr="0084204E">
        <w:rPr>
          <w:rFonts w:ascii="Times New Roman" w:hAnsi="Times New Roman" w:cs="Times New Roman"/>
          <w:sz w:val="24"/>
          <w:szCs w:val="24"/>
        </w:rPr>
        <w:t>The highway network plays a</w:t>
      </w:r>
      <w:r>
        <w:rPr>
          <w:rFonts w:ascii="Times New Roman" w:hAnsi="Times New Roman" w:cs="Times New Roman"/>
          <w:sz w:val="24"/>
          <w:szCs w:val="24"/>
        </w:rPr>
        <w:t>n important</w:t>
      </w:r>
      <w:r w:rsidRPr="0084204E">
        <w:rPr>
          <w:rFonts w:ascii="Times New Roman" w:hAnsi="Times New Roman" w:cs="Times New Roman"/>
          <w:sz w:val="24"/>
          <w:szCs w:val="24"/>
        </w:rPr>
        <w:t xml:space="preserve"> role in regional connectivity, economic activity, and emergency response operations. When key transport routes become inoperable, the consequences extend beyond mobility disruptions to include economic losses, delayed emergency services, and social isolation (Banister and </w:t>
      </w:r>
      <w:proofErr w:type="spellStart"/>
      <w:r w:rsidRPr="0084204E">
        <w:rPr>
          <w:rFonts w:ascii="Times New Roman" w:hAnsi="Times New Roman" w:cs="Times New Roman"/>
          <w:sz w:val="24"/>
          <w:szCs w:val="24"/>
        </w:rPr>
        <w:t>Berechman</w:t>
      </w:r>
      <w:proofErr w:type="spellEnd"/>
      <w:r w:rsidRPr="0084204E">
        <w:rPr>
          <w:rFonts w:ascii="Times New Roman" w:hAnsi="Times New Roman" w:cs="Times New Roman"/>
          <w:sz w:val="24"/>
          <w:szCs w:val="24"/>
        </w:rPr>
        <w:t>, 2001). Therefore, the reopening of a flood-damaged highway requires a structured and systematic project management approach that ensures efficiency, safety, and long-term resilience.</w:t>
      </w:r>
    </w:p>
    <w:p w14:paraId="77F1BF93" w14:textId="77777777" w:rsidR="0084204E" w:rsidRPr="0084204E" w:rsidRDefault="0084204E" w:rsidP="0084204E">
      <w:pPr>
        <w:spacing w:line="360" w:lineRule="auto"/>
        <w:rPr>
          <w:rFonts w:ascii="Times New Roman" w:hAnsi="Times New Roman" w:cs="Times New Roman"/>
          <w:sz w:val="24"/>
          <w:szCs w:val="24"/>
        </w:rPr>
      </w:pPr>
      <w:r w:rsidRPr="0084204E">
        <w:rPr>
          <w:rFonts w:ascii="Times New Roman" w:hAnsi="Times New Roman" w:cs="Times New Roman"/>
          <w:sz w:val="24"/>
          <w:szCs w:val="24"/>
        </w:rPr>
        <w:t>This project management plan applies established methodologies, including lifecycle-based planning and integrated risk management frameworks. It emphasises the importance of aligning reconstruction activities with resilience strategies, ensuring that infrastructure is not only restored but also strengthened against future environmental challenges (Bosher, 2014). The report outlines the planning, execution, and monitoring processes required to successfully deliver the project within defined constraints.</w:t>
      </w:r>
    </w:p>
    <w:p w14:paraId="1F343560" w14:textId="104F613E" w:rsidR="00D76F5B" w:rsidRPr="00D76F5B" w:rsidRDefault="00D76F5B" w:rsidP="0084204E">
      <w:pPr>
        <w:spacing w:line="360" w:lineRule="auto"/>
        <w:rPr>
          <w:rFonts w:ascii="Times New Roman" w:hAnsi="Times New Roman" w:cs="Times New Roman"/>
          <w:b/>
          <w:bCs/>
          <w:sz w:val="24"/>
          <w:szCs w:val="24"/>
          <w:u w:val="single"/>
        </w:rPr>
      </w:pPr>
      <w:r w:rsidRPr="00D76F5B">
        <w:rPr>
          <w:rFonts w:ascii="Times New Roman" w:hAnsi="Times New Roman" w:cs="Times New Roman"/>
          <w:b/>
          <w:bCs/>
          <w:sz w:val="24"/>
          <w:szCs w:val="24"/>
          <w:u w:val="single"/>
        </w:rPr>
        <w:t>Main Body</w:t>
      </w:r>
    </w:p>
    <w:p w14:paraId="4A3732FF" w14:textId="77777777" w:rsidR="0084204E" w:rsidRPr="0084204E" w:rsidRDefault="00D76F5B" w:rsidP="0084204E">
      <w:pPr>
        <w:spacing w:line="360" w:lineRule="auto"/>
        <w:rPr>
          <w:rFonts w:ascii="Times New Roman" w:hAnsi="Times New Roman" w:cs="Times New Roman"/>
          <w:sz w:val="24"/>
          <w:szCs w:val="24"/>
        </w:rPr>
      </w:pPr>
      <w:r w:rsidRPr="00D76F5B">
        <w:rPr>
          <w:rFonts w:ascii="Times New Roman" w:hAnsi="Times New Roman" w:cs="Times New Roman"/>
          <w:b/>
          <w:bCs/>
          <w:sz w:val="24"/>
          <w:szCs w:val="24"/>
          <w:u w:val="single"/>
        </w:rPr>
        <w:t>Project Description</w:t>
      </w:r>
      <w:r>
        <w:rPr>
          <w:rFonts w:ascii="Times New Roman" w:hAnsi="Times New Roman" w:cs="Times New Roman"/>
          <w:b/>
          <w:bCs/>
          <w:sz w:val="24"/>
          <w:szCs w:val="24"/>
          <w:u w:val="single"/>
        </w:rPr>
        <w:t xml:space="preserve">- </w:t>
      </w:r>
      <w:r w:rsidR="0084204E" w:rsidRPr="0084204E">
        <w:rPr>
          <w:rFonts w:ascii="Times New Roman" w:hAnsi="Times New Roman" w:cs="Times New Roman"/>
          <w:sz w:val="24"/>
          <w:szCs w:val="24"/>
        </w:rPr>
        <w:t>The proposed project focuses on the restoration and reopening of a major highway that was rendered unusable due to extensive flooding caused by the River Severn. The flooding resulted in pavement degradation, substructure weakening, blockage of drainage systems, and accumulation of debris, all of which pose significant safety risks to road users.</w:t>
      </w:r>
    </w:p>
    <w:p w14:paraId="42AC4364" w14:textId="77777777" w:rsidR="0084204E" w:rsidRPr="0084204E" w:rsidRDefault="0084204E" w:rsidP="0084204E">
      <w:pPr>
        <w:spacing w:line="360" w:lineRule="auto"/>
        <w:rPr>
          <w:rFonts w:ascii="Times New Roman" w:hAnsi="Times New Roman" w:cs="Times New Roman"/>
          <w:sz w:val="24"/>
          <w:szCs w:val="24"/>
        </w:rPr>
      </w:pPr>
      <w:r w:rsidRPr="0084204E">
        <w:rPr>
          <w:rFonts w:ascii="Times New Roman" w:hAnsi="Times New Roman" w:cs="Times New Roman"/>
          <w:sz w:val="24"/>
          <w:szCs w:val="24"/>
        </w:rPr>
        <w:t xml:space="preserve">Unlike traditional repair projects, this initiative incorporates resilience engineering principles to ensure that the infrastructure can withstand similar events in the future. This involves the integration of advanced drainage systems, reinforcement of road foundations, and elevation of vulnerable sections where feasible. According to Dawson et al. (2018), resilient </w:t>
      </w:r>
      <w:r w:rsidRPr="0084204E">
        <w:rPr>
          <w:rFonts w:ascii="Times New Roman" w:hAnsi="Times New Roman" w:cs="Times New Roman"/>
          <w:sz w:val="24"/>
          <w:szCs w:val="24"/>
        </w:rPr>
        <w:lastRenderedPageBreak/>
        <w:t>infrastructure design is critical in mitigating the long-term impacts of climate-induced hazards.</w:t>
      </w:r>
    </w:p>
    <w:p w14:paraId="65A23C9A" w14:textId="77777777" w:rsidR="0084204E" w:rsidRPr="0084204E" w:rsidRDefault="0084204E" w:rsidP="0084204E">
      <w:pPr>
        <w:spacing w:line="360" w:lineRule="auto"/>
        <w:rPr>
          <w:rFonts w:ascii="Times New Roman" w:hAnsi="Times New Roman" w:cs="Times New Roman"/>
          <w:sz w:val="24"/>
          <w:szCs w:val="24"/>
        </w:rPr>
      </w:pPr>
      <w:r w:rsidRPr="0084204E">
        <w:rPr>
          <w:rFonts w:ascii="Times New Roman" w:hAnsi="Times New Roman" w:cs="Times New Roman"/>
          <w:sz w:val="24"/>
          <w:szCs w:val="24"/>
        </w:rPr>
        <w:t>The project is structured into sequential phases, beginning with detailed condition assessments and progressing through design, reconstruction, and commissioning. Each phase is interdependent, requiring careful coordination to avoid delays and ensure quality outcomes. Additionally, the project incorporates environmental sustainability considerations, including minimising construction waste and protecting nearby ecosystems.</w:t>
      </w:r>
    </w:p>
    <w:p w14:paraId="1BFBC1A8" w14:textId="77777777" w:rsidR="0084204E" w:rsidRPr="0084204E" w:rsidRDefault="0084204E" w:rsidP="0084204E">
      <w:pPr>
        <w:spacing w:line="360" w:lineRule="auto"/>
        <w:rPr>
          <w:rFonts w:ascii="Times New Roman" w:hAnsi="Times New Roman" w:cs="Times New Roman"/>
          <w:sz w:val="24"/>
          <w:szCs w:val="24"/>
        </w:rPr>
      </w:pPr>
      <w:r w:rsidRPr="0084204E">
        <w:rPr>
          <w:rFonts w:ascii="Times New Roman" w:hAnsi="Times New Roman" w:cs="Times New Roman"/>
          <w:sz w:val="24"/>
          <w:szCs w:val="24"/>
        </w:rPr>
        <w:t>The expected duration of the project is approximately four to six months, depending on weather conditions and resource availability. Continuous monitoring and adaptive management strategies will be employed to address emerging challenges throughout the project lifecycle.</w:t>
      </w:r>
    </w:p>
    <w:p w14:paraId="097D78F5" w14:textId="77777777" w:rsidR="009C6CA1" w:rsidRPr="009C6CA1" w:rsidRDefault="00D76F5B" w:rsidP="009C6CA1">
      <w:pPr>
        <w:spacing w:line="360" w:lineRule="auto"/>
        <w:rPr>
          <w:rFonts w:ascii="Times New Roman" w:hAnsi="Times New Roman" w:cs="Times New Roman"/>
          <w:sz w:val="24"/>
          <w:szCs w:val="24"/>
        </w:rPr>
      </w:pPr>
      <w:r w:rsidRPr="00D76F5B">
        <w:rPr>
          <w:rFonts w:ascii="Times New Roman" w:hAnsi="Times New Roman" w:cs="Times New Roman"/>
          <w:b/>
          <w:bCs/>
          <w:sz w:val="24"/>
          <w:szCs w:val="24"/>
          <w:u w:val="single"/>
        </w:rPr>
        <w:t>Project Scope</w:t>
      </w:r>
      <w:r w:rsidR="0084204E">
        <w:rPr>
          <w:rFonts w:ascii="Times New Roman" w:hAnsi="Times New Roman" w:cs="Times New Roman"/>
          <w:b/>
          <w:bCs/>
          <w:sz w:val="24"/>
          <w:szCs w:val="24"/>
          <w:u w:val="single"/>
        </w:rPr>
        <w:t xml:space="preserve"> - </w:t>
      </w:r>
      <w:r w:rsidR="009C6CA1" w:rsidRPr="009C6CA1">
        <w:rPr>
          <w:rFonts w:ascii="Times New Roman" w:hAnsi="Times New Roman" w:cs="Times New Roman"/>
          <w:sz w:val="24"/>
          <w:szCs w:val="24"/>
        </w:rPr>
        <w:t>The scope of the highway reopening project is defined to ensure clarity, control, and alignment with project objectives while preventing unnecessary expansion of activities. It encompasses all tasks required to restore the damaged highway to a safe and fully operational condition while incorporating resilience measures to reduce vulnerability to future flooding events.</w:t>
      </w:r>
    </w:p>
    <w:p w14:paraId="2D9616B6" w14:textId="37A672E1" w:rsidR="009C6CA1" w:rsidRPr="009C6CA1" w:rsidRDefault="009C6CA1" w:rsidP="009C6CA1">
      <w:pPr>
        <w:spacing w:line="360" w:lineRule="auto"/>
        <w:rPr>
          <w:rFonts w:ascii="Times New Roman" w:hAnsi="Times New Roman" w:cs="Times New Roman"/>
          <w:sz w:val="24"/>
          <w:szCs w:val="24"/>
        </w:rPr>
      </w:pPr>
      <w:r w:rsidRPr="009C6CA1">
        <w:rPr>
          <w:rFonts w:ascii="Times New Roman" w:hAnsi="Times New Roman" w:cs="Times New Roman"/>
          <w:sz w:val="24"/>
          <w:szCs w:val="24"/>
        </w:rPr>
        <w:t xml:space="preserve">The project includes a comprehensive assessment of structural damage to the road surface, sub-base layers, and associated infrastructure such as drainage systems and roadside safety features. Based on this assessment, reconstruction activities will involve resurfacing damaged sections, reinforce weakened foundations, and </w:t>
      </w:r>
      <w:r w:rsidR="004107EA" w:rsidRPr="009C6CA1">
        <w:rPr>
          <w:rFonts w:ascii="Times New Roman" w:hAnsi="Times New Roman" w:cs="Times New Roman"/>
          <w:sz w:val="24"/>
          <w:szCs w:val="24"/>
        </w:rPr>
        <w:t>upgrade</w:t>
      </w:r>
      <w:r w:rsidRPr="009C6CA1">
        <w:rPr>
          <w:rFonts w:ascii="Times New Roman" w:hAnsi="Times New Roman" w:cs="Times New Roman"/>
          <w:sz w:val="24"/>
          <w:szCs w:val="24"/>
        </w:rPr>
        <w:t xml:space="preserve"> drainage systems to improve water flow capacity and prevent water accumulation during heavy rainfall events. The inclusion of drainage enhancement is particularly critical, as inadequate drainage is a primary contributor to infrastructure failure during flooding incidents.</w:t>
      </w:r>
    </w:p>
    <w:p w14:paraId="71F2176F" w14:textId="77777777" w:rsidR="009C6CA1" w:rsidRDefault="009C6CA1" w:rsidP="009C6CA1">
      <w:pPr>
        <w:spacing w:line="360" w:lineRule="auto"/>
        <w:rPr>
          <w:rFonts w:ascii="Times New Roman" w:hAnsi="Times New Roman" w:cs="Times New Roman"/>
          <w:sz w:val="24"/>
          <w:szCs w:val="24"/>
        </w:rPr>
      </w:pPr>
      <w:r w:rsidRPr="009C6CA1">
        <w:rPr>
          <w:rFonts w:ascii="Times New Roman" w:hAnsi="Times New Roman" w:cs="Times New Roman"/>
          <w:sz w:val="24"/>
          <w:szCs w:val="24"/>
        </w:rPr>
        <w:t>In addition to physical reconstruction, the scope includes the implementation of temporary flood mitigation measures, such as portable barriers and improved water diversion channels, to protect the site during construction. Traffic management planning is also an integral part of the scope, ensuring that alternative routes, signage, and public communication strategies are in place to minimise disruption to road users and local communities.</w:t>
      </w:r>
    </w:p>
    <w:p w14:paraId="23066852" w14:textId="1248160E" w:rsidR="001C14D6" w:rsidRDefault="001C14D6" w:rsidP="009C6CA1">
      <w:pPr>
        <w:spacing w:line="360" w:lineRule="auto"/>
        <w:rPr>
          <w:rFonts w:ascii="Times New Roman" w:hAnsi="Times New Roman" w:cs="Times New Roman"/>
          <w:sz w:val="24"/>
          <w:szCs w:val="24"/>
        </w:rPr>
      </w:pPr>
      <w:r w:rsidRPr="001C14D6">
        <w:rPr>
          <w:rFonts w:ascii="Times New Roman" w:hAnsi="Times New Roman" w:cs="Times New Roman"/>
          <w:sz w:val="24"/>
          <w:szCs w:val="24"/>
        </w:rPr>
        <w:t>The project also complies with safety and environmental laws, including construction safety standards and environmental impact concerns. This guarantees that rebuilding operations won't harm nearby ecosystems or endanger employees or the public.</w:t>
      </w:r>
      <w:r w:rsidRPr="001C14D6">
        <w:rPr>
          <w:rFonts w:ascii="Times New Roman" w:hAnsi="Times New Roman" w:cs="Times New Roman"/>
          <w:sz w:val="24"/>
          <w:szCs w:val="24"/>
        </w:rPr>
        <w:br/>
      </w:r>
      <w:r w:rsidRPr="001C14D6">
        <w:rPr>
          <w:rFonts w:ascii="Times New Roman" w:hAnsi="Times New Roman" w:cs="Times New Roman"/>
          <w:sz w:val="24"/>
          <w:szCs w:val="24"/>
        </w:rPr>
        <w:lastRenderedPageBreak/>
        <w:br/>
        <w:t>Large-scale flood defence infrastructure, such as regional flood control systems or the repair of river embankments, is purposefully left out of the scope. These would greatly increase the project's complexity, duration, and cost and come under several federal programs. The project prevents scope creep, which frequently results in delays and financial overruns in infrastructure projects, by upholding well defined boundaries (Turner, 2014).</w:t>
      </w:r>
    </w:p>
    <w:p w14:paraId="686BFC69" w14:textId="115A2B41" w:rsidR="001C14D6" w:rsidRPr="009C6CA1" w:rsidRDefault="001C14D6" w:rsidP="009C6CA1">
      <w:pPr>
        <w:spacing w:line="360" w:lineRule="auto"/>
        <w:rPr>
          <w:rFonts w:ascii="Times New Roman" w:hAnsi="Times New Roman" w:cs="Times New Roman"/>
          <w:sz w:val="24"/>
          <w:szCs w:val="24"/>
        </w:rPr>
      </w:pPr>
      <w:r w:rsidRPr="001C14D6">
        <w:rPr>
          <w:rFonts w:ascii="Times New Roman" w:hAnsi="Times New Roman" w:cs="Times New Roman"/>
          <w:sz w:val="24"/>
          <w:szCs w:val="24"/>
        </w:rPr>
        <w:t>Overall, the defined scope ensures that the project remains focused, achievable, and aligned with its primary objective of restoring highway functionality efficiently while enhancing resilience.</w:t>
      </w:r>
    </w:p>
    <w:p w14:paraId="33DBA45C" w14:textId="6F79FCED" w:rsidR="0084204E" w:rsidRPr="0084204E" w:rsidRDefault="00D76F5B" w:rsidP="009C6CA1">
      <w:pPr>
        <w:spacing w:line="360" w:lineRule="auto"/>
        <w:rPr>
          <w:rFonts w:ascii="Times New Roman" w:hAnsi="Times New Roman" w:cs="Times New Roman"/>
          <w:sz w:val="24"/>
          <w:szCs w:val="24"/>
        </w:rPr>
      </w:pPr>
      <w:r w:rsidRPr="00D76F5B">
        <w:rPr>
          <w:rFonts w:ascii="Times New Roman" w:hAnsi="Times New Roman" w:cs="Times New Roman"/>
          <w:b/>
          <w:bCs/>
          <w:sz w:val="24"/>
          <w:szCs w:val="24"/>
          <w:u w:val="single"/>
        </w:rPr>
        <w:t>Work Breakdown Structure (WBS)</w:t>
      </w:r>
      <w:r>
        <w:rPr>
          <w:rFonts w:ascii="Times New Roman" w:hAnsi="Times New Roman" w:cs="Times New Roman"/>
          <w:b/>
          <w:bCs/>
          <w:sz w:val="24"/>
          <w:szCs w:val="24"/>
          <w:u w:val="single"/>
        </w:rPr>
        <w:t xml:space="preserve"> - </w:t>
      </w:r>
      <w:r w:rsidR="0084204E" w:rsidRPr="0084204E">
        <w:rPr>
          <w:rFonts w:ascii="Times New Roman" w:hAnsi="Times New Roman" w:cs="Times New Roman"/>
          <w:sz w:val="24"/>
          <w:szCs w:val="24"/>
        </w:rPr>
        <w:t>The Work Breakdown Structure (WBS) serves as a foundational tool for organising project activities into manageable components. It facilitates detailed planning, improves communication, and supports effective monitoring and control.</w:t>
      </w:r>
    </w:p>
    <w:p w14:paraId="0C3D1C5D" w14:textId="77777777" w:rsidR="0084204E" w:rsidRPr="0084204E" w:rsidRDefault="0084204E" w:rsidP="0084204E">
      <w:pPr>
        <w:spacing w:line="360" w:lineRule="auto"/>
        <w:rPr>
          <w:rFonts w:ascii="Times New Roman" w:hAnsi="Times New Roman" w:cs="Times New Roman"/>
          <w:sz w:val="24"/>
          <w:szCs w:val="24"/>
        </w:rPr>
      </w:pPr>
      <w:r w:rsidRPr="0084204E">
        <w:rPr>
          <w:rFonts w:ascii="Times New Roman" w:hAnsi="Times New Roman" w:cs="Times New Roman"/>
          <w:sz w:val="24"/>
          <w:szCs w:val="24"/>
        </w:rPr>
        <w:t>The project is divided into five primary phases: initiation, planning, execution, monitoring and control, and closure. The initiation phase includes feasibility analysis, stakeholder identification, and preliminary assessments. The planning phase involves detailed engineering design, procurement planning, and scheduling.</w:t>
      </w:r>
    </w:p>
    <w:p w14:paraId="1F75E571" w14:textId="77777777" w:rsidR="0084204E" w:rsidRPr="0084204E" w:rsidRDefault="0084204E" w:rsidP="0084204E">
      <w:pPr>
        <w:spacing w:line="360" w:lineRule="auto"/>
        <w:rPr>
          <w:rFonts w:ascii="Times New Roman" w:hAnsi="Times New Roman" w:cs="Times New Roman"/>
          <w:sz w:val="24"/>
          <w:szCs w:val="24"/>
        </w:rPr>
      </w:pPr>
      <w:r w:rsidRPr="0084204E">
        <w:rPr>
          <w:rFonts w:ascii="Times New Roman" w:hAnsi="Times New Roman" w:cs="Times New Roman"/>
          <w:sz w:val="24"/>
          <w:szCs w:val="24"/>
        </w:rPr>
        <w:t>The execution phase constitutes the core of the project, encompassing debris clearance, stabilisation of road foundations, reconstruction activities, and installation of drainage systems. Monitoring and control processes run concurrently with execution, ensuring that performance aligns with project objectives.</w:t>
      </w:r>
    </w:p>
    <w:p w14:paraId="0D4A65FF" w14:textId="729E3CB8" w:rsidR="0084204E" w:rsidRDefault="0084204E" w:rsidP="00D76F5B">
      <w:pPr>
        <w:spacing w:line="360" w:lineRule="auto"/>
        <w:rPr>
          <w:rFonts w:ascii="Times New Roman" w:hAnsi="Times New Roman" w:cs="Times New Roman"/>
          <w:sz w:val="24"/>
          <w:szCs w:val="24"/>
        </w:rPr>
      </w:pPr>
      <w:r w:rsidRPr="0084204E">
        <w:rPr>
          <w:rFonts w:ascii="Times New Roman" w:hAnsi="Times New Roman" w:cs="Times New Roman"/>
          <w:sz w:val="24"/>
          <w:szCs w:val="24"/>
        </w:rPr>
        <w:t>Finally, the closure phase involves final inspections, safety certification, and handover of the completed infrastructure. This structured approach ensures that all aspects of the project are systematically addressed, reducing complexity and improving efficiency (Lock, 2020).</w:t>
      </w:r>
    </w:p>
    <w:p w14:paraId="11A5F270" w14:textId="77777777" w:rsidR="0084204E" w:rsidRDefault="0084204E" w:rsidP="00D76F5B">
      <w:pPr>
        <w:spacing w:line="360" w:lineRule="auto"/>
        <w:rPr>
          <w:rFonts w:ascii="Times New Roman" w:hAnsi="Times New Roman" w:cs="Times New Roman"/>
          <w:sz w:val="24"/>
          <w:szCs w:val="24"/>
        </w:rPr>
      </w:pPr>
    </w:p>
    <w:p w14:paraId="4564E58E" w14:textId="77777777" w:rsidR="0084204E" w:rsidRDefault="0084204E" w:rsidP="00D76F5B">
      <w:pPr>
        <w:spacing w:line="360" w:lineRule="auto"/>
        <w:rPr>
          <w:rFonts w:ascii="Times New Roman" w:hAnsi="Times New Roman" w:cs="Times New Roman"/>
          <w:sz w:val="24"/>
          <w:szCs w:val="24"/>
        </w:rPr>
      </w:pPr>
    </w:p>
    <w:p w14:paraId="5B5E9505" w14:textId="77777777" w:rsidR="0084204E" w:rsidRDefault="0084204E" w:rsidP="00D76F5B">
      <w:pPr>
        <w:spacing w:line="360" w:lineRule="auto"/>
        <w:rPr>
          <w:rFonts w:ascii="Times New Roman" w:hAnsi="Times New Roman" w:cs="Times New Roman"/>
          <w:sz w:val="24"/>
          <w:szCs w:val="24"/>
        </w:rPr>
      </w:pPr>
    </w:p>
    <w:p w14:paraId="551F4FCF" w14:textId="77777777" w:rsidR="001C14D6" w:rsidRDefault="001C14D6" w:rsidP="00D76F5B">
      <w:pPr>
        <w:spacing w:line="360" w:lineRule="auto"/>
        <w:rPr>
          <w:rFonts w:ascii="Times New Roman" w:hAnsi="Times New Roman" w:cs="Times New Roman"/>
          <w:sz w:val="24"/>
          <w:szCs w:val="24"/>
        </w:rPr>
      </w:pPr>
    </w:p>
    <w:p w14:paraId="060431F1" w14:textId="77777777" w:rsidR="001C14D6" w:rsidRDefault="001C14D6" w:rsidP="00D76F5B">
      <w:pPr>
        <w:spacing w:line="360" w:lineRule="auto"/>
        <w:rPr>
          <w:rFonts w:ascii="Times New Roman" w:hAnsi="Times New Roman" w:cs="Times New Roman"/>
          <w:sz w:val="24"/>
          <w:szCs w:val="24"/>
        </w:rPr>
      </w:pPr>
    </w:p>
    <w:p w14:paraId="750E6CC2" w14:textId="039CEE06" w:rsidR="00D76F5B" w:rsidRDefault="00D76F5B" w:rsidP="00D76F5B">
      <w:pPr>
        <w:spacing w:line="360" w:lineRule="auto"/>
        <w:jc w:val="center"/>
        <w:rPr>
          <w:rFonts w:ascii="Times New Roman" w:hAnsi="Times New Roman" w:cs="Times New Roman"/>
          <w:b/>
          <w:bCs/>
          <w:sz w:val="24"/>
          <w:szCs w:val="24"/>
          <w:u w:val="single"/>
        </w:rPr>
      </w:pPr>
      <w:r w:rsidRPr="00D76F5B">
        <w:rPr>
          <w:rFonts w:ascii="Times New Roman" w:hAnsi="Times New Roman" w:cs="Times New Roman"/>
          <w:b/>
          <w:bCs/>
          <w:sz w:val="24"/>
          <w:szCs w:val="24"/>
          <w:u w:val="single"/>
        </w:rPr>
        <w:t>Level 1: Highway Reopening Project</w:t>
      </w:r>
    </w:p>
    <w:p w14:paraId="3A311E19" w14:textId="3CA073DB" w:rsidR="00CE3D5B" w:rsidRPr="00D76F5B" w:rsidRDefault="00CE3D5B" w:rsidP="00D76F5B">
      <w:pPr>
        <w:spacing w:line="360" w:lineRule="auto"/>
        <w:jc w:val="center"/>
        <w:rPr>
          <w:rFonts w:ascii="Times New Roman" w:hAnsi="Times New Roman" w:cs="Times New Roman"/>
          <w:b/>
          <w:bCs/>
          <w:sz w:val="24"/>
          <w:szCs w:val="24"/>
          <w:u w:val="single"/>
        </w:rPr>
      </w:pPr>
      <w:r>
        <w:rPr>
          <w:rFonts w:ascii="Times New Roman" w:hAnsi="Times New Roman" w:cs="Times New Roman"/>
          <w:b/>
          <w:bCs/>
          <w:noProof/>
          <w:sz w:val="24"/>
          <w:szCs w:val="24"/>
          <w:u w:val="single"/>
        </w:rPr>
        <w:lastRenderedPageBreak/>
        <w:drawing>
          <wp:inline distT="0" distB="0" distL="0" distR="0" wp14:anchorId="728966DB" wp14:editId="59EC310B">
            <wp:extent cx="6080760" cy="6492240"/>
            <wp:effectExtent l="19050" t="0" r="34290" b="118110"/>
            <wp:docPr id="1160621999"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0C29CAD8" w14:textId="4A99974A" w:rsidR="00D76F5B" w:rsidRDefault="00935DEA" w:rsidP="00935DEA">
      <w:pPr>
        <w:spacing w:line="360" w:lineRule="auto"/>
        <w:jc w:val="center"/>
        <w:rPr>
          <w:rFonts w:ascii="Times New Roman" w:hAnsi="Times New Roman" w:cs="Times New Roman"/>
          <w:sz w:val="24"/>
          <w:szCs w:val="24"/>
        </w:rPr>
      </w:pPr>
      <w:r>
        <w:rPr>
          <w:rFonts w:ascii="Times New Roman" w:hAnsi="Times New Roman" w:cs="Times New Roman"/>
          <w:sz w:val="24"/>
          <w:szCs w:val="24"/>
        </w:rPr>
        <w:t>Figure 1</w:t>
      </w:r>
    </w:p>
    <w:p w14:paraId="21464FC5" w14:textId="0571FD2F" w:rsidR="00935DEA" w:rsidRDefault="00935DEA" w:rsidP="00935DEA">
      <w:pPr>
        <w:spacing w:line="360" w:lineRule="auto"/>
        <w:jc w:val="center"/>
        <w:rPr>
          <w:rFonts w:ascii="Times New Roman" w:hAnsi="Times New Roman" w:cs="Times New Roman"/>
          <w:sz w:val="24"/>
          <w:szCs w:val="24"/>
        </w:rPr>
      </w:pPr>
      <w:r w:rsidRPr="00935DEA">
        <w:rPr>
          <w:rFonts w:ascii="Times New Roman" w:hAnsi="Times New Roman" w:cs="Times New Roman"/>
          <w:sz w:val="24"/>
          <w:szCs w:val="24"/>
        </w:rPr>
        <w:t xml:space="preserve">The WBS improves project clarity and facilitates task allocation and progress tracking </w:t>
      </w:r>
      <w:r w:rsidR="0060631C">
        <w:rPr>
          <w:rFonts w:ascii="Times New Roman" w:hAnsi="Times New Roman" w:cs="Times New Roman"/>
          <w:sz w:val="24"/>
          <w:szCs w:val="24"/>
        </w:rPr>
        <w:t>(</w:t>
      </w:r>
      <w:r w:rsidR="0060631C" w:rsidRPr="0060631C">
        <w:rPr>
          <w:rFonts w:ascii="Times New Roman" w:eastAsia="Times New Roman" w:hAnsi="Times New Roman" w:cs="Times New Roman"/>
          <w:kern w:val="0"/>
          <w:sz w:val="24"/>
          <w:szCs w:val="24"/>
          <w:lang w:eastAsia="en-GB"/>
          <w14:ligatures w14:val="none"/>
        </w:rPr>
        <w:t>Highways England</w:t>
      </w:r>
      <w:r w:rsidR="0060631C">
        <w:rPr>
          <w:rFonts w:ascii="Times New Roman" w:eastAsia="Times New Roman" w:hAnsi="Times New Roman" w:cs="Times New Roman"/>
          <w:kern w:val="0"/>
          <w:sz w:val="24"/>
          <w:szCs w:val="24"/>
          <w:lang w:eastAsia="en-GB"/>
          <w14:ligatures w14:val="none"/>
        </w:rPr>
        <w:t xml:space="preserve">, </w:t>
      </w:r>
      <w:r w:rsidR="0060631C" w:rsidRPr="0060631C">
        <w:rPr>
          <w:rFonts w:ascii="Times New Roman" w:eastAsia="Times New Roman" w:hAnsi="Times New Roman" w:cs="Times New Roman"/>
          <w:kern w:val="0"/>
          <w:sz w:val="24"/>
          <w:szCs w:val="24"/>
          <w:lang w:eastAsia="en-GB"/>
          <w14:ligatures w14:val="none"/>
        </w:rPr>
        <w:t>2021)</w:t>
      </w:r>
      <w:r w:rsidR="0060631C">
        <w:rPr>
          <w:rFonts w:ascii="Times New Roman" w:eastAsia="Times New Roman" w:hAnsi="Times New Roman" w:cs="Times New Roman"/>
          <w:kern w:val="0"/>
          <w:sz w:val="24"/>
          <w:szCs w:val="24"/>
          <w:lang w:eastAsia="en-GB"/>
          <w14:ligatures w14:val="none"/>
        </w:rPr>
        <w:t>.</w:t>
      </w:r>
    </w:p>
    <w:p w14:paraId="6EB60C7C" w14:textId="77777777" w:rsidR="0084204E" w:rsidRDefault="0084204E" w:rsidP="00D53493">
      <w:pPr>
        <w:spacing w:line="360" w:lineRule="auto"/>
        <w:rPr>
          <w:rFonts w:ascii="Times New Roman" w:hAnsi="Times New Roman" w:cs="Times New Roman"/>
          <w:b/>
          <w:bCs/>
          <w:sz w:val="24"/>
          <w:szCs w:val="24"/>
          <w:u w:val="single"/>
        </w:rPr>
      </w:pPr>
    </w:p>
    <w:p w14:paraId="4D98A409" w14:textId="5B412F07" w:rsidR="00D53493" w:rsidRPr="00D53493" w:rsidRDefault="00D53493" w:rsidP="00D53493">
      <w:pPr>
        <w:spacing w:line="360" w:lineRule="auto"/>
        <w:rPr>
          <w:rFonts w:ascii="Times New Roman" w:hAnsi="Times New Roman" w:cs="Times New Roman"/>
          <w:b/>
          <w:bCs/>
          <w:sz w:val="24"/>
          <w:szCs w:val="24"/>
          <w:u w:val="single"/>
        </w:rPr>
      </w:pPr>
      <w:r w:rsidRPr="00D53493">
        <w:rPr>
          <w:rFonts w:ascii="Times New Roman" w:hAnsi="Times New Roman" w:cs="Times New Roman"/>
          <w:b/>
          <w:bCs/>
          <w:sz w:val="24"/>
          <w:szCs w:val="24"/>
          <w:u w:val="single"/>
        </w:rPr>
        <w:t>Quad Chart</w:t>
      </w:r>
    </w:p>
    <w:p w14:paraId="73D9CF1F" w14:textId="179D90AA" w:rsidR="00D53493" w:rsidRDefault="00D53493" w:rsidP="00D53493">
      <w:pPr>
        <w:spacing w:line="360" w:lineRule="auto"/>
        <w:rPr>
          <w:rFonts w:ascii="Times New Roman" w:hAnsi="Times New Roman" w:cs="Times New Roman"/>
          <w:sz w:val="24"/>
          <w:szCs w:val="24"/>
        </w:rPr>
      </w:pPr>
      <w:r w:rsidRPr="00D53493">
        <w:rPr>
          <w:rFonts w:ascii="Times New Roman" w:hAnsi="Times New Roman" w:cs="Times New Roman"/>
          <w:sz w:val="24"/>
          <w:szCs w:val="24"/>
        </w:rPr>
        <w:t>A Quad Chart is a visual project management tool used to summarise aspects of a project.</w:t>
      </w:r>
    </w:p>
    <w:p w14:paraId="29111B9E" w14:textId="5F25D18F" w:rsidR="00D53493" w:rsidRDefault="00D53493" w:rsidP="00D53493">
      <w:pPr>
        <w:spacing w:line="360" w:lineRule="auto"/>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48E53FE1" wp14:editId="1A845418">
            <wp:extent cx="6156960" cy="3535680"/>
            <wp:effectExtent l="0" t="0" r="0" b="7620"/>
            <wp:docPr id="13901858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018582" name="Picture 139018582"/>
                    <pic:cNvPicPr/>
                  </pic:nvPicPr>
                  <pic:blipFill>
                    <a:blip r:embed="rId14">
                      <a:extLst>
                        <a:ext uri="{28A0092B-C50C-407E-A947-70E740481C1C}">
                          <a14:useLocalDpi xmlns:a14="http://schemas.microsoft.com/office/drawing/2010/main" val="0"/>
                        </a:ext>
                      </a:extLst>
                    </a:blip>
                    <a:stretch>
                      <a:fillRect/>
                    </a:stretch>
                  </pic:blipFill>
                  <pic:spPr>
                    <a:xfrm>
                      <a:off x="0" y="0"/>
                      <a:ext cx="6156960" cy="3535680"/>
                    </a:xfrm>
                    <a:prstGeom prst="rect">
                      <a:avLst/>
                    </a:prstGeom>
                  </pic:spPr>
                </pic:pic>
              </a:graphicData>
            </a:graphic>
          </wp:inline>
        </w:drawing>
      </w:r>
    </w:p>
    <w:p w14:paraId="0D4E4787" w14:textId="78B468BA" w:rsidR="00D53493" w:rsidRDefault="00D53493" w:rsidP="00D53493">
      <w:pPr>
        <w:spacing w:line="360" w:lineRule="auto"/>
        <w:jc w:val="center"/>
        <w:rPr>
          <w:rFonts w:ascii="Times New Roman" w:hAnsi="Times New Roman" w:cs="Times New Roman"/>
          <w:sz w:val="24"/>
          <w:szCs w:val="24"/>
        </w:rPr>
      </w:pPr>
      <w:r>
        <w:rPr>
          <w:rFonts w:ascii="Times New Roman" w:hAnsi="Times New Roman" w:cs="Times New Roman"/>
          <w:sz w:val="24"/>
          <w:szCs w:val="24"/>
        </w:rPr>
        <w:t>Figure 2</w:t>
      </w:r>
    </w:p>
    <w:p w14:paraId="177CF4D6" w14:textId="52DB991B" w:rsidR="00D53493" w:rsidRDefault="00D53493" w:rsidP="00D53493">
      <w:pPr>
        <w:spacing w:line="360" w:lineRule="auto"/>
        <w:rPr>
          <w:rFonts w:ascii="Times New Roman" w:hAnsi="Times New Roman" w:cs="Times New Roman"/>
          <w:sz w:val="24"/>
          <w:szCs w:val="24"/>
        </w:rPr>
      </w:pPr>
      <w:r w:rsidRPr="00D53493">
        <w:rPr>
          <w:rFonts w:ascii="Times New Roman" w:hAnsi="Times New Roman" w:cs="Times New Roman"/>
          <w:sz w:val="24"/>
          <w:szCs w:val="24"/>
        </w:rPr>
        <w:t>Quad charts help decision-makers quickly evaluate project priorities and progress.</w:t>
      </w:r>
    </w:p>
    <w:p w14:paraId="42A69F1F" w14:textId="63D2E796" w:rsidR="00D9122C" w:rsidRDefault="00D9122C" w:rsidP="00D53493">
      <w:pPr>
        <w:spacing w:line="360" w:lineRule="auto"/>
        <w:rPr>
          <w:rFonts w:ascii="Times New Roman" w:hAnsi="Times New Roman" w:cs="Times New Roman"/>
          <w:sz w:val="24"/>
          <w:szCs w:val="24"/>
        </w:rPr>
      </w:pPr>
      <w:r w:rsidRPr="00D9122C">
        <w:rPr>
          <w:rFonts w:ascii="Times New Roman" w:hAnsi="Times New Roman" w:cs="Times New Roman"/>
          <w:b/>
          <w:bCs/>
          <w:sz w:val="24"/>
          <w:szCs w:val="24"/>
          <w:u w:val="single"/>
        </w:rPr>
        <w:t>Gantt Chart</w:t>
      </w:r>
      <w:r>
        <w:rPr>
          <w:rFonts w:ascii="Times New Roman" w:hAnsi="Times New Roman" w:cs="Times New Roman"/>
          <w:b/>
          <w:bCs/>
          <w:sz w:val="24"/>
          <w:szCs w:val="24"/>
          <w:u w:val="single"/>
        </w:rPr>
        <w:t xml:space="preserve">- </w:t>
      </w:r>
      <w:r w:rsidR="001C14D6" w:rsidRPr="001C14D6">
        <w:rPr>
          <w:rFonts w:ascii="Times New Roman" w:hAnsi="Times New Roman" w:cs="Times New Roman"/>
          <w:sz w:val="24"/>
          <w:szCs w:val="24"/>
        </w:rPr>
        <w:t xml:space="preserve">The Gantt Chart serves as </w:t>
      </w:r>
      <w:proofErr w:type="gramStart"/>
      <w:r w:rsidR="001C14D6" w:rsidRPr="001C14D6">
        <w:rPr>
          <w:rFonts w:ascii="Times New Roman" w:hAnsi="Times New Roman" w:cs="Times New Roman"/>
          <w:sz w:val="24"/>
          <w:szCs w:val="24"/>
        </w:rPr>
        <w:t>a</w:t>
      </w:r>
      <w:proofErr w:type="gramEnd"/>
      <w:r w:rsidR="001C14D6" w:rsidRPr="001C14D6">
        <w:rPr>
          <w:rFonts w:ascii="Times New Roman" w:hAnsi="Times New Roman" w:cs="Times New Roman"/>
          <w:sz w:val="24"/>
          <w:szCs w:val="24"/>
        </w:rPr>
        <w:t xml:space="preserve"> </w:t>
      </w:r>
      <w:r w:rsidR="00F025AE">
        <w:rPr>
          <w:rFonts w:ascii="Times New Roman" w:hAnsi="Times New Roman" w:cs="Times New Roman"/>
          <w:sz w:val="24"/>
          <w:szCs w:val="24"/>
        </w:rPr>
        <w:t>essential</w:t>
      </w:r>
      <w:r w:rsidR="001C14D6" w:rsidRPr="001C14D6">
        <w:rPr>
          <w:rFonts w:ascii="Times New Roman" w:hAnsi="Times New Roman" w:cs="Times New Roman"/>
          <w:sz w:val="24"/>
          <w:szCs w:val="24"/>
        </w:rPr>
        <w:t xml:space="preserve"> scheduling tool that visually represents the sequence, duration, and interdependencies of project activities. In this project, the Gantt Chart is structured over a four- to five-month period, reflecting the urgency of reopening the highway while ensuring that all necessary reconstruction activities are completed to a high standard.</w:t>
      </w:r>
    </w:p>
    <w:tbl>
      <w:tblPr>
        <w:tblStyle w:val="TableGrid"/>
        <w:tblW w:w="10348" w:type="dxa"/>
        <w:tblInd w:w="-714" w:type="dxa"/>
        <w:tblLook w:val="04A0" w:firstRow="1" w:lastRow="0" w:firstColumn="1" w:lastColumn="0" w:noHBand="0" w:noVBand="1"/>
      </w:tblPr>
      <w:tblGrid>
        <w:gridCol w:w="2694"/>
        <w:gridCol w:w="1276"/>
        <w:gridCol w:w="1275"/>
        <w:gridCol w:w="1276"/>
        <w:gridCol w:w="1276"/>
        <w:gridCol w:w="1276"/>
        <w:gridCol w:w="1275"/>
      </w:tblGrid>
      <w:tr w:rsidR="00D9122C" w14:paraId="26257F1B" w14:textId="77777777" w:rsidTr="00D9122C">
        <w:tc>
          <w:tcPr>
            <w:tcW w:w="2694" w:type="dxa"/>
            <w:shd w:val="clear" w:color="auto" w:fill="F1A983" w:themeFill="accent2" w:themeFillTint="99"/>
          </w:tcPr>
          <w:p w14:paraId="131752F4" w14:textId="62341BFA" w:rsidR="00D9122C" w:rsidRDefault="0084204E" w:rsidP="00D53493">
            <w:pPr>
              <w:spacing w:line="360" w:lineRule="auto"/>
              <w:rPr>
                <w:rFonts w:ascii="Times New Roman" w:hAnsi="Times New Roman" w:cs="Times New Roman"/>
                <w:b/>
                <w:bCs/>
                <w:sz w:val="24"/>
                <w:szCs w:val="24"/>
                <w:u w:val="single"/>
              </w:rPr>
            </w:pPr>
            <w:r>
              <w:rPr>
                <w:rFonts w:ascii="Times New Roman" w:hAnsi="Times New Roman" w:cs="Times New Roman"/>
                <w:b/>
                <w:bCs/>
                <w:sz w:val="24"/>
                <w:szCs w:val="24"/>
                <w:u w:val="single"/>
              </w:rPr>
              <w:t>ACTIVITY</w:t>
            </w:r>
          </w:p>
        </w:tc>
        <w:tc>
          <w:tcPr>
            <w:tcW w:w="1276" w:type="dxa"/>
            <w:shd w:val="clear" w:color="auto" w:fill="F1A983" w:themeFill="accent2" w:themeFillTint="99"/>
          </w:tcPr>
          <w:p w14:paraId="00D6226D" w14:textId="34D02FE2" w:rsidR="00D9122C" w:rsidRDefault="00D9122C" w:rsidP="00D53493">
            <w:pPr>
              <w:spacing w:line="360" w:lineRule="auto"/>
              <w:rPr>
                <w:rFonts w:ascii="Times New Roman" w:hAnsi="Times New Roman" w:cs="Times New Roman"/>
                <w:b/>
                <w:bCs/>
                <w:sz w:val="24"/>
                <w:szCs w:val="24"/>
                <w:u w:val="single"/>
              </w:rPr>
            </w:pPr>
            <w:r>
              <w:rPr>
                <w:rFonts w:ascii="Times New Roman" w:hAnsi="Times New Roman" w:cs="Times New Roman"/>
                <w:b/>
                <w:bCs/>
                <w:sz w:val="24"/>
                <w:szCs w:val="24"/>
                <w:u w:val="single"/>
              </w:rPr>
              <w:t>WEEK 1</w:t>
            </w:r>
          </w:p>
        </w:tc>
        <w:tc>
          <w:tcPr>
            <w:tcW w:w="1275" w:type="dxa"/>
            <w:shd w:val="clear" w:color="auto" w:fill="F1A983" w:themeFill="accent2" w:themeFillTint="99"/>
          </w:tcPr>
          <w:p w14:paraId="31F36386" w14:textId="7F11AF78" w:rsidR="00D9122C" w:rsidRDefault="00D9122C" w:rsidP="00D53493">
            <w:pPr>
              <w:spacing w:line="360" w:lineRule="auto"/>
              <w:rPr>
                <w:rFonts w:ascii="Times New Roman" w:hAnsi="Times New Roman" w:cs="Times New Roman"/>
                <w:b/>
                <w:bCs/>
                <w:sz w:val="24"/>
                <w:szCs w:val="24"/>
                <w:u w:val="single"/>
              </w:rPr>
            </w:pPr>
            <w:r>
              <w:rPr>
                <w:rFonts w:ascii="Times New Roman" w:hAnsi="Times New Roman" w:cs="Times New Roman"/>
                <w:b/>
                <w:bCs/>
                <w:sz w:val="24"/>
                <w:szCs w:val="24"/>
                <w:u w:val="single"/>
              </w:rPr>
              <w:t>WEEK 2</w:t>
            </w:r>
          </w:p>
        </w:tc>
        <w:tc>
          <w:tcPr>
            <w:tcW w:w="1276" w:type="dxa"/>
            <w:shd w:val="clear" w:color="auto" w:fill="F1A983" w:themeFill="accent2" w:themeFillTint="99"/>
          </w:tcPr>
          <w:p w14:paraId="613DE0CC" w14:textId="0CFE2A36" w:rsidR="00D9122C" w:rsidRDefault="00D9122C" w:rsidP="00D53493">
            <w:pPr>
              <w:spacing w:line="360" w:lineRule="auto"/>
              <w:rPr>
                <w:rFonts w:ascii="Times New Roman" w:hAnsi="Times New Roman" w:cs="Times New Roman"/>
                <w:b/>
                <w:bCs/>
                <w:sz w:val="24"/>
                <w:szCs w:val="24"/>
                <w:u w:val="single"/>
              </w:rPr>
            </w:pPr>
            <w:r>
              <w:rPr>
                <w:rFonts w:ascii="Times New Roman" w:hAnsi="Times New Roman" w:cs="Times New Roman"/>
                <w:b/>
                <w:bCs/>
                <w:sz w:val="24"/>
                <w:szCs w:val="24"/>
                <w:u w:val="single"/>
              </w:rPr>
              <w:t>WEEK 3</w:t>
            </w:r>
          </w:p>
        </w:tc>
        <w:tc>
          <w:tcPr>
            <w:tcW w:w="1276" w:type="dxa"/>
            <w:shd w:val="clear" w:color="auto" w:fill="F1A983" w:themeFill="accent2" w:themeFillTint="99"/>
          </w:tcPr>
          <w:p w14:paraId="1DE5E4A4" w14:textId="4A1EBD78" w:rsidR="00D9122C" w:rsidRDefault="00D9122C" w:rsidP="00D53493">
            <w:pPr>
              <w:spacing w:line="360" w:lineRule="auto"/>
              <w:rPr>
                <w:rFonts w:ascii="Times New Roman" w:hAnsi="Times New Roman" w:cs="Times New Roman"/>
                <w:b/>
                <w:bCs/>
                <w:sz w:val="24"/>
                <w:szCs w:val="24"/>
                <w:u w:val="single"/>
              </w:rPr>
            </w:pPr>
            <w:r>
              <w:rPr>
                <w:rFonts w:ascii="Times New Roman" w:hAnsi="Times New Roman" w:cs="Times New Roman"/>
                <w:b/>
                <w:bCs/>
                <w:sz w:val="24"/>
                <w:szCs w:val="24"/>
                <w:u w:val="single"/>
              </w:rPr>
              <w:t>WEEK 4</w:t>
            </w:r>
          </w:p>
        </w:tc>
        <w:tc>
          <w:tcPr>
            <w:tcW w:w="1276" w:type="dxa"/>
            <w:shd w:val="clear" w:color="auto" w:fill="F1A983" w:themeFill="accent2" w:themeFillTint="99"/>
          </w:tcPr>
          <w:p w14:paraId="17812060" w14:textId="0F3BDBA0" w:rsidR="00D9122C" w:rsidRDefault="00D9122C" w:rsidP="00D53493">
            <w:pPr>
              <w:spacing w:line="360" w:lineRule="auto"/>
              <w:rPr>
                <w:rFonts w:ascii="Times New Roman" w:hAnsi="Times New Roman" w:cs="Times New Roman"/>
                <w:b/>
                <w:bCs/>
                <w:sz w:val="24"/>
                <w:szCs w:val="24"/>
                <w:u w:val="single"/>
              </w:rPr>
            </w:pPr>
            <w:r>
              <w:rPr>
                <w:rFonts w:ascii="Times New Roman" w:hAnsi="Times New Roman" w:cs="Times New Roman"/>
                <w:b/>
                <w:bCs/>
                <w:sz w:val="24"/>
                <w:szCs w:val="24"/>
                <w:u w:val="single"/>
              </w:rPr>
              <w:t>WEEK 5</w:t>
            </w:r>
          </w:p>
        </w:tc>
        <w:tc>
          <w:tcPr>
            <w:tcW w:w="1275" w:type="dxa"/>
            <w:shd w:val="clear" w:color="auto" w:fill="F1A983" w:themeFill="accent2" w:themeFillTint="99"/>
          </w:tcPr>
          <w:p w14:paraId="4FC3D093" w14:textId="1A9EC070" w:rsidR="00D9122C" w:rsidRDefault="00D9122C" w:rsidP="00D53493">
            <w:pPr>
              <w:spacing w:line="360" w:lineRule="auto"/>
              <w:rPr>
                <w:rFonts w:ascii="Times New Roman" w:hAnsi="Times New Roman" w:cs="Times New Roman"/>
                <w:b/>
                <w:bCs/>
                <w:sz w:val="24"/>
                <w:szCs w:val="24"/>
                <w:u w:val="single"/>
              </w:rPr>
            </w:pPr>
            <w:r>
              <w:rPr>
                <w:rFonts w:ascii="Times New Roman" w:hAnsi="Times New Roman" w:cs="Times New Roman"/>
                <w:b/>
                <w:bCs/>
                <w:sz w:val="24"/>
                <w:szCs w:val="24"/>
                <w:u w:val="single"/>
              </w:rPr>
              <w:t>WEEK 6</w:t>
            </w:r>
          </w:p>
        </w:tc>
      </w:tr>
      <w:tr w:rsidR="00D9122C" w14:paraId="7ED35D03" w14:textId="77777777" w:rsidTr="00D9122C">
        <w:tc>
          <w:tcPr>
            <w:tcW w:w="2694" w:type="dxa"/>
            <w:shd w:val="clear" w:color="auto" w:fill="F1A983" w:themeFill="accent2" w:themeFillTint="99"/>
          </w:tcPr>
          <w:p w14:paraId="0789F146" w14:textId="100EC40F" w:rsidR="00D9122C" w:rsidRPr="00D9122C" w:rsidRDefault="00D9122C" w:rsidP="00D53493">
            <w:pPr>
              <w:spacing w:line="360" w:lineRule="auto"/>
              <w:rPr>
                <w:rFonts w:ascii="Times New Roman" w:hAnsi="Times New Roman" w:cs="Times New Roman"/>
                <w:b/>
                <w:bCs/>
                <w:sz w:val="24"/>
                <w:szCs w:val="24"/>
              </w:rPr>
            </w:pPr>
            <w:r w:rsidRPr="00D9122C">
              <w:rPr>
                <w:rFonts w:ascii="Times New Roman" w:hAnsi="Times New Roman" w:cs="Times New Roman"/>
                <w:b/>
                <w:bCs/>
                <w:sz w:val="24"/>
                <w:szCs w:val="24"/>
              </w:rPr>
              <w:t>Damage Assessment</w:t>
            </w:r>
          </w:p>
        </w:tc>
        <w:tc>
          <w:tcPr>
            <w:tcW w:w="1276" w:type="dxa"/>
            <w:shd w:val="clear" w:color="auto" w:fill="FAE2D5" w:themeFill="accent2" w:themeFillTint="33"/>
          </w:tcPr>
          <w:p w14:paraId="51F9C253" w14:textId="77777777" w:rsidR="00D9122C" w:rsidRPr="00D9122C" w:rsidRDefault="00D9122C" w:rsidP="00D9122C">
            <w:pPr>
              <w:pStyle w:val="ListParagraph"/>
              <w:numPr>
                <w:ilvl w:val="0"/>
                <w:numId w:val="10"/>
              </w:numPr>
              <w:spacing w:line="360" w:lineRule="auto"/>
              <w:rPr>
                <w:rFonts w:ascii="Times New Roman" w:hAnsi="Times New Roman" w:cs="Times New Roman"/>
                <w:b/>
                <w:bCs/>
                <w:sz w:val="24"/>
                <w:szCs w:val="24"/>
                <w:u w:val="single"/>
              </w:rPr>
            </w:pPr>
          </w:p>
        </w:tc>
        <w:tc>
          <w:tcPr>
            <w:tcW w:w="1275" w:type="dxa"/>
          </w:tcPr>
          <w:p w14:paraId="75A0D752" w14:textId="77777777" w:rsidR="00D9122C" w:rsidRDefault="00D9122C" w:rsidP="00D53493">
            <w:pPr>
              <w:spacing w:line="360" w:lineRule="auto"/>
              <w:rPr>
                <w:rFonts w:ascii="Times New Roman" w:hAnsi="Times New Roman" w:cs="Times New Roman"/>
                <w:b/>
                <w:bCs/>
                <w:sz w:val="24"/>
                <w:szCs w:val="24"/>
                <w:u w:val="single"/>
              </w:rPr>
            </w:pPr>
          </w:p>
        </w:tc>
        <w:tc>
          <w:tcPr>
            <w:tcW w:w="1276" w:type="dxa"/>
          </w:tcPr>
          <w:p w14:paraId="36715795" w14:textId="77777777" w:rsidR="00D9122C" w:rsidRDefault="00D9122C" w:rsidP="00D53493">
            <w:pPr>
              <w:spacing w:line="360" w:lineRule="auto"/>
              <w:rPr>
                <w:rFonts w:ascii="Times New Roman" w:hAnsi="Times New Roman" w:cs="Times New Roman"/>
                <w:b/>
                <w:bCs/>
                <w:sz w:val="24"/>
                <w:szCs w:val="24"/>
                <w:u w:val="single"/>
              </w:rPr>
            </w:pPr>
          </w:p>
        </w:tc>
        <w:tc>
          <w:tcPr>
            <w:tcW w:w="1276" w:type="dxa"/>
          </w:tcPr>
          <w:p w14:paraId="3539AD18" w14:textId="77777777" w:rsidR="00D9122C" w:rsidRDefault="00D9122C" w:rsidP="00D53493">
            <w:pPr>
              <w:spacing w:line="360" w:lineRule="auto"/>
              <w:rPr>
                <w:rFonts w:ascii="Times New Roman" w:hAnsi="Times New Roman" w:cs="Times New Roman"/>
                <w:b/>
                <w:bCs/>
                <w:sz w:val="24"/>
                <w:szCs w:val="24"/>
                <w:u w:val="single"/>
              </w:rPr>
            </w:pPr>
          </w:p>
        </w:tc>
        <w:tc>
          <w:tcPr>
            <w:tcW w:w="1276" w:type="dxa"/>
          </w:tcPr>
          <w:p w14:paraId="00B253E1" w14:textId="77777777" w:rsidR="00D9122C" w:rsidRDefault="00D9122C" w:rsidP="00D53493">
            <w:pPr>
              <w:spacing w:line="360" w:lineRule="auto"/>
              <w:rPr>
                <w:rFonts w:ascii="Times New Roman" w:hAnsi="Times New Roman" w:cs="Times New Roman"/>
                <w:b/>
                <w:bCs/>
                <w:sz w:val="24"/>
                <w:szCs w:val="24"/>
                <w:u w:val="single"/>
              </w:rPr>
            </w:pPr>
          </w:p>
        </w:tc>
        <w:tc>
          <w:tcPr>
            <w:tcW w:w="1275" w:type="dxa"/>
          </w:tcPr>
          <w:p w14:paraId="54489044" w14:textId="77777777" w:rsidR="00D9122C" w:rsidRDefault="00D9122C" w:rsidP="00D53493">
            <w:pPr>
              <w:spacing w:line="360" w:lineRule="auto"/>
              <w:rPr>
                <w:rFonts w:ascii="Times New Roman" w:hAnsi="Times New Roman" w:cs="Times New Roman"/>
                <w:b/>
                <w:bCs/>
                <w:sz w:val="24"/>
                <w:szCs w:val="24"/>
                <w:u w:val="single"/>
              </w:rPr>
            </w:pPr>
          </w:p>
        </w:tc>
      </w:tr>
      <w:tr w:rsidR="00D9122C" w14:paraId="6248A524" w14:textId="77777777" w:rsidTr="00D9122C">
        <w:tc>
          <w:tcPr>
            <w:tcW w:w="2694" w:type="dxa"/>
            <w:shd w:val="clear" w:color="auto" w:fill="F1A983" w:themeFill="accent2" w:themeFillTint="99"/>
          </w:tcPr>
          <w:p w14:paraId="0DA43F5E" w14:textId="12594720" w:rsidR="00D9122C" w:rsidRPr="00D9122C" w:rsidRDefault="00D9122C" w:rsidP="00D53493">
            <w:pPr>
              <w:spacing w:line="360" w:lineRule="auto"/>
              <w:rPr>
                <w:rFonts w:ascii="Times New Roman" w:hAnsi="Times New Roman" w:cs="Times New Roman"/>
                <w:b/>
                <w:bCs/>
                <w:sz w:val="24"/>
                <w:szCs w:val="24"/>
              </w:rPr>
            </w:pPr>
            <w:r w:rsidRPr="00D9122C">
              <w:rPr>
                <w:rFonts w:ascii="Times New Roman" w:hAnsi="Times New Roman" w:cs="Times New Roman"/>
                <w:b/>
                <w:bCs/>
                <w:sz w:val="24"/>
                <w:szCs w:val="24"/>
              </w:rPr>
              <w:t>Debris Clearance</w:t>
            </w:r>
          </w:p>
        </w:tc>
        <w:tc>
          <w:tcPr>
            <w:tcW w:w="1276" w:type="dxa"/>
            <w:shd w:val="clear" w:color="auto" w:fill="F6C5AC" w:themeFill="accent2" w:themeFillTint="66"/>
          </w:tcPr>
          <w:p w14:paraId="711FB59D" w14:textId="77777777" w:rsidR="00D9122C" w:rsidRPr="00D9122C" w:rsidRDefault="00D9122C" w:rsidP="00D9122C">
            <w:pPr>
              <w:pStyle w:val="ListParagraph"/>
              <w:numPr>
                <w:ilvl w:val="0"/>
                <w:numId w:val="10"/>
              </w:numPr>
              <w:spacing w:line="360" w:lineRule="auto"/>
              <w:rPr>
                <w:rFonts w:ascii="Times New Roman" w:hAnsi="Times New Roman" w:cs="Times New Roman"/>
                <w:b/>
                <w:bCs/>
                <w:sz w:val="24"/>
                <w:szCs w:val="24"/>
                <w:u w:val="single"/>
              </w:rPr>
            </w:pPr>
          </w:p>
        </w:tc>
        <w:tc>
          <w:tcPr>
            <w:tcW w:w="1275" w:type="dxa"/>
            <w:shd w:val="clear" w:color="auto" w:fill="F6C5AC" w:themeFill="accent2" w:themeFillTint="66"/>
          </w:tcPr>
          <w:p w14:paraId="68873847" w14:textId="77777777" w:rsidR="00D9122C" w:rsidRPr="00D9122C" w:rsidRDefault="00D9122C" w:rsidP="00D9122C">
            <w:pPr>
              <w:pStyle w:val="ListParagraph"/>
              <w:numPr>
                <w:ilvl w:val="0"/>
                <w:numId w:val="10"/>
              </w:numPr>
              <w:spacing w:line="360" w:lineRule="auto"/>
              <w:rPr>
                <w:rFonts w:ascii="Times New Roman" w:hAnsi="Times New Roman" w:cs="Times New Roman"/>
                <w:b/>
                <w:bCs/>
                <w:sz w:val="24"/>
                <w:szCs w:val="24"/>
                <w:u w:val="single"/>
              </w:rPr>
            </w:pPr>
          </w:p>
        </w:tc>
        <w:tc>
          <w:tcPr>
            <w:tcW w:w="1276" w:type="dxa"/>
          </w:tcPr>
          <w:p w14:paraId="2686D988" w14:textId="77777777" w:rsidR="00D9122C" w:rsidRDefault="00D9122C" w:rsidP="00D53493">
            <w:pPr>
              <w:spacing w:line="360" w:lineRule="auto"/>
              <w:rPr>
                <w:rFonts w:ascii="Times New Roman" w:hAnsi="Times New Roman" w:cs="Times New Roman"/>
                <w:b/>
                <w:bCs/>
                <w:sz w:val="24"/>
                <w:szCs w:val="24"/>
                <w:u w:val="single"/>
              </w:rPr>
            </w:pPr>
          </w:p>
        </w:tc>
        <w:tc>
          <w:tcPr>
            <w:tcW w:w="1276" w:type="dxa"/>
          </w:tcPr>
          <w:p w14:paraId="1E53F2CD" w14:textId="77777777" w:rsidR="00D9122C" w:rsidRDefault="00D9122C" w:rsidP="00D53493">
            <w:pPr>
              <w:spacing w:line="360" w:lineRule="auto"/>
              <w:rPr>
                <w:rFonts w:ascii="Times New Roman" w:hAnsi="Times New Roman" w:cs="Times New Roman"/>
                <w:b/>
                <w:bCs/>
                <w:sz w:val="24"/>
                <w:szCs w:val="24"/>
                <w:u w:val="single"/>
              </w:rPr>
            </w:pPr>
          </w:p>
        </w:tc>
        <w:tc>
          <w:tcPr>
            <w:tcW w:w="1276" w:type="dxa"/>
          </w:tcPr>
          <w:p w14:paraId="15966563" w14:textId="77777777" w:rsidR="00D9122C" w:rsidRDefault="00D9122C" w:rsidP="00D53493">
            <w:pPr>
              <w:spacing w:line="360" w:lineRule="auto"/>
              <w:rPr>
                <w:rFonts w:ascii="Times New Roman" w:hAnsi="Times New Roman" w:cs="Times New Roman"/>
                <w:b/>
                <w:bCs/>
                <w:sz w:val="24"/>
                <w:szCs w:val="24"/>
                <w:u w:val="single"/>
              </w:rPr>
            </w:pPr>
          </w:p>
        </w:tc>
        <w:tc>
          <w:tcPr>
            <w:tcW w:w="1275" w:type="dxa"/>
          </w:tcPr>
          <w:p w14:paraId="45BC424F" w14:textId="77777777" w:rsidR="00D9122C" w:rsidRDefault="00D9122C" w:rsidP="00D53493">
            <w:pPr>
              <w:spacing w:line="360" w:lineRule="auto"/>
              <w:rPr>
                <w:rFonts w:ascii="Times New Roman" w:hAnsi="Times New Roman" w:cs="Times New Roman"/>
                <w:b/>
                <w:bCs/>
                <w:sz w:val="24"/>
                <w:szCs w:val="24"/>
                <w:u w:val="single"/>
              </w:rPr>
            </w:pPr>
          </w:p>
        </w:tc>
      </w:tr>
      <w:tr w:rsidR="00D9122C" w14:paraId="337BD3C5" w14:textId="77777777" w:rsidTr="00D9122C">
        <w:tc>
          <w:tcPr>
            <w:tcW w:w="2694" w:type="dxa"/>
            <w:shd w:val="clear" w:color="auto" w:fill="F1A983" w:themeFill="accent2" w:themeFillTint="99"/>
          </w:tcPr>
          <w:p w14:paraId="17F44B1E" w14:textId="3FA461E4" w:rsidR="00D9122C" w:rsidRPr="00D9122C" w:rsidRDefault="00D9122C" w:rsidP="00D53493">
            <w:pPr>
              <w:spacing w:line="360" w:lineRule="auto"/>
              <w:rPr>
                <w:rFonts w:ascii="Times New Roman" w:hAnsi="Times New Roman" w:cs="Times New Roman"/>
                <w:b/>
                <w:bCs/>
                <w:sz w:val="24"/>
                <w:szCs w:val="24"/>
              </w:rPr>
            </w:pPr>
            <w:r w:rsidRPr="00D9122C">
              <w:rPr>
                <w:rFonts w:ascii="Times New Roman" w:hAnsi="Times New Roman" w:cs="Times New Roman"/>
                <w:b/>
                <w:bCs/>
                <w:sz w:val="24"/>
                <w:szCs w:val="24"/>
              </w:rPr>
              <w:t>Structural Repairs</w:t>
            </w:r>
          </w:p>
        </w:tc>
        <w:tc>
          <w:tcPr>
            <w:tcW w:w="1276" w:type="dxa"/>
          </w:tcPr>
          <w:p w14:paraId="11F28D1A" w14:textId="77777777" w:rsidR="00D9122C" w:rsidRDefault="00D9122C" w:rsidP="00D53493">
            <w:pPr>
              <w:spacing w:line="360" w:lineRule="auto"/>
              <w:rPr>
                <w:rFonts w:ascii="Times New Roman" w:hAnsi="Times New Roman" w:cs="Times New Roman"/>
                <w:b/>
                <w:bCs/>
                <w:sz w:val="24"/>
                <w:szCs w:val="24"/>
                <w:u w:val="single"/>
              </w:rPr>
            </w:pPr>
          </w:p>
        </w:tc>
        <w:tc>
          <w:tcPr>
            <w:tcW w:w="1275" w:type="dxa"/>
            <w:shd w:val="clear" w:color="auto" w:fill="F1A983" w:themeFill="accent2" w:themeFillTint="99"/>
          </w:tcPr>
          <w:p w14:paraId="211BD1B3" w14:textId="77777777" w:rsidR="00D9122C" w:rsidRPr="00D9122C" w:rsidRDefault="00D9122C" w:rsidP="00D9122C">
            <w:pPr>
              <w:pStyle w:val="ListParagraph"/>
              <w:numPr>
                <w:ilvl w:val="0"/>
                <w:numId w:val="10"/>
              </w:numPr>
              <w:spacing w:line="360" w:lineRule="auto"/>
              <w:rPr>
                <w:rFonts w:ascii="Times New Roman" w:hAnsi="Times New Roman" w:cs="Times New Roman"/>
                <w:b/>
                <w:bCs/>
                <w:sz w:val="24"/>
                <w:szCs w:val="24"/>
                <w:u w:val="single"/>
              </w:rPr>
            </w:pPr>
          </w:p>
        </w:tc>
        <w:tc>
          <w:tcPr>
            <w:tcW w:w="1276" w:type="dxa"/>
            <w:shd w:val="clear" w:color="auto" w:fill="F1A983" w:themeFill="accent2" w:themeFillTint="99"/>
          </w:tcPr>
          <w:p w14:paraId="43487CCB" w14:textId="77777777" w:rsidR="00D9122C" w:rsidRPr="00D9122C" w:rsidRDefault="00D9122C" w:rsidP="00D9122C">
            <w:pPr>
              <w:pStyle w:val="ListParagraph"/>
              <w:numPr>
                <w:ilvl w:val="0"/>
                <w:numId w:val="10"/>
              </w:numPr>
              <w:spacing w:line="360" w:lineRule="auto"/>
              <w:rPr>
                <w:rFonts w:ascii="Times New Roman" w:hAnsi="Times New Roman" w:cs="Times New Roman"/>
                <w:b/>
                <w:bCs/>
                <w:sz w:val="24"/>
                <w:szCs w:val="24"/>
                <w:u w:val="single"/>
              </w:rPr>
            </w:pPr>
          </w:p>
        </w:tc>
        <w:tc>
          <w:tcPr>
            <w:tcW w:w="1276" w:type="dxa"/>
          </w:tcPr>
          <w:p w14:paraId="4EE85D80" w14:textId="77777777" w:rsidR="00D9122C" w:rsidRDefault="00D9122C" w:rsidP="00D53493">
            <w:pPr>
              <w:spacing w:line="360" w:lineRule="auto"/>
              <w:rPr>
                <w:rFonts w:ascii="Times New Roman" w:hAnsi="Times New Roman" w:cs="Times New Roman"/>
                <w:b/>
                <w:bCs/>
                <w:sz w:val="24"/>
                <w:szCs w:val="24"/>
                <w:u w:val="single"/>
              </w:rPr>
            </w:pPr>
          </w:p>
        </w:tc>
        <w:tc>
          <w:tcPr>
            <w:tcW w:w="1276" w:type="dxa"/>
          </w:tcPr>
          <w:p w14:paraId="4357C49A" w14:textId="77777777" w:rsidR="00D9122C" w:rsidRDefault="00D9122C" w:rsidP="00D53493">
            <w:pPr>
              <w:spacing w:line="360" w:lineRule="auto"/>
              <w:rPr>
                <w:rFonts w:ascii="Times New Roman" w:hAnsi="Times New Roman" w:cs="Times New Roman"/>
                <w:b/>
                <w:bCs/>
                <w:sz w:val="24"/>
                <w:szCs w:val="24"/>
                <w:u w:val="single"/>
              </w:rPr>
            </w:pPr>
          </w:p>
        </w:tc>
        <w:tc>
          <w:tcPr>
            <w:tcW w:w="1275" w:type="dxa"/>
          </w:tcPr>
          <w:p w14:paraId="191E1E44" w14:textId="77777777" w:rsidR="00D9122C" w:rsidRDefault="00D9122C" w:rsidP="00D53493">
            <w:pPr>
              <w:spacing w:line="360" w:lineRule="auto"/>
              <w:rPr>
                <w:rFonts w:ascii="Times New Roman" w:hAnsi="Times New Roman" w:cs="Times New Roman"/>
                <w:b/>
                <w:bCs/>
                <w:sz w:val="24"/>
                <w:szCs w:val="24"/>
                <w:u w:val="single"/>
              </w:rPr>
            </w:pPr>
          </w:p>
        </w:tc>
      </w:tr>
      <w:tr w:rsidR="00D9122C" w14:paraId="3D7F5B92" w14:textId="77777777" w:rsidTr="00D9122C">
        <w:tc>
          <w:tcPr>
            <w:tcW w:w="2694" w:type="dxa"/>
            <w:shd w:val="clear" w:color="auto" w:fill="F1A983" w:themeFill="accent2" w:themeFillTint="99"/>
          </w:tcPr>
          <w:p w14:paraId="307807D5" w14:textId="51007737" w:rsidR="00D9122C" w:rsidRPr="00D9122C" w:rsidRDefault="00D9122C" w:rsidP="00D53493">
            <w:pPr>
              <w:spacing w:line="360" w:lineRule="auto"/>
              <w:rPr>
                <w:rFonts w:ascii="Times New Roman" w:hAnsi="Times New Roman" w:cs="Times New Roman"/>
                <w:b/>
                <w:bCs/>
                <w:sz w:val="24"/>
                <w:szCs w:val="24"/>
              </w:rPr>
            </w:pPr>
            <w:r w:rsidRPr="00D9122C">
              <w:rPr>
                <w:rFonts w:ascii="Times New Roman" w:hAnsi="Times New Roman" w:cs="Times New Roman"/>
                <w:b/>
                <w:bCs/>
                <w:sz w:val="24"/>
                <w:szCs w:val="24"/>
              </w:rPr>
              <w:t>Drainage Restoration</w:t>
            </w:r>
          </w:p>
        </w:tc>
        <w:tc>
          <w:tcPr>
            <w:tcW w:w="1276" w:type="dxa"/>
          </w:tcPr>
          <w:p w14:paraId="07D13300" w14:textId="77777777" w:rsidR="00D9122C" w:rsidRDefault="00D9122C" w:rsidP="00D53493">
            <w:pPr>
              <w:spacing w:line="360" w:lineRule="auto"/>
              <w:rPr>
                <w:rFonts w:ascii="Times New Roman" w:hAnsi="Times New Roman" w:cs="Times New Roman"/>
                <w:b/>
                <w:bCs/>
                <w:sz w:val="24"/>
                <w:szCs w:val="24"/>
                <w:u w:val="single"/>
              </w:rPr>
            </w:pPr>
          </w:p>
        </w:tc>
        <w:tc>
          <w:tcPr>
            <w:tcW w:w="1275" w:type="dxa"/>
            <w:shd w:val="clear" w:color="auto" w:fill="BF4E14" w:themeFill="accent2" w:themeFillShade="BF"/>
          </w:tcPr>
          <w:p w14:paraId="7F9E3873" w14:textId="77777777" w:rsidR="00D9122C" w:rsidRPr="00D9122C" w:rsidRDefault="00D9122C" w:rsidP="00D9122C">
            <w:pPr>
              <w:pStyle w:val="ListParagraph"/>
              <w:numPr>
                <w:ilvl w:val="0"/>
                <w:numId w:val="10"/>
              </w:numPr>
              <w:spacing w:line="360" w:lineRule="auto"/>
              <w:rPr>
                <w:rFonts w:ascii="Times New Roman" w:hAnsi="Times New Roman" w:cs="Times New Roman"/>
                <w:b/>
                <w:bCs/>
                <w:sz w:val="24"/>
                <w:szCs w:val="24"/>
                <w:u w:val="single"/>
              </w:rPr>
            </w:pPr>
          </w:p>
        </w:tc>
        <w:tc>
          <w:tcPr>
            <w:tcW w:w="1276" w:type="dxa"/>
            <w:shd w:val="clear" w:color="auto" w:fill="BF4E14" w:themeFill="accent2" w:themeFillShade="BF"/>
          </w:tcPr>
          <w:p w14:paraId="73E88F7B" w14:textId="77777777" w:rsidR="00D9122C" w:rsidRPr="00D9122C" w:rsidRDefault="00D9122C" w:rsidP="00D9122C">
            <w:pPr>
              <w:pStyle w:val="ListParagraph"/>
              <w:numPr>
                <w:ilvl w:val="0"/>
                <w:numId w:val="10"/>
              </w:numPr>
              <w:spacing w:line="360" w:lineRule="auto"/>
              <w:rPr>
                <w:rFonts w:ascii="Times New Roman" w:hAnsi="Times New Roman" w:cs="Times New Roman"/>
                <w:b/>
                <w:bCs/>
                <w:sz w:val="24"/>
                <w:szCs w:val="24"/>
                <w:u w:val="single"/>
              </w:rPr>
            </w:pPr>
          </w:p>
        </w:tc>
        <w:tc>
          <w:tcPr>
            <w:tcW w:w="1276" w:type="dxa"/>
            <w:shd w:val="clear" w:color="auto" w:fill="BF4E14" w:themeFill="accent2" w:themeFillShade="BF"/>
          </w:tcPr>
          <w:p w14:paraId="3BD55DB1" w14:textId="77777777" w:rsidR="00D9122C" w:rsidRPr="00D9122C" w:rsidRDefault="00D9122C" w:rsidP="00D9122C">
            <w:pPr>
              <w:pStyle w:val="ListParagraph"/>
              <w:numPr>
                <w:ilvl w:val="0"/>
                <w:numId w:val="10"/>
              </w:numPr>
              <w:spacing w:line="360" w:lineRule="auto"/>
              <w:rPr>
                <w:rFonts w:ascii="Times New Roman" w:hAnsi="Times New Roman" w:cs="Times New Roman"/>
                <w:b/>
                <w:bCs/>
                <w:sz w:val="24"/>
                <w:szCs w:val="24"/>
                <w:u w:val="single"/>
              </w:rPr>
            </w:pPr>
          </w:p>
        </w:tc>
        <w:tc>
          <w:tcPr>
            <w:tcW w:w="1276" w:type="dxa"/>
          </w:tcPr>
          <w:p w14:paraId="03781A75" w14:textId="77777777" w:rsidR="00D9122C" w:rsidRDefault="00D9122C" w:rsidP="00D53493">
            <w:pPr>
              <w:spacing w:line="360" w:lineRule="auto"/>
              <w:rPr>
                <w:rFonts w:ascii="Times New Roman" w:hAnsi="Times New Roman" w:cs="Times New Roman"/>
                <w:b/>
                <w:bCs/>
                <w:sz w:val="24"/>
                <w:szCs w:val="24"/>
                <w:u w:val="single"/>
              </w:rPr>
            </w:pPr>
          </w:p>
        </w:tc>
        <w:tc>
          <w:tcPr>
            <w:tcW w:w="1275" w:type="dxa"/>
          </w:tcPr>
          <w:p w14:paraId="319BB519" w14:textId="77777777" w:rsidR="00D9122C" w:rsidRDefault="00D9122C" w:rsidP="00D53493">
            <w:pPr>
              <w:spacing w:line="360" w:lineRule="auto"/>
              <w:rPr>
                <w:rFonts w:ascii="Times New Roman" w:hAnsi="Times New Roman" w:cs="Times New Roman"/>
                <w:b/>
                <w:bCs/>
                <w:sz w:val="24"/>
                <w:szCs w:val="24"/>
                <w:u w:val="single"/>
              </w:rPr>
            </w:pPr>
          </w:p>
        </w:tc>
      </w:tr>
      <w:tr w:rsidR="00D9122C" w14:paraId="6F9BEB7E" w14:textId="77777777" w:rsidTr="00D9122C">
        <w:tc>
          <w:tcPr>
            <w:tcW w:w="2694" w:type="dxa"/>
            <w:shd w:val="clear" w:color="auto" w:fill="F1A983" w:themeFill="accent2" w:themeFillTint="99"/>
          </w:tcPr>
          <w:p w14:paraId="59E8C18F" w14:textId="5C54D0CC" w:rsidR="00D9122C" w:rsidRPr="00D9122C" w:rsidRDefault="00D9122C" w:rsidP="00D53493">
            <w:pPr>
              <w:spacing w:line="360" w:lineRule="auto"/>
              <w:rPr>
                <w:rFonts w:ascii="Times New Roman" w:hAnsi="Times New Roman" w:cs="Times New Roman"/>
                <w:b/>
                <w:bCs/>
                <w:sz w:val="24"/>
                <w:szCs w:val="24"/>
              </w:rPr>
            </w:pPr>
            <w:r w:rsidRPr="00D9122C">
              <w:rPr>
                <w:rFonts w:ascii="Times New Roman" w:hAnsi="Times New Roman" w:cs="Times New Roman"/>
                <w:b/>
                <w:bCs/>
                <w:sz w:val="24"/>
                <w:szCs w:val="24"/>
              </w:rPr>
              <w:t>Road Resurfacing</w:t>
            </w:r>
          </w:p>
        </w:tc>
        <w:tc>
          <w:tcPr>
            <w:tcW w:w="1276" w:type="dxa"/>
          </w:tcPr>
          <w:p w14:paraId="51567CC4" w14:textId="77777777" w:rsidR="00D9122C" w:rsidRDefault="00D9122C" w:rsidP="00D53493">
            <w:pPr>
              <w:spacing w:line="360" w:lineRule="auto"/>
              <w:rPr>
                <w:rFonts w:ascii="Times New Roman" w:hAnsi="Times New Roman" w:cs="Times New Roman"/>
                <w:b/>
                <w:bCs/>
                <w:sz w:val="24"/>
                <w:szCs w:val="24"/>
                <w:u w:val="single"/>
              </w:rPr>
            </w:pPr>
          </w:p>
        </w:tc>
        <w:tc>
          <w:tcPr>
            <w:tcW w:w="1275" w:type="dxa"/>
          </w:tcPr>
          <w:p w14:paraId="7DFD41AB" w14:textId="77777777" w:rsidR="00D9122C" w:rsidRDefault="00D9122C" w:rsidP="00D53493">
            <w:pPr>
              <w:spacing w:line="360" w:lineRule="auto"/>
              <w:rPr>
                <w:rFonts w:ascii="Times New Roman" w:hAnsi="Times New Roman" w:cs="Times New Roman"/>
                <w:b/>
                <w:bCs/>
                <w:sz w:val="24"/>
                <w:szCs w:val="24"/>
                <w:u w:val="single"/>
              </w:rPr>
            </w:pPr>
          </w:p>
        </w:tc>
        <w:tc>
          <w:tcPr>
            <w:tcW w:w="1276" w:type="dxa"/>
            <w:shd w:val="clear" w:color="auto" w:fill="BF4E14" w:themeFill="accent2" w:themeFillShade="BF"/>
          </w:tcPr>
          <w:p w14:paraId="77CD2E7C" w14:textId="77777777" w:rsidR="00D9122C" w:rsidRPr="00D9122C" w:rsidRDefault="00D9122C" w:rsidP="00D9122C">
            <w:pPr>
              <w:pStyle w:val="ListParagraph"/>
              <w:numPr>
                <w:ilvl w:val="0"/>
                <w:numId w:val="10"/>
              </w:numPr>
              <w:spacing w:line="360" w:lineRule="auto"/>
              <w:rPr>
                <w:rFonts w:ascii="Times New Roman" w:hAnsi="Times New Roman" w:cs="Times New Roman"/>
                <w:b/>
                <w:bCs/>
                <w:sz w:val="24"/>
                <w:szCs w:val="24"/>
                <w:u w:val="single"/>
              </w:rPr>
            </w:pPr>
          </w:p>
        </w:tc>
        <w:tc>
          <w:tcPr>
            <w:tcW w:w="1276" w:type="dxa"/>
            <w:shd w:val="clear" w:color="auto" w:fill="BF4E14" w:themeFill="accent2" w:themeFillShade="BF"/>
          </w:tcPr>
          <w:p w14:paraId="157D4482" w14:textId="77777777" w:rsidR="00D9122C" w:rsidRPr="00D9122C" w:rsidRDefault="00D9122C" w:rsidP="00D9122C">
            <w:pPr>
              <w:pStyle w:val="ListParagraph"/>
              <w:numPr>
                <w:ilvl w:val="0"/>
                <w:numId w:val="10"/>
              </w:numPr>
              <w:spacing w:line="360" w:lineRule="auto"/>
              <w:rPr>
                <w:rFonts w:ascii="Times New Roman" w:hAnsi="Times New Roman" w:cs="Times New Roman"/>
                <w:b/>
                <w:bCs/>
                <w:sz w:val="24"/>
                <w:szCs w:val="24"/>
                <w:u w:val="single"/>
              </w:rPr>
            </w:pPr>
          </w:p>
        </w:tc>
        <w:tc>
          <w:tcPr>
            <w:tcW w:w="1276" w:type="dxa"/>
            <w:shd w:val="clear" w:color="auto" w:fill="BF4E14" w:themeFill="accent2" w:themeFillShade="BF"/>
          </w:tcPr>
          <w:p w14:paraId="01B9F3A4" w14:textId="77777777" w:rsidR="00D9122C" w:rsidRPr="00D9122C" w:rsidRDefault="00D9122C" w:rsidP="00D9122C">
            <w:pPr>
              <w:pStyle w:val="ListParagraph"/>
              <w:numPr>
                <w:ilvl w:val="0"/>
                <w:numId w:val="10"/>
              </w:numPr>
              <w:spacing w:line="360" w:lineRule="auto"/>
              <w:rPr>
                <w:rFonts w:ascii="Times New Roman" w:hAnsi="Times New Roman" w:cs="Times New Roman"/>
                <w:b/>
                <w:bCs/>
                <w:sz w:val="24"/>
                <w:szCs w:val="24"/>
                <w:u w:val="single"/>
              </w:rPr>
            </w:pPr>
          </w:p>
        </w:tc>
        <w:tc>
          <w:tcPr>
            <w:tcW w:w="1275" w:type="dxa"/>
          </w:tcPr>
          <w:p w14:paraId="55C487D5" w14:textId="77777777" w:rsidR="00D9122C" w:rsidRDefault="00D9122C" w:rsidP="00D53493">
            <w:pPr>
              <w:spacing w:line="360" w:lineRule="auto"/>
              <w:rPr>
                <w:rFonts w:ascii="Times New Roman" w:hAnsi="Times New Roman" w:cs="Times New Roman"/>
                <w:b/>
                <w:bCs/>
                <w:sz w:val="24"/>
                <w:szCs w:val="24"/>
                <w:u w:val="single"/>
              </w:rPr>
            </w:pPr>
          </w:p>
        </w:tc>
      </w:tr>
      <w:tr w:rsidR="00D9122C" w14:paraId="687425CD" w14:textId="77777777" w:rsidTr="00D9122C">
        <w:tc>
          <w:tcPr>
            <w:tcW w:w="2694" w:type="dxa"/>
            <w:shd w:val="clear" w:color="auto" w:fill="F1A983" w:themeFill="accent2" w:themeFillTint="99"/>
          </w:tcPr>
          <w:p w14:paraId="4BA62DF2" w14:textId="06075C0A" w:rsidR="00D9122C" w:rsidRPr="00D9122C" w:rsidRDefault="00D9122C" w:rsidP="00D53493">
            <w:pPr>
              <w:spacing w:line="360" w:lineRule="auto"/>
              <w:rPr>
                <w:rFonts w:ascii="Times New Roman" w:hAnsi="Times New Roman" w:cs="Times New Roman"/>
                <w:b/>
                <w:bCs/>
                <w:sz w:val="24"/>
                <w:szCs w:val="24"/>
              </w:rPr>
            </w:pPr>
            <w:r w:rsidRPr="00D9122C">
              <w:rPr>
                <w:rFonts w:ascii="Times New Roman" w:hAnsi="Times New Roman" w:cs="Times New Roman"/>
                <w:b/>
                <w:bCs/>
                <w:sz w:val="24"/>
                <w:szCs w:val="24"/>
              </w:rPr>
              <w:t>Safety Installations</w:t>
            </w:r>
          </w:p>
        </w:tc>
        <w:tc>
          <w:tcPr>
            <w:tcW w:w="1276" w:type="dxa"/>
          </w:tcPr>
          <w:p w14:paraId="413D696B" w14:textId="77777777" w:rsidR="00D9122C" w:rsidRDefault="00D9122C" w:rsidP="00D53493">
            <w:pPr>
              <w:spacing w:line="360" w:lineRule="auto"/>
              <w:rPr>
                <w:rFonts w:ascii="Times New Roman" w:hAnsi="Times New Roman" w:cs="Times New Roman"/>
                <w:b/>
                <w:bCs/>
                <w:sz w:val="24"/>
                <w:szCs w:val="24"/>
                <w:u w:val="single"/>
              </w:rPr>
            </w:pPr>
          </w:p>
        </w:tc>
        <w:tc>
          <w:tcPr>
            <w:tcW w:w="1275" w:type="dxa"/>
          </w:tcPr>
          <w:p w14:paraId="6C01F2CE" w14:textId="77777777" w:rsidR="00D9122C" w:rsidRDefault="00D9122C" w:rsidP="00D53493">
            <w:pPr>
              <w:spacing w:line="360" w:lineRule="auto"/>
              <w:rPr>
                <w:rFonts w:ascii="Times New Roman" w:hAnsi="Times New Roman" w:cs="Times New Roman"/>
                <w:b/>
                <w:bCs/>
                <w:sz w:val="24"/>
                <w:szCs w:val="24"/>
                <w:u w:val="single"/>
              </w:rPr>
            </w:pPr>
          </w:p>
        </w:tc>
        <w:tc>
          <w:tcPr>
            <w:tcW w:w="1276" w:type="dxa"/>
          </w:tcPr>
          <w:p w14:paraId="21CCA6E0" w14:textId="77777777" w:rsidR="00D9122C" w:rsidRDefault="00D9122C" w:rsidP="00D53493">
            <w:pPr>
              <w:spacing w:line="360" w:lineRule="auto"/>
              <w:rPr>
                <w:rFonts w:ascii="Times New Roman" w:hAnsi="Times New Roman" w:cs="Times New Roman"/>
                <w:b/>
                <w:bCs/>
                <w:sz w:val="24"/>
                <w:szCs w:val="24"/>
                <w:u w:val="single"/>
              </w:rPr>
            </w:pPr>
          </w:p>
        </w:tc>
        <w:tc>
          <w:tcPr>
            <w:tcW w:w="1276" w:type="dxa"/>
            <w:shd w:val="clear" w:color="auto" w:fill="80340D" w:themeFill="accent2" w:themeFillShade="80"/>
          </w:tcPr>
          <w:p w14:paraId="432A915A" w14:textId="77777777" w:rsidR="00D9122C" w:rsidRPr="00D9122C" w:rsidRDefault="00D9122C" w:rsidP="00D9122C">
            <w:pPr>
              <w:pStyle w:val="ListParagraph"/>
              <w:numPr>
                <w:ilvl w:val="0"/>
                <w:numId w:val="10"/>
              </w:numPr>
              <w:spacing w:line="360" w:lineRule="auto"/>
              <w:rPr>
                <w:rFonts w:ascii="Times New Roman" w:hAnsi="Times New Roman" w:cs="Times New Roman"/>
                <w:b/>
                <w:bCs/>
                <w:sz w:val="24"/>
                <w:szCs w:val="24"/>
                <w:u w:val="single"/>
              </w:rPr>
            </w:pPr>
          </w:p>
        </w:tc>
        <w:tc>
          <w:tcPr>
            <w:tcW w:w="1276" w:type="dxa"/>
            <w:shd w:val="clear" w:color="auto" w:fill="80340D" w:themeFill="accent2" w:themeFillShade="80"/>
          </w:tcPr>
          <w:p w14:paraId="53170974" w14:textId="77777777" w:rsidR="00D9122C" w:rsidRPr="00D9122C" w:rsidRDefault="00D9122C" w:rsidP="00D9122C">
            <w:pPr>
              <w:pStyle w:val="ListParagraph"/>
              <w:numPr>
                <w:ilvl w:val="0"/>
                <w:numId w:val="10"/>
              </w:numPr>
              <w:spacing w:line="360" w:lineRule="auto"/>
              <w:rPr>
                <w:rFonts w:ascii="Times New Roman" w:hAnsi="Times New Roman" w:cs="Times New Roman"/>
                <w:b/>
                <w:bCs/>
                <w:sz w:val="24"/>
                <w:szCs w:val="24"/>
                <w:u w:val="single"/>
              </w:rPr>
            </w:pPr>
          </w:p>
        </w:tc>
        <w:tc>
          <w:tcPr>
            <w:tcW w:w="1275" w:type="dxa"/>
          </w:tcPr>
          <w:p w14:paraId="35D2863A" w14:textId="77777777" w:rsidR="00D9122C" w:rsidRDefault="00D9122C" w:rsidP="00D53493">
            <w:pPr>
              <w:spacing w:line="360" w:lineRule="auto"/>
              <w:rPr>
                <w:rFonts w:ascii="Times New Roman" w:hAnsi="Times New Roman" w:cs="Times New Roman"/>
                <w:b/>
                <w:bCs/>
                <w:sz w:val="24"/>
                <w:szCs w:val="24"/>
                <w:u w:val="single"/>
              </w:rPr>
            </w:pPr>
          </w:p>
        </w:tc>
      </w:tr>
      <w:tr w:rsidR="00D9122C" w14:paraId="58E5AA8D" w14:textId="77777777" w:rsidTr="00D9122C">
        <w:tc>
          <w:tcPr>
            <w:tcW w:w="2694" w:type="dxa"/>
            <w:shd w:val="clear" w:color="auto" w:fill="F1A983" w:themeFill="accent2" w:themeFillTint="99"/>
          </w:tcPr>
          <w:p w14:paraId="4ADB154B" w14:textId="1CDE2306" w:rsidR="00D9122C" w:rsidRPr="00D9122C" w:rsidRDefault="00D9122C" w:rsidP="00D53493">
            <w:pPr>
              <w:spacing w:line="360" w:lineRule="auto"/>
              <w:rPr>
                <w:rFonts w:ascii="Times New Roman" w:hAnsi="Times New Roman" w:cs="Times New Roman"/>
                <w:b/>
                <w:bCs/>
                <w:sz w:val="24"/>
                <w:szCs w:val="24"/>
              </w:rPr>
            </w:pPr>
            <w:r w:rsidRPr="00D9122C">
              <w:rPr>
                <w:rFonts w:ascii="Times New Roman" w:hAnsi="Times New Roman" w:cs="Times New Roman"/>
                <w:b/>
                <w:bCs/>
                <w:sz w:val="24"/>
                <w:szCs w:val="24"/>
              </w:rPr>
              <w:t>Final Inspection</w:t>
            </w:r>
          </w:p>
        </w:tc>
        <w:tc>
          <w:tcPr>
            <w:tcW w:w="1276" w:type="dxa"/>
          </w:tcPr>
          <w:p w14:paraId="51CCC6B2" w14:textId="77777777" w:rsidR="00D9122C" w:rsidRDefault="00D9122C" w:rsidP="00D53493">
            <w:pPr>
              <w:spacing w:line="360" w:lineRule="auto"/>
              <w:rPr>
                <w:rFonts w:ascii="Times New Roman" w:hAnsi="Times New Roman" w:cs="Times New Roman"/>
                <w:b/>
                <w:bCs/>
                <w:sz w:val="24"/>
                <w:szCs w:val="24"/>
                <w:u w:val="single"/>
              </w:rPr>
            </w:pPr>
          </w:p>
        </w:tc>
        <w:tc>
          <w:tcPr>
            <w:tcW w:w="1275" w:type="dxa"/>
          </w:tcPr>
          <w:p w14:paraId="37EF7C72" w14:textId="77777777" w:rsidR="00D9122C" w:rsidRDefault="00D9122C" w:rsidP="00D53493">
            <w:pPr>
              <w:spacing w:line="360" w:lineRule="auto"/>
              <w:rPr>
                <w:rFonts w:ascii="Times New Roman" w:hAnsi="Times New Roman" w:cs="Times New Roman"/>
                <w:b/>
                <w:bCs/>
                <w:sz w:val="24"/>
                <w:szCs w:val="24"/>
                <w:u w:val="single"/>
              </w:rPr>
            </w:pPr>
          </w:p>
        </w:tc>
        <w:tc>
          <w:tcPr>
            <w:tcW w:w="1276" w:type="dxa"/>
          </w:tcPr>
          <w:p w14:paraId="7985FCD3" w14:textId="77777777" w:rsidR="00D9122C" w:rsidRDefault="00D9122C" w:rsidP="00D53493">
            <w:pPr>
              <w:spacing w:line="360" w:lineRule="auto"/>
              <w:rPr>
                <w:rFonts w:ascii="Times New Roman" w:hAnsi="Times New Roman" w:cs="Times New Roman"/>
                <w:b/>
                <w:bCs/>
                <w:sz w:val="24"/>
                <w:szCs w:val="24"/>
                <w:u w:val="single"/>
              </w:rPr>
            </w:pPr>
          </w:p>
        </w:tc>
        <w:tc>
          <w:tcPr>
            <w:tcW w:w="1276" w:type="dxa"/>
          </w:tcPr>
          <w:p w14:paraId="24411B92" w14:textId="77777777" w:rsidR="00D9122C" w:rsidRDefault="00D9122C" w:rsidP="00D53493">
            <w:pPr>
              <w:spacing w:line="360" w:lineRule="auto"/>
              <w:rPr>
                <w:rFonts w:ascii="Times New Roman" w:hAnsi="Times New Roman" w:cs="Times New Roman"/>
                <w:b/>
                <w:bCs/>
                <w:sz w:val="24"/>
                <w:szCs w:val="24"/>
                <w:u w:val="single"/>
              </w:rPr>
            </w:pPr>
          </w:p>
        </w:tc>
        <w:tc>
          <w:tcPr>
            <w:tcW w:w="1276" w:type="dxa"/>
            <w:shd w:val="clear" w:color="auto" w:fill="80340D" w:themeFill="accent2" w:themeFillShade="80"/>
          </w:tcPr>
          <w:p w14:paraId="70CB7FAF" w14:textId="77777777" w:rsidR="00D9122C" w:rsidRPr="00D9122C" w:rsidRDefault="00D9122C" w:rsidP="00D9122C">
            <w:pPr>
              <w:pStyle w:val="ListParagraph"/>
              <w:numPr>
                <w:ilvl w:val="0"/>
                <w:numId w:val="10"/>
              </w:numPr>
              <w:spacing w:line="360" w:lineRule="auto"/>
              <w:rPr>
                <w:rFonts w:ascii="Times New Roman" w:hAnsi="Times New Roman" w:cs="Times New Roman"/>
                <w:b/>
                <w:bCs/>
                <w:sz w:val="24"/>
                <w:szCs w:val="24"/>
                <w:u w:val="single"/>
              </w:rPr>
            </w:pPr>
          </w:p>
        </w:tc>
        <w:tc>
          <w:tcPr>
            <w:tcW w:w="1275" w:type="dxa"/>
            <w:shd w:val="clear" w:color="auto" w:fill="80340D" w:themeFill="accent2" w:themeFillShade="80"/>
          </w:tcPr>
          <w:p w14:paraId="49EE6000" w14:textId="77777777" w:rsidR="00D9122C" w:rsidRPr="00D9122C" w:rsidRDefault="00D9122C" w:rsidP="00D9122C">
            <w:pPr>
              <w:pStyle w:val="ListParagraph"/>
              <w:numPr>
                <w:ilvl w:val="0"/>
                <w:numId w:val="10"/>
              </w:numPr>
              <w:spacing w:line="360" w:lineRule="auto"/>
              <w:rPr>
                <w:rFonts w:ascii="Times New Roman" w:hAnsi="Times New Roman" w:cs="Times New Roman"/>
                <w:b/>
                <w:bCs/>
                <w:sz w:val="24"/>
                <w:szCs w:val="24"/>
                <w:u w:val="single"/>
              </w:rPr>
            </w:pPr>
          </w:p>
        </w:tc>
      </w:tr>
      <w:tr w:rsidR="00D9122C" w14:paraId="2E7047CB" w14:textId="77777777" w:rsidTr="00D9122C">
        <w:tc>
          <w:tcPr>
            <w:tcW w:w="2694" w:type="dxa"/>
            <w:shd w:val="clear" w:color="auto" w:fill="F1A983" w:themeFill="accent2" w:themeFillTint="99"/>
          </w:tcPr>
          <w:p w14:paraId="7DCCD928" w14:textId="29F58556" w:rsidR="00D9122C" w:rsidRPr="00D9122C" w:rsidRDefault="00D9122C" w:rsidP="00D53493">
            <w:pPr>
              <w:spacing w:line="360" w:lineRule="auto"/>
              <w:rPr>
                <w:rFonts w:ascii="Times New Roman" w:hAnsi="Times New Roman" w:cs="Times New Roman"/>
                <w:b/>
                <w:bCs/>
                <w:sz w:val="24"/>
                <w:szCs w:val="24"/>
              </w:rPr>
            </w:pPr>
            <w:r w:rsidRPr="00D9122C">
              <w:rPr>
                <w:rFonts w:ascii="Times New Roman" w:hAnsi="Times New Roman" w:cs="Times New Roman"/>
                <w:b/>
                <w:bCs/>
                <w:sz w:val="24"/>
                <w:szCs w:val="24"/>
              </w:rPr>
              <w:t>Highway Reopening</w:t>
            </w:r>
          </w:p>
        </w:tc>
        <w:tc>
          <w:tcPr>
            <w:tcW w:w="1276" w:type="dxa"/>
          </w:tcPr>
          <w:p w14:paraId="36B3CFFD" w14:textId="77777777" w:rsidR="00D9122C" w:rsidRDefault="00D9122C" w:rsidP="00D53493">
            <w:pPr>
              <w:spacing w:line="360" w:lineRule="auto"/>
              <w:rPr>
                <w:rFonts w:ascii="Times New Roman" w:hAnsi="Times New Roman" w:cs="Times New Roman"/>
                <w:b/>
                <w:bCs/>
                <w:sz w:val="24"/>
                <w:szCs w:val="24"/>
                <w:u w:val="single"/>
              </w:rPr>
            </w:pPr>
          </w:p>
        </w:tc>
        <w:tc>
          <w:tcPr>
            <w:tcW w:w="1275" w:type="dxa"/>
          </w:tcPr>
          <w:p w14:paraId="2B3EEB83" w14:textId="77777777" w:rsidR="00D9122C" w:rsidRDefault="00D9122C" w:rsidP="00D53493">
            <w:pPr>
              <w:spacing w:line="360" w:lineRule="auto"/>
              <w:rPr>
                <w:rFonts w:ascii="Times New Roman" w:hAnsi="Times New Roman" w:cs="Times New Roman"/>
                <w:b/>
                <w:bCs/>
                <w:sz w:val="24"/>
                <w:szCs w:val="24"/>
                <w:u w:val="single"/>
              </w:rPr>
            </w:pPr>
          </w:p>
        </w:tc>
        <w:tc>
          <w:tcPr>
            <w:tcW w:w="1276" w:type="dxa"/>
          </w:tcPr>
          <w:p w14:paraId="27DDC8D3" w14:textId="77777777" w:rsidR="00D9122C" w:rsidRDefault="00D9122C" w:rsidP="00D53493">
            <w:pPr>
              <w:spacing w:line="360" w:lineRule="auto"/>
              <w:rPr>
                <w:rFonts w:ascii="Times New Roman" w:hAnsi="Times New Roman" w:cs="Times New Roman"/>
                <w:b/>
                <w:bCs/>
                <w:sz w:val="24"/>
                <w:szCs w:val="24"/>
                <w:u w:val="single"/>
              </w:rPr>
            </w:pPr>
          </w:p>
        </w:tc>
        <w:tc>
          <w:tcPr>
            <w:tcW w:w="1276" w:type="dxa"/>
          </w:tcPr>
          <w:p w14:paraId="026DFE07" w14:textId="77777777" w:rsidR="00D9122C" w:rsidRDefault="00D9122C" w:rsidP="00D53493">
            <w:pPr>
              <w:spacing w:line="360" w:lineRule="auto"/>
              <w:rPr>
                <w:rFonts w:ascii="Times New Roman" w:hAnsi="Times New Roman" w:cs="Times New Roman"/>
                <w:b/>
                <w:bCs/>
                <w:sz w:val="24"/>
                <w:szCs w:val="24"/>
                <w:u w:val="single"/>
              </w:rPr>
            </w:pPr>
          </w:p>
        </w:tc>
        <w:tc>
          <w:tcPr>
            <w:tcW w:w="1276" w:type="dxa"/>
          </w:tcPr>
          <w:p w14:paraId="50B70EEF" w14:textId="77777777" w:rsidR="00D9122C" w:rsidRDefault="00D9122C" w:rsidP="00D53493">
            <w:pPr>
              <w:spacing w:line="360" w:lineRule="auto"/>
              <w:rPr>
                <w:rFonts w:ascii="Times New Roman" w:hAnsi="Times New Roman" w:cs="Times New Roman"/>
                <w:b/>
                <w:bCs/>
                <w:sz w:val="24"/>
                <w:szCs w:val="24"/>
                <w:u w:val="single"/>
              </w:rPr>
            </w:pPr>
          </w:p>
        </w:tc>
        <w:tc>
          <w:tcPr>
            <w:tcW w:w="1275" w:type="dxa"/>
            <w:shd w:val="clear" w:color="auto" w:fill="80340D" w:themeFill="accent2" w:themeFillShade="80"/>
          </w:tcPr>
          <w:p w14:paraId="19C4D01A" w14:textId="77777777" w:rsidR="00D9122C" w:rsidRPr="00D9122C" w:rsidRDefault="00D9122C" w:rsidP="00D9122C">
            <w:pPr>
              <w:pStyle w:val="ListParagraph"/>
              <w:numPr>
                <w:ilvl w:val="0"/>
                <w:numId w:val="10"/>
              </w:numPr>
              <w:spacing w:line="360" w:lineRule="auto"/>
              <w:rPr>
                <w:rFonts w:ascii="Times New Roman" w:hAnsi="Times New Roman" w:cs="Times New Roman"/>
                <w:b/>
                <w:bCs/>
                <w:sz w:val="24"/>
                <w:szCs w:val="24"/>
                <w:u w:val="single"/>
              </w:rPr>
            </w:pPr>
          </w:p>
        </w:tc>
      </w:tr>
    </w:tbl>
    <w:p w14:paraId="10222362" w14:textId="63B70FDC" w:rsidR="00D9122C" w:rsidRPr="00D9122C" w:rsidRDefault="00D9122C" w:rsidP="00D9122C">
      <w:pPr>
        <w:spacing w:line="360" w:lineRule="auto"/>
        <w:jc w:val="center"/>
        <w:rPr>
          <w:rFonts w:ascii="Times New Roman" w:hAnsi="Times New Roman" w:cs="Times New Roman"/>
          <w:sz w:val="24"/>
          <w:szCs w:val="24"/>
        </w:rPr>
      </w:pPr>
      <w:r w:rsidRPr="00D9122C">
        <w:rPr>
          <w:rFonts w:ascii="Times New Roman" w:hAnsi="Times New Roman" w:cs="Times New Roman"/>
          <w:sz w:val="24"/>
          <w:szCs w:val="24"/>
        </w:rPr>
        <w:t>Table 1</w:t>
      </w:r>
    </w:p>
    <w:p w14:paraId="16021D0F" w14:textId="77777777" w:rsidR="001C14D6" w:rsidRPr="001C14D6" w:rsidRDefault="001C14D6" w:rsidP="001C14D6">
      <w:pPr>
        <w:spacing w:line="360" w:lineRule="auto"/>
        <w:rPr>
          <w:rFonts w:ascii="Times New Roman" w:hAnsi="Times New Roman" w:cs="Times New Roman"/>
          <w:sz w:val="24"/>
          <w:szCs w:val="24"/>
        </w:rPr>
      </w:pPr>
      <w:r w:rsidRPr="001C14D6">
        <w:rPr>
          <w:rFonts w:ascii="Times New Roman" w:hAnsi="Times New Roman" w:cs="Times New Roman"/>
          <w:sz w:val="24"/>
          <w:szCs w:val="24"/>
        </w:rPr>
        <w:lastRenderedPageBreak/>
        <w:t>The first phase of the schedule focuses on assessment and planning. This phase is foundational, as it determines the extent of damage and informs all subsequent activities. Without accurate assessments, there is a risk of underestimating structural issues, which could lead to delays later in the project.</w:t>
      </w:r>
    </w:p>
    <w:p w14:paraId="6A2180DE" w14:textId="77777777" w:rsidR="001C14D6" w:rsidRPr="001C14D6" w:rsidRDefault="001C14D6" w:rsidP="001C14D6">
      <w:pPr>
        <w:spacing w:line="360" w:lineRule="auto"/>
        <w:rPr>
          <w:rFonts w:ascii="Times New Roman" w:hAnsi="Times New Roman" w:cs="Times New Roman"/>
          <w:sz w:val="24"/>
          <w:szCs w:val="24"/>
        </w:rPr>
      </w:pPr>
      <w:r w:rsidRPr="001C14D6">
        <w:rPr>
          <w:rFonts w:ascii="Times New Roman" w:hAnsi="Times New Roman" w:cs="Times New Roman"/>
          <w:sz w:val="24"/>
          <w:szCs w:val="24"/>
        </w:rPr>
        <w:t>The second phase involves debris removal and site clearance. This activity is a prerequisite for all construction work, as safe access to the site must be established before repairs can begin. The efficiency of this phase directly impacts the overall project timeline.</w:t>
      </w:r>
    </w:p>
    <w:p w14:paraId="2259BC3C" w14:textId="77777777" w:rsidR="001C14D6" w:rsidRPr="001C14D6" w:rsidRDefault="001C14D6" w:rsidP="001C14D6">
      <w:pPr>
        <w:spacing w:line="360" w:lineRule="auto"/>
        <w:rPr>
          <w:rFonts w:ascii="Times New Roman" w:hAnsi="Times New Roman" w:cs="Times New Roman"/>
          <w:sz w:val="24"/>
          <w:szCs w:val="24"/>
        </w:rPr>
      </w:pPr>
      <w:r w:rsidRPr="001C14D6">
        <w:rPr>
          <w:rFonts w:ascii="Times New Roman" w:hAnsi="Times New Roman" w:cs="Times New Roman"/>
          <w:sz w:val="24"/>
          <w:szCs w:val="24"/>
        </w:rPr>
        <w:t>The third phase, which represents the core of the project, includes structural repairs and drainage system upgrades. These activities are interdependent; for example, drainage improvements must often be completed before final road resurfacing can take place. This phase typically requires the greatest allocation of resources and time.</w:t>
      </w:r>
    </w:p>
    <w:p w14:paraId="67971FBD" w14:textId="77777777" w:rsidR="001C14D6" w:rsidRPr="001C14D6" w:rsidRDefault="001C14D6" w:rsidP="001C14D6">
      <w:pPr>
        <w:spacing w:line="360" w:lineRule="auto"/>
        <w:rPr>
          <w:rFonts w:ascii="Times New Roman" w:hAnsi="Times New Roman" w:cs="Times New Roman"/>
          <w:sz w:val="24"/>
          <w:szCs w:val="24"/>
        </w:rPr>
      </w:pPr>
      <w:r w:rsidRPr="001C14D6">
        <w:rPr>
          <w:rFonts w:ascii="Times New Roman" w:hAnsi="Times New Roman" w:cs="Times New Roman"/>
          <w:sz w:val="24"/>
          <w:szCs w:val="24"/>
        </w:rPr>
        <w:t>The final phase includes testing, safety inspections, and phased reopening of the highway. This stage ensures that all work meets required safety and quality standards before the road is reopened to the public. It also allows for partial reopening if certain sections are completed earlier than others, improving overall efficiency.</w:t>
      </w:r>
    </w:p>
    <w:p w14:paraId="2BA97C9D" w14:textId="16B268F2" w:rsidR="001C14D6" w:rsidRPr="001C14D6" w:rsidRDefault="001C14D6" w:rsidP="001C14D6">
      <w:pPr>
        <w:spacing w:line="360" w:lineRule="auto"/>
        <w:rPr>
          <w:rFonts w:ascii="Times New Roman" w:hAnsi="Times New Roman" w:cs="Times New Roman"/>
          <w:sz w:val="24"/>
          <w:szCs w:val="24"/>
        </w:rPr>
      </w:pPr>
      <w:r w:rsidRPr="001C14D6">
        <w:rPr>
          <w:rFonts w:ascii="Times New Roman" w:hAnsi="Times New Roman" w:cs="Times New Roman"/>
          <w:sz w:val="24"/>
          <w:szCs w:val="24"/>
        </w:rPr>
        <w:t xml:space="preserve">The Gantt Chart also highlights </w:t>
      </w:r>
      <w:r w:rsidR="00F025AE">
        <w:rPr>
          <w:rFonts w:ascii="Times New Roman" w:hAnsi="Times New Roman" w:cs="Times New Roman"/>
          <w:sz w:val="24"/>
          <w:szCs w:val="24"/>
        </w:rPr>
        <w:t>essential</w:t>
      </w:r>
      <w:r w:rsidRPr="001C14D6">
        <w:rPr>
          <w:rFonts w:ascii="Times New Roman" w:hAnsi="Times New Roman" w:cs="Times New Roman"/>
          <w:sz w:val="24"/>
          <w:szCs w:val="24"/>
        </w:rPr>
        <w:t xml:space="preserve"> path activities</w:t>
      </w:r>
      <w:r>
        <w:rPr>
          <w:rFonts w:ascii="Times New Roman" w:hAnsi="Times New Roman" w:cs="Times New Roman"/>
          <w:sz w:val="24"/>
          <w:szCs w:val="24"/>
        </w:rPr>
        <w:t xml:space="preserve"> </w:t>
      </w:r>
      <w:r w:rsidRPr="001C14D6">
        <w:rPr>
          <w:rFonts w:ascii="Times New Roman" w:hAnsi="Times New Roman" w:cs="Times New Roman"/>
          <w:sz w:val="24"/>
          <w:szCs w:val="24"/>
        </w:rPr>
        <w:t xml:space="preserve">tasks that must be completed on time to avoid delaying the entire project. Delays in activities such as debris clearance or structural repairs can have cascading effects on subsequent phases. Therefore, continuous monitoring of progress is essential to ensure that the project remains on schedule </w:t>
      </w:r>
      <w:r w:rsidRPr="00D9122C">
        <w:rPr>
          <w:rFonts w:ascii="Times New Roman" w:hAnsi="Times New Roman" w:cs="Times New Roman"/>
          <w:sz w:val="24"/>
          <w:szCs w:val="24"/>
        </w:rPr>
        <w:t>(Meredith and Mantel, 2019).</w:t>
      </w:r>
    </w:p>
    <w:p w14:paraId="012C11CE" w14:textId="5A576A57" w:rsidR="00D9122C" w:rsidRDefault="001C14D6" w:rsidP="00D53493">
      <w:pPr>
        <w:spacing w:line="360" w:lineRule="auto"/>
        <w:rPr>
          <w:rFonts w:ascii="Times New Roman" w:hAnsi="Times New Roman" w:cs="Times New Roman"/>
          <w:sz w:val="24"/>
          <w:szCs w:val="24"/>
        </w:rPr>
      </w:pPr>
      <w:r w:rsidRPr="001C14D6">
        <w:rPr>
          <w:rFonts w:ascii="Times New Roman" w:hAnsi="Times New Roman" w:cs="Times New Roman"/>
          <w:sz w:val="24"/>
          <w:szCs w:val="24"/>
        </w:rPr>
        <w:t>In addition, the Gantt Chart supports resource planning by identifying periods of peak activity where labour, equipment, and materials are required in greater quantities. This allows project managers to allocate resources efficiently and avoid bottlenecks.</w:t>
      </w:r>
    </w:p>
    <w:p w14:paraId="3775D33E" w14:textId="5E344888" w:rsidR="00D9122C" w:rsidRPr="00D9122C" w:rsidRDefault="00D9122C" w:rsidP="00D9122C">
      <w:pPr>
        <w:spacing w:line="360" w:lineRule="auto"/>
        <w:rPr>
          <w:rFonts w:ascii="Times New Roman" w:hAnsi="Times New Roman" w:cs="Times New Roman"/>
          <w:sz w:val="24"/>
          <w:szCs w:val="24"/>
        </w:rPr>
      </w:pPr>
      <w:r w:rsidRPr="00D9122C">
        <w:rPr>
          <w:rFonts w:ascii="Times New Roman" w:hAnsi="Times New Roman" w:cs="Times New Roman"/>
          <w:b/>
          <w:bCs/>
          <w:sz w:val="24"/>
          <w:szCs w:val="24"/>
          <w:u w:val="single"/>
        </w:rPr>
        <w:t>Stakeholder Involvement</w:t>
      </w:r>
      <w:r>
        <w:rPr>
          <w:rFonts w:ascii="Times New Roman" w:hAnsi="Times New Roman" w:cs="Times New Roman"/>
          <w:b/>
          <w:bCs/>
          <w:sz w:val="24"/>
          <w:szCs w:val="24"/>
          <w:u w:val="single"/>
        </w:rPr>
        <w:t xml:space="preserve"> - </w:t>
      </w:r>
      <w:r w:rsidRPr="00D9122C">
        <w:rPr>
          <w:rFonts w:ascii="Times New Roman" w:hAnsi="Times New Roman" w:cs="Times New Roman"/>
          <w:sz w:val="24"/>
          <w:szCs w:val="24"/>
        </w:rPr>
        <w:t xml:space="preserve">A stakeholder is defined as any individual, group, or organisation that can affect or be affected by a project’s activities or outcomes </w:t>
      </w:r>
      <w:r w:rsidR="0060631C">
        <w:rPr>
          <w:rFonts w:ascii="Times New Roman" w:hAnsi="Times New Roman" w:cs="Times New Roman"/>
          <w:sz w:val="24"/>
          <w:szCs w:val="24"/>
        </w:rPr>
        <w:t>(</w:t>
      </w:r>
      <w:r w:rsidR="0060631C" w:rsidRPr="0060631C">
        <w:rPr>
          <w:rFonts w:ascii="Times New Roman" w:hAnsi="Times New Roman" w:cs="Times New Roman"/>
          <w:sz w:val="24"/>
          <w:szCs w:val="24"/>
        </w:rPr>
        <w:t>Reed, M.S. et al.</w:t>
      </w:r>
      <w:r w:rsidR="0060631C">
        <w:rPr>
          <w:rFonts w:ascii="Times New Roman" w:hAnsi="Times New Roman" w:cs="Times New Roman"/>
          <w:sz w:val="24"/>
          <w:szCs w:val="24"/>
        </w:rPr>
        <w:t xml:space="preserve">, </w:t>
      </w:r>
      <w:r w:rsidR="0060631C" w:rsidRPr="0060631C">
        <w:rPr>
          <w:rFonts w:ascii="Times New Roman" w:hAnsi="Times New Roman" w:cs="Times New Roman"/>
          <w:sz w:val="24"/>
          <w:szCs w:val="24"/>
        </w:rPr>
        <w:t>2009)</w:t>
      </w:r>
      <w:r w:rsidRPr="00D9122C">
        <w:rPr>
          <w:rFonts w:ascii="Times New Roman" w:hAnsi="Times New Roman" w:cs="Times New Roman"/>
          <w:sz w:val="24"/>
          <w:szCs w:val="24"/>
        </w:rPr>
        <w:t>. Effective stakeholder management ensures collaboration, reduces conflict, and enhances project success.</w:t>
      </w:r>
    </w:p>
    <w:p w14:paraId="3E35CFB5" w14:textId="77777777" w:rsidR="00D9122C" w:rsidRPr="00D9122C" w:rsidRDefault="00D9122C" w:rsidP="00D9122C">
      <w:pPr>
        <w:spacing w:line="360" w:lineRule="auto"/>
        <w:rPr>
          <w:rFonts w:ascii="Times New Roman" w:hAnsi="Times New Roman" w:cs="Times New Roman"/>
          <w:sz w:val="24"/>
          <w:szCs w:val="24"/>
        </w:rPr>
      </w:pPr>
      <w:r w:rsidRPr="00D9122C">
        <w:rPr>
          <w:rFonts w:ascii="Times New Roman" w:hAnsi="Times New Roman" w:cs="Times New Roman"/>
          <w:sz w:val="24"/>
          <w:szCs w:val="24"/>
        </w:rPr>
        <w:t xml:space="preserve">In the case of the West Midlands Highway Reopening Project, multiple stakeholders are involved, including government authorities, emergency services, infrastructure agencies, contractors, and local communities. Because the project directly affects transportation, safety, </w:t>
      </w:r>
      <w:r w:rsidRPr="00D9122C">
        <w:rPr>
          <w:rFonts w:ascii="Times New Roman" w:hAnsi="Times New Roman" w:cs="Times New Roman"/>
          <w:sz w:val="24"/>
          <w:szCs w:val="24"/>
        </w:rPr>
        <w:lastRenderedPageBreak/>
        <w:t>and economic activities, stakeholder engagement must be carefully planned and managed throughout the project lifecycle.</w:t>
      </w:r>
    </w:p>
    <w:p w14:paraId="7129A465" w14:textId="316E38F5" w:rsidR="00D9122C" w:rsidRDefault="00D9122C" w:rsidP="00D9122C">
      <w:pPr>
        <w:spacing w:line="360" w:lineRule="auto"/>
        <w:rPr>
          <w:rFonts w:ascii="Times New Roman" w:hAnsi="Times New Roman" w:cs="Times New Roman"/>
          <w:sz w:val="24"/>
          <w:szCs w:val="24"/>
        </w:rPr>
      </w:pPr>
      <w:r w:rsidRPr="00D9122C">
        <w:rPr>
          <w:rFonts w:ascii="Times New Roman" w:hAnsi="Times New Roman" w:cs="Times New Roman"/>
          <w:sz w:val="24"/>
          <w:szCs w:val="24"/>
        </w:rPr>
        <w:t>Successful project delivery requires collaboration among multiple stakeholders.</w:t>
      </w:r>
    </w:p>
    <w:tbl>
      <w:tblPr>
        <w:tblStyle w:val="TableGrid"/>
        <w:tblW w:w="0" w:type="auto"/>
        <w:tblLook w:val="04A0" w:firstRow="1" w:lastRow="0" w:firstColumn="1" w:lastColumn="0" w:noHBand="0" w:noVBand="1"/>
      </w:tblPr>
      <w:tblGrid>
        <w:gridCol w:w="4390"/>
        <w:gridCol w:w="4394"/>
      </w:tblGrid>
      <w:tr w:rsidR="00D9122C" w14:paraId="55590EE7" w14:textId="77777777" w:rsidTr="00D9122C">
        <w:tc>
          <w:tcPr>
            <w:tcW w:w="4390" w:type="dxa"/>
            <w:shd w:val="clear" w:color="auto" w:fill="3A3A3A" w:themeFill="background2" w:themeFillShade="40"/>
          </w:tcPr>
          <w:p w14:paraId="46E24B18" w14:textId="3A6EF7EB" w:rsidR="00D9122C" w:rsidRDefault="00D9122C" w:rsidP="00D9122C">
            <w:pPr>
              <w:spacing w:line="360" w:lineRule="auto"/>
              <w:jc w:val="center"/>
              <w:rPr>
                <w:rFonts w:ascii="Times New Roman" w:hAnsi="Times New Roman" w:cs="Times New Roman"/>
                <w:b/>
                <w:bCs/>
                <w:sz w:val="24"/>
                <w:szCs w:val="24"/>
                <w:u w:val="single"/>
              </w:rPr>
            </w:pPr>
            <w:r w:rsidRPr="00D9122C">
              <w:rPr>
                <w:rFonts w:ascii="Times New Roman" w:hAnsi="Times New Roman" w:cs="Times New Roman"/>
                <w:b/>
                <w:bCs/>
                <w:sz w:val="24"/>
                <w:szCs w:val="24"/>
                <w:u w:val="single"/>
              </w:rPr>
              <w:t>Key Stakeholders</w:t>
            </w:r>
          </w:p>
        </w:tc>
        <w:tc>
          <w:tcPr>
            <w:tcW w:w="4394" w:type="dxa"/>
            <w:shd w:val="clear" w:color="auto" w:fill="3A3A3A" w:themeFill="background2" w:themeFillShade="40"/>
          </w:tcPr>
          <w:p w14:paraId="7267B168" w14:textId="4A6A17C4" w:rsidR="00D9122C" w:rsidRDefault="00D9122C" w:rsidP="00D9122C">
            <w:pPr>
              <w:spacing w:line="360" w:lineRule="auto"/>
              <w:jc w:val="center"/>
              <w:rPr>
                <w:rFonts w:ascii="Times New Roman" w:hAnsi="Times New Roman" w:cs="Times New Roman"/>
                <w:b/>
                <w:bCs/>
                <w:sz w:val="24"/>
                <w:szCs w:val="24"/>
                <w:u w:val="single"/>
              </w:rPr>
            </w:pPr>
            <w:r w:rsidRPr="00D9122C">
              <w:rPr>
                <w:rFonts w:ascii="Times New Roman" w:hAnsi="Times New Roman" w:cs="Times New Roman"/>
                <w:b/>
                <w:bCs/>
                <w:sz w:val="24"/>
                <w:szCs w:val="24"/>
                <w:u w:val="single"/>
              </w:rPr>
              <w:t>Stakeholder Engagement Strategy</w:t>
            </w:r>
          </w:p>
        </w:tc>
      </w:tr>
      <w:tr w:rsidR="00D9122C" w14:paraId="3E0267F4" w14:textId="77777777" w:rsidTr="00D9122C">
        <w:tc>
          <w:tcPr>
            <w:tcW w:w="4390" w:type="dxa"/>
          </w:tcPr>
          <w:p w14:paraId="2ADD1EF2" w14:textId="77777777" w:rsidR="00D9122C" w:rsidRPr="00D9122C" w:rsidRDefault="00D9122C" w:rsidP="00D9122C">
            <w:pPr>
              <w:spacing w:line="360" w:lineRule="auto"/>
              <w:rPr>
                <w:rFonts w:ascii="Times New Roman" w:hAnsi="Times New Roman" w:cs="Times New Roman"/>
                <w:b/>
                <w:bCs/>
                <w:sz w:val="24"/>
                <w:szCs w:val="24"/>
              </w:rPr>
            </w:pPr>
            <w:r w:rsidRPr="00D9122C">
              <w:rPr>
                <w:rFonts w:ascii="Times New Roman" w:hAnsi="Times New Roman" w:cs="Times New Roman"/>
                <w:b/>
                <w:bCs/>
                <w:sz w:val="24"/>
                <w:szCs w:val="24"/>
              </w:rPr>
              <w:t>Government Authorities</w:t>
            </w:r>
          </w:p>
          <w:p w14:paraId="7FF8E926" w14:textId="77777777" w:rsidR="00D9122C" w:rsidRPr="00D9122C" w:rsidRDefault="00D9122C" w:rsidP="00D9122C">
            <w:pPr>
              <w:numPr>
                <w:ilvl w:val="0"/>
                <w:numId w:val="11"/>
              </w:numPr>
              <w:spacing w:line="360" w:lineRule="auto"/>
              <w:rPr>
                <w:rFonts w:ascii="Times New Roman" w:hAnsi="Times New Roman" w:cs="Times New Roman"/>
                <w:b/>
                <w:bCs/>
                <w:sz w:val="24"/>
                <w:szCs w:val="24"/>
              </w:rPr>
            </w:pPr>
            <w:r w:rsidRPr="00D9122C">
              <w:rPr>
                <w:rFonts w:ascii="Times New Roman" w:hAnsi="Times New Roman" w:cs="Times New Roman"/>
                <w:b/>
                <w:bCs/>
                <w:sz w:val="24"/>
                <w:szCs w:val="24"/>
              </w:rPr>
              <w:t>Local councils</w:t>
            </w:r>
          </w:p>
          <w:p w14:paraId="0B1562B3" w14:textId="77777777" w:rsidR="00D9122C" w:rsidRPr="00D9122C" w:rsidRDefault="00D9122C" w:rsidP="00D9122C">
            <w:pPr>
              <w:numPr>
                <w:ilvl w:val="0"/>
                <w:numId w:val="11"/>
              </w:numPr>
              <w:spacing w:line="360" w:lineRule="auto"/>
              <w:rPr>
                <w:rFonts w:ascii="Times New Roman" w:hAnsi="Times New Roman" w:cs="Times New Roman"/>
                <w:b/>
                <w:bCs/>
                <w:sz w:val="24"/>
                <w:szCs w:val="24"/>
              </w:rPr>
            </w:pPr>
            <w:r w:rsidRPr="00D9122C">
              <w:rPr>
                <w:rFonts w:ascii="Times New Roman" w:hAnsi="Times New Roman" w:cs="Times New Roman"/>
                <w:b/>
                <w:bCs/>
                <w:sz w:val="24"/>
                <w:szCs w:val="24"/>
              </w:rPr>
              <w:t>Department for Transport</w:t>
            </w:r>
          </w:p>
          <w:p w14:paraId="549D854A" w14:textId="1A04ADF5" w:rsidR="00D9122C" w:rsidRPr="00D9122C" w:rsidRDefault="00D9122C" w:rsidP="00D9122C">
            <w:pPr>
              <w:numPr>
                <w:ilvl w:val="0"/>
                <w:numId w:val="14"/>
              </w:numPr>
              <w:spacing w:line="360" w:lineRule="auto"/>
              <w:rPr>
                <w:rFonts w:ascii="Times New Roman" w:hAnsi="Times New Roman" w:cs="Times New Roman"/>
                <w:b/>
                <w:bCs/>
                <w:sz w:val="24"/>
                <w:szCs w:val="24"/>
              </w:rPr>
            </w:pPr>
            <w:r w:rsidRPr="00D9122C">
              <w:rPr>
                <w:rFonts w:ascii="Times New Roman" w:hAnsi="Times New Roman" w:cs="Times New Roman"/>
                <w:b/>
                <w:bCs/>
                <w:sz w:val="24"/>
                <w:szCs w:val="24"/>
              </w:rPr>
              <w:t>Transport operators</w:t>
            </w:r>
          </w:p>
        </w:tc>
        <w:tc>
          <w:tcPr>
            <w:tcW w:w="4394" w:type="dxa"/>
          </w:tcPr>
          <w:p w14:paraId="6DA4ACFA" w14:textId="77777777" w:rsidR="00D9122C" w:rsidRPr="00D9122C" w:rsidRDefault="00D9122C" w:rsidP="00D9122C">
            <w:pPr>
              <w:spacing w:line="360" w:lineRule="auto"/>
              <w:rPr>
                <w:rFonts w:ascii="Times New Roman" w:hAnsi="Times New Roman" w:cs="Times New Roman"/>
                <w:b/>
                <w:bCs/>
                <w:sz w:val="24"/>
                <w:szCs w:val="24"/>
              </w:rPr>
            </w:pPr>
            <w:r w:rsidRPr="00D9122C">
              <w:rPr>
                <w:rFonts w:ascii="Times New Roman" w:hAnsi="Times New Roman" w:cs="Times New Roman"/>
                <w:b/>
                <w:bCs/>
                <w:sz w:val="24"/>
                <w:szCs w:val="24"/>
              </w:rPr>
              <w:t>Stakeholders will be engaged through:</w:t>
            </w:r>
          </w:p>
          <w:p w14:paraId="618CD8CC" w14:textId="77777777" w:rsidR="00D9122C" w:rsidRPr="00D9122C" w:rsidRDefault="00D9122C" w:rsidP="00D9122C">
            <w:pPr>
              <w:numPr>
                <w:ilvl w:val="0"/>
                <w:numId w:val="27"/>
              </w:numPr>
              <w:spacing w:line="360" w:lineRule="auto"/>
              <w:rPr>
                <w:rFonts w:ascii="Times New Roman" w:hAnsi="Times New Roman" w:cs="Times New Roman"/>
                <w:b/>
                <w:bCs/>
                <w:sz w:val="24"/>
                <w:szCs w:val="24"/>
              </w:rPr>
            </w:pPr>
            <w:r w:rsidRPr="00D9122C">
              <w:rPr>
                <w:rFonts w:ascii="Times New Roman" w:hAnsi="Times New Roman" w:cs="Times New Roman"/>
                <w:b/>
                <w:bCs/>
                <w:sz w:val="24"/>
                <w:szCs w:val="24"/>
              </w:rPr>
              <w:t>Regular progress reports</w:t>
            </w:r>
          </w:p>
          <w:p w14:paraId="3A0F4BC3" w14:textId="77777777" w:rsidR="00D9122C" w:rsidRPr="00D9122C" w:rsidRDefault="00D9122C" w:rsidP="00D9122C">
            <w:pPr>
              <w:spacing w:line="360" w:lineRule="auto"/>
              <w:ind w:left="720"/>
              <w:rPr>
                <w:rFonts w:ascii="Times New Roman" w:hAnsi="Times New Roman" w:cs="Times New Roman"/>
                <w:b/>
                <w:bCs/>
                <w:sz w:val="24"/>
                <w:szCs w:val="24"/>
              </w:rPr>
            </w:pPr>
          </w:p>
        </w:tc>
      </w:tr>
      <w:tr w:rsidR="00D9122C" w14:paraId="3A5C357F" w14:textId="77777777" w:rsidTr="00D9122C">
        <w:tc>
          <w:tcPr>
            <w:tcW w:w="4390" w:type="dxa"/>
          </w:tcPr>
          <w:p w14:paraId="6F877D11" w14:textId="77777777" w:rsidR="00D9122C" w:rsidRPr="00D9122C" w:rsidRDefault="00D9122C" w:rsidP="00D9122C">
            <w:pPr>
              <w:spacing w:line="360" w:lineRule="auto"/>
              <w:rPr>
                <w:rFonts w:ascii="Times New Roman" w:hAnsi="Times New Roman" w:cs="Times New Roman"/>
                <w:b/>
                <w:bCs/>
                <w:sz w:val="24"/>
                <w:szCs w:val="24"/>
              </w:rPr>
            </w:pPr>
            <w:r w:rsidRPr="00D9122C">
              <w:rPr>
                <w:rFonts w:ascii="Times New Roman" w:hAnsi="Times New Roman" w:cs="Times New Roman"/>
                <w:b/>
                <w:bCs/>
                <w:sz w:val="24"/>
                <w:szCs w:val="24"/>
              </w:rPr>
              <w:t>Emergency Services</w:t>
            </w:r>
          </w:p>
          <w:p w14:paraId="3BD5E5CB" w14:textId="77777777" w:rsidR="00D9122C" w:rsidRPr="00D9122C" w:rsidRDefault="00D9122C" w:rsidP="00D9122C">
            <w:pPr>
              <w:numPr>
                <w:ilvl w:val="0"/>
                <w:numId w:val="16"/>
              </w:numPr>
              <w:spacing w:line="360" w:lineRule="auto"/>
              <w:rPr>
                <w:rFonts w:ascii="Times New Roman" w:hAnsi="Times New Roman" w:cs="Times New Roman"/>
                <w:b/>
                <w:bCs/>
                <w:sz w:val="24"/>
                <w:szCs w:val="24"/>
              </w:rPr>
            </w:pPr>
            <w:r w:rsidRPr="00D9122C">
              <w:rPr>
                <w:rFonts w:ascii="Times New Roman" w:hAnsi="Times New Roman" w:cs="Times New Roman"/>
                <w:b/>
                <w:bCs/>
                <w:sz w:val="24"/>
                <w:szCs w:val="24"/>
              </w:rPr>
              <w:t>Police</w:t>
            </w:r>
          </w:p>
          <w:p w14:paraId="17DD76E3" w14:textId="77777777" w:rsidR="00D9122C" w:rsidRPr="00D9122C" w:rsidRDefault="00D9122C" w:rsidP="00D9122C">
            <w:pPr>
              <w:numPr>
                <w:ilvl w:val="0"/>
                <w:numId w:val="16"/>
              </w:numPr>
              <w:spacing w:line="360" w:lineRule="auto"/>
              <w:rPr>
                <w:rFonts w:ascii="Times New Roman" w:hAnsi="Times New Roman" w:cs="Times New Roman"/>
                <w:b/>
                <w:bCs/>
                <w:sz w:val="24"/>
                <w:szCs w:val="24"/>
              </w:rPr>
            </w:pPr>
            <w:r w:rsidRPr="00D9122C">
              <w:rPr>
                <w:rFonts w:ascii="Times New Roman" w:hAnsi="Times New Roman" w:cs="Times New Roman"/>
                <w:b/>
                <w:bCs/>
                <w:sz w:val="24"/>
                <w:szCs w:val="24"/>
              </w:rPr>
              <w:t>Fire and Rescue</w:t>
            </w:r>
          </w:p>
          <w:p w14:paraId="7D5AD76D" w14:textId="11CC3DA9" w:rsidR="00D9122C" w:rsidRPr="00D9122C" w:rsidRDefault="00D9122C" w:rsidP="00D9122C">
            <w:pPr>
              <w:numPr>
                <w:ilvl w:val="0"/>
                <w:numId w:val="16"/>
              </w:numPr>
              <w:spacing w:line="360" w:lineRule="auto"/>
              <w:rPr>
                <w:rFonts w:ascii="Times New Roman" w:hAnsi="Times New Roman" w:cs="Times New Roman"/>
                <w:b/>
                <w:bCs/>
                <w:sz w:val="24"/>
                <w:szCs w:val="24"/>
              </w:rPr>
            </w:pPr>
            <w:r w:rsidRPr="00D9122C">
              <w:rPr>
                <w:rFonts w:ascii="Times New Roman" w:hAnsi="Times New Roman" w:cs="Times New Roman"/>
                <w:b/>
                <w:bCs/>
                <w:sz w:val="24"/>
                <w:szCs w:val="24"/>
              </w:rPr>
              <w:t>Ambulance services</w:t>
            </w:r>
          </w:p>
        </w:tc>
        <w:tc>
          <w:tcPr>
            <w:tcW w:w="4394" w:type="dxa"/>
          </w:tcPr>
          <w:p w14:paraId="02C6FD72" w14:textId="77777777" w:rsidR="00D9122C" w:rsidRPr="00D9122C" w:rsidRDefault="00D9122C" w:rsidP="00D9122C">
            <w:pPr>
              <w:numPr>
                <w:ilvl w:val="0"/>
                <w:numId w:val="28"/>
              </w:numPr>
              <w:spacing w:line="360" w:lineRule="auto"/>
              <w:rPr>
                <w:rFonts w:ascii="Times New Roman" w:hAnsi="Times New Roman" w:cs="Times New Roman"/>
                <w:b/>
                <w:bCs/>
                <w:sz w:val="24"/>
                <w:szCs w:val="24"/>
              </w:rPr>
            </w:pPr>
            <w:r w:rsidRPr="00D9122C">
              <w:rPr>
                <w:rFonts w:ascii="Times New Roman" w:hAnsi="Times New Roman" w:cs="Times New Roman"/>
                <w:b/>
                <w:bCs/>
                <w:sz w:val="24"/>
                <w:szCs w:val="24"/>
              </w:rPr>
              <w:t>Weekly coordination meetings</w:t>
            </w:r>
          </w:p>
          <w:p w14:paraId="21075DFF" w14:textId="77777777" w:rsidR="00D9122C" w:rsidRPr="00D9122C" w:rsidRDefault="00D9122C" w:rsidP="00D9122C">
            <w:pPr>
              <w:spacing w:line="360" w:lineRule="auto"/>
              <w:ind w:left="360"/>
              <w:rPr>
                <w:rFonts w:ascii="Times New Roman" w:hAnsi="Times New Roman" w:cs="Times New Roman"/>
                <w:b/>
                <w:bCs/>
                <w:sz w:val="24"/>
                <w:szCs w:val="24"/>
              </w:rPr>
            </w:pPr>
          </w:p>
        </w:tc>
      </w:tr>
      <w:tr w:rsidR="00D9122C" w14:paraId="5714294C" w14:textId="77777777" w:rsidTr="00D9122C">
        <w:tc>
          <w:tcPr>
            <w:tcW w:w="4390" w:type="dxa"/>
          </w:tcPr>
          <w:p w14:paraId="29EE2504" w14:textId="77777777" w:rsidR="00D9122C" w:rsidRPr="00D9122C" w:rsidRDefault="00D9122C" w:rsidP="00D9122C">
            <w:pPr>
              <w:spacing w:line="360" w:lineRule="auto"/>
              <w:rPr>
                <w:rFonts w:ascii="Times New Roman" w:hAnsi="Times New Roman" w:cs="Times New Roman"/>
                <w:b/>
                <w:bCs/>
                <w:sz w:val="24"/>
                <w:szCs w:val="24"/>
              </w:rPr>
            </w:pPr>
            <w:r w:rsidRPr="00D9122C">
              <w:rPr>
                <w:rFonts w:ascii="Times New Roman" w:hAnsi="Times New Roman" w:cs="Times New Roman"/>
                <w:b/>
                <w:bCs/>
                <w:sz w:val="24"/>
                <w:szCs w:val="24"/>
              </w:rPr>
              <w:t>Infrastructure Agencies</w:t>
            </w:r>
          </w:p>
          <w:p w14:paraId="300EC353" w14:textId="77777777" w:rsidR="00D9122C" w:rsidRPr="00D9122C" w:rsidRDefault="00D9122C" w:rsidP="00D9122C">
            <w:pPr>
              <w:numPr>
                <w:ilvl w:val="0"/>
                <w:numId w:val="21"/>
              </w:numPr>
              <w:spacing w:line="360" w:lineRule="auto"/>
              <w:rPr>
                <w:rFonts w:ascii="Times New Roman" w:hAnsi="Times New Roman" w:cs="Times New Roman"/>
                <w:b/>
                <w:bCs/>
                <w:sz w:val="24"/>
                <w:szCs w:val="24"/>
              </w:rPr>
            </w:pPr>
            <w:r w:rsidRPr="00D9122C">
              <w:rPr>
                <w:rFonts w:ascii="Times New Roman" w:hAnsi="Times New Roman" w:cs="Times New Roman"/>
                <w:b/>
                <w:bCs/>
                <w:sz w:val="24"/>
                <w:szCs w:val="24"/>
              </w:rPr>
              <w:t>Environment Agency</w:t>
            </w:r>
          </w:p>
          <w:p w14:paraId="7E7D2585" w14:textId="4D535FBA" w:rsidR="00D9122C" w:rsidRPr="00D9122C" w:rsidRDefault="00D9122C" w:rsidP="00D9122C">
            <w:pPr>
              <w:numPr>
                <w:ilvl w:val="0"/>
                <w:numId w:val="21"/>
              </w:numPr>
              <w:spacing w:line="360" w:lineRule="auto"/>
              <w:rPr>
                <w:rFonts w:ascii="Times New Roman" w:hAnsi="Times New Roman" w:cs="Times New Roman"/>
                <w:b/>
                <w:bCs/>
                <w:sz w:val="24"/>
                <w:szCs w:val="24"/>
              </w:rPr>
            </w:pPr>
            <w:r w:rsidRPr="00D9122C">
              <w:rPr>
                <w:rFonts w:ascii="Times New Roman" w:hAnsi="Times New Roman" w:cs="Times New Roman"/>
                <w:b/>
                <w:bCs/>
                <w:sz w:val="24"/>
                <w:szCs w:val="24"/>
              </w:rPr>
              <w:t>Highway authorities</w:t>
            </w:r>
          </w:p>
        </w:tc>
        <w:tc>
          <w:tcPr>
            <w:tcW w:w="4394" w:type="dxa"/>
          </w:tcPr>
          <w:p w14:paraId="2AC83C2E" w14:textId="77777777" w:rsidR="00D9122C" w:rsidRPr="00D9122C" w:rsidRDefault="00D9122C" w:rsidP="00D9122C">
            <w:pPr>
              <w:numPr>
                <w:ilvl w:val="0"/>
                <w:numId w:val="29"/>
              </w:numPr>
              <w:spacing w:line="360" w:lineRule="auto"/>
              <w:rPr>
                <w:rFonts w:ascii="Times New Roman" w:hAnsi="Times New Roman" w:cs="Times New Roman"/>
                <w:b/>
                <w:bCs/>
                <w:sz w:val="24"/>
                <w:szCs w:val="24"/>
              </w:rPr>
            </w:pPr>
            <w:r w:rsidRPr="00D9122C">
              <w:rPr>
                <w:rFonts w:ascii="Times New Roman" w:hAnsi="Times New Roman" w:cs="Times New Roman"/>
                <w:b/>
                <w:bCs/>
                <w:sz w:val="24"/>
                <w:szCs w:val="24"/>
              </w:rPr>
              <w:t>Public communication updates</w:t>
            </w:r>
          </w:p>
          <w:p w14:paraId="22155E19" w14:textId="77777777" w:rsidR="00D9122C" w:rsidRPr="00D9122C" w:rsidRDefault="00D9122C" w:rsidP="00D9122C">
            <w:pPr>
              <w:spacing w:line="360" w:lineRule="auto"/>
              <w:ind w:left="360"/>
              <w:rPr>
                <w:rFonts w:ascii="Times New Roman" w:hAnsi="Times New Roman" w:cs="Times New Roman"/>
                <w:b/>
                <w:bCs/>
                <w:sz w:val="24"/>
                <w:szCs w:val="24"/>
              </w:rPr>
            </w:pPr>
          </w:p>
        </w:tc>
      </w:tr>
      <w:tr w:rsidR="00D9122C" w14:paraId="300822C6" w14:textId="77777777" w:rsidTr="00D9122C">
        <w:tc>
          <w:tcPr>
            <w:tcW w:w="4390" w:type="dxa"/>
          </w:tcPr>
          <w:p w14:paraId="007BAFE1" w14:textId="77777777" w:rsidR="00D9122C" w:rsidRPr="00D9122C" w:rsidRDefault="00D9122C" w:rsidP="00D9122C">
            <w:pPr>
              <w:spacing w:line="360" w:lineRule="auto"/>
              <w:rPr>
                <w:rFonts w:ascii="Times New Roman" w:hAnsi="Times New Roman" w:cs="Times New Roman"/>
                <w:b/>
                <w:bCs/>
                <w:sz w:val="24"/>
                <w:szCs w:val="24"/>
              </w:rPr>
            </w:pPr>
            <w:r w:rsidRPr="00D9122C">
              <w:rPr>
                <w:rFonts w:ascii="Times New Roman" w:hAnsi="Times New Roman" w:cs="Times New Roman"/>
                <w:b/>
                <w:bCs/>
                <w:sz w:val="24"/>
                <w:szCs w:val="24"/>
              </w:rPr>
              <w:t>Community Stakeholders</w:t>
            </w:r>
          </w:p>
          <w:p w14:paraId="2417045C" w14:textId="7011CEDB" w:rsidR="00D9122C" w:rsidRPr="00D9122C" w:rsidRDefault="00D9122C" w:rsidP="00D9122C">
            <w:pPr>
              <w:numPr>
                <w:ilvl w:val="0"/>
                <w:numId w:val="26"/>
              </w:numPr>
              <w:spacing w:line="360" w:lineRule="auto"/>
              <w:rPr>
                <w:rFonts w:ascii="Times New Roman" w:hAnsi="Times New Roman" w:cs="Times New Roman"/>
                <w:b/>
                <w:bCs/>
                <w:sz w:val="24"/>
                <w:szCs w:val="24"/>
              </w:rPr>
            </w:pPr>
            <w:r w:rsidRPr="00D9122C">
              <w:rPr>
                <w:rFonts w:ascii="Times New Roman" w:hAnsi="Times New Roman" w:cs="Times New Roman"/>
                <w:b/>
                <w:bCs/>
                <w:sz w:val="24"/>
                <w:szCs w:val="24"/>
              </w:rPr>
              <w:t>Residents</w:t>
            </w:r>
          </w:p>
          <w:p w14:paraId="220F0B0D" w14:textId="77777777" w:rsidR="00D9122C" w:rsidRPr="00D9122C" w:rsidRDefault="00D9122C" w:rsidP="00D9122C">
            <w:pPr>
              <w:numPr>
                <w:ilvl w:val="0"/>
                <w:numId w:val="26"/>
              </w:numPr>
              <w:spacing w:line="360" w:lineRule="auto"/>
              <w:rPr>
                <w:rFonts w:ascii="Times New Roman" w:hAnsi="Times New Roman" w:cs="Times New Roman"/>
                <w:b/>
                <w:bCs/>
                <w:sz w:val="24"/>
                <w:szCs w:val="24"/>
              </w:rPr>
            </w:pPr>
            <w:r w:rsidRPr="00D9122C">
              <w:rPr>
                <w:rFonts w:ascii="Times New Roman" w:hAnsi="Times New Roman" w:cs="Times New Roman"/>
                <w:b/>
                <w:bCs/>
                <w:sz w:val="24"/>
                <w:szCs w:val="24"/>
              </w:rPr>
              <w:t>Businesses</w:t>
            </w:r>
          </w:p>
          <w:p w14:paraId="3B8138ED" w14:textId="2DAC6A48" w:rsidR="00D9122C" w:rsidRPr="00D9122C" w:rsidRDefault="00D9122C" w:rsidP="00D9122C">
            <w:pPr>
              <w:numPr>
                <w:ilvl w:val="0"/>
                <w:numId w:val="26"/>
              </w:numPr>
              <w:spacing w:line="360" w:lineRule="auto"/>
              <w:rPr>
                <w:rFonts w:ascii="Times New Roman" w:hAnsi="Times New Roman" w:cs="Times New Roman"/>
                <w:b/>
                <w:bCs/>
                <w:sz w:val="24"/>
                <w:szCs w:val="24"/>
              </w:rPr>
            </w:pPr>
            <w:r w:rsidRPr="00D9122C">
              <w:rPr>
                <w:rFonts w:ascii="Times New Roman" w:hAnsi="Times New Roman" w:cs="Times New Roman"/>
                <w:b/>
                <w:bCs/>
                <w:sz w:val="24"/>
                <w:szCs w:val="24"/>
              </w:rPr>
              <w:t>Transport operators</w:t>
            </w:r>
          </w:p>
        </w:tc>
        <w:tc>
          <w:tcPr>
            <w:tcW w:w="4394" w:type="dxa"/>
          </w:tcPr>
          <w:p w14:paraId="181646E1" w14:textId="77777777" w:rsidR="00D9122C" w:rsidRPr="00D9122C" w:rsidRDefault="00D9122C" w:rsidP="00D9122C">
            <w:pPr>
              <w:numPr>
                <w:ilvl w:val="0"/>
                <w:numId w:val="30"/>
              </w:numPr>
              <w:spacing w:line="360" w:lineRule="auto"/>
              <w:rPr>
                <w:rFonts w:ascii="Times New Roman" w:hAnsi="Times New Roman" w:cs="Times New Roman"/>
                <w:b/>
                <w:bCs/>
                <w:sz w:val="24"/>
                <w:szCs w:val="24"/>
              </w:rPr>
            </w:pPr>
            <w:r w:rsidRPr="00D9122C">
              <w:rPr>
                <w:rFonts w:ascii="Times New Roman" w:hAnsi="Times New Roman" w:cs="Times New Roman"/>
                <w:b/>
                <w:bCs/>
                <w:sz w:val="24"/>
                <w:szCs w:val="24"/>
              </w:rPr>
              <w:t>Community safety briefings</w:t>
            </w:r>
          </w:p>
          <w:p w14:paraId="6771C0A6" w14:textId="77777777" w:rsidR="00D9122C" w:rsidRPr="00D9122C" w:rsidRDefault="00D9122C" w:rsidP="00D9122C">
            <w:pPr>
              <w:spacing w:line="360" w:lineRule="auto"/>
              <w:rPr>
                <w:rFonts w:ascii="Times New Roman" w:hAnsi="Times New Roman" w:cs="Times New Roman"/>
                <w:b/>
                <w:bCs/>
                <w:sz w:val="24"/>
                <w:szCs w:val="24"/>
              </w:rPr>
            </w:pPr>
          </w:p>
        </w:tc>
      </w:tr>
    </w:tbl>
    <w:p w14:paraId="297B7FCD" w14:textId="77777777" w:rsidR="0084204E" w:rsidRDefault="00D9122C" w:rsidP="0084204E">
      <w:pPr>
        <w:spacing w:line="360" w:lineRule="auto"/>
        <w:jc w:val="center"/>
        <w:rPr>
          <w:rFonts w:ascii="Times New Roman" w:hAnsi="Times New Roman" w:cs="Times New Roman"/>
          <w:sz w:val="24"/>
          <w:szCs w:val="24"/>
        </w:rPr>
      </w:pPr>
      <w:r w:rsidRPr="00D9122C">
        <w:rPr>
          <w:rFonts w:ascii="Times New Roman" w:hAnsi="Times New Roman" w:cs="Times New Roman"/>
          <w:sz w:val="24"/>
          <w:szCs w:val="24"/>
        </w:rPr>
        <w:t>Table 2</w:t>
      </w:r>
    </w:p>
    <w:p w14:paraId="50C86FF9" w14:textId="7333E8EB" w:rsidR="0084204E" w:rsidRPr="0084204E" w:rsidRDefault="0084204E" w:rsidP="0084204E">
      <w:pPr>
        <w:spacing w:line="360" w:lineRule="auto"/>
        <w:rPr>
          <w:rFonts w:ascii="Times New Roman" w:hAnsi="Times New Roman" w:cs="Times New Roman"/>
          <w:sz w:val="24"/>
          <w:szCs w:val="24"/>
        </w:rPr>
      </w:pPr>
      <w:r w:rsidRPr="0084204E">
        <w:rPr>
          <w:rFonts w:ascii="Times New Roman" w:hAnsi="Times New Roman" w:cs="Times New Roman"/>
          <w:sz w:val="24"/>
          <w:szCs w:val="24"/>
        </w:rPr>
        <w:t>The success of the project depends on effective collaboration among multiple stakeholders. Key stakeholders include local authorities, transport agencies, environmental regulators, contractors, and the local community.</w:t>
      </w:r>
    </w:p>
    <w:p w14:paraId="347C83E4" w14:textId="77777777" w:rsidR="0084204E" w:rsidRPr="0084204E" w:rsidRDefault="0084204E" w:rsidP="0084204E">
      <w:pPr>
        <w:spacing w:line="360" w:lineRule="auto"/>
        <w:rPr>
          <w:rFonts w:ascii="Times New Roman" w:hAnsi="Times New Roman" w:cs="Times New Roman"/>
          <w:sz w:val="24"/>
          <w:szCs w:val="24"/>
        </w:rPr>
      </w:pPr>
      <w:r w:rsidRPr="0084204E">
        <w:rPr>
          <w:rFonts w:ascii="Times New Roman" w:hAnsi="Times New Roman" w:cs="Times New Roman"/>
          <w:sz w:val="24"/>
          <w:szCs w:val="24"/>
        </w:rPr>
        <w:t>Local authorities are responsible for governance and coordination, while environmental agencies ensure compliance with regulations. Contractors execute construction activities, and community members provide feedback on project impacts.</w:t>
      </w:r>
    </w:p>
    <w:p w14:paraId="27DC92E7" w14:textId="77777777" w:rsidR="0084204E" w:rsidRPr="0084204E" w:rsidRDefault="0084204E" w:rsidP="0084204E">
      <w:pPr>
        <w:spacing w:line="360" w:lineRule="auto"/>
        <w:rPr>
          <w:rFonts w:ascii="Times New Roman" w:hAnsi="Times New Roman" w:cs="Times New Roman"/>
          <w:sz w:val="24"/>
          <w:szCs w:val="24"/>
        </w:rPr>
      </w:pPr>
      <w:r w:rsidRPr="0084204E">
        <w:rPr>
          <w:rFonts w:ascii="Times New Roman" w:hAnsi="Times New Roman" w:cs="Times New Roman"/>
          <w:sz w:val="24"/>
          <w:szCs w:val="24"/>
        </w:rPr>
        <w:t>Stakeholder engagement strategies include regular meetings, transparent communication, and consultation processes. According to Reed et al. (2009), stakeholder participation enhances project legitimacy and improves decision-making outcomes.</w:t>
      </w:r>
    </w:p>
    <w:p w14:paraId="1F5E86E5" w14:textId="7B83CD2F" w:rsidR="00D9122C" w:rsidRDefault="00D9122C" w:rsidP="00D9122C">
      <w:pPr>
        <w:spacing w:line="360" w:lineRule="auto"/>
        <w:rPr>
          <w:rFonts w:ascii="Times New Roman" w:hAnsi="Times New Roman" w:cs="Times New Roman"/>
          <w:sz w:val="24"/>
          <w:szCs w:val="24"/>
        </w:rPr>
      </w:pPr>
      <w:r w:rsidRPr="00D9122C">
        <w:rPr>
          <w:rFonts w:ascii="Times New Roman" w:hAnsi="Times New Roman" w:cs="Times New Roman"/>
          <w:b/>
          <w:bCs/>
          <w:sz w:val="24"/>
          <w:szCs w:val="24"/>
          <w:u w:val="single"/>
        </w:rPr>
        <w:t>Financial Resource Allocation</w:t>
      </w:r>
      <w:r>
        <w:rPr>
          <w:rFonts w:ascii="Times New Roman" w:hAnsi="Times New Roman" w:cs="Times New Roman"/>
          <w:b/>
          <w:bCs/>
          <w:sz w:val="24"/>
          <w:szCs w:val="24"/>
          <w:u w:val="single"/>
        </w:rPr>
        <w:t xml:space="preserve"> -</w:t>
      </w:r>
      <w:r w:rsidRPr="00D9122C">
        <w:t xml:space="preserve"> </w:t>
      </w:r>
      <w:r w:rsidRPr="00D9122C">
        <w:rPr>
          <w:rFonts w:ascii="Times New Roman" w:hAnsi="Times New Roman" w:cs="Times New Roman"/>
          <w:sz w:val="24"/>
          <w:szCs w:val="24"/>
        </w:rPr>
        <w:t xml:space="preserve">The financial resources are distributed across major project activities, including damage assessment, debris clearance, structural repair, road </w:t>
      </w:r>
      <w:r w:rsidRPr="00D9122C">
        <w:rPr>
          <w:rFonts w:ascii="Times New Roman" w:hAnsi="Times New Roman" w:cs="Times New Roman"/>
          <w:sz w:val="24"/>
          <w:szCs w:val="24"/>
        </w:rPr>
        <w:lastRenderedPageBreak/>
        <w:t>rehabilitation, safety installations, and project management. The allocation is designed to prioritise the most critical recovery tasks while maintaining contingency funds for unexpected costs.</w:t>
      </w:r>
    </w:p>
    <w:p w14:paraId="7E595BDD" w14:textId="7A6AD365" w:rsidR="00D9122C" w:rsidRDefault="00D9122C" w:rsidP="00D9122C">
      <w:pPr>
        <w:spacing w:line="360" w:lineRule="auto"/>
        <w:jc w:val="center"/>
        <w:rPr>
          <w:rFonts w:ascii="Times New Roman" w:hAnsi="Times New Roman" w:cs="Times New Roman"/>
          <w:b/>
          <w:bCs/>
          <w:sz w:val="24"/>
          <w:szCs w:val="24"/>
          <w:u w:val="single"/>
        </w:rPr>
      </w:pPr>
      <w:r w:rsidRPr="00D9122C">
        <w:rPr>
          <w:rFonts w:ascii="Times New Roman" w:hAnsi="Times New Roman" w:cs="Times New Roman"/>
          <w:b/>
          <w:bCs/>
          <w:sz w:val="24"/>
          <w:szCs w:val="24"/>
          <w:u w:val="single"/>
        </w:rPr>
        <w:t>Project Budget Allocation</w:t>
      </w:r>
    </w:p>
    <w:tbl>
      <w:tblPr>
        <w:tblW w:w="9072" w:type="dxa"/>
        <w:tblCellSpacing w:w="15" w:type="dxa"/>
        <w:tblCellMar>
          <w:top w:w="15" w:type="dxa"/>
          <w:left w:w="15" w:type="dxa"/>
          <w:bottom w:w="15" w:type="dxa"/>
          <w:right w:w="15" w:type="dxa"/>
        </w:tblCellMar>
        <w:tblLook w:val="04A0" w:firstRow="1" w:lastRow="0" w:firstColumn="1" w:lastColumn="0" w:noHBand="0" w:noVBand="1"/>
      </w:tblPr>
      <w:tblGrid>
        <w:gridCol w:w="2127"/>
        <w:gridCol w:w="3685"/>
        <w:gridCol w:w="2056"/>
        <w:gridCol w:w="1204"/>
      </w:tblGrid>
      <w:tr w:rsidR="00D9122C" w:rsidRPr="00D9122C" w14:paraId="4D5BAC98" w14:textId="77777777" w:rsidTr="00D9122C">
        <w:trPr>
          <w:tblHeader/>
          <w:tblCellSpacing w:w="15" w:type="dxa"/>
        </w:trPr>
        <w:tc>
          <w:tcPr>
            <w:tcW w:w="2082" w:type="dxa"/>
            <w:vAlign w:val="center"/>
            <w:hideMark/>
          </w:tcPr>
          <w:p w14:paraId="0BBA0A0C" w14:textId="1F2460B3" w:rsidR="00D9122C" w:rsidRPr="00D9122C" w:rsidRDefault="00D9122C" w:rsidP="00D9122C">
            <w:pPr>
              <w:shd w:val="clear" w:color="auto" w:fill="3A3A3A" w:themeFill="background2" w:themeFillShade="40"/>
              <w:spacing w:line="360" w:lineRule="auto"/>
              <w:jc w:val="center"/>
              <w:rPr>
                <w:rFonts w:ascii="Times New Roman" w:hAnsi="Times New Roman" w:cs="Times New Roman"/>
                <w:b/>
                <w:bCs/>
                <w:sz w:val="24"/>
                <w:szCs w:val="24"/>
              </w:rPr>
            </w:pPr>
            <w:r w:rsidRPr="00D9122C">
              <w:rPr>
                <w:rFonts w:ascii="Times New Roman" w:hAnsi="Times New Roman" w:cs="Times New Roman"/>
                <w:b/>
                <w:bCs/>
                <w:sz w:val="24"/>
                <w:szCs w:val="24"/>
              </w:rPr>
              <w:t xml:space="preserve">Project Activity </w:t>
            </w:r>
          </w:p>
        </w:tc>
        <w:tc>
          <w:tcPr>
            <w:tcW w:w="3655" w:type="dxa"/>
            <w:vAlign w:val="center"/>
            <w:hideMark/>
          </w:tcPr>
          <w:p w14:paraId="7B203098" w14:textId="77777777" w:rsidR="00D9122C" w:rsidRPr="00D9122C" w:rsidRDefault="00D9122C" w:rsidP="00D9122C">
            <w:pPr>
              <w:shd w:val="clear" w:color="auto" w:fill="3A3A3A" w:themeFill="background2" w:themeFillShade="40"/>
              <w:spacing w:line="360" w:lineRule="auto"/>
              <w:jc w:val="center"/>
              <w:rPr>
                <w:rFonts w:ascii="Times New Roman" w:hAnsi="Times New Roman" w:cs="Times New Roman"/>
                <w:b/>
                <w:bCs/>
                <w:sz w:val="24"/>
                <w:szCs w:val="24"/>
              </w:rPr>
            </w:pPr>
            <w:r w:rsidRPr="00D9122C">
              <w:rPr>
                <w:rFonts w:ascii="Times New Roman" w:hAnsi="Times New Roman" w:cs="Times New Roman"/>
                <w:b/>
                <w:bCs/>
                <w:sz w:val="24"/>
                <w:szCs w:val="24"/>
              </w:rPr>
              <w:t>Description</w:t>
            </w:r>
          </w:p>
        </w:tc>
        <w:tc>
          <w:tcPr>
            <w:tcW w:w="2026" w:type="dxa"/>
            <w:vAlign w:val="center"/>
            <w:hideMark/>
          </w:tcPr>
          <w:p w14:paraId="1CF526F0" w14:textId="77777777" w:rsidR="00D9122C" w:rsidRPr="00D9122C" w:rsidRDefault="00D9122C" w:rsidP="00D9122C">
            <w:pPr>
              <w:shd w:val="clear" w:color="auto" w:fill="3A3A3A" w:themeFill="background2" w:themeFillShade="40"/>
              <w:spacing w:line="360" w:lineRule="auto"/>
              <w:jc w:val="center"/>
              <w:rPr>
                <w:rFonts w:ascii="Times New Roman" w:hAnsi="Times New Roman" w:cs="Times New Roman"/>
                <w:b/>
                <w:bCs/>
                <w:sz w:val="24"/>
                <w:szCs w:val="24"/>
              </w:rPr>
            </w:pPr>
            <w:r w:rsidRPr="00D9122C">
              <w:rPr>
                <w:rFonts w:ascii="Times New Roman" w:hAnsi="Times New Roman" w:cs="Times New Roman"/>
                <w:b/>
                <w:bCs/>
                <w:sz w:val="24"/>
                <w:szCs w:val="24"/>
              </w:rPr>
              <w:t>Estimated Cost (£)</w:t>
            </w:r>
          </w:p>
        </w:tc>
        <w:tc>
          <w:tcPr>
            <w:tcW w:w="1159" w:type="dxa"/>
            <w:vAlign w:val="center"/>
            <w:hideMark/>
          </w:tcPr>
          <w:p w14:paraId="03E39870" w14:textId="77777777" w:rsidR="00D9122C" w:rsidRPr="00D9122C" w:rsidRDefault="00D9122C" w:rsidP="00D9122C">
            <w:pPr>
              <w:shd w:val="clear" w:color="auto" w:fill="3A3A3A" w:themeFill="background2" w:themeFillShade="40"/>
              <w:spacing w:line="360" w:lineRule="auto"/>
              <w:jc w:val="center"/>
              <w:rPr>
                <w:rFonts w:ascii="Times New Roman" w:hAnsi="Times New Roman" w:cs="Times New Roman"/>
                <w:b/>
                <w:bCs/>
                <w:sz w:val="24"/>
                <w:szCs w:val="24"/>
              </w:rPr>
            </w:pPr>
            <w:r w:rsidRPr="00D9122C">
              <w:rPr>
                <w:rFonts w:ascii="Times New Roman" w:hAnsi="Times New Roman" w:cs="Times New Roman"/>
                <w:b/>
                <w:bCs/>
                <w:sz w:val="24"/>
                <w:szCs w:val="24"/>
              </w:rPr>
              <w:t>Percentage</w:t>
            </w:r>
          </w:p>
        </w:tc>
      </w:tr>
    </w:tbl>
    <w:p w14:paraId="50F92DFE" w14:textId="77777777" w:rsidR="00D9122C" w:rsidRPr="00D9122C" w:rsidRDefault="00D9122C" w:rsidP="00D9122C">
      <w:pPr>
        <w:shd w:val="clear" w:color="auto" w:fill="3A3A3A" w:themeFill="background2" w:themeFillShade="40"/>
        <w:spacing w:line="360" w:lineRule="auto"/>
        <w:jc w:val="center"/>
        <w:rPr>
          <w:rFonts w:ascii="Times New Roman" w:hAnsi="Times New Roman" w:cs="Times New Roman"/>
          <w:b/>
          <w:bCs/>
          <w:vanish/>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127"/>
        <w:gridCol w:w="3685"/>
        <w:gridCol w:w="1985"/>
        <w:gridCol w:w="1229"/>
      </w:tblGrid>
      <w:tr w:rsidR="00D9122C" w:rsidRPr="00D9122C" w14:paraId="423E690B" w14:textId="77777777" w:rsidTr="00D9122C">
        <w:trPr>
          <w:tblCellSpacing w:w="15" w:type="dxa"/>
        </w:trPr>
        <w:tc>
          <w:tcPr>
            <w:tcW w:w="2082" w:type="dxa"/>
            <w:vAlign w:val="center"/>
            <w:hideMark/>
          </w:tcPr>
          <w:p w14:paraId="02663CE6" w14:textId="77777777" w:rsidR="00D9122C" w:rsidRPr="00D9122C" w:rsidRDefault="00D9122C" w:rsidP="00D9122C">
            <w:pPr>
              <w:shd w:val="clear" w:color="auto" w:fill="3A3A3A" w:themeFill="background2" w:themeFillShade="40"/>
              <w:spacing w:line="360" w:lineRule="auto"/>
              <w:jc w:val="center"/>
              <w:rPr>
                <w:rFonts w:ascii="Times New Roman" w:hAnsi="Times New Roman" w:cs="Times New Roman"/>
                <w:b/>
                <w:bCs/>
                <w:sz w:val="24"/>
                <w:szCs w:val="24"/>
              </w:rPr>
            </w:pPr>
            <w:r w:rsidRPr="00D9122C">
              <w:rPr>
                <w:rFonts w:ascii="Times New Roman" w:hAnsi="Times New Roman" w:cs="Times New Roman"/>
                <w:b/>
                <w:bCs/>
                <w:sz w:val="24"/>
                <w:szCs w:val="24"/>
              </w:rPr>
              <w:t>Damage Assessment</w:t>
            </w:r>
          </w:p>
        </w:tc>
        <w:tc>
          <w:tcPr>
            <w:tcW w:w="3655" w:type="dxa"/>
            <w:vAlign w:val="center"/>
            <w:hideMark/>
          </w:tcPr>
          <w:p w14:paraId="273AEBF1" w14:textId="77777777" w:rsidR="00D9122C" w:rsidRPr="00D9122C" w:rsidRDefault="00D9122C" w:rsidP="00D9122C">
            <w:pPr>
              <w:shd w:val="clear" w:color="auto" w:fill="3A3A3A" w:themeFill="background2" w:themeFillShade="40"/>
              <w:spacing w:line="360" w:lineRule="auto"/>
              <w:jc w:val="center"/>
              <w:rPr>
                <w:rFonts w:ascii="Times New Roman" w:hAnsi="Times New Roman" w:cs="Times New Roman"/>
                <w:b/>
                <w:bCs/>
                <w:sz w:val="24"/>
                <w:szCs w:val="24"/>
              </w:rPr>
            </w:pPr>
            <w:r w:rsidRPr="00D9122C">
              <w:rPr>
                <w:rFonts w:ascii="Times New Roman" w:hAnsi="Times New Roman" w:cs="Times New Roman"/>
                <w:b/>
                <w:bCs/>
                <w:sz w:val="24"/>
                <w:szCs w:val="24"/>
              </w:rPr>
              <w:t>Engineering inspections, geotechnical surveys, environmental assessments</w:t>
            </w:r>
          </w:p>
        </w:tc>
        <w:tc>
          <w:tcPr>
            <w:tcW w:w="1955" w:type="dxa"/>
            <w:vAlign w:val="center"/>
            <w:hideMark/>
          </w:tcPr>
          <w:p w14:paraId="1A7A52B9" w14:textId="77777777" w:rsidR="00D9122C" w:rsidRPr="00D9122C" w:rsidRDefault="00D9122C" w:rsidP="00D9122C">
            <w:pPr>
              <w:shd w:val="clear" w:color="auto" w:fill="3A3A3A" w:themeFill="background2" w:themeFillShade="40"/>
              <w:spacing w:line="360" w:lineRule="auto"/>
              <w:jc w:val="center"/>
              <w:rPr>
                <w:rFonts w:ascii="Times New Roman" w:hAnsi="Times New Roman" w:cs="Times New Roman"/>
                <w:b/>
                <w:bCs/>
                <w:sz w:val="24"/>
                <w:szCs w:val="24"/>
              </w:rPr>
            </w:pPr>
            <w:r w:rsidRPr="00D9122C">
              <w:rPr>
                <w:rFonts w:ascii="Times New Roman" w:hAnsi="Times New Roman" w:cs="Times New Roman"/>
                <w:b/>
                <w:bCs/>
                <w:sz w:val="24"/>
                <w:szCs w:val="24"/>
              </w:rPr>
              <w:t>£250,000</w:t>
            </w:r>
          </w:p>
        </w:tc>
        <w:tc>
          <w:tcPr>
            <w:tcW w:w="1184" w:type="dxa"/>
            <w:vAlign w:val="center"/>
            <w:hideMark/>
          </w:tcPr>
          <w:p w14:paraId="61C44957" w14:textId="77777777" w:rsidR="00D9122C" w:rsidRPr="00D9122C" w:rsidRDefault="00D9122C" w:rsidP="00D9122C">
            <w:pPr>
              <w:shd w:val="clear" w:color="auto" w:fill="3A3A3A" w:themeFill="background2" w:themeFillShade="40"/>
              <w:spacing w:line="360" w:lineRule="auto"/>
              <w:jc w:val="center"/>
              <w:rPr>
                <w:rFonts w:ascii="Times New Roman" w:hAnsi="Times New Roman" w:cs="Times New Roman"/>
                <w:b/>
                <w:bCs/>
                <w:sz w:val="24"/>
                <w:szCs w:val="24"/>
              </w:rPr>
            </w:pPr>
            <w:r w:rsidRPr="00D9122C">
              <w:rPr>
                <w:rFonts w:ascii="Times New Roman" w:hAnsi="Times New Roman" w:cs="Times New Roman"/>
                <w:b/>
                <w:bCs/>
                <w:sz w:val="24"/>
                <w:szCs w:val="24"/>
              </w:rPr>
              <w:t>10%</w:t>
            </w:r>
          </w:p>
        </w:tc>
      </w:tr>
    </w:tbl>
    <w:p w14:paraId="6F50AE0C" w14:textId="77777777" w:rsidR="00D9122C" w:rsidRPr="00D9122C" w:rsidRDefault="00D9122C" w:rsidP="00D9122C">
      <w:pPr>
        <w:shd w:val="clear" w:color="auto" w:fill="3A3A3A" w:themeFill="background2" w:themeFillShade="40"/>
        <w:spacing w:line="360" w:lineRule="auto"/>
        <w:jc w:val="center"/>
        <w:rPr>
          <w:rFonts w:ascii="Times New Roman" w:hAnsi="Times New Roman" w:cs="Times New Roman"/>
          <w:b/>
          <w:bCs/>
          <w:vanish/>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127"/>
        <w:gridCol w:w="3685"/>
        <w:gridCol w:w="1985"/>
        <w:gridCol w:w="1193"/>
      </w:tblGrid>
      <w:tr w:rsidR="00D9122C" w:rsidRPr="00D9122C" w14:paraId="4FF42CE4" w14:textId="77777777" w:rsidTr="00D9122C">
        <w:trPr>
          <w:tblCellSpacing w:w="15" w:type="dxa"/>
        </w:trPr>
        <w:tc>
          <w:tcPr>
            <w:tcW w:w="2082" w:type="dxa"/>
            <w:vAlign w:val="center"/>
            <w:hideMark/>
          </w:tcPr>
          <w:p w14:paraId="05320783" w14:textId="77777777" w:rsidR="00D9122C" w:rsidRPr="00D9122C" w:rsidRDefault="00D9122C" w:rsidP="00D9122C">
            <w:pPr>
              <w:shd w:val="clear" w:color="auto" w:fill="3A3A3A" w:themeFill="background2" w:themeFillShade="40"/>
              <w:spacing w:line="360" w:lineRule="auto"/>
              <w:jc w:val="center"/>
              <w:rPr>
                <w:rFonts w:ascii="Times New Roman" w:hAnsi="Times New Roman" w:cs="Times New Roman"/>
                <w:b/>
                <w:bCs/>
                <w:sz w:val="24"/>
                <w:szCs w:val="24"/>
              </w:rPr>
            </w:pPr>
            <w:r w:rsidRPr="00D9122C">
              <w:rPr>
                <w:rFonts w:ascii="Times New Roman" w:hAnsi="Times New Roman" w:cs="Times New Roman"/>
                <w:b/>
                <w:bCs/>
                <w:sz w:val="24"/>
                <w:szCs w:val="24"/>
              </w:rPr>
              <w:t>Debris Clearance</w:t>
            </w:r>
          </w:p>
        </w:tc>
        <w:tc>
          <w:tcPr>
            <w:tcW w:w="3655" w:type="dxa"/>
            <w:vAlign w:val="center"/>
            <w:hideMark/>
          </w:tcPr>
          <w:p w14:paraId="6B56D785" w14:textId="77777777" w:rsidR="00D9122C" w:rsidRPr="00D9122C" w:rsidRDefault="00D9122C" w:rsidP="00D9122C">
            <w:pPr>
              <w:shd w:val="clear" w:color="auto" w:fill="3A3A3A" w:themeFill="background2" w:themeFillShade="40"/>
              <w:spacing w:line="360" w:lineRule="auto"/>
              <w:jc w:val="center"/>
              <w:rPr>
                <w:rFonts w:ascii="Times New Roman" w:hAnsi="Times New Roman" w:cs="Times New Roman"/>
                <w:b/>
                <w:bCs/>
                <w:sz w:val="24"/>
                <w:szCs w:val="24"/>
              </w:rPr>
            </w:pPr>
            <w:r w:rsidRPr="00D9122C">
              <w:rPr>
                <w:rFonts w:ascii="Times New Roman" w:hAnsi="Times New Roman" w:cs="Times New Roman"/>
                <w:b/>
                <w:bCs/>
                <w:sz w:val="24"/>
                <w:szCs w:val="24"/>
              </w:rPr>
              <w:t>Removal of flood debris, sediment, damaged materials</w:t>
            </w:r>
          </w:p>
        </w:tc>
        <w:tc>
          <w:tcPr>
            <w:tcW w:w="1955" w:type="dxa"/>
            <w:vAlign w:val="center"/>
            <w:hideMark/>
          </w:tcPr>
          <w:p w14:paraId="7D970C96" w14:textId="77777777" w:rsidR="00D9122C" w:rsidRPr="00D9122C" w:rsidRDefault="00D9122C" w:rsidP="00D9122C">
            <w:pPr>
              <w:shd w:val="clear" w:color="auto" w:fill="3A3A3A" w:themeFill="background2" w:themeFillShade="40"/>
              <w:spacing w:line="360" w:lineRule="auto"/>
              <w:jc w:val="center"/>
              <w:rPr>
                <w:rFonts w:ascii="Times New Roman" w:hAnsi="Times New Roman" w:cs="Times New Roman"/>
                <w:b/>
                <w:bCs/>
                <w:sz w:val="24"/>
                <w:szCs w:val="24"/>
              </w:rPr>
            </w:pPr>
            <w:r w:rsidRPr="00D9122C">
              <w:rPr>
                <w:rFonts w:ascii="Times New Roman" w:hAnsi="Times New Roman" w:cs="Times New Roman"/>
                <w:b/>
                <w:bCs/>
                <w:sz w:val="24"/>
                <w:szCs w:val="24"/>
              </w:rPr>
              <w:t>£300,000</w:t>
            </w:r>
          </w:p>
        </w:tc>
        <w:tc>
          <w:tcPr>
            <w:tcW w:w="1148" w:type="dxa"/>
            <w:vAlign w:val="center"/>
            <w:hideMark/>
          </w:tcPr>
          <w:p w14:paraId="26CADFB0" w14:textId="77777777" w:rsidR="00D9122C" w:rsidRPr="00D9122C" w:rsidRDefault="00D9122C" w:rsidP="00D9122C">
            <w:pPr>
              <w:shd w:val="clear" w:color="auto" w:fill="3A3A3A" w:themeFill="background2" w:themeFillShade="40"/>
              <w:spacing w:line="360" w:lineRule="auto"/>
              <w:jc w:val="center"/>
              <w:rPr>
                <w:rFonts w:ascii="Times New Roman" w:hAnsi="Times New Roman" w:cs="Times New Roman"/>
                <w:b/>
                <w:bCs/>
                <w:sz w:val="24"/>
                <w:szCs w:val="24"/>
              </w:rPr>
            </w:pPr>
            <w:r w:rsidRPr="00D9122C">
              <w:rPr>
                <w:rFonts w:ascii="Times New Roman" w:hAnsi="Times New Roman" w:cs="Times New Roman"/>
                <w:b/>
                <w:bCs/>
                <w:sz w:val="24"/>
                <w:szCs w:val="24"/>
              </w:rPr>
              <w:t>12%</w:t>
            </w:r>
          </w:p>
        </w:tc>
      </w:tr>
    </w:tbl>
    <w:p w14:paraId="656B0B61" w14:textId="77777777" w:rsidR="00D9122C" w:rsidRPr="00D9122C" w:rsidRDefault="00D9122C" w:rsidP="00D9122C">
      <w:pPr>
        <w:shd w:val="clear" w:color="auto" w:fill="3A3A3A" w:themeFill="background2" w:themeFillShade="40"/>
        <w:spacing w:line="360" w:lineRule="auto"/>
        <w:jc w:val="center"/>
        <w:rPr>
          <w:rFonts w:ascii="Times New Roman" w:hAnsi="Times New Roman" w:cs="Times New Roman"/>
          <w:b/>
          <w:bCs/>
          <w:vanish/>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127"/>
        <w:gridCol w:w="3685"/>
        <w:gridCol w:w="1985"/>
        <w:gridCol w:w="1229"/>
      </w:tblGrid>
      <w:tr w:rsidR="00D9122C" w:rsidRPr="00D9122C" w14:paraId="264286F0" w14:textId="77777777" w:rsidTr="00D9122C">
        <w:trPr>
          <w:tblCellSpacing w:w="15" w:type="dxa"/>
        </w:trPr>
        <w:tc>
          <w:tcPr>
            <w:tcW w:w="2082" w:type="dxa"/>
            <w:vAlign w:val="center"/>
            <w:hideMark/>
          </w:tcPr>
          <w:p w14:paraId="56A07F4C" w14:textId="77777777" w:rsidR="00D9122C" w:rsidRPr="00D9122C" w:rsidRDefault="00D9122C" w:rsidP="00D9122C">
            <w:pPr>
              <w:shd w:val="clear" w:color="auto" w:fill="3A3A3A" w:themeFill="background2" w:themeFillShade="40"/>
              <w:spacing w:line="360" w:lineRule="auto"/>
              <w:jc w:val="center"/>
              <w:rPr>
                <w:rFonts w:ascii="Times New Roman" w:hAnsi="Times New Roman" w:cs="Times New Roman"/>
                <w:b/>
                <w:bCs/>
                <w:sz w:val="24"/>
                <w:szCs w:val="24"/>
              </w:rPr>
            </w:pPr>
            <w:r w:rsidRPr="00D9122C">
              <w:rPr>
                <w:rFonts w:ascii="Times New Roman" w:hAnsi="Times New Roman" w:cs="Times New Roman"/>
                <w:b/>
                <w:bCs/>
                <w:sz w:val="24"/>
                <w:szCs w:val="24"/>
              </w:rPr>
              <w:t>Structural Repairs</w:t>
            </w:r>
          </w:p>
        </w:tc>
        <w:tc>
          <w:tcPr>
            <w:tcW w:w="3655" w:type="dxa"/>
            <w:vAlign w:val="center"/>
            <w:hideMark/>
          </w:tcPr>
          <w:p w14:paraId="66407880" w14:textId="77777777" w:rsidR="00D9122C" w:rsidRPr="00D9122C" w:rsidRDefault="00D9122C" w:rsidP="00D9122C">
            <w:pPr>
              <w:shd w:val="clear" w:color="auto" w:fill="3A3A3A" w:themeFill="background2" w:themeFillShade="40"/>
              <w:spacing w:line="360" w:lineRule="auto"/>
              <w:jc w:val="center"/>
              <w:rPr>
                <w:rFonts w:ascii="Times New Roman" w:hAnsi="Times New Roman" w:cs="Times New Roman"/>
                <w:b/>
                <w:bCs/>
                <w:sz w:val="24"/>
                <w:szCs w:val="24"/>
              </w:rPr>
            </w:pPr>
            <w:r w:rsidRPr="00D9122C">
              <w:rPr>
                <w:rFonts w:ascii="Times New Roman" w:hAnsi="Times New Roman" w:cs="Times New Roman"/>
                <w:b/>
                <w:bCs/>
                <w:sz w:val="24"/>
                <w:szCs w:val="24"/>
              </w:rPr>
              <w:t>Bridge reinforcement, embankment stabilisation, culvert repairs</w:t>
            </w:r>
          </w:p>
        </w:tc>
        <w:tc>
          <w:tcPr>
            <w:tcW w:w="1955" w:type="dxa"/>
            <w:vAlign w:val="center"/>
            <w:hideMark/>
          </w:tcPr>
          <w:p w14:paraId="525BA3EF" w14:textId="77777777" w:rsidR="00D9122C" w:rsidRPr="00D9122C" w:rsidRDefault="00D9122C" w:rsidP="00D9122C">
            <w:pPr>
              <w:shd w:val="clear" w:color="auto" w:fill="3A3A3A" w:themeFill="background2" w:themeFillShade="40"/>
              <w:spacing w:line="360" w:lineRule="auto"/>
              <w:jc w:val="center"/>
              <w:rPr>
                <w:rFonts w:ascii="Times New Roman" w:hAnsi="Times New Roman" w:cs="Times New Roman"/>
                <w:b/>
                <w:bCs/>
                <w:sz w:val="24"/>
                <w:szCs w:val="24"/>
              </w:rPr>
            </w:pPr>
            <w:r w:rsidRPr="00D9122C">
              <w:rPr>
                <w:rFonts w:ascii="Times New Roman" w:hAnsi="Times New Roman" w:cs="Times New Roman"/>
                <w:b/>
                <w:bCs/>
                <w:sz w:val="24"/>
                <w:szCs w:val="24"/>
              </w:rPr>
              <w:t>£900,000</w:t>
            </w:r>
          </w:p>
        </w:tc>
        <w:tc>
          <w:tcPr>
            <w:tcW w:w="1184" w:type="dxa"/>
            <w:vAlign w:val="center"/>
            <w:hideMark/>
          </w:tcPr>
          <w:p w14:paraId="20ACF512" w14:textId="77777777" w:rsidR="00D9122C" w:rsidRPr="00D9122C" w:rsidRDefault="00D9122C" w:rsidP="00D9122C">
            <w:pPr>
              <w:shd w:val="clear" w:color="auto" w:fill="3A3A3A" w:themeFill="background2" w:themeFillShade="40"/>
              <w:spacing w:line="360" w:lineRule="auto"/>
              <w:jc w:val="center"/>
              <w:rPr>
                <w:rFonts w:ascii="Times New Roman" w:hAnsi="Times New Roman" w:cs="Times New Roman"/>
                <w:b/>
                <w:bCs/>
                <w:sz w:val="24"/>
                <w:szCs w:val="24"/>
              </w:rPr>
            </w:pPr>
            <w:r w:rsidRPr="00D9122C">
              <w:rPr>
                <w:rFonts w:ascii="Times New Roman" w:hAnsi="Times New Roman" w:cs="Times New Roman"/>
                <w:b/>
                <w:bCs/>
                <w:sz w:val="24"/>
                <w:szCs w:val="24"/>
              </w:rPr>
              <w:t>36%</w:t>
            </w:r>
          </w:p>
        </w:tc>
      </w:tr>
    </w:tbl>
    <w:p w14:paraId="613F5F08" w14:textId="77777777" w:rsidR="00D9122C" w:rsidRPr="00D9122C" w:rsidRDefault="00D9122C" w:rsidP="00D9122C">
      <w:pPr>
        <w:shd w:val="clear" w:color="auto" w:fill="3A3A3A" w:themeFill="background2" w:themeFillShade="40"/>
        <w:spacing w:line="360" w:lineRule="auto"/>
        <w:jc w:val="center"/>
        <w:rPr>
          <w:rFonts w:ascii="Times New Roman" w:hAnsi="Times New Roman" w:cs="Times New Roman"/>
          <w:b/>
          <w:bCs/>
          <w:vanish/>
          <w:sz w:val="24"/>
          <w:szCs w:val="24"/>
          <w:u w:val="singl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127"/>
        <w:gridCol w:w="3685"/>
        <w:gridCol w:w="1985"/>
        <w:gridCol w:w="1229"/>
      </w:tblGrid>
      <w:tr w:rsidR="00D9122C" w:rsidRPr="00D9122C" w14:paraId="619E196F" w14:textId="77777777" w:rsidTr="00D9122C">
        <w:trPr>
          <w:tblCellSpacing w:w="15" w:type="dxa"/>
        </w:trPr>
        <w:tc>
          <w:tcPr>
            <w:tcW w:w="2082" w:type="dxa"/>
            <w:vAlign w:val="center"/>
            <w:hideMark/>
          </w:tcPr>
          <w:p w14:paraId="572D9870" w14:textId="77777777" w:rsidR="00D9122C" w:rsidRPr="00D9122C" w:rsidRDefault="00D9122C" w:rsidP="00D9122C">
            <w:pPr>
              <w:shd w:val="clear" w:color="auto" w:fill="3A3A3A" w:themeFill="background2" w:themeFillShade="40"/>
              <w:spacing w:line="360" w:lineRule="auto"/>
              <w:jc w:val="center"/>
              <w:rPr>
                <w:rFonts w:ascii="Times New Roman" w:hAnsi="Times New Roman" w:cs="Times New Roman"/>
                <w:b/>
                <w:bCs/>
                <w:sz w:val="24"/>
                <w:szCs w:val="24"/>
                <w:u w:val="single"/>
              </w:rPr>
            </w:pPr>
            <w:r w:rsidRPr="00D9122C">
              <w:rPr>
                <w:rFonts w:ascii="Times New Roman" w:hAnsi="Times New Roman" w:cs="Times New Roman"/>
                <w:b/>
                <w:bCs/>
                <w:sz w:val="24"/>
                <w:szCs w:val="24"/>
                <w:u w:val="single"/>
              </w:rPr>
              <w:t>Drainage System Restoration</w:t>
            </w:r>
          </w:p>
        </w:tc>
        <w:tc>
          <w:tcPr>
            <w:tcW w:w="3655" w:type="dxa"/>
            <w:vAlign w:val="center"/>
            <w:hideMark/>
          </w:tcPr>
          <w:p w14:paraId="0B3DD50F" w14:textId="77777777" w:rsidR="00D9122C" w:rsidRPr="00D9122C" w:rsidRDefault="00D9122C" w:rsidP="00D9122C">
            <w:pPr>
              <w:shd w:val="clear" w:color="auto" w:fill="3A3A3A" w:themeFill="background2" w:themeFillShade="40"/>
              <w:spacing w:line="360" w:lineRule="auto"/>
              <w:jc w:val="center"/>
              <w:rPr>
                <w:rFonts w:ascii="Times New Roman" w:hAnsi="Times New Roman" w:cs="Times New Roman"/>
                <w:b/>
                <w:bCs/>
                <w:sz w:val="24"/>
                <w:szCs w:val="24"/>
                <w:u w:val="single"/>
              </w:rPr>
            </w:pPr>
            <w:r w:rsidRPr="00D9122C">
              <w:rPr>
                <w:rFonts w:ascii="Times New Roman" w:hAnsi="Times New Roman" w:cs="Times New Roman"/>
                <w:b/>
                <w:bCs/>
                <w:sz w:val="24"/>
                <w:szCs w:val="24"/>
                <w:u w:val="single"/>
              </w:rPr>
              <w:t>Cleaning, upgrading, and repairing drainage infrastructure</w:t>
            </w:r>
          </w:p>
        </w:tc>
        <w:tc>
          <w:tcPr>
            <w:tcW w:w="1955" w:type="dxa"/>
            <w:vAlign w:val="center"/>
            <w:hideMark/>
          </w:tcPr>
          <w:p w14:paraId="5E236827" w14:textId="77777777" w:rsidR="00D9122C" w:rsidRPr="00D9122C" w:rsidRDefault="00D9122C" w:rsidP="00D9122C">
            <w:pPr>
              <w:shd w:val="clear" w:color="auto" w:fill="3A3A3A" w:themeFill="background2" w:themeFillShade="40"/>
              <w:spacing w:line="360" w:lineRule="auto"/>
              <w:jc w:val="center"/>
              <w:rPr>
                <w:rFonts w:ascii="Times New Roman" w:hAnsi="Times New Roman" w:cs="Times New Roman"/>
                <w:b/>
                <w:bCs/>
                <w:sz w:val="24"/>
                <w:szCs w:val="24"/>
                <w:u w:val="single"/>
              </w:rPr>
            </w:pPr>
            <w:r w:rsidRPr="00D9122C">
              <w:rPr>
                <w:rFonts w:ascii="Times New Roman" w:hAnsi="Times New Roman" w:cs="Times New Roman"/>
                <w:b/>
                <w:bCs/>
                <w:sz w:val="24"/>
                <w:szCs w:val="24"/>
                <w:u w:val="single"/>
              </w:rPr>
              <w:t>£250,000</w:t>
            </w:r>
          </w:p>
        </w:tc>
        <w:tc>
          <w:tcPr>
            <w:tcW w:w="1184" w:type="dxa"/>
            <w:vAlign w:val="center"/>
            <w:hideMark/>
          </w:tcPr>
          <w:p w14:paraId="0F5F99DB" w14:textId="77777777" w:rsidR="00D9122C" w:rsidRPr="00D9122C" w:rsidRDefault="00D9122C" w:rsidP="00D9122C">
            <w:pPr>
              <w:shd w:val="clear" w:color="auto" w:fill="3A3A3A" w:themeFill="background2" w:themeFillShade="40"/>
              <w:spacing w:line="360" w:lineRule="auto"/>
              <w:jc w:val="center"/>
              <w:rPr>
                <w:rFonts w:ascii="Times New Roman" w:hAnsi="Times New Roman" w:cs="Times New Roman"/>
                <w:b/>
                <w:bCs/>
                <w:sz w:val="24"/>
                <w:szCs w:val="24"/>
                <w:u w:val="single"/>
              </w:rPr>
            </w:pPr>
            <w:r w:rsidRPr="00D9122C">
              <w:rPr>
                <w:rFonts w:ascii="Times New Roman" w:hAnsi="Times New Roman" w:cs="Times New Roman"/>
                <w:b/>
                <w:bCs/>
                <w:sz w:val="24"/>
                <w:szCs w:val="24"/>
                <w:u w:val="single"/>
              </w:rPr>
              <w:t>10%</w:t>
            </w:r>
          </w:p>
        </w:tc>
      </w:tr>
    </w:tbl>
    <w:p w14:paraId="09429DFB" w14:textId="77777777" w:rsidR="00D9122C" w:rsidRPr="00D9122C" w:rsidRDefault="00D9122C" w:rsidP="00D9122C">
      <w:pPr>
        <w:shd w:val="clear" w:color="auto" w:fill="3A3A3A" w:themeFill="background2" w:themeFillShade="40"/>
        <w:spacing w:line="360" w:lineRule="auto"/>
        <w:jc w:val="center"/>
        <w:rPr>
          <w:rFonts w:ascii="Times New Roman" w:hAnsi="Times New Roman" w:cs="Times New Roman"/>
          <w:b/>
          <w:bCs/>
          <w:vanish/>
          <w:sz w:val="24"/>
          <w:szCs w:val="24"/>
          <w:u w:val="singl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127"/>
        <w:gridCol w:w="3685"/>
        <w:gridCol w:w="1985"/>
        <w:gridCol w:w="1229"/>
      </w:tblGrid>
      <w:tr w:rsidR="00D9122C" w:rsidRPr="00D9122C" w14:paraId="0371E1E5" w14:textId="77777777" w:rsidTr="00D9122C">
        <w:trPr>
          <w:tblCellSpacing w:w="15" w:type="dxa"/>
        </w:trPr>
        <w:tc>
          <w:tcPr>
            <w:tcW w:w="2082" w:type="dxa"/>
            <w:vAlign w:val="center"/>
            <w:hideMark/>
          </w:tcPr>
          <w:p w14:paraId="5BB353D0" w14:textId="77777777" w:rsidR="00D9122C" w:rsidRPr="00D9122C" w:rsidRDefault="00D9122C" w:rsidP="00D9122C">
            <w:pPr>
              <w:shd w:val="clear" w:color="auto" w:fill="3A3A3A" w:themeFill="background2" w:themeFillShade="40"/>
              <w:spacing w:line="360" w:lineRule="auto"/>
              <w:jc w:val="center"/>
              <w:rPr>
                <w:rFonts w:ascii="Times New Roman" w:hAnsi="Times New Roman" w:cs="Times New Roman"/>
                <w:b/>
                <w:bCs/>
                <w:sz w:val="24"/>
                <w:szCs w:val="24"/>
                <w:u w:val="single"/>
              </w:rPr>
            </w:pPr>
            <w:r w:rsidRPr="00D9122C">
              <w:rPr>
                <w:rFonts w:ascii="Times New Roman" w:hAnsi="Times New Roman" w:cs="Times New Roman"/>
                <w:b/>
                <w:bCs/>
                <w:sz w:val="24"/>
                <w:szCs w:val="24"/>
                <w:u w:val="single"/>
              </w:rPr>
              <w:t>Road Rehabilitation</w:t>
            </w:r>
          </w:p>
        </w:tc>
        <w:tc>
          <w:tcPr>
            <w:tcW w:w="3655" w:type="dxa"/>
            <w:vAlign w:val="center"/>
            <w:hideMark/>
          </w:tcPr>
          <w:p w14:paraId="09A34428" w14:textId="77777777" w:rsidR="00D9122C" w:rsidRPr="00D9122C" w:rsidRDefault="00D9122C" w:rsidP="00D9122C">
            <w:pPr>
              <w:shd w:val="clear" w:color="auto" w:fill="3A3A3A" w:themeFill="background2" w:themeFillShade="40"/>
              <w:spacing w:line="360" w:lineRule="auto"/>
              <w:jc w:val="center"/>
              <w:rPr>
                <w:rFonts w:ascii="Times New Roman" w:hAnsi="Times New Roman" w:cs="Times New Roman"/>
                <w:b/>
                <w:bCs/>
                <w:sz w:val="24"/>
                <w:szCs w:val="24"/>
                <w:u w:val="single"/>
              </w:rPr>
            </w:pPr>
            <w:r w:rsidRPr="00D9122C">
              <w:rPr>
                <w:rFonts w:ascii="Times New Roman" w:hAnsi="Times New Roman" w:cs="Times New Roman"/>
                <w:b/>
                <w:bCs/>
                <w:sz w:val="24"/>
                <w:szCs w:val="24"/>
                <w:u w:val="single"/>
              </w:rPr>
              <w:t>Road resurfacing, pavement reconstruction, road marking</w:t>
            </w:r>
          </w:p>
        </w:tc>
        <w:tc>
          <w:tcPr>
            <w:tcW w:w="1955" w:type="dxa"/>
            <w:vAlign w:val="center"/>
            <w:hideMark/>
          </w:tcPr>
          <w:p w14:paraId="577A7418" w14:textId="77777777" w:rsidR="00D9122C" w:rsidRPr="00D9122C" w:rsidRDefault="00D9122C" w:rsidP="00D9122C">
            <w:pPr>
              <w:shd w:val="clear" w:color="auto" w:fill="3A3A3A" w:themeFill="background2" w:themeFillShade="40"/>
              <w:spacing w:line="360" w:lineRule="auto"/>
              <w:jc w:val="center"/>
              <w:rPr>
                <w:rFonts w:ascii="Times New Roman" w:hAnsi="Times New Roman" w:cs="Times New Roman"/>
                <w:b/>
                <w:bCs/>
                <w:sz w:val="24"/>
                <w:szCs w:val="24"/>
                <w:u w:val="single"/>
              </w:rPr>
            </w:pPr>
            <w:r w:rsidRPr="00D9122C">
              <w:rPr>
                <w:rFonts w:ascii="Times New Roman" w:hAnsi="Times New Roman" w:cs="Times New Roman"/>
                <w:b/>
                <w:bCs/>
                <w:sz w:val="24"/>
                <w:szCs w:val="24"/>
                <w:u w:val="single"/>
              </w:rPr>
              <w:t>£450,000</w:t>
            </w:r>
          </w:p>
        </w:tc>
        <w:tc>
          <w:tcPr>
            <w:tcW w:w="1184" w:type="dxa"/>
            <w:vAlign w:val="center"/>
            <w:hideMark/>
          </w:tcPr>
          <w:p w14:paraId="0FC49417" w14:textId="77777777" w:rsidR="00D9122C" w:rsidRPr="00D9122C" w:rsidRDefault="00D9122C" w:rsidP="00D9122C">
            <w:pPr>
              <w:shd w:val="clear" w:color="auto" w:fill="3A3A3A" w:themeFill="background2" w:themeFillShade="40"/>
              <w:spacing w:line="360" w:lineRule="auto"/>
              <w:jc w:val="center"/>
              <w:rPr>
                <w:rFonts w:ascii="Times New Roman" w:hAnsi="Times New Roman" w:cs="Times New Roman"/>
                <w:b/>
                <w:bCs/>
                <w:sz w:val="24"/>
                <w:szCs w:val="24"/>
                <w:u w:val="single"/>
              </w:rPr>
            </w:pPr>
            <w:r w:rsidRPr="00D9122C">
              <w:rPr>
                <w:rFonts w:ascii="Times New Roman" w:hAnsi="Times New Roman" w:cs="Times New Roman"/>
                <w:b/>
                <w:bCs/>
                <w:sz w:val="24"/>
                <w:szCs w:val="24"/>
                <w:u w:val="single"/>
              </w:rPr>
              <w:t>18%</w:t>
            </w:r>
          </w:p>
        </w:tc>
      </w:tr>
    </w:tbl>
    <w:p w14:paraId="42F3AFC2" w14:textId="77777777" w:rsidR="00D9122C" w:rsidRPr="00D9122C" w:rsidRDefault="00D9122C" w:rsidP="00D9122C">
      <w:pPr>
        <w:shd w:val="clear" w:color="auto" w:fill="3A3A3A" w:themeFill="background2" w:themeFillShade="40"/>
        <w:spacing w:line="360" w:lineRule="auto"/>
        <w:jc w:val="center"/>
        <w:rPr>
          <w:rFonts w:ascii="Times New Roman" w:hAnsi="Times New Roman" w:cs="Times New Roman"/>
          <w:b/>
          <w:bCs/>
          <w:vanish/>
          <w:sz w:val="24"/>
          <w:szCs w:val="24"/>
          <w:u w:val="single"/>
        </w:rPr>
      </w:pPr>
    </w:p>
    <w:tbl>
      <w:tblPr>
        <w:tblW w:w="9072" w:type="dxa"/>
        <w:tblCellSpacing w:w="15" w:type="dxa"/>
        <w:tblCellMar>
          <w:top w:w="15" w:type="dxa"/>
          <w:left w:w="15" w:type="dxa"/>
          <w:bottom w:w="15" w:type="dxa"/>
          <w:right w:w="15" w:type="dxa"/>
        </w:tblCellMar>
        <w:tblLook w:val="04A0" w:firstRow="1" w:lastRow="0" w:firstColumn="1" w:lastColumn="0" w:noHBand="0" w:noVBand="1"/>
      </w:tblPr>
      <w:tblGrid>
        <w:gridCol w:w="2127"/>
        <w:gridCol w:w="3685"/>
        <w:gridCol w:w="1985"/>
        <w:gridCol w:w="1275"/>
      </w:tblGrid>
      <w:tr w:rsidR="00D9122C" w:rsidRPr="00D9122C" w14:paraId="51015DAC" w14:textId="77777777" w:rsidTr="00D9122C">
        <w:trPr>
          <w:tblCellSpacing w:w="15" w:type="dxa"/>
        </w:trPr>
        <w:tc>
          <w:tcPr>
            <w:tcW w:w="2082" w:type="dxa"/>
            <w:vAlign w:val="center"/>
            <w:hideMark/>
          </w:tcPr>
          <w:p w14:paraId="19AA8DB4" w14:textId="77777777" w:rsidR="00D9122C" w:rsidRPr="00D9122C" w:rsidRDefault="00D9122C" w:rsidP="00D9122C">
            <w:pPr>
              <w:shd w:val="clear" w:color="auto" w:fill="3A3A3A" w:themeFill="background2" w:themeFillShade="40"/>
              <w:spacing w:line="360" w:lineRule="auto"/>
              <w:jc w:val="center"/>
              <w:rPr>
                <w:rFonts w:ascii="Times New Roman" w:hAnsi="Times New Roman" w:cs="Times New Roman"/>
                <w:b/>
                <w:bCs/>
                <w:sz w:val="24"/>
                <w:szCs w:val="24"/>
                <w:u w:val="single"/>
              </w:rPr>
            </w:pPr>
            <w:r w:rsidRPr="00D9122C">
              <w:rPr>
                <w:rFonts w:ascii="Times New Roman" w:hAnsi="Times New Roman" w:cs="Times New Roman"/>
                <w:b/>
                <w:bCs/>
                <w:sz w:val="24"/>
                <w:szCs w:val="24"/>
                <w:u w:val="single"/>
              </w:rPr>
              <w:t>Safety Systems</w:t>
            </w:r>
          </w:p>
        </w:tc>
        <w:tc>
          <w:tcPr>
            <w:tcW w:w="3655" w:type="dxa"/>
            <w:vAlign w:val="center"/>
            <w:hideMark/>
          </w:tcPr>
          <w:p w14:paraId="3F0AFF44" w14:textId="77777777" w:rsidR="00D9122C" w:rsidRPr="00D9122C" w:rsidRDefault="00D9122C" w:rsidP="00D9122C">
            <w:pPr>
              <w:shd w:val="clear" w:color="auto" w:fill="3A3A3A" w:themeFill="background2" w:themeFillShade="40"/>
              <w:spacing w:line="360" w:lineRule="auto"/>
              <w:jc w:val="center"/>
              <w:rPr>
                <w:rFonts w:ascii="Times New Roman" w:hAnsi="Times New Roman" w:cs="Times New Roman"/>
                <w:b/>
                <w:bCs/>
                <w:sz w:val="24"/>
                <w:szCs w:val="24"/>
                <w:u w:val="single"/>
              </w:rPr>
            </w:pPr>
            <w:r w:rsidRPr="00D9122C">
              <w:rPr>
                <w:rFonts w:ascii="Times New Roman" w:hAnsi="Times New Roman" w:cs="Times New Roman"/>
                <w:b/>
                <w:bCs/>
                <w:sz w:val="24"/>
                <w:szCs w:val="24"/>
                <w:u w:val="single"/>
              </w:rPr>
              <w:t>Installation of guardrails, signage, traffic control systems</w:t>
            </w:r>
          </w:p>
        </w:tc>
        <w:tc>
          <w:tcPr>
            <w:tcW w:w="1955" w:type="dxa"/>
            <w:vAlign w:val="center"/>
            <w:hideMark/>
          </w:tcPr>
          <w:p w14:paraId="23EFBB7B" w14:textId="77777777" w:rsidR="00D9122C" w:rsidRPr="00D9122C" w:rsidRDefault="00D9122C" w:rsidP="00D9122C">
            <w:pPr>
              <w:shd w:val="clear" w:color="auto" w:fill="3A3A3A" w:themeFill="background2" w:themeFillShade="40"/>
              <w:spacing w:line="360" w:lineRule="auto"/>
              <w:jc w:val="center"/>
              <w:rPr>
                <w:rFonts w:ascii="Times New Roman" w:hAnsi="Times New Roman" w:cs="Times New Roman"/>
                <w:b/>
                <w:bCs/>
                <w:sz w:val="24"/>
                <w:szCs w:val="24"/>
                <w:u w:val="single"/>
              </w:rPr>
            </w:pPr>
            <w:r w:rsidRPr="00D9122C">
              <w:rPr>
                <w:rFonts w:ascii="Times New Roman" w:hAnsi="Times New Roman" w:cs="Times New Roman"/>
                <w:b/>
                <w:bCs/>
                <w:sz w:val="24"/>
                <w:szCs w:val="24"/>
                <w:u w:val="single"/>
              </w:rPr>
              <w:t>£150,000</w:t>
            </w:r>
          </w:p>
        </w:tc>
        <w:tc>
          <w:tcPr>
            <w:tcW w:w="1230" w:type="dxa"/>
            <w:vAlign w:val="center"/>
            <w:hideMark/>
          </w:tcPr>
          <w:p w14:paraId="3EF8271D" w14:textId="77777777" w:rsidR="00D9122C" w:rsidRPr="00D9122C" w:rsidRDefault="00D9122C" w:rsidP="00D9122C">
            <w:pPr>
              <w:shd w:val="clear" w:color="auto" w:fill="3A3A3A" w:themeFill="background2" w:themeFillShade="40"/>
              <w:spacing w:line="360" w:lineRule="auto"/>
              <w:jc w:val="center"/>
              <w:rPr>
                <w:rFonts w:ascii="Times New Roman" w:hAnsi="Times New Roman" w:cs="Times New Roman"/>
                <w:b/>
                <w:bCs/>
                <w:sz w:val="24"/>
                <w:szCs w:val="24"/>
                <w:u w:val="single"/>
              </w:rPr>
            </w:pPr>
            <w:r w:rsidRPr="00D9122C">
              <w:rPr>
                <w:rFonts w:ascii="Times New Roman" w:hAnsi="Times New Roman" w:cs="Times New Roman"/>
                <w:b/>
                <w:bCs/>
                <w:sz w:val="24"/>
                <w:szCs w:val="24"/>
                <w:u w:val="single"/>
              </w:rPr>
              <w:t>6%</w:t>
            </w:r>
          </w:p>
        </w:tc>
      </w:tr>
    </w:tbl>
    <w:p w14:paraId="3C737D08" w14:textId="77777777" w:rsidR="00D9122C" w:rsidRPr="00D9122C" w:rsidRDefault="00D9122C" w:rsidP="00D9122C">
      <w:pPr>
        <w:shd w:val="clear" w:color="auto" w:fill="3A3A3A" w:themeFill="background2" w:themeFillShade="40"/>
        <w:spacing w:line="360" w:lineRule="auto"/>
        <w:jc w:val="center"/>
        <w:rPr>
          <w:rFonts w:ascii="Times New Roman" w:hAnsi="Times New Roman" w:cs="Times New Roman"/>
          <w:b/>
          <w:bCs/>
          <w:vanish/>
          <w:sz w:val="24"/>
          <w:szCs w:val="24"/>
          <w:u w:val="singl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127"/>
        <w:gridCol w:w="3685"/>
        <w:gridCol w:w="1985"/>
        <w:gridCol w:w="1229"/>
      </w:tblGrid>
      <w:tr w:rsidR="00D9122C" w:rsidRPr="00D9122C" w14:paraId="2009071D" w14:textId="77777777" w:rsidTr="00D9122C">
        <w:trPr>
          <w:tblCellSpacing w:w="15" w:type="dxa"/>
        </w:trPr>
        <w:tc>
          <w:tcPr>
            <w:tcW w:w="2082" w:type="dxa"/>
            <w:vAlign w:val="center"/>
            <w:hideMark/>
          </w:tcPr>
          <w:p w14:paraId="359064D0" w14:textId="77777777" w:rsidR="00D9122C" w:rsidRPr="00D9122C" w:rsidRDefault="00D9122C" w:rsidP="00D9122C">
            <w:pPr>
              <w:shd w:val="clear" w:color="auto" w:fill="3A3A3A" w:themeFill="background2" w:themeFillShade="40"/>
              <w:spacing w:line="360" w:lineRule="auto"/>
              <w:jc w:val="center"/>
              <w:rPr>
                <w:rFonts w:ascii="Times New Roman" w:hAnsi="Times New Roman" w:cs="Times New Roman"/>
                <w:b/>
                <w:bCs/>
                <w:sz w:val="24"/>
                <w:szCs w:val="24"/>
                <w:u w:val="single"/>
              </w:rPr>
            </w:pPr>
            <w:r w:rsidRPr="00D9122C">
              <w:rPr>
                <w:rFonts w:ascii="Times New Roman" w:hAnsi="Times New Roman" w:cs="Times New Roman"/>
                <w:b/>
                <w:bCs/>
                <w:sz w:val="24"/>
                <w:szCs w:val="24"/>
                <w:u w:val="single"/>
              </w:rPr>
              <w:t>Project Management and Administration</w:t>
            </w:r>
          </w:p>
        </w:tc>
        <w:tc>
          <w:tcPr>
            <w:tcW w:w="3655" w:type="dxa"/>
            <w:vAlign w:val="center"/>
            <w:hideMark/>
          </w:tcPr>
          <w:p w14:paraId="7F784F48" w14:textId="77777777" w:rsidR="00D9122C" w:rsidRPr="00D9122C" w:rsidRDefault="00D9122C" w:rsidP="00D9122C">
            <w:pPr>
              <w:shd w:val="clear" w:color="auto" w:fill="3A3A3A" w:themeFill="background2" w:themeFillShade="40"/>
              <w:spacing w:line="360" w:lineRule="auto"/>
              <w:jc w:val="center"/>
              <w:rPr>
                <w:rFonts w:ascii="Times New Roman" w:hAnsi="Times New Roman" w:cs="Times New Roman"/>
                <w:b/>
                <w:bCs/>
                <w:sz w:val="24"/>
                <w:szCs w:val="24"/>
                <w:u w:val="single"/>
              </w:rPr>
            </w:pPr>
            <w:r w:rsidRPr="00D9122C">
              <w:rPr>
                <w:rFonts w:ascii="Times New Roman" w:hAnsi="Times New Roman" w:cs="Times New Roman"/>
                <w:b/>
                <w:bCs/>
                <w:sz w:val="24"/>
                <w:szCs w:val="24"/>
                <w:u w:val="single"/>
              </w:rPr>
              <w:t>Planning, monitoring, coordination, reporting</w:t>
            </w:r>
          </w:p>
        </w:tc>
        <w:tc>
          <w:tcPr>
            <w:tcW w:w="1955" w:type="dxa"/>
            <w:vAlign w:val="center"/>
            <w:hideMark/>
          </w:tcPr>
          <w:p w14:paraId="4586878C" w14:textId="77777777" w:rsidR="00D9122C" w:rsidRPr="00D9122C" w:rsidRDefault="00D9122C" w:rsidP="00D9122C">
            <w:pPr>
              <w:shd w:val="clear" w:color="auto" w:fill="3A3A3A" w:themeFill="background2" w:themeFillShade="40"/>
              <w:spacing w:line="360" w:lineRule="auto"/>
              <w:jc w:val="center"/>
              <w:rPr>
                <w:rFonts w:ascii="Times New Roman" w:hAnsi="Times New Roman" w:cs="Times New Roman"/>
                <w:b/>
                <w:bCs/>
                <w:sz w:val="24"/>
                <w:szCs w:val="24"/>
                <w:u w:val="single"/>
              </w:rPr>
            </w:pPr>
            <w:r w:rsidRPr="00D9122C">
              <w:rPr>
                <w:rFonts w:ascii="Times New Roman" w:hAnsi="Times New Roman" w:cs="Times New Roman"/>
                <w:b/>
                <w:bCs/>
                <w:sz w:val="24"/>
                <w:szCs w:val="24"/>
                <w:u w:val="single"/>
              </w:rPr>
              <w:t>£120,000</w:t>
            </w:r>
          </w:p>
        </w:tc>
        <w:tc>
          <w:tcPr>
            <w:tcW w:w="1184" w:type="dxa"/>
            <w:vAlign w:val="center"/>
            <w:hideMark/>
          </w:tcPr>
          <w:p w14:paraId="550AF294" w14:textId="77777777" w:rsidR="00D9122C" w:rsidRPr="00D9122C" w:rsidRDefault="00D9122C" w:rsidP="00D9122C">
            <w:pPr>
              <w:shd w:val="clear" w:color="auto" w:fill="3A3A3A" w:themeFill="background2" w:themeFillShade="40"/>
              <w:spacing w:line="360" w:lineRule="auto"/>
              <w:jc w:val="center"/>
              <w:rPr>
                <w:rFonts w:ascii="Times New Roman" w:hAnsi="Times New Roman" w:cs="Times New Roman"/>
                <w:b/>
                <w:bCs/>
                <w:sz w:val="24"/>
                <w:szCs w:val="24"/>
                <w:u w:val="single"/>
              </w:rPr>
            </w:pPr>
            <w:r w:rsidRPr="00D9122C">
              <w:rPr>
                <w:rFonts w:ascii="Times New Roman" w:hAnsi="Times New Roman" w:cs="Times New Roman"/>
                <w:b/>
                <w:bCs/>
                <w:sz w:val="24"/>
                <w:szCs w:val="24"/>
                <w:u w:val="single"/>
              </w:rPr>
              <w:t>5%</w:t>
            </w:r>
          </w:p>
        </w:tc>
      </w:tr>
    </w:tbl>
    <w:p w14:paraId="156293DE" w14:textId="77777777" w:rsidR="00D9122C" w:rsidRPr="00D9122C" w:rsidRDefault="00D9122C" w:rsidP="00D9122C">
      <w:pPr>
        <w:shd w:val="clear" w:color="auto" w:fill="3A3A3A" w:themeFill="background2" w:themeFillShade="40"/>
        <w:spacing w:line="360" w:lineRule="auto"/>
        <w:jc w:val="center"/>
        <w:rPr>
          <w:rFonts w:ascii="Times New Roman" w:hAnsi="Times New Roman" w:cs="Times New Roman"/>
          <w:b/>
          <w:bCs/>
          <w:vanish/>
          <w:sz w:val="24"/>
          <w:szCs w:val="24"/>
          <w:u w:val="singl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127"/>
        <w:gridCol w:w="3685"/>
        <w:gridCol w:w="1985"/>
        <w:gridCol w:w="1134"/>
      </w:tblGrid>
      <w:tr w:rsidR="00D9122C" w:rsidRPr="00D9122C" w14:paraId="1A3D1900" w14:textId="77777777" w:rsidTr="00D9122C">
        <w:trPr>
          <w:tblCellSpacing w:w="15" w:type="dxa"/>
        </w:trPr>
        <w:tc>
          <w:tcPr>
            <w:tcW w:w="2082" w:type="dxa"/>
            <w:vAlign w:val="center"/>
            <w:hideMark/>
          </w:tcPr>
          <w:p w14:paraId="01CF6533" w14:textId="77777777" w:rsidR="00D9122C" w:rsidRPr="00D9122C" w:rsidRDefault="00D9122C" w:rsidP="00D9122C">
            <w:pPr>
              <w:shd w:val="clear" w:color="auto" w:fill="3A3A3A" w:themeFill="background2" w:themeFillShade="40"/>
              <w:spacing w:line="360" w:lineRule="auto"/>
              <w:jc w:val="center"/>
              <w:rPr>
                <w:rFonts w:ascii="Times New Roman" w:hAnsi="Times New Roman" w:cs="Times New Roman"/>
                <w:b/>
                <w:bCs/>
                <w:sz w:val="24"/>
                <w:szCs w:val="24"/>
                <w:u w:val="single"/>
              </w:rPr>
            </w:pPr>
            <w:r w:rsidRPr="00D9122C">
              <w:rPr>
                <w:rFonts w:ascii="Times New Roman" w:hAnsi="Times New Roman" w:cs="Times New Roman"/>
                <w:b/>
                <w:bCs/>
                <w:sz w:val="24"/>
                <w:szCs w:val="24"/>
                <w:u w:val="single"/>
              </w:rPr>
              <w:t>Contingency Fund</w:t>
            </w:r>
          </w:p>
        </w:tc>
        <w:tc>
          <w:tcPr>
            <w:tcW w:w="3655" w:type="dxa"/>
            <w:vAlign w:val="center"/>
            <w:hideMark/>
          </w:tcPr>
          <w:p w14:paraId="0C69F5D3" w14:textId="77777777" w:rsidR="00D9122C" w:rsidRPr="00D9122C" w:rsidRDefault="00D9122C" w:rsidP="00D9122C">
            <w:pPr>
              <w:shd w:val="clear" w:color="auto" w:fill="3A3A3A" w:themeFill="background2" w:themeFillShade="40"/>
              <w:spacing w:line="360" w:lineRule="auto"/>
              <w:jc w:val="center"/>
              <w:rPr>
                <w:rFonts w:ascii="Times New Roman" w:hAnsi="Times New Roman" w:cs="Times New Roman"/>
                <w:b/>
                <w:bCs/>
                <w:sz w:val="24"/>
                <w:szCs w:val="24"/>
                <w:u w:val="single"/>
              </w:rPr>
            </w:pPr>
            <w:r w:rsidRPr="00D9122C">
              <w:rPr>
                <w:rFonts w:ascii="Times New Roman" w:hAnsi="Times New Roman" w:cs="Times New Roman"/>
                <w:b/>
                <w:bCs/>
                <w:sz w:val="24"/>
                <w:szCs w:val="24"/>
                <w:u w:val="single"/>
              </w:rPr>
              <w:t>Unexpected costs or emergency requirements</w:t>
            </w:r>
          </w:p>
        </w:tc>
        <w:tc>
          <w:tcPr>
            <w:tcW w:w="1955" w:type="dxa"/>
            <w:vAlign w:val="center"/>
            <w:hideMark/>
          </w:tcPr>
          <w:p w14:paraId="58085E25" w14:textId="77777777" w:rsidR="00D9122C" w:rsidRPr="00D9122C" w:rsidRDefault="00D9122C" w:rsidP="00D9122C">
            <w:pPr>
              <w:shd w:val="clear" w:color="auto" w:fill="3A3A3A" w:themeFill="background2" w:themeFillShade="40"/>
              <w:spacing w:line="360" w:lineRule="auto"/>
              <w:jc w:val="center"/>
              <w:rPr>
                <w:rFonts w:ascii="Times New Roman" w:hAnsi="Times New Roman" w:cs="Times New Roman"/>
                <w:b/>
                <w:bCs/>
                <w:sz w:val="24"/>
                <w:szCs w:val="24"/>
                <w:u w:val="single"/>
              </w:rPr>
            </w:pPr>
            <w:r w:rsidRPr="00D9122C">
              <w:rPr>
                <w:rFonts w:ascii="Times New Roman" w:hAnsi="Times New Roman" w:cs="Times New Roman"/>
                <w:b/>
                <w:bCs/>
                <w:sz w:val="24"/>
                <w:szCs w:val="24"/>
                <w:u w:val="single"/>
              </w:rPr>
              <w:t>£80,000</w:t>
            </w:r>
          </w:p>
        </w:tc>
        <w:tc>
          <w:tcPr>
            <w:tcW w:w="1089" w:type="dxa"/>
            <w:vAlign w:val="center"/>
            <w:hideMark/>
          </w:tcPr>
          <w:p w14:paraId="54108EA4" w14:textId="77777777" w:rsidR="00D9122C" w:rsidRPr="00D9122C" w:rsidRDefault="00D9122C" w:rsidP="00D9122C">
            <w:pPr>
              <w:shd w:val="clear" w:color="auto" w:fill="3A3A3A" w:themeFill="background2" w:themeFillShade="40"/>
              <w:spacing w:line="360" w:lineRule="auto"/>
              <w:jc w:val="center"/>
              <w:rPr>
                <w:rFonts w:ascii="Times New Roman" w:hAnsi="Times New Roman" w:cs="Times New Roman"/>
                <w:b/>
                <w:bCs/>
                <w:sz w:val="24"/>
                <w:szCs w:val="24"/>
                <w:u w:val="single"/>
              </w:rPr>
            </w:pPr>
            <w:r w:rsidRPr="00D9122C">
              <w:rPr>
                <w:rFonts w:ascii="Times New Roman" w:hAnsi="Times New Roman" w:cs="Times New Roman"/>
                <w:b/>
                <w:bCs/>
                <w:sz w:val="24"/>
                <w:szCs w:val="24"/>
                <w:u w:val="single"/>
              </w:rPr>
              <w:t>3%</w:t>
            </w:r>
          </w:p>
        </w:tc>
      </w:tr>
    </w:tbl>
    <w:p w14:paraId="34F4CC4C" w14:textId="77777777" w:rsidR="00D9122C" w:rsidRPr="00D9122C" w:rsidRDefault="00D9122C" w:rsidP="00D9122C">
      <w:pPr>
        <w:shd w:val="clear" w:color="auto" w:fill="3A3A3A" w:themeFill="background2" w:themeFillShade="40"/>
        <w:spacing w:line="360" w:lineRule="auto"/>
        <w:jc w:val="center"/>
        <w:rPr>
          <w:rFonts w:ascii="Times New Roman" w:hAnsi="Times New Roman" w:cs="Times New Roman"/>
          <w:b/>
          <w:bCs/>
          <w:vanish/>
          <w:sz w:val="24"/>
          <w:szCs w:val="24"/>
          <w:u w:val="singl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28"/>
        <w:gridCol w:w="3884"/>
        <w:gridCol w:w="1985"/>
        <w:gridCol w:w="1134"/>
      </w:tblGrid>
      <w:tr w:rsidR="00D9122C" w:rsidRPr="00D9122C" w14:paraId="507E7A2E" w14:textId="77777777" w:rsidTr="00D9122C">
        <w:trPr>
          <w:trHeight w:val="661"/>
          <w:tblCellSpacing w:w="15" w:type="dxa"/>
        </w:trPr>
        <w:tc>
          <w:tcPr>
            <w:tcW w:w="0" w:type="auto"/>
            <w:vAlign w:val="center"/>
            <w:hideMark/>
          </w:tcPr>
          <w:p w14:paraId="2E4E5B66" w14:textId="77777777" w:rsidR="00D9122C" w:rsidRPr="00D9122C" w:rsidRDefault="00D9122C" w:rsidP="00D9122C">
            <w:pPr>
              <w:shd w:val="clear" w:color="auto" w:fill="3A3A3A" w:themeFill="background2" w:themeFillShade="40"/>
              <w:spacing w:line="360" w:lineRule="auto"/>
              <w:jc w:val="center"/>
              <w:rPr>
                <w:rFonts w:ascii="Times New Roman" w:hAnsi="Times New Roman" w:cs="Times New Roman"/>
                <w:b/>
                <w:bCs/>
                <w:sz w:val="24"/>
                <w:szCs w:val="24"/>
                <w:u w:val="single"/>
              </w:rPr>
            </w:pPr>
            <w:r w:rsidRPr="00D9122C">
              <w:rPr>
                <w:rFonts w:ascii="Times New Roman" w:hAnsi="Times New Roman" w:cs="Times New Roman"/>
                <w:b/>
                <w:bCs/>
                <w:sz w:val="24"/>
                <w:szCs w:val="24"/>
                <w:u w:val="single"/>
              </w:rPr>
              <w:t>Total Project Cost</w:t>
            </w:r>
          </w:p>
        </w:tc>
        <w:tc>
          <w:tcPr>
            <w:tcW w:w="3854" w:type="dxa"/>
            <w:vAlign w:val="center"/>
            <w:hideMark/>
          </w:tcPr>
          <w:p w14:paraId="0F151F17" w14:textId="77777777" w:rsidR="00D9122C" w:rsidRPr="00D9122C" w:rsidRDefault="00D9122C" w:rsidP="00D9122C">
            <w:pPr>
              <w:shd w:val="clear" w:color="auto" w:fill="3A3A3A" w:themeFill="background2" w:themeFillShade="40"/>
              <w:spacing w:line="360" w:lineRule="auto"/>
              <w:jc w:val="center"/>
              <w:rPr>
                <w:rFonts w:ascii="Times New Roman" w:hAnsi="Times New Roman" w:cs="Times New Roman"/>
                <w:b/>
                <w:bCs/>
                <w:sz w:val="24"/>
                <w:szCs w:val="24"/>
                <w:u w:val="single"/>
              </w:rPr>
            </w:pPr>
          </w:p>
        </w:tc>
        <w:tc>
          <w:tcPr>
            <w:tcW w:w="1955" w:type="dxa"/>
            <w:vAlign w:val="center"/>
            <w:hideMark/>
          </w:tcPr>
          <w:p w14:paraId="38567053" w14:textId="77777777" w:rsidR="00D9122C" w:rsidRPr="00D9122C" w:rsidRDefault="00D9122C" w:rsidP="00D9122C">
            <w:pPr>
              <w:shd w:val="clear" w:color="auto" w:fill="3A3A3A" w:themeFill="background2" w:themeFillShade="40"/>
              <w:spacing w:line="360" w:lineRule="auto"/>
              <w:jc w:val="center"/>
              <w:rPr>
                <w:rFonts w:ascii="Times New Roman" w:hAnsi="Times New Roman" w:cs="Times New Roman"/>
                <w:b/>
                <w:bCs/>
                <w:sz w:val="24"/>
                <w:szCs w:val="24"/>
                <w:u w:val="single"/>
              </w:rPr>
            </w:pPr>
            <w:r w:rsidRPr="00D9122C">
              <w:rPr>
                <w:rFonts w:ascii="Times New Roman" w:hAnsi="Times New Roman" w:cs="Times New Roman"/>
                <w:b/>
                <w:bCs/>
                <w:sz w:val="24"/>
                <w:szCs w:val="24"/>
                <w:u w:val="single"/>
              </w:rPr>
              <w:t>£2,500,000</w:t>
            </w:r>
          </w:p>
        </w:tc>
        <w:tc>
          <w:tcPr>
            <w:tcW w:w="1089" w:type="dxa"/>
            <w:vAlign w:val="center"/>
            <w:hideMark/>
          </w:tcPr>
          <w:p w14:paraId="671FF81E" w14:textId="77777777" w:rsidR="00D9122C" w:rsidRPr="00D9122C" w:rsidRDefault="00D9122C" w:rsidP="00D9122C">
            <w:pPr>
              <w:shd w:val="clear" w:color="auto" w:fill="3A3A3A" w:themeFill="background2" w:themeFillShade="40"/>
              <w:spacing w:line="360" w:lineRule="auto"/>
              <w:jc w:val="center"/>
              <w:rPr>
                <w:rFonts w:ascii="Times New Roman" w:hAnsi="Times New Roman" w:cs="Times New Roman"/>
                <w:b/>
                <w:bCs/>
                <w:sz w:val="24"/>
                <w:szCs w:val="24"/>
                <w:u w:val="single"/>
              </w:rPr>
            </w:pPr>
            <w:r w:rsidRPr="00D9122C">
              <w:rPr>
                <w:rFonts w:ascii="Times New Roman" w:hAnsi="Times New Roman" w:cs="Times New Roman"/>
                <w:b/>
                <w:bCs/>
                <w:sz w:val="24"/>
                <w:szCs w:val="24"/>
                <w:u w:val="single"/>
              </w:rPr>
              <w:t>100%</w:t>
            </w:r>
          </w:p>
        </w:tc>
      </w:tr>
    </w:tbl>
    <w:p w14:paraId="437A5125" w14:textId="363AD9E8" w:rsidR="00D9122C" w:rsidRDefault="00D9122C" w:rsidP="00D9122C">
      <w:pPr>
        <w:spacing w:line="360" w:lineRule="auto"/>
        <w:jc w:val="center"/>
        <w:rPr>
          <w:rFonts w:ascii="Times New Roman" w:hAnsi="Times New Roman" w:cs="Times New Roman"/>
          <w:sz w:val="24"/>
          <w:szCs w:val="24"/>
        </w:rPr>
      </w:pPr>
      <w:r w:rsidRPr="00D9122C">
        <w:rPr>
          <w:rFonts w:ascii="Times New Roman" w:hAnsi="Times New Roman" w:cs="Times New Roman"/>
          <w:sz w:val="24"/>
          <w:szCs w:val="24"/>
        </w:rPr>
        <w:t>Table 3</w:t>
      </w:r>
    </w:p>
    <w:p w14:paraId="31950584" w14:textId="77777777" w:rsidR="00D9122C" w:rsidRDefault="00D9122C" w:rsidP="00D9122C">
      <w:pPr>
        <w:spacing w:line="360" w:lineRule="auto"/>
        <w:rPr>
          <w:rFonts w:ascii="Times New Roman" w:hAnsi="Times New Roman" w:cs="Times New Roman"/>
          <w:b/>
          <w:bCs/>
          <w:sz w:val="24"/>
          <w:szCs w:val="24"/>
        </w:rPr>
      </w:pPr>
      <w:r w:rsidRPr="00D9122C">
        <w:rPr>
          <w:rFonts w:ascii="Times New Roman" w:hAnsi="Times New Roman" w:cs="Times New Roman"/>
          <w:b/>
          <w:bCs/>
          <w:sz w:val="24"/>
          <w:szCs w:val="24"/>
        </w:rPr>
        <w:lastRenderedPageBreak/>
        <w:t>Explanation of Resource Expenditure</w:t>
      </w:r>
    </w:p>
    <w:p w14:paraId="3BD65661" w14:textId="77777777" w:rsidR="004107EA" w:rsidRPr="004107EA" w:rsidRDefault="004107EA" w:rsidP="004107EA">
      <w:pPr>
        <w:spacing w:line="360" w:lineRule="auto"/>
        <w:rPr>
          <w:rFonts w:ascii="Times New Roman" w:hAnsi="Times New Roman" w:cs="Times New Roman"/>
          <w:sz w:val="24"/>
          <w:szCs w:val="24"/>
        </w:rPr>
      </w:pPr>
      <w:r w:rsidRPr="004107EA">
        <w:rPr>
          <w:rFonts w:ascii="Times New Roman" w:hAnsi="Times New Roman" w:cs="Times New Roman"/>
          <w:sz w:val="24"/>
          <w:szCs w:val="24"/>
        </w:rPr>
        <w:t>The allocation of financial resources for the highway reopening project has been carefully structured to support each stage of reconstruction while maintaining cost efficiency. An initial £250,000 is dedicated to damage assessment, covering expert inspections, surveying technologies, and environmental evaluations to accurately identify repair priorities.</w:t>
      </w:r>
    </w:p>
    <w:p w14:paraId="28BCA979" w14:textId="77777777" w:rsidR="004107EA" w:rsidRPr="004107EA" w:rsidRDefault="004107EA" w:rsidP="004107EA">
      <w:pPr>
        <w:spacing w:line="360" w:lineRule="auto"/>
        <w:rPr>
          <w:rFonts w:ascii="Times New Roman" w:hAnsi="Times New Roman" w:cs="Times New Roman"/>
          <w:sz w:val="24"/>
          <w:szCs w:val="24"/>
        </w:rPr>
      </w:pPr>
      <w:r w:rsidRPr="004107EA">
        <w:rPr>
          <w:rFonts w:ascii="Times New Roman" w:hAnsi="Times New Roman" w:cs="Times New Roman"/>
          <w:sz w:val="24"/>
          <w:szCs w:val="24"/>
        </w:rPr>
        <w:t>Debris clearance is allocated £300,000, ensuring the removal of flood-related materials using heavy equipment and labour, which is essential before construction can begin. The largest portion, £900,000, is assigned to structural repairs, reflecting the complexity of restoring road foundations, embankments, and supporting infrastructure.</w:t>
      </w:r>
    </w:p>
    <w:p w14:paraId="68BE3F73" w14:textId="77777777" w:rsidR="004107EA" w:rsidRPr="004107EA" w:rsidRDefault="004107EA" w:rsidP="004107EA">
      <w:pPr>
        <w:spacing w:line="360" w:lineRule="auto"/>
        <w:rPr>
          <w:rFonts w:ascii="Times New Roman" w:hAnsi="Times New Roman" w:cs="Times New Roman"/>
          <w:sz w:val="24"/>
          <w:szCs w:val="24"/>
        </w:rPr>
      </w:pPr>
      <w:r w:rsidRPr="004107EA">
        <w:rPr>
          <w:rFonts w:ascii="Times New Roman" w:hAnsi="Times New Roman" w:cs="Times New Roman"/>
          <w:sz w:val="24"/>
          <w:szCs w:val="24"/>
        </w:rPr>
        <w:t>A further £250,000 is invested in drainage system restoration to improve water flow and reduce future flood risks. Road rehabilitation, costing £450,000, focuses on resurfacing and restoring safe driving conditions. Safety systems are allocated £150,000 to ensure compliance with road safety standards through signage, barriers, and traffic control measures.</w:t>
      </w:r>
    </w:p>
    <w:p w14:paraId="65951D54" w14:textId="4D871FE2" w:rsidR="004107EA" w:rsidRPr="004107EA" w:rsidRDefault="004107EA" w:rsidP="004107EA">
      <w:pPr>
        <w:spacing w:line="360" w:lineRule="auto"/>
        <w:rPr>
          <w:rFonts w:ascii="Times New Roman" w:hAnsi="Times New Roman" w:cs="Times New Roman"/>
          <w:sz w:val="24"/>
          <w:szCs w:val="24"/>
        </w:rPr>
      </w:pPr>
      <w:r w:rsidRPr="004107EA">
        <w:rPr>
          <w:rFonts w:ascii="Times New Roman" w:hAnsi="Times New Roman" w:cs="Times New Roman"/>
          <w:sz w:val="24"/>
          <w:szCs w:val="24"/>
        </w:rPr>
        <w:t>Project management and administrative functions require £120,000 to ensure effective coordination, monitoring, and stakeholder communication. Finally, an £80,000 contingency fund is reserved to address unforeseen challenges such as additional repairs or weather-related delays</w:t>
      </w:r>
      <w:r w:rsidR="0060631C">
        <w:rPr>
          <w:rFonts w:ascii="Times New Roman" w:hAnsi="Times New Roman" w:cs="Times New Roman"/>
          <w:sz w:val="24"/>
          <w:szCs w:val="24"/>
        </w:rPr>
        <w:t xml:space="preserve"> (</w:t>
      </w:r>
      <w:r w:rsidR="0060631C" w:rsidRPr="0060631C">
        <w:rPr>
          <w:rFonts w:ascii="Times New Roman" w:hAnsi="Times New Roman" w:cs="Times New Roman"/>
          <w:sz w:val="24"/>
          <w:szCs w:val="24"/>
        </w:rPr>
        <w:t>Highways England</w:t>
      </w:r>
      <w:r w:rsidR="0060631C">
        <w:rPr>
          <w:rFonts w:ascii="Times New Roman" w:hAnsi="Times New Roman" w:cs="Times New Roman"/>
          <w:sz w:val="24"/>
          <w:szCs w:val="24"/>
        </w:rPr>
        <w:t xml:space="preserve">, </w:t>
      </w:r>
      <w:r w:rsidR="0060631C" w:rsidRPr="0060631C">
        <w:rPr>
          <w:rFonts w:ascii="Times New Roman" w:hAnsi="Times New Roman" w:cs="Times New Roman"/>
          <w:sz w:val="24"/>
          <w:szCs w:val="24"/>
        </w:rPr>
        <w:t>2021)</w:t>
      </w:r>
      <w:r w:rsidR="0060631C">
        <w:rPr>
          <w:rFonts w:ascii="Times New Roman" w:hAnsi="Times New Roman" w:cs="Times New Roman"/>
          <w:sz w:val="24"/>
          <w:szCs w:val="24"/>
        </w:rPr>
        <w:t>.</w:t>
      </w:r>
    </w:p>
    <w:p w14:paraId="249317B4" w14:textId="77777777" w:rsidR="004107EA" w:rsidRPr="004107EA" w:rsidRDefault="004107EA" w:rsidP="004107EA">
      <w:pPr>
        <w:spacing w:line="360" w:lineRule="auto"/>
        <w:rPr>
          <w:rFonts w:ascii="Times New Roman" w:hAnsi="Times New Roman" w:cs="Times New Roman"/>
          <w:sz w:val="24"/>
          <w:szCs w:val="24"/>
        </w:rPr>
      </w:pPr>
      <w:r w:rsidRPr="004107EA">
        <w:rPr>
          <w:rFonts w:ascii="Times New Roman" w:hAnsi="Times New Roman" w:cs="Times New Roman"/>
          <w:sz w:val="24"/>
          <w:szCs w:val="24"/>
        </w:rPr>
        <w:t>Overall, this allocation reflects a balanced approach that prioritises critical repairs while ensuring long-term resilience and efficient project delivery.</w:t>
      </w:r>
    </w:p>
    <w:p w14:paraId="4C13C1C1" w14:textId="77777777" w:rsidR="001C14D6" w:rsidRPr="001C14D6" w:rsidRDefault="0084204E" w:rsidP="001C14D6">
      <w:pPr>
        <w:spacing w:line="360" w:lineRule="auto"/>
      </w:pPr>
      <w:r w:rsidRPr="0084204E">
        <w:rPr>
          <w:rFonts w:ascii="Times New Roman" w:hAnsi="Times New Roman" w:cs="Times New Roman"/>
          <w:b/>
          <w:bCs/>
          <w:sz w:val="24"/>
          <w:szCs w:val="24"/>
          <w:u w:val="single"/>
        </w:rPr>
        <w:t>Risk Analysis</w:t>
      </w:r>
      <w:r>
        <w:rPr>
          <w:rFonts w:ascii="Times New Roman" w:hAnsi="Times New Roman" w:cs="Times New Roman"/>
          <w:b/>
          <w:bCs/>
          <w:sz w:val="24"/>
          <w:szCs w:val="24"/>
          <w:u w:val="single"/>
        </w:rPr>
        <w:t xml:space="preserve">- </w:t>
      </w:r>
      <w:r w:rsidR="001C14D6" w:rsidRPr="001C14D6">
        <w:rPr>
          <w:rFonts w:ascii="Times New Roman" w:hAnsi="Times New Roman" w:cs="Times New Roman"/>
          <w:sz w:val="24"/>
          <w:szCs w:val="24"/>
        </w:rPr>
        <w:t>Environmental risks are among the most significant challenges in this project. The possibility of further heavy rainfall or flooding during the reconstruction period poses a direct threat to both project progress and worker safety. This risk is particularly critical given the recent history of extreme weather in the region. To mitigate this, the project will adopt adaptive scheduling, allowing activities to be rescheduled in response to weather conditions. Additionally, temporary flood protection measures will be implemented to safeguard partially completed infrastructure.</w:t>
      </w:r>
    </w:p>
    <w:p w14:paraId="2CFCF05E" w14:textId="77777777" w:rsidR="001C14D6" w:rsidRPr="001C14D6" w:rsidRDefault="001C14D6" w:rsidP="001C14D6">
      <w:pPr>
        <w:spacing w:line="360" w:lineRule="auto"/>
        <w:rPr>
          <w:rFonts w:ascii="Times New Roman" w:hAnsi="Times New Roman" w:cs="Times New Roman"/>
          <w:sz w:val="24"/>
          <w:szCs w:val="24"/>
        </w:rPr>
      </w:pPr>
      <w:r w:rsidRPr="001C14D6">
        <w:rPr>
          <w:rFonts w:ascii="Times New Roman" w:hAnsi="Times New Roman" w:cs="Times New Roman"/>
          <w:sz w:val="24"/>
          <w:szCs w:val="24"/>
        </w:rPr>
        <w:t xml:space="preserve">Technical risks are also prominent, particularly in relation to hidden structural damage. Flooding can weaken road foundations in ways that are not immediately visible during initial inspections. As reconstruction progresses, additional damage may be discovered, requiring redesign or additional work. This risk can lead to both time delays and cost increases. To </w:t>
      </w:r>
      <w:r w:rsidRPr="001C14D6">
        <w:rPr>
          <w:rFonts w:ascii="Times New Roman" w:hAnsi="Times New Roman" w:cs="Times New Roman"/>
          <w:sz w:val="24"/>
          <w:szCs w:val="24"/>
        </w:rPr>
        <w:lastRenderedPageBreak/>
        <w:t>address this, the project will conduct detailed geotechnical investigations and maintain a contingency budget to accommodate unforeseen repairs.</w:t>
      </w:r>
    </w:p>
    <w:p w14:paraId="7E9E0529" w14:textId="77777777" w:rsidR="001C14D6" w:rsidRPr="001C14D6" w:rsidRDefault="001C14D6" w:rsidP="001C14D6">
      <w:pPr>
        <w:spacing w:line="360" w:lineRule="auto"/>
        <w:rPr>
          <w:rFonts w:ascii="Times New Roman" w:hAnsi="Times New Roman" w:cs="Times New Roman"/>
          <w:sz w:val="24"/>
          <w:szCs w:val="24"/>
        </w:rPr>
      </w:pPr>
      <w:r w:rsidRPr="001C14D6">
        <w:rPr>
          <w:rFonts w:ascii="Times New Roman" w:hAnsi="Times New Roman" w:cs="Times New Roman"/>
          <w:sz w:val="24"/>
          <w:szCs w:val="24"/>
        </w:rPr>
        <w:t>Financial risks include potential cost overruns resulting from fluctuating material prices, labour shortages, or extended project duration. Inflation and supply chain volatility can significantly impact construction costs. Effective financial management strategies, including continuous cost monitoring and the use of contingency funds, are essential to maintain budget control.</w:t>
      </w:r>
    </w:p>
    <w:p w14:paraId="0F38ECE2" w14:textId="77777777" w:rsidR="001C14D6" w:rsidRPr="001C14D6" w:rsidRDefault="001C14D6" w:rsidP="001C14D6">
      <w:pPr>
        <w:spacing w:line="360" w:lineRule="auto"/>
        <w:rPr>
          <w:rFonts w:ascii="Times New Roman" w:hAnsi="Times New Roman" w:cs="Times New Roman"/>
          <w:sz w:val="24"/>
          <w:szCs w:val="24"/>
        </w:rPr>
      </w:pPr>
      <w:r w:rsidRPr="001C14D6">
        <w:rPr>
          <w:rFonts w:ascii="Times New Roman" w:hAnsi="Times New Roman" w:cs="Times New Roman"/>
          <w:sz w:val="24"/>
          <w:szCs w:val="24"/>
        </w:rPr>
        <w:t>Operational risks, particularly supply chain disruptions, represent another key concern. Delays in the delivery of materials such as asphalt, steel, and drainage components can halt construction activities. To mitigate this risk, the project will engage multiple suppliers and establish framework agreements to ensure the availability of critical materials.</w:t>
      </w:r>
    </w:p>
    <w:p w14:paraId="15E45EAA" w14:textId="77777777" w:rsidR="001C14D6" w:rsidRPr="001C14D6" w:rsidRDefault="001C14D6" w:rsidP="001C14D6">
      <w:pPr>
        <w:spacing w:line="360" w:lineRule="auto"/>
        <w:rPr>
          <w:rFonts w:ascii="Times New Roman" w:hAnsi="Times New Roman" w:cs="Times New Roman"/>
          <w:sz w:val="24"/>
          <w:szCs w:val="24"/>
        </w:rPr>
      </w:pPr>
      <w:r w:rsidRPr="001C14D6">
        <w:rPr>
          <w:rFonts w:ascii="Times New Roman" w:hAnsi="Times New Roman" w:cs="Times New Roman"/>
          <w:sz w:val="24"/>
          <w:szCs w:val="24"/>
        </w:rPr>
        <w:t>Health and safety risks are particularly important in this project due to the hazardous nature of construction work in flood-affected areas. Workers may be exposed to unstable ground conditions, contaminated water, and heavy machinery. Strict adherence to safety regulations, regular training, and continuous site monitoring are essential to minimise these risks.</w:t>
      </w:r>
    </w:p>
    <w:p w14:paraId="75105AF3" w14:textId="46488D19" w:rsidR="001C14D6" w:rsidRPr="001C14D6" w:rsidRDefault="00F025AE" w:rsidP="001C14D6">
      <w:pPr>
        <w:spacing w:line="360" w:lineRule="auto"/>
        <w:rPr>
          <w:rFonts w:ascii="Times New Roman" w:hAnsi="Times New Roman" w:cs="Times New Roman"/>
          <w:sz w:val="24"/>
          <w:szCs w:val="24"/>
        </w:rPr>
      </w:pPr>
      <w:r w:rsidRPr="00F025AE">
        <w:rPr>
          <w:rFonts w:ascii="Times New Roman" w:hAnsi="Times New Roman" w:cs="Times New Roman"/>
          <w:sz w:val="24"/>
          <w:szCs w:val="24"/>
        </w:rPr>
        <w:t xml:space="preserve">Risks associated with stakeholders must also be taken into </w:t>
      </w:r>
      <w:proofErr w:type="gramStart"/>
      <w:r w:rsidRPr="00F025AE">
        <w:rPr>
          <w:rFonts w:ascii="Times New Roman" w:hAnsi="Times New Roman" w:cs="Times New Roman"/>
          <w:sz w:val="24"/>
          <w:szCs w:val="24"/>
        </w:rPr>
        <w:t>account.</w:t>
      </w:r>
      <w:r w:rsidR="001C14D6" w:rsidRPr="001C14D6">
        <w:rPr>
          <w:rFonts w:ascii="Times New Roman" w:hAnsi="Times New Roman" w:cs="Times New Roman"/>
          <w:sz w:val="24"/>
          <w:szCs w:val="24"/>
        </w:rPr>
        <w:t>.</w:t>
      </w:r>
      <w:proofErr w:type="gramEnd"/>
      <w:r w:rsidR="001C14D6" w:rsidRPr="001C14D6">
        <w:rPr>
          <w:rFonts w:ascii="Times New Roman" w:hAnsi="Times New Roman" w:cs="Times New Roman"/>
          <w:sz w:val="24"/>
          <w:szCs w:val="24"/>
        </w:rPr>
        <w:t xml:space="preserve"> Public dissatisfaction due to road closures, noise, and disruption can negatively impact the project’s reputation and lead to political or social pressure. Effective communication strategies, including regular updates and community engagement, are necessary to maintain public support.</w:t>
      </w:r>
    </w:p>
    <w:p w14:paraId="58FBF51E" w14:textId="0F7E0927" w:rsidR="0084204E" w:rsidRDefault="0084204E" w:rsidP="001C14D6">
      <w:pPr>
        <w:spacing w:line="360" w:lineRule="auto"/>
        <w:rPr>
          <w:rFonts w:ascii="Times New Roman" w:hAnsi="Times New Roman" w:cs="Times New Roman"/>
          <w:sz w:val="24"/>
          <w:szCs w:val="24"/>
        </w:rPr>
      </w:pPr>
      <w:r w:rsidRPr="0084204E">
        <w:rPr>
          <w:rFonts w:ascii="Times New Roman" w:hAnsi="Times New Roman" w:cs="Times New Roman"/>
          <w:sz w:val="24"/>
          <w:szCs w:val="24"/>
        </w:rPr>
        <w:t>A proactive risk management approach enhances project resilience and reduces the likelihood of failure (Chapman and Ward, 2011).</w:t>
      </w:r>
    </w:p>
    <w:p w14:paraId="6955647E" w14:textId="77777777" w:rsidR="001C14D6" w:rsidRDefault="001C14D6" w:rsidP="001C14D6">
      <w:pPr>
        <w:spacing w:line="360" w:lineRule="auto"/>
        <w:rPr>
          <w:rFonts w:ascii="Times New Roman" w:hAnsi="Times New Roman" w:cs="Times New Roman"/>
          <w:sz w:val="24"/>
          <w:szCs w:val="24"/>
        </w:rPr>
      </w:pPr>
    </w:p>
    <w:p w14:paraId="098B8656" w14:textId="77777777" w:rsidR="001C14D6" w:rsidRDefault="001C14D6" w:rsidP="001C14D6">
      <w:pPr>
        <w:spacing w:line="360" w:lineRule="auto"/>
        <w:rPr>
          <w:rFonts w:ascii="Times New Roman" w:hAnsi="Times New Roman" w:cs="Times New Roman"/>
          <w:sz w:val="24"/>
          <w:szCs w:val="24"/>
        </w:rPr>
      </w:pPr>
    </w:p>
    <w:p w14:paraId="39DEBC44" w14:textId="77777777" w:rsidR="001C14D6" w:rsidRDefault="001C14D6" w:rsidP="001C14D6">
      <w:pPr>
        <w:spacing w:line="360" w:lineRule="auto"/>
        <w:rPr>
          <w:rFonts w:ascii="Times New Roman" w:hAnsi="Times New Roman" w:cs="Times New Roman"/>
          <w:sz w:val="24"/>
          <w:szCs w:val="24"/>
        </w:rPr>
      </w:pPr>
    </w:p>
    <w:p w14:paraId="03423D51" w14:textId="77777777" w:rsidR="001C14D6" w:rsidRDefault="001C14D6" w:rsidP="001C14D6">
      <w:pPr>
        <w:spacing w:line="360" w:lineRule="auto"/>
        <w:rPr>
          <w:rFonts w:ascii="Times New Roman" w:hAnsi="Times New Roman" w:cs="Times New Roman"/>
          <w:sz w:val="24"/>
          <w:szCs w:val="24"/>
        </w:rPr>
      </w:pPr>
    </w:p>
    <w:p w14:paraId="1DB61F11" w14:textId="77777777" w:rsidR="001C14D6" w:rsidRDefault="001C14D6" w:rsidP="001C14D6">
      <w:pPr>
        <w:spacing w:line="360" w:lineRule="auto"/>
        <w:rPr>
          <w:rFonts w:ascii="Times New Roman" w:hAnsi="Times New Roman" w:cs="Times New Roman"/>
          <w:sz w:val="24"/>
          <w:szCs w:val="24"/>
        </w:rPr>
      </w:pPr>
    </w:p>
    <w:p w14:paraId="47632444" w14:textId="77777777" w:rsidR="004107EA" w:rsidRDefault="004107EA" w:rsidP="001C14D6">
      <w:pPr>
        <w:spacing w:line="360" w:lineRule="auto"/>
        <w:rPr>
          <w:rFonts w:ascii="Times New Roman" w:hAnsi="Times New Roman" w:cs="Times New Roman"/>
          <w:sz w:val="24"/>
          <w:szCs w:val="24"/>
        </w:rPr>
      </w:pPr>
    </w:p>
    <w:p w14:paraId="6E4AA20D" w14:textId="77777777" w:rsidR="004107EA" w:rsidRDefault="004107EA" w:rsidP="001C14D6">
      <w:pPr>
        <w:spacing w:line="360" w:lineRule="auto"/>
        <w:rPr>
          <w:rFonts w:ascii="Times New Roman" w:hAnsi="Times New Roman" w:cs="Times New Roman"/>
          <w:sz w:val="24"/>
          <w:szCs w:val="24"/>
        </w:rPr>
      </w:pPr>
    </w:p>
    <w:p w14:paraId="3CAD179E" w14:textId="0DBEB94D" w:rsidR="001C14D6" w:rsidRPr="001C14D6" w:rsidRDefault="001C14D6" w:rsidP="001C14D6">
      <w:pPr>
        <w:spacing w:line="360" w:lineRule="auto"/>
        <w:rPr>
          <w:rFonts w:ascii="Times New Roman" w:hAnsi="Times New Roman" w:cs="Times New Roman"/>
          <w:b/>
          <w:bCs/>
          <w:sz w:val="24"/>
          <w:szCs w:val="24"/>
          <w:u w:val="single"/>
        </w:rPr>
      </w:pPr>
      <w:r w:rsidRPr="001C14D6">
        <w:rPr>
          <w:rFonts w:ascii="Times New Roman" w:hAnsi="Times New Roman" w:cs="Times New Roman"/>
          <w:b/>
          <w:bCs/>
          <w:sz w:val="24"/>
          <w:szCs w:val="24"/>
          <w:u w:val="single"/>
        </w:rPr>
        <w:lastRenderedPageBreak/>
        <w:t>Conclusion</w:t>
      </w:r>
      <w:r>
        <w:rPr>
          <w:rFonts w:ascii="Times New Roman" w:hAnsi="Times New Roman" w:cs="Times New Roman"/>
          <w:b/>
          <w:bCs/>
          <w:sz w:val="24"/>
          <w:szCs w:val="24"/>
          <w:u w:val="single"/>
        </w:rPr>
        <w:t xml:space="preserve">- </w:t>
      </w:r>
      <w:r w:rsidRPr="001C14D6">
        <w:rPr>
          <w:rFonts w:ascii="Times New Roman" w:hAnsi="Times New Roman" w:cs="Times New Roman"/>
          <w:sz w:val="24"/>
          <w:szCs w:val="24"/>
        </w:rPr>
        <w:t>In conclusion, the reopening of the flood-damaged highway in the West Midlands represents a complex infrastructure recovery initiative that requires a structured and strategic project management approach. The project demonstrates the importance of integrating planning, scheduling, resource management, and risk analysis to achieve successful outcomes in challenging and uncertain environments.</w:t>
      </w:r>
    </w:p>
    <w:p w14:paraId="576FD38D" w14:textId="77777777" w:rsidR="001C14D6" w:rsidRPr="001C14D6" w:rsidRDefault="001C14D6" w:rsidP="001C14D6">
      <w:pPr>
        <w:spacing w:line="360" w:lineRule="auto"/>
        <w:rPr>
          <w:rFonts w:ascii="Times New Roman" w:hAnsi="Times New Roman" w:cs="Times New Roman"/>
          <w:sz w:val="24"/>
          <w:szCs w:val="24"/>
        </w:rPr>
      </w:pPr>
      <w:r w:rsidRPr="001C14D6">
        <w:rPr>
          <w:rFonts w:ascii="Times New Roman" w:hAnsi="Times New Roman" w:cs="Times New Roman"/>
          <w:sz w:val="24"/>
          <w:szCs w:val="24"/>
        </w:rPr>
        <w:t>A key strength of this project management plan is its emphasis on resilience and sustainability. Rather than simply restoring the highway to its original condition, the project incorporates improvements that enhance its ability to withstand future flooding events. This reflects a shift in modern infrastructure management towards long-term adaptability and risk reduction.</w:t>
      </w:r>
    </w:p>
    <w:p w14:paraId="7813A92D" w14:textId="185CA65E" w:rsidR="001C14D6" w:rsidRPr="001C14D6" w:rsidRDefault="001C14D6" w:rsidP="001C14D6">
      <w:pPr>
        <w:spacing w:line="360" w:lineRule="auto"/>
        <w:rPr>
          <w:rFonts w:ascii="Times New Roman" w:hAnsi="Times New Roman" w:cs="Times New Roman"/>
          <w:sz w:val="24"/>
          <w:szCs w:val="24"/>
        </w:rPr>
      </w:pPr>
      <w:r w:rsidRPr="001C14D6">
        <w:rPr>
          <w:rFonts w:ascii="Times New Roman" w:hAnsi="Times New Roman" w:cs="Times New Roman"/>
          <w:sz w:val="24"/>
          <w:szCs w:val="24"/>
        </w:rPr>
        <w:t xml:space="preserve">The project also highlights the </w:t>
      </w:r>
      <w:r w:rsidR="00F025AE">
        <w:rPr>
          <w:rFonts w:ascii="Times New Roman" w:hAnsi="Times New Roman" w:cs="Times New Roman"/>
          <w:sz w:val="24"/>
          <w:szCs w:val="24"/>
        </w:rPr>
        <w:t>important</w:t>
      </w:r>
      <w:r w:rsidRPr="001C14D6">
        <w:rPr>
          <w:rFonts w:ascii="Times New Roman" w:hAnsi="Times New Roman" w:cs="Times New Roman"/>
          <w:sz w:val="24"/>
          <w:szCs w:val="24"/>
        </w:rPr>
        <w:t xml:space="preserve"> role of stakeholder collaboration. Effective coordination between local authorities, engineers, contractors, and the community ensures that project objectives are aligned with stakeholder needs and expectations. This collaborative approach not only improves project efficiency but also enhances public trust and acceptance.</w:t>
      </w:r>
    </w:p>
    <w:p w14:paraId="254E2533" w14:textId="77777777" w:rsidR="001C14D6" w:rsidRPr="001C14D6" w:rsidRDefault="001C14D6" w:rsidP="001C14D6">
      <w:pPr>
        <w:spacing w:line="360" w:lineRule="auto"/>
        <w:rPr>
          <w:rFonts w:ascii="Times New Roman" w:hAnsi="Times New Roman" w:cs="Times New Roman"/>
          <w:sz w:val="24"/>
          <w:szCs w:val="24"/>
        </w:rPr>
      </w:pPr>
      <w:r w:rsidRPr="001C14D6">
        <w:rPr>
          <w:rFonts w:ascii="Times New Roman" w:hAnsi="Times New Roman" w:cs="Times New Roman"/>
          <w:sz w:val="24"/>
          <w:szCs w:val="24"/>
        </w:rPr>
        <w:t>Risk management emerges as a central theme throughout the project. By identifying potential risks and implementing mitigation strategies, the project reduces uncertainty and increases the likelihood of successful completion. The inclusion of contingency planning further strengthens the project’s ability to respond to unforeseen challenges.</w:t>
      </w:r>
    </w:p>
    <w:p w14:paraId="41F5E720" w14:textId="77777777" w:rsidR="001C14D6" w:rsidRPr="001C14D6" w:rsidRDefault="001C14D6" w:rsidP="001C14D6">
      <w:pPr>
        <w:spacing w:line="360" w:lineRule="auto"/>
        <w:rPr>
          <w:rFonts w:ascii="Times New Roman" w:hAnsi="Times New Roman" w:cs="Times New Roman"/>
          <w:sz w:val="24"/>
          <w:szCs w:val="24"/>
        </w:rPr>
      </w:pPr>
      <w:r w:rsidRPr="001C14D6">
        <w:rPr>
          <w:rFonts w:ascii="Times New Roman" w:hAnsi="Times New Roman" w:cs="Times New Roman"/>
          <w:sz w:val="24"/>
          <w:szCs w:val="24"/>
        </w:rPr>
        <w:t>However, it is important to recognise that infrastructure reconstruction projects are inherently complex and subject to external factors such as weather conditions and economic fluctuations. Therefore, flexibility and adaptability are essential components of effective project management.</w:t>
      </w:r>
    </w:p>
    <w:p w14:paraId="11B0890D" w14:textId="77777777" w:rsidR="001C14D6" w:rsidRDefault="001C14D6" w:rsidP="001C14D6">
      <w:pPr>
        <w:spacing w:line="360" w:lineRule="auto"/>
        <w:rPr>
          <w:rFonts w:ascii="Times New Roman" w:hAnsi="Times New Roman" w:cs="Times New Roman"/>
          <w:sz w:val="24"/>
          <w:szCs w:val="24"/>
        </w:rPr>
      </w:pPr>
      <w:r w:rsidRPr="001C14D6">
        <w:rPr>
          <w:rFonts w:ascii="Times New Roman" w:hAnsi="Times New Roman" w:cs="Times New Roman"/>
          <w:sz w:val="24"/>
          <w:szCs w:val="24"/>
        </w:rPr>
        <w:t>Ultimately, this project provides a practical example of how structured project management principles can be applied to real-world disaster recovery scenarios. The lessons learned from this project can inform future infrastructure reconstruction efforts, contributing to more resilient and sustainable transport systems in flood-prone regions.</w:t>
      </w:r>
    </w:p>
    <w:p w14:paraId="2C993417" w14:textId="77777777" w:rsidR="001C14D6" w:rsidRDefault="001C14D6" w:rsidP="001C14D6">
      <w:pPr>
        <w:spacing w:line="360" w:lineRule="auto"/>
        <w:rPr>
          <w:rFonts w:ascii="Times New Roman" w:hAnsi="Times New Roman" w:cs="Times New Roman"/>
          <w:sz w:val="24"/>
          <w:szCs w:val="24"/>
        </w:rPr>
      </w:pPr>
    </w:p>
    <w:p w14:paraId="4255751E" w14:textId="77777777" w:rsidR="001C14D6" w:rsidRDefault="001C14D6" w:rsidP="001C14D6">
      <w:pPr>
        <w:spacing w:line="360" w:lineRule="auto"/>
        <w:rPr>
          <w:rFonts w:ascii="Times New Roman" w:hAnsi="Times New Roman" w:cs="Times New Roman"/>
          <w:sz w:val="24"/>
          <w:szCs w:val="24"/>
        </w:rPr>
      </w:pPr>
    </w:p>
    <w:p w14:paraId="7C6A2909" w14:textId="77777777" w:rsidR="001C14D6" w:rsidRDefault="001C14D6" w:rsidP="001C14D6">
      <w:pPr>
        <w:spacing w:line="360" w:lineRule="auto"/>
        <w:rPr>
          <w:rFonts w:ascii="Times New Roman" w:hAnsi="Times New Roman" w:cs="Times New Roman"/>
          <w:sz w:val="24"/>
          <w:szCs w:val="24"/>
        </w:rPr>
      </w:pPr>
    </w:p>
    <w:p w14:paraId="34059DEB" w14:textId="77777777" w:rsidR="001C14D6" w:rsidRDefault="001C14D6" w:rsidP="001C14D6">
      <w:pPr>
        <w:spacing w:line="360" w:lineRule="auto"/>
        <w:rPr>
          <w:rFonts w:ascii="Times New Roman" w:hAnsi="Times New Roman" w:cs="Times New Roman"/>
          <w:sz w:val="24"/>
          <w:szCs w:val="24"/>
        </w:rPr>
      </w:pPr>
    </w:p>
    <w:p w14:paraId="3A0FAD15" w14:textId="20ABFA4A" w:rsidR="001C14D6" w:rsidRDefault="001C14D6" w:rsidP="001C14D6">
      <w:pPr>
        <w:spacing w:line="360" w:lineRule="auto"/>
        <w:rPr>
          <w:rFonts w:ascii="Times New Roman" w:hAnsi="Times New Roman" w:cs="Times New Roman"/>
          <w:b/>
          <w:bCs/>
          <w:sz w:val="24"/>
          <w:szCs w:val="24"/>
          <w:u w:val="single"/>
        </w:rPr>
      </w:pPr>
      <w:r w:rsidRPr="001C14D6">
        <w:rPr>
          <w:rFonts w:ascii="Times New Roman" w:hAnsi="Times New Roman" w:cs="Times New Roman"/>
          <w:b/>
          <w:bCs/>
          <w:sz w:val="24"/>
          <w:szCs w:val="24"/>
          <w:u w:val="single"/>
        </w:rPr>
        <w:lastRenderedPageBreak/>
        <w:t>References</w:t>
      </w:r>
    </w:p>
    <w:p w14:paraId="2548F85C" w14:textId="2CA854B2" w:rsidR="0060631C" w:rsidRPr="0060631C" w:rsidRDefault="0060631C" w:rsidP="0060631C">
      <w:pPr>
        <w:pStyle w:val="ListParagraph"/>
        <w:numPr>
          <w:ilvl w:val="0"/>
          <w:numId w:val="40"/>
        </w:numPr>
        <w:spacing w:before="100" w:beforeAutospacing="1" w:after="100" w:afterAutospacing="1" w:line="360" w:lineRule="auto"/>
        <w:ind w:left="714" w:hanging="357"/>
        <w:rPr>
          <w:rFonts w:ascii="Times New Roman" w:eastAsia="Times New Roman" w:hAnsi="Times New Roman" w:cs="Times New Roman"/>
          <w:kern w:val="0"/>
          <w:sz w:val="24"/>
          <w:szCs w:val="24"/>
          <w:lang w:eastAsia="en-GB"/>
          <w14:ligatures w14:val="none"/>
        </w:rPr>
      </w:pPr>
      <w:r w:rsidRPr="0060631C">
        <w:rPr>
          <w:rFonts w:ascii="Times New Roman" w:eastAsia="Times New Roman" w:hAnsi="Times New Roman" w:cs="Times New Roman"/>
          <w:kern w:val="0"/>
          <w:sz w:val="24"/>
          <w:szCs w:val="24"/>
          <w:lang w:eastAsia="en-GB"/>
          <w14:ligatures w14:val="none"/>
        </w:rPr>
        <w:t xml:space="preserve">Banister, D. and </w:t>
      </w:r>
      <w:proofErr w:type="spellStart"/>
      <w:r w:rsidRPr="0060631C">
        <w:rPr>
          <w:rFonts w:ascii="Times New Roman" w:eastAsia="Times New Roman" w:hAnsi="Times New Roman" w:cs="Times New Roman"/>
          <w:kern w:val="0"/>
          <w:sz w:val="24"/>
          <w:szCs w:val="24"/>
          <w:lang w:eastAsia="en-GB"/>
          <w14:ligatures w14:val="none"/>
        </w:rPr>
        <w:t>Berechman</w:t>
      </w:r>
      <w:proofErr w:type="spellEnd"/>
      <w:r w:rsidRPr="0060631C">
        <w:rPr>
          <w:rFonts w:ascii="Times New Roman" w:eastAsia="Times New Roman" w:hAnsi="Times New Roman" w:cs="Times New Roman"/>
          <w:kern w:val="0"/>
          <w:sz w:val="24"/>
          <w:szCs w:val="24"/>
          <w:lang w:eastAsia="en-GB"/>
          <w14:ligatures w14:val="none"/>
        </w:rPr>
        <w:t>, Y. (2001)</w:t>
      </w:r>
      <w:r>
        <w:rPr>
          <w:rFonts w:ascii="Times New Roman" w:eastAsia="Times New Roman" w:hAnsi="Times New Roman" w:cs="Times New Roman"/>
          <w:kern w:val="0"/>
          <w:sz w:val="24"/>
          <w:szCs w:val="24"/>
          <w:lang w:eastAsia="en-GB"/>
          <w14:ligatures w14:val="none"/>
        </w:rPr>
        <w:t>.</w:t>
      </w:r>
      <w:r w:rsidRPr="0060631C">
        <w:rPr>
          <w:rFonts w:ascii="Times New Roman" w:eastAsia="Times New Roman" w:hAnsi="Times New Roman" w:cs="Times New Roman"/>
          <w:kern w:val="0"/>
          <w:sz w:val="24"/>
          <w:szCs w:val="24"/>
          <w:lang w:eastAsia="en-GB"/>
          <w14:ligatures w14:val="none"/>
        </w:rPr>
        <w:t xml:space="preserve"> </w:t>
      </w:r>
      <w:r w:rsidRPr="0060631C">
        <w:rPr>
          <w:rFonts w:ascii="Times New Roman" w:eastAsia="Times New Roman" w:hAnsi="Times New Roman" w:cs="Times New Roman"/>
          <w:i/>
          <w:iCs/>
          <w:kern w:val="0"/>
          <w:sz w:val="24"/>
          <w:szCs w:val="24"/>
          <w:lang w:eastAsia="en-GB"/>
          <w14:ligatures w14:val="none"/>
        </w:rPr>
        <w:t>Transport investment and economic development</w:t>
      </w:r>
      <w:r w:rsidRPr="0060631C">
        <w:rPr>
          <w:rFonts w:ascii="Times New Roman" w:eastAsia="Times New Roman" w:hAnsi="Times New Roman" w:cs="Times New Roman"/>
          <w:kern w:val="0"/>
          <w:sz w:val="24"/>
          <w:szCs w:val="24"/>
          <w:lang w:eastAsia="en-GB"/>
          <w14:ligatures w14:val="none"/>
        </w:rPr>
        <w:t>. London: Routledge.</w:t>
      </w:r>
    </w:p>
    <w:p w14:paraId="7B6CA84D" w14:textId="50C5FA78" w:rsidR="0060631C" w:rsidRPr="0060631C" w:rsidRDefault="0060631C" w:rsidP="0060631C">
      <w:pPr>
        <w:pStyle w:val="ListParagraph"/>
        <w:numPr>
          <w:ilvl w:val="0"/>
          <w:numId w:val="40"/>
        </w:numPr>
        <w:spacing w:before="100" w:beforeAutospacing="1" w:after="100" w:afterAutospacing="1" w:line="360" w:lineRule="auto"/>
        <w:ind w:left="714" w:hanging="357"/>
        <w:rPr>
          <w:rFonts w:ascii="Times New Roman" w:eastAsia="Times New Roman" w:hAnsi="Times New Roman" w:cs="Times New Roman"/>
          <w:kern w:val="0"/>
          <w:sz w:val="24"/>
          <w:szCs w:val="24"/>
          <w:lang w:eastAsia="en-GB"/>
          <w14:ligatures w14:val="none"/>
        </w:rPr>
      </w:pPr>
      <w:r w:rsidRPr="0060631C">
        <w:rPr>
          <w:rFonts w:ascii="Times New Roman" w:eastAsia="Times New Roman" w:hAnsi="Times New Roman" w:cs="Times New Roman"/>
          <w:kern w:val="0"/>
          <w:sz w:val="24"/>
          <w:szCs w:val="24"/>
          <w:lang w:eastAsia="en-GB"/>
          <w14:ligatures w14:val="none"/>
        </w:rPr>
        <w:t>Bosher, L. (2014)</w:t>
      </w:r>
      <w:r>
        <w:rPr>
          <w:rFonts w:ascii="Times New Roman" w:eastAsia="Times New Roman" w:hAnsi="Times New Roman" w:cs="Times New Roman"/>
          <w:kern w:val="0"/>
          <w:sz w:val="24"/>
          <w:szCs w:val="24"/>
          <w:lang w:eastAsia="en-GB"/>
          <w14:ligatures w14:val="none"/>
        </w:rPr>
        <w:t>.</w:t>
      </w:r>
      <w:r w:rsidRPr="0060631C">
        <w:rPr>
          <w:rFonts w:ascii="Times New Roman" w:eastAsia="Times New Roman" w:hAnsi="Times New Roman" w:cs="Times New Roman"/>
          <w:kern w:val="0"/>
          <w:sz w:val="24"/>
          <w:szCs w:val="24"/>
          <w:lang w:eastAsia="en-GB"/>
          <w14:ligatures w14:val="none"/>
        </w:rPr>
        <w:t xml:space="preserve"> </w:t>
      </w:r>
      <w:r w:rsidRPr="0060631C">
        <w:rPr>
          <w:rFonts w:ascii="Times New Roman" w:eastAsia="Times New Roman" w:hAnsi="Times New Roman" w:cs="Times New Roman"/>
          <w:i/>
          <w:iCs/>
          <w:kern w:val="0"/>
          <w:sz w:val="24"/>
          <w:szCs w:val="24"/>
          <w:lang w:eastAsia="en-GB"/>
          <w14:ligatures w14:val="none"/>
        </w:rPr>
        <w:t>Hazards and the built environment</w:t>
      </w:r>
      <w:r w:rsidRPr="0060631C">
        <w:rPr>
          <w:rFonts w:ascii="Times New Roman" w:eastAsia="Times New Roman" w:hAnsi="Times New Roman" w:cs="Times New Roman"/>
          <w:kern w:val="0"/>
          <w:sz w:val="24"/>
          <w:szCs w:val="24"/>
          <w:lang w:eastAsia="en-GB"/>
          <w14:ligatures w14:val="none"/>
        </w:rPr>
        <w:t>. London: Routledge.</w:t>
      </w:r>
    </w:p>
    <w:p w14:paraId="12818BBC" w14:textId="77777777" w:rsidR="0060631C" w:rsidRPr="0060631C" w:rsidRDefault="0060631C" w:rsidP="0060631C">
      <w:pPr>
        <w:pStyle w:val="ListParagraph"/>
        <w:numPr>
          <w:ilvl w:val="0"/>
          <w:numId w:val="40"/>
        </w:numPr>
        <w:spacing w:before="100" w:beforeAutospacing="1" w:after="100" w:afterAutospacing="1" w:line="360" w:lineRule="auto"/>
        <w:ind w:left="714" w:hanging="357"/>
        <w:rPr>
          <w:rFonts w:ascii="Times New Roman" w:eastAsia="Times New Roman" w:hAnsi="Times New Roman" w:cs="Times New Roman"/>
          <w:kern w:val="0"/>
          <w:sz w:val="24"/>
          <w:szCs w:val="24"/>
          <w:lang w:eastAsia="en-GB"/>
          <w14:ligatures w14:val="none"/>
        </w:rPr>
      </w:pPr>
      <w:r w:rsidRPr="0060631C">
        <w:rPr>
          <w:rFonts w:ascii="Times New Roman" w:eastAsia="Times New Roman" w:hAnsi="Times New Roman" w:cs="Times New Roman"/>
          <w:kern w:val="0"/>
          <w:sz w:val="24"/>
          <w:szCs w:val="24"/>
          <w:lang w:eastAsia="en-GB"/>
          <w14:ligatures w14:val="none"/>
        </w:rPr>
        <w:t xml:space="preserve">Chapman, C. and Ward, S. (2011) </w:t>
      </w:r>
      <w:r w:rsidRPr="0060631C">
        <w:rPr>
          <w:rFonts w:ascii="Times New Roman" w:eastAsia="Times New Roman" w:hAnsi="Times New Roman" w:cs="Times New Roman"/>
          <w:i/>
          <w:iCs/>
          <w:kern w:val="0"/>
          <w:sz w:val="24"/>
          <w:szCs w:val="24"/>
          <w:lang w:eastAsia="en-GB"/>
          <w14:ligatures w14:val="none"/>
        </w:rPr>
        <w:t>How to manage project opportunity and risk</w:t>
      </w:r>
      <w:r w:rsidRPr="0060631C">
        <w:rPr>
          <w:rFonts w:ascii="Times New Roman" w:eastAsia="Times New Roman" w:hAnsi="Times New Roman" w:cs="Times New Roman"/>
          <w:kern w:val="0"/>
          <w:sz w:val="24"/>
          <w:szCs w:val="24"/>
          <w:lang w:eastAsia="en-GB"/>
          <w14:ligatures w14:val="none"/>
        </w:rPr>
        <w:t>. Wiley.</w:t>
      </w:r>
    </w:p>
    <w:p w14:paraId="0EDA6538" w14:textId="14C82CBB" w:rsidR="0060631C" w:rsidRDefault="0060631C" w:rsidP="0060631C">
      <w:pPr>
        <w:pStyle w:val="ListParagraph"/>
        <w:numPr>
          <w:ilvl w:val="0"/>
          <w:numId w:val="40"/>
        </w:numPr>
        <w:spacing w:before="100" w:beforeAutospacing="1" w:after="100" w:afterAutospacing="1" w:line="360" w:lineRule="auto"/>
        <w:ind w:left="714" w:hanging="357"/>
        <w:rPr>
          <w:rFonts w:ascii="Times New Roman" w:eastAsia="Times New Roman" w:hAnsi="Times New Roman" w:cs="Times New Roman"/>
          <w:kern w:val="0"/>
          <w:sz w:val="24"/>
          <w:szCs w:val="24"/>
          <w:lang w:eastAsia="en-GB"/>
          <w14:ligatures w14:val="none"/>
        </w:rPr>
      </w:pPr>
      <w:r w:rsidRPr="0060631C">
        <w:rPr>
          <w:rFonts w:ascii="Times New Roman" w:eastAsia="Times New Roman" w:hAnsi="Times New Roman" w:cs="Times New Roman"/>
          <w:kern w:val="0"/>
          <w:sz w:val="24"/>
          <w:szCs w:val="24"/>
          <w:lang w:eastAsia="en-GB"/>
          <w14:ligatures w14:val="none"/>
        </w:rPr>
        <w:t>Dawson, R.J. et al. (2018)</w:t>
      </w:r>
      <w:r>
        <w:rPr>
          <w:rFonts w:ascii="Times New Roman" w:eastAsia="Times New Roman" w:hAnsi="Times New Roman" w:cs="Times New Roman"/>
          <w:kern w:val="0"/>
          <w:sz w:val="24"/>
          <w:szCs w:val="24"/>
          <w:lang w:eastAsia="en-GB"/>
          <w14:ligatures w14:val="none"/>
        </w:rPr>
        <w:t>.</w:t>
      </w:r>
      <w:r w:rsidRPr="0060631C">
        <w:rPr>
          <w:rFonts w:ascii="Times New Roman" w:eastAsia="Times New Roman" w:hAnsi="Times New Roman" w:cs="Times New Roman"/>
          <w:kern w:val="0"/>
          <w:sz w:val="24"/>
          <w:szCs w:val="24"/>
          <w:lang w:eastAsia="en-GB"/>
          <w14:ligatures w14:val="none"/>
        </w:rPr>
        <w:t xml:space="preserve"> Resilient infrastructure systems, </w:t>
      </w:r>
      <w:r w:rsidRPr="0060631C">
        <w:rPr>
          <w:rFonts w:ascii="Times New Roman" w:eastAsia="Times New Roman" w:hAnsi="Times New Roman" w:cs="Times New Roman"/>
          <w:i/>
          <w:iCs/>
          <w:kern w:val="0"/>
          <w:sz w:val="24"/>
          <w:szCs w:val="24"/>
          <w:lang w:eastAsia="en-GB"/>
          <w14:ligatures w14:val="none"/>
        </w:rPr>
        <w:t>Proceedings of ICE</w:t>
      </w:r>
      <w:r w:rsidRPr="0060631C">
        <w:rPr>
          <w:rFonts w:ascii="Times New Roman" w:eastAsia="Times New Roman" w:hAnsi="Times New Roman" w:cs="Times New Roman"/>
          <w:kern w:val="0"/>
          <w:sz w:val="24"/>
          <w:szCs w:val="24"/>
          <w:lang w:eastAsia="en-GB"/>
          <w14:ligatures w14:val="none"/>
        </w:rPr>
        <w:t>, 171(1), pp. 15–25.</w:t>
      </w:r>
    </w:p>
    <w:p w14:paraId="10A40522" w14:textId="2FF731D0" w:rsidR="0060631C" w:rsidRPr="0060631C" w:rsidRDefault="0060631C" w:rsidP="0060631C">
      <w:pPr>
        <w:pStyle w:val="ListParagraph"/>
        <w:numPr>
          <w:ilvl w:val="0"/>
          <w:numId w:val="40"/>
        </w:numPr>
        <w:spacing w:before="100" w:beforeAutospacing="1" w:after="100" w:afterAutospacing="1" w:line="360" w:lineRule="auto"/>
        <w:ind w:left="714" w:hanging="357"/>
        <w:rPr>
          <w:rFonts w:ascii="Times New Roman" w:eastAsia="Times New Roman" w:hAnsi="Times New Roman" w:cs="Times New Roman"/>
          <w:kern w:val="0"/>
          <w:sz w:val="24"/>
          <w:szCs w:val="24"/>
          <w:lang w:eastAsia="en-GB"/>
          <w14:ligatures w14:val="none"/>
        </w:rPr>
      </w:pPr>
      <w:r w:rsidRPr="0060631C">
        <w:rPr>
          <w:rFonts w:ascii="Times New Roman" w:eastAsia="Times New Roman" w:hAnsi="Times New Roman" w:cs="Times New Roman"/>
          <w:kern w:val="0"/>
          <w:sz w:val="24"/>
          <w:szCs w:val="24"/>
          <w:lang w:eastAsia="en-GB"/>
          <w14:ligatures w14:val="none"/>
        </w:rPr>
        <w:t>Highways England (2021)</w:t>
      </w:r>
      <w:r>
        <w:rPr>
          <w:rFonts w:ascii="Times New Roman" w:eastAsia="Times New Roman" w:hAnsi="Times New Roman" w:cs="Times New Roman"/>
          <w:kern w:val="0"/>
          <w:sz w:val="24"/>
          <w:szCs w:val="24"/>
          <w:lang w:eastAsia="en-GB"/>
          <w14:ligatures w14:val="none"/>
        </w:rPr>
        <w:t>.</w:t>
      </w:r>
      <w:r w:rsidRPr="0060631C">
        <w:rPr>
          <w:rFonts w:ascii="Times New Roman" w:eastAsia="Times New Roman" w:hAnsi="Times New Roman" w:cs="Times New Roman"/>
          <w:kern w:val="0"/>
          <w:sz w:val="24"/>
          <w:szCs w:val="24"/>
          <w:lang w:eastAsia="en-GB"/>
          <w14:ligatures w14:val="none"/>
        </w:rPr>
        <w:t xml:space="preserve"> </w:t>
      </w:r>
      <w:r w:rsidRPr="0060631C">
        <w:rPr>
          <w:rFonts w:ascii="Times New Roman" w:eastAsia="Times New Roman" w:hAnsi="Times New Roman" w:cs="Times New Roman"/>
          <w:i/>
          <w:iCs/>
          <w:kern w:val="0"/>
          <w:sz w:val="24"/>
          <w:szCs w:val="24"/>
          <w:lang w:eastAsia="en-GB"/>
          <w14:ligatures w14:val="none"/>
        </w:rPr>
        <w:t>Design manual for roads and bridges</w:t>
      </w:r>
      <w:r w:rsidRPr="0060631C">
        <w:rPr>
          <w:rFonts w:ascii="Times New Roman" w:eastAsia="Times New Roman" w:hAnsi="Times New Roman" w:cs="Times New Roman"/>
          <w:kern w:val="0"/>
          <w:sz w:val="24"/>
          <w:szCs w:val="24"/>
          <w:lang w:eastAsia="en-GB"/>
          <w14:ligatures w14:val="none"/>
        </w:rPr>
        <w:t>. London.</w:t>
      </w:r>
    </w:p>
    <w:p w14:paraId="6B69D87A" w14:textId="6686A5A7" w:rsidR="0060631C" w:rsidRPr="0060631C" w:rsidRDefault="0060631C" w:rsidP="0060631C">
      <w:pPr>
        <w:pStyle w:val="ListParagraph"/>
        <w:numPr>
          <w:ilvl w:val="0"/>
          <w:numId w:val="40"/>
        </w:numPr>
        <w:spacing w:before="100" w:beforeAutospacing="1" w:after="100" w:afterAutospacing="1" w:line="360" w:lineRule="auto"/>
        <w:ind w:left="714" w:hanging="357"/>
        <w:rPr>
          <w:rFonts w:ascii="Times New Roman" w:eastAsia="Times New Roman" w:hAnsi="Times New Roman" w:cs="Times New Roman"/>
          <w:kern w:val="0"/>
          <w:sz w:val="24"/>
          <w:szCs w:val="24"/>
          <w:lang w:eastAsia="en-GB"/>
          <w14:ligatures w14:val="none"/>
        </w:rPr>
      </w:pPr>
      <w:r w:rsidRPr="0060631C">
        <w:rPr>
          <w:rFonts w:ascii="Times New Roman" w:eastAsia="Times New Roman" w:hAnsi="Times New Roman" w:cs="Times New Roman"/>
          <w:kern w:val="0"/>
          <w:sz w:val="24"/>
          <w:szCs w:val="24"/>
          <w:lang w:eastAsia="en-GB"/>
          <w14:ligatures w14:val="none"/>
        </w:rPr>
        <w:t>Lock, D. (2020)</w:t>
      </w:r>
      <w:r>
        <w:rPr>
          <w:rFonts w:ascii="Times New Roman" w:eastAsia="Times New Roman" w:hAnsi="Times New Roman" w:cs="Times New Roman"/>
          <w:kern w:val="0"/>
          <w:sz w:val="24"/>
          <w:szCs w:val="24"/>
          <w:lang w:eastAsia="en-GB"/>
          <w14:ligatures w14:val="none"/>
        </w:rPr>
        <w:t>.</w:t>
      </w:r>
      <w:r w:rsidRPr="0060631C">
        <w:rPr>
          <w:rFonts w:ascii="Times New Roman" w:eastAsia="Times New Roman" w:hAnsi="Times New Roman" w:cs="Times New Roman"/>
          <w:kern w:val="0"/>
          <w:sz w:val="24"/>
          <w:szCs w:val="24"/>
          <w:lang w:eastAsia="en-GB"/>
          <w14:ligatures w14:val="none"/>
        </w:rPr>
        <w:t xml:space="preserve"> </w:t>
      </w:r>
      <w:r w:rsidRPr="0060631C">
        <w:rPr>
          <w:rFonts w:ascii="Times New Roman" w:eastAsia="Times New Roman" w:hAnsi="Times New Roman" w:cs="Times New Roman"/>
          <w:i/>
          <w:iCs/>
          <w:kern w:val="0"/>
          <w:sz w:val="24"/>
          <w:szCs w:val="24"/>
          <w:lang w:eastAsia="en-GB"/>
          <w14:ligatures w14:val="none"/>
        </w:rPr>
        <w:t>Project management</w:t>
      </w:r>
      <w:r w:rsidRPr="0060631C">
        <w:rPr>
          <w:rFonts w:ascii="Times New Roman" w:eastAsia="Times New Roman" w:hAnsi="Times New Roman" w:cs="Times New Roman"/>
          <w:kern w:val="0"/>
          <w:sz w:val="24"/>
          <w:szCs w:val="24"/>
          <w:lang w:eastAsia="en-GB"/>
          <w14:ligatures w14:val="none"/>
        </w:rPr>
        <w:t>. 11th ed. Routledge.</w:t>
      </w:r>
    </w:p>
    <w:p w14:paraId="56A2B6EE" w14:textId="739C7C73" w:rsidR="0060631C" w:rsidRPr="0060631C" w:rsidRDefault="0060631C" w:rsidP="0060631C">
      <w:pPr>
        <w:pStyle w:val="ListParagraph"/>
        <w:numPr>
          <w:ilvl w:val="0"/>
          <w:numId w:val="40"/>
        </w:numPr>
        <w:spacing w:before="100" w:beforeAutospacing="1" w:after="100" w:afterAutospacing="1" w:line="360" w:lineRule="auto"/>
        <w:ind w:left="714" w:hanging="357"/>
        <w:rPr>
          <w:rFonts w:ascii="Times New Roman" w:eastAsia="Times New Roman" w:hAnsi="Times New Roman" w:cs="Times New Roman"/>
          <w:kern w:val="0"/>
          <w:sz w:val="24"/>
          <w:szCs w:val="24"/>
          <w:lang w:eastAsia="en-GB"/>
          <w14:ligatures w14:val="none"/>
        </w:rPr>
      </w:pPr>
      <w:r w:rsidRPr="0060631C">
        <w:rPr>
          <w:rFonts w:ascii="Times New Roman" w:eastAsia="Times New Roman" w:hAnsi="Times New Roman" w:cs="Times New Roman"/>
          <w:kern w:val="0"/>
          <w:sz w:val="24"/>
          <w:szCs w:val="24"/>
          <w:lang w:eastAsia="en-GB"/>
          <w14:ligatures w14:val="none"/>
        </w:rPr>
        <w:t>Met Office (2024)</w:t>
      </w:r>
      <w:r>
        <w:rPr>
          <w:rFonts w:ascii="Times New Roman" w:eastAsia="Times New Roman" w:hAnsi="Times New Roman" w:cs="Times New Roman"/>
          <w:kern w:val="0"/>
          <w:sz w:val="24"/>
          <w:szCs w:val="24"/>
          <w:lang w:eastAsia="en-GB"/>
          <w14:ligatures w14:val="none"/>
        </w:rPr>
        <w:t>.</w:t>
      </w:r>
      <w:r w:rsidRPr="0060631C">
        <w:rPr>
          <w:rFonts w:ascii="Times New Roman" w:eastAsia="Times New Roman" w:hAnsi="Times New Roman" w:cs="Times New Roman"/>
          <w:kern w:val="0"/>
          <w:sz w:val="24"/>
          <w:szCs w:val="24"/>
          <w:lang w:eastAsia="en-GB"/>
          <w14:ligatures w14:val="none"/>
        </w:rPr>
        <w:t xml:space="preserve"> </w:t>
      </w:r>
      <w:r w:rsidRPr="0060631C">
        <w:rPr>
          <w:rFonts w:ascii="Times New Roman" w:eastAsia="Times New Roman" w:hAnsi="Times New Roman" w:cs="Times New Roman"/>
          <w:i/>
          <w:iCs/>
          <w:kern w:val="0"/>
          <w:sz w:val="24"/>
          <w:szCs w:val="24"/>
          <w:lang w:eastAsia="en-GB"/>
          <w14:ligatures w14:val="none"/>
        </w:rPr>
        <w:t>UK climate report</w:t>
      </w:r>
      <w:r w:rsidRPr="0060631C">
        <w:rPr>
          <w:rFonts w:ascii="Times New Roman" w:eastAsia="Times New Roman" w:hAnsi="Times New Roman" w:cs="Times New Roman"/>
          <w:kern w:val="0"/>
          <w:sz w:val="24"/>
          <w:szCs w:val="24"/>
          <w:lang w:eastAsia="en-GB"/>
          <w14:ligatures w14:val="none"/>
        </w:rPr>
        <w:t>. Exeter: Met Office.</w:t>
      </w:r>
    </w:p>
    <w:p w14:paraId="3B50B6FB" w14:textId="3BA7FEB0" w:rsidR="0060631C" w:rsidRPr="0060631C" w:rsidRDefault="0060631C" w:rsidP="0060631C">
      <w:pPr>
        <w:pStyle w:val="ListParagraph"/>
        <w:numPr>
          <w:ilvl w:val="0"/>
          <w:numId w:val="40"/>
        </w:numPr>
        <w:spacing w:before="100" w:beforeAutospacing="1" w:after="100" w:afterAutospacing="1" w:line="360" w:lineRule="auto"/>
        <w:ind w:left="714" w:hanging="357"/>
        <w:rPr>
          <w:rFonts w:ascii="Times New Roman" w:eastAsia="Times New Roman" w:hAnsi="Times New Roman" w:cs="Times New Roman"/>
          <w:kern w:val="0"/>
          <w:sz w:val="24"/>
          <w:szCs w:val="24"/>
          <w:lang w:eastAsia="en-GB"/>
          <w14:ligatures w14:val="none"/>
        </w:rPr>
      </w:pPr>
      <w:r w:rsidRPr="0060631C">
        <w:rPr>
          <w:rFonts w:ascii="Times New Roman" w:eastAsia="Times New Roman" w:hAnsi="Times New Roman" w:cs="Times New Roman"/>
          <w:kern w:val="0"/>
          <w:sz w:val="24"/>
          <w:szCs w:val="24"/>
          <w:lang w:eastAsia="en-GB"/>
          <w14:ligatures w14:val="none"/>
        </w:rPr>
        <w:t>Reed, M.S. et al. (2009)</w:t>
      </w:r>
      <w:r>
        <w:rPr>
          <w:rFonts w:ascii="Times New Roman" w:eastAsia="Times New Roman" w:hAnsi="Times New Roman" w:cs="Times New Roman"/>
          <w:kern w:val="0"/>
          <w:sz w:val="24"/>
          <w:szCs w:val="24"/>
          <w:lang w:eastAsia="en-GB"/>
          <w14:ligatures w14:val="none"/>
        </w:rPr>
        <w:t>.</w:t>
      </w:r>
      <w:r w:rsidRPr="0060631C">
        <w:rPr>
          <w:rFonts w:ascii="Times New Roman" w:eastAsia="Times New Roman" w:hAnsi="Times New Roman" w:cs="Times New Roman"/>
          <w:kern w:val="0"/>
          <w:sz w:val="24"/>
          <w:szCs w:val="24"/>
          <w:lang w:eastAsia="en-GB"/>
          <w14:ligatures w14:val="none"/>
        </w:rPr>
        <w:t xml:space="preserve"> Stakeholder participation, </w:t>
      </w:r>
      <w:r w:rsidRPr="0060631C">
        <w:rPr>
          <w:rFonts w:ascii="Times New Roman" w:eastAsia="Times New Roman" w:hAnsi="Times New Roman" w:cs="Times New Roman"/>
          <w:i/>
          <w:iCs/>
          <w:kern w:val="0"/>
          <w:sz w:val="24"/>
          <w:szCs w:val="24"/>
          <w:lang w:eastAsia="en-GB"/>
          <w14:ligatures w14:val="none"/>
        </w:rPr>
        <w:t>Biological Conservation</w:t>
      </w:r>
      <w:r w:rsidRPr="0060631C">
        <w:rPr>
          <w:rFonts w:ascii="Times New Roman" w:eastAsia="Times New Roman" w:hAnsi="Times New Roman" w:cs="Times New Roman"/>
          <w:kern w:val="0"/>
          <w:sz w:val="24"/>
          <w:szCs w:val="24"/>
          <w:lang w:eastAsia="en-GB"/>
          <w14:ligatures w14:val="none"/>
        </w:rPr>
        <w:t>, 141(10).</w:t>
      </w:r>
    </w:p>
    <w:p w14:paraId="228891F4" w14:textId="5E405EED" w:rsidR="0060631C" w:rsidRPr="0060631C" w:rsidRDefault="0060631C" w:rsidP="0060631C">
      <w:pPr>
        <w:pStyle w:val="ListParagraph"/>
        <w:numPr>
          <w:ilvl w:val="0"/>
          <w:numId w:val="40"/>
        </w:numPr>
        <w:spacing w:before="100" w:beforeAutospacing="1" w:after="100" w:afterAutospacing="1" w:line="360" w:lineRule="auto"/>
        <w:ind w:left="714" w:hanging="357"/>
        <w:rPr>
          <w:rFonts w:ascii="Times New Roman" w:eastAsia="Times New Roman" w:hAnsi="Times New Roman" w:cs="Times New Roman"/>
          <w:kern w:val="0"/>
          <w:sz w:val="24"/>
          <w:szCs w:val="24"/>
          <w:lang w:eastAsia="en-GB"/>
          <w14:ligatures w14:val="none"/>
        </w:rPr>
      </w:pPr>
      <w:r w:rsidRPr="0060631C">
        <w:rPr>
          <w:rFonts w:ascii="Times New Roman" w:eastAsia="Times New Roman" w:hAnsi="Times New Roman" w:cs="Times New Roman"/>
          <w:kern w:val="0"/>
          <w:sz w:val="24"/>
          <w:szCs w:val="24"/>
          <w:lang w:eastAsia="en-GB"/>
          <w14:ligatures w14:val="none"/>
        </w:rPr>
        <w:t>Too, E. and Weaver, P. (2014)</w:t>
      </w:r>
      <w:r>
        <w:rPr>
          <w:rFonts w:ascii="Times New Roman" w:eastAsia="Times New Roman" w:hAnsi="Times New Roman" w:cs="Times New Roman"/>
          <w:kern w:val="0"/>
          <w:sz w:val="24"/>
          <w:szCs w:val="24"/>
          <w:lang w:eastAsia="en-GB"/>
          <w14:ligatures w14:val="none"/>
        </w:rPr>
        <w:t>.</w:t>
      </w:r>
      <w:r w:rsidRPr="0060631C">
        <w:rPr>
          <w:rFonts w:ascii="Times New Roman" w:eastAsia="Times New Roman" w:hAnsi="Times New Roman" w:cs="Times New Roman"/>
          <w:kern w:val="0"/>
          <w:sz w:val="24"/>
          <w:szCs w:val="24"/>
          <w:lang w:eastAsia="en-GB"/>
          <w14:ligatures w14:val="none"/>
        </w:rPr>
        <w:t xml:space="preserve"> The management of project management, </w:t>
      </w:r>
      <w:r w:rsidRPr="0060631C">
        <w:rPr>
          <w:rFonts w:ascii="Times New Roman" w:eastAsia="Times New Roman" w:hAnsi="Times New Roman" w:cs="Times New Roman"/>
          <w:i/>
          <w:iCs/>
          <w:kern w:val="0"/>
          <w:sz w:val="24"/>
          <w:szCs w:val="24"/>
          <w:lang w:eastAsia="en-GB"/>
          <w14:ligatures w14:val="none"/>
        </w:rPr>
        <w:t>International Journal of Project Management</w:t>
      </w:r>
      <w:r>
        <w:rPr>
          <w:rFonts w:ascii="Times New Roman" w:eastAsia="Times New Roman" w:hAnsi="Times New Roman" w:cs="Times New Roman"/>
          <w:kern w:val="0"/>
          <w:sz w:val="24"/>
          <w:szCs w:val="24"/>
          <w:lang w:eastAsia="en-GB"/>
          <w14:ligatures w14:val="none"/>
        </w:rPr>
        <w:t xml:space="preserve">, </w:t>
      </w:r>
      <w:r w:rsidRPr="0060631C">
        <w:rPr>
          <w:rFonts w:ascii="Times New Roman" w:eastAsia="Times New Roman" w:hAnsi="Times New Roman" w:cs="Times New Roman"/>
          <w:kern w:val="0"/>
          <w:sz w:val="24"/>
          <w:szCs w:val="24"/>
          <w:lang w:eastAsia="en-GB"/>
          <w14:ligatures w14:val="none"/>
        </w:rPr>
        <w:t>169(1), pp.320</w:t>
      </w:r>
      <w:r>
        <w:rPr>
          <w:rFonts w:ascii="Times New Roman" w:eastAsia="Times New Roman" w:hAnsi="Times New Roman" w:cs="Times New Roman"/>
          <w:kern w:val="0"/>
          <w:sz w:val="24"/>
          <w:szCs w:val="24"/>
          <w:lang w:eastAsia="en-GB"/>
          <w14:ligatures w14:val="none"/>
        </w:rPr>
        <w:t>-</w:t>
      </w:r>
      <w:r w:rsidRPr="0060631C">
        <w:rPr>
          <w:rFonts w:ascii="Times New Roman" w:eastAsia="Times New Roman" w:hAnsi="Times New Roman" w:cs="Times New Roman"/>
          <w:kern w:val="0"/>
          <w:sz w:val="24"/>
          <w:szCs w:val="24"/>
          <w:lang w:eastAsia="en-GB"/>
          <w14:ligatures w14:val="none"/>
        </w:rPr>
        <w:t>323</w:t>
      </w:r>
      <w:r>
        <w:rPr>
          <w:rFonts w:ascii="Times New Roman" w:eastAsia="Times New Roman" w:hAnsi="Times New Roman" w:cs="Times New Roman"/>
          <w:kern w:val="0"/>
          <w:sz w:val="24"/>
          <w:szCs w:val="24"/>
          <w:lang w:eastAsia="en-GB"/>
          <w14:ligatures w14:val="none"/>
        </w:rPr>
        <w:t>.</w:t>
      </w:r>
    </w:p>
    <w:p w14:paraId="6C53FE27" w14:textId="3B642DA8" w:rsidR="0060631C" w:rsidRDefault="0060631C" w:rsidP="0060631C">
      <w:pPr>
        <w:pStyle w:val="ListParagraph"/>
        <w:numPr>
          <w:ilvl w:val="0"/>
          <w:numId w:val="40"/>
        </w:numPr>
        <w:spacing w:before="100" w:beforeAutospacing="1" w:after="100" w:afterAutospacing="1" w:line="360" w:lineRule="auto"/>
        <w:ind w:left="714" w:hanging="357"/>
        <w:rPr>
          <w:rFonts w:ascii="Times New Roman" w:eastAsia="Times New Roman" w:hAnsi="Times New Roman" w:cs="Times New Roman"/>
          <w:kern w:val="0"/>
          <w:sz w:val="24"/>
          <w:szCs w:val="24"/>
          <w:lang w:eastAsia="en-GB"/>
          <w14:ligatures w14:val="none"/>
        </w:rPr>
      </w:pPr>
      <w:r w:rsidRPr="0060631C">
        <w:rPr>
          <w:rFonts w:ascii="Times New Roman" w:eastAsia="Times New Roman" w:hAnsi="Times New Roman" w:cs="Times New Roman"/>
          <w:kern w:val="0"/>
          <w:sz w:val="24"/>
          <w:szCs w:val="24"/>
          <w:lang w:eastAsia="en-GB"/>
          <w14:ligatures w14:val="none"/>
        </w:rPr>
        <w:t>Turner, J.R. (2014)</w:t>
      </w:r>
      <w:r>
        <w:rPr>
          <w:rFonts w:ascii="Times New Roman" w:eastAsia="Times New Roman" w:hAnsi="Times New Roman" w:cs="Times New Roman"/>
          <w:kern w:val="0"/>
          <w:sz w:val="24"/>
          <w:szCs w:val="24"/>
          <w:lang w:eastAsia="en-GB"/>
          <w14:ligatures w14:val="none"/>
        </w:rPr>
        <w:t>.</w:t>
      </w:r>
      <w:r w:rsidRPr="0060631C">
        <w:rPr>
          <w:rFonts w:ascii="Times New Roman" w:eastAsia="Times New Roman" w:hAnsi="Times New Roman" w:cs="Times New Roman"/>
          <w:kern w:val="0"/>
          <w:sz w:val="24"/>
          <w:szCs w:val="24"/>
          <w:lang w:eastAsia="en-GB"/>
          <w14:ligatures w14:val="none"/>
        </w:rPr>
        <w:t xml:space="preserve"> </w:t>
      </w:r>
      <w:r w:rsidRPr="0060631C">
        <w:rPr>
          <w:rFonts w:ascii="Times New Roman" w:eastAsia="Times New Roman" w:hAnsi="Times New Roman" w:cs="Times New Roman"/>
          <w:i/>
          <w:iCs/>
          <w:kern w:val="0"/>
          <w:sz w:val="24"/>
          <w:szCs w:val="24"/>
          <w:lang w:eastAsia="en-GB"/>
          <w14:ligatures w14:val="none"/>
        </w:rPr>
        <w:t>Handbook of project-based management</w:t>
      </w:r>
      <w:r w:rsidRPr="0060631C">
        <w:rPr>
          <w:rFonts w:ascii="Times New Roman" w:eastAsia="Times New Roman" w:hAnsi="Times New Roman" w:cs="Times New Roman"/>
          <w:kern w:val="0"/>
          <w:sz w:val="24"/>
          <w:szCs w:val="24"/>
          <w:lang w:eastAsia="en-GB"/>
          <w14:ligatures w14:val="none"/>
        </w:rPr>
        <w:t>. McGraw-Hill.</w:t>
      </w:r>
    </w:p>
    <w:p w14:paraId="30A13EDD" w14:textId="77777777" w:rsidR="0060631C" w:rsidRDefault="0060631C" w:rsidP="0060631C">
      <w:p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p>
    <w:p w14:paraId="70B397AF" w14:textId="6C370201" w:rsidR="0060631C" w:rsidRPr="0060631C" w:rsidRDefault="0060631C" w:rsidP="0060631C">
      <w:p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 xml:space="preserve">           </w:t>
      </w:r>
    </w:p>
    <w:p w14:paraId="248FCAD4" w14:textId="58B6941B" w:rsidR="001C14D6" w:rsidRPr="001C14D6" w:rsidRDefault="0060631C" w:rsidP="0060631C">
      <w:pPr>
        <w:pStyle w:val="ListParagraph"/>
        <w:spacing w:line="360" w:lineRule="auto"/>
        <w:jc w:val="center"/>
        <w:rPr>
          <w:rFonts w:ascii="Times New Roman" w:hAnsi="Times New Roman" w:cs="Times New Roman"/>
          <w:b/>
          <w:bCs/>
          <w:sz w:val="24"/>
          <w:szCs w:val="24"/>
          <w:u w:val="single"/>
        </w:rPr>
      </w:pPr>
      <w:r w:rsidRPr="0060631C">
        <w:rPr>
          <w:rFonts w:ascii="Times New Roman" w:hAnsi="Times New Roman" w:cs="Times New Roman"/>
          <w:b/>
          <w:bCs/>
          <w:noProof/>
          <w:sz w:val="24"/>
          <w:szCs w:val="24"/>
        </w:rPr>
        <w:drawing>
          <wp:inline distT="0" distB="0" distL="0" distR="0" wp14:anchorId="3632837F" wp14:editId="3378E925">
            <wp:extent cx="2143125" cy="2143125"/>
            <wp:effectExtent l="0" t="0" r="9525" b="9525"/>
            <wp:docPr id="36674612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746127" name="Picture 366746127"/>
                    <pic:cNvPicPr/>
                  </pic:nvPicPr>
                  <pic:blipFill>
                    <a:blip r:embed="rId15">
                      <a:extLst>
                        <a:ext uri="{28A0092B-C50C-407E-A947-70E740481C1C}">
                          <a14:useLocalDpi xmlns:a14="http://schemas.microsoft.com/office/drawing/2010/main" val="0"/>
                        </a:ext>
                      </a:extLst>
                    </a:blip>
                    <a:stretch>
                      <a:fillRect/>
                    </a:stretch>
                  </pic:blipFill>
                  <pic:spPr>
                    <a:xfrm>
                      <a:off x="0" y="0"/>
                      <a:ext cx="2143125" cy="2143125"/>
                    </a:xfrm>
                    <a:prstGeom prst="rect">
                      <a:avLst/>
                    </a:prstGeom>
                  </pic:spPr>
                </pic:pic>
              </a:graphicData>
            </a:graphic>
          </wp:inline>
        </w:drawing>
      </w:r>
    </w:p>
    <w:p w14:paraId="10899510" w14:textId="77777777" w:rsidR="001C14D6" w:rsidRPr="0084204E" w:rsidRDefault="001C14D6" w:rsidP="001C14D6">
      <w:pPr>
        <w:spacing w:line="360" w:lineRule="auto"/>
        <w:rPr>
          <w:rFonts w:ascii="Times New Roman" w:hAnsi="Times New Roman" w:cs="Times New Roman"/>
          <w:sz w:val="24"/>
          <w:szCs w:val="24"/>
        </w:rPr>
      </w:pPr>
    </w:p>
    <w:p w14:paraId="6D813BB4" w14:textId="77777777" w:rsidR="0084204E" w:rsidRPr="00D9122C" w:rsidRDefault="0084204E" w:rsidP="00D9122C">
      <w:pPr>
        <w:spacing w:line="360" w:lineRule="auto"/>
        <w:rPr>
          <w:rFonts w:ascii="Times New Roman" w:hAnsi="Times New Roman" w:cs="Times New Roman"/>
          <w:sz w:val="24"/>
          <w:szCs w:val="24"/>
        </w:rPr>
      </w:pPr>
    </w:p>
    <w:p w14:paraId="3A4B8CD3" w14:textId="77777777" w:rsidR="00D9122C" w:rsidRPr="00D9122C" w:rsidRDefault="00D9122C" w:rsidP="00D9122C">
      <w:pPr>
        <w:spacing w:line="360" w:lineRule="auto"/>
        <w:rPr>
          <w:rFonts w:ascii="Times New Roman" w:hAnsi="Times New Roman" w:cs="Times New Roman"/>
          <w:sz w:val="24"/>
          <w:szCs w:val="24"/>
        </w:rPr>
      </w:pPr>
    </w:p>
    <w:p w14:paraId="4B149E1F" w14:textId="77777777" w:rsidR="00BA5391" w:rsidRPr="00BA5391" w:rsidRDefault="00BA5391" w:rsidP="00BA5391">
      <w:pPr>
        <w:spacing w:line="360" w:lineRule="auto"/>
        <w:rPr>
          <w:rFonts w:ascii="Times New Roman" w:hAnsi="Times New Roman" w:cs="Times New Roman"/>
          <w:b/>
          <w:bCs/>
          <w:sz w:val="24"/>
          <w:szCs w:val="24"/>
        </w:rPr>
      </w:pPr>
      <w:r w:rsidRPr="00BA5391">
        <w:rPr>
          <w:rFonts w:ascii="Times New Roman" w:hAnsi="Times New Roman" w:cs="Times New Roman"/>
          <w:b/>
          <w:bCs/>
          <w:sz w:val="24"/>
          <w:szCs w:val="24"/>
        </w:rPr>
        <w:lastRenderedPageBreak/>
        <w:t>Appendix A: Project Assumptions and Constraints</w:t>
      </w:r>
    </w:p>
    <w:p w14:paraId="7102E8EC" w14:textId="77777777" w:rsidR="00BA5391" w:rsidRPr="00BA5391" w:rsidRDefault="00BA5391" w:rsidP="00BA5391">
      <w:pPr>
        <w:spacing w:line="360" w:lineRule="auto"/>
        <w:rPr>
          <w:rFonts w:ascii="Times New Roman" w:hAnsi="Times New Roman" w:cs="Times New Roman"/>
          <w:sz w:val="24"/>
          <w:szCs w:val="24"/>
        </w:rPr>
      </w:pPr>
      <w:r w:rsidRPr="00BA5391">
        <w:rPr>
          <w:rFonts w:ascii="Times New Roman" w:hAnsi="Times New Roman" w:cs="Times New Roman"/>
          <w:sz w:val="24"/>
          <w:szCs w:val="24"/>
        </w:rPr>
        <w:t>This project is based on several key assumptions that influence planning and execution. It is assumed that weather conditions will remain relatively stable during the construction period, allowing work to proceed without major interruptions. Additionally, it is assumed that funding will be made available in a timely manner and that all required permits and approvals will be obtained without significant delays. The availability of skilled labour, construction materials, and equipment is also assumed to be sufficient to meet project demands.</w:t>
      </w:r>
    </w:p>
    <w:p w14:paraId="17AE8CFD" w14:textId="3922782D" w:rsidR="00BA5391" w:rsidRPr="00BA5391" w:rsidRDefault="00BA5391" w:rsidP="00BA5391">
      <w:pPr>
        <w:spacing w:line="360" w:lineRule="auto"/>
        <w:rPr>
          <w:rFonts w:ascii="Times New Roman" w:hAnsi="Times New Roman" w:cs="Times New Roman"/>
          <w:sz w:val="24"/>
          <w:szCs w:val="24"/>
        </w:rPr>
      </w:pPr>
      <w:r w:rsidRPr="00BA5391">
        <w:rPr>
          <w:rFonts w:ascii="Times New Roman" w:hAnsi="Times New Roman" w:cs="Times New Roman"/>
          <w:sz w:val="24"/>
          <w:szCs w:val="24"/>
        </w:rPr>
        <w:t>However, the project is subject to a few constraints that may impact its progress. Time constraints are particularly critical, as the highway must be reopened as quickly as possible to restore connectivity and minimise economic disruption. Budget limitations also restrict the extent of reconstruction and require careful prioritisation of activities. Environmental regulations impose further constraints, as all construction activities must comply with legal standards to avoid negative impacts on surrounding ecosystems. In addition, operational constraints such as limited site access, traffic diversions, and safety requirements may affect the efficiency of construction work. Recognising these assumptions and constraints allows the project team to plan more effectively and prepare for potential challenges.</w:t>
      </w:r>
    </w:p>
    <w:p w14:paraId="1E638514" w14:textId="07DBF5A7" w:rsidR="00BA5391" w:rsidRPr="00BA5391" w:rsidRDefault="00BA5391" w:rsidP="00BA5391">
      <w:pPr>
        <w:spacing w:line="360" w:lineRule="auto"/>
        <w:rPr>
          <w:rFonts w:ascii="Times New Roman" w:hAnsi="Times New Roman" w:cs="Times New Roman"/>
          <w:sz w:val="24"/>
          <w:szCs w:val="24"/>
        </w:rPr>
      </w:pPr>
    </w:p>
    <w:p w14:paraId="6AF50876" w14:textId="77777777" w:rsidR="00BA5391" w:rsidRPr="00BA5391" w:rsidRDefault="00BA5391" w:rsidP="00BA5391">
      <w:pPr>
        <w:spacing w:line="360" w:lineRule="auto"/>
        <w:rPr>
          <w:rFonts w:ascii="Times New Roman" w:hAnsi="Times New Roman" w:cs="Times New Roman"/>
          <w:b/>
          <w:bCs/>
          <w:sz w:val="24"/>
          <w:szCs w:val="24"/>
        </w:rPr>
      </w:pPr>
      <w:r w:rsidRPr="00BA5391">
        <w:rPr>
          <w:rFonts w:ascii="Times New Roman" w:hAnsi="Times New Roman" w:cs="Times New Roman"/>
          <w:b/>
          <w:bCs/>
          <w:sz w:val="24"/>
          <w:szCs w:val="24"/>
        </w:rPr>
        <w:t>Appendix B: Communication and Reporting Strategy</w:t>
      </w:r>
    </w:p>
    <w:p w14:paraId="5552798C" w14:textId="77777777" w:rsidR="00BA5391" w:rsidRPr="00BA5391" w:rsidRDefault="00BA5391" w:rsidP="00BA5391">
      <w:pPr>
        <w:spacing w:line="360" w:lineRule="auto"/>
        <w:rPr>
          <w:rFonts w:ascii="Times New Roman" w:hAnsi="Times New Roman" w:cs="Times New Roman"/>
          <w:sz w:val="24"/>
          <w:szCs w:val="24"/>
        </w:rPr>
      </w:pPr>
      <w:r w:rsidRPr="00BA5391">
        <w:rPr>
          <w:rFonts w:ascii="Times New Roman" w:hAnsi="Times New Roman" w:cs="Times New Roman"/>
          <w:sz w:val="24"/>
          <w:szCs w:val="24"/>
        </w:rPr>
        <w:t>Effective communication is essential for ensuring coordination among stakeholders and maintaining transparency throughout the project lifecycle. The communication strategy for this project is designed to facilitate the timely exchange of information between project managers, contractors, government agencies, and the local community.</w:t>
      </w:r>
    </w:p>
    <w:p w14:paraId="580DD23D" w14:textId="77777777" w:rsidR="00BA5391" w:rsidRPr="00BA5391" w:rsidRDefault="00BA5391" w:rsidP="00BA5391">
      <w:pPr>
        <w:spacing w:line="360" w:lineRule="auto"/>
        <w:rPr>
          <w:rFonts w:ascii="Times New Roman" w:hAnsi="Times New Roman" w:cs="Times New Roman"/>
          <w:sz w:val="24"/>
          <w:szCs w:val="24"/>
        </w:rPr>
      </w:pPr>
      <w:r w:rsidRPr="00BA5391">
        <w:rPr>
          <w:rFonts w:ascii="Times New Roman" w:hAnsi="Times New Roman" w:cs="Times New Roman"/>
          <w:sz w:val="24"/>
          <w:szCs w:val="24"/>
        </w:rPr>
        <w:t>Regular progress updates will be provided through scheduled meetings and formal reports. Internal communication within the project team will focus on task coordination, performance monitoring, and issue resolution. External communication will involve informing stakeholders and the public about project progress, road closures, and expected reopening timelines. This is particularly important in managing public expectations and reducing dissatisfaction caused by disruptions.</w:t>
      </w:r>
    </w:p>
    <w:p w14:paraId="25475AF5" w14:textId="77777777" w:rsidR="00BA5391" w:rsidRPr="00BA5391" w:rsidRDefault="00BA5391" w:rsidP="00BA5391">
      <w:pPr>
        <w:spacing w:line="360" w:lineRule="auto"/>
        <w:rPr>
          <w:rFonts w:ascii="Times New Roman" w:hAnsi="Times New Roman" w:cs="Times New Roman"/>
          <w:sz w:val="24"/>
          <w:szCs w:val="24"/>
        </w:rPr>
      </w:pPr>
      <w:r w:rsidRPr="00BA5391">
        <w:rPr>
          <w:rFonts w:ascii="Times New Roman" w:hAnsi="Times New Roman" w:cs="Times New Roman"/>
          <w:sz w:val="24"/>
          <w:szCs w:val="24"/>
        </w:rPr>
        <w:t xml:space="preserve">Digital communication tools, such as project management software and email systems, will be used to ensure efficient information sharing. In addition, public announcements and local media channels may be utilised to provide updates to affected communities. A clear </w:t>
      </w:r>
      <w:r w:rsidRPr="00BA5391">
        <w:rPr>
          <w:rFonts w:ascii="Times New Roman" w:hAnsi="Times New Roman" w:cs="Times New Roman"/>
          <w:sz w:val="24"/>
          <w:szCs w:val="24"/>
        </w:rPr>
        <w:lastRenderedPageBreak/>
        <w:t>communication structure helps prevent misunderstandings, supports decision-making, and enhances stakeholder engagement, all of which are critical to project success.</w:t>
      </w:r>
    </w:p>
    <w:p w14:paraId="3D7938F4" w14:textId="669F9924" w:rsidR="00BA5391" w:rsidRPr="00BA5391" w:rsidRDefault="00BA5391" w:rsidP="00BA5391">
      <w:pPr>
        <w:spacing w:line="360" w:lineRule="auto"/>
        <w:rPr>
          <w:rFonts w:ascii="Times New Roman" w:hAnsi="Times New Roman" w:cs="Times New Roman"/>
          <w:sz w:val="24"/>
          <w:szCs w:val="24"/>
        </w:rPr>
      </w:pPr>
    </w:p>
    <w:p w14:paraId="6E8ABB36" w14:textId="77777777" w:rsidR="00BA5391" w:rsidRPr="00BA5391" w:rsidRDefault="00BA5391" w:rsidP="00BA5391">
      <w:pPr>
        <w:spacing w:line="360" w:lineRule="auto"/>
        <w:rPr>
          <w:rFonts w:ascii="Times New Roman" w:hAnsi="Times New Roman" w:cs="Times New Roman"/>
          <w:b/>
          <w:bCs/>
          <w:sz w:val="24"/>
          <w:szCs w:val="24"/>
        </w:rPr>
      </w:pPr>
      <w:r w:rsidRPr="00BA5391">
        <w:rPr>
          <w:rFonts w:ascii="Times New Roman" w:hAnsi="Times New Roman" w:cs="Times New Roman"/>
          <w:b/>
          <w:bCs/>
          <w:sz w:val="24"/>
          <w:szCs w:val="24"/>
        </w:rPr>
        <w:t>Appendix C: Monitoring and Evaluation Framework</w:t>
      </w:r>
    </w:p>
    <w:p w14:paraId="5B3CE6E6" w14:textId="77777777" w:rsidR="00BA5391" w:rsidRPr="00BA5391" w:rsidRDefault="00BA5391" w:rsidP="00BA5391">
      <w:pPr>
        <w:spacing w:line="360" w:lineRule="auto"/>
        <w:rPr>
          <w:rFonts w:ascii="Times New Roman" w:hAnsi="Times New Roman" w:cs="Times New Roman"/>
          <w:sz w:val="24"/>
          <w:szCs w:val="24"/>
        </w:rPr>
      </w:pPr>
      <w:r w:rsidRPr="00BA5391">
        <w:rPr>
          <w:rFonts w:ascii="Times New Roman" w:hAnsi="Times New Roman" w:cs="Times New Roman"/>
          <w:sz w:val="24"/>
          <w:szCs w:val="24"/>
        </w:rPr>
        <w:t>Monitoring and evaluation are essential processes for ensuring that the project progresses according to plan and achieves its intended objectives. This project adopts a continuous monitoring approach, where performance is regularly assessed against predefined targets related to time, cost, and quality.</w:t>
      </w:r>
    </w:p>
    <w:p w14:paraId="4A72EF21" w14:textId="77777777" w:rsidR="00BA5391" w:rsidRPr="00BA5391" w:rsidRDefault="00BA5391" w:rsidP="00BA5391">
      <w:pPr>
        <w:spacing w:line="360" w:lineRule="auto"/>
        <w:rPr>
          <w:rFonts w:ascii="Times New Roman" w:hAnsi="Times New Roman" w:cs="Times New Roman"/>
          <w:sz w:val="24"/>
          <w:szCs w:val="24"/>
        </w:rPr>
      </w:pPr>
      <w:r w:rsidRPr="00BA5391">
        <w:rPr>
          <w:rFonts w:ascii="Times New Roman" w:hAnsi="Times New Roman" w:cs="Times New Roman"/>
          <w:sz w:val="24"/>
          <w:szCs w:val="24"/>
        </w:rPr>
        <w:t>Project managers will track progress through key performance indicators, including completion of milestones, adherence to budget, and quality of construction work. Site inspections will be conducted regularly to ensure that engineering standards and safety requirements are met. Any deviations from the project plan will be identified early, allowing corrective actions to be implemented promptly.</w:t>
      </w:r>
    </w:p>
    <w:p w14:paraId="364C9C35" w14:textId="77777777" w:rsidR="00BA5391" w:rsidRPr="00BA5391" w:rsidRDefault="00BA5391" w:rsidP="00BA5391">
      <w:pPr>
        <w:spacing w:line="360" w:lineRule="auto"/>
        <w:rPr>
          <w:rFonts w:ascii="Times New Roman" w:hAnsi="Times New Roman" w:cs="Times New Roman"/>
          <w:sz w:val="24"/>
          <w:szCs w:val="24"/>
        </w:rPr>
      </w:pPr>
      <w:r w:rsidRPr="00BA5391">
        <w:rPr>
          <w:rFonts w:ascii="Times New Roman" w:hAnsi="Times New Roman" w:cs="Times New Roman"/>
          <w:sz w:val="24"/>
          <w:szCs w:val="24"/>
        </w:rPr>
        <w:t>Evaluation will take place at different stages of the project, including mid-term reviews and final project assessment. These evaluations will assess the effectiveness of reconstruction activities, the efficiency of resource utilisation, and the overall impact of the project on infrastructure resilience. Lessons learned from the project will be documented and used to inform future infrastructure recovery initiatives.</w:t>
      </w:r>
    </w:p>
    <w:p w14:paraId="34116137" w14:textId="77777777" w:rsidR="00BA5391" w:rsidRPr="00BA5391" w:rsidRDefault="00BA5391" w:rsidP="00BA5391">
      <w:pPr>
        <w:spacing w:line="360" w:lineRule="auto"/>
        <w:rPr>
          <w:rFonts w:ascii="Times New Roman" w:hAnsi="Times New Roman" w:cs="Times New Roman"/>
          <w:sz w:val="24"/>
          <w:szCs w:val="24"/>
        </w:rPr>
      </w:pPr>
      <w:r w:rsidRPr="00BA5391">
        <w:rPr>
          <w:rFonts w:ascii="Times New Roman" w:hAnsi="Times New Roman" w:cs="Times New Roman"/>
          <w:sz w:val="24"/>
          <w:szCs w:val="24"/>
        </w:rPr>
        <w:t>This structured monitoring and evaluation framework ensures accountability, improves performance, and contributes to the successful delivery of the project.</w:t>
      </w:r>
    </w:p>
    <w:p w14:paraId="78AAB63C" w14:textId="77777777" w:rsidR="00D9122C" w:rsidRPr="00D9122C" w:rsidRDefault="00D9122C" w:rsidP="00BA5391">
      <w:pPr>
        <w:spacing w:line="360" w:lineRule="auto"/>
        <w:rPr>
          <w:rFonts w:ascii="Times New Roman" w:hAnsi="Times New Roman" w:cs="Times New Roman"/>
          <w:sz w:val="24"/>
          <w:szCs w:val="24"/>
        </w:rPr>
      </w:pPr>
    </w:p>
    <w:p w14:paraId="43F959A9" w14:textId="77777777" w:rsidR="00D9122C" w:rsidRPr="00D53493" w:rsidRDefault="00D9122C" w:rsidP="00D53493">
      <w:pPr>
        <w:spacing w:line="360" w:lineRule="auto"/>
        <w:rPr>
          <w:rFonts w:ascii="Times New Roman" w:hAnsi="Times New Roman" w:cs="Times New Roman"/>
          <w:b/>
          <w:bCs/>
          <w:sz w:val="24"/>
          <w:szCs w:val="24"/>
          <w:u w:val="single"/>
        </w:rPr>
      </w:pPr>
    </w:p>
    <w:p w14:paraId="65144722" w14:textId="77777777" w:rsidR="00935DEA" w:rsidRDefault="00935DEA" w:rsidP="00D53493">
      <w:pPr>
        <w:spacing w:line="360" w:lineRule="auto"/>
        <w:rPr>
          <w:rFonts w:ascii="Times New Roman" w:hAnsi="Times New Roman" w:cs="Times New Roman"/>
          <w:sz w:val="24"/>
          <w:szCs w:val="24"/>
        </w:rPr>
      </w:pPr>
    </w:p>
    <w:p w14:paraId="200BEFB3" w14:textId="77777777" w:rsidR="00935DEA" w:rsidRPr="00D76F5B" w:rsidRDefault="00935DEA" w:rsidP="00935DEA">
      <w:pPr>
        <w:spacing w:line="360" w:lineRule="auto"/>
        <w:rPr>
          <w:rFonts w:ascii="Times New Roman" w:hAnsi="Times New Roman" w:cs="Times New Roman"/>
          <w:sz w:val="24"/>
          <w:szCs w:val="24"/>
        </w:rPr>
      </w:pPr>
    </w:p>
    <w:p w14:paraId="6E6B036D" w14:textId="77777777" w:rsidR="00D76F5B" w:rsidRPr="00D76F5B" w:rsidRDefault="00D76F5B" w:rsidP="00D76F5B">
      <w:pPr>
        <w:spacing w:line="360" w:lineRule="auto"/>
        <w:rPr>
          <w:rFonts w:ascii="Times New Roman" w:hAnsi="Times New Roman" w:cs="Times New Roman"/>
          <w:sz w:val="24"/>
          <w:szCs w:val="24"/>
        </w:rPr>
      </w:pPr>
    </w:p>
    <w:p w14:paraId="2D8DD12E" w14:textId="171D2488" w:rsidR="00D76F5B" w:rsidRPr="00D76F5B" w:rsidRDefault="00D76F5B" w:rsidP="00D97BAD">
      <w:pPr>
        <w:spacing w:line="360" w:lineRule="auto"/>
        <w:rPr>
          <w:rFonts w:ascii="Times New Roman" w:hAnsi="Times New Roman" w:cs="Times New Roman"/>
          <w:sz w:val="24"/>
          <w:szCs w:val="24"/>
          <w:u w:val="single"/>
        </w:rPr>
      </w:pPr>
    </w:p>
    <w:sectPr w:rsidR="00D76F5B" w:rsidRPr="00D76F5B">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FA8FCC" w14:textId="77777777" w:rsidR="001C4DAA" w:rsidRDefault="001C4DAA" w:rsidP="008F7479">
      <w:pPr>
        <w:spacing w:after="0" w:line="240" w:lineRule="auto"/>
      </w:pPr>
      <w:r>
        <w:separator/>
      </w:r>
    </w:p>
  </w:endnote>
  <w:endnote w:type="continuationSeparator" w:id="0">
    <w:p w14:paraId="686678A7" w14:textId="77777777" w:rsidR="001C4DAA" w:rsidRDefault="001C4DAA" w:rsidP="008F74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61257083"/>
      <w:docPartObj>
        <w:docPartGallery w:val="Page Numbers (Bottom of Page)"/>
        <w:docPartUnique/>
      </w:docPartObj>
    </w:sdtPr>
    <w:sdtEndPr>
      <w:rPr>
        <w:noProof/>
      </w:rPr>
    </w:sdtEndPr>
    <w:sdtContent>
      <w:p w14:paraId="6EE7023F" w14:textId="1B7EEC91" w:rsidR="008F7479" w:rsidRDefault="008F747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2C8C8A1" w14:textId="77777777" w:rsidR="008F7479" w:rsidRDefault="008F74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3DD40B" w14:textId="77777777" w:rsidR="001C4DAA" w:rsidRDefault="001C4DAA" w:rsidP="008F7479">
      <w:pPr>
        <w:spacing w:after="0" w:line="240" w:lineRule="auto"/>
      </w:pPr>
      <w:r>
        <w:separator/>
      </w:r>
    </w:p>
  </w:footnote>
  <w:footnote w:type="continuationSeparator" w:id="0">
    <w:p w14:paraId="3768D9C5" w14:textId="77777777" w:rsidR="001C4DAA" w:rsidRDefault="001C4DAA" w:rsidP="008F747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32629"/>
    <w:multiLevelType w:val="multilevel"/>
    <w:tmpl w:val="3E0A6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75218C"/>
    <w:multiLevelType w:val="multilevel"/>
    <w:tmpl w:val="6AF0E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180BFE"/>
    <w:multiLevelType w:val="multilevel"/>
    <w:tmpl w:val="95987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D12D05"/>
    <w:multiLevelType w:val="multilevel"/>
    <w:tmpl w:val="A7482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E52292"/>
    <w:multiLevelType w:val="multilevel"/>
    <w:tmpl w:val="FD0C3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CD08B7"/>
    <w:multiLevelType w:val="multilevel"/>
    <w:tmpl w:val="EE584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1C954AE"/>
    <w:multiLevelType w:val="hybridMultilevel"/>
    <w:tmpl w:val="3D58C93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2682781"/>
    <w:multiLevelType w:val="multilevel"/>
    <w:tmpl w:val="86E46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4A91A81"/>
    <w:multiLevelType w:val="multilevel"/>
    <w:tmpl w:val="0486F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53639D1"/>
    <w:multiLevelType w:val="multilevel"/>
    <w:tmpl w:val="6F767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6001152"/>
    <w:multiLevelType w:val="multilevel"/>
    <w:tmpl w:val="73F88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6802405"/>
    <w:multiLevelType w:val="multilevel"/>
    <w:tmpl w:val="17FEC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D002321"/>
    <w:multiLevelType w:val="hybridMultilevel"/>
    <w:tmpl w:val="92F65AF6"/>
    <w:lvl w:ilvl="0" w:tplc="58703424">
      <w:start w:val="1"/>
      <w:numFmt w:val="low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13" w15:restartNumberingAfterBreak="0">
    <w:nsid w:val="2F226B1D"/>
    <w:multiLevelType w:val="multilevel"/>
    <w:tmpl w:val="00727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05C01F7"/>
    <w:multiLevelType w:val="multilevel"/>
    <w:tmpl w:val="10888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1BE0FD3"/>
    <w:multiLevelType w:val="multilevel"/>
    <w:tmpl w:val="9B42B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28730D0"/>
    <w:multiLevelType w:val="multilevel"/>
    <w:tmpl w:val="AE8CC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76446B1"/>
    <w:multiLevelType w:val="multilevel"/>
    <w:tmpl w:val="7F3C9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98C7468"/>
    <w:multiLevelType w:val="hybridMultilevel"/>
    <w:tmpl w:val="307ED140"/>
    <w:lvl w:ilvl="0" w:tplc="0409000F">
      <w:start w:val="1"/>
      <w:numFmt w:val="decimal"/>
      <w:lvlText w:val="%1."/>
      <w:lvlJc w:val="left"/>
      <w:pPr>
        <w:ind w:left="1425" w:hanging="360"/>
      </w:pPr>
    </w:lvl>
    <w:lvl w:ilvl="1" w:tplc="04090019">
      <w:start w:val="1"/>
      <w:numFmt w:val="lowerLetter"/>
      <w:lvlText w:val="%2."/>
      <w:lvlJc w:val="left"/>
      <w:pPr>
        <w:ind w:left="2145" w:hanging="360"/>
      </w:pPr>
    </w:lvl>
    <w:lvl w:ilvl="2" w:tplc="0409001B">
      <w:start w:val="1"/>
      <w:numFmt w:val="lowerRoman"/>
      <w:lvlText w:val="%3."/>
      <w:lvlJc w:val="right"/>
      <w:pPr>
        <w:ind w:left="2865" w:hanging="180"/>
      </w:pPr>
    </w:lvl>
    <w:lvl w:ilvl="3" w:tplc="0409000F">
      <w:start w:val="1"/>
      <w:numFmt w:val="decimal"/>
      <w:lvlText w:val="%4."/>
      <w:lvlJc w:val="left"/>
      <w:pPr>
        <w:ind w:left="3585" w:hanging="360"/>
      </w:pPr>
    </w:lvl>
    <w:lvl w:ilvl="4" w:tplc="04090019">
      <w:start w:val="1"/>
      <w:numFmt w:val="lowerLetter"/>
      <w:lvlText w:val="%5."/>
      <w:lvlJc w:val="left"/>
      <w:pPr>
        <w:ind w:left="4305" w:hanging="360"/>
      </w:pPr>
    </w:lvl>
    <w:lvl w:ilvl="5" w:tplc="0409001B">
      <w:start w:val="1"/>
      <w:numFmt w:val="lowerRoman"/>
      <w:lvlText w:val="%6."/>
      <w:lvlJc w:val="right"/>
      <w:pPr>
        <w:ind w:left="5025" w:hanging="180"/>
      </w:pPr>
    </w:lvl>
    <w:lvl w:ilvl="6" w:tplc="0409000F">
      <w:start w:val="1"/>
      <w:numFmt w:val="decimal"/>
      <w:lvlText w:val="%7."/>
      <w:lvlJc w:val="left"/>
      <w:pPr>
        <w:ind w:left="5745" w:hanging="360"/>
      </w:pPr>
    </w:lvl>
    <w:lvl w:ilvl="7" w:tplc="04090019">
      <w:start w:val="1"/>
      <w:numFmt w:val="lowerLetter"/>
      <w:lvlText w:val="%8."/>
      <w:lvlJc w:val="left"/>
      <w:pPr>
        <w:ind w:left="6465" w:hanging="360"/>
      </w:pPr>
    </w:lvl>
    <w:lvl w:ilvl="8" w:tplc="0409001B">
      <w:start w:val="1"/>
      <w:numFmt w:val="lowerRoman"/>
      <w:lvlText w:val="%9."/>
      <w:lvlJc w:val="right"/>
      <w:pPr>
        <w:ind w:left="7185" w:hanging="180"/>
      </w:pPr>
    </w:lvl>
  </w:abstractNum>
  <w:abstractNum w:abstractNumId="19" w15:restartNumberingAfterBreak="0">
    <w:nsid w:val="3B991FCC"/>
    <w:multiLevelType w:val="hybridMultilevel"/>
    <w:tmpl w:val="1ABA9A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D911AFE"/>
    <w:multiLevelType w:val="multilevel"/>
    <w:tmpl w:val="7D42E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5790919"/>
    <w:multiLevelType w:val="multilevel"/>
    <w:tmpl w:val="61F21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7BB1BA9"/>
    <w:multiLevelType w:val="hybridMultilevel"/>
    <w:tmpl w:val="DB201EFA"/>
    <w:lvl w:ilvl="0" w:tplc="08090009">
      <w:start w:val="1"/>
      <w:numFmt w:val="bullet"/>
      <w:lvlText w:val=""/>
      <w:lvlJc w:val="left"/>
      <w:pPr>
        <w:ind w:left="1425" w:hanging="360"/>
      </w:pPr>
      <w:rPr>
        <w:rFonts w:ascii="Wingdings" w:hAnsi="Wingdings" w:hint="default"/>
      </w:rPr>
    </w:lvl>
    <w:lvl w:ilvl="1" w:tplc="FFFFFFFF">
      <w:start w:val="1"/>
      <w:numFmt w:val="lowerLetter"/>
      <w:lvlText w:val="%2."/>
      <w:lvlJc w:val="left"/>
      <w:pPr>
        <w:ind w:left="2145" w:hanging="360"/>
      </w:pPr>
    </w:lvl>
    <w:lvl w:ilvl="2" w:tplc="FFFFFFFF">
      <w:start w:val="1"/>
      <w:numFmt w:val="lowerRoman"/>
      <w:lvlText w:val="%3."/>
      <w:lvlJc w:val="right"/>
      <w:pPr>
        <w:ind w:left="2865" w:hanging="180"/>
      </w:pPr>
    </w:lvl>
    <w:lvl w:ilvl="3" w:tplc="FFFFFFFF">
      <w:start w:val="1"/>
      <w:numFmt w:val="decimal"/>
      <w:lvlText w:val="%4."/>
      <w:lvlJc w:val="left"/>
      <w:pPr>
        <w:ind w:left="3585" w:hanging="360"/>
      </w:pPr>
    </w:lvl>
    <w:lvl w:ilvl="4" w:tplc="FFFFFFFF">
      <w:start w:val="1"/>
      <w:numFmt w:val="lowerLetter"/>
      <w:lvlText w:val="%5."/>
      <w:lvlJc w:val="left"/>
      <w:pPr>
        <w:ind w:left="4305" w:hanging="360"/>
      </w:pPr>
    </w:lvl>
    <w:lvl w:ilvl="5" w:tplc="FFFFFFFF">
      <w:start w:val="1"/>
      <w:numFmt w:val="lowerRoman"/>
      <w:lvlText w:val="%6."/>
      <w:lvlJc w:val="right"/>
      <w:pPr>
        <w:ind w:left="5025" w:hanging="180"/>
      </w:pPr>
    </w:lvl>
    <w:lvl w:ilvl="6" w:tplc="FFFFFFFF">
      <w:start w:val="1"/>
      <w:numFmt w:val="decimal"/>
      <w:lvlText w:val="%7."/>
      <w:lvlJc w:val="left"/>
      <w:pPr>
        <w:ind w:left="5745" w:hanging="360"/>
      </w:pPr>
    </w:lvl>
    <w:lvl w:ilvl="7" w:tplc="FFFFFFFF">
      <w:start w:val="1"/>
      <w:numFmt w:val="lowerLetter"/>
      <w:lvlText w:val="%8."/>
      <w:lvlJc w:val="left"/>
      <w:pPr>
        <w:ind w:left="6465" w:hanging="360"/>
      </w:pPr>
    </w:lvl>
    <w:lvl w:ilvl="8" w:tplc="FFFFFFFF">
      <w:start w:val="1"/>
      <w:numFmt w:val="lowerRoman"/>
      <w:lvlText w:val="%9."/>
      <w:lvlJc w:val="right"/>
      <w:pPr>
        <w:ind w:left="7185" w:hanging="180"/>
      </w:pPr>
    </w:lvl>
  </w:abstractNum>
  <w:abstractNum w:abstractNumId="23" w15:restartNumberingAfterBreak="0">
    <w:nsid w:val="48F92ADF"/>
    <w:multiLevelType w:val="multilevel"/>
    <w:tmpl w:val="C9CE8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AF86215"/>
    <w:multiLevelType w:val="multilevel"/>
    <w:tmpl w:val="1A720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DCF3455"/>
    <w:multiLevelType w:val="multilevel"/>
    <w:tmpl w:val="A98A7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8E459CA"/>
    <w:multiLevelType w:val="multilevel"/>
    <w:tmpl w:val="ECE83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B92300D"/>
    <w:multiLevelType w:val="multilevel"/>
    <w:tmpl w:val="358ED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D8E6C9A"/>
    <w:multiLevelType w:val="multilevel"/>
    <w:tmpl w:val="2DC2B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E0D6835"/>
    <w:multiLevelType w:val="multilevel"/>
    <w:tmpl w:val="F6363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ED96E5B"/>
    <w:multiLevelType w:val="multilevel"/>
    <w:tmpl w:val="CFD0FD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F700963"/>
    <w:multiLevelType w:val="multilevel"/>
    <w:tmpl w:val="83586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0FC6FA8"/>
    <w:multiLevelType w:val="multilevel"/>
    <w:tmpl w:val="C442C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7D35CA4"/>
    <w:multiLevelType w:val="multilevel"/>
    <w:tmpl w:val="78E8D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C861538"/>
    <w:multiLevelType w:val="multilevel"/>
    <w:tmpl w:val="97A29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2557325"/>
    <w:multiLevelType w:val="multilevel"/>
    <w:tmpl w:val="2F762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60C6DD2"/>
    <w:multiLevelType w:val="multilevel"/>
    <w:tmpl w:val="9D649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A962F3C"/>
    <w:multiLevelType w:val="multilevel"/>
    <w:tmpl w:val="B9BE5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240244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4470146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57088229">
    <w:abstractNumId w:val="18"/>
  </w:num>
  <w:num w:numId="4" w16cid:durableId="1097678224">
    <w:abstractNumId w:val="12"/>
  </w:num>
  <w:num w:numId="5" w16cid:durableId="1757894527">
    <w:abstractNumId w:val="22"/>
  </w:num>
  <w:num w:numId="6" w16cid:durableId="931397682">
    <w:abstractNumId w:val="30"/>
  </w:num>
  <w:num w:numId="7" w16cid:durableId="306476927">
    <w:abstractNumId w:val="23"/>
  </w:num>
  <w:num w:numId="8" w16cid:durableId="280428547">
    <w:abstractNumId w:val="3"/>
  </w:num>
  <w:num w:numId="9" w16cid:durableId="998921250">
    <w:abstractNumId w:val="10"/>
  </w:num>
  <w:num w:numId="10" w16cid:durableId="1916087419">
    <w:abstractNumId w:val="6"/>
  </w:num>
  <w:num w:numId="11" w16cid:durableId="1755200764">
    <w:abstractNumId w:val="7"/>
  </w:num>
  <w:num w:numId="12" w16cid:durableId="1994748352">
    <w:abstractNumId w:val="25"/>
  </w:num>
  <w:num w:numId="13" w16cid:durableId="1895432303">
    <w:abstractNumId w:val="13"/>
  </w:num>
  <w:num w:numId="14" w16cid:durableId="752824837">
    <w:abstractNumId w:val="27"/>
  </w:num>
  <w:num w:numId="15" w16cid:durableId="1642467176">
    <w:abstractNumId w:val="11"/>
  </w:num>
  <w:num w:numId="16" w16cid:durableId="1814981713">
    <w:abstractNumId w:val="16"/>
  </w:num>
  <w:num w:numId="17" w16cid:durableId="245386037">
    <w:abstractNumId w:val="5"/>
  </w:num>
  <w:num w:numId="18" w16cid:durableId="977994528">
    <w:abstractNumId w:val="34"/>
  </w:num>
  <w:num w:numId="19" w16cid:durableId="339162567">
    <w:abstractNumId w:val="9"/>
  </w:num>
  <w:num w:numId="20" w16cid:durableId="1828550999">
    <w:abstractNumId w:val="32"/>
  </w:num>
  <w:num w:numId="21" w16cid:durableId="495922311">
    <w:abstractNumId w:val="26"/>
  </w:num>
  <w:num w:numId="22" w16cid:durableId="1875607157">
    <w:abstractNumId w:val="31"/>
  </w:num>
  <w:num w:numId="23" w16cid:durableId="1597205683">
    <w:abstractNumId w:val="14"/>
  </w:num>
  <w:num w:numId="24" w16cid:durableId="1449158306">
    <w:abstractNumId w:val="29"/>
  </w:num>
  <w:num w:numId="25" w16cid:durableId="1190296342">
    <w:abstractNumId w:val="15"/>
  </w:num>
  <w:num w:numId="26" w16cid:durableId="1553343436">
    <w:abstractNumId w:val="28"/>
  </w:num>
  <w:num w:numId="27" w16cid:durableId="199053025">
    <w:abstractNumId w:val="20"/>
  </w:num>
  <w:num w:numId="28" w16cid:durableId="1402754581">
    <w:abstractNumId w:val="36"/>
  </w:num>
  <w:num w:numId="29" w16cid:durableId="645672230">
    <w:abstractNumId w:val="24"/>
  </w:num>
  <w:num w:numId="30" w16cid:durableId="1899389415">
    <w:abstractNumId w:val="37"/>
  </w:num>
  <w:num w:numId="31" w16cid:durableId="1169757235">
    <w:abstractNumId w:val="2"/>
  </w:num>
  <w:num w:numId="32" w16cid:durableId="496042208">
    <w:abstractNumId w:val="17"/>
  </w:num>
  <w:num w:numId="33" w16cid:durableId="1027099858">
    <w:abstractNumId w:val="1"/>
  </w:num>
  <w:num w:numId="34" w16cid:durableId="1588032324">
    <w:abstractNumId w:val="35"/>
  </w:num>
  <w:num w:numId="35" w16cid:durableId="2047828251">
    <w:abstractNumId w:val="4"/>
  </w:num>
  <w:num w:numId="36" w16cid:durableId="847408196">
    <w:abstractNumId w:val="21"/>
  </w:num>
  <w:num w:numId="37" w16cid:durableId="1214123328">
    <w:abstractNumId w:val="33"/>
  </w:num>
  <w:num w:numId="38" w16cid:durableId="1027366630">
    <w:abstractNumId w:val="8"/>
  </w:num>
  <w:num w:numId="39" w16cid:durableId="3286957">
    <w:abstractNumId w:val="0"/>
  </w:num>
  <w:num w:numId="40" w16cid:durableId="2303105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7479"/>
    <w:rsid w:val="00076AB4"/>
    <w:rsid w:val="001C14D6"/>
    <w:rsid w:val="001C4DAA"/>
    <w:rsid w:val="001F1CB2"/>
    <w:rsid w:val="00235BE6"/>
    <w:rsid w:val="0031147B"/>
    <w:rsid w:val="003C7ECE"/>
    <w:rsid w:val="004107EA"/>
    <w:rsid w:val="005141BC"/>
    <w:rsid w:val="0060631C"/>
    <w:rsid w:val="006657B2"/>
    <w:rsid w:val="0084204E"/>
    <w:rsid w:val="008C4E39"/>
    <w:rsid w:val="008F7479"/>
    <w:rsid w:val="00935DEA"/>
    <w:rsid w:val="009C6CA1"/>
    <w:rsid w:val="009F3055"/>
    <w:rsid w:val="00A57C49"/>
    <w:rsid w:val="00AC3682"/>
    <w:rsid w:val="00BA5391"/>
    <w:rsid w:val="00CE3D5B"/>
    <w:rsid w:val="00D341C8"/>
    <w:rsid w:val="00D53493"/>
    <w:rsid w:val="00D76F5B"/>
    <w:rsid w:val="00D9122C"/>
    <w:rsid w:val="00D97BAD"/>
    <w:rsid w:val="00F025AE"/>
    <w:rsid w:val="00F859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48E1B5"/>
  <w15:chartTrackingRefBased/>
  <w15:docId w15:val="{C1ED59A5-CFFB-4506-B9A7-5A46F5545D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F747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F747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F747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F747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F747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F747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F747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F747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F747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F747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F747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F747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F747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F747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F747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F747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F747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F7479"/>
    <w:rPr>
      <w:rFonts w:eastAsiaTheme="majorEastAsia" w:cstheme="majorBidi"/>
      <w:color w:val="272727" w:themeColor="text1" w:themeTint="D8"/>
    </w:rPr>
  </w:style>
  <w:style w:type="paragraph" w:styleId="Title">
    <w:name w:val="Title"/>
    <w:basedOn w:val="Normal"/>
    <w:next w:val="Normal"/>
    <w:link w:val="TitleChar"/>
    <w:uiPriority w:val="10"/>
    <w:qFormat/>
    <w:rsid w:val="008F747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F747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F747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F747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F7479"/>
    <w:pPr>
      <w:spacing w:before="160"/>
      <w:jc w:val="center"/>
    </w:pPr>
    <w:rPr>
      <w:i/>
      <w:iCs/>
      <w:color w:val="404040" w:themeColor="text1" w:themeTint="BF"/>
    </w:rPr>
  </w:style>
  <w:style w:type="character" w:customStyle="1" w:styleId="QuoteChar">
    <w:name w:val="Quote Char"/>
    <w:basedOn w:val="DefaultParagraphFont"/>
    <w:link w:val="Quote"/>
    <w:uiPriority w:val="29"/>
    <w:rsid w:val="008F7479"/>
    <w:rPr>
      <w:i/>
      <w:iCs/>
      <w:color w:val="404040" w:themeColor="text1" w:themeTint="BF"/>
    </w:rPr>
  </w:style>
  <w:style w:type="paragraph" w:styleId="ListParagraph">
    <w:name w:val="List Paragraph"/>
    <w:basedOn w:val="Normal"/>
    <w:uiPriority w:val="34"/>
    <w:qFormat/>
    <w:rsid w:val="008F7479"/>
    <w:pPr>
      <w:ind w:left="720"/>
      <w:contextualSpacing/>
    </w:pPr>
  </w:style>
  <w:style w:type="character" w:styleId="IntenseEmphasis">
    <w:name w:val="Intense Emphasis"/>
    <w:basedOn w:val="DefaultParagraphFont"/>
    <w:uiPriority w:val="21"/>
    <w:qFormat/>
    <w:rsid w:val="008F7479"/>
    <w:rPr>
      <w:i/>
      <w:iCs/>
      <w:color w:val="0F4761" w:themeColor="accent1" w:themeShade="BF"/>
    </w:rPr>
  </w:style>
  <w:style w:type="paragraph" w:styleId="IntenseQuote">
    <w:name w:val="Intense Quote"/>
    <w:basedOn w:val="Normal"/>
    <w:next w:val="Normal"/>
    <w:link w:val="IntenseQuoteChar"/>
    <w:uiPriority w:val="30"/>
    <w:qFormat/>
    <w:rsid w:val="008F747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F7479"/>
    <w:rPr>
      <w:i/>
      <w:iCs/>
      <w:color w:val="0F4761" w:themeColor="accent1" w:themeShade="BF"/>
    </w:rPr>
  </w:style>
  <w:style w:type="character" w:styleId="IntenseReference">
    <w:name w:val="Intense Reference"/>
    <w:basedOn w:val="DefaultParagraphFont"/>
    <w:uiPriority w:val="32"/>
    <w:qFormat/>
    <w:rsid w:val="008F7479"/>
    <w:rPr>
      <w:b/>
      <w:bCs/>
      <w:smallCaps/>
      <w:color w:val="0F4761" w:themeColor="accent1" w:themeShade="BF"/>
      <w:spacing w:val="5"/>
    </w:rPr>
  </w:style>
  <w:style w:type="paragraph" w:styleId="Header">
    <w:name w:val="header"/>
    <w:basedOn w:val="Normal"/>
    <w:link w:val="HeaderChar"/>
    <w:uiPriority w:val="99"/>
    <w:unhideWhenUsed/>
    <w:rsid w:val="008F74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7479"/>
  </w:style>
  <w:style w:type="paragraph" w:styleId="Footer">
    <w:name w:val="footer"/>
    <w:basedOn w:val="Normal"/>
    <w:link w:val="FooterChar"/>
    <w:uiPriority w:val="99"/>
    <w:unhideWhenUsed/>
    <w:rsid w:val="008F74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7479"/>
  </w:style>
  <w:style w:type="paragraph" w:styleId="NormalWeb">
    <w:name w:val="Normal (Web)"/>
    <w:basedOn w:val="Normal"/>
    <w:uiPriority w:val="99"/>
    <w:semiHidden/>
    <w:unhideWhenUsed/>
    <w:rsid w:val="00D76F5B"/>
    <w:rPr>
      <w:rFonts w:ascii="Times New Roman" w:hAnsi="Times New Roman" w:cs="Times New Roman"/>
      <w:sz w:val="24"/>
      <w:szCs w:val="24"/>
    </w:rPr>
  </w:style>
  <w:style w:type="table" w:styleId="TableGrid">
    <w:name w:val="Table Grid"/>
    <w:basedOn w:val="TableNormal"/>
    <w:uiPriority w:val="39"/>
    <w:rsid w:val="00D912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60631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PowerPoint_Slide.sldx"/><Relationship Id="rId13" Type="http://schemas.microsoft.com/office/2007/relationships/diagramDrawing" Target="diagrams/drawing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diagramColors" Target="diagrams/colors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QuickStyle" Target="diagrams/quickStyle1.xml"/><Relationship Id="rId5" Type="http://schemas.openxmlformats.org/officeDocument/2006/relationships/footnotes" Target="footnotes.xml"/><Relationship Id="rId15" Type="http://schemas.openxmlformats.org/officeDocument/2006/relationships/image" Target="media/image3.jpg"/><Relationship Id="rId10" Type="http://schemas.openxmlformats.org/officeDocument/2006/relationships/diagramLayout" Target="diagrams/layout1.xml"/><Relationship Id="rId4" Type="http://schemas.openxmlformats.org/officeDocument/2006/relationships/webSettings" Target="webSettings.xml"/><Relationship Id="rId9" Type="http://schemas.openxmlformats.org/officeDocument/2006/relationships/diagramData" Target="diagrams/data1.xml"/><Relationship Id="rId14" Type="http://schemas.openxmlformats.org/officeDocument/2006/relationships/image" Target="media/image2.jpg"/></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8BF0583-5078-4806-A8F9-B5E197C81F4C}" type="doc">
      <dgm:prSet loTypeId="urn:microsoft.com/office/officeart/2005/8/layout/pyramid3" loCatId="pyramid" qsTypeId="urn:microsoft.com/office/officeart/2005/8/quickstyle/simple1" qsCatId="simple" csTypeId="urn:microsoft.com/office/officeart/2005/8/colors/colorful2" csCatId="colorful" phldr="1"/>
      <dgm:spPr/>
    </dgm:pt>
    <dgm:pt modelId="{AC379C65-C63E-42B8-806E-1DA025F791B5}">
      <dgm:prSet phldrT="[Text]" custT="1"/>
      <dgm:spPr/>
      <dgm:t>
        <a:bodyPr/>
        <a:lstStyle/>
        <a:p>
          <a:pPr>
            <a:buFont typeface="Arial" panose="020B0604020202020204" pitchFamily="34" charset="0"/>
            <a:buChar char="•"/>
          </a:pPr>
          <a:r>
            <a:rPr lang="en-GB" sz="1000" b="1" u="sng">
              <a:latin typeface="Times New Roman" panose="02020603050405020304" pitchFamily="18" charset="0"/>
              <a:cs typeface="Times New Roman" panose="02020603050405020304" pitchFamily="18" charset="0"/>
            </a:rPr>
            <a:t>1. Project Management</a:t>
          </a:r>
          <a:endParaRPr lang="en-GB" sz="1000" u="sng">
            <a:latin typeface="Times New Roman" panose="02020603050405020304" pitchFamily="18" charset="0"/>
            <a:cs typeface="Times New Roman" panose="02020603050405020304" pitchFamily="18" charset="0"/>
          </a:endParaRPr>
        </a:p>
        <a:p>
          <a:pPr>
            <a:buFont typeface="Arial" panose="020B0604020202020204" pitchFamily="34" charset="0"/>
            <a:buChar char="•"/>
          </a:pPr>
          <a:r>
            <a:rPr lang="en-GB" sz="1000">
              <a:latin typeface="Times New Roman" panose="02020603050405020304" pitchFamily="18" charset="0"/>
              <a:cs typeface="Times New Roman" panose="02020603050405020304" pitchFamily="18" charset="0"/>
            </a:rPr>
            <a:t> Project planning</a:t>
          </a:r>
        </a:p>
        <a:p>
          <a:pPr>
            <a:buFont typeface="Arial" panose="020B0604020202020204" pitchFamily="34" charset="0"/>
            <a:buChar char="•"/>
          </a:pPr>
          <a:r>
            <a:rPr lang="en-GB" sz="1000">
              <a:latin typeface="Times New Roman" panose="02020603050405020304" pitchFamily="18" charset="0"/>
              <a:cs typeface="Times New Roman" panose="02020603050405020304" pitchFamily="18" charset="0"/>
            </a:rPr>
            <a:t> Stakeholder communication</a:t>
          </a:r>
        </a:p>
        <a:p>
          <a:pPr>
            <a:buFont typeface="Arial" panose="020B0604020202020204" pitchFamily="34" charset="0"/>
            <a:buChar char="•"/>
          </a:pPr>
          <a:r>
            <a:rPr lang="en-GB" sz="1000">
              <a:latin typeface="Times New Roman" panose="02020603050405020304" pitchFamily="18" charset="0"/>
              <a:cs typeface="Times New Roman" panose="02020603050405020304" pitchFamily="18" charset="0"/>
            </a:rPr>
            <a:t>Monitoring and reporting</a:t>
          </a:r>
        </a:p>
      </dgm:t>
    </dgm:pt>
    <dgm:pt modelId="{F8E48A2F-5E31-49C5-8089-12EDA5E629BF}" type="parTrans" cxnId="{B5B7CAC6-66AD-4086-8C4E-8FA35B819DB5}">
      <dgm:prSet/>
      <dgm:spPr/>
      <dgm:t>
        <a:bodyPr/>
        <a:lstStyle/>
        <a:p>
          <a:endParaRPr lang="en-GB"/>
        </a:p>
      </dgm:t>
    </dgm:pt>
    <dgm:pt modelId="{89B1D76A-4E4E-4345-B4C5-041742C125CC}" type="sibTrans" cxnId="{B5B7CAC6-66AD-4086-8C4E-8FA35B819DB5}">
      <dgm:prSet/>
      <dgm:spPr/>
      <dgm:t>
        <a:bodyPr/>
        <a:lstStyle/>
        <a:p>
          <a:endParaRPr lang="en-GB"/>
        </a:p>
      </dgm:t>
    </dgm:pt>
    <dgm:pt modelId="{57E61C9A-1C70-4248-9200-FD44A105C7A4}">
      <dgm:prSet phldrT="[Text]"/>
      <dgm:spPr/>
      <dgm:t>
        <a:bodyPr/>
        <a:lstStyle/>
        <a:p>
          <a:pPr>
            <a:buFont typeface="Arial" panose="020B0604020202020204" pitchFamily="34" charset="0"/>
            <a:buChar char="•"/>
          </a:pPr>
          <a:r>
            <a:rPr lang="en-GB" b="1">
              <a:latin typeface="Times New Roman" panose="02020603050405020304" pitchFamily="18" charset="0"/>
              <a:cs typeface="Times New Roman" panose="02020603050405020304" pitchFamily="18" charset="0"/>
            </a:rPr>
            <a:t>5. Road Rehabilitation</a:t>
          </a:r>
          <a:endParaRPr lang="en-GB">
            <a:latin typeface="Times New Roman" panose="02020603050405020304" pitchFamily="18" charset="0"/>
            <a:cs typeface="Times New Roman" panose="02020603050405020304" pitchFamily="18" charset="0"/>
          </a:endParaRPr>
        </a:p>
        <a:p>
          <a:pPr>
            <a:buFont typeface="Arial" panose="020B0604020202020204" pitchFamily="34" charset="0"/>
            <a:buChar char="•"/>
          </a:pPr>
          <a:r>
            <a:rPr lang="en-GB">
              <a:latin typeface="Times New Roman" panose="02020603050405020304" pitchFamily="18" charset="0"/>
              <a:cs typeface="Times New Roman" panose="02020603050405020304" pitchFamily="18" charset="0"/>
            </a:rPr>
            <a:t>Road resurfacing</a:t>
          </a:r>
        </a:p>
        <a:p>
          <a:pPr>
            <a:buFont typeface="Arial" panose="020B0604020202020204" pitchFamily="34" charset="0"/>
            <a:buChar char="•"/>
          </a:pPr>
          <a:r>
            <a:rPr lang="en-GB">
              <a:latin typeface="Times New Roman" panose="02020603050405020304" pitchFamily="18" charset="0"/>
              <a:cs typeface="Times New Roman" panose="02020603050405020304" pitchFamily="18" charset="0"/>
            </a:rPr>
            <a:t>Drainage improvement</a:t>
          </a:r>
        </a:p>
        <a:p>
          <a:pPr>
            <a:buFont typeface="Arial" panose="020B0604020202020204" pitchFamily="34" charset="0"/>
            <a:buChar char="•"/>
          </a:pPr>
          <a:r>
            <a:rPr lang="en-GB">
              <a:latin typeface="Times New Roman" panose="02020603050405020304" pitchFamily="18" charset="0"/>
              <a:cs typeface="Times New Roman" panose="02020603050405020304" pitchFamily="18" charset="0"/>
            </a:rPr>
            <a:t>Safety barrier installation</a:t>
          </a:r>
        </a:p>
      </dgm:t>
    </dgm:pt>
    <dgm:pt modelId="{E23F2513-C8AE-4890-83D5-096189ECCEAA}" type="parTrans" cxnId="{EC70E95B-E684-4D17-B6A0-A8EE156489BC}">
      <dgm:prSet/>
      <dgm:spPr/>
      <dgm:t>
        <a:bodyPr/>
        <a:lstStyle/>
        <a:p>
          <a:endParaRPr lang="en-GB"/>
        </a:p>
      </dgm:t>
    </dgm:pt>
    <dgm:pt modelId="{97A7A67A-CC52-4C72-AC1F-0AA55F540C5D}" type="sibTrans" cxnId="{EC70E95B-E684-4D17-B6A0-A8EE156489BC}">
      <dgm:prSet/>
      <dgm:spPr/>
      <dgm:t>
        <a:bodyPr/>
        <a:lstStyle/>
        <a:p>
          <a:endParaRPr lang="en-GB"/>
        </a:p>
      </dgm:t>
    </dgm:pt>
    <dgm:pt modelId="{0181248D-45F1-4BA5-BCDC-C5899FEF6697}">
      <dgm:prSet phldrT="[Text]" custT="1"/>
      <dgm:spPr/>
      <dgm:t>
        <a:bodyPr/>
        <a:lstStyle/>
        <a:p>
          <a:pPr>
            <a:buFont typeface="Arial" panose="020B0604020202020204" pitchFamily="34" charset="0"/>
            <a:buChar char="•"/>
          </a:pPr>
          <a:r>
            <a:rPr lang="en-GB" sz="1000" b="1">
              <a:latin typeface="Times New Roman" panose="02020603050405020304" pitchFamily="18" charset="0"/>
              <a:cs typeface="Times New Roman" panose="02020603050405020304" pitchFamily="18" charset="0"/>
            </a:rPr>
            <a:t>6. Final Inspection and Reopening</a:t>
          </a:r>
          <a:endParaRPr lang="en-GB" sz="1000">
            <a:latin typeface="Times New Roman" panose="02020603050405020304" pitchFamily="18" charset="0"/>
            <a:cs typeface="Times New Roman" panose="02020603050405020304" pitchFamily="18" charset="0"/>
          </a:endParaRPr>
        </a:p>
        <a:p>
          <a:pPr>
            <a:buFont typeface="Arial" panose="020B0604020202020204" pitchFamily="34" charset="0"/>
            <a:buChar char="•"/>
          </a:pPr>
          <a:r>
            <a:rPr lang="en-GB" sz="1000">
              <a:latin typeface="Times New Roman" panose="02020603050405020304" pitchFamily="18" charset="0"/>
              <a:cs typeface="Times New Roman" panose="02020603050405020304" pitchFamily="18" charset="0"/>
            </a:rPr>
            <a:t> Quality assurance inspection</a:t>
          </a:r>
        </a:p>
        <a:p>
          <a:pPr>
            <a:buFont typeface="Arial" panose="020B0604020202020204" pitchFamily="34" charset="0"/>
            <a:buChar char="•"/>
          </a:pPr>
          <a:r>
            <a:rPr lang="en-GB" sz="1000">
              <a:latin typeface="Times New Roman" panose="02020603050405020304" pitchFamily="18" charset="0"/>
              <a:cs typeface="Times New Roman" panose="02020603050405020304" pitchFamily="18" charset="0"/>
            </a:rPr>
            <a:t>Safety certification</a:t>
          </a:r>
        </a:p>
        <a:p>
          <a:pPr>
            <a:buFont typeface="Arial" panose="020B0604020202020204" pitchFamily="34" charset="0"/>
            <a:buChar char="•"/>
          </a:pPr>
          <a:r>
            <a:rPr lang="en-GB" sz="1000">
              <a:latin typeface="Times New Roman" panose="02020603050405020304" pitchFamily="18" charset="0"/>
              <a:cs typeface="Times New Roman" panose="02020603050405020304" pitchFamily="18" charset="0"/>
            </a:rPr>
            <a:t>Official reopening of highway</a:t>
          </a:r>
        </a:p>
      </dgm:t>
    </dgm:pt>
    <dgm:pt modelId="{5E6048F8-0EBB-467B-A7D9-0C63695E2A08}" type="parTrans" cxnId="{BA55C2FD-FEAD-4F65-8B83-E7488048216B}">
      <dgm:prSet/>
      <dgm:spPr/>
      <dgm:t>
        <a:bodyPr/>
        <a:lstStyle/>
        <a:p>
          <a:endParaRPr lang="en-GB"/>
        </a:p>
      </dgm:t>
    </dgm:pt>
    <dgm:pt modelId="{EFD95F1A-B464-4781-957B-A1FDB472D35F}" type="sibTrans" cxnId="{BA55C2FD-FEAD-4F65-8B83-E7488048216B}">
      <dgm:prSet/>
      <dgm:spPr/>
      <dgm:t>
        <a:bodyPr/>
        <a:lstStyle/>
        <a:p>
          <a:endParaRPr lang="en-GB"/>
        </a:p>
      </dgm:t>
    </dgm:pt>
    <dgm:pt modelId="{F431814D-1DF6-4D64-9A86-20C362219C46}">
      <dgm:prSet/>
      <dgm:spPr/>
      <dgm:t>
        <a:bodyPr/>
        <a:lstStyle/>
        <a:p>
          <a:pPr>
            <a:buFont typeface="Arial" panose="020B0604020202020204" pitchFamily="34" charset="0"/>
            <a:buChar char="•"/>
          </a:pPr>
          <a:r>
            <a:rPr lang="en-GB" b="1">
              <a:latin typeface="Times New Roman" panose="02020603050405020304" pitchFamily="18" charset="0"/>
              <a:cs typeface="Times New Roman" panose="02020603050405020304" pitchFamily="18" charset="0"/>
            </a:rPr>
            <a:t>2. Damage Assessment</a:t>
          </a:r>
          <a:endParaRPr lang="en-GB">
            <a:latin typeface="Times New Roman" panose="02020603050405020304" pitchFamily="18" charset="0"/>
            <a:cs typeface="Times New Roman" panose="02020603050405020304" pitchFamily="18" charset="0"/>
          </a:endParaRPr>
        </a:p>
        <a:p>
          <a:pPr>
            <a:buFont typeface="Arial" panose="020B0604020202020204" pitchFamily="34" charset="0"/>
            <a:buChar char="•"/>
          </a:pPr>
          <a:r>
            <a:rPr lang="en-GB">
              <a:latin typeface="Times New Roman" panose="02020603050405020304" pitchFamily="18" charset="0"/>
              <a:cs typeface="Times New Roman" panose="02020603050405020304" pitchFamily="18" charset="0"/>
            </a:rPr>
            <a:t>Site inspections</a:t>
          </a:r>
        </a:p>
        <a:p>
          <a:pPr>
            <a:buFont typeface="Arial" panose="020B0604020202020204" pitchFamily="34" charset="0"/>
            <a:buChar char="•"/>
          </a:pPr>
          <a:r>
            <a:rPr lang="en-GB">
              <a:latin typeface="Times New Roman" panose="02020603050405020304" pitchFamily="18" charset="0"/>
              <a:cs typeface="Times New Roman" panose="02020603050405020304" pitchFamily="18" charset="0"/>
            </a:rPr>
            <a:t>Structural integrity assessments</a:t>
          </a:r>
        </a:p>
        <a:p>
          <a:pPr>
            <a:buFont typeface="Arial" panose="020B0604020202020204" pitchFamily="34" charset="0"/>
            <a:buChar char="•"/>
          </a:pPr>
          <a:r>
            <a:rPr lang="en-GB">
              <a:latin typeface="Times New Roman" panose="02020603050405020304" pitchFamily="18" charset="0"/>
              <a:cs typeface="Times New Roman" panose="02020603050405020304" pitchFamily="18" charset="0"/>
            </a:rPr>
            <a:t>Geotechnical analysis</a:t>
          </a:r>
        </a:p>
        <a:p>
          <a:pPr>
            <a:buFont typeface="Arial" panose="020B0604020202020204" pitchFamily="34" charset="0"/>
            <a:buChar char="•"/>
          </a:pPr>
          <a:r>
            <a:rPr lang="en-GB">
              <a:latin typeface="Times New Roman" panose="02020603050405020304" pitchFamily="18" charset="0"/>
              <a:cs typeface="Times New Roman" panose="02020603050405020304" pitchFamily="18" charset="0"/>
            </a:rPr>
            <a:t> Environmental impact review</a:t>
          </a:r>
        </a:p>
      </dgm:t>
    </dgm:pt>
    <dgm:pt modelId="{1C7B898E-11E3-4C63-A7C1-1AF25554ACB1}" type="parTrans" cxnId="{B991CDEA-72A1-45CD-B5EE-4EB64B613818}">
      <dgm:prSet/>
      <dgm:spPr/>
      <dgm:t>
        <a:bodyPr/>
        <a:lstStyle/>
        <a:p>
          <a:endParaRPr lang="en-GB"/>
        </a:p>
      </dgm:t>
    </dgm:pt>
    <dgm:pt modelId="{70CBB8D6-8EA0-4777-91E8-98041420DCEC}" type="sibTrans" cxnId="{B991CDEA-72A1-45CD-B5EE-4EB64B613818}">
      <dgm:prSet/>
      <dgm:spPr/>
      <dgm:t>
        <a:bodyPr/>
        <a:lstStyle/>
        <a:p>
          <a:endParaRPr lang="en-GB"/>
        </a:p>
      </dgm:t>
    </dgm:pt>
    <dgm:pt modelId="{F2A9AB52-328A-4E0F-AFB0-C0E122695317}">
      <dgm:prSet/>
      <dgm:spPr/>
      <dgm:t>
        <a:bodyPr/>
        <a:lstStyle/>
        <a:p>
          <a:pPr>
            <a:buFont typeface="Arial" panose="020B0604020202020204" pitchFamily="34" charset="0"/>
            <a:buChar char="•"/>
          </a:pPr>
          <a:r>
            <a:rPr lang="en-GB" b="1">
              <a:latin typeface="Times New Roman" panose="02020603050405020304" pitchFamily="18" charset="0"/>
              <a:cs typeface="Times New Roman" panose="02020603050405020304" pitchFamily="18" charset="0"/>
            </a:rPr>
            <a:t>3. Debris Clearance</a:t>
          </a:r>
          <a:endParaRPr lang="en-GB">
            <a:latin typeface="Times New Roman" panose="02020603050405020304" pitchFamily="18" charset="0"/>
            <a:cs typeface="Times New Roman" panose="02020603050405020304" pitchFamily="18" charset="0"/>
          </a:endParaRPr>
        </a:p>
        <a:p>
          <a:pPr>
            <a:buFont typeface="Arial" panose="020B0604020202020204" pitchFamily="34" charset="0"/>
            <a:buChar char="•"/>
          </a:pPr>
          <a:r>
            <a:rPr lang="en-GB">
              <a:latin typeface="Times New Roman" panose="02020603050405020304" pitchFamily="18" charset="0"/>
              <a:cs typeface="Times New Roman" panose="02020603050405020304" pitchFamily="18" charset="0"/>
            </a:rPr>
            <a:t>Removal of sediment and debris</a:t>
          </a:r>
        </a:p>
        <a:p>
          <a:pPr>
            <a:buFont typeface="Arial" panose="020B0604020202020204" pitchFamily="34" charset="0"/>
            <a:buChar char="•"/>
          </a:pPr>
          <a:r>
            <a:rPr lang="en-GB">
              <a:latin typeface="Times New Roman" panose="02020603050405020304" pitchFamily="18" charset="0"/>
              <a:cs typeface="Times New Roman" panose="02020603050405020304" pitchFamily="18" charset="0"/>
            </a:rPr>
            <a:t> Clearing drainage systems</a:t>
          </a:r>
        </a:p>
        <a:p>
          <a:pPr>
            <a:buFont typeface="Arial" panose="020B0604020202020204" pitchFamily="34" charset="0"/>
            <a:buChar char="•"/>
          </a:pPr>
          <a:r>
            <a:rPr lang="en-GB">
              <a:latin typeface="Times New Roman" panose="02020603050405020304" pitchFamily="18" charset="0"/>
              <a:cs typeface="Times New Roman" panose="02020603050405020304" pitchFamily="18" charset="0"/>
            </a:rPr>
            <a:t>Road surface cleaning</a:t>
          </a:r>
        </a:p>
      </dgm:t>
    </dgm:pt>
    <dgm:pt modelId="{9B8B708E-B4FE-4057-A85B-B184AAA3B7C2}" type="parTrans" cxnId="{20C59B48-AD22-4340-86B7-69E1F017A685}">
      <dgm:prSet/>
      <dgm:spPr/>
      <dgm:t>
        <a:bodyPr/>
        <a:lstStyle/>
        <a:p>
          <a:endParaRPr lang="en-GB"/>
        </a:p>
      </dgm:t>
    </dgm:pt>
    <dgm:pt modelId="{411F1A84-0821-4201-9891-30E0BA5B1D89}" type="sibTrans" cxnId="{20C59B48-AD22-4340-86B7-69E1F017A685}">
      <dgm:prSet/>
      <dgm:spPr/>
      <dgm:t>
        <a:bodyPr/>
        <a:lstStyle/>
        <a:p>
          <a:endParaRPr lang="en-GB"/>
        </a:p>
      </dgm:t>
    </dgm:pt>
    <dgm:pt modelId="{1CF78DDF-08EF-4D74-BA0B-5DBE084839C1}">
      <dgm:prSet custT="1"/>
      <dgm:spPr/>
      <dgm:t>
        <a:bodyPr/>
        <a:lstStyle/>
        <a:p>
          <a:pPr>
            <a:buFont typeface="Arial" panose="020B0604020202020204" pitchFamily="34" charset="0"/>
            <a:buChar char="•"/>
          </a:pPr>
          <a:r>
            <a:rPr lang="en-GB" sz="1000" b="1">
              <a:latin typeface="Times New Roman" panose="02020603050405020304" pitchFamily="18" charset="0"/>
              <a:cs typeface="Times New Roman" panose="02020603050405020304" pitchFamily="18" charset="0"/>
            </a:rPr>
            <a:t>4. Structural Repairs</a:t>
          </a:r>
          <a:endParaRPr lang="en-GB" sz="1000">
            <a:latin typeface="Times New Roman" panose="02020603050405020304" pitchFamily="18" charset="0"/>
            <a:cs typeface="Times New Roman" panose="02020603050405020304" pitchFamily="18" charset="0"/>
          </a:endParaRPr>
        </a:p>
        <a:p>
          <a:pPr>
            <a:buFont typeface="Arial" panose="020B0604020202020204" pitchFamily="34" charset="0"/>
            <a:buChar char="•"/>
          </a:pPr>
          <a:r>
            <a:rPr lang="en-GB" sz="1000">
              <a:latin typeface="Times New Roman" panose="02020603050405020304" pitchFamily="18" charset="0"/>
              <a:cs typeface="Times New Roman" panose="02020603050405020304" pitchFamily="18" charset="0"/>
            </a:rPr>
            <a:t> Bridge repairs</a:t>
          </a:r>
        </a:p>
        <a:p>
          <a:pPr>
            <a:buFont typeface="Arial" panose="020B0604020202020204" pitchFamily="34" charset="0"/>
            <a:buChar char="•"/>
          </a:pPr>
          <a:r>
            <a:rPr lang="en-GB" sz="1000">
              <a:latin typeface="Times New Roman" panose="02020603050405020304" pitchFamily="18" charset="0"/>
              <a:cs typeface="Times New Roman" panose="02020603050405020304" pitchFamily="18" charset="0"/>
            </a:rPr>
            <a:t>Embankment reinforcement</a:t>
          </a:r>
        </a:p>
        <a:p>
          <a:pPr>
            <a:buFont typeface="Arial" panose="020B0604020202020204" pitchFamily="34" charset="0"/>
            <a:buChar char="•"/>
          </a:pPr>
          <a:r>
            <a:rPr lang="en-GB" sz="1000">
              <a:latin typeface="Times New Roman" panose="02020603050405020304" pitchFamily="18" charset="0"/>
              <a:cs typeface="Times New Roman" panose="02020603050405020304" pitchFamily="18" charset="0"/>
            </a:rPr>
            <a:t>Culvert rehabilitation</a:t>
          </a:r>
        </a:p>
      </dgm:t>
    </dgm:pt>
    <dgm:pt modelId="{067095BB-434E-4DC2-AF28-6B0BDE76E65A}" type="parTrans" cxnId="{72C8B5DA-0E8E-435D-8A3B-75BDAA0BA8F2}">
      <dgm:prSet/>
      <dgm:spPr/>
      <dgm:t>
        <a:bodyPr/>
        <a:lstStyle/>
        <a:p>
          <a:endParaRPr lang="en-GB"/>
        </a:p>
      </dgm:t>
    </dgm:pt>
    <dgm:pt modelId="{6C02D030-D60B-480E-B301-7B3854DED193}" type="sibTrans" cxnId="{72C8B5DA-0E8E-435D-8A3B-75BDAA0BA8F2}">
      <dgm:prSet/>
      <dgm:spPr/>
      <dgm:t>
        <a:bodyPr/>
        <a:lstStyle/>
        <a:p>
          <a:endParaRPr lang="en-GB"/>
        </a:p>
      </dgm:t>
    </dgm:pt>
    <dgm:pt modelId="{D3E529C2-90B3-481C-BD78-8F2595644E25}" type="pres">
      <dgm:prSet presAssocID="{F8BF0583-5078-4806-A8F9-B5E197C81F4C}" presName="Name0" presStyleCnt="0">
        <dgm:presLayoutVars>
          <dgm:dir/>
          <dgm:animLvl val="lvl"/>
          <dgm:resizeHandles val="exact"/>
        </dgm:presLayoutVars>
      </dgm:prSet>
      <dgm:spPr/>
    </dgm:pt>
    <dgm:pt modelId="{04882925-6E39-4714-99F0-4147CF456F1A}" type="pres">
      <dgm:prSet presAssocID="{AC379C65-C63E-42B8-806E-1DA025F791B5}" presName="Name8" presStyleCnt="0"/>
      <dgm:spPr/>
    </dgm:pt>
    <dgm:pt modelId="{91C3F60A-17EF-4B22-9055-A53C58826E5F}" type="pres">
      <dgm:prSet presAssocID="{AC379C65-C63E-42B8-806E-1DA025F791B5}" presName="level" presStyleLbl="node1" presStyleIdx="0" presStyleCnt="6">
        <dgm:presLayoutVars>
          <dgm:chMax val="1"/>
          <dgm:bulletEnabled val="1"/>
        </dgm:presLayoutVars>
      </dgm:prSet>
      <dgm:spPr/>
    </dgm:pt>
    <dgm:pt modelId="{6E8BDB80-0730-4045-A234-BADE1E3CFC8D}" type="pres">
      <dgm:prSet presAssocID="{AC379C65-C63E-42B8-806E-1DA025F791B5}" presName="levelTx" presStyleLbl="revTx" presStyleIdx="0" presStyleCnt="0">
        <dgm:presLayoutVars>
          <dgm:chMax val="1"/>
          <dgm:bulletEnabled val="1"/>
        </dgm:presLayoutVars>
      </dgm:prSet>
      <dgm:spPr/>
    </dgm:pt>
    <dgm:pt modelId="{C7877CB8-E354-497D-9450-54638D37649A}" type="pres">
      <dgm:prSet presAssocID="{F431814D-1DF6-4D64-9A86-20C362219C46}" presName="Name8" presStyleCnt="0"/>
      <dgm:spPr/>
    </dgm:pt>
    <dgm:pt modelId="{09930E60-84E7-4F32-AF76-FA1FDBCDFAD6}" type="pres">
      <dgm:prSet presAssocID="{F431814D-1DF6-4D64-9A86-20C362219C46}" presName="level" presStyleLbl="node1" presStyleIdx="1" presStyleCnt="6">
        <dgm:presLayoutVars>
          <dgm:chMax val="1"/>
          <dgm:bulletEnabled val="1"/>
        </dgm:presLayoutVars>
      </dgm:prSet>
      <dgm:spPr/>
    </dgm:pt>
    <dgm:pt modelId="{94CB24B8-C1D6-42CC-8C69-A537BFF0AEC4}" type="pres">
      <dgm:prSet presAssocID="{F431814D-1DF6-4D64-9A86-20C362219C46}" presName="levelTx" presStyleLbl="revTx" presStyleIdx="0" presStyleCnt="0">
        <dgm:presLayoutVars>
          <dgm:chMax val="1"/>
          <dgm:bulletEnabled val="1"/>
        </dgm:presLayoutVars>
      </dgm:prSet>
      <dgm:spPr/>
    </dgm:pt>
    <dgm:pt modelId="{E7306859-E816-453C-AE1B-6FBCA5D9F652}" type="pres">
      <dgm:prSet presAssocID="{F2A9AB52-328A-4E0F-AFB0-C0E122695317}" presName="Name8" presStyleCnt="0"/>
      <dgm:spPr/>
    </dgm:pt>
    <dgm:pt modelId="{8784698A-C17A-4F7F-9D36-8C2398E610F3}" type="pres">
      <dgm:prSet presAssocID="{F2A9AB52-328A-4E0F-AFB0-C0E122695317}" presName="level" presStyleLbl="node1" presStyleIdx="2" presStyleCnt="6">
        <dgm:presLayoutVars>
          <dgm:chMax val="1"/>
          <dgm:bulletEnabled val="1"/>
        </dgm:presLayoutVars>
      </dgm:prSet>
      <dgm:spPr/>
    </dgm:pt>
    <dgm:pt modelId="{A1800061-BECB-4D3B-B7AB-17C8F769BF7C}" type="pres">
      <dgm:prSet presAssocID="{F2A9AB52-328A-4E0F-AFB0-C0E122695317}" presName="levelTx" presStyleLbl="revTx" presStyleIdx="0" presStyleCnt="0">
        <dgm:presLayoutVars>
          <dgm:chMax val="1"/>
          <dgm:bulletEnabled val="1"/>
        </dgm:presLayoutVars>
      </dgm:prSet>
      <dgm:spPr/>
    </dgm:pt>
    <dgm:pt modelId="{48F1F5FA-7F19-48FB-879E-F52EFCCD7C57}" type="pres">
      <dgm:prSet presAssocID="{1CF78DDF-08EF-4D74-BA0B-5DBE084839C1}" presName="Name8" presStyleCnt="0"/>
      <dgm:spPr/>
    </dgm:pt>
    <dgm:pt modelId="{1390BF20-003E-4B66-9432-DAF0C0C8A416}" type="pres">
      <dgm:prSet presAssocID="{1CF78DDF-08EF-4D74-BA0B-5DBE084839C1}" presName="level" presStyleLbl="node1" presStyleIdx="3" presStyleCnt="6">
        <dgm:presLayoutVars>
          <dgm:chMax val="1"/>
          <dgm:bulletEnabled val="1"/>
        </dgm:presLayoutVars>
      </dgm:prSet>
      <dgm:spPr/>
    </dgm:pt>
    <dgm:pt modelId="{5E5A8078-56CD-48EB-89F1-E16198DBAE0E}" type="pres">
      <dgm:prSet presAssocID="{1CF78DDF-08EF-4D74-BA0B-5DBE084839C1}" presName="levelTx" presStyleLbl="revTx" presStyleIdx="0" presStyleCnt="0">
        <dgm:presLayoutVars>
          <dgm:chMax val="1"/>
          <dgm:bulletEnabled val="1"/>
        </dgm:presLayoutVars>
      </dgm:prSet>
      <dgm:spPr/>
    </dgm:pt>
    <dgm:pt modelId="{ECE07CAA-6B1C-451E-991D-CD3C54F4EA8C}" type="pres">
      <dgm:prSet presAssocID="{57E61C9A-1C70-4248-9200-FD44A105C7A4}" presName="Name8" presStyleCnt="0"/>
      <dgm:spPr/>
    </dgm:pt>
    <dgm:pt modelId="{095FCFDC-0BE5-408C-97C3-665665CF17BE}" type="pres">
      <dgm:prSet presAssocID="{57E61C9A-1C70-4248-9200-FD44A105C7A4}" presName="level" presStyleLbl="node1" presStyleIdx="4" presStyleCnt="6">
        <dgm:presLayoutVars>
          <dgm:chMax val="1"/>
          <dgm:bulletEnabled val="1"/>
        </dgm:presLayoutVars>
      </dgm:prSet>
      <dgm:spPr/>
    </dgm:pt>
    <dgm:pt modelId="{7F4FC2C6-CDDD-4670-8679-D6A08DA5A8BC}" type="pres">
      <dgm:prSet presAssocID="{57E61C9A-1C70-4248-9200-FD44A105C7A4}" presName="levelTx" presStyleLbl="revTx" presStyleIdx="0" presStyleCnt="0">
        <dgm:presLayoutVars>
          <dgm:chMax val="1"/>
          <dgm:bulletEnabled val="1"/>
        </dgm:presLayoutVars>
      </dgm:prSet>
      <dgm:spPr/>
    </dgm:pt>
    <dgm:pt modelId="{9A84470A-7C34-4E03-8D7E-ACB157FCA5EE}" type="pres">
      <dgm:prSet presAssocID="{0181248D-45F1-4BA5-BCDC-C5899FEF6697}" presName="Name8" presStyleCnt="0"/>
      <dgm:spPr/>
    </dgm:pt>
    <dgm:pt modelId="{9D298B16-3FBA-4847-A40C-9EBA82CC4985}" type="pres">
      <dgm:prSet presAssocID="{0181248D-45F1-4BA5-BCDC-C5899FEF6697}" presName="level" presStyleLbl="node1" presStyleIdx="5" presStyleCnt="6">
        <dgm:presLayoutVars>
          <dgm:chMax val="1"/>
          <dgm:bulletEnabled val="1"/>
        </dgm:presLayoutVars>
      </dgm:prSet>
      <dgm:spPr/>
    </dgm:pt>
    <dgm:pt modelId="{CBD7058E-1ADF-41AF-81E5-6A17EF602F2F}" type="pres">
      <dgm:prSet presAssocID="{0181248D-45F1-4BA5-BCDC-C5899FEF6697}" presName="levelTx" presStyleLbl="revTx" presStyleIdx="0" presStyleCnt="0">
        <dgm:presLayoutVars>
          <dgm:chMax val="1"/>
          <dgm:bulletEnabled val="1"/>
        </dgm:presLayoutVars>
      </dgm:prSet>
      <dgm:spPr/>
    </dgm:pt>
  </dgm:ptLst>
  <dgm:cxnLst>
    <dgm:cxn modelId="{DD257602-4BE4-40E4-9B98-A33CF76BF926}" type="presOf" srcId="{57E61C9A-1C70-4248-9200-FD44A105C7A4}" destId="{7F4FC2C6-CDDD-4670-8679-D6A08DA5A8BC}" srcOrd="1" destOrd="0" presId="urn:microsoft.com/office/officeart/2005/8/layout/pyramid3"/>
    <dgm:cxn modelId="{36E73721-EFE4-4A0D-8522-7A3E90334B6B}" type="presOf" srcId="{1CF78DDF-08EF-4D74-BA0B-5DBE084839C1}" destId="{1390BF20-003E-4B66-9432-DAF0C0C8A416}" srcOrd="0" destOrd="0" presId="urn:microsoft.com/office/officeart/2005/8/layout/pyramid3"/>
    <dgm:cxn modelId="{9800B724-677A-4233-85EE-ECDB1FA9EC99}" type="presOf" srcId="{0181248D-45F1-4BA5-BCDC-C5899FEF6697}" destId="{9D298B16-3FBA-4847-A40C-9EBA82CC4985}" srcOrd="0" destOrd="0" presId="urn:microsoft.com/office/officeart/2005/8/layout/pyramid3"/>
    <dgm:cxn modelId="{C6188F25-8378-4D96-8DD8-7CB95CB21495}" type="presOf" srcId="{57E61C9A-1C70-4248-9200-FD44A105C7A4}" destId="{095FCFDC-0BE5-408C-97C3-665665CF17BE}" srcOrd="0" destOrd="0" presId="urn:microsoft.com/office/officeart/2005/8/layout/pyramid3"/>
    <dgm:cxn modelId="{FE82A538-C0D1-46CF-929B-CFE329F20FD2}" type="presOf" srcId="{F2A9AB52-328A-4E0F-AFB0-C0E122695317}" destId="{8784698A-C17A-4F7F-9D36-8C2398E610F3}" srcOrd="0" destOrd="0" presId="urn:microsoft.com/office/officeart/2005/8/layout/pyramid3"/>
    <dgm:cxn modelId="{EC70E95B-E684-4D17-B6A0-A8EE156489BC}" srcId="{F8BF0583-5078-4806-A8F9-B5E197C81F4C}" destId="{57E61C9A-1C70-4248-9200-FD44A105C7A4}" srcOrd="4" destOrd="0" parTransId="{E23F2513-C8AE-4890-83D5-096189ECCEAA}" sibTransId="{97A7A67A-CC52-4C72-AC1F-0AA55F540C5D}"/>
    <dgm:cxn modelId="{FCF0EA64-48D9-4EF8-BBAF-36B0DFEDFC01}" type="presOf" srcId="{0181248D-45F1-4BA5-BCDC-C5899FEF6697}" destId="{CBD7058E-1ADF-41AF-81E5-6A17EF602F2F}" srcOrd="1" destOrd="0" presId="urn:microsoft.com/office/officeart/2005/8/layout/pyramid3"/>
    <dgm:cxn modelId="{20C59B48-AD22-4340-86B7-69E1F017A685}" srcId="{F8BF0583-5078-4806-A8F9-B5E197C81F4C}" destId="{F2A9AB52-328A-4E0F-AFB0-C0E122695317}" srcOrd="2" destOrd="0" parTransId="{9B8B708E-B4FE-4057-A85B-B184AAA3B7C2}" sibTransId="{411F1A84-0821-4201-9891-30E0BA5B1D89}"/>
    <dgm:cxn modelId="{12FA3578-7385-4CC2-A913-F12F16FC6F10}" type="presOf" srcId="{F431814D-1DF6-4D64-9A86-20C362219C46}" destId="{94CB24B8-C1D6-42CC-8C69-A537BFF0AEC4}" srcOrd="1" destOrd="0" presId="urn:microsoft.com/office/officeart/2005/8/layout/pyramid3"/>
    <dgm:cxn modelId="{5DC59B58-45BC-4716-BE26-3D1D183C9BC2}" type="presOf" srcId="{AC379C65-C63E-42B8-806E-1DA025F791B5}" destId="{91C3F60A-17EF-4B22-9055-A53C58826E5F}" srcOrd="0" destOrd="0" presId="urn:microsoft.com/office/officeart/2005/8/layout/pyramid3"/>
    <dgm:cxn modelId="{0FFFC0A6-EDDC-4DA4-8F62-ACB5661C0E7C}" type="presOf" srcId="{F431814D-1DF6-4D64-9A86-20C362219C46}" destId="{09930E60-84E7-4F32-AF76-FA1FDBCDFAD6}" srcOrd="0" destOrd="0" presId="urn:microsoft.com/office/officeart/2005/8/layout/pyramid3"/>
    <dgm:cxn modelId="{78B632B0-9BA7-4336-9FE0-316140412BD3}" type="presOf" srcId="{1CF78DDF-08EF-4D74-BA0B-5DBE084839C1}" destId="{5E5A8078-56CD-48EB-89F1-E16198DBAE0E}" srcOrd="1" destOrd="0" presId="urn:microsoft.com/office/officeart/2005/8/layout/pyramid3"/>
    <dgm:cxn modelId="{B5B7CAC6-66AD-4086-8C4E-8FA35B819DB5}" srcId="{F8BF0583-5078-4806-A8F9-B5E197C81F4C}" destId="{AC379C65-C63E-42B8-806E-1DA025F791B5}" srcOrd="0" destOrd="0" parTransId="{F8E48A2F-5E31-49C5-8089-12EDA5E629BF}" sibTransId="{89B1D76A-4E4E-4345-B4C5-041742C125CC}"/>
    <dgm:cxn modelId="{72C8B5DA-0E8E-435D-8A3B-75BDAA0BA8F2}" srcId="{F8BF0583-5078-4806-A8F9-B5E197C81F4C}" destId="{1CF78DDF-08EF-4D74-BA0B-5DBE084839C1}" srcOrd="3" destOrd="0" parTransId="{067095BB-434E-4DC2-AF28-6B0BDE76E65A}" sibTransId="{6C02D030-D60B-480E-B301-7B3854DED193}"/>
    <dgm:cxn modelId="{7AA206E9-CC27-44E9-BB02-6A6D4A7CD07B}" type="presOf" srcId="{F2A9AB52-328A-4E0F-AFB0-C0E122695317}" destId="{A1800061-BECB-4D3B-B7AB-17C8F769BF7C}" srcOrd="1" destOrd="0" presId="urn:microsoft.com/office/officeart/2005/8/layout/pyramid3"/>
    <dgm:cxn modelId="{B991CDEA-72A1-45CD-B5EE-4EB64B613818}" srcId="{F8BF0583-5078-4806-A8F9-B5E197C81F4C}" destId="{F431814D-1DF6-4D64-9A86-20C362219C46}" srcOrd="1" destOrd="0" parTransId="{1C7B898E-11E3-4C63-A7C1-1AF25554ACB1}" sibTransId="{70CBB8D6-8EA0-4777-91E8-98041420DCEC}"/>
    <dgm:cxn modelId="{ADC9D2EB-FEA4-47A9-B12E-3E5C361A90AE}" type="presOf" srcId="{AC379C65-C63E-42B8-806E-1DA025F791B5}" destId="{6E8BDB80-0730-4045-A234-BADE1E3CFC8D}" srcOrd="1" destOrd="0" presId="urn:microsoft.com/office/officeart/2005/8/layout/pyramid3"/>
    <dgm:cxn modelId="{D6E243FC-65D8-4ECA-BE9D-1B14F0807928}" type="presOf" srcId="{F8BF0583-5078-4806-A8F9-B5E197C81F4C}" destId="{D3E529C2-90B3-481C-BD78-8F2595644E25}" srcOrd="0" destOrd="0" presId="urn:microsoft.com/office/officeart/2005/8/layout/pyramid3"/>
    <dgm:cxn modelId="{BA55C2FD-FEAD-4F65-8B83-E7488048216B}" srcId="{F8BF0583-5078-4806-A8F9-B5E197C81F4C}" destId="{0181248D-45F1-4BA5-BCDC-C5899FEF6697}" srcOrd="5" destOrd="0" parTransId="{5E6048F8-0EBB-467B-A7D9-0C63695E2A08}" sibTransId="{EFD95F1A-B464-4781-957B-A1FDB472D35F}"/>
    <dgm:cxn modelId="{156FF404-57AA-47E2-9780-82C414564934}" type="presParOf" srcId="{D3E529C2-90B3-481C-BD78-8F2595644E25}" destId="{04882925-6E39-4714-99F0-4147CF456F1A}" srcOrd="0" destOrd="0" presId="urn:microsoft.com/office/officeart/2005/8/layout/pyramid3"/>
    <dgm:cxn modelId="{8F3DC7C8-E560-4DFB-9591-F34489E5C8DB}" type="presParOf" srcId="{04882925-6E39-4714-99F0-4147CF456F1A}" destId="{91C3F60A-17EF-4B22-9055-A53C58826E5F}" srcOrd="0" destOrd="0" presId="urn:microsoft.com/office/officeart/2005/8/layout/pyramid3"/>
    <dgm:cxn modelId="{D4725898-B36A-47D6-8C34-9B6269DEDCDB}" type="presParOf" srcId="{04882925-6E39-4714-99F0-4147CF456F1A}" destId="{6E8BDB80-0730-4045-A234-BADE1E3CFC8D}" srcOrd="1" destOrd="0" presId="urn:microsoft.com/office/officeart/2005/8/layout/pyramid3"/>
    <dgm:cxn modelId="{D54DE077-CD14-46AF-BFAF-919EE28D8113}" type="presParOf" srcId="{D3E529C2-90B3-481C-BD78-8F2595644E25}" destId="{C7877CB8-E354-497D-9450-54638D37649A}" srcOrd="1" destOrd="0" presId="urn:microsoft.com/office/officeart/2005/8/layout/pyramid3"/>
    <dgm:cxn modelId="{2573D782-1D0D-4682-B513-3E51B4D0B51F}" type="presParOf" srcId="{C7877CB8-E354-497D-9450-54638D37649A}" destId="{09930E60-84E7-4F32-AF76-FA1FDBCDFAD6}" srcOrd="0" destOrd="0" presId="urn:microsoft.com/office/officeart/2005/8/layout/pyramid3"/>
    <dgm:cxn modelId="{5364A7EC-E30A-4B49-933B-BE870F95272D}" type="presParOf" srcId="{C7877CB8-E354-497D-9450-54638D37649A}" destId="{94CB24B8-C1D6-42CC-8C69-A537BFF0AEC4}" srcOrd="1" destOrd="0" presId="urn:microsoft.com/office/officeart/2005/8/layout/pyramid3"/>
    <dgm:cxn modelId="{CBBAC92D-D6A4-46CC-8089-D8B60DB0F665}" type="presParOf" srcId="{D3E529C2-90B3-481C-BD78-8F2595644E25}" destId="{E7306859-E816-453C-AE1B-6FBCA5D9F652}" srcOrd="2" destOrd="0" presId="urn:microsoft.com/office/officeart/2005/8/layout/pyramid3"/>
    <dgm:cxn modelId="{A42EA0F5-0724-48DE-836B-FAA2BC21B511}" type="presParOf" srcId="{E7306859-E816-453C-AE1B-6FBCA5D9F652}" destId="{8784698A-C17A-4F7F-9D36-8C2398E610F3}" srcOrd="0" destOrd="0" presId="urn:microsoft.com/office/officeart/2005/8/layout/pyramid3"/>
    <dgm:cxn modelId="{5F1A816C-D67C-4937-B45C-3FC597014A8E}" type="presParOf" srcId="{E7306859-E816-453C-AE1B-6FBCA5D9F652}" destId="{A1800061-BECB-4D3B-B7AB-17C8F769BF7C}" srcOrd="1" destOrd="0" presId="urn:microsoft.com/office/officeart/2005/8/layout/pyramid3"/>
    <dgm:cxn modelId="{64A24EC4-3E90-4A9D-B9C3-D8383232DF48}" type="presParOf" srcId="{D3E529C2-90B3-481C-BD78-8F2595644E25}" destId="{48F1F5FA-7F19-48FB-879E-F52EFCCD7C57}" srcOrd="3" destOrd="0" presId="urn:microsoft.com/office/officeart/2005/8/layout/pyramid3"/>
    <dgm:cxn modelId="{B1F3FB8B-BE8D-48F3-83AD-599025F16ECF}" type="presParOf" srcId="{48F1F5FA-7F19-48FB-879E-F52EFCCD7C57}" destId="{1390BF20-003E-4B66-9432-DAF0C0C8A416}" srcOrd="0" destOrd="0" presId="urn:microsoft.com/office/officeart/2005/8/layout/pyramid3"/>
    <dgm:cxn modelId="{0E761453-6B13-4110-BE06-8FF25F10CE51}" type="presParOf" srcId="{48F1F5FA-7F19-48FB-879E-F52EFCCD7C57}" destId="{5E5A8078-56CD-48EB-89F1-E16198DBAE0E}" srcOrd="1" destOrd="0" presId="urn:microsoft.com/office/officeart/2005/8/layout/pyramid3"/>
    <dgm:cxn modelId="{87A3BAA9-C5E9-4D00-88EB-84C7587DE113}" type="presParOf" srcId="{D3E529C2-90B3-481C-BD78-8F2595644E25}" destId="{ECE07CAA-6B1C-451E-991D-CD3C54F4EA8C}" srcOrd="4" destOrd="0" presId="urn:microsoft.com/office/officeart/2005/8/layout/pyramid3"/>
    <dgm:cxn modelId="{5A72BEAE-3A2D-4DBD-93AD-A781ED58E9E9}" type="presParOf" srcId="{ECE07CAA-6B1C-451E-991D-CD3C54F4EA8C}" destId="{095FCFDC-0BE5-408C-97C3-665665CF17BE}" srcOrd="0" destOrd="0" presId="urn:microsoft.com/office/officeart/2005/8/layout/pyramid3"/>
    <dgm:cxn modelId="{F7CA67E6-040D-43BF-AE72-B86A60A04E90}" type="presParOf" srcId="{ECE07CAA-6B1C-451E-991D-CD3C54F4EA8C}" destId="{7F4FC2C6-CDDD-4670-8679-D6A08DA5A8BC}" srcOrd="1" destOrd="0" presId="urn:microsoft.com/office/officeart/2005/8/layout/pyramid3"/>
    <dgm:cxn modelId="{AF0A10E6-70A7-43B7-921F-17B9A7E36D1D}" type="presParOf" srcId="{D3E529C2-90B3-481C-BD78-8F2595644E25}" destId="{9A84470A-7C34-4E03-8D7E-ACB157FCA5EE}" srcOrd="5" destOrd="0" presId="urn:microsoft.com/office/officeart/2005/8/layout/pyramid3"/>
    <dgm:cxn modelId="{A51E472C-9A21-4CD3-9256-422ECC9DF20B}" type="presParOf" srcId="{9A84470A-7C34-4E03-8D7E-ACB157FCA5EE}" destId="{9D298B16-3FBA-4847-A40C-9EBA82CC4985}" srcOrd="0" destOrd="0" presId="urn:microsoft.com/office/officeart/2005/8/layout/pyramid3"/>
    <dgm:cxn modelId="{A245AB61-38D3-4BC5-A46E-CBA185794F38}" type="presParOf" srcId="{9A84470A-7C34-4E03-8D7E-ACB157FCA5EE}" destId="{CBD7058E-1ADF-41AF-81E5-6A17EF602F2F}" srcOrd="1" destOrd="0" presId="urn:microsoft.com/office/officeart/2005/8/layout/pyramid3"/>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1C3F60A-17EF-4B22-9055-A53C58826E5F}">
      <dsp:nvSpPr>
        <dsp:cNvPr id="0" name=""/>
        <dsp:cNvSpPr/>
      </dsp:nvSpPr>
      <dsp:spPr>
        <a:xfrm rot="10800000">
          <a:off x="0" y="0"/>
          <a:ext cx="6080760" cy="1082040"/>
        </a:xfrm>
        <a:prstGeom prst="trapezoid">
          <a:avLst>
            <a:gd name="adj" fmla="val 46831"/>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Font typeface="Arial" panose="020B0604020202020204" pitchFamily="34" charset="0"/>
            <a:buNone/>
          </a:pPr>
          <a:r>
            <a:rPr lang="en-GB" sz="1000" b="1" u="sng" kern="1200">
              <a:latin typeface="Times New Roman" panose="02020603050405020304" pitchFamily="18" charset="0"/>
              <a:cs typeface="Times New Roman" panose="02020603050405020304" pitchFamily="18" charset="0"/>
            </a:rPr>
            <a:t>1. Project Management</a:t>
          </a:r>
          <a:endParaRPr lang="en-GB" sz="1000" u="sng" kern="1200">
            <a:latin typeface="Times New Roman" panose="02020603050405020304" pitchFamily="18" charset="0"/>
            <a:cs typeface="Times New Roman" panose="02020603050405020304" pitchFamily="18" charset="0"/>
          </a:endParaRPr>
        </a:p>
        <a:p>
          <a:pPr marL="0" lvl="0" indent="0" algn="ctr" defTabSz="444500">
            <a:lnSpc>
              <a:spcPct val="90000"/>
            </a:lnSpc>
            <a:spcBef>
              <a:spcPct val="0"/>
            </a:spcBef>
            <a:spcAft>
              <a:spcPct val="35000"/>
            </a:spcAft>
            <a:buFont typeface="Arial" panose="020B0604020202020204" pitchFamily="34" charset="0"/>
            <a:buNone/>
          </a:pPr>
          <a:r>
            <a:rPr lang="en-GB" sz="1000" kern="1200">
              <a:latin typeface="Times New Roman" panose="02020603050405020304" pitchFamily="18" charset="0"/>
              <a:cs typeface="Times New Roman" panose="02020603050405020304" pitchFamily="18" charset="0"/>
            </a:rPr>
            <a:t> Project planning</a:t>
          </a:r>
        </a:p>
        <a:p>
          <a:pPr marL="0" lvl="0" indent="0" algn="ctr" defTabSz="444500">
            <a:lnSpc>
              <a:spcPct val="90000"/>
            </a:lnSpc>
            <a:spcBef>
              <a:spcPct val="0"/>
            </a:spcBef>
            <a:spcAft>
              <a:spcPct val="35000"/>
            </a:spcAft>
            <a:buFont typeface="Arial" panose="020B0604020202020204" pitchFamily="34" charset="0"/>
            <a:buNone/>
          </a:pPr>
          <a:r>
            <a:rPr lang="en-GB" sz="1000" kern="1200">
              <a:latin typeface="Times New Roman" panose="02020603050405020304" pitchFamily="18" charset="0"/>
              <a:cs typeface="Times New Roman" panose="02020603050405020304" pitchFamily="18" charset="0"/>
            </a:rPr>
            <a:t> Stakeholder communication</a:t>
          </a:r>
        </a:p>
        <a:p>
          <a:pPr marL="0" lvl="0" indent="0" algn="ctr" defTabSz="444500">
            <a:lnSpc>
              <a:spcPct val="90000"/>
            </a:lnSpc>
            <a:spcBef>
              <a:spcPct val="0"/>
            </a:spcBef>
            <a:spcAft>
              <a:spcPct val="35000"/>
            </a:spcAft>
            <a:buFont typeface="Arial" panose="020B0604020202020204" pitchFamily="34" charset="0"/>
            <a:buNone/>
          </a:pPr>
          <a:r>
            <a:rPr lang="en-GB" sz="1000" kern="1200">
              <a:latin typeface="Times New Roman" panose="02020603050405020304" pitchFamily="18" charset="0"/>
              <a:cs typeface="Times New Roman" panose="02020603050405020304" pitchFamily="18" charset="0"/>
            </a:rPr>
            <a:t>Monitoring and reporting</a:t>
          </a:r>
        </a:p>
      </dsp:txBody>
      <dsp:txXfrm rot="-10800000">
        <a:off x="1064132" y="0"/>
        <a:ext cx="3952494" cy="1082040"/>
      </dsp:txXfrm>
    </dsp:sp>
    <dsp:sp modelId="{09930E60-84E7-4F32-AF76-FA1FDBCDFAD6}">
      <dsp:nvSpPr>
        <dsp:cNvPr id="0" name=""/>
        <dsp:cNvSpPr/>
      </dsp:nvSpPr>
      <dsp:spPr>
        <a:xfrm rot="10800000">
          <a:off x="506730" y="1082040"/>
          <a:ext cx="5067300" cy="1082040"/>
        </a:xfrm>
        <a:prstGeom prst="trapezoid">
          <a:avLst>
            <a:gd name="adj" fmla="val 46831"/>
          </a:avLst>
        </a:prstGeom>
        <a:solidFill>
          <a:schemeClr val="accent2">
            <a:hueOff val="1288723"/>
            <a:satOff val="-3699"/>
            <a:lumOff val="-592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Font typeface="Arial" panose="020B0604020202020204" pitchFamily="34" charset="0"/>
            <a:buNone/>
          </a:pPr>
          <a:r>
            <a:rPr lang="en-GB" sz="1000" b="1" kern="1200">
              <a:latin typeface="Times New Roman" panose="02020603050405020304" pitchFamily="18" charset="0"/>
              <a:cs typeface="Times New Roman" panose="02020603050405020304" pitchFamily="18" charset="0"/>
            </a:rPr>
            <a:t>2. Damage Assessment</a:t>
          </a:r>
          <a:endParaRPr lang="en-GB" sz="1000" kern="1200">
            <a:latin typeface="Times New Roman" panose="02020603050405020304" pitchFamily="18" charset="0"/>
            <a:cs typeface="Times New Roman" panose="02020603050405020304" pitchFamily="18" charset="0"/>
          </a:endParaRPr>
        </a:p>
        <a:p>
          <a:pPr marL="0" lvl="0" indent="0" algn="ctr" defTabSz="444500">
            <a:lnSpc>
              <a:spcPct val="90000"/>
            </a:lnSpc>
            <a:spcBef>
              <a:spcPct val="0"/>
            </a:spcBef>
            <a:spcAft>
              <a:spcPct val="35000"/>
            </a:spcAft>
            <a:buFont typeface="Arial" panose="020B0604020202020204" pitchFamily="34" charset="0"/>
            <a:buNone/>
          </a:pPr>
          <a:r>
            <a:rPr lang="en-GB" sz="1000" kern="1200">
              <a:latin typeface="Times New Roman" panose="02020603050405020304" pitchFamily="18" charset="0"/>
              <a:cs typeface="Times New Roman" panose="02020603050405020304" pitchFamily="18" charset="0"/>
            </a:rPr>
            <a:t>Site inspections</a:t>
          </a:r>
        </a:p>
        <a:p>
          <a:pPr marL="0" lvl="0" indent="0" algn="ctr" defTabSz="444500">
            <a:lnSpc>
              <a:spcPct val="90000"/>
            </a:lnSpc>
            <a:spcBef>
              <a:spcPct val="0"/>
            </a:spcBef>
            <a:spcAft>
              <a:spcPct val="35000"/>
            </a:spcAft>
            <a:buFont typeface="Arial" panose="020B0604020202020204" pitchFamily="34" charset="0"/>
            <a:buNone/>
          </a:pPr>
          <a:r>
            <a:rPr lang="en-GB" sz="1000" kern="1200">
              <a:latin typeface="Times New Roman" panose="02020603050405020304" pitchFamily="18" charset="0"/>
              <a:cs typeface="Times New Roman" panose="02020603050405020304" pitchFamily="18" charset="0"/>
            </a:rPr>
            <a:t>Structural integrity assessments</a:t>
          </a:r>
        </a:p>
        <a:p>
          <a:pPr marL="0" lvl="0" indent="0" algn="ctr" defTabSz="444500">
            <a:lnSpc>
              <a:spcPct val="90000"/>
            </a:lnSpc>
            <a:spcBef>
              <a:spcPct val="0"/>
            </a:spcBef>
            <a:spcAft>
              <a:spcPct val="35000"/>
            </a:spcAft>
            <a:buFont typeface="Arial" panose="020B0604020202020204" pitchFamily="34" charset="0"/>
            <a:buNone/>
          </a:pPr>
          <a:r>
            <a:rPr lang="en-GB" sz="1000" kern="1200">
              <a:latin typeface="Times New Roman" panose="02020603050405020304" pitchFamily="18" charset="0"/>
              <a:cs typeface="Times New Roman" panose="02020603050405020304" pitchFamily="18" charset="0"/>
            </a:rPr>
            <a:t>Geotechnical analysis</a:t>
          </a:r>
        </a:p>
        <a:p>
          <a:pPr marL="0" lvl="0" indent="0" algn="ctr" defTabSz="444500">
            <a:lnSpc>
              <a:spcPct val="90000"/>
            </a:lnSpc>
            <a:spcBef>
              <a:spcPct val="0"/>
            </a:spcBef>
            <a:spcAft>
              <a:spcPct val="35000"/>
            </a:spcAft>
            <a:buFont typeface="Arial" panose="020B0604020202020204" pitchFamily="34" charset="0"/>
            <a:buNone/>
          </a:pPr>
          <a:r>
            <a:rPr lang="en-GB" sz="1000" kern="1200">
              <a:latin typeface="Times New Roman" panose="02020603050405020304" pitchFamily="18" charset="0"/>
              <a:cs typeface="Times New Roman" panose="02020603050405020304" pitchFamily="18" charset="0"/>
            </a:rPr>
            <a:t> Environmental impact review</a:t>
          </a:r>
        </a:p>
      </dsp:txBody>
      <dsp:txXfrm rot="-10800000">
        <a:off x="1393507" y="1082040"/>
        <a:ext cx="3293745" cy="1082040"/>
      </dsp:txXfrm>
    </dsp:sp>
    <dsp:sp modelId="{8784698A-C17A-4F7F-9D36-8C2398E610F3}">
      <dsp:nvSpPr>
        <dsp:cNvPr id="0" name=""/>
        <dsp:cNvSpPr/>
      </dsp:nvSpPr>
      <dsp:spPr>
        <a:xfrm rot="10800000">
          <a:off x="1013460" y="2164080"/>
          <a:ext cx="4053839" cy="1082040"/>
        </a:xfrm>
        <a:prstGeom prst="trapezoid">
          <a:avLst>
            <a:gd name="adj" fmla="val 46831"/>
          </a:avLst>
        </a:prstGeom>
        <a:solidFill>
          <a:schemeClr val="accent2">
            <a:hueOff val="2577445"/>
            <a:satOff val="-7397"/>
            <a:lumOff val="-1184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Font typeface="Arial" panose="020B0604020202020204" pitchFamily="34" charset="0"/>
            <a:buNone/>
          </a:pPr>
          <a:r>
            <a:rPr lang="en-GB" sz="1000" b="1" kern="1200">
              <a:latin typeface="Times New Roman" panose="02020603050405020304" pitchFamily="18" charset="0"/>
              <a:cs typeface="Times New Roman" panose="02020603050405020304" pitchFamily="18" charset="0"/>
            </a:rPr>
            <a:t>3. Debris Clearance</a:t>
          </a:r>
          <a:endParaRPr lang="en-GB" sz="1000" kern="1200">
            <a:latin typeface="Times New Roman" panose="02020603050405020304" pitchFamily="18" charset="0"/>
            <a:cs typeface="Times New Roman" panose="02020603050405020304" pitchFamily="18" charset="0"/>
          </a:endParaRPr>
        </a:p>
        <a:p>
          <a:pPr marL="0" lvl="0" indent="0" algn="ctr" defTabSz="444500">
            <a:lnSpc>
              <a:spcPct val="90000"/>
            </a:lnSpc>
            <a:spcBef>
              <a:spcPct val="0"/>
            </a:spcBef>
            <a:spcAft>
              <a:spcPct val="35000"/>
            </a:spcAft>
            <a:buFont typeface="Arial" panose="020B0604020202020204" pitchFamily="34" charset="0"/>
            <a:buNone/>
          </a:pPr>
          <a:r>
            <a:rPr lang="en-GB" sz="1000" kern="1200">
              <a:latin typeface="Times New Roman" panose="02020603050405020304" pitchFamily="18" charset="0"/>
              <a:cs typeface="Times New Roman" panose="02020603050405020304" pitchFamily="18" charset="0"/>
            </a:rPr>
            <a:t>Removal of sediment and debris</a:t>
          </a:r>
        </a:p>
        <a:p>
          <a:pPr marL="0" lvl="0" indent="0" algn="ctr" defTabSz="444500">
            <a:lnSpc>
              <a:spcPct val="90000"/>
            </a:lnSpc>
            <a:spcBef>
              <a:spcPct val="0"/>
            </a:spcBef>
            <a:spcAft>
              <a:spcPct val="35000"/>
            </a:spcAft>
            <a:buFont typeface="Arial" panose="020B0604020202020204" pitchFamily="34" charset="0"/>
            <a:buNone/>
          </a:pPr>
          <a:r>
            <a:rPr lang="en-GB" sz="1000" kern="1200">
              <a:latin typeface="Times New Roman" panose="02020603050405020304" pitchFamily="18" charset="0"/>
              <a:cs typeface="Times New Roman" panose="02020603050405020304" pitchFamily="18" charset="0"/>
            </a:rPr>
            <a:t> Clearing drainage systems</a:t>
          </a:r>
        </a:p>
        <a:p>
          <a:pPr marL="0" lvl="0" indent="0" algn="ctr" defTabSz="444500">
            <a:lnSpc>
              <a:spcPct val="90000"/>
            </a:lnSpc>
            <a:spcBef>
              <a:spcPct val="0"/>
            </a:spcBef>
            <a:spcAft>
              <a:spcPct val="35000"/>
            </a:spcAft>
            <a:buFont typeface="Arial" panose="020B0604020202020204" pitchFamily="34" charset="0"/>
            <a:buNone/>
          </a:pPr>
          <a:r>
            <a:rPr lang="en-GB" sz="1000" kern="1200">
              <a:latin typeface="Times New Roman" panose="02020603050405020304" pitchFamily="18" charset="0"/>
              <a:cs typeface="Times New Roman" panose="02020603050405020304" pitchFamily="18" charset="0"/>
            </a:rPr>
            <a:t>Road surface cleaning</a:t>
          </a:r>
        </a:p>
      </dsp:txBody>
      <dsp:txXfrm rot="-10800000">
        <a:off x="1722881" y="2164080"/>
        <a:ext cx="2634996" cy="1082040"/>
      </dsp:txXfrm>
    </dsp:sp>
    <dsp:sp modelId="{1390BF20-003E-4B66-9432-DAF0C0C8A416}">
      <dsp:nvSpPr>
        <dsp:cNvPr id="0" name=""/>
        <dsp:cNvSpPr/>
      </dsp:nvSpPr>
      <dsp:spPr>
        <a:xfrm rot="10800000">
          <a:off x="1520190" y="3246120"/>
          <a:ext cx="3040379" cy="1082040"/>
        </a:xfrm>
        <a:prstGeom prst="trapezoid">
          <a:avLst>
            <a:gd name="adj" fmla="val 46831"/>
          </a:avLst>
        </a:prstGeom>
        <a:solidFill>
          <a:schemeClr val="accent2">
            <a:hueOff val="3866169"/>
            <a:satOff val="-11096"/>
            <a:lumOff val="-17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Font typeface="Arial" panose="020B0604020202020204" pitchFamily="34" charset="0"/>
            <a:buNone/>
          </a:pPr>
          <a:r>
            <a:rPr lang="en-GB" sz="1000" b="1" kern="1200">
              <a:latin typeface="Times New Roman" panose="02020603050405020304" pitchFamily="18" charset="0"/>
              <a:cs typeface="Times New Roman" panose="02020603050405020304" pitchFamily="18" charset="0"/>
            </a:rPr>
            <a:t>4. Structural Repairs</a:t>
          </a:r>
          <a:endParaRPr lang="en-GB" sz="1000" kern="1200">
            <a:latin typeface="Times New Roman" panose="02020603050405020304" pitchFamily="18" charset="0"/>
            <a:cs typeface="Times New Roman" panose="02020603050405020304" pitchFamily="18" charset="0"/>
          </a:endParaRPr>
        </a:p>
        <a:p>
          <a:pPr marL="0" lvl="0" indent="0" algn="ctr" defTabSz="444500">
            <a:lnSpc>
              <a:spcPct val="90000"/>
            </a:lnSpc>
            <a:spcBef>
              <a:spcPct val="0"/>
            </a:spcBef>
            <a:spcAft>
              <a:spcPct val="35000"/>
            </a:spcAft>
            <a:buFont typeface="Arial" panose="020B0604020202020204" pitchFamily="34" charset="0"/>
            <a:buNone/>
          </a:pPr>
          <a:r>
            <a:rPr lang="en-GB" sz="1000" kern="1200">
              <a:latin typeface="Times New Roman" panose="02020603050405020304" pitchFamily="18" charset="0"/>
              <a:cs typeface="Times New Roman" panose="02020603050405020304" pitchFamily="18" charset="0"/>
            </a:rPr>
            <a:t> Bridge repairs</a:t>
          </a:r>
        </a:p>
        <a:p>
          <a:pPr marL="0" lvl="0" indent="0" algn="ctr" defTabSz="444500">
            <a:lnSpc>
              <a:spcPct val="90000"/>
            </a:lnSpc>
            <a:spcBef>
              <a:spcPct val="0"/>
            </a:spcBef>
            <a:spcAft>
              <a:spcPct val="35000"/>
            </a:spcAft>
            <a:buFont typeface="Arial" panose="020B0604020202020204" pitchFamily="34" charset="0"/>
            <a:buNone/>
          </a:pPr>
          <a:r>
            <a:rPr lang="en-GB" sz="1000" kern="1200">
              <a:latin typeface="Times New Roman" panose="02020603050405020304" pitchFamily="18" charset="0"/>
              <a:cs typeface="Times New Roman" panose="02020603050405020304" pitchFamily="18" charset="0"/>
            </a:rPr>
            <a:t>Embankment reinforcement</a:t>
          </a:r>
        </a:p>
        <a:p>
          <a:pPr marL="0" lvl="0" indent="0" algn="ctr" defTabSz="444500">
            <a:lnSpc>
              <a:spcPct val="90000"/>
            </a:lnSpc>
            <a:spcBef>
              <a:spcPct val="0"/>
            </a:spcBef>
            <a:spcAft>
              <a:spcPct val="35000"/>
            </a:spcAft>
            <a:buFont typeface="Arial" panose="020B0604020202020204" pitchFamily="34" charset="0"/>
            <a:buNone/>
          </a:pPr>
          <a:r>
            <a:rPr lang="en-GB" sz="1000" kern="1200">
              <a:latin typeface="Times New Roman" panose="02020603050405020304" pitchFamily="18" charset="0"/>
              <a:cs typeface="Times New Roman" panose="02020603050405020304" pitchFamily="18" charset="0"/>
            </a:rPr>
            <a:t>Culvert rehabilitation</a:t>
          </a:r>
        </a:p>
      </dsp:txBody>
      <dsp:txXfrm rot="-10800000">
        <a:off x="2052256" y="3246120"/>
        <a:ext cx="1976247" cy="1082040"/>
      </dsp:txXfrm>
    </dsp:sp>
    <dsp:sp modelId="{095FCFDC-0BE5-408C-97C3-665665CF17BE}">
      <dsp:nvSpPr>
        <dsp:cNvPr id="0" name=""/>
        <dsp:cNvSpPr/>
      </dsp:nvSpPr>
      <dsp:spPr>
        <a:xfrm rot="10800000">
          <a:off x="2026920" y="4328160"/>
          <a:ext cx="2026919" cy="1082040"/>
        </a:xfrm>
        <a:prstGeom prst="trapezoid">
          <a:avLst>
            <a:gd name="adj" fmla="val 46831"/>
          </a:avLst>
        </a:prstGeom>
        <a:solidFill>
          <a:schemeClr val="accent2">
            <a:hueOff val="5154891"/>
            <a:satOff val="-14794"/>
            <a:lumOff val="-23687"/>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Font typeface="Arial" panose="020B0604020202020204" pitchFamily="34" charset="0"/>
            <a:buNone/>
          </a:pPr>
          <a:r>
            <a:rPr lang="en-GB" sz="1000" b="1" kern="1200">
              <a:latin typeface="Times New Roman" panose="02020603050405020304" pitchFamily="18" charset="0"/>
              <a:cs typeface="Times New Roman" panose="02020603050405020304" pitchFamily="18" charset="0"/>
            </a:rPr>
            <a:t>5. Road Rehabilitation</a:t>
          </a:r>
          <a:endParaRPr lang="en-GB" sz="1000" kern="1200">
            <a:latin typeface="Times New Roman" panose="02020603050405020304" pitchFamily="18" charset="0"/>
            <a:cs typeface="Times New Roman" panose="02020603050405020304" pitchFamily="18" charset="0"/>
          </a:endParaRPr>
        </a:p>
        <a:p>
          <a:pPr marL="0" lvl="0" indent="0" algn="ctr" defTabSz="444500">
            <a:lnSpc>
              <a:spcPct val="90000"/>
            </a:lnSpc>
            <a:spcBef>
              <a:spcPct val="0"/>
            </a:spcBef>
            <a:spcAft>
              <a:spcPct val="35000"/>
            </a:spcAft>
            <a:buFont typeface="Arial" panose="020B0604020202020204" pitchFamily="34" charset="0"/>
            <a:buNone/>
          </a:pPr>
          <a:r>
            <a:rPr lang="en-GB" sz="1000" kern="1200">
              <a:latin typeface="Times New Roman" panose="02020603050405020304" pitchFamily="18" charset="0"/>
              <a:cs typeface="Times New Roman" panose="02020603050405020304" pitchFamily="18" charset="0"/>
            </a:rPr>
            <a:t>Road resurfacing</a:t>
          </a:r>
        </a:p>
        <a:p>
          <a:pPr marL="0" lvl="0" indent="0" algn="ctr" defTabSz="444500">
            <a:lnSpc>
              <a:spcPct val="90000"/>
            </a:lnSpc>
            <a:spcBef>
              <a:spcPct val="0"/>
            </a:spcBef>
            <a:spcAft>
              <a:spcPct val="35000"/>
            </a:spcAft>
            <a:buFont typeface="Arial" panose="020B0604020202020204" pitchFamily="34" charset="0"/>
            <a:buNone/>
          </a:pPr>
          <a:r>
            <a:rPr lang="en-GB" sz="1000" kern="1200">
              <a:latin typeface="Times New Roman" panose="02020603050405020304" pitchFamily="18" charset="0"/>
              <a:cs typeface="Times New Roman" panose="02020603050405020304" pitchFamily="18" charset="0"/>
            </a:rPr>
            <a:t>Drainage improvement</a:t>
          </a:r>
        </a:p>
        <a:p>
          <a:pPr marL="0" lvl="0" indent="0" algn="ctr" defTabSz="444500">
            <a:lnSpc>
              <a:spcPct val="90000"/>
            </a:lnSpc>
            <a:spcBef>
              <a:spcPct val="0"/>
            </a:spcBef>
            <a:spcAft>
              <a:spcPct val="35000"/>
            </a:spcAft>
            <a:buFont typeface="Arial" panose="020B0604020202020204" pitchFamily="34" charset="0"/>
            <a:buNone/>
          </a:pPr>
          <a:r>
            <a:rPr lang="en-GB" sz="1000" kern="1200">
              <a:latin typeface="Times New Roman" panose="02020603050405020304" pitchFamily="18" charset="0"/>
              <a:cs typeface="Times New Roman" panose="02020603050405020304" pitchFamily="18" charset="0"/>
            </a:rPr>
            <a:t>Safety barrier installation</a:t>
          </a:r>
        </a:p>
      </dsp:txBody>
      <dsp:txXfrm rot="-10800000">
        <a:off x="2381630" y="4328160"/>
        <a:ext cx="1317498" cy="1082040"/>
      </dsp:txXfrm>
    </dsp:sp>
    <dsp:sp modelId="{9D298B16-3FBA-4847-A40C-9EBA82CC4985}">
      <dsp:nvSpPr>
        <dsp:cNvPr id="0" name=""/>
        <dsp:cNvSpPr/>
      </dsp:nvSpPr>
      <dsp:spPr>
        <a:xfrm rot="10800000">
          <a:off x="2533650" y="5410200"/>
          <a:ext cx="1013459" cy="1082040"/>
        </a:xfrm>
        <a:prstGeom prst="trapezoid">
          <a:avLst>
            <a:gd name="adj" fmla="val 50000"/>
          </a:avLst>
        </a:prstGeom>
        <a:solidFill>
          <a:schemeClr val="accent2">
            <a:hueOff val="6443614"/>
            <a:satOff val="-18493"/>
            <a:lumOff val="-29609"/>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Font typeface="Arial" panose="020B0604020202020204" pitchFamily="34" charset="0"/>
            <a:buNone/>
          </a:pPr>
          <a:r>
            <a:rPr lang="en-GB" sz="1000" b="1" kern="1200">
              <a:latin typeface="Times New Roman" panose="02020603050405020304" pitchFamily="18" charset="0"/>
              <a:cs typeface="Times New Roman" panose="02020603050405020304" pitchFamily="18" charset="0"/>
            </a:rPr>
            <a:t>6. Final Inspection and Reopening</a:t>
          </a:r>
          <a:endParaRPr lang="en-GB" sz="1000" kern="1200">
            <a:latin typeface="Times New Roman" panose="02020603050405020304" pitchFamily="18" charset="0"/>
            <a:cs typeface="Times New Roman" panose="02020603050405020304" pitchFamily="18" charset="0"/>
          </a:endParaRPr>
        </a:p>
        <a:p>
          <a:pPr marL="0" lvl="0" indent="0" algn="ctr" defTabSz="444500">
            <a:lnSpc>
              <a:spcPct val="90000"/>
            </a:lnSpc>
            <a:spcBef>
              <a:spcPct val="0"/>
            </a:spcBef>
            <a:spcAft>
              <a:spcPct val="35000"/>
            </a:spcAft>
            <a:buFont typeface="Arial" panose="020B0604020202020204" pitchFamily="34" charset="0"/>
            <a:buNone/>
          </a:pPr>
          <a:r>
            <a:rPr lang="en-GB" sz="1000" kern="1200">
              <a:latin typeface="Times New Roman" panose="02020603050405020304" pitchFamily="18" charset="0"/>
              <a:cs typeface="Times New Roman" panose="02020603050405020304" pitchFamily="18" charset="0"/>
            </a:rPr>
            <a:t> Quality assurance inspection</a:t>
          </a:r>
        </a:p>
        <a:p>
          <a:pPr marL="0" lvl="0" indent="0" algn="ctr" defTabSz="444500">
            <a:lnSpc>
              <a:spcPct val="90000"/>
            </a:lnSpc>
            <a:spcBef>
              <a:spcPct val="0"/>
            </a:spcBef>
            <a:spcAft>
              <a:spcPct val="35000"/>
            </a:spcAft>
            <a:buFont typeface="Arial" panose="020B0604020202020204" pitchFamily="34" charset="0"/>
            <a:buNone/>
          </a:pPr>
          <a:r>
            <a:rPr lang="en-GB" sz="1000" kern="1200">
              <a:latin typeface="Times New Roman" panose="02020603050405020304" pitchFamily="18" charset="0"/>
              <a:cs typeface="Times New Roman" panose="02020603050405020304" pitchFamily="18" charset="0"/>
            </a:rPr>
            <a:t>Safety certification</a:t>
          </a:r>
        </a:p>
        <a:p>
          <a:pPr marL="0" lvl="0" indent="0" algn="ctr" defTabSz="444500">
            <a:lnSpc>
              <a:spcPct val="90000"/>
            </a:lnSpc>
            <a:spcBef>
              <a:spcPct val="0"/>
            </a:spcBef>
            <a:spcAft>
              <a:spcPct val="35000"/>
            </a:spcAft>
            <a:buFont typeface="Arial" panose="020B0604020202020204" pitchFamily="34" charset="0"/>
            <a:buNone/>
          </a:pPr>
          <a:r>
            <a:rPr lang="en-GB" sz="1000" kern="1200">
              <a:latin typeface="Times New Roman" panose="02020603050405020304" pitchFamily="18" charset="0"/>
              <a:cs typeface="Times New Roman" panose="02020603050405020304" pitchFamily="18" charset="0"/>
            </a:rPr>
            <a:t>Official reopening of highway</a:t>
          </a:r>
        </a:p>
      </dsp:txBody>
      <dsp:txXfrm rot="-10800000">
        <a:off x="2533650" y="5410200"/>
        <a:ext cx="1013459" cy="1082040"/>
      </dsp:txXfrm>
    </dsp:sp>
  </dsp:spTree>
</dsp:drawing>
</file>

<file path=word/diagrams/layout1.xml><?xml version="1.0" encoding="utf-8"?>
<dgm:layoutDef xmlns:dgm="http://schemas.openxmlformats.org/drawingml/2006/diagram" xmlns:a="http://schemas.openxmlformats.org/drawingml/2006/main" uniqueId="urn:microsoft.com/office/officeart/2005/8/layout/pyramid3">
  <dgm:title val=""/>
  <dgm:desc val=""/>
  <dgm:catLst>
    <dgm:cat type="pyramid" pri="2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T"/>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T"/>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rev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t"/>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19</Pages>
  <Words>4405</Words>
  <Characters>25112</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Mihail Catalin Butoi</dc:creator>
  <cp:keywords/>
  <dc:description/>
  <cp:lastModifiedBy>Mihail Catalin Butoi</cp:lastModifiedBy>
  <cp:revision>2</cp:revision>
  <dcterms:created xsi:type="dcterms:W3CDTF">2026-03-29T01:48:00Z</dcterms:created>
  <dcterms:modified xsi:type="dcterms:W3CDTF">2026-03-29T01:48:00Z</dcterms:modified>
</cp:coreProperties>
</file>