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13F144" w14:textId="77777777" w:rsidR="000D6EB3" w:rsidRDefault="000D6EB3">
      <w:pPr>
        <w:pStyle w:val="Title"/>
      </w:pPr>
      <w:bookmarkStart w:id="0" w:name="_6wg2syoicf8n" w:colFirst="0" w:colLast="0"/>
      <w:bookmarkEnd w:id="0"/>
    </w:p>
    <w:p w14:paraId="362DBF3F" w14:textId="77777777" w:rsidR="000D6EB3" w:rsidRDefault="000D6EB3">
      <w:pPr>
        <w:pStyle w:val="Title"/>
      </w:pPr>
    </w:p>
    <w:p w14:paraId="0F9667FE" w14:textId="77777777" w:rsidR="000D6EB3" w:rsidRDefault="000D6EB3">
      <w:pPr>
        <w:pStyle w:val="Title"/>
      </w:pPr>
    </w:p>
    <w:p w14:paraId="23EDE199" w14:textId="77777777" w:rsidR="000D6EB3" w:rsidRDefault="000D6EB3">
      <w:pPr>
        <w:pStyle w:val="Title"/>
      </w:pPr>
    </w:p>
    <w:p w14:paraId="791345B7" w14:textId="77777777" w:rsidR="000D6EB3" w:rsidRDefault="000D6EB3">
      <w:pPr>
        <w:pStyle w:val="Title"/>
      </w:pPr>
    </w:p>
    <w:p w14:paraId="3DAB776D" w14:textId="77777777" w:rsidR="000D6EB3" w:rsidRDefault="000D6EB3">
      <w:pPr>
        <w:pStyle w:val="Title"/>
      </w:pPr>
    </w:p>
    <w:p w14:paraId="13BD2CEB" w14:textId="77777777" w:rsidR="000D6EB3" w:rsidRDefault="000D6EB3">
      <w:pPr>
        <w:pStyle w:val="Title"/>
      </w:pPr>
    </w:p>
    <w:p w14:paraId="13D97594" w14:textId="77777777" w:rsidR="000D6EB3" w:rsidRDefault="000D6EB3">
      <w:pPr>
        <w:pStyle w:val="Title"/>
      </w:pPr>
    </w:p>
    <w:p w14:paraId="113CEB14" w14:textId="77777777" w:rsidR="000D6EB3" w:rsidRDefault="000D6EB3">
      <w:pPr>
        <w:pStyle w:val="Title"/>
      </w:pPr>
    </w:p>
    <w:p w14:paraId="1A2C8840" w14:textId="77777777" w:rsidR="000D6EB3" w:rsidRDefault="000D6EB3">
      <w:pPr>
        <w:pStyle w:val="Title"/>
      </w:pPr>
    </w:p>
    <w:p w14:paraId="2ADAEA5C" w14:textId="77777777" w:rsidR="000D6EB3" w:rsidRDefault="000D6EB3">
      <w:pPr>
        <w:pStyle w:val="Title"/>
      </w:pPr>
    </w:p>
    <w:p w14:paraId="00000001" w14:textId="21453CA7" w:rsidR="00120DB7" w:rsidRDefault="000969E0">
      <w:pPr>
        <w:pStyle w:val="Title"/>
      </w:pPr>
      <w:r>
        <w:t>PROFESSIONAL BEHAVIOUR</w:t>
      </w:r>
    </w:p>
    <w:p w14:paraId="7834A409" w14:textId="77777777" w:rsidR="00120DB7" w:rsidRDefault="00120DB7">
      <w:pPr>
        <w:rPr>
          <w:b/>
          <w:sz w:val="32"/>
          <w:szCs w:val="32"/>
        </w:rPr>
      </w:pPr>
      <w:r>
        <w:br w:type="page"/>
      </w:r>
    </w:p>
    <w:sdt>
      <w:sdtPr>
        <w:id w:val="525688536"/>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101D5317" w14:textId="0B9FE1ED" w:rsidR="00120DB7" w:rsidRPr="00120DB7" w:rsidRDefault="00120DB7" w:rsidP="00120DB7">
          <w:pPr>
            <w:pStyle w:val="TOCHeading"/>
            <w:jc w:val="center"/>
            <w:rPr>
              <w:rFonts w:ascii="Arial" w:hAnsi="Arial" w:cs="Arial"/>
              <w:b/>
              <w:color w:val="auto"/>
              <w:sz w:val="26"/>
              <w:szCs w:val="26"/>
            </w:rPr>
          </w:pPr>
          <w:r w:rsidRPr="00120DB7">
            <w:rPr>
              <w:rFonts w:ascii="Arial" w:hAnsi="Arial" w:cs="Arial"/>
              <w:b/>
              <w:color w:val="auto"/>
              <w:sz w:val="26"/>
              <w:szCs w:val="26"/>
            </w:rPr>
            <w:t>Table of Contents</w:t>
          </w:r>
        </w:p>
        <w:p w14:paraId="5F9C3B39" w14:textId="457D5DBF" w:rsidR="00120DB7" w:rsidRDefault="00120DB7">
          <w:pPr>
            <w:pStyle w:val="TOC1"/>
            <w:tabs>
              <w:tab w:val="right" w:leader="dot" w:pos="9019"/>
            </w:tabs>
            <w:rPr>
              <w:noProof/>
            </w:rPr>
          </w:pPr>
          <w:r>
            <w:fldChar w:fldCharType="begin"/>
          </w:r>
          <w:r>
            <w:instrText xml:space="preserve"> TOC \o "1-3" \h \z \u </w:instrText>
          </w:r>
          <w:r>
            <w:fldChar w:fldCharType="separate"/>
          </w:r>
          <w:hyperlink w:anchor="_Toc153285272" w:history="1">
            <w:r w:rsidRPr="00E562AD">
              <w:rPr>
                <w:rStyle w:val="Hyperlink"/>
                <w:noProof/>
              </w:rPr>
              <w:t>Introduction</w:t>
            </w:r>
            <w:r>
              <w:rPr>
                <w:noProof/>
                <w:webHidden/>
              </w:rPr>
              <w:tab/>
            </w:r>
            <w:r>
              <w:rPr>
                <w:noProof/>
                <w:webHidden/>
              </w:rPr>
              <w:fldChar w:fldCharType="begin"/>
            </w:r>
            <w:r>
              <w:rPr>
                <w:noProof/>
                <w:webHidden/>
              </w:rPr>
              <w:instrText xml:space="preserve"> PAGEREF _Toc153285272 \h </w:instrText>
            </w:r>
            <w:r>
              <w:rPr>
                <w:noProof/>
                <w:webHidden/>
              </w:rPr>
            </w:r>
            <w:r>
              <w:rPr>
                <w:noProof/>
                <w:webHidden/>
              </w:rPr>
              <w:fldChar w:fldCharType="separate"/>
            </w:r>
            <w:r>
              <w:rPr>
                <w:noProof/>
                <w:webHidden/>
              </w:rPr>
              <w:t>3</w:t>
            </w:r>
            <w:r>
              <w:rPr>
                <w:noProof/>
                <w:webHidden/>
              </w:rPr>
              <w:fldChar w:fldCharType="end"/>
            </w:r>
          </w:hyperlink>
        </w:p>
        <w:p w14:paraId="0798EC93" w14:textId="7C57DED5" w:rsidR="00120DB7" w:rsidRDefault="00120DB7">
          <w:pPr>
            <w:pStyle w:val="TOC2"/>
            <w:tabs>
              <w:tab w:val="right" w:leader="dot" w:pos="9019"/>
            </w:tabs>
            <w:rPr>
              <w:noProof/>
            </w:rPr>
          </w:pPr>
          <w:hyperlink w:anchor="_Toc153285273" w:history="1">
            <w:r w:rsidRPr="00E562AD">
              <w:rPr>
                <w:rStyle w:val="Hyperlink"/>
                <w:noProof/>
              </w:rPr>
              <w:t>Background of the study</w:t>
            </w:r>
            <w:r>
              <w:rPr>
                <w:noProof/>
                <w:webHidden/>
              </w:rPr>
              <w:tab/>
            </w:r>
            <w:r>
              <w:rPr>
                <w:noProof/>
                <w:webHidden/>
              </w:rPr>
              <w:fldChar w:fldCharType="begin"/>
            </w:r>
            <w:r>
              <w:rPr>
                <w:noProof/>
                <w:webHidden/>
              </w:rPr>
              <w:instrText xml:space="preserve"> PAGEREF _Toc153285273 \h </w:instrText>
            </w:r>
            <w:r>
              <w:rPr>
                <w:noProof/>
                <w:webHidden/>
              </w:rPr>
            </w:r>
            <w:r>
              <w:rPr>
                <w:noProof/>
                <w:webHidden/>
              </w:rPr>
              <w:fldChar w:fldCharType="separate"/>
            </w:r>
            <w:r>
              <w:rPr>
                <w:noProof/>
                <w:webHidden/>
              </w:rPr>
              <w:t>3</w:t>
            </w:r>
            <w:r>
              <w:rPr>
                <w:noProof/>
                <w:webHidden/>
              </w:rPr>
              <w:fldChar w:fldCharType="end"/>
            </w:r>
          </w:hyperlink>
        </w:p>
        <w:p w14:paraId="10B88857" w14:textId="26095CE9" w:rsidR="00120DB7" w:rsidRDefault="00120DB7">
          <w:pPr>
            <w:pStyle w:val="TOC2"/>
            <w:tabs>
              <w:tab w:val="right" w:leader="dot" w:pos="9019"/>
            </w:tabs>
            <w:rPr>
              <w:noProof/>
            </w:rPr>
          </w:pPr>
          <w:hyperlink w:anchor="_Toc153285274" w:history="1">
            <w:r w:rsidRPr="00E562AD">
              <w:rPr>
                <w:rStyle w:val="Hyperlink"/>
                <w:noProof/>
              </w:rPr>
              <w:t>Research aim</w:t>
            </w:r>
            <w:r>
              <w:rPr>
                <w:noProof/>
                <w:webHidden/>
              </w:rPr>
              <w:tab/>
            </w:r>
            <w:r>
              <w:rPr>
                <w:noProof/>
                <w:webHidden/>
              </w:rPr>
              <w:fldChar w:fldCharType="begin"/>
            </w:r>
            <w:r>
              <w:rPr>
                <w:noProof/>
                <w:webHidden/>
              </w:rPr>
              <w:instrText xml:space="preserve"> PAGEREF _Toc153285274 \h </w:instrText>
            </w:r>
            <w:r>
              <w:rPr>
                <w:noProof/>
                <w:webHidden/>
              </w:rPr>
            </w:r>
            <w:r>
              <w:rPr>
                <w:noProof/>
                <w:webHidden/>
              </w:rPr>
              <w:fldChar w:fldCharType="separate"/>
            </w:r>
            <w:r>
              <w:rPr>
                <w:noProof/>
                <w:webHidden/>
              </w:rPr>
              <w:t>4</w:t>
            </w:r>
            <w:r>
              <w:rPr>
                <w:noProof/>
                <w:webHidden/>
              </w:rPr>
              <w:fldChar w:fldCharType="end"/>
            </w:r>
          </w:hyperlink>
        </w:p>
        <w:p w14:paraId="12532948" w14:textId="371EE7A1" w:rsidR="00120DB7" w:rsidRDefault="00120DB7">
          <w:pPr>
            <w:pStyle w:val="TOC2"/>
            <w:tabs>
              <w:tab w:val="right" w:leader="dot" w:pos="9019"/>
            </w:tabs>
            <w:rPr>
              <w:noProof/>
            </w:rPr>
          </w:pPr>
          <w:hyperlink w:anchor="_Toc153285275" w:history="1">
            <w:r w:rsidRPr="00E562AD">
              <w:rPr>
                <w:rStyle w:val="Hyperlink"/>
                <w:noProof/>
              </w:rPr>
              <w:t>Research objectives</w:t>
            </w:r>
            <w:r>
              <w:rPr>
                <w:noProof/>
                <w:webHidden/>
              </w:rPr>
              <w:tab/>
            </w:r>
            <w:r>
              <w:rPr>
                <w:noProof/>
                <w:webHidden/>
              </w:rPr>
              <w:fldChar w:fldCharType="begin"/>
            </w:r>
            <w:r>
              <w:rPr>
                <w:noProof/>
                <w:webHidden/>
              </w:rPr>
              <w:instrText xml:space="preserve"> PAGEREF _Toc153285275 \h </w:instrText>
            </w:r>
            <w:r>
              <w:rPr>
                <w:noProof/>
                <w:webHidden/>
              </w:rPr>
            </w:r>
            <w:r>
              <w:rPr>
                <w:noProof/>
                <w:webHidden/>
              </w:rPr>
              <w:fldChar w:fldCharType="separate"/>
            </w:r>
            <w:r>
              <w:rPr>
                <w:noProof/>
                <w:webHidden/>
              </w:rPr>
              <w:t>4</w:t>
            </w:r>
            <w:r>
              <w:rPr>
                <w:noProof/>
                <w:webHidden/>
              </w:rPr>
              <w:fldChar w:fldCharType="end"/>
            </w:r>
          </w:hyperlink>
        </w:p>
        <w:p w14:paraId="1B636110" w14:textId="3DAB90DA" w:rsidR="00120DB7" w:rsidRDefault="00120DB7">
          <w:pPr>
            <w:pStyle w:val="TOC2"/>
            <w:tabs>
              <w:tab w:val="right" w:leader="dot" w:pos="9019"/>
            </w:tabs>
            <w:rPr>
              <w:noProof/>
            </w:rPr>
          </w:pPr>
          <w:hyperlink w:anchor="_Toc153285276" w:history="1">
            <w:r w:rsidRPr="00E562AD">
              <w:rPr>
                <w:rStyle w:val="Hyperlink"/>
                <w:noProof/>
              </w:rPr>
              <w:t>Research questions</w:t>
            </w:r>
            <w:r>
              <w:rPr>
                <w:noProof/>
                <w:webHidden/>
              </w:rPr>
              <w:tab/>
            </w:r>
            <w:r>
              <w:rPr>
                <w:noProof/>
                <w:webHidden/>
              </w:rPr>
              <w:fldChar w:fldCharType="begin"/>
            </w:r>
            <w:r>
              <w:rPr>
                <w:noProof/>
                <w:webHidden/>
              </w:rPr>
              <w:instrText xml:space="preserve"> PAGEREF _Toc153285276 \h </w:instrText>
            </w:r>
            <w:r>
              <w:rPr>
                <w:noProof/>
                <w:webHidden/>
              </w:rPr>
            </w:r>
            <w:r>
              <w:rPr>
                <w:noProof/>
                <w:webHidden/>
              </w:rPr>
              <w:fldChar w:fldCharType="separate"/>
            </w:r>
            <w:r>
              <w:rPr>
                <w:noProof/>
                <w:webHidden/>
              </w:rPr>
              <w:t>4</w:t>
            </w:r>
            <w:r>
              <w:rPr>
                <w:noProof/>
                <w:webHidden/>
              </w:rPr>
              <w:fldChar w:fldCharType="end"/>
            </w:r>
          </w:hyperlink>
        </w:p>
        <w:p w14:paraId="4E8F553D" w14:textId="2D35EAF2" w:rsidR="00120DB7" w:rsidRDefault="00120DB7">
          <w:pPr>
            <w:pStyle w:val="TOC2"/>
            <w:tabs>
              <w:tab w:val="right" w:leader="dot" w:pos="9019"/>
            </w:tabs>
            <w:rPr>
              <w:noProof/>
            </w:rPr>
          </w:pPr>
          <w:hyperlink w:anchor="_Toc153285277" w:history="1">
            <w:r w:rsidRPr="00E562AD">
              <w:rPr>
                <w:rStyle w:val="Hyperlink"/>
                <w:noProof/>
              </w:rPr>
              <w:t>Research rationale</w:t>
            </w:r>
            <w:r>
              <w:rPr>
                <w:noProof/>
                <w:webHidden/>
              </w:rPr>
              <w:tab/>
            </w:r>
            <w:r>
              <w:rPr>
                <w:noProof/>
                <w:webHidden/>
              </w:rPr>
              <w:fldChar w:fldCharType="begin"/>
            </w:r>
            <w:r>
              <w:rPr>
                <w:noProof/>
                <w:webHidden/>
              </w:rPr>
              <w:instrText xml:space="preserve"> PAGEREF _Toc153285277 \h </w:instrText>
            </w:r>
            <w:r>
              <w:rPr>
                <w:noProof/>
                <w:webHidden/>
              </w:rPr>
            </w:r>
            <w:r>
              <w:rPr>
                <w:noProof/>
                <w:webHidden/>
              </w:rPr>
              <w:fldChar w:fldCharType="separate"/>
            </w:r>
            <w:r>
              <w:rPr>
                <w:noProof/>
                <w:webHidden/>
              </w:rPr>
              <w:t>4</w:t>
            </w:r>
            <w:r>
              <w:rPr>
                <w:noProof/>
                <w:webHidden/>
              </w:rPr>
              <w:fldChar w:fldCharType="end"/>
            </w:r>
          </w:hyperlink>
        </w:p>
        <w:p w14:paraId="6BC5E85D" w14:textId="49E7EA64" w:rsidR="00120DB7" w:rsidRDefault="00120DB7">
          <w:pPr>
            <w:pStyle w:val="TOC1"/>
            <w:tabs>
              <w:tab w:val="right" w:leader="dot" w:pos="9019"/>
            </w:tabs>
            <w:rPr>
              <w:noProof/>
            </w:rPr>
          </w:pPr>
          <w:hyperlink w:anchor="_Toc153285278" w:history="1">
            <w:r w:rsidRPr="00E562AD">
              <w:rPr>
                <w:rStyle w:val="Hyperlink"/>
                <w:noProof/>
              </w:rPr>
              <w:t>Research Methodology</w:t>
            </w:r>
            <w:r>
              <w:rPr>
                <w:noProof/>
                <w:webHidden/>
              </w:rPr>
              <w:tab/>
            </w:r>
            <w:r>
              <w:rPr>
                <w:noProof/>
                <w:webHidden/>
              </w:rPr>
              <w:fldChar w:fldCharType="begin"/>
            </w:r>
            <w:r>
              <w:rPr>
                <w:noProof/>
                <w:webHidden/>
              </w:rPr>
              <w:instrText xml:space="preserve"> PAGEREF _Toc153285278 \h </w:instrText>
            </w:r>
            <w:r>
              <w:rPr>
                <w:noProof/>
                <w:webHidden/>
              </w:rPr>
            </w:r>
            <w:r>
              <w:rPr>
                <w:noProof/>
                <w:webHidden/>
              </w:rPr>
              <w:fldChar w:fldCharType="separate"/>
            </w:r>
            <w:r>
              <w:rPr>
                <w:noProof/>
                <w:webHidden/>
              </w:rPr>
              <w:t>5</w:t>
            </w:r>
            <w:r>
              <w:rPr>
                <w:noProof/>
                <w:webHidden/>
              </w:rPr>
              <w:fldChar w:fldCharType="end"/>
            </w:r>
          </w:hyperlink>
        </w:p>
        <w:p w14:paraId="22702482" w14:textId="163699AA" w:rsidR="00120DB7" w:rsidRDefault="00120DB7">
          <w:pPr>
            <w:pStyle w:val="TOC2"/>
            <w:tabs>
              <w:tab w:val="right" w:leader="dot" w:pos="9019"/>
            </w:tabs>
            <w:rPr>
              <w:noProof/>
            </w:rPr>
          </w:pPr>
          <w:hyperlink w:anchor="_Toc153285279" w:history="1">
            <w:r w:rsidRPr="00E562AD">
              <w:rPr>
                <w:rStyle w:val="Hyperlink"/>
                <w:noProof/>
              </w:rPr>
              <w:t>Research design</w:t>
            </w:r>
            <w:r>
              <w:rPr>
                <w:noProof/>
                <w:webHidden/>
              </w:rPr>
              <w:tab/>
            </w:r>
            <w:r>
              <w:rPr>
                <w:noProof/>
                <w:webHidden/>
              </w:rPr>
              <w:fldChar w:fldCharType="begin"/>
            </w:r>
            <w:r>
              <w:rPr>
                <w:noProof/>
                <w:webHidden/>
              </w:rPr>
              <w:instrText xml:space="preserve"> PAGEREF _Toc153285279 \h </w:instrText>
            </w:r>
            <w:r>
              <w:rPr>
                <w:noProof/>
                <w:webHidden/>
              </w:rPr>
            </w:r>
            <w:r>
              <w:rPr>
                <w:noProof/>
                <w:webHidden/>
              </w:rPr>
              <w:fldChar w:fldCharType="separate"/>
            </w:r>
            <w:r>
              <w:rPr>
                <w:noProof/>
                <w:webHidden/>
              </w:rPr>
              <w:t>6</w:t>
            </w:r>
            <w:r>
              <w:rPr>
                <w:noProof/>
                <w:webHidden/>
              </w:rPr>
              <w:fldChar w:fldCharType="end"/>
            </w:r>
          </w:hyperlink>
        </w:p>
        <w:p w14:paraId="43355848" w14:textId="4A5EF1FC" w:rsidR="00120DB7" w:rsidRDefault="00120DB7">
          <w:pPr>
            <w:pStyle w:val="TOC2"/>
            <w:tabs>
              <w:tab w:val="right" w:leader="dot" w:pos="9019"/>
            </w:tabs>
            <w:rPr>
              <w:noProof/>
            </w:rPr>
          </w:pPr>
          <w:hyperlink w:anchor="_Toc153285280" w:history="1">
            <w:r w:rsidRPr="00E562AD">
              <w:rPr>
                <w:rStyle w:val="Hyperlink"/>
                <w:noProof/>
              </w:rPr>
              <w:t>Study participants</w:t>
            </w:r>
            <w:r>
              <w:rPr>
                <w:noProof/>
                <w:webHidden/>
              </w:rPr>
              <w:tab/>
            </w:r>
            <w:r>
              <w:rPr>
                <w:noProof/>
                <w:webHidden/>
              </w:rPr>
              <w:fldChar w:fldCharType="begin"/>
            </w:r>
            <w:r>
              <w:rPr>
                <w:noProof/>
                <w:webHidden/>
              </w:rPr>
              <w:instrText xml:space="preserve"> PAGEREF _Toc153285280 \h </w:instrText>
            </w:r>
            <w:r>
              <w:rPr>
                <w:noProof/>
                <w:webHidden/>
              </w:rPr>
            </w:r>
            <w:r>
              <w:rPr>
                <w:noProof/>
                <w:webHidden/>
              </w:rPr>
              <w:fldChar w:fldCharType="separate"/>
            </w:r>
            <w:r>
              <w:rPr>
                <w:noProof/>
                <w:webHidden/>
              </w:rPr>
              <w:t>6</w:t>
            </w:r>
            <w:r>
              <w:rPr>
                <w:noProof/>
                <w:webHidden/>
              </w:rPr>
              <w:fldChar w:fldCharType="end"/>
            </w:r>
          </w:hyperlink>
        </w:p>
        <w:p w14:paraId="70889FD0" w14:textId="5F4B8C5F" w:rsidR="00120DB7" w:rsidRDefault="00120DB7">
          <w:pPr>
            <w:pStyle w:val="TOC2"/>
            <w:tabs>
              <w:tab w:val="right" w:leader="dot" w:pos="9019"/>
            </w:tabs>
            <w:rPr>
              <w:noProof/>
            </w:rPr>
          </w:pPr>
          <w:hyperlink w:anchor="_Toc153285281" w:history="1">
            <w:r w:rsidRPr="00E562AD">
              <w:rPr>
                <w:rStyle w:val="Hyperlink"/>
                <w:noProof/>
              </w:rPr>
              <w:t>Data collection methods</w:t>
            </w:r>
            <w:r>
              <w:rPr>
                <w:noProof/>
                <w:webHidden/>
              </w:rPr>
              <w:tab/>
            </w:r>
            <w:r>
              <w:rPr>
                <w:noProof/>
                <w:webHidden/>
              </w:rPr>
              <w:fldChar w:fldCharType="begin"/>
            </w:r>
            <w:r>
              <w:rPr>
                <w:noProof/>
                <w:webHidden/>
              </w:rPr>
              <w:instrText xml:space="preserve"> PAGEREF _Toc153285281 \h </w:instrText>
            </w:r>
            <w:r>
              <w:rPr>
                <w:noProof/>
                <w:webHidden/>
              </w:rPr>
            </w:r>
            <w:r>
              <w:rPr>
                <w:noProof/>
                <w:webHidden/>
              </w:rPr>
              <w:fldChar w:fldCharType="separate"/>
            </w:r>
            <w:r>
              <w:rPr>
                <w:noProof/>
                <w:webHidden/>
              </w:rPr>
              <w:t>7</w:t>
            </w:r>
            <w:r>
              <w:rPr>
                <w:noProof/>
                <w:webHidden/>
              </w:rPr>
              <w:fldChar w:fldCharType="end"/>
            </w:r>
          </w:hyperlink>
        </w:p>
        <w:p w14:paraId="4467F0B7" w14:textId="08FE4475" w:rsidR="00120DB7" w:rsidRDefault="00120DB7">
          <w:pPr>
            <w:pStyle w:val="TOC2"/>
            <w:tabs>
              <w:tab w:val="right" w:leader="dot" w:pos="9019"/>
            </w:tabs>
            <w:rPr>
              <w:noProof/>
            </w:rPr>
          </w:pPr>
          <w:hyperlink w:anchor="_Toc153285282" w:history="1">
            <w:r w:rsidRPr="00E562AD">
              <w:rPr>
                <w:rStyle w:val="Hyperlink"/>
                <w:noProof/>
              </w:rPr>
              <w:t>Data analysis techniques</w:t>
            </w:r>
            <w:r>
              <w:rPr>
                <w:noProof/>
                <w:webHidden/>
              </w:rPr>
              <w:tab/>
            </w:r>
            <w:r>
              <w:rPr>
                <w:noProof/>
                <w:webHidden/>
              </w:rPr>
              <w:fldChar w:fldCharType="begin"/>
            </w:r>
            <w:r>
              <w:rPr>
                <w:noProof/>
                <w:webHidden/>
              </w:rPr>
              <w:instrText xml:space="preserve"> PAGEREF _Toc153285282 \h </w:instrText>
            </w:r>
            <w:r>
              <w:rPr>
                <w:noProof/>
                <w:webHidden/>
              </w:rPr>
            </w:r>
            <w:r>
              <w:rPr>
                <w:noProof/>
                <w:webHidden/>
              </w:rPr>
              <w:fldChar w:fldCharType="separate"/>
            </w:r>
            <w:r>
              <w:rPr>
                <w:noProof/>
                <w:webHidden/>
              </w:rPr>
              <w:t>7</w:t>
            </w:r>
            <w:r>
              <w:rPr>
                <w:noProof/>
                <w:webHidden/>
              </w:rPr>
              <w:fldChar w:fldCharType="end"/>
            </w:r>
          </w:hyperlink>
        </w:p>
        <w:p w14:paraId="628A6396" w14:textId="3B2ABD43" w:rsidR="00120DB7" w:rsidRDefault="00120DB7">
          <w:pPr>
            <w:pStyle w:val="TOC1"/>
            <w:tabs>
              <w:tab w:val="right" w:leader="dot" w:pos="9019"/>
            </w:tabs>
            <w:rPr>
              <w:noProof/>
            </w:rPr>
          </w:pPr>
          <w:hyperlink w:anchor="_Toc153285283" w:history="1">
            <w:r w:rsidRPr="00E562AD">
              <w:rPr>
                <w:rStyle w:val="Hyperlink"/>
                <w:noProof/>
              </w:rPr>
              <w:t>Ethical considerations</w:t>
            </w:r>
            <w:r>
              <w:rPr>
                <w:noProof/>
                <w:webHidden/>
              </w:rPr>
              <w:tab/>
            </w:r>
            <w:r>
              <w:rPr>
                <w:noProof/>
                <w:webHidden/>
              </w:rPr>
              <w:fldChar w:fldCharType="begin"/>
            </w:r>
            <w:r>
              <w:rPr>
                <w:noProof/>
                <w:webHidden/>
              </w:rPr>
              <w:instrText xml:space="preserve"> PAGEREF _Toc153285283 \h </w:instrText>
            </w:r>
            <w:r>
              <w:rPr>
                <w:noProof/>
                <w:webHidden/>
              </w:rPr>
            </w:r>
            <w:r>
              <w:rPr>
                <w:noProof/>
                <w:webHidden/>
              </w:rPr>
              <w:fldChar w:fldCharType="separate"/>
            </w:r>
            <w:r>
              <w:rPr>
                <w:noProof/>
                <w:webHidden/>
              </w:rPr>
              <w:t>8</w:t>
            </w:r>
            <w:r>
              <w:rPr>
                <w:noProof/>
                <w:webHidden/>
              </w:rPr>
              <w:fldChar w:fldCharType="end"/>
            </w:r>
          </w:hyperlink>
        </w:p>
        <w:p w14:paraId="721B59CA" w14:textId="62F9C962" w:rsidR="00120DB7" w:rsidRDefault="00120DB7">
          <w:pPr>
            <w:pStyle w:val="TOC1"/>
            <w:tabs>
              <w:tab w:val="right" w:leader="dot" w:pos="9019"/>
            </w:tabs>
            <w:rPr>
              <w:noProof/>
            </w:rPr>
          </w:pPr>
          <w:hyperlink w:anchor="_Toc153285284" w:history="1">
            <w:r w:rsidRPr="00E562AD">
              <w:rPr>
                <w:rStyle w:val="Hyperlink"/>
                <w:noProof/>
              </w:rPr>
              <w:t>Discussion</w:t>
            </w:r>
            <w:r>
              <w:rPr>
                <w:noProof/>
                <w:webHidden/>
              </w:rPr>
              <w:tab/>
            </w:r>
            <w:r>
              <w:rPr>
                <w:noProof/>
                <w:webHidden/>
              </w:rPr>
              <w:fldChar w:fldCharType="begin"/>
            </w:r>
            <w:r>
              <w:rPr>
                <w:noProof/>
                <w:webHidden/>
              </w:rPr>
              <w:instrText xml:space="preserve"> PAGEREF _Toc153285284 \h </w:instrText>
            </w:r>
            <w:r>
              <w:rPr>
                <w:noProof/>
                <w:webHidden/>
              </w:rPr>
            </w:r>
            <w:r>
              <w:rPr>
                <w:noProof/>
                <w:webHidden/>
              </w:rPr>
              <w:fldChar w:fldCharType="separate"/>
            </w:r>
            <w:r>
              <w:rPr>
                <w:noProof/>
                <w:webHidden/>
              </w:rPr>
              <w:t>9</w:t>
            </w:r>
            <w:r>
              <w:rPr>
                <w:noProof/>
                <w:webHidden/>
              </w:rPr>
              <w:fldChar w:fldCharType="end"/>
            </w:r>
          </w:hyperlink>
        </w:p>
        <w:p w14:paraId="1E509498" w14:textId="2DDCEB8F" w:rsidR="00120DB7" w:rsidRDefault="00120DB7">
          <w:pPr>
            <w:pStyle w:val="TOC1"/>
            <w:tabs>
              <w:tab w:val="right" w:leader="dot" w:pos="9019"/>
            </w:tabs>
            <w:rPr>
              <w:noProof/>
            </w:rPr>
          </w:pPr>
          <w:hyperlink w:anchor="_Toc153285285" w:history="1">
            <w:r w:rsidRPr="00E562AD">
              <w:rPr>
                <w:rStyle w:val="Hyperlink"/>
                <w:noProof/>
              </w:rPr>
              <w:t>Conclusion</w:t>
            </w:r>
            <w:r>
              <w:rPr>
                <w:noProof/>
                <w:webHidden/>
              </w:rPr>
              <w:tab/>
            </w:r>
            <w:r>
              <w:rPr>
                <w:noProof/>
                <w:webHidden/>
              </w:rPr>
              <w:fldChar w:fldCharType="begin"/>
            </w:r>
            <w:r>
              <w:rPr>
                <w:noProof/>
                <w:webHidden/>
              </w:rPr>
              <w:instrText xml:space="preserve"> PAGEREF _Toc153285285 \h </w:instrText>
            </w:r>
            <w:r>
              <w:rPr>
                <w:noProof/>
                <w:webHidden/>
              </w:rPr>
            </w:r>
            <w:r>
              <w:rPr>
                <w:noProof/>
                <w:webHidden/>
              </w:rPr>
              <w:fldChar w:fldCharType="separate"/>
            </w:r>
            <w:r>
              <w:rPr>
                <w:noProof/>
                <w:webHidden/>
              </w:rPr>
              <w:t>9</w:t>
            </w:r>
            <w:r>
              <w:rPr>
                <w:noProof/>
                <w:webHidden/>
              </w:rPr>
              <w:fldChar w:fldCharType="end"/>
            </w:r>
          </w:hyperlink>
        </w:p>
        <w:p w14:paraId="14614897" w14:textId="41AACB31" w:rsidR="00120DB7" w:rsidRDefault="00120DB7">
          <w:pPr>
            <w:pStyle w:val="TOC1"/>
            <w:tabs>
              <w:tab w:val="right" w:leader="dot" w:pos="9019"/>
            </w:tabs>
            <w:rPr>
              <w:noProof/>
            </w:rPr>
          </w:pPr>
          <w:hyperlink w:anchor="_Toc153285286" w:history="1">
            <w:r w:rsidRPr="00E562AD">
              <w:rPr>
                <w:rStyle w:val="Hyperlink"/>
                <w:noProof/>
              </w:rPr>
              <w:t>References</w:t>
            </w:r>
            <w:r>
              <w:rPr>
                <w:noProof/>
                <w:webHidden/>
              </w:rPr>
              <w:tab/>
            </w:r>
            <w:r>
              <w:rPr>
                <w:noProof/>
                <w:webHidden/>
              </w:rPr>
              <w:fldChar w:fldCharType="begin"/>
            </w:r>
            <w:r>
              <w:rPr>
                <w:noProof/>
                <w:webHidden/>
              </w:rPr>
              <w:instrText xml:space="preserve"> PAGEREF _Toc153285286 \h </w:instrText>
            </w:r>
            <w:r>
              <w:rPr>
                <w:noProof/>
                <w:webHidden/>
              </w:rPr>
            </w:r>
            <w:r>
              <w:rPr>
                <w:noProof/>
                <w:webHidden/>
              </w:rPr>
              <w:fldChar w:fldCharType="separate"/>
            </w:r>
            <w:r>
              <w:rPr>
                <w:noProof/>
                <w:webHidden/>
              </w:rPr>
              <w:t>11</w:t>
            </w:r>
            <w:r>
              <w:rPr>
                <w:noProof/>
                <w:webHidden/>
              </w:rPr>
              <w:fldChar w:fldCharType="end"/>
            </w:r>
          </w:hyperlink>
        </w:p>
        <w:p w14:paraId="50095A64" w14:textId="5041E94C" w:rsidR="00120DB7" w:rsidRDefault="00120DB7">
          <w:r>
            <w:rPr>
              <w:b/>
              <w:bCs/>
              <w:noProof/>
            </w:rPr>
            <w:fldChar w:fldCharType="end"/>
          </w:r>
        </w:p>
      </w:sdtContent>
    </w:sdt>
    <w:p w14:paraId="5D6C5D54" w14:textId="77777777" w:rsidR="0066377A" w:rsidRDefault="0066377A">
      <w:pPr>
        <w:pStyle w:val="Title"/>
      </w:pPr>
    </w:p>
    <w:p w14:paraId="00000002" w14:textId="77777777" w:rsidR="0066377A" w:rsidRDefault="000969E0">
      <w:pPr>
        <w:pStyle w:val="Heading1"/>
      </w:pPr>
      <w:bookmarkStart w:id="1" w:name="_jpx2dt2qy5ro" w:colFirst="0" w:colLast="0"/>
      <w:bookmarkEnd w:id="1"/>
      <w:r>
        <w:br w:type="page"/>
      </w:r>
    </w:p>
    <w:p w14:paraId="00000003" w14:textId="77777777" w:rsidR="0066377A" w:rsidRDefault="000969E0">
      <w:pPr>
        <w:pStyle w:val="Heading1"/>
      </w:pPr>
      <w:bookmarkStart w:id="2" w:name="_sdcdjanoc08s" w:colFirst="0" w:colLast="0"/>
      <w:bookmarkStart w:id="3" w:name="_Toc153285272"/>
      <w:bookmarkEnd w:id="2"/>
      <w:r>
        <w:lastRenderedPageBreak/>
        <w:t>Introduction</w:t>
      </w:r>
      <w:bookmarkEnd w:id="3"/>
    </w:p>
    <w:p w14:paraId="00000004" w14:textId="2023CDD6" w:rsidR="0066377A" w:rsidRDefault="000969E0">
      <w:r>
        <w:t xml:space="preserve">It is actual and should act professionally and mindfully in the work environment and stick to moral norms. </w:t>
      </w:r>
      <w:r w:rsidR="000D6EB3">
        <w:t>Professionals</w:t>
      </w:r>
      <w:r>
        <w:t xml:space="preserve"> regard their partners, fulfil time constraints, show up on time, and address the organization accurately. Their aware way of behaving a</w:t>
      </w:r>
      <w:r>
        <w:t xml:space="preserve">nd proficient clothing make trust among clients. </w:t>
      </w:r>
      <w:r w:rsidR="000D6EB3">
        <w:t>Professionals</w:t>
      </w:r>
      <w:r>
        <w:t xml:space="preserve"> complete their work equitably, no matter what their feelings. They take responsibility for the unfavourable outcome and keep improving themselves. </w:t>
      </w:r>
    </w:p>
    <w:p w14:paraId="00000005" w14:textId="77777777" w:rsidR="0066377A" w:rsidRDefault="000969E0">
      <w:pPr>
        <w:pStyle w:val="Heading2"/>
      </w:pPr>
      <w:bookmarkStart w:id="4" w:name="_l2a0js2sow6w" w:colFirst="0" w:colLast="0"/>
      <w:bookmarkStart w:id="5" w:name="_Toc153285273"/>
      <w:bookmarkEnd w:id="4"/>
      <w:r>
        <w:t>Background of the study</w:t>
      </w:r>
      <w:bookmarkEnd w:id="5"/>
    </w:p>
    <w:p w14:paraId="00000006" w14:textId="77777777" w:rsidR="0066377A" w:rsidRDefault="000969E0">
      <w:r>
        <w:t>Professionalism is de</w:t>
      </w:r>
      <w:r>
        <w:t xml:space="preserve">rived from the term profession, which is its root. A profession is typically understood to be any kind of employment that requires a certain set of skills, often ones that are highly valued due to their high educational and skill requirements15 </w:t>
      </w:r>
      <w:r>
        <w:rPr>
          <w:color w:val="222222"/>
          <w:highlight w:val="white"/>
        </w:rPr>
        <w:t>(</w:t>
      </w:r>
      <w:proofErr w:type="spellStart"/>
      <w:r>
        <w:rPr>
          <w:color w:val="222222"/>
          <w:highlight w:val="white"/>
        </w:rPr>
        <w:t>Georgescu</w:t>
      </w:r>
      <w:proofErr w:type="spellEnd"/>
      <w:r>
        <w:rPr>
          <w:color w:val="222222"/>
          <w:highlight w:val="white"/>
        </w:rPr>
        <w:t xml:space="preserve"> </w:t>
      </w:r>
      <w:r>
        <w:rPr>
          <w:color w:val="222222"/>
          <w:highlight w:val="white"/>
        </w:rPr>
        <w:t>and Herman, 2020)</w:t>
      </w:r>
      <w:r>
        <w:t xml:space="preserve">. A profession is defined as "an occupation whose core element is work based upon the mastery of a complex body of knowledge and skills" by </w:t>
      </w:r>
      <w:proofErr w:type="spellStart"/>
      <w:r>
        <w:t>Crues</w:t>
      </w:r>
      <w:proofErr w:type="spellEnd"/>
      <w:r>
        <w:t>, Johnston, and Crues14.  It is a profession where expertise in a certain field of study or re</w:t>
      </w:r>
      <w:r>
        <w:t>search, or the use of an art form based on it, is applied for the benefit of others.  Its members uphold codes of ethics and declare themselves dedicated to competence, morality, and honesty, as well as to philanthropy and the advancement of the public goo</w:t>
      </w:r>
      <w:r>
        <w:t>d within their respective fields.  These promises serve as the cornerstone of the social contract that exists between a profession and society. In exchange, the profession is granted a monopoly on the application of its body of knowledge, a great deal of a</w:t>
      </w:r>
      <w:r>
        <w:t xml:space="preserve">utonomy in practice, and the right to self-regulation </w:t>
      </w:r>
      <w:r>
        <w:rPr>
          <w:color w:val="222222"/>
          <w:highlight w:val="white"/>
        </w:rPr>
        <w:t>(Wee et al., 2021)</w:t>
      </w:r>
      <w:r>
        <w:t>. Professionals have obligations to society and the people they serve.14 Professional is described as "having to do with the work you perform for a living."</w:t>
      </w:r>
    </w:p>
    <w:p w14:paraId="00000007" w14:textId="77777777" w:rsidR="0066377A" w:rsidRDefault="000969E0">
      <w:r>
        <w:t xml:space="preserve"> It is often used to refer </w:t>
      </w:r>
      <w:r>
        <w:t>to possessing traits like efficacy, expertise, organisation, and seriousness of manner that you find appealing in competent and trained individuals.  Deficient correspondence could cause miscommunication, discussion, and the weakening of business affiliati</w:t>
      </w:r>
      <w:r>
        <w:t xml:space="preserve">ons. On the other hand, persistent delay could hurt a specialist's standing and undermine trust in their capacities. The underpinning of professional administration is uprightness, which underlines sincerity and consistency in deeds. Accomplices, clients, </w:t>
      </w:r>
      <w:r>
        <w:t>and the general populace are more arranged to endow a specialist with high genuineness. Any decency encroachment could have basic repercussions, harming the remaining of the calling with everything taken into account as well as the remaining of the person.</w:t>
      </w:r>
      <w:r>
        <w:t xml:space="preserve"> A fundamental piece of professional bearing that incorporates associates, clients, and the greater society is respect for others. Joint exertion and effectiveness extension in the workplace when assortment is regarded and people are treated with respect </w:t>
      </w:r>
      <w:r>
        <w:rPr>
          <w:color w:val="222222"/>
          <w:highlight w:val="white"/>
        </w:rPr>
        <w:t>(</w:t>
      </w:r>
      <w:proofErr w:type="spellStart"/>
      <w:r>
        <w:rPr>
          <w:color w:val="222222"/>
          <w:highlight w:val="white"/>
        </w:rPr>
        <w:t>Wynes</w:t>
      </w:r>
      <w:proofErr w:type="spellEnd"/>
      <w:r>
        <w:rPr>
          <w:color w:val="222222"/>
          <w:highlight w:val="white"/>
        </w:rPr>
        <w:t xml:space="preserve"> et al., 2019)</w:t>
      </w:r>
      <w:r>
        <w:t>. The examination of master approaches to acting researches the convoluted association of elements that influence how people act in their different capable spaces. This study expects to add to a more critical perception of the components</w:t>
      </w:r>
      <w:r>
        <w:t xml:space="preserve"> that manage a capable approach to acting and its greater </w:t>
      </w:r>
      <w:r>
        <w:lastRenderedPageBreak/>
        <w:t>ramifications for people and their particular purposes for living by looking at moral concerns, social capacities, unwavering quality, reliability, and respect.</w:t>
      </w:r>
    </w:p>
    <w:p w14:paraId="00000008" w14:textId="77777777" w:rsidR="0066377A" w:rsidRDefault="000969E0">
      <w:pPr>
        <w:pStyle w:val="Heading2"/>
      </w:pPr>
      <w:bookmarkStart w:id="6" w:name="_lt2lyff5mywm" w:colFirst="0" w:colLast="0"/>
      <w:bookmarkStart w:id="7" w:name="_Toc153285274"/>
      <w:bookmarkEnd w:id="6"/>
      <w:r>
        <w:t>Research aim</w:t>
      </w:r>
      <w:bookmarkEnd w:id="7"/>
    </w:p>
    <w:p w14:paraId="00000009" w14:textId="77777777" w:rsidR="0066377A" w:rsidRDefault="000969E0">
      <w:r>
        <w:t>Researching and understa</w:t>
      </w:r>
      <w:r>
        <w:t>nding the elements of professional behaviour in various professions is the objective of this review. With an accentuation on honesty, regard, correspondence, morals, and practicality, the exploration will examine what these parts mean for explicit professi</w:t>
      </w:r>
      <w:r>
        <w:t xml:space="preserve">onals as well as their main subject areas. The review expects to give significant experiences on the importance of creating and keeping up with elevated requirements of professionals' ways of behaving using a careful investigation. Eventually, the goal is </w:t>
      </w:r>
      <w:r>
        <w:t>to advocate to improve every professional's work rehearses and develop an ethically satisfactory working environment, which will influence the standing and trust of numerous professional fields.</w:t>
      </w:r>
    </w:p>
    <w:p w14:paraId="0000000A" w14:textId="77777777" w:rsidR="0066377A" w:rsidRDefault="000969E0">
      <w:pPr>
        <w:pStyle w:val="Heading2"/>
      </w:pPr>
      <w:bookmarkStart w:id="8" w:name="_cvt3pxwn972g" w:colFirst="0" w:colLast="0"/>
      <w:bookmarkStart w:id="9" w:name="_Toc153285275"/>
      <w:bookmarkEnd w:id="8"/>
      <w:r>
        <w:t>Research objectives</w:t>
      </w:r>
      <w:bookmarkEnd w:id="9"/>
    </w:p>
    <w:p w14:paraId="0000000B" w14:textId="77777777" w:rsidR="0066377A" w:rsidRDefault="000969E0">
      <w:pPr>
        <w:numPr>
          <w:ilvl w:val="0"/>
          <w:numId w:val="1"/>
        </w:numPr>
      </w:pPr>
      <w:r>
        <w:t>To assess how professional behaviour is a</w:t>
      </w:r>
      <w:r>
        <w:t>ffected by ethical issues.</w:t>
      </w:r>
    </w:p>
    <w:p w14:paraId="0000000C" w14:textId="77777777" w:rsidR="0066377A" w:rsidRDefault="000969E0">
      <w:pPr>
        <w:numPr>
          <w:ilvl w:val="0"/>
          <w:numId w:val="1"/>
        </w:numPr>
      </w:pPr>
      <w:r>
        <w:t>To evaluate the influence of proficient communication abilities on the development of business relationships.</w:t>
      </w:r>
    </w:p>
    <w:p w14:paraId="0000000D" w14:textId="77777777" w:rsidR="0066377A" w:rsidRDefault="000969E0">
      <w:pPr>
        <w:numPr>
          <w:ilvl w:val="0"/>
          <w:numId w:val="1"/>
        </w:numPr>
      </w:pPr>
      <w:r>
        <w:t>To look at the effects of timeliness on personal dependability and the dynamics of the workplace.</w:t>
      </w:r>
    </w:p>
    <w:p w14:paraId="0000000E" w14:textId="77777777" w:rsidR="0066377A" w:rsidRDefault="000969E0">
      <w:pPr>
        <w:numPr>
          <w:ilvl w:val="0"/>
          <w:numId w:val="1"/>
        </w:numPr>
      </w:pPr>
      <w:r>
        <w:t>To evaluate developin</w:t>
      </w:r>
      <w:r>
        <w:t>g trust in professional interactions is correlated with honesty.</w:t>
      </w:r>
    </w:p>
    <w:p w14:paraId="0000000F" w14:textId="77777777" w:rsidR="0066377A" w:rsidRDefault="000969E0">
      <w:pPr>
        <w:pStyle w:val="Heading2"/>
      </w:pPr>
      <w:bookmarkStart w:id="10" w:name="_nme4dg9b4gr5" w:colFirst="0" w:colLast="0"/>
      <w:bookmarkStart w:id="11" w:name="_Toc153285276"/>
      <w:bookmarkEnd w:id="10"/>
      <w:r>
        <w:t>Research questions</w:t>
      </w:r>
      <w:bookmarkEnd w:id="11"/>
    </w:p>
    <w:p w14:paraId="00000010" w14:textId="77777777" w:rsidR="0066377A" w:rsidRDefault="000969E0">
      <w:r>
        <w:rPr>
          <w:b/>
        </w:rPr>
        <w:t>RQ1</w:t>
      </w:r>
      <w:r>
        <w:t xml:space="preserve"> In what ways do ethical concerns affect professional conduct in various sectors and occupations?</w:t>
      </w:r>
    </w:p>
    <w:p w14:paraId="00000011" w14:textId="77777777" w:rsidR="0066377A" w:rsidRDefault="000969E0">
      <w:r>
        <w:rPr>
          <w:b/>
        </w:rPr>
        <w:t>RQ2</w:t>
      </w:r>
      <w:r>
        <w:t xml:space="preserve"> How can the establishment and maintenance of successful business co</w:t>
      </w:r>
      <w:r>
        <w:t>nnections benefit from excellent communication skills?</w:t>
      </w:r>
    </w:p>
    <w:p w14:paraId="00000012" w14:textId="77777777" w:rsidR="0066377A" w:rsidRDefault="000969E0">
      <w:r>
        <w:rPr>
          <w:b/>
        </w:rPr>
        <w:t>RQ3</w:t>
      </w:r>
      <w:r>
        <w:t xml:space="preserve"> How does punctuality affect one's capacity to rely on oneself and how does it affect the dynamics at work?</w:t>
      </w:r>
    </w:p>
    <w:p w14:paraId="00000013" w14:textId="77777777" w:rsidR="0066377A" w:rsidRDefault="000969E0">
      <w:r>
        <w:rPr>
          <w:b/>
        </w:rPr>
        <w:t>RQ4</w:t>
      </w:r>
      <w:r>
        <w:t xml:space="preserve"> Is there a connection between professional relationships and the growth of trust?</w:t>
      </w:r>
    </w:p>
    <w:p w14:paraId="00000014" w14:textId="77777777" w:rsidR="0066377A" w:rsidRDefault="000969E0">
      <w:pPr>
        <w:pStyle w:val="Heading2"/>
      </w:pPr>
      <w:bookmarkStart w:id="12" w:name="_bma2v7vlh7og" w:colFirst="0" w:colLast="0"/>
      <w:bookmarkStart w:id="13" w:name="_Toc153285277"/>
      <w:bookmarkEnd w:id="12"/>
      <w:r>
        <w:t>Rese</w:t>
      </w:r>
      <w:r>
        <w:t>arch rationale</w:t>
      </w:r>
      <w:bookmarkEnd w:id="13"/>
    </w:p>
    <w:p w14:paraId="00000015" w14:textId="77777777" w:rsidR="0066377A" w:rsidRDefault="000969E0">
      <w:r>
        <w:t>The critical impact professional way of behaving has on individuals, gatherings, and society at large is the establishment of the support for concentrating on it. A professional way of behaving is the foundation of useful work settings. It i</w:t>
      </w:r>
      <w:r>
        <w:t>ncorporates relational abilities, idealness, trustworthiness, and regard. These components all have an impact on the general achievement and notoriety of professionals in their areas. Grasping the moral parts of professionals directly is urgent in a genera</w:t>
      </w:r>
      <w:r>
        <w:t xml:space="preserve">l public where successful cooperation is predicated on trust and reliability. Instances of unscrupulous ways of behaving may have serious repercussions for the culpable party as well as the standing of the calling all in. Through </w:t>
      </w:r>
      <w:r>
        <w:lastRenderedPageBreak/>
        <w:t>examining moral predicamen</w:t>
      </w:r>
      <w:r>
        <w:t xml:space="preserve">ts, this study expects to uncover the complexities related to dynamic cycles as well as the components that lead to moral disappointments or fantastic ways of behaving. Building strong business organizations requires powerful relational abilities </w:t>
      </w:r>
      <w:r>
        <w:rPr>
          <w:color w:val="222222"/>
          <w:highlight w:val="white"/>
        </w:rPr>
        <w:t>(</w:t>
      </w:r>
      <w:proofErr w:type="spellStart"/>
      <w:r>
        <w:rPr>
          <w:color w:val="222222"/>
          <w:highlight w:val="white"/>
        </w:rPr>
        <w:t>Forsetlu</w:t>
      </w:r>
      <w:r>
        <w:rPr>
          <w:color w:val="222222"/>
          <w:highlight w:val="white"/>
        </w:rPr>
        <w:t>nd</w:t>
      </w:r>
      <w:proofErr w:type="spellEnd"/>
      <w:r>
        <w:rPr>
          <w:color w:val="222222"/>
          <w:highlight w:val="white"/>
        </w:rPr>
        <w:t xml:space="preserve"> et al., 2021)</w:t>
      </w:r>
      <w:r>
        <w:t xml:space="preserve">. In the present connected and globalized society, clear and proficient correspondence guarantees that muddled data is imparted. The objective of the review is to examine what correspondence capacities mean for the foundation and upkeep of </w:t>
      </w:r>
      <w:r>
        <w:t xml:space="preserve">corporate associations, recognizing that compelling correspondence includes something beyond data move it likewise involves compatibility building and a consciousness of different perspectives. Being on time is significant for proficient direct however is </w:t>
      </w:r>
      <w:r>
        <w:t>sometimes dismissed. Being on time shows one's unwavering quality and thought for others' time. The objective of this study is to comprehend what practicality means for both individual steadfastness and the bigger elements of the working environment. Fatho</w:t>
      </w:r>
      <w:r>
        <w:t xml:space="preserve">ming the meaning of idealness might help layout work settings that focus on adequacy, result, and correspondence </w:t>
      </w:r>
      <w:r>
        <w:rPr>
          <w:color w:val="222222"/>
          <w:highlight w:val="white"/>
        </w:rPr>
        <w:t>(Blythe et al., 2020)</w:t>
      </w:r>
      <w:r>
        <w:t>. As a foundation of professional direction, respectability is personally connected with the development of trust. Effecti</w:t>
      </w:r>
      <w:r>
        <w:t>ve connections and a solid professional standing are worked with by demonstrations of trustworthiness and steadiness. This study expects to reveal insight into the perplexing connections between genuineness and trust-working and their significance in profi</w:t>
      </w:r>
      <w:r>
        <w:t xml:space="preserve">cient settings. The examination of regard for variety as an urgent part of professionals' direct is covered by the exploration support. Perceiving and valuing contrasts encourages a decent and comprehensive environment in the present shifted associations </w:t>
      </w:r>
      <w:r>
        <w:rPr>
          <w:color w:val="222222"/>
          <w:highlight w:val="white"/>
        </w:rPr>
        <w:t>(</w:t>
      </w:r>
      <w:proofErr w:type="spellStart"/>
      <w:r>
        <w:rPr>
          <w:color w:val="222222"/>
          <w:highlight w:val="white"/>
        </w:rPr>
        <w:t>Presseau</w:t>
      </w:r>
      <w:proofErr w:type="spellEnd"/>
      <w:r>
        <w:rPr>
          <w:color w:val="222222"/>
          <w:highlight w:val="white"/>
        </w:rPr>
        <w:t xml:space="preserve"> et al., 2019)</w:t>
      </w:r>
      <w:r>
        <w:t>. Having a superior comprehension of what regard means for working environment elements might assist with creating strategies that further develop cooperation, advancement, and in general hierarchical execution.</w:t>
      </w:r>
    </w:p>
    <w:p w14:paraId="00000016" w14:textId="77777777" w:rsidR="0066377A" w:rsidRDefault="000969E0">
      <w:pPr>
        <w:pStyle w:val="Heading1"/>
      </w:pPr>
      <w:bookmarkStart w:id="14" w:name="_3sz3te3biuj" w:colFirst="0" w:colLast="0"/>
      <w:bookmarkStart w:id="15" w:name="_Toc153285278"/>
      <w:bookmarkEnd w:id="14"/>
      <w:r>
        <w:t>Research Methodology</w:t>
      </w:r>
      <w:bookmarkEnd w:id="15"/>
    </w:p>
    <w:p w14:paraId="00000017" w14:textId="7B7CD4DA" w:rsidR="0066377A" w:rsidRDefault="000969E0">
      <w:r>
        <w:t>T</w:t>
      </w:r>
      <w:r>
        <w:t xml:space="preserve">his study utilizes a mono-technique research approach, focusing just on subjective examination to investigate the intricacies of a professional's ways of behaving. The primary procedure of information gathering utilized in this study is to bottom meeting. </w:t>
      </w:r>
      <w:r>
        <w:t>This technique considers the examination of confounded subjects relating to moral worries, correspondence capacities, practicality, trustworthiness, and regard in a professional setting. It likewise gives profound, nuanced information on members' perspecti</w:t>
      </w:r>
      <w:r>
        <w:t xml:space="preserve">ves. The review's example will incorporate people with shifting proficient foundations to give a wide portrayal of encounters and points of view </w:t>
      </w:r>
      <w:r>
        <w:rPr>
          <w:color w:val="222222"/>
          <w:highlight w:val="white"/>
        </w:rPr>
        <w:t>(Martin et al., 2020)</w:t>
      </w:r>
      <w:r>
        <w:t>. There will be 5-6 applicants picked, and each interview will be somewhere in the range o</w:t>
      </w:r>
      <w:r>
        <w:t>f sixty and an hour and a half. This example size is believed to be sufficient to arrive at information immersion, ensuring a careful examination of the subjects and examples related to proficient ways of behaving. The meetings will be semi-organized, allo</w:t>
      </w:r>
      <w:r>
        <w:t xml:space="preserve">wing members to voice their perspectives inside a foreordained structure for </w:t>
      </w:r>
      <w:r>
        <w:lastRenderedPageBreak/>
        <w:t xml:space="preserve">banter. The reason for the genuine inquiries is to create broad answers with the goal that the factors affecting the proficient way of behaving might be completely inspected. The </w:t>
      </w:r>
      <w:r>
        <w:t xml:space="preserve">gathered subjective information will be exposed to a topical examination to pinpoint repetitive subjects, designs, and varying perspectives inside the dataset. Up and down the review methodology, moral issues will be vital </w:t>
      </w:r>
      <w:r>
        <w:rPr>
          <w:color w:val="222222"/>
          <w:highlight w:val="white"/>
        </w:rPr>
        <w:t>(Leif et al., 2020)</w:t>
      </w:r>
      <w:r>
        <w:t xml:space="preserve">. Each member </w:t>
      </w:r>
      <w:r>
        <w:t>will be requested their educated consent, ensuring their intentional inclusion and security. Moral standards will be continued in this exploration, and precautionary measures will be taken to lessen any predispositions in the information assortment and exa</w:t>
      </w:r>
      <w:r>
        <w:t>mination.</w:t>
      </w:r>
    </w:p>
    <w:p w14:paraId="7EFEA49B" w14:textId="3A641019" w:rsidR="009E7D36" w:rsidRDefault="009E7D36" w:rsidP="009E7D36">
      <w:pPr>
        <w:jc w:val="center"/>
      </w:pPr>
      <w:r>
        <w:rPr>
          <w:noProof/>
        </w:rPr>
        <w:drawing>
          <wp:inline distT="0" distB="0" distL="0" distR="0" wp14:anchorId="0EDA419B" wp14:editId="0E02FAAE">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BCA60E8" w14:textId="36791E7C" w:rsidR="009E7D36" w:rsidRPr="009E7D36" w:rsidRDefault="009E7D36" w:rsidP="009E7D36">
      <w:pPr>
        <w:jc w:val="center"/>
        <w:rPr>
          <w:b/>
        </w:rPr>
      </w:pPr>
      <w:r w:rsidRPr="009E7D36">
        <w:rPr>
          <w:b/>
        </w:rPr>
        <w:t>Figure 1: Professional behaviour facts</w:t>
      </w:r>
    </w:p>
    <w:p w14:paraId="5F933F01" w14:textId="5CDF1D37" w:rsidR="009E7D36" w:rsidRDefault="009E7D36" w:rsidP="009E7D36">
      <w:pPr>
        <w:jc w:val="center"/>
      </w:pPr>
      <w:r>
        <w:t>(Source: self-created in MS word)</w:t>
      </w:r>
    </w:p>
    <w:p w14:paraId="00000018" w14:textId="77777777" w:rsidR="0066377A" w:rsidRDefault="000969E0">
      <w:pPr>
        <w:pStyle w:val="Heading2"/>
      </w:pPr>
      <w:bookmarkStart w:id="16" w:name="_quqwdfczcwnp" w:colFirst="0" w:colLast="0"/>
      <w:bookmarkStart w:id="17" w:name="_Toc153285279"/>
      <w:bookmarkEnd w:id="16"/>
      <w:r>
        <w:t>Research design</w:t>
      </w:r>
      <w:bookmarkEnd w:id="17"/>
    </w:p>
    <w:p w14:paraId="00000019" w14:textId="77777777" w:rsidR="0066377A" w:rsidRDefault="000969E0">
      <w:r>
        <w:t xml:space="preserve">This study's descriptive exploration approach gives a thorough and top-to-bottom evaluation of professionals' conduct inside a specific climate. Inspecting the numerous parts of a professional way of behaving, like correspondence </w:t>
      </w:r>
      <w:r>
        <w:t>capacities, morals, practicality, trustworthiness, and regard, is ideal for this idea. Without changing any boundaries or carrying out any intercessions, the examination expects to depict the current degree of the professional's way of behaving through del</w:t>
      </w:r>
      <w:r>
        <w:t xml:space="preserve">iberate perception and recording </w:t>
      </w:r>
      <w:r>
        <w:rPr>
          <w:color w:val="222222"/>
          <w:highlight w:val="white"/>
        </w:rPr>
        <w:t>(</w:t>
      </w:r>
      <w:proofErr w:type="spellStart"/>
      <w:r>
        <w:rPr>
          <w:color w:val="222222"/>
          <w:highlight w:val="white"/>
        </w:rPr>
        <w:t>Zaikauskaite</w:t>
      </w:r>
      <w:proofErr w:type="spellEnd"/>
      <w:r>
        <w:rPr>
          <w:color w:val="222222"/>
          <w:highlight w:val="white"/>
        </w:rPr>
        <w:t xml:space="preserve"> et al., 2020)</w:t>
      </w:r>
      <w:r>
        <w:t xml:space="preserve">. It gives an exhaustive image of the encounters and ways of behaving of the members, information will be assembled through surveys, meetings, and perceptions. A vast delegate test of specialists </w:t>
      </w:r>
      <w:r>
        <w:t xml:space="preserve">will be remembered for requests to assemble an expansive assortment of perspectives. The review will involve a blend of quantitative and subjective information to give a thorough comprehension of the components influencing the proficient way of behaving </w:t>
      </w:r>
      <w:r>
        <w:rPr>
          <w:color w:val="222222"/>
          <w:highlight w:val="white"/>
        </w:rPr>
        <w:t>(</w:t>
      </w:r>
      <w:proofErr w:type="spellStart"/>
      <w:r>
        <w:rPr>
          <w:color w:val="222222"/>
          <w:highlight w:val="white"/>
        </w:rPr>
        <w:t>A</w:t>
      </w:r>
      <w:r>
        <w:rPr>
          <w:color w:val="222222"/>
          <w:highlight w:val="white"/>
        </w:rPr>
        <w:t>lcock</w:t>
      </w:r>
      <w:proofErr w:type="spellEnd"/>
      <w:r>
        <w:rPr>
          <w:color w:val="222222"/>
          <w:highlight w:val="white"/>
        </w:rPr>
        <w:t xml:space="preserve"> et al., 2020)</w:t>
      </w:r>
      <w:r>
        <w:t xml:space="preserve">. Tracking down examples, patterns, and connections in </w:t>
      </w:r>
      <w:r>
        <w:lastRenderedPageBreak/>
        <w:t>the information is a valuable utilization of the graphic examination approach, yielding bits of knowledge that could direct ideas for improving the proficient way of behaving. This s</w:t>
      </w:r>
      <w:r>
        <w:t>trategy attempts to describe and look at the ongoing conditions and ways of behaving inside the chosen proficient setting as opposed to endeavouring to demonstrate causality. The consequences of this study will propel information on the elements of a profe</w:t>
      </w:r>
      <w:r>
        <w:t>ssional's way of behaving and could coordinate future endeavours or intercessions pointed toward advancing impressive skill across a scope of professional regions.</w:t>
      </w:r>
    </w:p>
    <w:p w14:paraId="0000001A" w14:textId="77777777" w:rsidR="0066377A" w:rsidRDefault="000969E0">
      <w:pPr>
        <w:pStyle w:val="Heading2"/>
      </w:pPr>
      <w:bookmarkStart w:id="18" w:name="_5canih7a7ji" w:colFirst="0" w:colLast="0"/>
      <w:bookmarkStart w:id="19" w:name="_Toc153285280"/>
      <w:bookmarkEnd w:id="18"/>
      <w:r>
        <w:t>Study participants</w:t>
      </w:r>
      <w:bookmarkEnd w:id="19"/>
    </w:p>
    <w:p w14:paraId="0000001B" w14:textId="3CAB0CE7" w:rsidR="0066377A" w:rsidRDefault="000969E0">
      <w:r>
        <w:t>Five to six people with a scope of professional backgrounds were evaluate</w:t>
      </w:r>
      <w:r>
        <w:t>d for this exploration of proficient conduct to more deeply study their perspectives and encounters. Many areas, occupations, and status levels were thought about while picking the members, which will assist with giving thorough information on proficient c</w:t>
      </w:r>
      <w:r>
        <w:t xml:space="preserve">onduct in different circumstances. A semi-organized approach was utilized for the meetings, considering questions that could go either way to empower members to offer their viewpoints uninhibitedly. Questions like honesty, regard, practicality, relational </w:t>
      </w:r>
      <w:r>
        <w:t>abilities, and moral contemplations in the work environment were tended to. The members were asked to ponder their own experiences, impediments experienced, and strategies utilized in maintaining raised benchmarks of word-related direct. The impacts of pra</w:t>
      </w:r>
      <w:r>
        <w:t xml:space="preserve">cticality on working environment elements, moral direction, and viable correspondence are undeniably featured, as per fundamental examinations </w:t>
      </w:r>
      <w:r>
        <w:rPr>
          <w:color w:val="222222"/>
          <w:highlight w:val="white"/>
        </w:rPr>
        <w:t>(</w:t>
      </w:r>
      <w:proofErr w:type="spellStart"/>
      <w:r>
        <w:rPr>
          <w:color w:val="222222"/>
          <w:highlight w:val="white"/>
        </w:rPr>
        <w:t>Sockhill</w:t>
      </w:r>
      <w:proofErr w:type="spellEnd"/>
      <w:r>
        <w:rPr>
          <w:color w:val="222222"/>
          <w:highlight w:val="white"/>
        </w:rPr>
        <w:t xml:space="preserve"> et al., 2022)</w:t>
      </w:r>
      <w:r>
        <w:t>. Members examined a scope of points, incorporating keeping up with trustworthiness in tra</w:t>
      </w:r>
      <w:r>
        <w:t xml:space="preserve">nsactions and the requirement for regard in establish a charming workplace. </w:t>
      </w:r>
    </w:p>
    <w:p w14:paraId="091AC36D" w14:textId="0CD023B0" w:rsidR="009E7D36" w:rsidRDefault="009E7D36" w:rsidP="009E7D36">
      <w:pPr>
        <w:jc w:val="center"/>
      </w:pPr>
      <w:bookmarkStart w:id="20" w:name="_GoBack"/>
      <w:r>
        <w:rPr>
          <w:noProof/>
        </w:rPr>
        <w:lastRenderedPageBreak/>
        <w:drawing>
          <wp:inline distT="0" distB="0" distL="0" distR="0" wp14:anchorId="1D421FA3" wp14:editId="4F54D89E">
            <wp:extent cx="6210300" cy="5857875"/>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bookmarkEnd w:id="20"/>
    </w:p>
    <w:p w14:paraId="27F5DBCC" w14:textId="1A1499B8" w:rsidR="009E7D36" w:rsidRPr="009E7D36" w:rsidRDefault="009E7D36" w:rsidP="009E7D36">
      <w:pPr>
        <w:jc w:val="center"/>
        <w:rPr>
          <w:b/>
        </w:rPr>
      </w:pPr>
      <w:r w:rsidRPr="009E7D36">
        <w:rPr>
          <w:b/>
        </w:rPr>
        <w:t>Figure 2: 9 professional behaviours</w:t>
      </w:r>
    </w:p>
    <w:p w14:paraId="2359DAA6" w14:textId="752F90E9" w:rsidR="009E7D36" w:rsidRDefault="009E7D36" w:rsidP="009E7D36">
      <w:pPr>
        <w:jc w:val="center"/>
      </w:pPr>
      <w:r>
        <w:t>(Source: self-created in MS Word)</w:t>
      </w:r>
    </w:p>
    <w:p w14:paraId="0000001C" w14:textId="77777777" w:rsidR="0066377A" w:rsidRDefault="000969E0">
      <w:pPr>
        <w:pStyle w:val="Heading2"/>
      </w:pPr>
      <w:bookmarkStart w:id="21" w:name="_z8tp40ptfbf5" w:colFirst="0" w:colLast="0"/>
      <w:bookmarkStart w:id="22" w:name="_Toc153285281"/>
      <w:bookmarkEnd w:id="21"/>
      <w:r>
        <w:t>Data collection methods</w:t>
      </w:r>
      <w:bookmarkEnd w:id="22"/>
    </w:p>
    <w:p w14:paraId="0000001D" w14:textId="77777777" w:rsidR="0066377A" w:rsidRDefault="000969E0">
      <w:r>
        <w:t>Interviews with five to six members were directed as a component of the review's data-gathering procedure during a proper class. Drawing in with individuals from different professional foundations in a class design guaranteed many perspectives regarding th</w:t>
      </w:r>
      <w:r>
        <w:t xml:space="preserve">e matter of a professional's way of behaving. The fundamental points that moulded the meetings were regarded in the work environment, relational abilities, morals, idealness, and trustworthiness </w:t>
      </w:r>
      <w:r>
        <w:rPr>
          <w:color w:val="222222"/>
          <w:highlight w:val="white"/>
        </w:rPr>
        <w:t>(</w:t>
      </w:r>
      <w:proofErr w:type="spellStart"/>
      <w:r>
        <w:rPr>
          <w:color w:val="222222"/>
          <w:highlight w:val="white"/>
        </w:rPr>
        <w:t>Naik</w:t>
      </w:r>
      <w:proofErr w:type="spellEnd"/>
      <w:r>
        <w:rPr>
          <w:color w:val="222222"/>
          <w:highlight w:val="white"/>
        </w:rPr>
        <w:t xml:space="preserve"> et al., 2021)</w:t>
      </w:r>
      <w:r>
        <w:t>. The inquiries were intentionally built t</w:t>
      </w:r>
      <w:r>
        <w:t>o evoke extensive responses, empowering members to talk about their encounters, obstructions, and ways to deal with maintaining the best expectations of the professional's way of behaving. The vivacious and participatory discussion that occurred in the cou</w:t>
      </w:r>
      <w:r>
        <w:t xml:space="preserve">rse setting urged members to think about the </w:t>
      </w:r>
      <w:r>
        <w:lastRenderedPageBreak/>
        <w:t xml:space="preserve">nuances of professional conduct in their different disciplines and to ponder their practices. The meetings' semi-organized design considered adaptability, permitting members to openly offer their viewpoints and </w:t>
      </w:r>
      <w:r>
        <w:t xml:space="preserve">guaranteeing that a great many experiences were remembered for the information. During the meetings, the members examined the scope of subjects, remembering the impact of idealness on their work encounters, moral direction, and fruitful correspondence </w:t>
      </w:r>
      <w:r>
        <w:rPr>
          <w:color w:val="222222"/>
          <w:highlight w:val="white"/>
        </w:rPr>
        <w:t>(Abb</w:t>
      </w:r>
      <w:r>
        <w:rPr>
          <w:color w:val="222222"/>
          <w:highlight w:val="white"/>
        </w:rPr>
        <w:t xml:space="preserve">ott and </w:t>
      </w:r>
      <w:proofErr w:type="spellStart"/>
      <w:r>
        <w:rPr>
          <w:color w:val="222222"/>
          <w:highlight w:val="white"/>
        </w:rPr>
        <w:t>Meerabeau</w:t>
      </w:r>
      <w:proofErr w:type="spellEnd"/>
      <w:r>
        <w:rPr>
          <w:color w:val="222222"/>
          <w:highlight w:val="white"/>
        </w:rPr>
        <w:t>, 2020)</w:t>
      </w:r>
      <w:r>
        <w:t>. They likewise offered keen clarifications of the worth of regard in establishing a wonderful workplace and the part trustworthiness plays in proficient collaborations. A topical examination of the data assembled from these meeting</w:t>
      </w:r>
      <w:r>
        <w:t>s will uncover repetitive subjects, examples, and changes in the members' responses. Looking at the nuances and complexities of professionals directly, this subjective technique tries to give a more significant cognizance of the factors impacting conduct i</w:t>
      </w:r>
      <w:r>
        <w:t xml:space="preserve">n different professional settings. This exploration intends to add to the corpus of data on proficient ways of behaving by involving the workshop climate for information gathering through interviews. </w:t>
      </w:r>
    </w:p>
    <w:p w14:paraId="0000001E" w14:textId="77777777" w:rsidR="0066377A" w:rsidRDefault="000969E0">
      <w:pPr>
        <w:pStyle w:val="Heading2"/>
      </w:pPr>
      <w:bookmarkStart w:id="23" w:name="_gd7fk8e38inz" w:colFirst="0" w:colLast="0"/>
      <w:bookmarkStart w:id="24" w:name="_Toc153285282"/>
      <w:bookmarkEnd w:id="23"/>
      <w:r>
        <w:t>Data analysis techniques</w:t>
      </w:r>
      <w:bookmarkEnd w:id="24"/>
    </w:p>
    <w:p w14:paraId="0000001F" w14:textId="77777777" w:rsidR="0066377A" w:rsidRDefault="000969E0">
      <w:r>
        <w:t>The current research's data an</w:t>
      </w:r>
      <w:r>
        <w:t xml:space="preserve">alysis on professional way of behaving uses a subjective strategy, particularly topic investigation. A purposeful way to deal with finding, looking at, and summing up designs (themes) in subjective information is called topical examination. This technique </w:t>
      </w:r>
      <w:r>
        <w:t>turns out to uncover the complicated and profound thoughts gathered from member interviews. Getting to know the information is the underlying stage in the subject examination process. It will help to get a thorough understanding of the answers, this involv</w:t>
      </w:r>
      <w:r>
        <w:t>es deciphering the meetings and completely captivating the material. Following acquaintance, the information will be purposefully coded to isolate it into important units related to the review's objectives. Coding is both insightful and inductive, consider</w:t>
      </w:r>
      <w:r>
        <w:t>ing the recognizable proof of surprising subjects and sticking to predefined classifications like trustworthiness, regard, practicality, moral worries, and correspondence capacities. After coding, codes will be organized into additional complete examples t</w:t>
      </w:r>
      <w:r>
        <w:t xml:space="preserve">hat catch significant plans to deliver subjects. Through an iterative course of survey and amendment, the subjects will be calibrated to guarantee that they mirror the perspectives of the members. We'll take a gander at the associations among subjects and </w:t>
      </w:r>
      <w:r>
        <w:t xml:space="preserve">how significant they are about proficient direction </w:t>
      </w:r>
      <w:r>
        <w:rPr>
          <w:color w:val="222222"/>
          <w:highlight w:val="white"/>
        </w:rPr>
        <w:t>(Maki et al., 2019)</w:t>
      </w:r>
      <w:r>
        <w:t>. Disparate perspectives and exceptions will be inspected through the exploration to give an exhaustive cognizance of the information. Fortifying the dependability and legitimacy of the</w:t>
      </w:r>
      <w:r>
        <w:t xml:space="preserve"> outcomes, test citations from the members will be utilized to help the found subjects. A complete and inside-out depiction of the encounters and points of view of the members is given by topical examination, which empowers a nuanced examination of the num</w:t>
      </w:r>
      <w:r>
        <w:t xml:space="preserve">erous features of a professional's way of behaving. Using this subjective philosophy, the exploration desires additional comprehension we might interpret a proficient way of behaving and give helpful </w:t>
      </w:r>
      <w:r>
        <w:lastRenderedPageBreak/>
        <w:t>exhortation to individuals and associations hoping to ma</w:t>
      </w:r>
      <w:r>
        <w:t>intain elevated expectations of impressive skill in various professional settings.</w:t>
      </w:r>
    </w:p>
    <w:p w14:paraId="00000020" w14:textId="77777777" w:rsidR="0066377A" w:rsidRDefault="000969E0">
      <w:pPr>
        <w:pStyle w:val="Heading1"/>
      </w:pPr>
      <w:bookmarkStart w:id="25" w:name="_i6jnsaf5kkf2" w:colFirst="0" w:colLast="0"/>
      <w:bookmarkStart w:id="26" w:name="_Toc153285283"/>
      <w:bookmarkEnd w:id="25"/>
      <w:r>
        <w:t>Ethical considerations</w:t>
      </w:r>
      <w:bookmarkEnd w:id="26"/>
    </w:p>
    <w:p w14:paraId="00000021" w14:textId="77777777" w:rsidR="0066377A" w:rsidRDefault="000969E0">
      <w:r>
        <w:rPr>
          <w:b/>
        </w:rPr>
        <w:t>1. Informed Consent:</w:t>
      </w:r>
      <w:r>
        <w:t xml:space="preserve"> Members got extensive data on the objectives, strategies, and potential aftereffects of the exploration before starting the review. They openly agreed to partake and got the opportunity to clarify some pressing issues </w:t>
      </w:r>
      <w:r>
        <w:rPr>
          <w:color w:val="222222"/>
          <w:highlight w:val="white"/>
        </w:rPr>
        <w:t>(</w:t>
      </w:r>
      <w:proofErr w:type="spellStart"/>
      <w:r>
        <w:rPr>
          <w:color w:val="222222"/>
          <w:highlight w:val="white"/>
        </w:rPr>
        <w:t>Schnelli</w:t>
      </w:r>
      <w:proofErr w:type="spellEnd"/>
      <w:r>
        <w:rPr>
          <w:color w:val="222222"/>
          <w:highlight w:val="white"/>
        </w:rPr>
        <w:t xml:space="preserve"> et al., 2021)</w:t>
      </w:r>
      <w:r>
        <w:t>.</w:t>
      </w:r>
    </w:p>
    <w:p w14:paraId="00000022" w14:textId="77777777" w:rsidR="0066377A" w:rsidRDefault="000969E0">
      <w:r>
        <w:rPr>
          <w:b/>
        </w:rPr>
        <w:t>2. Confident</w:t>
      </w:r>
      <w:r>
        <w:rPr>
          <w:b/>
        </w:rPr>
        <w:t>iality:</w:t>
      </w:r>
      <w:r>
        <w:t xml:space="preserve"> The answers and personalities of members are taken care of in the strictest certainty. During information handling and announcing, all recognizable data will be made unknown. The reason for secrecy measures is to safeguard members from any adverse </w:t>
      </w:r>
      <w:r>
        <w:t>consequences emerging from their professional encounters and perspectives.</w:t>
      </w:r>
    </w:p>
    <w:p w14:paraId="00000023" w14:textId="77777777" w:rsidR="0066377A" w:rsidRDefault="000969E0">
      <w:r>
        <w:rPr>
          <w:b/>
        </w:rPr>
        <w:t>3. Voluntary Participation:</w:t>
      </w:r>
      <w:r>
        <w:t xml:space="preserve"> Members were allowed to leave the exploration whenever without bringing about any punishments since support was deliberate. The absence of any sort of po</w:t>
      </w:r>
      <w:r>
        <w:t>wer or strain to draw in was stressed.</w:t>
      </w:r>
    </w:p>
    <w:p w14:paraId="00000024" w14:textId="77777777" w:rsidR="0066377A" w:rsidRDefault="000969E0">
      <w:r>
        <w:rPr>
          <w:b/>
        </w:rPr>
        <w:t>4. Debriefing:</w:t>
      </w:r>
      <w:r>
        <w:t xml:space="preserve"> The aftereffects of the exploration and the planned utilization of the commitments made by the members were cleared up for them. This ensures receptiveness and answers any unanswered forms of feedback t</w:t>
      </w:r>
      <w:r>
        <w:t>hat members might have after their cooperation.</w:t>
      </w:r>
    </w:p>
    <w:p w14:paraId="00000025" w14:textId="53E2E347" w:rsidR="0066377A" w:rsidRDefault="000969E0">
      <w:r>
        <w:rPr>
          <w:b/>
        </w:rPr>
        <w:t>5.  Avoidance of Harm:</w:t>
      </w:r>
      <w:r>
        <w:t xml:space="preserve"> </w:t>
      </w:r>
      <w:r w:rsidR="000D6EB3">
        <w:t>Endeavours</w:t>
      </w:r>
      <w:r>
        <w:t xml:space="preserve"> were made to lessen the chance of injury to the members. Members were ensured that the exploration would focus on their prosperity consistently, and aversion to the inquiries'</w:t>
      </w:r>
      <w:r>
        <w:t xml:space="preserve"> inclination and subjects of professionals' way of behaving was protected. </w:t>
      </w:r>
      <w:r>
        <w:rPr>
          <w:color w:val="222222"/>
          <w:highlight w:val="white"/>
        </w:rPr>
        <w:t>(</w:t>
      </w:r>
      <w:proofErr w:type="spellStart"/>
      <w:r>
        <w:rPr>
          <w:color w:val="222222"/>
          <w:highlight w:val="white"/>
        </w:rPr>
        <w:t>Alzubaidi</w:t>
      </w:r>
      <w:proofErr w:type="spellEnd"/>
      <w:r>
        <w:rPr>
          <w:color w:val="222222"/>
          <w:highlight w:val="white"/>
        </w:rPr>
        <w:t xml:space="preserve"> et al., 2021)</w:t>
      </w:r>
    </w:p>
    <w:p w14:paraId="00000026" w14:textId="77777777" w:rsidR="0066377A" w:rsidRDefault="000969E0">
      <w:r>
        <w:rPr>
          <w:b/>
        </w:rPr>
        <w:t>6. Researcher Reflexivity:</w:t>
      </w:r>
      <w:r>
        <w:t xml:space="preserve"> The scientist endeavours to limit any undesirable impact on the review while recognizing their inclinations and perspectives. Ens</w:t>
      </w:r>
      <w:r>
        <w:t>uring an unprejudiced and adjusted evaluation of current realities, reflexivity is kept up with.</w:t>
      </w:r>
    </w:p>
    <w:p w14:paraId="00000027" w14:textId="77777777" w:rsidR="0066377A" w:rsidRDefault="000969E0">
      <w:r>
        <w:rPr>
          <w:b/>
        </w:rPr>
        <w:t xml:space="preserve">7. Approval from Ethics Committee: </w:t>
      </w:r>
      <w:r>
        <w:t>The fitting morals panel inspected and supported the exploration plan and moral worries, ensuring that the review consents t</w:t>
      </w:r>
      <w:r>
        <w:t>o acknowledged moral standards and rules.</w:t>
      </w:r>
    </w:p>
    <w:p w14:paraId="00000028" w14:textId="77777777" w:rsidR="0066377A" w:rsidRDefault="000969E0">
      <w:pPr>
        <w:pStyle w:val="Heading1"/>
      </w:pPr>
      <w:bookmarkStart w:id="27" w:name="_yuih7w6og60j" w:colFirst="0" w:colLast="0"/>
      <w:bookmarkStart w:id="28" w:name="_Toc153285284"/>
      <w:bookmarkEnd w:id="27"/>
      <w:r>
        <w:t>Discussion</w:t>
      </w:r>
      <w:bookmarkEnd w:id="28"/>
    </w:p>
    <w:p w14:paraId="00000029" w14:textId="77777777" w:rsidR="0066377A" w:rsidRDefault="000969E0">
      <w:r>
        <w:t>A high-level grasp of the various viewpoints influencing conduct in distinct professional settings is shown by the conversation of the review results on the professional way of behaving. A repetitive sub</w:t>
      </w:r>
      <w:r>
        <w:t>ject was moral worries, with members underlining the meaning of taking care of troublesome moral problems in their work Areas of strength for life abilities were underscored as fundamental to laying out and keeping up with effective business organizations,</w:t>
      </w:r>
      <w:r>
        <w:t xml:space="preserve"> focusing on the requirement for clarity and adaptability in data trade. Being on time was recognized as an outward indication of one's unwavering quality and as encouraging a sound work climate. The members' encounters exhibited a reasonable relationship </w:t>
      </w:r>
      <w:r>
        <w:t xml:space="preserve">between </w:t>
      </w:r>
      <w:r>
        <w:lastRenderedPageBreak/>
        <w:t xml:space="preserve">the improvement of trust and genuineness, highlighting the basic job that respectability plays in proficient cooperation </w:t>
      </w:r>
      <w:r>
        <w:rPr>
          <w:color w:val="222222"/>
          <w:highlight w:val="white"/>
        </w:rPr>
        <w:t>(Spencer-</w:t>
      </w:r>
      <w:proofErr w:type="spellStart"/>
      <w:r>
        <w:rPr>
          <w:color w:val="222222"/>
          <w:highlight w:val="white"/>
        </w:rPr>
        <w:t>Oatey</w:t>
      </w:r>
      <w:proofErr w:type="spellEnd"/>
      <w:r>
        <w:rPr>
          <w:color w:val="222222"/>
          <w:highlight w:val="white"/>
        </w:rPr>
        <w:t xml:space="preserve"> and Wang, 2020)</w:t>
      </w:r>
      <w:r>
        <w:t>. Moreover, it was perceived that developing comprehensive work environment conditions and empowe</w:t>
      </w:r>
      <w:r>
        <w:t>ring participation and advancement relied upon regard for variety. The subject investigation showed how these parts are interrelated and exhibited the far-reaching character of a professional way of behaving. The outcomes give quick data to individuals and</w:t>
      </w:r>
      <w:r>
        <w:t xml:space="preserve"> associations hoping to further develop impressive skills, featuring the requirement for a comprehensive methodology that considers moral worries, correspondence capacities, practicality, trustworthiness, and regard </w:t>
      </w:r>
      <w:r>
        <w:rPr>
          <w:color w:val="222222"/>
          <w:highlight w:val="white"/>
        </w:rPr>
        <w:t>(</w:t>
      </w:r>
      <w:proofErr w:type="spellStart"/>
      <w:r>
        <w:rPr>
          <w:color w:val="222222"/>
          <w:highlight w:val="white"/>
        </w:rPr>
        <w:t>Wilcockson</w:t>
      </w:r>
      <w:proofErr w:type="spellEnd"/>
      <w:r>
        <w:rPr>
          <w:color w:val="222222"/>
          <w:highlight w:val="white"/>
        </w:rPr>
        <w:t>, 2020)</w:t>
      </w:r>
      <w:r>
        <w:t>. This discussion prop</w:t>
      </w:r>
      <w:r>
        <w:t>els the discussion about proficient conduct overall and opens the entryway for additional examinations and drives that advance great conduct in various professional settings.</w:t>
      </w:r>
    </w:p>
    <w:p w14:paraId="0000002A" w14:textId="77777777" w:rsidR="0066377A" w:rsidRDefault="000969E0">
      <w:pPr>
        <w:pStyle w:val="Heading1"/>
      </w:pPr>
      <w:bookmarkStart w:id="29" w:name="_dlff9vhv63gk" w:colFirst="0" w:colLast="0"/>
      <w:bookmarkStart w:id="30" w:name="_Toc153285285"/>
      <w:bookmarkEnd w:id="29"/>
      <w:r>
        <w:t>Conclusion</w:t>
      </w:r>
      <w:bookmarkEnd w:id="30"/>
    </w:p>
    <w:p w14:paraId="0000002B" w14:textId="77777777" w:rsidR="0066377A" w:rsidRDefault="000969E0">
      <w:r>
        <w:t>This study delineates how impressive skill includes a great many inter</w:t>
      </w:r>
      <w:r>
        <w:t>connected components, including honesty, regard, reliability, morals, and relational abilities. Keeping up with great guidelines in this large number of regions advances collaboration, trust, and the outcome of the association. It very well might be hard t</w:t>
      </w:r>
      <w:r>
        <w:t>o remain reliably proficient, in any case, because of the intricacy of the professional's way of behaving. More work is expected to make thorough principles and rules that impart exclusive requirements of impressive skill in institutional conditions. Event</w:t>
      </w:r>
      <w:r>
        <w:t>ually, connections and notoriety are extraordinarily influenced by proficient ways of behaving, for both more limited-size organizations and individuals. Further, to develop conduct in every professional's circle, we want to have a modern handle on its ele</w:t>
      </w:r>
      <w:r>
        <w:t>ments.</w:t>
      </w:r>
    </w:p>
    <w:p w14:paraId="0000002C" w14:textId="77777777" w:rsidR="0066377A" w:rsidRDefault="000969E0">
      <w:r>
        <w:br w:type="page"/>
      </w:r>
    </w:p>
    <w:p w14:paraId="6985FA07" w14:textId="679928C7" w:rsidR="000D6EB3" w:rsidRDefault="000969E0" w:rsidP="000D6EB3">
      <w:pPr>
        <w:pStyle w:val="Heading1"/>
      </w:pPr>
      <w:bookmarkStart w:id="31" w:name="_Toc153285286"/>
      <w:r>
        <w:lastRenderedPageBreak/>
        <w:t>References</w:t>
      </w:r>
      <w:bookmarkEnd w:id="31"/>
    </w:p>
    <w:p w14:paraId="53D5D78D" w14:textId="77777777" w:rsidR="000D6EB3" w:rsidRDefault="000D6EB3">
      <w:pPr>
        <w:spacing w:before="240" w:after="240"/>
      </w:pPr>
      <w:r>
        <w:rPr>
          <w:color w:val="222222"/>
          <w:highlight w:val="white"/>
        </w:rPr>
        <w:t xml:space="preserve">Abbott, P. and </w:t>
      </w:r>
      <w:proofErr w:type="spellStart"/>
      <w:r>
        <w:rPr>
          <w:color w:val="222222"/>
          <w:highlight w:val="white"/>
        </w:rPr>
        <w:t>Meerabeau</w:t>
      </w:r>
      <w:proofErr w:type="spellEnd"/>
      <w:r>
        <w:rPr>
          <w:color w:val="222222"/>
          <w:highlight w:val="white"/>
        </w:rPr>
        <w:t xml:space="preserve">, L., 2020. Professionals, professionalization and the caring professions. In </w:t>
      </w:r>
      <w:r>
        <w:rPr>
          <w:i/>
        </w:rPr>
        <w:t>The sociology of the caring professions</w:t>
      </w:r>
      <w:r>
        <w:t xml:space="preserve"> (pp. 1-19). Routledge.</w:t>
      </w:r>
    </w:p>
    <w:p w14:paraId="4DBB2379" w14:textId="77777777" w:rsidR="000D6EB3" w:rsidRDefault="000D6EB3">
      <w:pPr>
        <w:spacing w:before="240" w:after="240"/>
      </w:pPr>
      <w:proofErr w:type="spellStart"/>
      <w:r>
        <w:rPr>
          <w:color w:val="222222"/>
          <w:highlight w:val="white"/>
        </w:rPr>
        <w:t>Alcock</w:t>
      </w:r>
      <w:proofErr w:type="spellEnd"/>
      <w:r>
        <w:rPr>
          <w:color w:val="222222"/>
          <w:highlight w:val="white"/>
        </w:rPr>
        <w:t xml:space="preserve">, I., White, M.P., </w:t>
      </w:r>
      <w:proofErr w:type="spellStart"/>
      <w:r>
        <w:rPr>
          <w:color w:val="222222"/>
          <w:highlight w:val="white"/>
        </w:rPr>
        <w:t>Pahl</w:t>
      </w:r>
      <w:proofErr w:type="spellEnd"/>
      <w:r>
        <w:rPr>
          <w:color w:val="222222"/>
          <w:highlight w:val="white"/>
        </w:rPr>
        <w:t xml:space="preserve">, S., Duarte-Davidson, R. and Fleming, L.E., 2020. Associations between pro-environmental behaviour and neighbourhood nature, nature visit frequency and nature appreciation: Evidence from a nationally representative survey in England. </w:t>
      </w:r>
      <w:r>
        <w:rPr>
          <w:i/>
        </w:rPr>
        <w:t>Environment international</w:t>
      </w:r>
      <w:r>
        <w:t xml:space="preserve">, </w:t>
      </w:r>
      <w:r>
        <w:rPr>
          <w:i/>
        </w:rPr>
        <w:t>136</w:t>
      </w:r>
      <w:r>
        <w:t>, p.105441.</w:t>
      </w:r>
    </w:p>
    <w:p w14:paraId="1F4CBE56" w14:textId="77777777" w:rsidR="000D6EB3" w:rsidRDefault="000D6EB3">
      <w:pPr>
        <w:spacing w:before="240" w:after="240"/>
      </w:pPr>
      <w:proofErr w:type="spellStart"/>
      <w:r>
        <w:rPr>
          <w:color w:val="222222"/>
          <w:highlight w:val="white"/>
        </w:rPr>
        <w:t>Alzubaidi</w:t>
      </w:r>
      <w:proofErr w:type="spellEnd"/>
      <w:r>
        <w:rPr>
          <w:color w:val="222222"/>
          <w:highlight w:val="white"/>
        </w:rPr>
        <w:t xml:space="preserve">, H., Slade, E.L. and </w:t>
      </w:r>
      <w:proofErr w:type="spellStart"/>
      <w:r>
        <w:rPr>
          <w:color w:val="222222"/>
          <w:highlight w:val="white"/>
        </w:rPr>
        <w:t>Dwivedi</w:t>
      </w:r>
      <w:proofErr w:type="spellEnd"/>
      <w:r>
        <w:rPr>
          <w:color w:val="222222"/>
          <w:highlight w:val="white"/>
        </w:rPr>
        <w:t xml:space="preserve">, Y.K., 2021. Examining antecedents of consumers’ pro-environmental behaviours: TPB extended with materialism and innovativeness. </w:t>
      </w:r>
      <w:r>
        <w:rPr>
          <w:i/>
        </w:rPr>
        <w:t>Journal of Business Research</w:t>
      </w:r>
      <w:r>
        <w:t xml:space="preserve">, </w:t>
      </w:r>
      <w:r>
        <w:rPr>
          <w:i/>
        </w:rPr>
        <w:t>122</w:t>
      </w:r>
      <w:r>
        <w:t>, pp.685-699.</w:t>
      </w:r>
    </w:p>
    <w:p w14:paraId="5E2EB9DD" w14:textId="77777777" w:rsidR="000D6EB3" w:rsidRDefault="000D6EB3">
      <w:pPr>
        <w:spacing w:before="240" w:after="240"/>
      </w:pPr>
      <w:r>
        <w:rPr>
          <w:color w:val="222222"/>
          <w:highlight w:val="white"/>
        </w:rPr>
        <w:t xml:space="preserve">Blythe, J.M., </w:t>
      </w:r>
      <w:proofErr w:type="spellStart"/>
      <w:r>
        <w:rPr>
          <w:color w:val="222222"/>
          <w:highlight w:val="white"/>
        </w:rPr>
        <w:t>Gray</w:t>
      </w:r>
      <w:proofErr w:type="spellEnd"/>
      <w:r>
        <w:rPr>
          <w:color w:val="222222"/>
          <w:highlight w:val="white"/>
        </w:rPr>
        <w:t>, A. and Collins, E., 2020. Human cyber risk management by security awareness professionals: Carrots or sticks to drive behaviour change</w:t>
      </w:r>
      <w:proofErr w:type="gramStart"/>
      <w:r>
        <w:rPr>
          <w:color w:val="222222"/>
          <w:highlight w:val="white"/>
        </w:rPr>
        <w:t>?.</w:t>
      </w:r>
      <w:proofErr w:type="gramEnd"/>
      <w:r>
        <w:rPr>
          <w:color w:val="222222"/>
          <w:highlight w:val="white"/>
        </w:rPr>
        <w:t xml:space="preserve"> In </w:t>
      </w:r>
      <w:r>
        <w:rPr>
          <w:i/>
        </w:rPr>
        <w:t>HCI for Cybersecurity, Privacy and Trust: Second International Conference, HCI-CPT 2020, Held as Part of the 22nd HCI International Conference, HCII 2020, Copenhagen, Denmark, July 19–24, 2020, Proceedings 22</w:t>
      </w:r>
      <w:r>
        <w:t xml:space="preserve"> (pp. 76-91). Springer International Publishing.</w:t>
      </w:r>
    </w:p>
    <w:p w14:paraId="419D3E35" w14:textId="77777777" w:rsidR="000D6EB3" w:rsidRDefault="000D6EB3">
      <w:pPr>
        <w:spacing w:before="240" w:after="240"/>
      </w:pPr>
      <w:proofErr w:type="spellStart"/>
      <w:r>
        <w:rPr>
          <w:color w:val="222222"/>
          <w:highlight w:val="white"/>
        </w:rPr>
        <w:t>Forsetlund</w:t>
      </w:r>
      <w:proofErr w:type="spellEnd"/>
      <w:r>
        <w:rPr>
          <w:color w:val="222222"/>
          <w:highlight w:val="white"/>
        </w:rPr>
        <w:t xml:space="preserve">, L., O'Brien, M.A., </w:t>
      </w:r>
      <w:proofErr w:type="spellStart"/>
      <w:r>
        <w:rPr>
          <w:color w:val="222222"/>
          <w:highlight w:val="white"/>
        </w:rPr>
        <w:t>Forsen</w:t>
      </w:r>
      <w:proofErr w:type="spellEnd"/>
      <w:r>
        <w:rPr>
          <w:color w:val="222222"/>
          <w:highlight w:val="white"/>
        </w:rPr>
        <w:t xml:space="preserve">, L., </w:t>
      </w:r>
      <w:proofErr w:type="spellStart"/>
      <w:r>
        <w:rPr>
          <w:color w:val="222222"/>
          <w:highlight w:val="white"/>
        </w:rPr>
        <w:t>Mwai</w:t>
      </w:r>
      <w:proofErr w:type="spellEnd"/>
      <w:r>
        <w:rPr>
          <w:color w:val="222222"/>
          <w:highlight w:val="white"/>
        </w:rPr>
        <w:t xml:space="preserve">, L., </w:t>
      </w:r>
      <w:proofErr w:type="spellStart"/>
      <w:r>
        <w:rPr>
          <w:color w:val="222222"/>
          <w:highlight w:val="white"/>
        </w:rPr>
        <w:t>Reinar</w:t>
      </w:r>
      <w:proofErr w:type="spellEnd"/>
      <w:r>
        <w:rPr>
          <w:color w:val="222222"/>
          <w:highlight w:val="white"/>
        </w:rPr>
        <w:t xml:space="preserve">, L.M., </w:t>
      </w:r>
      <w:proofErr w:type="spellStart"/>
      <w:r>
        <w:rPr>
          <w:color w:val="222222"/>
          <w:highlight w:val="white"/>
        </w:rPr>
        <w:t>Okwen</w:t>
      </w:r>
      <w:proofErr w:type="spellEnd"/>
      <w:r>
        <w:rPr>
          <w:color w:val="222222"/>
          <w:highlight w:val="white"/>
        </w:rPr>
        <w:t xml:space="preserve">, M.P., Horsley, T. and Rose, C.J., 2021. Continuing education meetings and workshops: effects on professional practice and healthcare outcomes. </w:t>
      </w:r>
      <w:r>
        <w:rPr>
          <w:i/>
        </w:rPr>
        <w:t>Cochrane database of systematic reviews</w:t>
      </w:r>
      <w:r>
        <w:t>, (9).</w:t>
      </w:r>
    </w:p>
    <w:p w14:paraId="486858CF" w14:textId="77777777" w:rsidR="000D6EB3" w:rsidRDefault="000D6EB3">
      <w:pPr>
        <w:spacing w:before="240" w:after="240"/>
      </w:pPr>
      <w:proofErr w:type="spellStart"/>
      <w:r>
        <w:rPr>
          <w:color w:val="222222"/>
          <w:highlight w:val="white"/>
        </w:rPr>
        <w:t>Georgescu</w:t>
      </w:r>
      <w:proofErr w:type="spellEnd"/>
      <w:r>
        <w:rPr>
          <w:color w:val="222222"/>
          <w:highlight w:val="white"/>
        </w:rPr>
        <w:t xml:space="preserve">, M.A. and Herman, E., 2020. Are young people ready to have a pro-environmental sustainable behaviour as tourists? An investigation of towel reuse intention. </w:t>
      </w:r>
      <w:r>
        <w:rPr>
          <w:i/>
        </w:rPr>
        <w:t>Sustainability</w:t>
      </w:r>
      <w:r>
        <w:t xml:space="preserve">, </w:t>
      </w:r>
      <w:r>
        <w:rPr>
          <w:i/>
        </w:rPr>
        <w:t>12</w:t>
      </w:r>
      <w:r>
        <w:t>(22), p.9469.</w:t>
      </w:r>
    </w:p>
    <w:p w14:paraId="6623EA11" w14:textId="77777777" w:rsidR="000D6EB3" w:rsidRDefault="000D6EB3">
      <w:pPr>
        <w:spacing w:before="240" w:after="240"/>
      </w:pPr>
      <w:r>
        <w:rPr>
          <w:color w:val="222222"/>
          <w:highlight w:val="white"/>
        </w:rPr>
        <w:t xml:space="preserve">Leif, E., Jennings, H., </w:t>
      </w:r>
      <w:proofErr w:type="spellStart"/>
      <w:r>
        <w:rPr>
          <w:color w:val="222222"/>
          <w:highlight w:val="white"/>
        </w:rPr>
        <w:t>Furlonger</w:t>
      </w:r>
      <w:proofErr w:type="spellEnd"/>
      <w:r>
        <w:rPr>
          <w:color w:val="222222"/>
          <w:highlight w:val="white"/>
        </w:rPr>
        <w:t xml:space="preserve">, B. and Fox, R., 2020. A survey of applied behaviour analysis practitioners in Australia: Education, training, and barriers to professional practice. </w:t>
      </w:r>
      <w:r>
        <w:rPr>
          <w:i/>
        </w:rPr>
        <w:t>Societies</w:t>
      </w:r>
      <w:r>
        <w:t xml:space="preserve">, </w:t>
      </w:r>
      <w:r>
        <w:rPr>
          <w:i/>
        </w:rPr>
        <w:t>10</w:t>
      </w:r>
      <w:r>
        <w:t>(4), p.99.</w:t>
      </w:r>
    </w:p>
    <w:p w14:paraId="0AD78B76" w14:textId="77777777" w:rsidR="000D6EB3" w:rsidRDefault="000D6EB3">
      <w:pPr>
        <w:spacing w:before="240" w:after="240"/>
      </w:pPr>
      <w:r>
        <w:rPr>
          <w:color w:val="222222"/>
          <w:highlight w:val="white"/>
        </w:rPr>
        <w:t xml:space="preserve">Maki, A., </w:t>
      </w:r>
      <w:proofErr w:type="spellStart"/>
      <w:r>
        <w:rPr>
          <w:color w:val="222222"/>
          <w:highlight w:val="white"/>
        </w:rPr>
        <w:t>Carrico</w:t>
      </w:r>
      <w:proofErr w:type="spellEnd"/>
      <w:r>
        <w:rPr>
          <w:color w:val="222222"/>
          <w:highlight w:val="white"/>
        </w:rPr>
        <w:t xml:space="preserve">, A.R., Raimi, K.T., Truelove, H.B., Araujo, B. and Yeung, K.L., 2019. Meta-analysis of pro-environmental behaviour </w:t>
      </w:r>
      <w:proofErr w:type="spellStart"/>
      <w:r>
        <w:rPr>
          <w:color w:val="222222"/>
          <w:highlight w:val="white"/>
        </w:rPr>
        <w:t>spillover</w:t>
      </w:r>
      <w:proofErr w:type="spellEnd"/>
      <w:r>
        <w:rPr>
          <w:color w:val="222222"/>
          <w:highlight w:val="white"/>
        </w:rPr>
        <w:t xml:space="preserve">. </w:t>
      </w:r>
      <w:r>
        <w:rPr>
          <w:i/>
        </w:rPr>
        <w:t>Nature Sustainability</w:t>
      </w:r>
      <w:r>
        <w:t xml:space="preserve">, </w:t>
      </w:r>
      <w:r>
        <w:rPr>
          <w:i/>
        </w:rPr>
        <w:t>2</w:t>
      </w:r>
      <w:r>
        <w:t>(4), pp.307-315.</w:t>
      </w:r>
    </w:p>
    <w:p w14:paraId="0A0DD5F5" w14:textId="77777777" w:rsidR="000D6EB3" w:rsidRDefault="000D6EB3">
      <w:pPr>
        <w:spacing w:before="240" w:after="240"/>
      </w:pPr>
      <w:r>
        <w:rPr>
          <w:color w:val="222222"/>
          <w:highlight w:val="white"/>
        </w:rPr>
        <w:t xml:space="preserve">Martin, L., White, M.P., Hunt, A., Richardson, M., </w:t>
      </w:r>
      <w:proofErr w:type="spellStart"/>
      <w:r>
        <w:rPr>
          <w:color w:val="222222"/>
          <w:highlight w:val="white"/>
        </w:rPr>
        <w:t>Pahl</w:t>
      </w:r>
      <w:proofErr w:type="spellEnd"/>
      <w:r>
        <w:rPr>
          <w:color w:val="222222"/>
          <w:highlight w:val="white"/>
        </w:rPr>
        <w:t xml:space="preserve">, S. and Burt, J., 2020. Nature contact, nature connectedness and associations with health, wellbeing and pro-environmental behaviours. </w:t>
      </w:r>
      <w:r>
        <w:rPr>
          <w:i/>
        </w:rPr>
        <w:t>Journal of environmental psychology</w:t>
      </w:r>
      <w:r>
        <w:t xml:space="preserve">, </w:t>
      </w:r>
      <w:r>
        <w:rPr>
          <w:i/>
        </w:rPr>
        <w:t>68</w:t>
      </w:r>
      <w:r>
        <w:t>, p.101389.</w:t>
      </w:r>
    </w:p>
    <w:p w14:paraId="4FD5D24C" w14:textId="77777777" w:rsidR="000D6EB3" w:rsidRDefault="000D6EB3">
      <w:pPr>
        <w:spacing w:before="240" w:after="240"/>
      </w:pPr>
      <w:proofErr w:type="spellStart"/>
      <w:r>
        <w:rPr>
          <w:color w:val="222222"/>
          <w:highlight w:val="white"/>
        </w:rPr>
        <w:lastRenderedPageBreak/>
        <w:t>Naik</w:t>
      </w:r>
      <w:proofErr w:type="spellEnd"/>
      <w:r>
        <w:rPr>
          <w:color w:val="222222"/>
          <w:highlight w:val="white"/>
        </w:rPr>
        <w:t xml:space="preserve">, B.N., Biswas, B., Singh, C., Pandey, S., </w:t>
      </w:r>
      <w:proofErr w:type="spellStart"/>
      <w:r>
        <w:rPr>
          <w:color w:val="222222"/>
          <w:highlight w:val="white"/>
        </w:rPr>
        <w:t>Nirala</w:t>
      </w:r>
      <w:proofErr w:type="spellEnd"/>
      <w:r>
        <w:rPr>
          <w:color w:val="222222"/>
          <w:highlight w:val="white"/>
        </w:rPr>
        <w:t xml:space="preserve">, S.K. and Chaudhary, N., 2021. Tobacco use pattern and quitting behaviour among healthcare professionals during the COVID-19 pandemic: Insights from a pan India online survey. </w:t>
      </w:r>
      <w:r>
        <w:rPr>
          <w:i/>
        </w:rPr>
        <w:t>Clinical Epidemiology and Global Health</w:t>
      </w:r>
      <w:r>
        <w:t xml:space="preserve">, </w:t>
      </w:r>
      <w:r>
        <w:rPr>
          <w:i/>
        </w:rPr>
        <w:t>12</w:t>
      </w:r>
      <w:r>
        <w:t>, p.100838.</w:t>
      </w:r>
    </w:p>
    <w:p w14:paraId="58F19396" w14:textId="77777777" w:rsidR="000D6EB3" w:rsidRDefault="000D6EB3">
      <w:pPr>
        <w:spacing w:before="240" w:after="240"/>
      </w:pPr>
      <w:proofErr w:type="spellStart"/>
      <w:r>
        <w:rPr>
          <w:color w:val="222222"/>
          <w:highlight w:val="white"/>
        </w:rPr>
        <w:t>Presseau</w:t>
      </w:r>
      <w:proofErr w:type="spellEnd"/>
      <w:r>
        <w:rPr>
          <w:color w:val="222222"/>
          <w:highlight w:val="white"/>
        </w:rPr>
        <w:t xml:space="preserve">, J., </w:t>
      </w:r>
      <w:proofErr w:type="spellStart"/>
      <w:r>
        <w:rPr>
          <w:color w:val="222222"/>
          <w:highlight w:val="white"/>
        </w:rPr>
        <w:t>McCleary</w:t>
      </w:r>
      <w:proofErr w:type="spellEnd"/>
      <w:r>
        <w:rPr>
          <w:color w:val="222222"/>
          <w:highlight w:val="white"/>
        </w:rPr>
        <w:t xml:space="preserve">, N., </w:t>
      </w:r>
      <w:proofErr w:type="spellStart"/>
      <w:r>
        <w:rPr>
          <w:color w:val="222222"/>
          <w:highlight w:val="white"/>
        </w:rPr>
        <w:t>Lorencatto</w:t>
      </w:r>
      <w:proofErr w:type="spellEnd"/>
      <w:r>
        <w:rPr>
          <w:color w:val="222222"/>
          <w:highlight w:val="white"/>
        </w:rPr>
        <w:t xml:space="preserve">, F., </w:t>
      </w:r>
      <w:proofErr w:type="spellStart"/>
      <w:r>
        <w:rPr>
          <w:color w:val="222222"/>
          <w:highlight w:val="white"/>
        </w:rPr>
        <w:t>Patey</w:t>
      </w:r>
      <w:proofErr w:type="spellEnd"/>
      <w:r>
        <w:rPr>
          <w:color w:val="222222"/>
          <w:highlight w:val="white"/>
        </w:rPr>
        <w:t xml:space="preserve">, A.M., </w:t>
      </w:r>
      <w:proofErr w:type="spellStart"/>
      <w:r>
        <w:rPr>
          <w:color w:val="222222"/>
          <w:highlight w:val="white"/>
        </w:rPr>
        <w:t>Grimshaw</w:t>
      </w:r>
      <w:proofErr w:type="spellEnd"/>
      <w:r>
        <w:rPr>
          <w:color w:val="222222"/>
          <w:highlight w:val="white"/>
        </w:rPr>
        <w:t xml:space="preserve">, J.M. and Francis, J.J., 2019. Action, actor, context, target, time (AACTT): a framework for specifying behaviour. </w:t>
      </w:r>
      <w:r>
        <w:rPr>
          <w:i/>
        </w:rPr>
        <w:t>Implementation Science</w:t>
      </w:r>
      <w:r>
        <w:t xml:space="preserve">, </w:t>
      </w:r>
      <w:r>
        <w:rPr>
          <w:i/>
        </w:rPr>
        <w:t>14</w:t>
      </w:r>
      <w:r>
        <w:t>, pp.1-13.</w:t>
      </w:r>
    </w:p>
    <w:p w14:paraId="46B7C380" w14:textId="77777777" w:rsidR="000D6EB3" w:rsidRDefault="000D6EB3">
      <w:pPr>
        <w:spacing w:before="240" w:after="240"/>
      </w:pPr>
      <w:proofErr w:type="spellStart"/>
      <w:r>
        <w:rPr>
          <w:color w:val="222222"/>
          <w:highlight w:val="white"/>
        </w:rPr>
        <w:t>Schnelli</w:t>
      </w:r>
      <w:proofErr w:type="spellEnd"/>
      <w:r>
        <w:rPr>
          <w:color w:val="222222"/>
          <w:highlight w:val="white"/>
        </w:rPr>
        <w:t xml:space="preserve">, A., Mayer, H., </w:t>
      </w:r>
      <w:proofErr w:type="spellStart"/>
      <w:r>
        <w:rPr>
          <w:color w:val="222222"/>
          <w:highlight w:val="white"/>
        </w:rPr>
        <w:t>Ott</w:t>
      </w:r>
      <w:proofErr w:type="spellEnd"/>
      <w:r>
        <w:rPr>
          <w:color w:val="222222"/>
          <w:highlight w:val="white"/>
        </w:rPr>
        <w:t xml:space="preserve">, S. and Zeller, A., 2021. Experience of aggressive behaviour of health professionals in home care services and the role of persons with dementia. </w:t>
      </w:r>
      <w:r>
        <w:rPr>
          <w:i/>
        </w:rPr>
        <w:t>Nursing open</w:t>
      </w:r>
      <w:r>
        <w:t xml:space="preserve">, </w:t>
      </w:r>
      <w:r>
        <w:rPr>
          <w:i/>
        </w:rPr>
        <w:t>8</w:t>
      </w:r>
      <w:r>
        <w:t>(2), pp.833-843.’</w:t>
      </w:r>
    </w:p>
    <w:p w14:paraId="12D3CF75" w14:textId="77777777" w:rsidR="000D6EB3" w:rsidRDefault="000D6EB3">
      <w:pPr>
        <w:spacing w:before="240" w:after="240"/>
      </w:pPr>
      <w:proofErr w:type="spellStart"/>
      <w:r>
        <w:rPr>
          <w:color w:val="222222"/>
          <w:highlight w:val="white"/>
        </w:rPr>
        <w:t>Sockhill</w:t>
      </w:r>
      <w:proofErr w:type="spellEnd"/>
      <w:r>
        <w:rPr>
          <w:color w:val="222222"/>
          <w:highlight w:val="white"/>
        </w:rPr>
        <w:t xml:space="preserve">, N.J., Dean, A.J., Oh, R.R. and Fuller, R.A., 2022. Beyond the </w:t>
      </w:r>
      <w:proofErr w:type="spellStart"/>
      <w:r>
        <w:rPr>
          <w:color w:val="222222"/>
          <w:highlight w:val="white"/>
        </w:rPr>
        <w:t>ecocentric</w:t>
      </w:r>
      <w:proofErr w:type="spellEnd"/>
      <w:r>
        <w:rPr>
          <w:color w:val="222222"/>
          <w:highlight w:val="white"/>
        </w:rPr>
        <w:t>: Diverse values and attitudes influence engagement in pro</w:t>
      </w:r>
      <w:r>
        <w:rPr>
          <w:rFonts w:ascii="Times New Roman" w:eastAsia="Times New Roman" w:hAnsi="Times New Roman" w:cs="Times New Roman"/>
          <w:color w:val="222222"/>
          <w:highlight w:val="white"/>
        </w:rPr>
        <w:t>‐</w:t>
      </w:r>
      <w:r>
        <w:rPr>
          <w:color w:val="222222"/>
          <w:highlight w:val="white"/>
        </w:rPr>
        <w:t xml:space="preserve">environmental behaviours. </w:t>
      </w:r>
      <w:r>
        <w:rPr>
          <w:i/>
        </w:rPr>
        <w:t>People and Nature</w:t>
      </w:r>
      <w:r>
        <w:t xml:space="preserve">, </w:t>
      </w:r>
      <w:r>
        <w:rPr>
          <w:i/>
        </w:rPr>
        <w:t>4</w:t>
      </w:r>
      <w:r>
        <w:t>(6), pp.1500-1512.</w:t>
      </w:r>
    </w:p>
    <w:p w14:paraId="62CA79B1" w14:textId="77777777" w:rsidR="000D6EB3" w:rsidRDefault="000D6EB3">
      <w:pPr>
        <w:spacing w:before="240" w:after="240"/>
      </w:pPr>
      <w:r>
        <w:rPr>
          <w:color w:val="222222"/>
          <w:highlight w:val="white"/>
        </w:rPr>
        <w:t>Spencer-</w:t>
      </w:r>
      <w:proofErr w:type="spellStart"/>
      <w:r>
        <w:rPr>
          <w:color w:val="222222"/>
          <w:highlight w:val="white"/>
        </w:rPr>
        <w:t>Oatey</w:t>
      </w:r>
      <w:proofErr w:type="spellEnd"/>
      <w:r>
        <w:rPr>
          <w:color w:val="222222"/>
          <w:highlight w:val="white"/>
        </w:rPr>
        <w:t xml:space="preserve">, H. and Wang, J., 2020. Establishing professional intercultural relations: Chinese perceptions of behavioural success in a Sino-American exchange visit. </w:t>
      </w:r>
      <w:r>
        <w:rPr>
          <w:i/>
        </w:rPr>
        <w:t>Journal of Intercultural Communication Research</w:t>
      </w:r>
      <w:r>
        <w:t xml:space="preserve">, </w:t>
      </w:r>
      <w:r>
        <w:rPr>
          <w:i/>
        </w:rPr>
        <w:t>49</w:t>
      </w:r>
      <w:r>
        <w:t>(6), pp.499-519.</w:t>
      </w:r>
    </w:p>
    <w:p w14:paraId="0CAB725E" w14:textId="77777777" w:rsidR="000D6EB3" w:rsidRDefault="000D6EB3">
      <w:pPr>
        <w:spacing w:before="240" w:after="240"/>
      </w:pPr>
      <w:r>
        <w:rPr>
          <w:color w:val="222222"/>
          <w:highlight w:val="white"/>
        </w:rPr>
        <w:t xml:space="preserve">Wee, S.C., </w:t>
      </w:r>
      <w:proofErr w:type="spellStart"/>
      <w:r>
        <w:rPr>
          <w:color w:val="222222"/>
          <w:highlight w:val="white"/>
        </w:rPr>
        <w:t>Choong</w:t>
      </w:r>
      <w:proofErr w:type="spellEnd"/>
      <w:r>
        <w:rPr>
          <w:color w:val="222222"/>
          <w:highlight w:val="white"/>
        </w:rPr>
        <w:t>, W.W. and Low, S.T., 2021. Can “nudging” play a role to promote pro-environmental behaviour</w:t>
      </w:r>
      <w:proofErr w:type="gramStart"/>
      <w:r>
        <w:rPr>
          <w:color w:val="222222"/>
          <w:highlight w:val="white"/>
        </w:rPr>
        <w:t>?.</w:t>
      </w:r>
      <w:proofErr w:type="gramEnd"/>
      <w:r>
        <w:rPr>
          <w:color w:val="222222"/>
          <w:highlight w:val="white"/>
        </w:rPr>
        <w:t xml:space="preserve"> </w:t>
      </w:r>
      <w:r>
        <w:rPr>
          <w:i/>
        </w:rPr>
        <w:t>Environmental Challenges</w:t>
      </w:r>
      <w:r>
        <w:t xml:space="preserve">, </w:t>
      </w:r>
      <w:r>
        <w:rPr>
          <w:i/>
        </w:rPr>
        <w:t>5</w:t>
      </w:r>
      <w:r>
        <w:t>, p.100364.</w:t>
      </w:r>
    </w:p>
    <w:p w14:paraId="284F2551" w14:textId="77777777" w:rsidR="000D6EB3" w:rsidRDefault="000D6EB3">
      <w:pPr>
        <w:spacing w:before="240" w:after="240"/>
      </w:pPr>
      <w:proofErr w:type="spellStart"/>
      <w:r>
        <w:rPr>
          <w:color w:val="222222"/>
          <w:highlight w:val="white"/>
        </w:rPr>
        <w:t>Wilcockson</w:t>
      </w:r>
      <w:proofErr w:type="spellEnd"/>
      <w:r>
        <w:rPr>
          <w:color w:val="222222"/>
          <w:highlight w:val="white"/>
        </w:rPr>
        <w:t xml:space="preserve">, M.D., 2020. Transition to cognitive behavioural therapy from different core professional backgrounds: three grounded theory studies. </w:t>
      </w:r>
      <w:r>
        <w:rPr>
          <w:i/>
        </w:rPr>
        <w:t>The Cognitive Behaviour Therapist</w:t>
      </w:r>
      <w:r>
        <w:t xml:space="preserve">, </w:t>
      </w:r>
      <w:r>
        <w:rPr>
          <w:i/>
        </w:rPr>
        <w:t>13</w:t>
      </w:r>
      <w:r>
        <w:t>, p.e35.</w:t>
      </w:r>
    </w:p>
    <w:p w14:paraId="7F574B7F" w14:textId="77777777" w:rsidR="000D6EB3" w:rsidRDefault="000D6EB3">
      <w:pPr>
        <w:spacing w:before="240" w:after="240"/>
      </w:pPr>
      <w:proofErr w:type="spellStart"/>
      <w:r>
        <w:rPr>
          <w:color w:val="222222"/>
          <w:highlight w:val="white"/>
        </w:rPr>
        <w:t>Wynes</w:t>
      </w:r>
      <w:proofErr w:type="spellEnd"/>
      <w:r>
        <w:rPr>
          <w:color w:val="222222"/>
          <w:highlight w:val="white"/>
        </w:rPr>
        <w:t xml:space="preserve">, S., Donner, S.D., </w:t>
      </w:r>
      <w:proofErr w:type="spellStart"/>
      <w:r>
        <w:rPr>
          <w:color w:val="222222"/>
          <w:highlight w:val="white"/>
        </w:rPr>
        <w:t>Tannason</w:t>
      </w:r>
      <w:proofErr w:type="spellEnd"/>
      <w:r>
        <w:rPr>
          <w:color w:val="222222"/>
          <w:highlight w:val="white"/>
        </w:rPr>
        <w:t xml:space="preserve">, S. and Nabors, N., 2019. Academic air travel has a limited influence on professional success. </w:t>
      </w:r>
      <w:r>
        <w:rPr>
          <w:i/>
        </w:rPr>
        <w:t>Journal of cleaner production</w:t>
      </w:r>
      <w:r>
        <w:t xml:space="preserve">, </w:t>
      </w:r>
      <w:r>
        <w:rPr>
          <w:i/>
        </w:rPr>
        <w:t>226</w:t>
      </w:r>
      <w:r>
        <w:t>, pp.959-967.</w:t>
      </w:r>
    </w:p>
    <w:p w14:paraId="52F83462" w14:textId="77777777" w:rsidR="000D6EB3" w:rsidRDefault="000D6EB3">
      <w:pPr>
        <w:spacing w:before="240" w:after="240"/>
      </w:pPr>
      <w:proofErr w:type="spellStart"/>
      <w:r>
        <w:rPr>
          <w:color w:val="222222"/>
          <w:highlight w:val="white"/>
        </w:rPr>
        <w:t>Zaikauskaite</w:t>
      </w:r>
      <w:proofErr w:type="spellEnd"/>
      <w:r>
        <w:rPr>
          <w:color w:val="222222"/>
          <w:highlight w:val="white"/>
        </w:rPr>
        <w:t xml:space="preserve">, L., Chen, X. and </w:t>
      </w:r>
      <w:proofErr w:type="spellStart"/>
      <w:r>
        <w:rPr>
          <w:color w:val="222222"/>
          <w:highlight w:val="white"/>
        </w:rPr>
        <w:t>Tsivrikos</w:t>
      </w:r>
      <w:proofErr w:type="spellEnd"/>
      <w:r>
        <w:rPr>
          <w:color w:val="222222"/>
          <w:highlight w:val="white"/>
        </w:rPr>
        <w:t xml:space="preserve">, D., 2020. The effects of idealism and relativism on the moral judgement of social vs. environmental issues, and their relation to self-reported pro-environmental behaviours. </w:t>
      </w:r>
      <w:proofErr w:type="spellStart"/>
      <w:r>
        <w:rPr>
          <w:i/>
        </w:rPr>
        <w:t>Plos</w:t>
      </w:r>
      <w:proofErr w:type="spellEnd"/>
      <w:r>
        <w:rPr>
          <w:i/>
        </w:rPr>
        <w:t xml:space="preserve"> one</w:t>
      </w:r>
      <w:r>
        <w:t xml:space="preserve">, </w:t>
      </w:r>
      <w:r>
        <w:rPr>
          <w:i/>
        </w:rPr>
        <w:t>15</w:t>
      </w:r>
      <w:r>
        <w:t>(10), p.e0239707.</w:t>
      </w:r>
    </w:p>
    <w:sectPr w:rsidR="000D6EB3" w:rsidSect="00120DB7">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3DC4C6" w14:textId="77777777" w:rsidR="000969E0" w:rsidRDefault="000969E0" w:rsidP="00120DB7">
      <w:pPr>
        <w:spacing w:line="240" w:lineRule="auto"/>
      </w:pPr>
      <w:r>
        <w:separator/>
      </w:r>
    </w:p>
  </w:endnote>
  <w:endnote w:type="continuationSeparator" w:id="0">
    <w:p w14:paraId="016BBBD6" w14:textId="77777777" w:rsidR="000969E0" w:rsidRDefault="000969E0" w:rsidP="00120D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788974"/>
      <w:docPartObj>
        <w:docPartGallery w:val="Page Numbers (Bottom of Page)"/>
        <w:docPartUnique/>
      </w:docPartObj>
    </w:sdtPr>
    <w:sdtEndPr>
      <w:rPr>
        <w:noProof/>
      </w:rPr>
    </w:sdtEndPr>
    <w:sdtContent>
      <w:p w14:paraId="7B05E52E" w14:textId="1263B7B7" w:rsidR="00120DB7" w:rsidRDefault="00120DB7">
        <w:pPr>
          <w:pStyle w:val="Footer"/>
          <w:jc w:val="right"/>
        </w:pPr>
        <w:r>
          <w:fldChar w:fldCharType="begin"/>
        </w:r>
        <w:r>
          <w:instrText xml:space="preserve"> PAGE   \* MERGEFORMAT </w:instrText>
        </w:r>
        <w:r>
          <w:fldChar w:fldCharType="separate"/>
        </w:r>
        <w:r w:rsidR="00EB2C4A">
          <w:rPr>
            <w:noProof/>
          </w:rPr>
          <w:t>13</w:t>
        </w:r>
        <w:r>
          <w:rPr>
            <w:noProof/>
          </w:rPr>
          <w:fldChar w:fldCharType="end"/>
        </w:r>
      </w:p>
    </w:sdtContent>
  </w:sdt>
  <w:p w14:paraId="6AE43021" w14:textId="77777777" w:rsidR="00120DB7" w:rsidRDefault="00120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214688" w14:textId="77777777" w:rsidR="000969E0" w:rsidRDefault="000969E0" w:rsidP="00120DB7">
      <w:pPr>
        <w:spacing w:line="240" w:lineRule="auto"/>
      </w:pPr>
      <w:r>
        <w:separator/>
      </w:r>
    </w:p>
  </w:footnote>
  <w:footnote w:type="continuationSeparator" w:id="0">
    <w:p w14:paraId="0DCAC056" w14:textId="77777777" w:rsidR="000969E0" w:rsidRDefault="000969E0" w:rsidP="00120D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F16E0D"/>
    <w:multiLevelType w:val="multilevel"/>
    <w:tmpl w:val="7DE8A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77A"/>
    <w:rsid w:val="000969E0"/>
    <w:rsid w:val="000D6EB3"/>
    <w:rsid w:val="00120DB7"/>
    <w:rsid w:val="0066377A"/>
    <w:rsid w:val="009E7D36"/>
    <w:rsid w:val="00EB2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B957A"/>
  <w15:docId w15:val="{5898EB15-D12B-4F2F-BBC8-863783842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26"/>
      <w:szCs w:val="26"/>
    </w:rPr>
  </w:style>
  <w:style w:type="paragraph" w:styleId="Heading2">
    <w:name w:val="heading 2"/>
    <w:basedOn w:val="Normal"/>
    <w:next w:val="Normal"/>
    <w:pPr>
      <w:keepNext/>
      <w:keepLines/>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20DB7"/>
    <w:pPr>
      <w:tabs>
        <w:tab w:val="center" w:pos="4513"/>
        <w:tab w:val="right" w:pos="9026"/>
      </w:tabs>
      <w:spacing w:line="240" w:lineRule="auto"/>
    </w:pPr>
  </w:style>
  <w:style w:type="character" w:customStyle="1" w:styleId="HeaderChar">
    <w:name w:val="Header Char"/>
    <w:basedOn w:val="DefaultParagraphFont"/>
    <w:link w:val="Header"/>
    <w:uiPriority w:val="99"/>
    <w:rsid w:val="00120DB7"/>
  </w:style>
  <w:style w:type="paragraph" w:styleId="Footer">
    <w:name w:val="footer"/>
    <w:basedOn w:val="Normal"/>
    <w:link w:val="FooterChar"/>
    <w:uiPriority w:val="99"/>
    <w:unhideWhenUsed/>
    <w:rsid w:val="00120DB7"/>
    <w:pPr>
      <w:tabs>
        <w:tab w:val="center" w:pos="4513"/>
        <w:tab w:val="right" w:pos="9026"/>
      </w:tabs>
      <w:spacing w:line="240" w:lineRule="auto"/>
    </w:pPr>
  </w:style>
  <w:style w:type="character" w:customStyle="1" w:styleId="FooterChar">
    <w:name w:val="Footer Char"/>
    <w:basedOn w:val="DefaultParagraphFont"/>
    <w:link w:val="Footer"/>
    <w:uiPriority w:val="99"/>
    <w:rsid w:val="00120DB7"/>
  </w:style>
  <w:style w:type="paragraph" w:styleId="TOCHeading">
    <w:name w:val="TOC Heading"/>
    <w:basedOn w:val="Heading1"/>
    <w:next w:val="Normal"/>
    <w:uiPriority w:val="39"/>
    <w:unhideWhenUsed/>
    <w:qFormat/>
    <w:rsid w:val="00120DB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20DB7"/>
    <w:pPr>
      <w:spacing w:after="100"/>
    </w:pPr>
  </w:style>
  <w:style w:type="paragraph" w:styleId="TOC2">
    <w:name w:val="toc 2"/>
    <w:basedOn w:val="Normal"/>
    <w:next w:val="Normal"/>
    <w:autoRedefine/>
    <w:uiPriority w:val="39"/>
    <w:unhideWhenUsed/>
    <w:rsid w:val="00120DB7"/>
    <w:pPr>
      <w:spacing w:after="100"/>
      <w:ind w:left="220"/>
    </w:pPr>
  </w:style>
  <w:style w:type="character" w:styleId="Hyperlink">
    <w:name w:val="Hyperlink"/>
    <w:basedOn w:val="DefaultParagraphFont"/>
    <w:uiPriority w:val="99"/>
    <w:unhideWhenUsed/>
    <w:rsid w:val="00120D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EB7791-129D-4DC6-90ED-BDEF2F9ECAC4}" type="doc">
      <dgm:prSet loTypeId="urn:microsoft.com/office/officeart/2011/layout/HexagonRadial" loCatId="cycle" qsTypeId="urn:microsoft.com/office/officeart/2005/8/quickstyle/simple1" qsCatId="simple" csTypeId="urn:microsoft.com/office/officeart/2005/8/colors/accent0_3" csCatId="mainScheme" phldr="1"/>
      <dgm:spPr/>
      <dgm:t>
        <a:bodyPr/>
        <a:lstStyle/>
        <a:p>
          <a:endParaRPr lang="en-US"/>
        </a:p>
      </dgm:t>
    </dgm:pt>
    <dgm:pt modelId="{3F1E57F2-3D68-4547-99C0-94D93C3D0C30}">
      <dgm:prSet phldrT="[Text]"/>
      <dgm:spPr/>
      <dgm:t>
        <a:bodyPr/>
        <a:lstStyle/>
        <a:p>
          <a:r>
            <a:rPr lang="en-US"/>
            <a:t>Professional behaviour</a:t>
          </a:r>
        </a:p>
      </dgm:t>
    </dgm:pt>
    <dgm:pt modelId="{5052C0CB-F67A-470C-98D9-337EDF624F75}" type="parTrans" cxnId="{37844782-2F26-4E68-821D-D71948B20311}">
      <dgm:prSet/>
      <dgm:spPr/>
      <dgm:t>
        <a:bodyPr/>
        <a:lstStyle/>
        <a:p>
          <a:endParaRPr lang="en-US"/>
        </a:p>
      </dgm:t>
    </dgm:pt>
    <dgm:pt modelId="{5A4058D9-19CA-47C7-8B55-97AF583E393D}" type="sibTrans" cxnId="{37844782-2F26-4E68-821D-D71948B20311}">
      <dgm:prSet/>
      <dgm:spPr/>
      <dgm:t>
        <a:bodyPr/>
        <a:lstStyle/>
        <a:p>
          <a:endParaRPr lang="en-US"/>
        </a:p>
      </dgm:t>
    </dgm:pt>
    <dgm:pt modelId="{641A900D-1FAA-4B11-B4C7-872C39AF23BF}">
      <dgm:prSet phldrT="[Text]"/>
      <dgm:spPr/>
      <dgm:t>
        <a:bodyPr/>
        <a:lstStyle/>
        <a:p>
          <a:r>
            <a:rPr lang="en-US"/>
            <a:t>Courtesy</a:t>
          </a:r>
        </a:p>
      </dgm:t>
    </dgm:pt>
    <dgm:pt modelId="{9A371D8E-2289-4E99-BEB5-C0429C8D82E5}" type="parTrans" cxnId="{F0143823-ADC5-43F4-BD5B-BEA11443E8FE}">
      <dgm:prSet/>
      <dgm:spPr/>
      <dgm:t>
        <a:bodyPr/>
        <a:lstStyle/>
        <a:p>
          <a:endParaRPr lang="en-US"/>
        </a:p>
      </dgm:t>
    </dgm:pt>
    <dgm:pt modelId="{4B3511CE-949B-4023-8F11-448F7CCF1D53}" type="sibTrans" cxnId="{F0143823-ADC5-43F4-BD5B-BEA11443E8FE}">
      <dgm:prSet/>
      <dgm:spPr/>
      <dgm:t>
        <a:bodyPr/>
        <a:lstStyle/>
        <a:p>
          <a:endParaRPr lang="en-US"/>
        </a:p>
      </dgm:t>
    </dgm:pt>
    <dgm:pt modelId="{61DB00D2-8F18-46E8-9EA0-D876B4D84565}">
      <dgm:prSet phldrT="[Text]"/>
      <dgm:spPr/>
      <dgm:t>
        <a:bodyPr/>
        <a:lstStyle/>
        <a:p>
          <a:r>
            <a:rPr lang="en-US"/>
            <a:t>Respext</a:t>
          </a:r>
        </a:p>
      </dgm:t>
    </dgm:pt>
    <dgm:pt modelId="{116AD0D9-5721-4DFD-9CDA-504A8017175C}" type="parTrans" cxnId="{7B3E49C4-D4F4-4803-B527-0C490C70AEDB}">
      <dgm:prSet/>
      <dgm:spPr/>
      <dgm:t>
        <a:bodyPr/>
        <a:lstStyle/>
        <a:p>
          <a:endParaRPr lang="en-US"/>
        </a:p>
      </dgm:t>
    </dgm:pt>
    <dgm:pt modelId="{5DF98D57-6F40-4D41-9094-44BA380A1EB4}" type="sibTrans" cxnId="{7B3E49C4-D4F4-4803-B527-0C490C70AEDB}">
      <dgm:prSet/>
      <dgm:spPr/>
      <dgm:t>
        <a:bodyPr/>
        <a:lstStyle/>
        <a:p>
          <a:endParaRPr lang="en-US"/>
        </a:p>
      </dgm:t>
    </dgm:pt>
    <dgm:pt modelId="{A5FA8BEF-1414-400D-907C-10BEBE37107B}">
      <dgm:prSet phldrT="[Text]"/>
      <dgm:spPr/>
      <dgm:t>
        <a:bodyPr/>
        <a:lstStyle/>
        <a:p>
          <a:r>
            <a:rPr lang="en-US"/>
            <a:t>Appeal</a:t>
          </a:r>
        </a:p>
      </dgm:t>
    </dgm:pt>
    <dgm:pt modelId="{198C689E-1B55-4B62-87F5-227A2E2D3594}" type="parTrans" cxnId="{C30E2692-E6A1-4842-874A-F123F13C5657}">
      <dgm:prSet/>
      <dgm:spPr/>
      <dgm:t>
        <a:bodyPr/>
        <a:lstStyle/>
        <a:p>
          <a:endParaRPr lang="en-US"/>
        </a:p>
      </dgm:t>
    </dgm:pt>
    <dgm:pt modelId="{3EE7A272-0F60-4214-AB98-19EC64D276B5}" type="sibTrans" cxnId="{C30E2692-E6A1-4842-874A-F123F13C5657}">
      <dgm:prSet/>
      <dgm:spPr/>
      <dgm:t>
        <a:bodyPr/>
        <a:lstStyle/>
        <a:p>
          <a:endParaRPr lang="en-US"/>
        </a:p>
      </dgm:t>
    </dgm:pt>
    <dgm:pt modelId="{7AAC63AE-6AF5-464C-8D95-1AC8FAE6846B}">
      <dgm:prSet phldrT="[Text]"/>
      <dgm:spPr/>
      <dgm:t>
        <a:bodyPr/>
        <a:lstStyle/>
        <a:p>
          <a:r>
            <a:rPr lang="en-US"/>
            <a:t>Tollerance</a:t>
          </a:r>
        </a:p>
      </dgm:t>
    </dgm:pt>
    <dgm:pt modelId="{F44CA855-B279-4386-B746-C1440C2FACAE}" type="parTrans" cxnId="{F7B3998E-A4C3-4449-A93E-05CC9A2EBEE9}">
      <dgm:prSet/>
      <dgm:spPr/>
      <dgm:t>
        <a:bodyPr/>
        <a:lstStyle/>
        <a:p>
          <a:endParaRPr lang="en-US"/>
        </a:p>
      </dgm:t>
    </dgm:pt>
    <dgm:pt modelId="{7DDB909B-F83F-4F46-ADC2-F949BF909EEE}" type="sibTrans" cxnId="{F7B3998E-A4C3-4449-A93E-05CC9A2EBEE9}">
      <dgm:prSet/>
      <dgm:spPr/>
      <dgm:t>
        <a:bodyPr/>
        <a:lstStyle/>
        <a:p>
          <a:endParaRPr lang="en-US"/>
        </a:p>
      </dgm:t>
    </dgm:pt>
    <dgm:pt modelId="{8B432DB9-C43A-443F-9CB6-1F38C14245AC}">
      <dgm:prSet phldrT="[Text]"/>
      <dgm:spPr/>
      <dgm:t>
        <a:bodyPr/>
        <a:lstStyle/>
        <a:p>
          <a:r>
            <a:rPr lang="en-US"/>
            <a:t>Tact</a:t>
          </a:r>
        </a:p>
      </dgm:t>
    </dgm:pt>
    <dgm:pt modelId="{80023366-E5AD-4B69-AD9C-72F10C015C20}" type="parTrans" cxnId="{B4A5CB5A-A253-4921-97CA-F66193800177}">
      <dgm:prSet/>
      <dgm:spPr/>
      <dgm:t>
        <a:bodyPr/>
        <a:lstStyle/>
        <a:p>
          <a:endParaRPr lang="en-US"/>
        </a:p>
      </dgm:t>
    </dgm:pt>
    <dgm:pt modelId="{7D163652-216A-4E83-A4E0-58B7C54ACA0B}" type="sibTrans" cxnId="{B4A5CB5A-A253-4921-97CA-F66193800177}">
      <dgm:prSet/>
      <dgm:spPr/>
      <dgm:t>
        <a:bodyPr/>
        <a:lstStyle/>
        <a:p>
          <a:endParaRPr lang="en-US"/>
        </a:p>
      </dgm:t>
    </dgm:pt>
    <dgm:pt modelId="{B91298F8-A7C8-4FFD-9E1D-353C300D7B70}">
      <dgm:prSet phldrT="[Text]"/>
      <dgm:spPr/>
      <dgm:t>
        <a:bodyPr/>
        <a:lstStyle/>
        <a:p>
          <a:r>
            <a:rPr lang="en-US"/>
            <a:t>Honesty</a:t>
          </a:r>
        </a:p>
      </dgm:t>
    </dgm:pt>
    <dgm:pt modelId="{ADCD828D-69DA-40CB-814F-A20B7CBDFA68}" type="parTrans" cxnId="{502B74D6-5D16-4D69-A7DB-97F78CAA4A95}">
      <dgm:prSet/>
      <dgm:spPr/>
      <dgm:t>
        <a:bodyPr/>
        <a:lstStyle/>
        <a:p>
          <a:endParaRPr lang="en-US"/>
        </a:p>
      </dgm:t>
    </dgm:pt>
    <dgm:pt modelId="{983B30C8-2B9D-491F-AC4D-592CF556EBB1}" type="sibTrans" cxnId="{502B74D6-5D16-4D69-A7DB-97F78CAA4A95}">
      <dgm:prSet/>
      <dgm:spPr/>
      <dgm:t>
        <a:bodyPr/>
        <a:lstStyle/>
        <a:p>
          <a:endParaRPr lang="en-US"/>
        </a:p>
      </dgm:t>
    </dgm:pt>
    <dgm:pt modelId="{45419BD8-D5CF-4C5D-86C7-6299C1115EFA}">
      <dgm:prSet phldrT="[Text]"/>
      <dgm:spPr/>
      <dgm:t>
        <a:bodyPr/>
        <a:lstStyle/>
        <a:p>
          <a:endParaRPr lang="en-US"/>
        </a:p>
      </dgm:t>
    </dgm:pt>
    <dgm:pt modelId="{A3638B0E-A013-4BD3-B5D7-9CF03BD80F4E}" type="parTrans" cxnId="{34F50978-7C59-472F-985E-6202DB11F06D}">
      <dgm:prSet/>
      <dgm:spPr/>
    </dgm:pt>
    <dgm:pt modelId="{92D0881C-B2E3-4B08-8AD5-9175A2104EF6}" type="sibTrans" cxnId="{34F50978-7C59-472F-985E-6202DB11F06D}">
      <dgm:prSet/>
      <dgm:spPr/>
    </dgm:pt>
    <dgm:pt modelId="{FBF55043-6515-4914-88B6-BA70CD2AA200}" type="pres">
      <dgm:prSet presAssocID="{05EB7791-129D-4DC6-90ED-BDEF2F9ECAC4}" presName="Name0" presStyleCnt="0">
        <dgm:presLayoutVars>
          <dgm:chMax val="1"/>
          <dgm:chPref val="1"/>
          <dgm:dir/>
          <dgm:animOne val="branch"/>
          <dgm:animLvl val="lvl"/>
        </dgm:presLayoutVars>
      </dgm:prSet>
      <dgm:spPr/>
    </dgm:pt>
    <dgm:pt modelId="{823DEF03-9E83-4BEC-AF4A-410CDA4F27D1}" type="pres">
      <dgm:prSet presAssocID="{3F1E57F2-3D68-4547-99C0-94D93C3D0C30}" presName="Parent" presStyleLbl="node0" presStyleIdx="0" presStyleCnt="1">
        <dgm:presLayoutVars>
          <dgm:chMax val="6"/>
          <dgm:chPref val="6"/>
        </dgm:presLayoutVars>
      </dgm:prSet>
      <dgm:spPr/>
    </dgm:pt>
    <dgm:pt modelId="{A3DFFB83-4863-4DCC-AADD-F412E0CADC3B}" type="pres">
      <dgm:prSet presAssocID="{641A900D-1FAA-4B11-B4C7-872C39AF23BF}" presName="Accent1" presStyleCnt="0"/>
      <dgm:spPr/>
    </dgm:pt>
    <dgm:pt modelId="{F4B82BDB-0BD3-4604-AD9F-2258B6417FCD}" type="pres">
      <dgm:prSet presAssocID="{641A900D-1FAA-4B11-B4C7-872C39AF23BF}" presName="Accent" presStyleLbl="bgShp" presStyleIdx="0" presStyleCnt="6"/>
      <dgm:spPr/>
    </dgm:pt>
    <dgm:pt modelId="{98E9F4E5-AD5B-40C1-816C-13AEBD45BEF9}" type="pres">
      <dgm:prSet presAssocID="{641A900D-1FAA-4B11-B4C7-872C39AF23BF}" presName="Child1" presStyleLbl="node1" presStyleIdx="0" presStyleCnt="6">
        <dgm:presLayoutVars>
          <dgm:chMax val="0"/>
          <dgm:chPref val="0"/>
          <dgm:bulletEnabled val="1"/>
        </dgm:presLayoutVars>
      </dgm:prSet>
      <dgm:spPr/>
    </dgm:pt>
    <dgm:pt modelId="{305C14D8-017C-40BD-B018-DAE0780CAEE1}" type="pres">
      <dgm:prSet presAssocID="{61DB00D2-8F18-46E8-9EA0-D876B4D84565}" presName="Accent2" presStyleCnt="0"/>
      <dgm:spPr/>
    </dgm:pt>
    <dgm:pt modelId="{3D565B11-D245-423C-A967-619BF01A6223}" type="pres">
      <dgm:prSet presAssocID="{61DB00D2-8F18-46E8-9EA0-D876B4D84565}" presName="Accent" presStyleLbl="bgShp" presStyleIdx="1" presStyleCnt="6"/>
      <dgm:spPr/>
    </dgm:pt>
    <dgm:pt modelId="{E48A95CD-18B0-4F09-A67C-2B17C2A0A005}" type="pres">
      <dgm:prSet presAssocID="{61DB00D2-8F18-46E8-9EA0-D876B4D84565}" presName="Child2" presStyleLbl="node1" presStyleIdx="1" presStyleCnt="6">
        <dgm:presLayoutVars>
          <dgm:chMax val="0"/>
          <dgm:chPref val="0"/>
          <dgm:bulletEnabled val="1"/>
        </dgm:presLayoutVars>
      </dgm:prSet>
      <dgm:spPr/>
    </dgm:pt>
    <dgm:pt modelId="{17CE572B-E6EE-465E-ABA5-808099963AD3}" type="pres">
      <dgm:prSet presAssocID="{A5FA8BEF-1414-400D-907C-10BEBE37107B}" presName="Accent3" presStyleCnt="0"/>
      <dgm:spPr/>
    </dgm:pt>
    <dgm:pt modelId="{899ECFA1-D649-443D-A3FC-92DF689CB0EE}" type="pres">
      <dgm:prSet presAssocID="{A5FA8BEF-1414-400D-907C-10BEBE37107B}" presName="Accent" presStyleLbl="bgShp" presStyleIdx="2" presStyleCnt="6"/>
      <dgm:spPr/>
    </dgm:pt>
    <dgm:pt modelId="{07A6AF28-734F-494B-805F-F5765C6C6C94}" type="pres">
      <dgm:prSet presAssocID="{A5FA8BEF-1414-400D-907C-10BEBE37107B}" presName="Child3" presStyleLbl="node1" presStyleIdx="2" presStyleCnt="6">
        <dgm:presLayoutVars>
          <dgm:chMax val="0"/>
          <dgm:chPref val="0"/>
          <dgm:bulletEnabled val="1"/>
        </dgm:presLayoutVars>
      </dgm:prSet>
      <dgm:spPr/>
    </dgm:pt>
    <dgm:pt modelId="{5941D3CE-1DE4-43DF-88C8-E04B66D839A3}" type="pres">
      <dgm:prSet presAssocID="{7AAC63AE-6AF5-464C-8D95-1AC8FAE6846B}" presName="Accent4" presStyleCnt="0"/>
      <dgm:spPr/>
    </dgm:pt>
    <dgm:pt modelId="{5B1A0C1F-C4AC-4E15-B4DD-86AAB38376A6}" type="pres">
      <dgm:prSet presAssocID="{7AAC63AE-6AF5-464C-8D95-1AC8FAE6846B}" presName="Accent" presStyleLbl="bgShp" presStyleIdx="3" presStyleCnt="6"/>
      <dgm:spPr/>
    </dgm:pt>
    <dgm:pt modelId="{60627EE4-F461-45CB-A4BF-10B43870DE4F}" type="pres">
      <dgm:prSet presAssocID="{7AAC63AE-6AF5-464C-8D95-1AC8FAE6846B}" presName="Child4" presStyleLbl="node1" presStyleIdx="3" presStyleCnt="6">
        <dgm:presLayoutVars>
          <dgm:chMax val="0"/>
          <dgm:chPref val="0"/>
          <dgm:bulletEnabled val="1"/>
        </dgm:presLayoutVars>
      </dgm:prSet>
      <dgm:spPr/>
    </dgm:pt>
    <dgm:pt modelId="{057D88A4-D236-4FA2-BEB8-7AA49A276A13}" type="pres">
      <dgm:prSet presAssocID="{8B432DB9-C43A-443F-9CB6-1F38C14245AC}" presName="Accent5" presStyleCnt="0"/>
      <dgm:spPr/>
    </dgm:pt>
    <dgm:pt modelId="{F4A4A3FD-7157-470A-B508-F80651E6B9D7}" type="pres">
      <dgm:prSet presAssocID="{8B432DB9-C43A-443F-9CB6-1F38C14245AC}" presName="Accent" presStyleLbl="bgShp" presStyleIdx="4" presStyleCnt="6"/>
      <dgm:spPr/>
    </dgm:pt>
    <dgm:pt modelId="{75BFE92A-7730-45E1-B12D-59A43CAFDF1F}" type="pres">
      <dgm:prSet presAssocID="{8B432DB9-C43A-443F-9CB6-1F38C14245AC}" presName="Child5" presStyleLbl="node1" presStyleIdx="4" presStyleCnt="6">
        <dgm:presLayoutVars>
          <dgm:chMax val="0"/>
          <dgm:chPref val="0"/>
          <dgm:bulletEnabled val="1"/>
        </dgm:presLayoutVars>
      </dgm:prSet>
      <dgm:spPr/>
    </dgm:pt>
    <dgm:pt modelId="{CFC5C8D9-1CF4-45EB-B040-FF061DBEA430}" type="pres">
      <dgm:prSet presAssocID="{B91298F8-A7C8-4FFD-9E1D-353C300D7B70}" presName="Accent6" presStyleCnt="0"/>
      <dgm:spPr/>
    </dgm:pt>
    <dgm:pt modelId="{52A1F08A-F964-46D8-957E-DB05060BFD6A}" type="pres">
      <dgm:prSet presAssocID="{B91298F8-A7C8-4FFD-9E1D-353C300D7B70}" presName="Accent" presStyleLbl="bgShp" presStyleIdx="5" presStyleCnt="6"/>
      <dgm:spPr/>
    </dgm:pt>
    <dgm:pt modelId="{2BCA6FDB-6914-4BBC-A94B-C0088BB0C251}" type="pres">
      <dgm:prSet presAssocID="{B91298F8-A7C8-4FFD-9E1D-353C300D7B70}" presName="Child6" presStyleLbl="node1" presStyleIdx="5" presStyleCnt="6">
        <dgm:presLayoutVars>
          <dgm:chMax val="0"/>
          <dgm:chPref val="0"/>
          <dgm:bulletEnabled val="1"/>
        </dgm:presLayoutVars>
      </dgm:prSet>
      <dgm:spPr/>
    </dgm:pt>
  </dgm:ptLst>
  <dgm:cxnLst>
    <dgm:cxn modelId="{694526B3-1719-4B5C-8A73-40DBC657D952}" type="presOf" srcId="{B91298F8-A7C8-4FFD-9E1D-353C300D7B70}" destId="{2BCA6FDB-6914-4BBC-A94B-C0088BB0C251}" srcOrd="0" destOrd="0" presId="urn:microsoft.com/office/officeart/2011/layout/HexagonRadial"/>
    <dgm:cxn modelId="{7B3E49C4-D4F4-4803-B527-0C490C70AEDB}" srcId="{3F1E57F2-3D68-4547-99C0-94D93C3D0C30}" destId="{61DB00D2-8F18-46E8-9EA0-D876B4D84565}" srcOrd="1" destOrd="0" parTransId="{116AD0D9-5721-4DFD-9CDA-504A8017175C}" sibTransId="{5DF98D57-6F40-4D41-9094-44BA380A1EB4}"/>
    <dgm:cxn modelId="{1833605B-0FEE-4E90-A5C4-5300BB5E795B}" type="presOf" srcId="{3F1E57F2-3D68-4547-99C0-94D93C3D0C30}" destId="{823DEF03-9E83-4BEC-AF4A-410CDA4F27D1}" srcOrd="0" destOrd="0" presId="urn:microsoft.com/office/officeart/2011/layout/HexagonRadial"/>
    <dgm:cxn modelId="{03654D42-0016-4B73-A7D6-4F866AD3F9E2}" type="presOf" srcId="{7AAC63AE-6AF5-464C-8D95-1AC8FAE6846B}" destId="{60627EE4-F461-45CB-A4BF-10B43870DE4F}" srcOrd="0" destOrd="0" presId="urn:microsoft.com/office/officeart/2011/layout/HexagonRadial"/>
    <dgm:cxn modelId="{27D12DD6-CABF-429C-992B-33C86C79D31A}" type="presOf" srcId="{05EB7791-129D-4DC6-90ED-BDEF2F9ECAC4}" destId="{FBF55043-6515-4914-88B6-BA70CD2AA200}" srcOrd="0" destOrd="0" presId="urn:microsoft.com/office/officeart/2011/layout/HexagonRadial"/>
    <dgm:cxn modelId="{C30E2692-E6A1-4842-874A-F123F13C5657}" srcId="{3F1E57F2-3D68-4547-99C0-94D93C3D0C30}" destId="{A5FA8BEF-1414-400D-907C-10BEBE37107B}" srcOrd="2" destOrd="0" parTransId="{198C689E-1B55-4B62-87F5-227A2E2D3594}" sibTransId="{3EE7A272-0F60-4214-AB98-19EC64D276B5}"/>
    <dgm:cxn modelId="{B4A5CB5A-A253-4921-97CA-F66193800177}" srcId="{3F1E57F2-3D68-4547-99C0-94D93C3D0C30}" destId="{8B432DB9-C43A-443F-9CB6-1F38C14245AC}" srcOrd="4" destOrd="0" parTransId="{80023366-E5AD-4B69-AD9C-72F10C015C20}" sibTransId="{7D163652-216A-4E83-A4E0-58B7C54ACA0B}"/>
    <dgm:cxn modelId="{F0143823-ADC5-43F4-BD5B-BEA11443E8FE}" srcId="{3F1E57F2-3D68-4547-99C0-94D93C3D0C30}" destId="{641A900D-1FAA-4B11-B4C7-872C39AF23BF}" srcOrd="0" destOrd="0" parTransId="{9A371D8E-2289-4E99-BEB5-C0429C8D82E5}" sibTransId="{4B3511CE-949B-4023-8F11-448F7CCF1D53}"/>
    <dgm:cxn modelId="{728BFEE5-41C9-43CC-90A7-30F722C463BC}" type="presOf" srcId="{641A900D-1FAA-4B11-B4C7-872C39AF23BF}" destId="{98E9F4E5-AD5B-40C1-816C-13AEBD45BEF9}" srcOrd="0" destOrd="0" presId="urn:microsoft.com/office/officeart/2011/layout/HexagonRadial"/>
    <dgm:cxn modelId="{09545AE4-B1BF-4793-9776-654CE67B9178}" type="presOf" srcId="{A5FA8BEF-1414-400D-907C-10BEBE37107B}" destId="{07A6AF28-734F-494B-805F-F5765C6C6C94}" srcOrd="0" destOrd="0" presId="urn:microsoft.com/office/officeart/2011/layout/HexagonRadial"/>
    <dgm:cxn modelId="{37844782-2F26-4E68-821D-D71948B20311}" srcId="{05EB7791-129D-4DC6-90ED-BDEF2F9ECAC4}" destId="{3F1E57F2-3D68-4547-99C0-94D93C3D0C30}" srcOrd="0" destOrd="0" parTransId="{5052C0CB-F67A-470C-98D9-337EDF624F75}" sibTransId="{5A4058D9-19CA-47C7-8B55-97AF583E393D}"/>
    <dgm:cxn modelId="{502B74D6-5D16-4D69-A7DB-97F78CAA4A95}" srcId="{3F1E57F2-3D68-4547-99C0-94D93C3D0C30}" destId="{B91298F8-A7C8-4FFD-9E1D-353C300D7B70}" srcOrd="5" destOrd="0" parTransId="{ADCD828D-69DA-40CB-814F-A20B7CBDFA68}" sibTransId="{983B30C8-2B9D-491F-AC4D-592CF556EBB1}"/>
    <dgm:cxn modelId="{75D1A915-5A43-41E3-A891-C56BB1CBB825}" type="presOf" srcId="{61DB00D2-8F18-46E8-9EA0-D876B4D84565}" destId="{E48A95CD-18B0-4F09-A67C-2B17C2A0A005}" srcOrd="0" destOrd="0" presId="urn:microsoft.com/office/officeart/2011/layout/HexagonRadial"/>
    <dgm:cxn modelId="{F7B3998E-A4C3-4449-A93E-05CC9A2EBEE9}" srcId="{3F1E57F2-3D68-4547-99C0-94D93C3D0C30}" destId="{7AAC63AE-6AF5-464C-8D95-1AC8FAE6846B}" srcOrd="3" destOrd="0" parTransId="{F44CA855-B279-4386-B746-C1440C2FACAE}" sibTransId="{7DDB909B-F83F-4F46-ADC2-F949BF909EEE}"/>
    <dgm:cxn modelId="{E3BB6943-99F4-451F-9C42-A70F49E41506}" type="presOf" srcId="{8B432DB9-C43A-443F-9CB6-1F38C14245AC}" destId="{75BFE92A-7730-45E1-B12D-59A43CAFDF1F}" srcOrd="0" destOrd="0" presId="urn:microsoft.com/office/officeart/2011/layout/HexagonRadial"/>
    <dgm:cxn modelId="{34F50978-7C59-472F-985E-6202DB11F06D}" srcId="{3F1E57F2-3D68-4547-99C0-94D93C3D0C30}" destId="{45419BD8-D5CF-4C5D-86C7-6299C1115EFA}" srcOrd="6" destOrd="0" parTransId="{A3638B0E-A013-4BD3-B5D7-9CF03BD80F4E}" sibTransId="{92D0881C-B2E3-4B08-8AD5-9175A2104EF6}"/>
    <dgm:cxn modelId="{A6384585-F62A-4DFB-A244-47D30D4D2BE8}" type="presParOf" srcId="{FBF55043-6515-4914-88B6-BA70CD2AA200}" destId="{823DEF03-9E83-4BEC-AF4A-410CDA4F27D1}" srcOrd="0" destOrd="0" presId="urn:microsoft.com/office/officeart/2011/layout/HexagonRadial"/>
    <dgm:cxn modelId="{6F596B7F-F465-45D0-9A64-3823E12C97ED}" type="presParOf" srcId="{FBF55043-6515-4914-88B6-BA70CD2AA200}" destId="{A3DFFB83-4863-4DCC-AADD-F412E0CADC3B}" srcOrd="1" destOrd="0" presId="urn:microsoft.com/office/officeart/2011/layout/HexagonRadial"/>
    <dgm:cxn modelId="{F22E7F57-08C1-4538-AC13-DD2D8BFACEA8}" type="presParOf" srcId="{A3DFFB83-4863-4DCC-AADD-F412E0CADC3B}" destId="{F4B82BDB-0BD3-4604-AD9F-2258B6417FCD}" srcOrd="0" destOrd="0" presId="urn:microsoft.com/office/officeart/2011/layout/HexagonRadial"/>
    <dgm:cxn modelId="{B1F2D26F-D43C-4937-93B9-B4406AA5F08C}" type="presParOf" srcId="{FBF55043-6515-4914-88B6-BA70CD2AA200}" destId="{98E9F4E5-AD5B-40C1-816C-13AEBD45BEF9}" srcOrd="2" destOrd="0" presId="urn:microsoft.com/office/officeart/2011/layout/HexagonRadial"/>
    <dgm:cxn modelId="{174BF108-AFAF-4D86-BF9D-2DA5D548CFAB}" type="presParOf" srcId="{FBF55043-6515-4914-88B6-BA70CD2AA200}" destId="{305C14D8-017C-40BD-B018-DAE0780CAEE1}" srcOrd="3" destOrd="0" presId="urn:microsoft.com/office/officeart/2011/layout/HexagonRadial"/>
    <dgm:cxn modelId="{EB9917BF-A057-4CEE-8A96-A7604BF057C5}" type="presParOf" srcId="{305C14D8-017C-40BD-B018-DAE0780CAEE1}" destId="{3D565B11-D245-423C-A967-619BF01A6223}" srcOrd="0" destOrd="0" presId="urn:microsoft.com/office/officeart/2011/layout/HexagonRadial"/>
    <dgm:cxn modelId="{ED56C82F-7EF2-40E1-91B7-5AA095AC620B}" type="presParOf" srcId="{FBF55043-6515-4914-88B6-BA70CD2AA200}" destId="{E48A95CD-18B0-4F09-A67C-2B17C2A0A005}" srcOrd="4" destOrd="0" presId="urn:microsoft.com/office/officeart/2011/layout/HexagonRadial"/>
    <dgm:cxn modelId="{E4AA7DCA-42F2-4B3E-A02D-9D2F6000072A}" type="presParOf" srcId="{FBF55043-6515-4914-88B6-BA70CD2AA200}" destId="{17CE572B-E6EE-465E-ABA5-808099963AD3}" srcOrd="5" destOrd="0" presId="urn:microsoft.com/office/officeart/2011/layout/HexagonRadial"/>
    <dgm:cxn modelId="{7A924C90-9CF8-47B5-A142-18875B09880B}" type="presParOf" srcId="{17CE572B-E6EE-465E-ABA5-808099963AD3}" destId="{899ECFA1-D649-443D-A3FC-92DF689CB0EE}" srcOrd="0" destOrd="0" presId="urn:microsoft.com/office/officeart/2011/layout/HexagonRadial"/>
    <dgm:cxn modelId="{474E0D02-1BEE-4F31-BD2E-0BD2EECD28A4}" type="presParOf" srcId="{FBF55043-6515-4914-88B6-BA70CD2AA200}" destId="{07A6AF28-734F-494B-805F-F5765C6C6C94}" srcOrd="6" destOrd="0" presId="urn:microsoft.com/office/officeart/2011/layout/HexagonRadial"/>
    <dgm:cxn modelId="{9E8A685C-AE59-40EF-8649-C1667F32F1B2}" type="presParOf" srcId="{FBF55043-6515-4914-88B6-BA70CD2AA200}" destId="{5941D3CE-1DE4-43DF-88C8-E04B66D839A3}" srcOrd="7" destOrd="0" presId="urn:microsoft.com/office/officeart/2011/layout/HexagonRadial"/>
    <dgm:cxn modelId="{33CD5E54-9E52-4355-B333-AFB9E6883C90}" type="presParOf" srcId="{5941D3CE-1DE4-43DF-88C8-E04B66D839A3}" destId="{5B1A0C1F-C4AC-4E15-B4DD-86AAB38376A6}" srcOrd="0" destOrd="0" presId="urn:microsoft.com/office/officeart/2011/layout/HexagonRadial"/>
    <dgm:cxn modelId="{3313AA00-DB4F-42A0-9952-AE37878DFC75}" type="presParOf" srcId="{FBF55043-6515-4914-88B6-BA70CD2AA200}" destId="{60627EE4-F461-45CB-A4BF-10B43870DE4F}" srcOrd="8" destOrd="0" presId="urn:microsoft.com/office/officeart/2011/layout/HexagonRadial"/>
    <dgm:cxn modelId="{BED22B56-1AC4-4FB5-BA0C-7EFD3FAFFE37}" type="presParOf" srcId="{FBF55043-6515-4914-88B6-BA70CD2AA200}" destId="{057D88A4-D236-4FA2-BEB8-7AA49A276A13}" srcOrd="9" destOrd="0" presId="urn:microsoft.com/office/officeart/2011/layout/HexagonRadial"/>
    <dgm:cxn modelId="{2CF7ED02-C640-4404-8034-B1083A50D335}" type="presParOf" srcId="{057D88A4-D236-4FA2-BEB8-7AA49A276A13}" destId="{F4A4A3FD-7157-470A-B508-F80651E6B9D7}" srcOrd="0" destOrd="0" presId="urn:microsoft.com/office/officeart/2011/layout/HexagonRadial"/>
    <dgm:cxn modelId="{99B5F12D-6CD1-46DB-936D-C6C147656FCD}" type="presParOf" srcId="{FBF55043-6515-4914-88B6-BA70CD2AA200}" destId="{75BFE92A-7730-45E1-B12D-59A43CAFDF1F}" srcOrd="10" destOrd="0" presId="urn:microsoft.com/office/officeart/2011/layout/HexagonRadial"/>
    <dgm:cxn modelId="{59F61156-F203-45FB-A347-2F3A9BF43F1F}" type="presParOf" srcId="{FBF55043-6515-4914-88B6-BA70CD2AA200}" destId="{CFC5C8D9-1CF4-45EB-B040-FF061DBEA430}" srcOrd="11" destOrd="0" presId="urn:microsoft.com/office/officeart/2011/layout/HexagonRadial"/>
    <dgm:cxn modelId="{EC514453-0E44-4941-9985-1B71D2D5FDDC}" type="presParOf" srcId="{CFC5C8D9-1CF4-45EB-B040-FF061DBEA430}" destId="{52A1F08A-F964-46D8-957E-DB05060BFD6A}" srcOrd="0" destOrd="0" presId="urn:microsoft.com/office/officeart/2011/layout/HexagonRadial"/>
    <dgm:cxn modelId="{C37304DF-6568-4D1D-93E2-CE732D1263C9}" type="presParOf" srcId="{FBF55043-6515-4914-88B6-BA70CD2AA200}" destId="{2BCA6FDB-6914-4BBC-A94B-C0088BB0C251}"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73D703B-AD4D-45A2-ABBF-923B2118E6C2}" type="doc">
      <dgm:prSet loTypeId="urn:microsoft.com/office/officeart/2005/8/layout/StepDownProcess" loCatId="process" qsTypeId="urn:microsoft.com/office/officeart/2005/8/quickstyle/simple1" qsCatId="simple" csTypeId="urn:microsoft.com/office/officeart/2005/8/colors/accent0_2" csCatId="mainScheme" phldr="1"/>
      <dgm:spPr/>
      <dgm:t>
        <a:bodyPr/>
        <a:lstStyle/>
        <a:p>
          <a:endParaRPr lang="en-US"/>
        </a:p>
      </dgm:t>
    </dgm:pt>
    <dgm:pt modelId="{34A15FD6-BD0F-41F7-AB38-EAFF5EB64011}">
      <dgm:prSet phldrT="[Text]"/>
      <dgm:spPr/>
      <dgm:t>
        <a:bodyPr/>
        <a:lstStyle/>
        <a:p>
          <a:r>
            <a:rPr lang="en-US"/>
            <a:t>Professional Behaviour</a:t>
          </a:r>
        </a:p>
      </dgm:t>
    </dgm:pt>
    <dgm:pt modelId="{9C98C003-7837-4026-81BC-1BCAAE80379D}" type="parTrans" cxnId="{D4F442B4-3483-4F2D-A2E7-5604C7D4494B}">
      <dgm:prSet/>
      <dgm:spPr/>
      <dgm:t>
        <a:bodyPr/>
        <a:lstStyle/>
        <a:p>
          <a:endParaRPr lang="en-US"/>
        </a:p>
      </dgm:t>
    </dgm:pt>
    <dgm:pt modelId="{1EFC747D-8A00-41F3-B0ED-D2A27016B8D6}" type="sibTrans" cxnId="{D4F442B4-3483-4F2D-A2E7-5604C7D4494B}">
      <dgm:prSet/>
      <dgm:spPr/>
      <dgm:t>
        <a:bodyPr/>
        <a:lstStyle/>
        <a:p>
          <a:endParaRPr lang="en-US"/>
        </a:p>
      </dgm:t>
    </dgm:pt>
    <dgm:pt modelId="{3DD58571-A53C-4CDF-8A56-44AE5A804C17}">
      <dgm:prSet phldrT="[Text]"/>
      <dgm:spPr/>
      <dgm:t>
        <a:bodyPr/>
        <a:lstStyle/>
        <a:p>
          <a:r>
            <a:rPr lang="en-US"/>
            <a:t>Managing self and personal skills</a:t>
          </a:r>
        </a:p>
      </dgm:t>
    </dgm:pt>
    <dgm:pt modelId="{9031006A-B375-4FB2-ADF0-75832552528D}" type="parTrans" cxnId="{96EA4BDD-D336-4A07-B1F9-E56E91CF3EFA}">
      <dgm:prSet/>
      <dgm:spPr/>
      <dgm:t>
        <a:bodyPr/>
        <a:lstStyle/>
        <a:p>
          <a:endParaRPr lang="en-US"/>
        </a:p>
      </dgm:t>
    </dgm:pt>
    <dgm:pt modelId="{D379D6B5-C5A6-4F91-A338-ACDE5136D01A}" type="sibTrans" cxnId="{96EA4BDD-D336-4A07-B1F9-E56E91CF3EFA}">
      <dgm:prSet/>
      <dgm:spPr/>
      <dgm:t>
        <a:bodyPr/>
        <a:lstStyle/>
        <a:p>
          <a:endParaRPr lang="en-US"/>
        </a:p>
      </dgm:t>
    </dgm:pt>
    <dgm:pt modelId="{8F65FF83-F133-427F-A2AD-F9ABFA0E8DA2}">
      <dgm:prSet phldrT="[Text]"/>
      <dgm:spPr/>
      <dgm:t>
        <a:bodyPr/>
        <a:lstStyle/>
        <a:p>
          <a:r>
            <a:rPr lang="en-US"/>
            <a:t>Delivering excellent service</a:t>
          </a:r>
        </a:p>
      </dgm:t>
    </dgm:pt>
    <dgm:pt modelId="{AE5AB944-CFC8-4D39-B56D-1990016DEF1D}" type="parTrans" cxnId="{21A8928C-280E-4CCB-BDC9-9C74B4738AB0}">
      <dgm:prSet/>
      <dgm:spPr/>
      <dgm:t>
        <a:bodyPr/>
        <a:lstStyle/>
        <a:p>
          <a:endParaRPr lang="en-US"/>
        </a:p>
      </dgm:t>
    </dgm:pt>
    <dgm:pt modelId="{FC018071-FE12-414A-B739-6C0FAA9D798E}" type="sibTrans" cxnId="{21A8928C-280E-4CCB-BDC9-9C74B4738AB0}">
      <dgm:prSet/>
      <dgm:spPr/>
      <dgm:t>
        <a:bodyPr/>
        <a:lstStyle/>
        <a:p>
          <a:endParaRPr lang="en-US"/>
        </a:p>
      </dgm:t>
    </dgm:pt>
    <dgm:pt modelId="{70430EEF-C55A-49A6-AE89-D283C03446F4}">
      <dgm:prSet phldrT="[Text]"/>
      <dgm:spPr/>
      <dgm:t>
        <a:bodyPr/>
        <a:lstStyle/>
        <a:p>
          <a:r>
            <a:rPr lang="en-US"/>
            <a:t>Achieving results</a:t>
          </a:r>
        </a:p>
      </dgm:t>
    </dgm:pt>
    <dgm:pt modelId="{58812A6C-9845-4D3A-AA19-10724E1C0C10}" type="parTrans" cxnId="{10A9C93E-8379-4F8E-84E5-21412DA01937}">
      <dgm:prSet/>
      <dgm:spPr/>
      <dgm:t>
        <a:bodyPr/>
        <a:lstStyle/>
        <a:p>
          <a:endParaRPr lang="en-US"/>
        </a:p>
      </dgm:t>
    </dgm:pt>
    <dgm:pt modelId="{F6B16CEC-7DEF-45AF-AAF7-2E11AD7FF40A}" type="sibTrans" cxnId="{10A9C93E-8379-4F8E-84E5-21412DA01937}">
      <dgm:prSet/>
      <dgm:spPr/>
      <dgm:t>
        <a:bodyPr/>
        <a:lstStyle/>
        <a:p>
          <a:endParaRPr lang="en-US"/>
        </a:p>
      </dgm:t>
    </dgm:pt>
    <dgm:pt modelId="{B0D184BB-FF7D-4FA5-B583-5E0792A09F5D}">
      <dgm:prSet phldrT="[Text]"/>
      <dgm:spPr/>
      <dgm:t>
        <a:bodyPr/>
        <a:lstStyle/>
        <a:p>
          <a:r>
            <a:rPr lang="en-US"/>
            <a:t>Embracing change</a:t>
          </a:r>
        </a:p>
      </dgm:t>
    </dgm:pt>
    <dgm:pt modelId="{82AEA29D-28C4-4CF6-B0B3-42BBE6F79D5B}" type="parTrans" cxnId="{9D7D301A-2608-46BD-9428-4F2EF29630E4}">
      <dgm:prSet/>
      <dgm:spPr/>
      <dgm:t>
        <a:bodyPr/>
        <a:lstStyle/>
        <a:p>
          <a:endParaRPr lang="en-US"/>
        </a:p>
      </dgm:t>
    </dgm:pt>
    <dgm:pt modelId="{E53F7418-7277-4C77-A269-641B862A3AA0}" type="sibTrans" cxnId="{9D7D301A-2608-46BD-9428-4F2EF29630E4}">
      <dgm:prSet/>
      <dgm:spPr/>
      <dgm:t>
        <a:bodyPr/>
        <a:lstStyle/>
        <a:p>
          <a:endParaRPr lang="en-US"/>
        </a:p>
      </dgm:t>
    </dgm:pt>
    <dgm:pt modelId="{34ED4C3A-417A-4807-99AB-BC506623EDD4}">
      <dgm:prSet phldrT="[Text]"/>
      <dgm:spPr/>
      <dgm:t>
        <a:bodyPr/>
        <a:lstStyle/>
        <a:p>
          <a:r>
            <a:rPr lang="en-US"/>
            <a:t>Using resource</a:t>
          </a:r>
        </a:p>
      </dgm:t>
    </dgm:pt>
    <dgm:pt modelId="{534C9499-DFF6-4294-A800-D5EAB1DE6E3F}" type="parTrans" cxnId="{0C12210B-4B3B-40E5-BEC6-A7E2E34CC36C}">
      <dgm:prSet/>
      <dgm:spPr/>
      <dgm:t>
        <a:bodyPr/>
        <a:lstStyle/>
        <a:p>
          <a:endParaRPr lang="en-US"/>
        </a:p>
      </dgm:t>
    </dgm:pt>
    <dgm:pt modelId="{0AFE5A10-D5B0-4474-A922-4D6ED922AB49}" type="sibTrans" cxnId="{0C12210B-4B3B-40E5-BEC6-A7E2E34CC36C}">
      <dgm:prSet/>
      <dgm:spPr/>
      <dgm:t>
        <a:bodyPr/>
        <a:lstStyle/>
        <a:p>
          <a:endParaRPr lang="en-US"/>
        </a:p>
      </dgm:t>
    </dgm:pt>
    <dgm:pt modelId="{0836A857-C631-4DEE-93E9-FEBEFD8713B6}">
      <dgm:prSet phldrT="[Text]"/>
      <dgm:spPr/>
      <dgm:t>
        <a:bodyPr/>
        <a:lstStyle/>
        <a:p>
          <a:r>
            <a:rPr lang="en-US"/>
            <a:t>Providing direction</a:t>
          </a:r>
        </a:p>
      </dgm:t>
    </dgm:pt>
    <dgm:pt modelId="{EAC54522-523B-45A0-8614-11A60103D0E3}" type="parTrans" cxnId="{52BEC0E9-F5BE-4B56-822F-32929113345C}">
      <dgm:prSet/>
      <dgm:spPr/>
      <dgm:t>
        <a:bodyPr/>
        <a:lstStyle/>
        <a:p>
          <a:endParaRPr lang="en-US"/>
        </a:p>
      </dgm:t>
    </dgm:pt>
    <dgm:pt modelId="{2D7A1563-AF14-4A0A-B80C-05307090160D}" type="sibTrans" cxnId="{52BEC0E9-F5BE-4B56-822F-32929113345C}">
      <dgm:prSet/>
      <dgm:spPr/>
      <dgm:t>
        <a:bodyPr/>
        <a:lstStyle/>
        <a:p>
          <a:endParaRPr lang="en-US"/>
        </a:p>
      </dgm:t>
    </dgm:pt>
    <dgm:pt modelId="{BA12964F-ECA7-4701-89D9-A57359E485E9}">
      <dgm:prSet phldrT="[Text]"/>
      <dgm:spPr/>
      <dgm:t>
        <a:bodyPr/>
        <a:lstStyle/>
        <a:p>
          <a:r>
            <a:rPr lang="en-US"/>
            <a:t>Working with people</a:t>
          </a:r>
        </a:p>
      </dgm:t>
    </dgm:pt>
    <dgm:pt modelId="{58CCF675-3C48-4D4B-9A07-0D864451E773}" type="parTrans" cxnId="{3C7D70C1-8087-449C-9D8E-724B4D0FF9B1}">
      <dgm:prSet/>
      <dgm:spPr/>
      <dgm:t>
        <a:bodyPr/>
        <a:lstStyle/>
        <a:p>
          <a:endParaRPr lang="en-US"/>
        </a:p>
      </dgm:t>
    </dgm:pt>
    <dgm:pt modelId="{7243C00C-19D6-4817-85AC-3981446694E3}" type="sibTrans" cxnId="{3C7D70C1-8087-449C-9D8E-724B4D0FF9B1}">
      <dgm:prSet/>
      <dgm:spPr/>
      <dgm:t>
        <a:bodyPr/>
        <a:lstStyle/>
        <a:p>
          <a:endParaRPr lang="en-US"/>
        </a:p>
      </dgm:t>
    </dgm:pt>
    <dgm:pt modelId="{3A88012D-82FA-4A0E-A95C-A7BD29AB0F33}">
      <dgm:prSet phldrT="[Text]"/>
      <dgm:spPr/>
      <dgm:t>
        <a:bodyPr/>
        <a:lstStyle/>
        <a:p>
          <a:r>
            <a:rPr lang="en-US"/>
            <a:t>Developing self and others</a:t>
          </a:r>
        </a:p>
      </dgm:t>
    </dgm:pt>
    <dgm:pt modelId="{B3F88DAB-868E-4EB0-833A-5F064613410A}" type="parTrans" cxnId="{15405526-F605-463B-AC22-B1DC3E03F7CA}">
      <dgm:prSet/>
      <dgm:spPr/>
      <dgm:t>
        <a:bodyPr/>
        <a:lstStyle/>
        <a:p>
          <a:endParaRPr lang="en-US"/>
        </a:p>
      </dgm:t>
    </dgm:pt>
    <dgm:pt modelId="{C924686D-CD88-488B-8470-CB8733E6E57B}" type="sibTrans" cxnId="{15405526-F605-463B-AC22-B1DC3E03F7CA}">
      <dgm:prSet/>
      <dgm:spPr/>
      <dgm:t>
        <a:bodyPr/>
        <a:lstStyle/>
        <a:p>
          <a:endParaRPr lang="en-US"/>
        </a:p>
      </dgm:t>
    </dgm:pt>
    <dgm:pt modelId="{24FC4738-0B27-420D-9000-46491D2882D0}">
      <dgm:prSet phldrT="[Text]"/>
      <dgm:spPr/>
      <dgm:t>
        <a:bodyPr/>
        <a:lstStyle/>
        <a:p>
          <a:r>
            <a:rPr lang="en-US"/>
            <a:t>Finding innovative solutions</a:t>
          </a:r>
        </a:p>
      </dgm:t>
    </dgm:pt>
    <dgm:pt modelId="{232320C3-93B6-46CD-B009-242CEB9B42F0}" type="parTrans" cxnId="{F4C394A8-0FF8-45A4-A253-0277AC29DE5F}">
      <dgm:prSet/>
      <dgm:spPr/>
      <dgm:t>
        <a:bodyPr/>
        <a:lstStyle/>
        <a:p>
          <a:endParaRPr lang="en-US"/>
        </a:p>
      </dgm:t>
    </dgm:pt>
    <dgm:pt modelId="{6F036F87-E9DF-4F13-88B1-A8ED71CD04B7}" type="sibTrans" cxnId="{F4C394A8-0FF8-45A4-A253-0277AC29DE5F}">
      <dgm:prSet/>
      <dgm:spPr/>
      <dgm:t>
        <a:bodyPr/>
        <a:lstStyle/>
        <a:p>
          <a:endParaRPr lang="en-US"/>
        </a:p>
      </dgm:t>
    </dgm:pt>
    <dgm:pt modelId="{01D0670D-DB88-477C-94F8-810714341D23}" type="pres">
      <dgm:prSet presAssocID="{E73D703B-AD4D-45A2-ABBF-923B2118E6C2}" presName="rootnode" presStyleCnt="0">
        <dgm:presLayoutVars>
          <dgm:chMax/>
          <dgm:chPref/>
          <dgm:dir/>
          <dgm:animLvl val="lvl"/>
        </dgm:presLayoutVars>
      </dgm:prSet>
      <dgm:spPr/>
    </dgm:pt>
    <dgm:pt modelId="{A422BB3D-9FC0-4A54-AE32-8F71743EF6A7}" type="pres">
      <dgm:prSet presAssocID="{34A15FD6-BD0F-41F7-AB38-EAFF5EB64011}" presName="composite" presStyleCnt="0"/>
      <dgm:spPr/>
    </dgm:pt>
    <dgm:pt modelId="{E2032ECA-DC80-44A2-A5BE-8C576B17545F}" type="pres">
      <dgm:prSet presAssocID="{34A15FD6-BD0F-41F7-AB38-EAFF5EB64011}" presName="bentUpArrow1" presStyleLbl="alignImgPlace1" presStyleIdx="0" presStyleCnt="9"/>
      <dgm:spPr/>
    </dgm:pt>
    <dgm:pt modelId="{B5CCD012-2725-4900-B3D2-362371175940}" type="pres">
      <dgm:prSet presAssocID="{34A15FD6-BD0F-41F7-AB38-EAFF5EB64011}" presName="ParentText" presStyleLbl="node1" presStyleIdx="0" presStyleCnt="10">
        <dgm:presLayoutVars>
          <dgm:chMax val="1"/>
          <dgm:chPref val="1"/>
          <dgm:bulletEnabled val="1"/>
        </dgm:presLayoutVars>
      </dgm:prSet>
      <dgm:spPr/>
    </dgm:pt>
    <dgm:pt modelId="{D2A1E57D-B91E-467B-A8B3-368AA4C5740A}" type="pres">
      <dgm:prSet presAssocID="{34A15FD6-BD0F-41F7-AB38-EAFF5EB64011}" presName="ChildText" presStyleLbl="revTx" presStyleIdx="0" presStyleCnt="9">
        <dgm:presLayoutVars>
          <dgm:chMax val="0"/>
          <dgm:chPref val="0"/>
          <dgm:bulletEnabled val="1"/>
        </dgm:presLayoutVars>
      </dgm:prSet>
      <dgm:spPr/>
      <dgm:t>
        <a:bodyPr/>
        <a:lstStyle/>
        <a:p>
          <a:endParaRPr lang="en-US"/>
        </a:p>
      </dgm:t>
    </dgm:pt>
    <dgm:pt modelId="{5ACA98B6-5C84-45A1-9EF2-C41A341D4F21}" type="pres">
      <dgm:prSet presAssocID="{1EFC747D-8A00-41F3-B0ED-D2A27016B8D6}" presName="sibTrans" presStyleCnt="0"/>
      <dgm:spPr/>
    </dgm:pt>
    <dgm:pt modelId="{B8F09040-A8AC-44C0-818A-1E4B73739DF0}" type="pres">
      <dgm:prSet presAssocID="{3DD58571-A53C-4CDF-8A56-44AE5A804C17}" presName="composite" presStyleCnt="0"/>
      <dgm:spPr/>
    </dgm:pt>
    <dgm:pt modelId="{780AB05E-20AF-4318-BE23-447E4F92DFBF}" type="pres">
      <dgm:prSet presAssocID="{3DD58571-A53C-4CDF-8A56-44AE5A804C17}" presName="bentUpArrow1" presStyleLbl="alignImgPlace1" presStyleIdx="1" presStyleCnt="9"/>
      <dgm:spPr/>
    </dgm:pt>
    <dgm:pt modelId="{8FE3B4FF-58B2-433A-B120-0BD94EC0D071}" type="pres">
      <dgm:prSet presAssocID="{3DD58571-A53C-4CDF-8A56-44AE5A804C17}" presName="ParentText" presStyleLbl="node1" presStyleIdx="1" presStyleCnt="10">
        <dgm:presLayoutVars>
          <dgm:chMax val="1"/>
          <dgm:chPref val="1"/>
          <dgm:bulletEnabled val="1"/>
        </dgm:presLayoutVars>
      </dgm:prSet>
      <dgm:spPr/>
      <dgm:t>
        <a:bodyPr/>
        <a:lstStyle/>
        <a:p>
          <a:endParaRPr lang="en-US"/>
        </a:p>
      </dgm:t>
    </dgm:pt>
    <dgm:pt modelId="{EF3AE4B7-64F4-4DEA-B6F1-1E41F4BBE5DA}" type="pres">
      <dgm:prSet presAssocID="{3DD58571-A53C-4CDF-8A56-44AE5A804C17}" presName="ChildText" presStyleLbl="revTx" presStyleIdx="1" presStyleCnt="9">
        <dgm:presLayoutVars>
          <dgm:chMax val="0"/>
          <dgm:chPref val="0"/>
          <dgm:bulletEnabled val="1"/>
        </dgm:presLayoutVars>
      </dgm:prSet>
      <dgm:spPr/>
    </dgm:pt>
    <dgm:pt modelId="{3F6CA567-FC69-458D-A4F5-40CFA52E3E53}" type="pres">
      <dgm:prSet presAssocID="{D379D6B5-C5A6-4F91-A338-ACDE5136D01A}" presName="sibTrans" presStyleCnt="0"/>
      <dgm:spPr/>
    </dgm:pt>
    <dgm:pt modelId="{2A6051C0-D116-471D-BBC3-2AC1649A0080}" type="pres">
      <dgm:prSet presAssocID="{8F65FF83-F133-427F-A2AD-F9ABFA0E8DA2}" presName="composite" presStyleCnt="0"/>
      <dgm:spPr/>
    </dgm:pt>
    <dgm:pt modelId="{5A20FD08-185A-4E09-BB78-FB92F99DAAB9}" type="pres">
      <dgm:prSet presAssocID="{8F65FF83-F133-427F-A2AD-F9ABFA0E8DA2}" presName="bentUpArrow1" presStyleLbl="alignImgPlace1" presStyleIdx="2" presStyleCnt="9"/>
      <dgm:spPr/>
    </dgm:pt>
    <dgm:pt modelId="{8567BF41-7671-4CDA-8B54-C831ED68AAEF}" type="pres">
      <dgm:prSet presAssocID="{8F65FF83-F133-427F-A2AD-F9ABFA0E8DA2}" presName="ParentText" presStyleLbl="node1" presStyleIdx="2" presStyleCnt="10">
        <dgm:presLayoutVars>
          <dgm:chMax val="1"/>
          <dgm:chPref val="1"/>
          <dgm:bulletEnabled val="1"/>
        </dgm:presLayoutVars>
      </dgm:prSet>
      <dgm:spPr/>
    </dgm:pt>
    <dgm:pt modelId="{BCE08723-F1AE-4BC6-8F5B-51C12C0AD47F}" type="pres">
      <dgm:prSet presAssocID="{8F65FF83-F133-427F-A2AD-F9ABFA0E8DA2}" presName="ChildText" presStyleLbl="revTx" presStyleIdx="2" presStyleCnt="9">
        <dgm:presLayoutVars>
          <dgm:chMax val="0"/>
          <dgm:chPref val="0"/>
          <dgm:bulletEnabled val="1"/>
        </dgm:presLayoutVars>
      </dgm:prSet>
      <dgm:spPr/>
      <dgm:t>
        <a:bodyPr/>
        <a:lstStyle/>
        <a:p>
          <a:endParaRPr lang="en-US"/>
        </a:p>
      </dgm:t>
    </dgm:pt>
    <dgm:pt modelId="{A7B64041-4575-4D74-AEC7-4DF5583D4B73}" type="pres">
      <dgm:prSet presAssocID="{FC018071-FE12-414A-B739-6C0FAA9D798E}" presName="sibTrans" presStyleCnt="0"/>
      <dgm:spPr/>
    </dgm:pt>
    <dgm:pt modelId="{8D9F56FB-974B-43CE-9CA2-3E680ADA7233}" type="pres">
      <dgm:prSet presAssocID="{70430EEF-C55A-49A6-AE89-D283C03446F4}" presName="composite" presStyleCnt="0"/>
      <dgm:spPr/>
    </dgm:pt>
    <dgm:pt modelId="{BF5D0D0A-09E8-49F1-954A-1C020A7A1EB1}" type="pres">
      <dgm:prSet presAssocID="{70430EEF-C55A-49A6-AE89-D283C03446F4}" presName="bentUpArrow1" presStyleLbl="alignImgPlace1" presStyleIdx="3" presStyleCnt="9"/>
      <dgm:spPr/>
    </dgm:pt>
    <dgm:pt modelId="{9E2ED37C-FD72-4238-809C-495549AD3A25}" type="pres">
      <dgm:prSet presAssocID="{70430EEF-C55A-49A6-AE89-D283C03446F4}" presName="ParentText" presStyleLbl="node1" presStyleIdx="3" presStyleCnt="10">
        <dgm:presLayoutVars>
          <dgm:chMax val="1"/>
          <dgm:chPref val="1"/>
          <dgm:bulletEnabled val="1"/>
        </dgm:presLayoutVars>
      </dgm:prSet>
      <dgm:spPr/>
    </dgm:pt>
    <dgm:pt modelId="{17064D5E-9DA5-416C-8027-B08DD7511515}" type="pres">
      <dgm:prSet presAssocID="{70430EEF-C55A-49A6-AE89-D283C03446F4}" presName="ChildText" presStyleLbl="revTx" presStyleIdx="3" presStyleCnt="9">
        <dgm:presLayoutVars>
          <dgm:chMax val="0"/>
          <dgm:chPref val="0"/>
          <dgm:bulletEnabled val="1"/>
        </dgm:presLayoutVars>
      </dgm:prSet>
      <dgm:spPr/>
    </dgm:pt>
    <dgm:pt modelId="{5FC14B56-8B73-43CF-AA1D-27BF217E9446}" type="pres">
      <dgm:prSet presAssocID="{F6B16CEC-7DEF-45AF-AAF7-2E11AD7FF40A}" presName="sibTrans" presStyleCnt="0"/>
      <dgm:spPr/>
    </dgm:pt>
    <dgm:pt modelId="{FFAD6C04-8901-46C6-BC4B-2F68AC3AC30A}" type="pres">
      <dgm:prSet presAssocID="{B0D184BB-FF7D-4FA5-B583-5E0792A09F5D}" presName="composite" presStyleCnt="0"/>
      <dgm:spPr/>
    </dgm:pt>
    <dgm:pt modelId="{353B5818-A0A7-409D-8241-EFCB788EC7C3}" type="pres">
      <dgm:prSet presAssocID="{B0D184BB-FF7D-4FA5-B583-5E0792A09F5D}" presName="bentUpArrow1" presStyleLbl="alignImgPlace1" presStyleIdx="4" presStyleCnt="9"/>
      <dgm:spPr/>
    </dgm:pt>
    <dgm:pt modelId="{BD7FED66-099F-4306-9628-F62A5CB6865C}" type="pres">
      <dgm:prSet presAssocID="{B0D184BB-FF7D-4FA5-B583-5E0792A09F5D}" presName="ParentText" presStyleLbl="node1" presStyleIdx="4" presStyleCnt="10">
        <dgm:presLayoutVars>
          <dgm:chMax val="1"/>
          <dgm:chPref val="1"/>
          <dgm:bulletEnabled val="1"/>
        </dgm:presLayoutVars>
      </dgm:prSet>
      <dgm:spPr/>
    </dgm:pt>
    <dgm:pt modelId="{E002655D-B9A4-44A4-8A9F-54648B5634A1}" type="pres">
      <dgm:prSet presAssocID="{B0D184BB-FF7D-4FA5-B583-5E0792A09F5D}" presName="ChildText" presStyleLbl="revTx" presStyleIdx="4" presStyleCnt="9">
        <dgm:presLayoutVars>
          <dgm:chMax val="0"/>
          <dgm:chPref val="0"/>
          <dgm:bulletEnabled val="1"/>
        </dgm:presLayoutVars>
      </dgm:prSet>
      <dgm:spPr/>
    </dgm:pt>
    <dgm:pt modelId="{B80CDD82-0919-446D-BA9C-8193B2D8BF77}" type="pres">
      <dgm:prSet presAssocID="{E53F7418-7277-4C77-A269-641B862A3AA0}" presName="sibTrans" presStyleCnt="0"/>
      <dgm:spPr/>
    </dgm:pt>
    <dgm:pt modelId="{05487155-90E9-4273-A5D7-5B2F90091CD9}" type="pres">
      <dgm:prSet presAssocID="{34ED4C3A-417A-4807-99AB-BC506623EDD4}" presName="composite" presStyleCnt="0"/>
      <dgm:spPr/>
    </dgm:pt>
    <dgm:pt modelId="{318D6C9D-6373-4F4F-A2BB-2F2E83D1ABC9}" type="pres">
      <dgm:prSet presAssocID="{34ED4C3A-417A-4807-99AB-BC506623EDD4}" presName="bentUpArrow1" presStyleLbl="alignImgPlace1" presStyleIdx="5" presStyleCnt="9"/>
      <dgm:spPr/>
    </dgm:pt>
    <dgm:pt modelId="{5A552567-B58D-4E16-977B-87E06E4D3E73}" type="pres">
      <dgm:prSet presAssocID="{34ED4C3A-417A-4807-99AB-BC506623EDD4}" presName="ParentText" presStyleLbl="node1" presStyleIdx="5" presStyleCnt="10">
        <dgm:presLayoutVars>
          <dgm:chMax val="1"/>
          <dgm:chPref val="1"/>
          <dgm:bulletEnabled val="1"/>
        </dgm:presLayoutVars>
      </dgm:prSet>
      <dgm:spPr/>
    </dgm:pt>
    <dgm:pt modelId="{2FC21ECC-8E47-4132-9F7B-4962EDA1F37C}" type="pres">
      <dgm:prSet presAssocID="{34ED4C3A-417A-4807-99AB-BC506623EDD4}" presName="ChildText" presStyleLbl="revTx" presStyleIdx="5" presStyleCnt="9">
        <dgm:presLayoutVars>
          <dgm:chMax val="0"/>
          <dgm:chPref val="0"/>
          <dgm:bulletEnabled val="1"/>
        </dgm:presLayoutVars>
      </dgm:prSet>
      <dgm:spPr/>
    </dgm:pt>
    <dgm:pt modelId="{F2B6E6F2-2D38-4C10-B8FF-CDB47258B23A}" type="pres">
      <dgm:prSet presAssocID="{0AFE5A10-D5B0-4474-A922-4D6ED922AB49}" presName="sibTrans" presStyleCnt="0"/>
      <dgm:spPr/>
    </dgm:pt>
    <dgm:pt modelId="{41971699-9C48-4AB0-8F4E-D4727F82A4EB}" type="pres">
      <dgm:prSet presAssocID="{0836A857-C631-4DEE-93E9-FEBEFD8713B6}" presName="composite" presStyleCnt="0"/>
      <dgm:spPr/>
    </dgm:pt>
    <dgm:pt modelId="{85009A0C-EBD1-4C4F-940B-04A17808BEC0}" type="pres">
      <dgm:prSet presAssocID="{0836A857-C631-4DEE-93E9-FEBEFD8713B6}" presName="bentUpArrow1" presStyleLbl="alignImgPlace1" presStyleIdx="6" presStyleCnt="9"/>
      <dgm:spPr/>
    </dgm:pt>
    <dgm:pt modelId="{1FCA9C32-944C-4541-911F-4697BE91404B}" type="pres">
      <dgm:prSet presAssocID="{0836A857-C631-4DEE-93E9-FEBEFD8713B6}" presName="ParentText" presStyleLbl="node1" presStyleIdx="6" presStyleCnt="10">
        <dgm:presLayoutVars>
          <dgm:chMax val="1"/>
          <dgm:chPref val="1"/>
          <dgm:bulletEnabled val="1"/>
        </dgm:presLayoutVars>
      </dgm:prSet>
      <dgm:spPr/>
    </dgm:pt>
    <dgm:pt modelId="{5E18368C-C018-4CF7-910D-1315D29B3429}" type="pres">
      <dgm:prSet presAssocID="{0836A857-C631-4DEE-93E9-FEBEFD8713B6}" presName="ChildText" presStyleLbl="revTx" presStyleIdx="6" presStyleCnt="9">
        <dgm:presLayoutVars>
          <dgm:chMax val="0"/>
          <dgm:chPref val="0"/>
          <dgm:bulletEnabled val="1"/>
        </dgm:presLayoutVars>
      </dgm:prSet>
      <dgm:spPr/>
    </dgm:pt>
    <dgm:pt modelId="{21284BC5-7E86-4BD3-9CF5-4F456BC52856}" type="pres">
      <dgm:prSet presAssocID="{2D7A1563-AF14-4A0A-B80C-05307090160D}" presName="sibTrans" presStyleCnt="0"/>
      <dgm:spPr/>
    </dgm:pt>
    <dgm:pt modelId="{BE09AB7B-4758-47C6-90B4-04AAAD84A494}" type="pres">
      <dgm:prSet presAssocID="{BA12964F-ECA7-4701-89D9-A57359E485E9}" presName="composite" presStyleCnt="0"/>
      <dgm:spPr/>
    </dgm:pt>
    <dgm:pt modelId="{29F08FC0-08C6-48E8-85BC-349F5E299650}" type="pres">
      <dgm:prSet presAssocID="{BA12964F-ECA7-4701-89D9-A57359E485E9}" presName="bentUpArrow1" presStyleLbl="alignImgPlace1" presStyleIdx="7" presStyleCnt="9"/>
      <dgm:spPr/>
    </dgm:pt>
    <dgm:pt modelId="{324180A9-DF50-4825-BD1F-28313D72C11D}" type="pres">
      <dgm:prSet presAssocID="{BA12964F-ECA7-4701-89D9-A57359E485E9}" presName="ParentText" presStyleLbl="node1" presStyleIdx="7" presStyleCnt="10">
        <dgm:presLayoutVars>
          <dgm:chMax val="1"/>
          <dgm:chPref val="1"/>
          <dgm:bulletEnabled val="1"/>
        </dgm:presLayoutVars>
      </dgm:prSet>
      <dgm:spPr/>
    </dgm:pt>
    <dgm:pt modelId="{224978CA-8AF3-4B41-94BA-1A63C94DF61A}" type="pres">
      <dgm:prSet presAssocID="{BA12964F-ECA7-4701-89D9-A57359E485E9}" presName="ChildText" presStyleLbl="revTx" presStyleIdx="7" presStyleCnt="9">
        <dgm:presLayoutVars>
          <dgm:chMax val="0"/>
          <dgm:chPref val="0"/>
          <dgm:bulletEnabled val="1"/>
        </dgm:presLayoutVars>
      </dgm:prSet>
      <dgm:spPr/>
    </dgm:pt>
    <dgm:pt modelId="{17AA6564-5945-4D8B-A471-679370EB6566}" type="pres">
      <dgm:prSet presAssocID="{7243C00C-19D6-4817-85AC-3981446694E3}" presName="sibTrans" presStyleCnt="0"/>
      <dgm:spPr/>
    </dgm:pt>
    <dgm:pt modelId="{38A1EC48-05C2-4BF6-932E-A7EEAD646675}" type="pres">
      <dgm:prSet presAssocID="{3A88012D-82FA-4A0E-A95C-A7BD29AB0F33}" presName="composite" presStyleCnt="0"/>
      <dgm:spPr/>
    </dgm:pt>
    <dgm:pt modelId="{D69CCF63-148D-4DFD-B318-D5FA5627084D}" type="pres">
      <dgm:prSet presAssocID="{3A88012D-82FA-4A0E-A95C-A7BD29AB0F33}" presName="bentUpArrow1" presStyleLbl="alignImgPlace1" presStyleIdx="8" presStyleCnt="9"/>
      <dgm:spPr/>
    </dgm:pt>
    <dgm:pt modelId="{97623932-8E7F-4095-80EA-A63A5D20E481}" type="pres">
      <dgm:prSet presAssocID="{3A88012D-82FA-4A0E-A95C-A7BD29AB0F33}" presName="ParentText" presStyleLbl="node1" presStyleIdx="8" presStyleCnt="10">
        <dgm:presLayoutVars>
          <dgm:chMax val="1"/>
          <dgm:chPref val="1"/>
          <dgm:bulletEnabled val="1"/>
        </dgm:presLayoutVars>
      </dgm:prSet>
      <dgm:spPr/>
    </dgm:pt>
    <dgm:pt modelId="{9E463007-2B9D-4C05-A567-E4B12655ACDE}" type="pres">
      <dgm:prSet presAssocID="{3A88012D-82FA-4A0E-A95C-A7BD29AB0F33}" presName="ChildText" presStyleLbl="revTx" presStyleIdx="8" presStyleCnt="9">
        <dgm:presLayoutVars>
          <dgm:chMax val="0"/>
          <dgm:chPref val="0"/>
          <dgm:bulletEnabled val="1"/>
        </dgm:presLayoutVars>
      </dgm:prSet>
      <dgm:spPr/>
    </dgm:pt>
    <dgm:pt modelId="{63FA4F63-8622-4B6B-880F-A33C79C352FA}" type="pres">
      <dgm:prSet presAssocID="{C924686D-CD88-488B-8470-CB8733E6E57B}" presName="sibTrans" presStyleCnt="0"/>
      <dgm:spPr/>
    </dgm:pt>
    <dgm:pt modelId="{3EB69363-AAAC-4FAB-9766-B62530E86E77}" type="pres">
      <dgm:prSet presAssocID="{24FC4738-0B27-420D-9000-46491D2882D0}" presName="composite" presStyleCnt="0"/>
      <dgm:spPr/>
    </dgm:pt>
    <dgm:pt modelId="{5A472404-EA70-4F44-BC35-811D2D4B81AA}" type="pres">
      <dgm:prSet presAssocID="{24FC4738-0B27-420D-9000-46491D2882D0}" presName="ParentText" presStyleLbl="node1" presStyleIdx="9" presStyleCnt="10">
        <dgm:presLayoutVars>
          <dgm:chMax val="1"/>
          <dgm:chPref val="1"/>
          <dgm:bulletEnabled val="1"/>
        </dgm:presLayoutVars>
      </dgm:prSet>
      <dgm:spPr/>
    </dgm:pt>
  </dgm:ptLst>
  <dgm:cxnLst>
    <dgm:cxn modelId="{A2E0FA2F-DFB0-4BF6-9139-3AE4A9E2899C}" type="presOf" srcId="{3DD58571-A53C-4CDF-8A56-44AE5A804C17}" destId="{8FE3B4FF-58B2-433A-B120-0BD94EC0D071}" srcOrd="0" destOrd="0" presId="urn:microsoft.com/office/officeart/2005/8/layout/StepDownProcess"/>
    <dgm:cxn modelId="{F9B04E40-7117-4BB6-8FC8-3AC21530F6F1}" type="presOf" srcId="{BA12964F-ECA7-4701-89D9-A57359E485E9}" destId="{324180A9-DF50-4825-BD1F-28313D72C11D}" srcOrd="0" destOrd="0" presId="urn:microsoft.com/office/officeart/2005/8/layout/StepDownProcess"/>
    <dgm:cxn modelId="{7D0F94FF-3094-49B7-9C44-7287D7B57D36}" type="presOf" srcId="{B0D184BB-FF7D-4FA5-B583-5E0792A09F5D}" destId="{BD7FED66-099F-4306-9628-F62A5CB6865C}" srcOrd="0" destOrd="0" presId="urn:microsoft.com/office/officeart/2005/8/layout/StepDownProcess"/>
    <dgm:cxn modelId="{E5B7A4B7-8603-423C-9144-35E2D0EC78B5}" type="presOf" srcId="{34ED4C3A-417A-4807-99AB-BC506623EDD4}" destId="{5A552567-B58D-4E16-977B-87E06E4D3E73}" srcOrd="0" destOrd="0" presId="urn:microsoft.com/office/officeart/2005/8/layout/StepDownProcess"/>
    <dgm:cxn modelId="{3C7D70C1-8087-449C-9D8E-724B4D0FF9B1}" srcId="{E73D703B-AD4D-45A2-ABBF-923B2118E6C2}" destId="{BA12964F-ECA7-4701-89D9-A57359E485E9}" srcOrd="7" destOrd="0" parTransId="{58CCF675-3C48-4D4B-9A07-0D864451E773}" sibTransId="{7243C00C-19D6-4817-85AC-3981446694E3}"/>
    <dgm:cxn modelId="{10A9C93E-8379-4F8E-84E5-21412DA01937}" srcId="{E73D703B-AD4D-45A2-ABBF-923B2118E6C2}" destId="{70430EEF-C55A-49A6-AE89-D283C03446F4}" srcOrd="3" destOrd="0" parTransId="{58812A6C-9845-4D3A-AA19-10724E1C0C10}" sibTransId="{F6B16CEC-7DEF-45AF-AAF7-2E11AD7FF40A}"/>
    <dgm:cxn modelId="{5F8DF60B-AA5C-4FAE-80F1-9E3BC66A0B0F}" type="presOf" srcId="{3A88012D-82FA-4A0E-A95C-A7BD29AB0F33}" destId="{97623932-8E7F-4095-80EA-A63A5D20E481}" srcOrd="0" destOrd="0" presId="urn:microsoft.com/office/officeart/2005/8/layout/StepDownProcess"/>
    <dgm:cxn modelId="{7FD13B27-BF52-4D0A-8023-5D0533D15C5D}" type="presOf" srcId="{8F65FF83-F133-427F-A2AD-F9ABFA0E8DA2}" destId="{8567BF41-7671-4CDA-8B54-C831ED68AAEF}" srcOrd="0" destOrd="0" presId="urn:microsoft.com/office/officeart/2005/8/layout/StepDownProcess"/>
    <dgm:cxn modelId="{D4F442B4-3483-4F2D-A2E7-5604C7D4494B}" srcId="{E73D703B-AD4D-45A2-ABBF-923B2118E6C2}" destId="{34A15FD6-BD0F-41F7-AB38-EAFF5EB64011}" srcOrd="0" destOrd="0" parTransId="{9C98C003-7837-4026-81BC-1BCAAE80379D}" sibTransId="{1EFC747D-8A00-41F3-B0ED-D2A27016B8D6}"/>
    <dgm:cxn modelId="{9D7D301A-2608-46BD-9428-4F2EF29630E4}" srcId="{E73D703B-AD4D-45A2-ABBF-923B2118E6C2}" destId="{B0D184BB-FF7D-4FA5-B583-5E0792A09F5D}" srcOrd="4" destOrd="0" parTransId="{82AEA29D-28C4-4CF6-B0B3-42BBE6F79D5B}" sibTransId="{E53F7418-7277-4C77-A269-641B862A3AA0}"/>
    <dgm:cxn modelId="{CCCB2880-09E4-459B-8CEF-6D5B93D3DB6D}" type="presOf" srcId="{0836A857-C631-4DEE-93E9-FEBEFD8713B6}" destId="{1FCA9C32-944C-4541-911F-4697BE91404B}" srcOrd="0" destOrd="0" presId="urn:microsoft.com/office/officeart/2005/8/layout/StepDownProcess"/>
    <dgm:cxn modelId="{8583AF2C-6D93-4C1C-9539-D854BB32C8E9}" type="presOf" srcId="{24FC4738-0B27-420D-9000-46491D2882D0}" destId="{5A472404-EA70-4F44-BC35-811D2D4B81AA}" srcOrd="0" destOrd="0" presId="urn:microsoft.com/office/officeart/2005/8/layout/StepDownProcess"/>
    <dgm:cxn modelId="{15405526-F605-463B-AC22-B1DC3E03F7CA}" srcId="{E73D703B-AD4D-45A2-ABBF-923B2118E6C2}" destId="{3A88012D-82FA-4A0E-A95C-A7BD29AB0F33}" srcOrd="8" destOrd="0" parTransId="{B3F88DAB-868E-4EB0-833A-5F064613410A}" sibTransId="{C924686D-CD88-488B-8470-CB8733E6E57B}"/>
    <dgm:cxn modelId="{C1709C39-36D7-4A1F-86DB-CDB7FAE15173}" type="presOf" srcId="{E73D703B-AD4D-45A2-ABBF-923B2118E6C2}" destId="{01D0670D-DB88-477C-94F8-810714341D23}" srcOrd="0" destOrd="0" presId="urn:microsoft.com/office/officeart/2005/8/layout/StepDownProcess"/>
    <dgm:cxn modelId="{52BEC0E9-F5BE-4B56-822F-32929113345C}" srcId="{E73D703B-AD4D-45A2-ABBF-923B2118E6C2}" destId="{0836A857-C631-4DEE-93E9-FEBEFD8713B6}" srcOrd="6" destOrd="0" parTransId="{EAC54522-523B-45A0-8614-11A60103D0E3}" sibTransId="{2D7A1563-AF14-4A0A-B80C-05307090160D}"/>
    <dgm:cxn modelId="{119D6981-63FD-43A5-B803-322B6ED2AE8F}" type="presOf" srcId="{34A15FD6-BD0F-41F7-AB38-EAFF5EB64011}" destId="{B5CCD012-2725-4900-B3D2-362371175940}" srcOrd="0" destOrd="0" presId="urn:microsoft.com/office/officeart/2005/8/layout/StepDownProcess"/>
    <dgm:cxn modelId="{0C12210B-4B3B-40E5-BEC6-A7E2E34CC36C}" srcId="{E73D703B-AD4D-45A2-ABBF-923B2118E6C2}" destId="{34ED4C3A-417A-4807-99AB-BC506623EDD4}" srcOrd="5" destOrd="0" parTransId="{534C9499-DFF6-4294-A800-D5EAB1DE6E3F}" sibTransId="{0AFE5A10-D5B0-4474-A922-4D6ED922AB49}"/>
    <dgm:cxn modelId="{F4C394A8-0FF8-45A4-A253-0277AC29DE5F}" srcId="{E73D703B-AD4D-45A2-ABBF-923B2118E6C2}" destId="{24FC4738-0B27-420D-9000-46491D2882D0}" srcOrd="9" destOrd="0" parTransId="{232320C3-93B6-46CD-B009-242CEB9B42F0}" sibTransId="{6F036F87-E9DF-4F13-88B1-A8ED71CD04B7}"/>
    <dgm:cxn modelId="{21A8928C-280E-4CCB-BDC9-9C74B4738AB0}" srcId="{E73D703B-AD4D-45A2-ABBF-923B2118E6C2}" destId="{8F65FF83-F133-427F-A2AD-F9ABFA0E8DA2}" srcOrd="2" destOrd="0" parTransId="{AE5AB944-CFC8-4D39-B56D-1990016DEF1D}" sibTransId="{FC018071-FE12-414A-B739-6C0FAA9D798E}"/>
    <dgm:cxn modelId="{96EA4BDD-D336-4A07-B1F9-E56E91CF3EFA}" srcId="{E73D703B-AD4D-45A2-ABBF-923B2118E6C2}" destId="{3DD58571-A53C-4CDF-8A56-44AE5A804C17}" srcOrd="1" destOrd="0" parTransId="{9031006A-B375-4FB2-ADF0-75832552528D}" sibTransId="{D379D6B5-C5A6-4F91-A338-ACDE5136D01A}"/>
    <dgm:cxn modelId="{0FF1C7A5-34B2-498E-8C3C-D2A64C615D73}" type="presOf" srcId="{70430EEF-C55A-49A6-AE89-D283C03446F4}" destId="{9E2ED37C-FD72-4238-809C-495549AD3A25}" srcOrd="0" destOrd="0" presId="urn:microsoft.com/office/officeart/2005/8/layout/StepDownProcess"/>
    <dgm:cxn modelId="{3C5C87C1-35BD-4FAA-BF16-5B96E8B7E422}" type="presParOf" srcId="{01D0670D-DB88-477C-94F8-810714341D23}" destId="{A422BB3D-9FC0-4A54-AE32-8F71743EF6A7}" srcOrd="0" destOrd="0" presId="urn:microsoft.com/office/officeart/2005/8/layout/StepDownProcess"/>
    <dgm:cxn modelId="{5EE678F6-416F-4EAA-B777-04DF359FD6A8}" type="presParOf" srcId="{A422BB3D-9FC0-4A54-AE32-8F71743EF6A7}" destId="{E2032ECA-DC80-44A2-A5BE-8C576B17545F}" srcOrd="0" destOrd="0" presId="urn:microsoft.com/office/officeart/2005/8/layout/StepDownProcess"/>
    <dgm:cxn modelId="{7C8FC770-AE0C-4FED-B5E7-7C7289CC4051}" type="presParOf" srcId="{A422BB3D-9FC0-4A54-AE32-8F71743EF6A7}" destId="{B5CCD012-2725-4900-B3D2-362371175940}" srcOrd="1" destOrd="0" presId="urn:microsoft.com/office/officeart/2005/8/layout/StepDownProcess"/>
    <dgm:cxn modelId="{59E0C5FD-116E-4661-8869-F7F44FD1D2B7}" type="presParOf" srcId="{A422BB3D-9FC0-4A54-AE32-8F71743EF6A7}" destId="{D2A1E57D-B91E-467B-A8B3-368AA4C5740A}" srcOrd="2" destOrd="0" presId="urn:microsoft.com/office/officeart/2005/8/layout/StepDownProcess"/>
    <dgm:cxn modelId="{665619E2-DD2F-4BBA-AD1F-36098B00E025}" type="presParOf" srcId="{01D0670D-DB88-477C-94F8-810714341D23}" destId="{5ACA98B6-5C84-45A1-9EF2-C41A341D4F21}" srcOrd="1" destOrd="0" presId="urn:microsoft.com/office/officeart/2005/8/layout/StepDownProcess"/>
    <dgm:cxn modelId="{087D51CA-28C9-4379-AE8F-A3506239B4D9}" type="presParOf" srcId="{01D0670D-DB88-477C-94F8-810714341D23}" destId="{B8F09040-A8AC-44C0-818A-1E4B73739DF0}" srcOrd="2" destOrd="0" presId="urn:microsoft.com/office/officeart/2005/8/layout/StepDownProcess"/>
    <dgm:cxn modelId="{C9DC2173-396D-4638-9BF3-8CB06D37DA6D}" type="presParOf" srcId="{B8F09040-A8AC-44C0-818A-1E4B73739DF0}" destId="{780AB05E-20AF-4318-BE23-447E4F92DFBF}" srcOrd="0" destOrd="0" presId="urn:microsoft.com/office/officeart/2005/8/layout/StepDownProcess"/>
    <dgm:cxn modelId="{33CEDE4A-EFB1-4C2F-9638-328A1A65AA69}" type="presParOf" srcId="{B8F09040-A8AC-44C0-818A-1E4B73739DF0}" destId="{8FE3B4FF-58B2-433A-B120-0BD94EC0D071}" srcOrd="1" destOrd="0" presId="urn:microsoft.com/office/officeart/2005/8/layout/StepDownProcess"/>
    <dgm:cxn modelId="{4FDFAFB7-BD34-4760-AC69-5AD981BD96C9}" type="presParOf" srcId="{B8F09040-A8AC-44C0-818A-1E4B73739DF0}" destId="{EF3AE4B7-64F4-4DEA-B6F1-1E41F4BBE5DA}" srcOrd="2" destOrd="0" presId="urn:microsoft.com/office/officeart/2005/8/layout/StepDownProcess"/>
    <dgm:cxn modelId="{3C111C64-7F12-460C-9D7C-88AC8F4FAC9F}" type="presParOf" srcId="{01D0670D-DB88-477C-94F8-810714341D23}" destId="{3F6CA567-FC69-458D-A4F5-40CFA52E3E53}" srcOrd="3" destOrd="0" presId="urn:microsoft.com/office/officeart/2005/8/layout/StepDownProcess"/>
    <dgm:cxn modelId="{06B1F819-06E4-46D4-9AE9-DC39454FBC37}" type="presParOf" srcId="{01D0670D-DB88-477C-94F8-810714341D23}" destId="{2A6051C0-D116-471D-BBC3-2AC1649A0080}" srcOrd="4" destOrd="0" presId="urn:microsoft.com/office/officeart/2005/8/layout/StepDownProcess"/>
    <dgm:cxn modelId="{2088E896-C7FC-4DFC-B8A9-583E4D477580}" type="presParOf" srcId="{2A6051C0-D116-471D-BBC3-2AC1649A0080}" destId="{5A20FD08-185A-4E09-BB78-FB92F99DAAB9}" srcOrd="0" destOrd="0" presId="urn:microsoft.com/office/officeart/2005/8/layout/StepDownProcess"/>
    <dgm:cxn modelId="{A7B449ED-1F4D-4260-AB08-F46AE30D19FF}" type="presParOf" srcId="{2A6051C0-D116-471D-BBC3-2AC1649A0080}" destId="{8567BF41-7671-4CDA-8B54-C831ED68AAEF}" srcOrd="1" destOrd="0" presId="urn:microsoft.com/office/officeart/2005/8/layout/StepDownProcess"/>
    <dgm:cxn modelId="{A3ADFBF1-2CDF-4B10-BEDD-E7B40548ACFD}" type="presParOf" srcId="{2A6051C0-D116-471D-BBC3-2AC1649A0080}" destId="{BCE08723-F1AE-4BC6-8F5B-51C12C0AD47F}" srcOrd="2" destOrd="0" presId="urn:microsoft.com/office/officeart/2005/8/layout/StepDownProcess"/>
    <dgm:cxn modelId="{E3364E2C-1EFC-4D66-95A2-24DBB0484812}" type="presParOf" srcId="{01D0670D-DB88-477C-94F8-810714341D23}" destId="{A7B64041-4575-4D74-AEC7-4DF5583D4B73}" srcOrd="5" destOrd="0" presId="urn:microsoft.com/office/officeart/2005/8/layout/StepDownProcess"/>
    <dgm:cxn modelId="{627DBACF-BA33-42FC-BC14-A124FD0173CA}" type="presParOf" srcId="{01D0670D-DB88-477C-94F8-810714341D23}" destId="{8D9F56FB-974B-43CE-9CA2-3E680ADA7233}" srcOrd="6" destOrd="0" presId="urn:microsoft.com/office/officeart/2005/8/layout/StepDownProcess"/>
    <dgm:cxn modelId="{19584C3A-0292-40A0-8147-7BE2AC71C1FA}" type="presParOf" srcId="{8D9F56FB-974B-43CE-9CA2-3E680ADA7233}" destId="{BF5D0D0A-09E8-49F1-954A-1C020A7A1EB1}" srcOrd="0" destOrd="0" presId="urn:microsoft.com/office/officeart/2005/8/layout/StepDownProcess"/>
    <dgm:cxn modelId="{D4DFE71C-5250-41C6-93CC-5880331CACB1}" type="presParOf" srcId="{8D9F56FB-974B-43CE-9CA2-3E680ADA7233}" destId="{9E2ED37C-FD72-4238-809C-495549AD3A25}" srcOrd="1" destOrd="0" presId="urn:microsoft.com/office/officeart/2005/8/layout/StepDownProcess"/>
    <dgm:cxn modelId="{049B4D15-43B2-4C17-B2B3-BB4944A7676A}" type="presParOf" srcId="{8D9F56FB-974B-43CE-9CA2-3E680ADA7233}" destId="{17064D5E-9DA5-416C-8027-B08DD7511515}" srcOrd="2" destOrd="0" presId="urn:microsoft.com/office/officeart/2005/8/layout/StepDownProcess"/>
    <dgm:cxn modelId="{35EF99F4-BED8-4B21-AE31-ECA2BFD319D3}" type="presParOf" srcId="{01D0670D-DB88-477C-94F8-810714341D23}" destId="{5FC14B56-8B73-43CF-AA1D-27BF217E9446}" srcOrd="7" destOrd="0" presId="urn:microsoft.com/office/officeart/2005/8/layout/StepDownProcess"/>
    <dgm:cxn modelId="{BDFDB917-08A1-44F1-AE80-5949A0B65FA4}" type="presParOf" srcId="{01D0670D-DB88-477C-94F8-810714341D23}" destId="{FFAD6C04-8901-46C6-BC4B-2F68AC3AC30A}" srcOrd="8" destOrd="0" presId="urn:microsoft.com/office/officeart/2005/8/layout/StepDownProcess"/>
    <dgm:cxn modelId="{C092EA8C-191E-4F76-AB89-8A851B00B8DB}" type="presParOf" srcId="{FFAD6C04-8901-46C6-BC4B-2F68AC3AC30A}" destId="{353B5818-A0A7-409D-8241-EFCB788EC7C3}" srcOrd="0" destOrd="0" presId="urn:microsoft.com/office/officeart/2005/8/layout/StepDownProcess"/>
    <dgm:cxn modelId="{50BCE2FB-5609-4BFC-8458-69BFD765B205}" type="presParOf" srcId="{FFAD6C04-8901-46C6-BC4B-2F68AC3AC30A}" destId="{BD7FED66-099F-4306-9628-F62A5CB6865C}" srcOrd="1" destOrd="0" presId="urn:microsoft.com/office/officeart/2005/8/layout/StepDownProcess"/>
    <dgm:cxn modelId="{AD2DD03B-CBF3-41B4-8329-DF024C91097D}" type="presParOf" srcId="{FFAD6C04-8901-46C6-BC4B-2F68AC3AC30A}" destId="{E002655D-B9A4-44A4-8A9F-54648B5634A1}" srcOrd="2" destOrd="0" presId="urn:microsoft.com/office/officeart/2005/8/layout/StepDownProcess"/>
    <dgm:cxn modelId="{72150A35-6498-4AA0-AE7E-D23B4E18E1E8}" type="presParOf" srcId="{01D0670D-DB88-477C-94F8-810714341D23}" destId="{B80CDD82-0919-446D-BA9C-8193B2D8BF77}" srcOrd="9" destOrd="0" presId="urn:microsoft.com/office/officeart/2005/8/layout/StepDownProcess"/>
    <dgm:cxn modelId="{C70F257C-9548-4AC5-8D38-E2A75CE6C005}" type="presParOf" srcId="{01D0670D-DB88-477C-94F8-810714341D23}" destId="{05487155-90E9-4273-A5D7-5B2F90091CD9}" srcOrd="10" destOrd="0" presId="urn:microsoft.com/office/officeart/2005/8/layout/StepDownProcess"/>
    <dgm:cxn modelId="{04BE40A1-2FC9-4885-9015-5AF92E4DC444}" type="presParOf" srcId="{05487155-90E9-4273-A5D7-5B2F90091CD9}" destId="{318D6C9D-6373-4F4F-A2BB-2F2E83D1ABC9}" srcOrd="0" destOrd="0" presId="urn:microsoft.com/office/officeart/2005/8/layout/StepDownProcess"/>
    <dgm:cxn modelId="{BBE73089-7640-4BA1-8BA6-C082875AFC46}" type="presParOf" srcId="{05487155-90E9-4273-A5D7-5B2F90091CD9}" destId="{5A552567-B58D-4E16-977B-87E06E4D3E73}" srcOrd="1" destOrd="0" presId="urn:microsoft.com/office/officeart/2005/8/layout/StepDownProcess"/>
    <dgm:cxn modelId="{D5B70B5B-CEE9-4A6B-89D1-69E058B4CD72}" type="presParOf" srcId="{05487155-90E9-4273-A5D7-5B2F90091CD9}" destId="{2FC21ECC-8E47-4132-9F7B-4962EDA1F37C}" srcOrd="2" destOrd="0" presId="urn:microsoft.com/office/officeart/2005/8/layout/StepDownProcess"/>
    <dgm:cxn modelId="{4041E4A0-6E69-49FE-8994-495C944D9D6A}" type="presParOf" srcId="{01D0670D-DB88-477C-94F8-810714341D23}" destId="{F2B6E6F2-2D38-4C10-B8FF-CDB47258B23A}" srcOrd="11" destOrd="0" presId="urn:microsoft.com/office/officeart/2005/8/layout/StepDownProcess"/>
    <dgm:cxn modelId="{140BCCB3-8BB4-47E6-9830-1BDA06777A5D}" type="presParOf" srcId="{01D0670D-DB88-477C-94F8-810714341D23}" destId="{41971699-9C48-4AB0-8F4E-D4727F82A4EB}" srcOrd="12" destOrd="0" presId="urn:microsoft.com/office/officeart/2005/8/layout/StepDownProcess"/>
    <dgm:cxn modelId="{9E3AD7CD-6C31-4A5E-81DD-837694115D34}" type="presParOf" srcId="{41971699-9C48-4AB0-8F4E-D4727F82A4EB}" destId="{85009A0C-EBD1-4C4F-940B-04A17808BEC0}" srcOrd="0" destOrd="0" presId="urn:microsoft.com/office/officeart/2005/8/layout/StepDownProcess"/>
    <dgm:cxn modelId="{9838C6F5-523C-4E40-A46D-F5D414C63433}" type="presParOf" srcId="{41971699-9C48-4AB0-8F4E-D4727F82A4EB}" destId="{1FCA9C32-944C-4541-911F-4697BE91404B}" srcOrd="1" destOrd="0" presId="urn:microsoft.com/office/officeart/2005/8/layout/StepDownProcess"/>
    <dgm:cxn modelId="{8178B732-C7CC-4B4C-A93F-3E764DB4D6F1}" type="presParOf" srcId="{41971699-9C48-4AB0-8F4E-D4727F82A4EB}" destId="{5E18368C-C018-4CF7-910D-1315D29B3429}" srcOrd="2" destOrd="0" presId="urn:microsoft.com/office/officeart/2005/8/layout/StepDownProcess"/>
    <dgm:cxn modelId="{D56530F8-F62D-410E-833F-6309F6219B5D}" type="presParOf" srcId="{01D0670D-DB88-477C-94F8-810714341D23}" destId="{21284BC5-7E86-4BD3-9CF5-4F456BC52856}" srcOrd="13" destOrd="0" presId="urn:microsoft.com/office/officeart/2005/8/layout/StepDownProcess"/>
    <dgm:cxn modelId="{E440CDE2-C5DF-4B88-AFD8-DD6FBA742953}" type="presParOf" srcId="{01D0670D-DB88-477C-94F8-810714341D23}" destId="{BE09AB7B-4758-47C6-90B4-04AAAD84A494}" srcOrd="14" destOrd="0" presId="urn:microsoft.com/office/officeart/2005/8/layout/StepDownProcess"/>
    <dgm:cxn modelId="{258D082E-20D6-4AA3-9FDE-4AE4D1C1768C}" type="presParOf" srcId="{BE09AB7B-4758-47C6-90B4-04AAAD84A494}" destId="{29F08FC0-08C6-48E8-85BC-349F5E299650}" srcOrd="0" destOrd="0" presId="urn:microsoft.com/office/officeart/2005/8/layout/StepDownProcess"/>
    <dgm:cxn modelId="{ADC22E61-3A58-422D-AF3A-59150187AD30}" type="presParOf" srcId="{BE09AB7B-4758-47C6-90B4-04AAAD84A494}" destId="{324180A9-DF50-4825-BD1F-28313D72C11D}" srcOrd="1" destOrd="0" presId="urn:microsoft.com/office/officeart/2005/8/layout/StepDownProcess"/>
    <dgm:cxn modelId="{74D6CCB0-3E58-456F-978D-E642739D3F6F}" type="presParOf" srcId="{BE09AB7B-4758-47C6-90B4-04AAAD84A494}" destId="{224978CA-8AF3-4B41-94BA-1A63C94DF61A}" srcOrd="2" destOrd="0" presId="urn:microsoft.com/office/officeart/2005/8/layout/StepDownProcess"/>
    <dgm:cxn modelId="{88237A24-7DF0-4D83-AD81-8A2023AC71D1}" type="presParOf" srcId="{01D0670D-DB88-477C-94F8-810714341D23}" destId="{17AA6564-5945-4D8B-A471-679370EB6566}" srcOrd="15" destOrd="0" presId="urn:microsoft.com/office/officeart/2005/8/layout/StepDownProcess"/>
    <dgm:cxn modelId="{71CC0351-CA96-4F00-829B-A3BF7FB93F61}" type="presParOf" srcId="{01D0670D-DB88-477C-94F8-810714341D23}" destId="{38A1EC48-05C2-4BF6-932E-A7EEAD646675}" srcOrd="16" destOrd="0" presId="urn:microsoft.com/office/officeart/2005/8/layout/StepDownProcess"/>
    <dgm:cxn modelId="{2DE2C346-1147-4F17-A6E3-B60C3C8649BF}" type="presParOf" srcId="{38A1EC48-05C2-4BF6-932E-A7EEAD646675}" destId="{D69CCF63-148D-4DFD-B318-D5FA5627084D}" srcOrd="0" destOrd="0" presId="urn:microsoft.com/office/officeart/2005/8/layout/StepDownProcess"/>
    <dgm:cxn modelId="{EC216DC7-E67F-4AE4-A7B7-87AD5E14D2D9}" type="presParOf" srcId="{38A1EC48-05C2-4BF6-932E-A7EEAD646675}" destId="{97623932-8E7F-4095-80EA-A63A5D20E481}" srcOrd="1" destOrd="0" presId="urn:microsoft.com/office/officeart/2005/8/layout/StepDownProcess"/>
    <dgm:cxn modelId="{CB93BB06-E981-48B2-9709-EA47E2218CDF}" type="presParOf" srcId="{38A1EC48-05C2-4BF6-932E-A7EEAD646675}" destId="{9E463007-2B9D-4C05-A567-E4B12655ACDE}" srcOrd="2" destOrd="0" presId="urn:microsoft.com/office/officeart/2005/8/layout/StepDownProcess"/>
    <dgm:cxn modelId="{266A5B7F-E643-4170-BF1C-DD5A5A5EB3ED}" type="presParOf" srcId="{01D0670D-DB88-477C-94F8-810714341D23}" destId="{63FA4F63-8622-4B6B-880F-A33C79C352FA}" srcOrd="17" destOrd="0" presId="urn:microsoft.com/office/officeart/2005/8/layout/StepDownProcess"/>
    <dgm:cxn modelId="{F94891BB-0DC7-4B6F-B2DD-0DE257ECF421}" type="presParOf" srcId="{01D0670D-DB88-477C-94F8-810714341D23}" destId="{3EB69363-AAAC-4FAB-9766-B62530E86E77}" srcOrd="18" destOrd="0" presId="urn:microsoft.com/office/officeart/2005/8/layout/StepDownProcess"/>
    <dgm:cxn modelId="{93A1F032-8A1E-43F5-B6A7-9AABEDE58315}" type="presParOf" srcId="{3EB69363-AAAC-4FAB-9766-B62530E86E77}" destId="{5A472404-EA70-4F44-BC35-811D2D4B81AA}" srcOrd="0" destOrd="0" presId="urn:microsoft.com/office/officeart/2005/8/layout/StepDown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3DEF03-9E83-4BEC-AF4A-410CDA4F27D1}">
      <dsp:nvSpPr>
        <dsp:cNvPr id="0" name=""/>
        <dsp:cNvSpPr/>
      </dsp:nvSpPr>
      <dsp:spPr>
        <a:xfrm>
          <a:off x="2086903" y="1032449"/>
          <a:ext cx="1312287" cy="1135181"/>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Professional behaviour</a:t>
          </a:r>
        </a:p>
      </dsp:txBody>
      <dsp:txXfrm>
        <a:off x="2304367" y="1220564"/>
        <a:ext cx="877359" cy="758951"/>
      </dsp:txXfrm>
    </dsp:sp>
    <dsp:sp modelId="{3D565B11-D245-423C-A967-619BF01A6223}">
      <dsp:nvSpPr>
        <dsp:cNvPr id="0" name=""/>
        <dsp:cNvSpPr/>
      </dsp:nvSpPr>
      <dsp:spPr>
        <a:xfrm>
          <a:off x="2908647" y="489341"/>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E9F4E5-AD5B-40C1-816C-13AEBD45BEF9}">
      <dsp:nvSpPr>
        <dsp:cNvPr id="0" name=""/>
        <dsp:cNvSpPr/>
      </dsp:nvSpPr>
      <dsp:spPr>
        <a:xfrm>
          <a:off x="2207784" y="0"/>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Courtesy</a:t>
          </a:r>
        </a:p>
      </dsp:txBody>
      <dsp:txXfrm>
        <a:off x="2386002" y="154180"/>
        <a:ext cx="718974" cy="621996"/>
      </dsp:txXfrm>
    </dsp:sp>
    <dsp:sp modelId="{899ECFA1-D649-443D-A3FC-92DF689CB0EE}">
      <dsp:nvSpPr>
        <dsp:cNvPr id="0" name=""/>
        <dsp:cNvSpPr/>
      </dsp:nvSpPr>
      <dsp:spPr>
        <a:xfrm>
          <a:off x="3486493" y="1286880"/>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48A95CD-18B0-4F09-A67C-2B17C2A0A005}">
      <dsp:nvSpPr>
        <dsp:cNvPr id="0" name=""/>
        <dsp:cNvSpPr/>
      </dsp:nvSpPr>
      <dsp:spPr>
        <a:xfrm>
          <a:off x="3194060" y="572231"/>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Respext</a:t>
          </a:r>
        </a:p>
      </dsp:txBody>
      <dsp:txXfrm>
        <a:off x="3372278" y="726411"/>
        <a:ext cx="718974" cy="621996"/>
      </dsp:txXfrm>
    </dsp:sp>
    <dsp:sp modelId="{5B1A0C1F-C4AC-4E15-B4DD-86AAB38376A6}">
      <dsp:nvSpPr>
        <dsp:cNvPr id="0" name=""/>
        <dsp:cNvSpPr/>
      </dsp:nvSpPr>
      <dsp:spPr>
        <a:xfrm>
          <a:off x="3085084" y="2187153"/>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A6AF28-734F-494B-805F-F5765C6C6C94}">
      <dsp:nvSpPr>
        <dsp:cNvPr id="0" name=""/>
        <dsp:cNvSpPr/>
      </dsp:nvSpPr>
      <dsp:spPr>
        <a:xfrm>
          <a:off x="3194060" y="1697172"/>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Appeal</a:t>
          </a:r>
        </a:p>
      </dsp:txBody>
      <dsp:txXfrm>
        <a:off x="3372278" y="1851352"/>
        <a:ext cx="718974" cy="621996"/>
      </dsp:txXfrm>
    </dsp:sp>
    <dsp:sp modelId="{F4A4A3FD-7157-470A-B508-F80651E6B9D7}">
      <dsp:nvSpPr>
        <dsp:cNvPr id="0" name=""/>
        <dsp:cNvSpPr/>
      </dsp:nvSpPr>
      <dsp:spPr>
        <a:xfrm>
          <a:off x="2089345" y="2280605"/>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0627EE4-F461-45CB-A4BF-10B43870DE4F}">
      <dsp:nvSpPr>
        <dsp:cNvPr id="0" name=""/>
        <dsp:cNvSpPr/>
      </dsp:nvSpPr>
      <dsp:spPr>
        <a:xfrm>
          <a:off x="2207784" y="2270043"/>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Tollerance</a:t>
          </a:r>
        </a:p>
      </dsp:txBody>
      <dsp:txXfrm>
        <a:off x="2386002" y="2424223"/>
        <a:ext cx="718974" cy="621996"/>
      </dsp:txXfrm>
    </dsp:sp>
    <dsp:sp modelId="{52A1F08A-F964-46D8-957E-DB05060BFD6A}">
      <dsp:nvSpPr>
        <dsp:cNvPr id="0" name=""/>
        <dsp:cNvSpPr/>
      </dsp:nvSpPr>
      <dsp:spPr>
        <a:xfrm>
          <a:off x="1502036" y="1483385"/>
          <a:ext cx="495122" cy="426613"/>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5BFE92A-7730-45E1-B12D-59A43CAFDF1F}">
      <dsp:nvSpPr>
        <dsp:cNvPr id="0" name=""/>
        <dsp:cNvSpPr/>
      </dsp:nvSpPr>
      <dsp:spPr>
        <a:xfrm>
          <a:off x="1216929" y="1697812"/>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Tact</a:t>
          </a:r>
        </a:p>
      </dsp:txBody>
      <dsp:txXfrm>
        <a:off x="1395147" y="1851992"/>
        <a:ext cx="718974" cy="621996"/>
      </dsp:txXfrm>
    </dsp:sp>
    <dsp:sp modelId="{2BCA6FDB-6914-4BBC-A94B-C0088BB0C251}">
      <dsp:nvSpPr>
        <dsp:cNvPr id="0" name=""/>
        <dsp:cNvSpPr/>
      </dsp:nvSpPr>
      <dsp:spPr>
        <a:xfrm>
          <a:off x="1216929" y="570951"/>
          <a:ext cx="1075410" cy="930356"/>
        </a:xfrm>
        <a:prstGeom prst="hexagon">
          <a:avLst>
            <a:gd name="adj" fmla="val 28570"/>
            <a:gd name="vf" fmla="val 115470"/>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t>Honesty</a:t>
          </a: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032ECA-DC80-44A2-A5BE-8C576B17545F}">
      <dsp:nvSpPr>
        <dsp:cNvPr id="0" name=""/>
        <dsp:cNvSpPr/>
      </dsp:nvSpPr>
      <dsp:spPr>
        <a:xfrm rot="5400000">
          <a:off x="117606" y="560217"/>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CCD012-2725-4900-B3D2-362371175940}">
      <dsp:nvSpPr>
        <dsp:cNvPr id="0" name=""/>
        <dsp:cNvSpPr/>
      </dsp:nvSpPr>
      <dsp:spPr>
        <a:xfrm>
          <a:off x="2183" y="77282"/>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Professional Behaviour</a:t>
          </a:r>
        </a:p>
      </dsp:txBody>
      <dsp:txXfrm>
        <a:off x="27247" y="102346"/>
        <a:ext cx="683264" cy="463222"/>
      </dsp:txXfrm>
    </dsp:sp>
    <dsp:sp modelId="{D2A1E57D-B91E-467B-A8B3-368AA4C5740A}">
      <dsp:nvSpPr>
        <dsp:cNvPr id="0" name=""/>
        <dsp:cNvSpPr/>
      </dsp:nvSpPr>
      <dsp:spPr>
        <a:xfrm>
          <a:off x="735575" y="126241"/>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780AB05E-20AF-4318-BE23-447E4F92DFBF}">
      <dsp:nvSpPr>
        <dsp:cNvPr id="0" name=""/>
        <dsp:cNvSpPr/>
      </dsp:nvSpPr>
      <dsp:spPr>
        <a:xfrm rot="5400000">
          <a:off x="725666" y="1136880"/>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FE3B4FF-58B2-433A-B120-0BD94EC0D071}">
      <dsp:nvSpPr>
        <dsp:cNvPr id="0" name=""/>
        <dsp:cNvSpPr/>
      </dsp:nvSpPr>
      <dsp:spPr>
        <a:xfrm>
          <a:off x="610243" y="653944"/>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Managing self and personal skills</a:t>
          </a:r>
        </a:p>
      </dsp:txBody>
      <dsp:txXfrm>
        <a:off x="635307" y="679008"/>
        <a:ext cx="683264" cy="463222"/>
      </dsp:txXfrm>
    </dsp:sp>
    <dsp:sp modelId="{EF3AE4B7-64F4-4DEA-B6F1-1E41F4BBE5DA}">
      <dsp:nvSpPr>
        <dsp:cNvPr id="0" name=""/>
        <dsp:cNvSpPr/>
      </dsp:nvSpPr>
      <dsp:spPr>
        <a:xfrm>
          <a:off x="1343635" y="702903"/>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5A20FD08-185A-4E09-BB78-FB92F99DAAB9}">
      <dsp:nvSpPr>
        <dsp:cNvPr id="0" name=""/>
        <dsp:cNvSpPr/>
      </dsp:nvSpPr>
      <dsp:spPr>
        <a:xfrm rot="5400000">
          <a:off x="1333726" y="1713542"/>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567BF41-7671-4CDA-8B54-C831ED68AAEF}">
      <dsp:nvSpPr>
        <dsp:cNvPr id="0" name=""/>
        <dsp:cNvSpPr/>
      </dsp:nvSpPr>
      <dsp:spPr>
        <a:xfrm>
          <a:off x="1218303" y="1230606"/>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Delivering excellent service</a:t>
          </a:r>
        </a:p>
      </dsp:txBody>
      <dsp:txXfrm>
        <a:off x="1243367" y="1255670"/>
        <a:ext cx="683264" cy="463222"/>
      </dsp:txXfrm>
    </dsp:sp>
    <dsp:sp modelId="{BCE08723-F1AE-4BC6-8F5B-51C12C0AD47F}">
      <dsp:nvSpPr>
        <dsp:cNvPr id="0" name=""/>
        <dsp:cNvSpPr/>
      </dsp:nvSpPr>
      <dsp:spPr>
        <a:xfrm>
          <a:off x="1951696" y="1279566"/>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BF5D0D0A-09E8-49F1-954A-1C020A7A1EB1}">
      <dsp:nvSpPr>
        <dsp:cNvPr id="0" name=""/>
        <dsp:cNvSpPr/>
      </dsp:nvSpPr>
      <dsp:spPr>
        <a:xfrm rot="5400000">
          <a:off x="1941786" y="2290204"/>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E2ED37C-FD72-4238-809C-495549AD3A25}">
      <dsp:nvSpPr>
        <dsp:cNvPr id="0" name=""/>
        <dsp:cNvSpPr/>
      </dsp:nvSpPr>
      <dsp:spPr>
        <a:xfrm>
          <a:off x="1826363" y="1807268"/>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Achieving results</a:t>
          </a:r>
        </a:p>
      </dsp:txBody>
      <dsp:txXfrm>
        <a:off x="1851427" y="1832332"/>
        <a:ext cx="683264" cy="463222"/>
      </dsp:txXfrm>
    </dsp:sp>
    <dsp:sp modelId="{17064D5E-9DA5-416C-8027-B08DD7511515}">
      <dsp:nvSpPr>
        <dsp:cNvPr id="0" name=""/>
        <dsp:cNvSpPr/>
      </dsp:nvSpPr>
      <dsp:spPr>
        <a:xfrm>
          <a:off x="2559756" y="1856228"/>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353B5818-A0A7-409D-8241-EFCB788EC7C3}">
      <dsp:nvSpPr>
        <dsp:cNvPr id="0" name=""/>
        <dsp:cNvSpPr/>
      </dsp:nvSpPr>
      <dsp:spPr>
        <a:xfrm rot="5400000">
          <a:off x="2549846" y="2866866"/>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D7FED66-099F-4306-9628-F62A5CB6865C}">
      <dsp:nvSpPr>
        <dsp:cNvPr id="0" name=""/>
        <dsp:cNvSpPr/>
      </dsp:nvSpPr>
      <dsp:spPr>
        <a:xfrm>
          <a:off x="2434423" y="2383931"/>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Embracing change</a:t>
          </a:r>
        </a:p>
      </dsp:txBody>
      <dsp:txXfrm>
        <a:off x="2459487" y="2408995"/>
        <a:ext cx="683264" cy="463222"/>
      </dsp:txXfrm>
    </dsp:sp>
    <dsp:sp modelId="{E002655D-B9A4-44A4-8A9F-54648B5634A1}">
      <dsp:nvSpPr>
        <dsp:cNvPr id="0" name=""/>
        <dsp:cNvSpPr/>
      </dsp:nvSpPr>
      <dsp:spPr>
        <a:xfrm>
          <a:off x="3167816" y="2432890"/>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318D6C9D-6373-4F4F-A2BB-2F2E83D1ABC9}">
      <dsp:nvSpPr>
        <dsp:cNvPr id="0" name=""/>
        <dsp:cNvSpPr/>
      </dsp:nvSpPr>
      <dsp:spPr>
        <a:xfrm rot="5400000">
          <a:off x="3157906" y="3443529"/>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A552567-B58D-4E16-977B-87E06E4D3E73}">
      <dsp:nvSpPr>
        <dsp:cNvPr id="0" name=""/>
        <dsp:cNvSpPr/>
      </dsp:nvSpPr>
      <dsp:spPr>
        <a:xfrm>
          <a:off x="3042483" y="2960593"/>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Using resource</a:t>
          </a:r>
        </a:p>
      </dsp:txBody>
      <dsp:txXfrm>
        <a:off x="3067547" y="2985657"/>
        <a:ext cx="683264" cy="463222"/>
      </dsp:txXfrm>
    </dsp:sp>
    <dsp:sp modelId="{2FC21ECC-8E47-4132-9F7B-4962EDA1F37C}">
      <dsp:nvSpPr>
        <dsp:cNvPr id="0" name=""/>
        <dsp:cNvSpPr/>
      </dsp:nvSpPr>
      <dsp:spPr>
        <a:xfrm>
          <a:off x="3775876" y="3009552"/>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85009A0C-EBD1-4C4F-940B-04A17808BEC0}">
      <dsp:nvSpPr>
        <dsp:cNvPr id="0" name=""/>
        <dsp:cNvSpPr/>
      </dsp:nvSpPr>
      <dsp:spPr>
        <a:xfrm rot="5400000">
          <a:off x="3765966" y="4020191"/>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FCA9C32-944C-4541-911F-4697BE91404B}">
      <dsp:nvSpPr>
        <dsp:cNvPr id="0" name=""/>
        <dsp:cNvSpPr/>
      </dsp:nvSpPr>
      <dsp:spPr>
        <a:xfrm>
          <a:off x="3650543" y="3537255"/>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Providing direction</a:t>
          </a:r>
        </a:p>
      </dsp:txBody>
      <dsp:txXfrm>
        <a:off x="3675607" y="3562319"/>
        <a:ext cx="683264" cy="463222"/>
      </dsp:txXfrm>
    </dsp:sp>
    <dsp:sp modelId="{5E18368C-C018-4CF7-910D-1315D29B3429}">
      <dsp:nvSpPr>
        <dsp:cNvPr id="0" name=""/>
        <dsp:cNvSpPr/>
      </dsp:nvSpPr>
      <dsp:spPr>
        <a:xfrm>
          <a:off x="4383936" y="3586215"/>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29F08FC0-08C6-48E8-85BC-349F5E299650}">
      <dsp:nvSpPr>
        <dsp:cNvPr id="0" name=""/>
        <dsp:cNvSpPr/>
      </dsp:nvSpPr>
      <dsp:spPr>
        <a:xfrm rot="5400000">
          <a:off x="4374026" y="4596853"/>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24180A9-DF50-4825-BD1F-28313D72C11D}">
      <dsp:nvSpPr>
        <dsp:cNvPr id="0" name=""/>
        <dsp:cNvSpPr/>
      </dsp:nvSpPr>
      <dsp:spPr>
        <a:xfrm>
          <a:off x="4258603" y="4113917"/>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Working with people</a:t>
          </a:r>
        </a:p>
      </dsp:txBody>
      <dsp:txXfrm>
        <a:off x="4283667" y="4138981"/>
        <a:ext cx="683264" cy="463222"/>
      </dsp:txXfrm>
    </dsp:sp>
    <dsp:sp modelId="{224978CA-8AF3-4B41-94BA-1A63C94DF61A}">
      <dsp:nvSpPr>
        <dsp:cNvPr id="0" name=""/>
        <dsp:cNvSpPr/>
      </dsp:nvSpPr>
      <dsp:spPr>
        <a:xfrm>
          <a:off x="4991996" y="4162877"/>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D69CCF63-148D-4DFD-B318-D5FA5627084D}">
      <dsp:nvSpPr>
        <dsp:cNvPr id="0" name=""/>
        <dsp:cNvSpPr/>
      </dsp:nvSpPr>
      <dsp:spPr>
        <a:xfrm rot="5400000">
          <a:off x="4982087" y="5173515"/>
          <a:ext cx="435658" cy="495981"/>
        </a:xfrm>
        <a:prstGeom prst="bentUpArrow">
          <a:avLst>
            <a:gd name="adj1" fmla="val 32840"/>
            <a:gd name="adj2" fmla="val 25000"/>
            <a:gd name="adj3" fmla="val 35780"/>
          </a:avLst>
        </a:prstGeom>
        <a:solidFill>
          <a:schemeClr val="dk2">
            <a:tint val="40000"/>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7623932-8E7F-4095-80EA-A63A5D20E481}">
      <dsp:nvSpPr>
        <dsp:cNvPr id="0" name=""/>
        <dsp:cNvSpPr/>
      </dsp:nvSpPr>
      <dsp:spPr>
        <a:xfrm>
          <a:off x="4866664" y="4690580"/>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Developing self and others</a:t>
          </a:r>
        </a:p>
      </dsp:txBody>
      <dsp:txXfrm>
        <a:off x="4891728" y="4715644"/>
        <a:ext cx="683264" cy="463222"/>
      </dsp:txXfrm>
    </dsp:sp>
    <dsp:sp modelId="{9E463007-2B9D-4C05-A567-E4B12655ACDE}">
      <dsp:nvSpPr>
        <dsp:cNvPr id="0" name=""/>
        <dsp:cNvSpPr/>
      </dsp:nvSpPr>
      <dsp:spPr>
        <a:xfrm>
          <a:off x="5600056" y="4739539"/>
          <a:ext cx="533399" cy="414912"/>
        </a:xfrm>
        <a:prstGeom prst="rect">
          <a:avLst/>
        </a:prstGeom>
        <a:noFill/>
        <a:ln>
          <a:noFill/>
        </a:ln>
        <a:effectLst/>
      </dsp:spPr>
      <dsp:style>
        <a:lnRef idx="0">
          <a:scrgbClr r="0" g="0" b="0"/>
        </a:lnRef>
        <a:fillRef idx="0">
          <a:scrgbClr r="0" g="0" b="0"/>
        </a:fillRef>
        <a:effectRef idx="0">
          <a:scrgbClr r="0" g="0" b="0"/>
        </a:effectRef>
        <a:fontRef idx="minor"/>
      </dsp:style>
    </dsp:sp>
    <dsp:sp modelId="{5A472404-EA70-4F44-BC35-811D2D4B81AA}">
      <dsp:nvSpPr>
        <dsp:cNvPr id="0" name=""/>
        <dsp:cNvSpPr/>
      </dsp:nvSpPr>
      <dsp:spPr>
        <a:xfrm>
          <a:off x="5474724" y="5267242"/>
          <a:ext cx="733392" cy="513350"/>
        </a:xfrm>
        <a:prstGeom prst="roundRect">
          <a:avLst>
            <a:gd name="adj" fmla="val 16670"/>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Finding innovative solutions</a:t>
          </a:r>
        </a:p>
      </dsp:txBody>
      <dsp:txXfrm>
        <a:off x="5499788" y="5292306"/>
        <a:ext cx="683264" cy="463222"/>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CEB1E-452A-4628-AA40-D9BC08355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3971</Words>
  <Characters>22636</Characters>
  <Application>Microsoft Office Word</Application>
  <DocSecurity>0</DocSecurity>
  <Lines>188</Lines>
  <Paragraphs>53</Paragraphs>
  <ScaleCrop>false</ScaleCrop>
  <Company/>
  <LinksUpToDate>false</LinksUpToDate>
  <CharactersWithSpaces>26554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Rittik Maity</cp:lastModifiedBy>
  <cp:revision>6</cp:revision>
  <dcterms:created xsi:type="dcterms:W3CDTF">2023-12-12T09:23:00Z</dcterms:created>
  <dcterms:modified xsi:type="dcterms:W3CDTF">2023-12-12T09:30:00Z</dcterms:modified>
</cp:coreProperties>
</file>