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76A5C" w14:textId="675F1708" w:rsidR="00732C4A" w:rsidRDefault="00732C4A" w:rsidP="00CF6E21">
      <w:pPr>
        <w:sectPr w:rsidR="00732C4A" w:rsidSect="00DD21E3">
          <w:pgSz w:w="12240" w:h="15840"/>
          <w:pgMar w:top="1440" w:right="1440" w:bottom="1440" w:left="1440" w:header="720" w:footer="720" w:gutter="0"/>
          <w:cols w:space="720"/>
          <w:docGrid w:linePitch="360"/>
        </w:sectPr>
      </w:pPr>
    </w:p>
    <w:p w14:paraId="07984496" w14:textId="3C6DE299" w:rsidR="00CF6E21" w:rsidRDefault="006630D7" w:rsidP="00CF6E21">
      <w:r>
        <w:rPr>
          <w:noProof/>
        </w:rPr>
        <w:lastRenderedPageBreak/>
        <mc:AlternateContent>
          <mc:Choice Requires="wps">
            <w:drawing>
              <wp:anchor distT="0" distB="0" distL="114300" distR="114300" simplePos="0" relativeHeight="251672576" behindDoc="0" locked="0" layoutInCell="1" allowOverlap="1" wp14:anchorId="7A942820" wp14:editId="57A25FC9">
                <wp:simplePos x="0" y="0"/>
                <wp:positionH relativeFrom="column">
                  <wp:posOffset>8461248</wp:posOffset>
                </wp:positionH>
                <wp:positionV relativeFrom="paragraph">
                  <wp:posOffset>-792480</wp:posOffset>
                </wp:positionV>
                <wp:extent cx="2319147" cy="5112385"/>
                <wp:effectExtent l="0" t="0" r="17780" b="31115"/>
                <wp:wrapNone/>
                <wp:docPr id="10"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319147" cy="5112385"/>
                        </a:xfrm>
                        <a:prstGeom prst="rect">
                          <a:avLst/>
                        </a:prstGeom>
                        <a:gradFill rotWithShape="0">
                          <a:gsLst>
                            <a:gs pos="0">
                              <a:schemeClr val="accent5">
                                <a:lumMod val="100000"/>
                                <a:lumOff val="0"/>
                              </a:schemeClr>
                            </a:gs>
                            <a:gs pos="100000">
                              <a:schemeClr val="accent5">
                                <a:lumMod val="74000"/>
                                <a:lumOff val="0"/>
                              </a:schemeClr>
                            </a:gs>
                          </a:gsLst>
                          <a:path path="shape">
                            <a:fillToRect l="50000" t="50000" r="50000" b="50000"/>
                          </a:path>
                        </a:gradFill>
                        <a:ln>
                          <a:noFill/>
                        </a:ln>
                        <a:effectLst>
                          <a:outerShdw dist="28398" dir="3806097" algn="ctr" rotWithShape="0">
                            <a:schemeClr val="accent5">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txbx>
                        <w:txbxContent>
                          <w:p w14:paraId="20D452DB" w14:textId="536B54AB" w:rsidR="003C1115" w:rsidRDefault="006630D7">
                            <w:pPr>
                              <w:rPr>
                                <w:sz w:val="24"/>
                                <w:szCs w:val="24"/>
                                <w:lang w:val="en-GB"/>
                              </w:rPr>
                            </w:pPr>
                            <w:r>
                              <w:rPr>
                                <w:sz w:val="24"/>
                                <w:szCs w:val="24"/>
                                <w:lang w:val="en-GB"/>
                              </w:rPr>
                              <w:t xml:space="preserve">Zhulien Dinkov </w:t>
                            </w:r>
                          </w:p>
                          <w:p w14:paraId="1778CBE3" w14:textId="252F8D17" w:rsidR="006630D7" w:rsidRDefault="006630D7">
                            <w:pPr>
                              <w:rPr>
                                <w:sz w:val="24"/>
                                <w:szCs w:val="24"/>
                                <w:lang w:val="en-GB"/>
                              </w:rPr>
                            </w:pPr>
                            <w:r>
                              <w:rPr>
                                <w:sz w:val="24"/>
                                <w:szCs w:val="24"/>
                                <w:lang w:val="en-GB"/>
                              </w:rPr>
                              <w:t>Student ID-2322318</w:t>
                            </w:r>
                          </w:p>
                          <w:p w14:paraId="5AEA8A04" w14:textId="4F72598D" w:rsidR="006630D7" w:rsidRDefault="006630D7">
                            <w:pPr>
                              <w:rPr>
                                <w:sz w:val="24"/>
                                <w:szCs w:val="24"/>
                                <w:lang w:val="en-GB"/>
                              </w:rPr>
                            </w:pPr>
                            <w:r>
                              <w:rPr>
                                <w:sz w:val="24"/>
                                <w:szCs w:val="24"/>
                                <w:lang w:val="en-GB"/>
                              </w:rPr>
                              <w:t>Group-2</w:t>
                            </w:r>
                          </w:p>
                          <w:p w14:paraId="35EF7E6F" w14:textId="16793814" w:rsidR="006630D7" w:rsidRDefault="006630D7">
                            <w:pPr>
                              <w:rPr>
                                <w:sz w:val="24"/>
                                <w:szCs w:val="24"/>
                                <w:lang w:val="en-GB"/>
                              </w:rPr>
                            </w:pPr>
                            <w:r>
                              <w:rPr>
                                <w:sz w:val="24"/>
                                <w:szCs w:val="24"/>
                                <w:lang w:val="en-GB"/>
                              </w:rPr>
                              <w:t>Module Name-Digital Skills</w:t>
                            </w:r>
                          </w:p>
                          <w:p w14:paraId="2FDC4C0D" w14:textId="753F2564" w:rsidR="006630D7" w:rsidRPr="006630D7" w:rsidRDefault="006630D7">
                            <w:pPr>
                              <w:rPr>
                                <w:sz w:val="24"/>
                                <w:szCs w:val="24"/>
                                <w:lang w:val="en-GB"/>
                              </w:rPr>
                            </w:pPr>
                            <w:r>
                              <w:rPr>
                                <w:sz w:val="24"/>
                                <w:szCs w:val="24"/>
                                <w:lang w:val="en-GB"/>
                              </w:rPr>
                              <w:t>Module Code-LCLM4002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942820" id="_x0000_t202" coordsize="21600,21600" o:spt="202" path="m,l,21600r21600,l21600,xe">
                <v:stroke joinstyle="miter"/>
                <v:path gradientshapeok="t" o:connecttype="rect"/>
              </v:shapetype>
              <v:shape id="Text Box 25" o:spid="_x0000_s1026" type="#_x0000_t202" style="position:absolute;margin-left:666.25pt;margin-top:-62.4pt;width:182.6pt;height:402.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" fillcolor="#4bacc6 [3208]" stroked="f" strokeweight="0">
                <v:fill color2="#308298 [2376]" focusposition=".5,.5" focussize="" focus="100%" type="gradientRadial"/>
                <v:shadow on="t" color="#205867 [1608]" offset="1pt"/>
                <v:path arrowok="t"/>
                <v:textbox>
                  <w:txbxContent>
                    <w:p w14:paraId="20D452DB" w14:textId="536B54AB" w:rsidR="003C1115" w:rsidRDefault="006630D7">
                      <w:pPr>
                        <w:rPr>
                          <w:sz w:val="24"/>
                          <w:szCs w:val="24"/>
                          <w:lang w:val="en-GB"/>
                        </w:rPr>
                      </w:pPr>
                      <w:r>
                        <w:rPr>
                          <w:sz w:val="24"/>
                          <w:szCs w:val="24"/>
                          <w:lang w:val="en-GB"/>
                        </w:rPr>
                        <w:t xml:space="preserve">Zhulien Dinkov </w:t>
                      </w:r>
                    </w:p>
                    <w:p w14:paraId="1778CBE3" w14:textId="252F8D17" w:rsidR="006630D7" w:rsidRDefault="006630D7">
                      <w:pPr>
                        <w:rPr>
                          <w:sz w:val="24"/>
                          <w:szCs w:val="24"/>
                          <w:lang w:val="en-GB"/>
                        </w:rPr>
                      </w:pPr>
                      <w:r>
                        <w:rPr>
                          <w:sz w:val="24"/>
                          <w:szCs w:val="24"/>
                          <w:lang w:val="en-GB"/>
                        </w:rPr>
                        <w:t>Student ID-2322318</w:t>
                      </w:r>
                    </w:p>
                    <w:p w14:paraId="5AEA8A04" w14:textId="4F72598D" w:rsidR="006630D7" w:rsidRDefault="006630D7">
                      <w:pPr>
                        <w:rPr>
                          <w:sz w:val="24"/>
                          <w:szCs w:val="24"/>
                          <w:lang w:val="en-GB"/>
                        </w:rPr>
                      </w:pPr>
                      <w:r>
                        <w:rPr>
                          <w:sz w:val="24"/>
                          <w:szCs w:val="24"/>
                          <w:lang w:val="en-GB"/>
                        </w:rPr>
                        <w:t>Group-2</w:t>
                      </w:r>
                    </w:p>
                    <w:p w14:paraId="35EF7E6F" w14:textId="16793814" w:rsidR="006630D7" w:rsidRDefault="006630D7">
                      <w:pPr>
                        <w:rPr>
                          <w:sz w:val="24"/>
                          <w:szCs w:val="24"/>
                          <w:lang w:val="en-GB"/>
                        </w:rPr>
                      </w:pPr>
                      <w:r>
                        <w:rPr>
                          <w:sz w:val="24"/>
                          <w:szCs w:val="24"/>
                          <w:lang w:val="en-GB"/>
                        </w:rPr>
                        <w:t>Module Name-Digital Skills</w:t>
                      </w:r>
                    </w:p>
                    <w:p w14:paraId="2FDC4C0D" w14:textId="753F2564" w:rsidR="006630D7" w:rsidRPr="006630D7" w:rsidRDefault="006630D7">
                      <w:pPr>
                        <w:rPr>
                          <w:sz w:val="24"/>
                          <w:szCs w:val="24"/>
                          <w:lang w:val="en-GB"/>
                        </w:rPr>
                      </w:pPr>
                      <w:r>
                        <w:rPr>
                          <w:sz w:val="24"/>
                          <w:szCs w:val="24"/>
                          <w:lang w:val="en-GB"/>
                        </w:rPr>
                        <w:t>Module Code-LCLM4002</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3557CFFB" wp14:editId="3BB617D1">
                <wp:simplePos x="0" y="0"/>
                <wp:positionH relativeFrom="column">
                  <wp:posOffset>3877056</wp:posOffset>
                </wp:positionH>
                <wp:positionV relativeFrom="paragraph">
                  <wp:posOffset>-792480</wp:posOffset>
                </wp:positionV>
                <wp:extent cx="4486656" cy="4413504"/>
                <wp:effectExtent l="0" t="0" r="9525" b="31750"/>
                <wp:wrapNone/>
                <wp:docPr id="9"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486656" cy="4413504"/>
                        </a:xfrm>
                        <a:prstGeom prst="rect">
                          <a:avLst/>
                        </a:prstGeom>
                        <a:gradFill rotWithShape="0">
                          <a:gsLst>
                            <a:gs pos="0">
                              <a:schemeClr val="accent5">
                                <a:lumMod val="100000"/>
                                <a:lumOff val="0"/>
                              </a:schemeClr>
                            </a:gs>
                            <a:gs pos="100000">
                              <a:schemeClr val="accent5">
                                <a:lumMod val="74000"/>
                                <a:lumOff val="0"/>
                              </a:schemeClr>
                            </a:gs>
                          </a:gsLst>
                          <a:path path="shape">
                            <a:fillToRect l="50000" t="50000" r="50000" b="50000"/>
                          </a:path>
                        </a:gradFill>
                        <a:ln>
                          <a:noFill/>
                        </a:ln>
                        <a:effectLst>
                          <a:outerShdw dist="28398" dir="3806097" algn="ctr" rotWithShape="0">
                            <a:schemeClr val="accent5">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txbx>
                        <w:txbxContent>
                          <w:p w14:paraId="51E30A1E" w14:textId="77777777" w:rsidR="00320750" w:rsidRPr="00FA02EE" w:rsidRDefault="00320750" w:rsidP="00320750">
                            <w:pPr>
                              <w:jc w:val="both"/>
                              <w:rPr>
                                <w:rFonts w:ascii="Poppins" w:hAnsi="Poppins" w:cs="Poppins"/>
                                <w:b/>
                                <w:sz w:val="18"/>
                                <w:szCs w:val="18"/>
                                <w:u w:val="single"/>
                              </w:rPr>
                            </w:pPr>
                            <w:r w:rsidRPr="00FA02EE">
                              <w:rPr>
                                <w:rFonts w:ascii="Poppins" w:hAnsi="Poppins" w:cs="Poppins"/>
                                <w:b/>
                                <w:sz w:val="18"/>
                                <w:szCs w:val="18"/>
                                <w:u w:val="single"/>
                              </w:rPr>
                              <w:t xml:space="preserve">Necessity </w:t>
                            </w:r>
                          </w:p>
                          <w:p w14:paraId="0E07F652" w14:textId="77777777" w:rsidR="00320750" w:rsidRPr="00FA02EE" w:rsidRDefault="00320750" w:rsidP="00320750">
                            <w:pPr>
                              <w:jc w:val="both"/>
                              <w:rPr>
                                <w:rFonts w:ascii="Poppins" w:hAnsi="Poppins" w:cs="Poppins"/>
                                <w:sz w:val="18"/>
                                <w:szCs w:val="18"/>
                              </w:rPr>
                            </w:pPr>
                            <w:r w:rsidRPr="00FA02EE">
                              <w:rPr>
                                <w:rFonts w:ascii="Poppins" w:hAnsi="Poppins" w:cs="Poppins"/>
                                <w:sz w:val="18"/>
                                <w:szCs w:val="18"/>
                              </w:rPr>
                              <w:t xml:space="preserve">Personal information is valuable. If the digitalized information kept unprotected, it </w:t>
                            </w:r>
                            <w:proofErr w:type="gramStart"/>
                            <w:r w:rsidRPr="00FA02EE">
                              <w:rPr>
                                <w:rFonts w:ascii="Poppins" w:hAnsi="Poppins" w:cs="Poppins"/>
                                <w:sz w:val="18"/>
                                <w:szCs w:val="18"/>
                              </w:rPr>
                              <w:t>will</w:t>
                            </w:r>
                            <w:proofErr w:type="gramEnd"/>
                            <w:r w:rsidRPr="00FA02EE">
                              <w:rPr>
                                <w:rFonts w:ascii="Poppins" w:hAnsi="Poppins" w:cs="Poppins"/>
                                <w:sz w:val="18"/>
                                <w:szCs w:val="18"/>
                              </w:rPr>
                              <w:t xml:space="preserve"> bring grave danger for its owner. Thus, it is important to stay aware and understand the consequences of the actions, as the digital citizen be it teens, youths and others (</w:t>
                            </w:r>
                            <w:proofErr w:type="spellStart"/>
                            <w:proofErr w:type="gramStart"/>
                            <w:r w:rsidRPr="00FA02EE">
                              <w:rPr>
                                <w:rFonts w:ascii="Poppins" w:hAnsi="Poppins" w:cs="Poppins"/>
                                <w:sz w:val="18"/>
                                <w:szCs w:val="18"/>
                              </w:rPr>
                              <w:t>Matušíková</w:t>
                            </w:r>
                            <w:proofErr w:type="spellEnd"/>
                            <w:r w:rsidRPr="00FA02EE">
                              <w:rPr>
                                <w:rFonts w:ascii="Poppins" w:hAnsi="Poppins" w:cs="Poppins"/>
                                <w:sz w:val="18"/>
                                <w:szCs w:val="18"/>
                              </w:rPr>
                              <w:t>,.</w:t>
                            </w:r>
                            <w:proofErr w:type="gramEnd"/>
                            <w:r w:rsidRPr="00FA02EE">
                              <w:rPr>
                                <w:rFonts w:ascii="Poppins" w:hAnsi="Poppins" w:cs="Poppins"/>
                                <w:sz w:val="18"/>
                                <w:szCs w:val="18"/>
                              </w:rPr>
                              <w:t xml:space="preserve"> Et al, 2023)- </w:t>
                            </w:r>
                          </w:p>
                          <w:p w14:paraId="62815DF6" w14:textId="77777777" w:rsidR="00320750" w:rsidRPr="00FA02EE" w:rsidRDefault="00320750" w:rsidP="00320750">
                            <w:pPr>
                              <w:jc w:val="both"/>
                              <w:rPr>
                                <w:rFonts w:ascii="Poppins" w:hAnsi="Poppins" w:cs="Poppins"/>
                                <w:sz w:val="18"/>
                                <w:szCs w:val="18"/>
                              </w:rPr>
                            </w:pPr>
                            <w:r w:rsidRPr="00FA02EE">
                              <w:rPr>
                                <w:rFonts w:ascii="Poppins" w:hAnsi="Poppins" w:cs="Poppins"/>
                                <w:sz w:val="18"/>
                                <w:szCs w:val="18"/>
                              </w:rPr>
                              <w:t xml:space="preserve">These are the important steps </w:t>
                            </w:r>
                            <w:proofErr w:type="gramStart"/>
                            <w:r w:rsidRPr="00FA02EE">
                              <w:rPr>
                                <w:rFonts w:ascii="Poppins" w:hAnsi="Poppins" w:cs="Poppins"/>
                                <w:sz w:val="18"/>
                                <w:szCs w:val="18"/>
                              </w:rPr>
                              <w:t>teens</w:t>
                            </w:r>
                            <w:proofErr w:type="gramEnd"/>
                            <w:r w:rsidRPr="00FA02EE">
                              <w:rPr>
                                <w:rFonts w:ascii="Poppins" w:hAnsi="Poppins" w:cs="Poppins"/>
                                <w:sz w:val="18"/>
                                <w:szCs w:val="18"/>
                              </w:rPr>
                              <w:t xml:space="preserve"> and their parents should take to stay safe online:</w:t>
                            </w:r>
                          </w:p>
                          <w:p w14:paraId="31C86B3B" w14:textId="3AAF7AAE" w:rsidR="00320750" w:rsidRPr="00FA02EE" w:rsidRDefault="00320750" w:rsidP="00320750">
                            <w:pPr>
                              <w:pStyle w:val="ListParagraph"/>
                              <w:numPr>
                                <w:ilvl w:val="0"/>
                                <w:numId w:val="12"/>
                              </w:numPr>
                              <w:spacing w:after="160"/>
                              <w:jc w:val="both"/>
                              <w:rPr>
                                <w:rFonts w:ascii="Poppins" w:hAnsi="Poppins" w:cs="Poppins"/>
                                <w:sz w:val="18"/>
                                <w:szCs w:val="18"/>
                              </w:rPr>
                            </w:pPr>
                            <w:r w:rsidRPr="00FA02EE">
                              <w:rPr>
                                <w:rFonts w:ascii="Poppins" w:hAnsi="Poppins" w:cs="Poppins"/>
                                <w:sz w:val="18"/>
                                <w:szCs w:val="18"/>
                              </w:rPr>
                              <w:t xml:space="preserve">Teenagers- It is important to set social media ground rules for the teens. If the teens wish to open accounts in platforms, like Instagram, Twitter, and Facebook which require users to be 13 years of age or older. If the teen is ready for a social media profile it is important to make them understand the rules. </w:t>
                            </w:r>
                          </w:p>
                          <w:p w14:paraId="4DDB3799" w14:textId="644441F7" w:rsidR="00320750" w:rsidRPr="00FA02EE" w:rsidRDefault="00320750" w:rsidP="00320750">
                            <w:pPr>
                              <w:pStyle w:val="ListParagraph"/>
                              <w:numPr>
                                <w:ilvl w:val="0"/>
                                <w:numId w:val="12"/>
                              </w:numPr>
                              <w:spacing w:after="160"/>
                              <w:jc w:val="both"/>
                              <w:rPr>
                                <w:rFonts w:ascii="Poppins" w:hAnsi="Poppins" w:cs="Poppins"/>
                                <w:sz w:val="18"/>
                                <w:szCs w:val="18"/>
                              </w:rPr>
                            </w:pPr>
                            <w:r w:rsidRPr="00FA02EE">
                              <w:rPr>
                                <w:rFonts w:ascii="Poppins" w:hAnsi="Poppins" w:cs="Poppins"/>
                                <w:sz w:val="18"/>
                                <w:szCs w:val="18"/>
                              </w:rPr>
                              <w:t xml:space="preserve">Adults – It is expected that adults know the basics of web security but, unfortunately, many still fail to manage their security. Too many adults are using easy-to-guess passwords and sharing too much of their personal information online. </w:t>
                            </w:r>
                          </w:p>
                          <w:p w14:paraId="6DF0B6F4" w14:textId="77777777" w:rsidR="00320750" w:rsidRPr="00FA02EE" w:rsidRDefault="00320750" w:rsidP="00320750">
                            <w:pPr>
                              <w:pStyle w:val="ListParagraph"/>
                              <w:numPr>
                                <w:ilvl w:val="0"/>
                                <w:numId w:val="12"/>
                              </w:numPr>
                              <w:spacing w:after="160"/>
                              <w:jc w:val="both"/>
                              <w:rPr>
                                <w:rFonts w:ascii="Poppins" w:hAnsi="Poppins" w:cs="Poppins"/>
                                <w:sz w:val="18"/>
                                <w:szCs w:val="18"/>
                              </w:rPr>
                            </w:pPr>
                            <w:r w:rsidRPr="00FA02EE">
                              <w:rPr>
                                <w:rFonts w:ascii="Poppins" w:hAnsi="Poppins" w:cs="Poppins"/>
                                <w:sz w:val="18"/>
                                <w:szCs w:val="18"/>
                              </w:rPr>
                              <w:t xml:space="preserve">Older Adults - Many hackers target older adults in internet swindles because they are more likely to have large sums of money inaccessible to financial assets, and they may not be aware of common frauds. </w:t>
                            </w:r>
                          </w:p>
                          <w:p w14:paraId="7C75E491" w14:textId="1EC60293" w:rsidR="001D2560" w:rsidRPr="00A306CB" w:rsidRDefault="001D2560" w:rsidP="005E49B8">
                            <w:pPr>
                              <w:pStyle w:val="NoSpacing"/>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57CFFB" id="Rectangle 11" o:spid="_x0000_s1027" style="position:absolute;margin-left:305.3pt;margin-top:-62.4pt;width:353.3pt;height:34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" fillcolor="#4bacc6 [3208]" stroked="f" strokeweight="0">
                <v:fill color2="#308298 [2376]" focusposition=".5,.5" focussize="" focus="100%" type="gradientRadial"/>
                <v:shadow on="t" color="#205867 [1608]" offset="1pt"/>
                <v:path arrowok="t"/>
                <o:lock v:ext="edit" aspectratio="t"/>
                <v:textbox>
                  <w:txbxContent>
                    <w:p w14:paraId="51E30A1E" w14:textId="77777777" w:rsidR="00320750" w:rsidRPr="00FA02EE" w:rsidRDefault="00320750" w:rsidP="00320750">
                      <w:pPr>
                        <w:jc w:val="both"/>
                        <w:rPr>
                          <w:rFonts w:ascii="Poppins" w:hAnsi="Poppins" w:cs="Poppins"/>
                          <w:b/>
                          <w:sz w:val="18"/>
                          <w:szCs w:val="18"/>
                          <w:u w:val="single"/>
                        </w:rPr>
                      </w:pPr>
                      <w:r w:rsidRPr="00FA02EE">
                        <w:rPr>
                          <w:rFonts w:ascii="Poppins" w:hAnsi="Poppins" w:cs="Poppins"/>
                          <w:b/>
                          <w:sz w:val="18"/>
                          <w:szCs w:val="18"/>
                          <w:u w:val="single"/>
                        </w:rPr>
                        <w:t xml:space="preserve">Necessity </w:t>
                      </w:r>
                    </w:p>
                    <w:p w14:paraId="0E07F652" w14:textId="77777777" w:rsidR="00320750" w:rsidRPr="00FA02EE" w:rsidRDefault="00320750" w:rsidP="00320750">
                      <w:pPr>
                        <w:jc w:val="both"/>
                        <w:rPr>
                          <w:rFonts w:ascii="Poppins" w:hAnsi="Poppins" w:cs="Poppins"/>
                          <w:sz w:val="18"/>
                          <w:szCs w:val="18"/>
                        </w:rPr>
                      </w:pPr>
                      <w:r w:rsidRPr="00FA02EE">
                        <w:rPr>
                          <w:rFonts w:ascii="Poppins" w:hAnsi="Poppins" w:cs="Poppins"/>
                          <w:sz w:val="18"/>
                          <w:szCs w:val="18"/>
                        </w:rPr>
                        <w:t xml:space="preserve">Personal information is valuable. If the digitalized information kept unprotected, it </w:t>
                      </w:r>
                      <w:proofErr w:type="gramStart"/>
                      <w:r w:rsidRPr="00FA02EE">
                        <w:rPr>
                          <w:rFonts w:ascii="Poppins" w:hAnsi="Poppins" w:cs="Poppins"/>
                          <w:sz w:val="18"/>
                          <w:szCs w:val="18"/>
                        </w:rPr>
                        <w:t>will</w:t>
                      </w:r>
                      <w:proofErr w:type="gramEnd"/>
                      <w:r w:rsidRPr="00FA02EE">
                        <w:rPr>
                          <w:rFonts w:ascii="Poppins" w:hAnsi="Poppins" w:cs="Poppins"/>
                          <w:sz w:val="18"/>
                          <w:szCs w:val="18"/>
                        </w:rPr>
                        <w:t xml:space="preserve"> bring grave danger for its owner. Thus, it is important to stay aware and understand the consequences of the actions, as the digital citizen be it teens, youths and others (</w:t>
                      </w:r>
                      <w:proofErr w:type="spellStart"/>
                      <w:proofErr w:type="gramStart"/>
                      <w:r w:rsidRPr="00FA02EE">
                        <w:rPr>
                          <w:rFonts w:ascii="Poppins" w:hAnsi="Poppins" w:cs="Poppins"/>
                          <w:sz w:val="18"/>
                          <w:szCs w:val="18"/>
                        </w:rPr>
                        <w:t>Matušíková</w:t>
                      </w:r>
                      <w:proofErr w:type="spellEnd"/>
                      <w:r w:rsidRPr="00FA02EE">
                        <w:rPr>
                          <w:rFonts w:ascii="Poppins" w:hAnsi="Poppins" w:cs="Poppins"/>
                          <w:sz w:val="18"/>
                          <w:szCs w:val="18"/>
                        </w:rPr>
                        <w:t>,.</w:t>
                      </w:r>
                      <w:proofErr w:type="gramEnd"/>
                      <w:r w:rsidRPr="00FA02EE">
                        <w:rPr>
                          <w:rFonts w:ascii="Poppins" w:hAnsi="Poppins" w:cs="Poppins"/>
                          <w:sz w:val="18"/>
                          <w:szCs w:val="18"/>
                        </w:rPr>
                        <w:t xml:space="preserve"> Et al, 2023)- </w:t>
                      </w:r>
                    </w:p>
                    <w:p w14:paraId="62815DF6" w14:textId="77777777" w:rsidR="00320750" w:rsidRPr="00FA02EE" w:rsidRDefault="00320750" w:rsidP="00320750">
                      <w:pPr>
                        <w:jc w:val="both"/>
                        <w:rPr>
                          <w:rFonts w:ascii="Poppins" w:hAnsi="Poppins" w:cs="Poppins"/>
                          <w:sz w:val="18"/>
                          <w:szCs w:val="18"/>
                        </w:rPr>
                      </w:pPr>
                      <w:r w:rsidRPr="00FA02EE">
                        <w:rPr>
                          <w:rFonts w:ascii="Poppins" w:hAnsi="Poppins" w:cs="Poppins"/>
                          <w:sz w:val="18"/>
                          <w:szCs w:val="18"/>
                        </w:rPr>
                        <w:t xml:space="preserve">These are the important steps </w:t>
                      </w:r>
                      <w:proofErr w:type="gramStart"/>
                      <w:r w:rsidRPr="00FA02EE">
                        <w:rPr>
                          <w:rFonts w:ascii="Poppins" w:hAnsi="Poppins" w:cs="Poppins"/>
                          <w:sz w:val="18"/>
                          <w:szCs w:val="18"/>
                        </w:rPr>
                        <w:t>teens</w:t>
                      </w:r>
                      <w:proofErr w:type="gramEnd"/>
                      <w:r w:rsidRPr="00FA02EE">
                        <w:rPr>
                          <w:rFonts w:ascii="Poppins" w:hAnsi="Poppins" w:cs="Poppins"/>
                          <w:sz w:val="18"/>
                          <w:szCs w:val="18"/>
                        </w:rPr>
                        <w:t xml:space="preserve"> and their parents should take to stay safe online:</w:t>
                      </w:r>
                    </w:p>
                    <w:p w14:paraId="31C86B3B" w14:textId="3AAF7AAE" w:rsidR="00320750" w:rsidRPr="00FA02EE" w:rsidRDefault="00320750" w:rsidP="00320750">
                      <w:pPr>
                        <w:pStyle w:val="ListParagraph"/>
                        <w:numPr>
                          <w:ilvl w:val="0"/>
                          <w:numId w:val="12"/>
                        </w:numPr>
                        <w:spacing w:after="160"/>
                        <w:jc w:val="both"/>
                        <w:rPr>
                          <w:rFonts w:ascii="Poppins" w:hAnsi="Poppins" w:cs="Poppins"/>
                          <w:sz w:val="18"/>
                          <w:szCs w:val="18"/>
                        </w:rPr>
                      </w:pPr>
                      <w:r w:rsidRPr="00FA02EE">
                        <w:rPr>
                          <w:rFonts w:ascii="Poppins" w:hAnsi="Poppins" w:cs="Poppins"/>
                          <w:sz w:val="18"/>
                          <w:szCs w:val="18"/>
                        </w:rPr>
                        <w:t xml:space="preserve">Teenagers- It is important to set social media ground rules for the teens. If the teens wish to open accounts in platforms, like Instagram, Twitter, and Facebook which require users to be 13 years of age or older. If the teen is ready for a social media profile it is important to make them understand the rules. </w:t>
                      </w:r>
                    </w:p>
                    <w:p w14:paraId="4DDB3799" w14:textId="644441F7" w:rsidR="00320750" w:rsidRPr="00FA02EE" w:rsidRDefault="00320750" w:rsidP="00320750">
                      <w:pPr>
                        <w:pStyle w:val="ListParagraph"/>
                        <w:numPr>
                          <w:ilvl w:val="0"/>
                          <w:numId w:val="12"/>
                        </w:numPr>
                        <w:spacing w:after="160"/>
                        <w:jc w:val="both"/>
                        <w:rPr>
                          <w:rFonts w:ascii="Poppins" w:hAnsi="Poppins" w:cs="Poppins"/>
                          <w:sz w:val="18"/>
                          <w:szCs w:val="18"/>
                        </w:rPr>
                      </w:pPr>
                      <w:r w:rsidRPr="00FA02EE">
                        <w:rPr>
                          <w:rFonts w:ascii="Poppins" w:hAnsi="Poppins" w:cs="Poppins"/>
                          <w:sz w:val="18"/>
                          <w:szCs w:val="18"/>
                        </w:rPr>
                        <w:t xml:space="preserve">Adults – It is expected that adults know the basics of web security but, unfortunately, many still fail to manage their security. Too many adults are using easy-to-guess passwords and sharing too much of their personal information online. </w:t>
                      </w:r>
                    </w:p>
                    <w:p w14:paraId="6DF0B6F4" w14:textId="77777777" w:rsidR="00320750" w:rsidRPr="00FA02EE" w:rsidRDefault="00320750" w:rsidP="00320750">
                      <w:pPr>
                        <w:pStyle w:val="ListParagraph"/>
                        <w:numPr>
                          <w:ilvl w:val="0"/>
                          <w:numId w:val="12"/>
                        </w:numPr>
                        <w:spacing w:after="160"/>
                        <w:jc w:val="both"/>
                        <w:rPr>
                          <w:rFonts w:ascii="Poppins" w:hAnsi="Poppins" w:cs="Poppins"/>
                          <w:sz w:val="18"/>
                          <w:szCs w:val="18"/>
                        </w:rPr>
                      </w:pPr>
                      <w:r w:rsidRPr="00FA02EE">
                        <w:rPr>
                          <w:rFonts w:ascii="Poppins" w:hAnsi="Poppins" w:cs="Poppins"/>
                          <w:sz w:val="18"/>
                          <w:szCs w:val="18"/>
                        </w:rPr>
                        <w:t xml:space="preserve">Older Adults - Many hackers target older adults in internet swindles because they are more likely to have large sums of money inaccessible to financial assets, and they may not be aware of common frauds. </w:t>
                      </w:r>
                    </w:p>
                    <w:p w14:paraId="7C75E491" w14:textId="1EC60293" w:rsidR="001D2560" w:rsidRPr="00A306CB" w:rsidRDefault="001D2560" w:rsidP="005E49B8">
                      <w:pPr>
                        <w:pStyle w:val="NoSpacing"/>
                      </w:pPr>
                    </w:p>
                  </w:txbxContent>
                </v:textbox>
              </v:rect>
            </w:pict>
          </mc:Fallback>
        </mc:AlternateContent>
      </w:r>
      <w:r w:rsidR="004E46EF">
        <w:rPr>
          <w:noProof/>
        </w:rPr>
        <mc:AlternateContent>
          <mc:Choice Requires="wps">
            <w:drawing>
              <wp:anchor distT="0" distB="0" distL="114300" distR="114300" simplePos="0" relativeHeight="251658240" behindDoc="0" locked="0" layoutInCell="1" allowOverlap="1" wp14:anchorId="55EA48E5" wp14:editId="525A65A4">
                <wp:simplePos x="0" y="0"/>
                <wp:positionH relativeFrom="column">
                  <wp:posOffset>-778510</wp:posOffset>
                </wp:positionH>
                <wp:positionV relativeFrom="paragraph">
                  <wp:posOffset>-798195</wp:posOffset>
                </wp:positionV>
                <wp:extent cx="4648200" cy="4415790"/>
                <wp:effectExtent l="0" t="0" r="12700" b="2921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648200" cy="4415790"/>
                        </a:xfrm>
                        <a:prstGeom prst="rect">
                          <a:avLst/>
                        </a:prstGeom>
                        <a:gradFill rotWithShape="0">
                          <a:gsLst>
                            <a:gs pos="0">
                              <a:schemeClr val="accent3">
                                <a:lumMod val="100000"/>
                                <a:lumOff val="0"/>
                              </a:schemeClr>
                            </a:gs>
                            <a:gs pos="100000">
                              <a:schemeClr val="accent3">
                                <a:lumMod val="74000"/>
                                <a:lumOff val="0"/>
                              </a:schemeClr>
                            </a:gs>
                          </a:gsLst>
                          <a:path path="shape">
                            <a:fillToRect l="50000" t="50000" r="50000" b="50000"/>
                          </a:path>
                        </a:gradFill>
                        <a:ln>
                          <a:noFill/>
                        </a:ln>
                        <a:effectLst>
                          <a:outerShdw dist="28398" dir="3806097" algn="ctr" rotWithShape="0">
                            <a:schemeClr val="accent3">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txbx>
                        <w:txbxContent>
                          <w:p w14:paraId="7572DF21" w14:textId="77777777" w:rsidR="00CD221F" w:rsidRPr="00286CFF" w:rsidRDefault="00CD221F" w:rsidP="00286CFF">
                            <w:pPr>
                              <w:jc w:val="both"/>
                              <w:rPr>
                                <w:rFonts w:ascii="Poppins" w:hAnsi="Poppins" w:cs="Poppins"/>
                                <w:b/>
                                <w:u w:val="single"/>
                              </w:rPr>
                            </w:pPr>
                            <w:r w:rsidRPr="00286CFF">
                              <w:rPr>
                                <w:rFonts w:ascii="Poppins" w:hAnsi="Poppins" w:cs="Poppins"/>
                                <w:b/>
                                <w:u w:val="single"/>
                              </w:rPr>
                              <w:t>Introduction</w:t>
                            </w:r>
                          </w:p>
                          <w:p w14:paraId="52E6F8F0" w14:textId="77777777" w:rsidR="00CD221F" w:rsidRPr="00286CFF" w:rsidRDefault="00CD221F" w:rsidP="00286CFF">
                            <w:pPr>
                              <w:jc w:val="both"/>
                              <w:rPr>
                                <w:rFonts w:ascii="Poppins" w:hAnsi="Poppins" w:cs="Poppins"/>
                              </w:rPr>
                            </w:pPr>
                            <w:r w:rsidRPr="00286CFF">
                              <w:rPr>
                                <w:rFonts w:ascii="Poppins" w:hAnsi="Poppins" w:cs="Poppins"/>
                              </w:rPr>
                              <w:t>Digital safety refers to protecting the computer, mobile devices and other Internet-connected devices from the trespassing of the third person in the form of hacking, phishing, and so on. Digital security safeguards user’s personal data from being misused by companies. As a way of summing up, it is about minimizing the red alerts of cyber threats (</w:t>
                            </w:r>
                            <w:proofErr w:type="spellStart"/>
                            <w:r w:rsidRPr="00286CFF">
                              <w:rPr>
                                <w:rFonts w:ascii="Poppins" w:hAnsi="Poppins" w:cs="Poppins"/>
                              </w:rPr>
                              <w:t>Pangrazio</w:t>
                            </w:r>
                            <w:proofErr w:type="spellEnd"/>
                            <w:r w:rsidRPr="00286CFF">
                              <w:rPr>
                                <w:rFonts w:ascii="Poppins" w:hAnsi="Poppins" w:cs="Poppins"/>
                              </w:rPr>
                              <w:t>,.et al,2020).</w:t>
                            </w:r>
                          </w:p>
                          <w:p w14:paraId="01E8E416" w14:textId="77777777" w:rsidR="00CD221F" w:rsidRPr="00286CFF" w:rsidRDefault="00CD221F" w:rsidP="00286CFF">
                            <w:pPr>
                              <w:jc w:val="both"/>
                              <w:rPr>
                                <w:rFonts w:ascii="Poppins" w:hAnsi="Poppins" w:cs="Poppins"/>
                              </w:rPr>
                            </w:pPr>
                            <w:r w:rsidRPr="00286CFF">
                              <w:rPr>
                                <w:rFonts w:ascii="Poppins" w:hAnsi="Poppins" w:cs="Poppins"/>
                              </w:rPr>
                              <w:t xml:space="preserve">The digital security has two faces, which deals with the needs of users, and platform owners who take the matter of online safety in his mind. Here people collectively takes an action to secure the business and enlarges the space so that the new members of the community can come within its ambit (Baumfeld </w:t>
                            </w:r>
                            <w:proofErr w:type="gramStart"/>
                            <w:r w:rsidRPr="00286CFF">
                              <w:rPr>
                                <w:rFonts w:ascii="Poppins" w:hAnsi="Poppins" w:cs="Poppins"/>
                              </w:rPr>
                              <w:t>Andre,.</w:t>
                            </w:r>
                            <w:proofErr w:type="gramEnd"/>
                            <w:r w:rsidRPr="00286CFF">
                              <w:rPr>
                                <w:rFonts w:ascii="Poppins" w:hAnsi="Poppins" w:cs="Poppins"/>
                              </w:rPr>
                              <w:t xml:space="preserve"> </w:t>
                            </w:r>
                            <w:r w:rsidRPr="00782B5B">
                              <w:rPr>
                                <w:rFonts w:ascii="Poppins" w:hAnsi="Poppins" w:cs="Poppins"/>
                                <w:i/>
                                <w:iCs/>
                              </w:rPr>
                              <w:t>Et al</w:t>
                            </w:r>
                            <w:r w:rsidRPr="00286CFF">
                              <w:rPr>
                                <w:rFonts w:ascii="Poppins" w:hAnsi="Poppins" w:cs="Poppins"/>
                              </w:rPr>
                              <w:t>, 2020).</w:t>
                            </w:r>
                          </w:p>
                          <w:p w14:paraId="2548803D" w14:textId="38D30568" w:rsidR="00BE043B" w:rsidRDefault="00BE043B" w:rsidP="00AD20E9">
                            <w:pPr>
                              <w:spacing w:line="240" w:lineRule="auto"/>
                              <w:jc w:val="both"/>
                              <w:rPr>
                                <w:rFonts w:ascii="Times New Roman" w:hAnsi="Times New Roman" w:cs="Times New Roman"/>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EA48E5" id="Text Box 2" o:spid="_x0000_s1028" type="#_x0000_t202" style="position:absolute;margin-left:-61.3pt;margin-top:-62.85pt;width:366pt;height:347.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" fillcolor="#9bbb59 [3206]" stroked="f" strokeweight="0">
                <v:fill color2="#74903b [2374]" focusposition=".5,.5" focussize="" focus="100%" type="gradientRadial"/>
                <v:shadow on="t" color="#4e6128 [1606]" offset="1pt"/>
                <v:path arrowok="t"/>
                <v:textbox>
                  <w:txbxContent>
                    <w:p w14:paraId="7572DF21" w14:textId="77777777" w:rsidR="00CD221F" w:rsidRPr="00286CFF" w:rsidRDefault="00CD221F" w:rsidP="00286CFF">
                      <w:pPr>
                        <w:jc w:val="both"/>
                        <w:rPr>
                          <w:rFonts w:ascii="Poppins" w:hAnsi="Poppins" w:cs="Poppins"/>
                          <w:b/>
                          <w:u w:val="single"/>
                        </w:rPr>
                      </w:pPr>
                      <w:r w:rsidRPr="00286CFF">
                        <w:rPr>
                          <w:rFonts w:ascii="Poppins" w:hAnsi="Poppins" w:cs="Poppins"/>
                          <w:b/>
                          <w:u w:val="single"/>
                        </w:rPr>
                        <w:t>Introduction</w:t>
                      </w:r>
                    </w:p>
                    <w:p w14:paraId="52E6F8F0" w14:textId="77777777" w:rsidR="00CD221F" w:rsidRPr="00286CFF" w:rsidRDefault="00CD221F" w:rsidP="00286CFF">
                      <w:pPr>
                        <w:jc w:val="both"/>
                        <w:rPr>
                          <w:rFonts w:ascii="Poppins" w:hAnsi="Poppins" w:cs="Poppins"/>
                        </w:rPr>
                      </w:pPr>
                      <w:r w:rsidRPr="00286CFF">
                        <w:rPr>
                          <w:rFonts w:ascii="Poppins" w:hAnsi="Poppins" w:cs="Poppins"/>
                        </w:rPr>
                        <w:t>Digital safety refers to protecting the computer, mobile devices and other Internet-connected devices from the trespassing of the third person in the form of hacking, phishing, and so on. Digital security safeguards user’s personal data from being misused by companies. As a way of summing up, it is about minimizing the red alerts of cyber threats (</w:t>
                      </w:r>
                      <w:proofErr w:type="spellStart"/>
                      <w:r w:rsidRPr="00286CFF">
                        <w:rPr>
                          <w:rFonts w:ascii="Poppins" w:hAnsi="Poppins" w:cs="Poppins"/>
                        </w:rPr>
                        <w:t>Pangrazio</w:t>
                      </w:r>
                      <w:proofErr w:type="spellEnd"/>
                      <w:r w:rsidRPr="00286CFF">
                        <w:rPr>
                          <w:rFonts w:ascii="Poppins" w:hAnsi="Poppins" w:cs="Poppins"/>
                        </w:rPr>
                        <w:t>,.et al,2020).</w:t>
                      </w:r>
                    </w:p>
                    <w:p w14:paraId="01E8E416" w14:textId="77777777" w:rsidR="00CD221F" w:rsidRPr="00286CFF" w:rsidRDefault="00CD221F" w:rsidP="00286CFF">
                      <w:pPr>
                        <w:jc w:val="both"/>
                        <w:rPr>
                          <w:rFonts w:ascii="Poppins" w:hAnsi="Poppins" w:cs="Poppins"/>
                        </w:rPr>
                      </w:pPr>
                      <w:r w:rsidRPr="00286CFF">
                        <w:rPr>
                          <w:rFonts w:ascii="Poppins" w:hAnsi="Poppins" w:cs="Poppins"/>
                        </w:rPr>
                        <w:t xml:space="preserve">The digital security has two faces, which deals with the needs of users, and platform owners who take the matter of online safety in his mind. Here people collectively takes an action to secure the business and enlarges the space so that the new members of the community can come within its ambit (Baumfeld Andre,. </w:t>
                      </w:r>
                      <w:r w:rsidRPr="00782B5B">
                        <w:rPr>
                          <w:rFonts w:ascii="Poppins" w:hAnsi="Poppins" w:cs="Poppins"/>
                          <w:i/>
                          <w:iCs/>
                        </w:rPr>
                        <w:t>Et al</w:t>
                      </w:r>
                      <w:r w:rsidRPr="00286CFF">
                        <w:rPr>
                          <w:rFonts w:ascii="Poppins" w:hAnsi="Poppins" w:cs="Poppins"/>
                        </w:rPr>
                        <w:t>, 2020).</w:t>
                      </w:r>
                    </w:p>
                    <w:p w14:paraId="2548803D" w14:textId="38D30568" w:rsidR="00BE043B" w:rsidRDefault="00BE043B" w:rsidP="00AD20E9">
                      <w:pPr>
                        <w:spacing w:line="240" w:lineRule="auto"/>
                        <w:jc w:val="both"/>
                        <w:rPr>
                          <w:rFonts w:ascii="Times New Roman" w:hAnsi="Times New Roman" w:cs="Times New Roman"/>
                          <w:sz w:val="20"/>
                          <w:szCs w:val="20"/>
                        </w:rPr>
                      </w:pPr>
                    </w:p>
                  </w:txbxContent>
                </v:textbox>
              </v:shape>
            </w:pict>
          </mc:Fallback>
        </mc:AlternateContent>
      </w:r>
    </w:p>
    <w:p w14:paraId="778BD706" w14:textId="57AE39BD" w:rsidR="00CF6E21" w:rsidRDefault="00CF6E21" w:rsidP="00CF6E21"/>
    <w:p w14:paraId="4AC50BA6" w14:textId="3CF2ABC8" w:rsidR="00CF6E21" w:rsidRDefault="00CF6E21" w:rsidP="00CF6E21"/>
    <w:p w14:paraId="045CAC8F" w14:textId="49B92ECC" w:rsidR="00CF6E21" w:rsidRDefault="00CF6E21" w:rsidP="00CF6E21"/>
    <w:p w14:paraId="7254A7D6" w14:textId="326F9510" w:rsidR="00CF6E21" w:rsidRDefault="00CF6E21" w:rsidP="00CF6E21"/>
    <w:p w14:paraId="34B7BE4B" w14:textId="232F2C89" w:rsidR="00CF6E21" w:rsidRDefault="00CF6E21" w:rsidP="00CF6E21"/>
    <w:p w14:paraId="080C1F56" w14:textId="468B40EA" w:rsidR="00CF6E21" w:rsidRDefault="00CF6E21" w:rsidP="00CF6E21"/>
    <w:p w14:paraId="541AE2C9" w14:textId="1609CD2A" w:rsidR="00CF6E21" w:rsidRDefault="00CF6E21" w:rsidP="00CF6E21"/>
    <w:p w14:paraId="267B09DE" w14:textId="748002F6" w:rsidR="00CF6E21" w:rsidRDefault="00CF6E21" w:rsidP="00CF6E21"/>
    <w:p w14:paraId="5936631D" w14:textId="7BDB7CF9" w:rsidR="00CF6E21" w:rsidRDefault="00CF6E21" w:rsidP="00CF6E21"/>
    <w:p w14:paraId="168524BB" w14:textId="6DFE7E8A" w:rsidR="00CF6E21" w:rsidRDefault="004E46EF" w:rsidP="00CF6E21">
      <w:r>
        <w:rPr>
          <w:noProof/>
        </w:rPr>
        <mc:AlternateContent>
          <mc:Choice Requires="wps">
            <w:drawing>
              <wp:anchor distT="0" distB="0" distL="114300" distR="114300" simplePos="0" relativeHeight="251669504" behindDoc="0" locked="0" layoutInCell="1" allowOverlap="1" wp14:anchorId="30DCEA55" wp14:editId="320076C1">
                <wp:simplePos x="0" y="0"/>
                <wp:positionH relativeFrom="column">
                  <wp:posOffset>-1161888</wp:posOffset>
                </wp:positionH>
                <wp:positionV relativeFrom="paragraph">
                  <wp:posOffset>386350</wp:posOffset>
                </wp:positionV>
                <wp:extent cx="8289290" cy="4185285"/>
                <wp:effectExtent l="0" t="0" r="16510" b="31115"/>
                <wp:wrapNone/>
                <wp:docPr id="7" name="AutoShape 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8289290" cy="4185285"/>
                        </a:xfrm>
                        <a:prstGeom prst="roundRect">
                          <a:avLst>
                            <a:gd name="adj" fmla="val 16667"/>
                          </a:avLst>
                        </a:prstGeom>
                        <a:gradFill rotWithShape="0">
                          <a:gsLst>
                            <a:gs pos="0">
                              <a:schemeClr val="accent4">
                                <a:lumMod val="100000"/>
                                <a:lumOff val="0"/>
                              </a:schemeClr>
                            </a:gs>
                            <a:gs pos="100000">
                              <a:schemeClr val="accent4">
                                <a:lumMod val="74000"/>
                                <a:lumOff val="0"/>
                              </a:schemeClr>
                            </a:gs>
                          </a:gsLst>
                          <a:path path="shape">
                            <a:fillToRect l="50000" t="50000" r="50000" b="50000"/>
                          </a:path>
                        </a:gradFill>
                        <a:ln>
                          <a:noFill/>
                        </a:ln>
                        <a:effectLst>
                          <a:outerShdw dist="28398" dir="3806097" algn="ctr" rotWithShape="0">
                            <a:schemeClr val="accent4">
                              <a:lumMod val="50000"/>
                              <a:lumOff val="0"/>
                            </a:schemeClr>
                          </a:outerShdw>
                        </a:effectLst>
                        <a:extLst>
                          <a:ext uri="{91240B29-F687-4F45-9708-019B960494DF}">
                            <a14:hiddenLine xmlns:a14="http://schemas.microsoft.com/office/drawing/2010/main" w="0">
                              <a:solidFill>
                                <a:srgbClr val="000000"/>
                              </a:solidFill>
                              <a:round/>
                              <a:headEnd/>
                              <a:tailEnd/>
                            </a14:hiddenLine>
                          </a:ext>
                        </a:extLst>
                      </wps:spPr>
                      <wps:txbx>
                        <w:txbxContent>
                          <w:p w14:paraId="3EE53929" w14:textId="5E5BF391" w:rsidR="00DE5825" w:rsidRPr="00FA02EE" w:rsidRDefault="004E1823" w:rsidP="0039751C">
                            <w:pPr>
                              <w:spacing w:after="0"/>
                              <w:jc w:val="both"/>
                              <w:rPr>
                                <w:rFonts w:ascii="Poppins" w:hAnsi="Poppins" w:cs="Poppins"/>
                                <w:sz w:val="18"/>
                                <w:szCs w:val="18"/>
                              </w:rPr>
                            </w:pPr>
                            <w:r>
                              <w:rPr>
                                <w:rFonts w:ascii="Poppins" w:hAnsi="Poppins" w:cs="Poppins"/>
                                <w:b/>
                                <w:sz w:val="18"/>
                                <w:szCs w:val="18"/>
                                <w:u w:val="single"/>
                              </w:rPr>
                              <w:t xml:space="preserve">Requirements for maintaining digital </w:t>
                            </w:r>
                            <w:proofErr w:type="gramStart"/>
                            <w:r>
                              <w:rPr>
                                <w:rFonts w:ascii="Poppins" w:hAnsi="Poppins" w:cs="Poppins"/>
                                <w:b/>
                                <w:sz w:val="18"/>
                                <w:szCs w:val="18"/>
                                <w:u w:val="single"/>
                              </w:rPr>
                              <w:t>safety</w:t>
                            </w:r>
                            <w:proofErr w:type="gramEnd"/>
                          </w:p>
                          <w:p w14:paraId="7ACEB168" w14:textId="5D6EDE90" w:rsidR="00DE5825" w:rsidRPr="00FA02EE" w:rsidRDefault="00DE5825" w:rsidP="0039751C">
                            <w:pPr>
                              <w:spacing w:after="0"/>
                              <w:jc w:val="both"/>
                              <w:rPr>
                                <w:rFonts w:ascii="Poppins" w:hAnsi="Poppins" w:cs="Poppins"/>
                                <w:sz w:val="18"/>
                                <w:szCs w:val="18"/>
                              </w:rPr>
                            </w:pPr>
                            <w:r w:rsidRPr="00FA02EE">
                              <w:rPr>
                                <w:rFonts w:ascii="Poppins" w:hAnsi="Poppins" w:cs="Poppins"/>
                                <w:sz w:val="18"/>
                                <w:szCs w:val="18"/>
                              </w:rPr>
                              <w:t xml:space="preserve">Some vital </w:t>
                            </w:r>
                            <w:r w:rsidR="004E1823">
                              <w:rPr>
                                <w:rFonts w:ascii="Poppins" w:hAnsi="Poppins" w:cs="Poppins"/>
                                <w:sz w:val="18"/>
                                <w:szCs w:val="18"/>
                              </w:rPr>
                              <w:t xml:space="preserve">requirements for maintaining digital </w:t>
                            </w:r>
                            <w:r w:rsidRPr="00FA02EE">
                              <w:rPr>
                                <w:rFonts w:ascii="Poppins" w:hAnsi="Poppins" w:cs="Poppins"/>
                                <w:sz w:val="18"/>
                                <w:szCs w:val="18"/>
                              </w:rPr>
                              <w:t>safety for business groups or companies (Krichen,.2023):</w:t>
                            </w:r>
                          </w:p>
                          <w:p w14:paraId="6678E8FA"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Safeguarding of the personal data</w:t>
                            </w:r>
                          </w:p>
                          <w:p w14:paraId="478EA4F3"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Keeping an organization or an individual’s reputation unaffected.</w:t>
                            </w:r>
                          </w:p>
                          <w:p w14:paraId="465AC7DB"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 xml:space="preserve">The ground of productivity enhanced. </w:t>
                            </w:r>
                          </w:p>
                          <w:p w14:paraId="23B204A3"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 xml:space="preserve">The remote workspace stays under protection. </w:t>
                            </w:r>
                          </w:p>
                          <w:p w14:paraId="7F68A027"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Regulation compliance</w:t>
                            </w:r>
                          </w:p>
                          <w:p w14:paraId="6BD4E82F"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Cyber challenges dealt in a smart way.</w:t>
                            </w:r>
                          </w:p>
                          <w:p w14:paraId="61DC4231"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Data management done in a better way.</w:t>
                            </w:r>
                          </w:p>
                          <w:p w14:paraId="59E43A06"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The entire team made aware about digital safety.</w:t>
                            </w:r>
                          </w:p>
                          <w:p w14:paraId="2392EB6C"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Building trust and credibility is vital.</w:t>
                            </w:r>
                          </w:p>
                          <w:p w14:paraId="565E4FA5"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 xml:space="preserve">IT team keeps the data safe. </w:t>
                            </w:r>
                          </w:p>
                          <w:p w14:paraId="7B225CBB"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Quick Reminder facility introduced a safe working environment where data is secure enough, as it will help in completing perfectly within a given time.</w:t>
                            </w:r>
                          </w:p>
                          <w:p w14:paraId="2C366C4B" w14:textId="07C602C0" w:rsidR="00DE5825" w:rsidRPr="00782B5B"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Using an online safety and compliance system ensures workplace Safety and Compliance data for company from a single source.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0DCEA55" id="AutoShape 22" o:spid="_x0000_s1029" style="position:absolute;margin-left:-91.5pt;margin-top:30.4pt;width:652.7pt;height:329.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" fillcolor="#8064a2 [3207]" stroked="f" strokeweight="0">
                <v:fill color2="#5e4878 [2375]" focusposition=".5,.5" focussize="" focus="100%" type="gradientRadial"/>
                <v:shadow on="t" color="#3f3151 [1607]" offset="1pt"/>
                <v:path arrowok="t"/>
                <v:textbox>
                  <w:txbxContent>
                    <w:p w14:paraId="3EE53929" w14:textId="5E5BF391" w:rsidR="00DE5825" w:rsidRPr="00FA02EE" w:rsidRDefault="004E1823" w:rsidP="0039751C">
                      <w:pPr>
                        <w:spacing w:after="0"/>
                        <w:jc w:val="both"/>
                        <w:rPr>
                          <w:rFonts w:ascii="Poppins" w:hAnsi="Poppins" w:cs="Poppins"/>
                          <w:sz w:val="18"/>
                          <w:szCs w:val="18"/>
                        </w:rPr>
                      </w:pPr>
                      <w:r>
                        <w:rPr>
                          <w:rFonts w:ascii="Poppins" w:hAnsi="Poppins" w:cs="Poppins"/>
                          <w:b/>
                          <w:sz w:val="18"/>
                          <w:szCs w:val="18"/>
                          <w:u w:val="single"/>
                        </w:rPr>
                        <w:t>Requirements for maintaining digital safety</w:t>
                      </w:r>
                    </w:p>
                    <w:p w14:paraId="7ACEB168" w14:textId="5D6EDE90" w:rsidR="00DE5825" w:rsidRPr="00FA02EE" w:rsidRDefault="00DE5825" w:rsidP="0039751C">
                      <w:pPr>
                        <w:spacing w:after="0"/>
                        <w:jc w:val="both"/>
                        <w:rPr>
                          <w:rFonts w:ascii="Poppins" w:hAnsi="Poppins" w:cs="Poppins"/>
                          <w:sz w:val="18"/>
                          <w:szCs w:val="18"/>
                        </w:rPr>
                      </w:pPr>
                      <w:r w:rsidRPr="00FA02EE">
                        <w:rPr>
                          <w:rFonts w:ascii="Poppins" w:hAnsi="Poppins" w:cs="Poppins"/>
                          <w:sz w:val="18"/>
                          <w:szCs w:val="18"/>
                        </w:rPr>
                        <w:t xml:space="preserve">Some vital </w:t>
                      </w:r>
                      <w:r w:rsidR="004E1823">
                        <w:rPr>
                          <w:rFonts w:ascii="Poppins" w:hAnsi="Poppins" w:cs="Poppins"/>
                          <w:sz w:val="18"/>
                          <w:szCs w:val="18"/>
                        </w:rPr>
                        <w:t xml:space="preserve">requirements for maintaining digital </w:t>
                      </w:r>
                      <w:r w:rsidRPr="00FA02EE">
                        <w:rPr>
                          <w:rFonts w:ascii="Poppins" w:hAnsi="Poppins" w:cs="Poppins"/>
                          <w:sz w:val="18"/>
                          <w:szCs w:val="18"/>
                        </w:rPr>
                        <w:t>safety for business groups or companies (Krichen,.2023):</w:t>
                      </w:r>
                    </w:p>
                    <w:p w14:paraId="6678E8FA"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Safeguarding of the personal data</w:t>
                      </w:r>
                    </w:p>
                    <w:p w14:paraId="478EA4F3"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Keeping an organization or an individual’s reputation unaffected.</w:t>
                      </w:r>
                    </w:p>
                    <w:p w14:paraId="465AC7DB"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 xml:space="preserve">The ground of productivity enhanced. </w:t>
                      </w:r>
                    </w:p>
                    <w:p w14:paraId="23B204A3"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 xml:space="preserve">The remote workspace stays under protection. </w:t>
                      </w:r>
                    </w:p>
                    <w:p w14:paraId="7F68A027"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Regulation compliance</w:t>
                      </w:r>
                    </w:p>
                    <w:p w14:paraId="6BD4E82F"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Cyber challenges dealt in a smart way.</w:t>
                      </w:r>
                    </w:p>
                    <w:p w14:paraId="61DC4231"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Data management done in a better way.</w:t>
                      </w:r>
                    </w:p>
                    <w:p w14:paraId="59E43A06"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The entire team made aware about digital safety.</w:t>
                      </w:r>
                    </w:p>
                    <w:p w14:paraId="2392EB6C"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Building trust and credibility is vital.</w:t>
                      </w:r>
                    </w:p>
                    <w:p w14:paraId="565E4FA5"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 xml:space="preserve">IT team keeps the data safe. </w:t>
                      </w:r>
                    </w:p>
                    <w:p w14:paraId="7B225CBB" w14:textId="77777777" w:rsidR="00DE5825" w:rsidRPr="00FA02EE"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Quick Reminder facility introduced a safe working environment where data is secure enough, as it will help in completing perfectly within a given time.</w:t>
                      </w:r>
                    </w:p>
                    <w:p w14:paraId="2C366C4B" w14:textId="07C602C0" w:rsidR="00DE5825" w:rsidRPr="00782B5B" w:rsidRDefault="00DE5825" w:rsidP="0039751C">
                      <w:pPr>
                        <w:pStyle w:val="ListParagraph"/>
                        <w:numPr>
                          <w:ilvl w:val="0"/>
                          <w:numId w:val="13"/>
                        </w:numPr>
                        <w:spacing w:after="0"/>
                        <w:jc w:val="both"/>
                        <w:rPr>
                          <w:rFonts w:ascii="Poppins" w:hAnsi="Poppins" w:cs="Poppins"/>
                          <w:sz w:val="18"/>
                          <w:szCs w:val="18"/>
                        </w:rPr>
                      </w:pPr>
                      <w:r w:rsidRPr="00FA02EE">
                        <w:rPr>
                          <w:rFonts w:ascii="Poppins" w:hAnsi="Poppins" w:cs="Poppins"/>
                          <w:sz w:val="18"/>
                          <w:szCs w:val="18"/>
                        </w:rPr>
                        <w:t>Using an online safety and compliance system ensures workplace Safety and Compliance data for company from a single source.</w:t>
                      </w:r>
                    </w:p>
                  </w:txbxContent>
                </v:textbox>
              </v:roundrect>
            </w:pict>
          </mc:Fallback>
        </mc:AlternateContent>
      </w:r>
    </w:p>
    <w:p w14:paraId="0CDEE192" w14:textId="1CF08B90" w:rsidR="00CF6E21" w:rsidRDefault="00CF6E21" w:rsidP="00CF6E21"/>
    <w:p w14:paraId="5D804407" w14:textId="03DE2AA0" w:rsidR="00CF6E21" w:rsidRDefault="006B73B4" w:rsidP="00CF6E21">
      <w:r>
        <w:rPr>
          <w:noProof/>
        </w:rPr>
        <mc:AlternateContent>
          <mc:Choice Requires="wps">
            <w:drawing>
              <wp:anchor distT="0" distB="0" distL="114300" distR="114300" simplePos="0" relativeHeight="251674624" behindDoc="0" locked="0" layoutInCell="1" allowOverlap="1" wp14:anchorId="4190B2EA" wp14:editId="467DD077">
                <wp:simplePos x="0" y="0"/>
                <wp:positionH relativeFrom="column">
                  <wp:posOffset>4373880</wp:posOffset>
                </wp:positionH>
                <wp:positionV relativeFrom="paragraph">
                  <wp:posOffset>237490</wp:posOffset>
                </wp:positionV>
                <wp:extent cx="2377440" cy="1554480"/>
                <wp:effectExtent l="0" t="0" r="0" b="7620"/>
                <wp:wrapNone/>
                <wp:docPr id="6"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377440" cy="1554480"/>
                        </a:xfrm>
                        <a:prstGeom prst="rect">
                          <a:avLst/>
                        </a:prstGeom>
                        <a:gradFill rotWithShape="0">
                          <a:gsLst>
                            <a:gs pos="0">
                              <a:schemeClr val="accent4">
                                <a:lumMod val="100000"/>
                                <a:lumOff val="0"/>
                              </a:schemeClr>
                            </a:gs>
                            <a:gs pos="100000">
                              <a:schemeClr val="accent4">
                                <a:lumMod val="74000"/>
                                <a:lumOff val="0"/>
                              </a:schemeClr>
                            </a:gs>
                          </a:gsLst>
                          <a:path path="shape">
                            <a:fillToRect l="50000" t="50000" r="50000" b="50000"/>
                          </a:path>
                        </a:gradFill>
                        <a:ln>
                          <a:noFill/>
                        </a:ln>
                        <a:effectLst>
                          <a:outerShdw dist="28398" dir="3806097" algn="ctr" rotWithShape="0">
                            <a:schemeClr val="accent4">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txbx>
                        <w:txbxContent>
                          <w:p w14:paraId="494A9BED" w14:textId="77777777" w:rsidR="00AC7C91" w:rsidRDefault="00AC7C91" w:rsidP="00AC7C91">
                            <w:pPr>
                              <w:pStyle w:val="NormalWeb"/>
                            </w:pPr>
                            <w:r>
                              <w:rPr>
                                <w:noProof/>
                              </w:rPr>
                              <w:drawing>
                                <wp:inline distT="0" distB="0" distL="0" distR="0" wp14:anchorId="4E4CA285" wp14:editId="197DF83E">
                                  <wp:extent cx="2240280" cy="2062750"/>
                                  <wp:effectExtent l="0" t="0" r="0" b="0"/>
                                  <wp:docPr id="1281143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0280" cy="2062750"/>
                                          </a:xfrm>
                                          <a:prstGeom prst="rect">
                                            <a:avLst/>
                                          </a:prstGeom>
                                          <a:noFill/>
                                          <a:ln>
                                            <a:noFill/>
                                          </a:ln>
                                        </pic:spPr>
                                      </pic:pic>
                                    </a:graphicData>
                                  </a:graphic>
                                </wp:inline>
                              </w:drawing>
                            </w:r>
                          </w:p>
                          <w:p w14:paraId="672C863C" w14:textId="77777777" w:rsidR="00AC7C91" w:rsidRDefault="00AC7C9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90B2EA" id="Text Box 27" o:spid="_x0000_s1030" type="#_x0000_t202" style="position:absolute;margin-left:344.4pt;margin-top:18.7pt;width:187.2pt;height:122.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" fillcolor="#8064a2 [3207]" stroked="f" strokeweight="0">
                <v:fill color2="#5e4878 [2375]" focusposition=".5,.5" focussize="" focus="100%" type="gradientRadial"/>
                <v:shadow on="t" color="#3f3151 [1607]" offset="1pt"/>
                <v:path arrowok="t"/>
                <v:textbox>
                  <w:txbxContent>
                    <w:p w14:paraId="494A9BED" w14:textId="77777777" w:rsidR="00AC7C91" w:rsidRDefault="00AC7C91" w:rsidP="00AC7C91">
                      <w:pPr>
                        <w:pStyle w:val="NormalWeb"/>
                      </w:pPr>
                      <w:r>
                        <w:rPr>
                          <w:noProof/>
                        </w:rPr>
                        <w:drawing>
                          <wp:inline distT="0" distB="0" distL="0" distR="0" wp14:anchorId="4E4CA285" wp14:editId="197DF83E">
                            <wp:extent cx="2240280" cy="2062750"/>
                            <wp:effectExtent l="0" t="0" r="0" b="0"/>
                            <wp:docPr id="1281143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0280" cy="2062750"/>
                                    </a:xfrm>
                                    <a:prstGeom prst="rect">
                                      <a:avLst/>
                                    </a:prstGeom>
                                    <a:noFill/>
                                    <a:ln>
                                      <a:noFill/>
                                    </a:ln>
                                  </pic:spPr>
                                </pic:pic>
                              </a:graphicData>
                            </a:graphic>
                          </wp:inline>
                        </w:drawing>
                      </w:r>
                    </w:p>
                    <w:p w14:paraId="672C863C" w14:textId="77777777" w:rsidR="00AC7C91" w:rsidRDefault="00AC7C91"/>
                  </w:txbxContent>
                </v:textbox>
              </v:shape>
            </w:pict>
          </mc:Fallback>
        </mc:AlternateContent>
      </w:r>
    </w:p>
    <w:p w14:paraId="1CBE9DE8" w14:textId="1AE4F5F2" w:rsidR="00CF6E21" w:rsidRDefault="006B73B4" w:rsidP="00CF6E21">
      <w:r>
        <w:rPr>
          <w:noProof/>
        </w:rPr>
        <mc:AlternateContent>
          <mc:Choice Requires="wps">
            <w:drawing>
              <wp:anchor distT="0" distB="0" distL="114300" distR="114300" simplePos="0" relativeHeight="251671552" behindDoc="0" locked="0" layoutInCell="1" allowOverlap="1" wp14:anchorId="49B08A56" wp14:editId="27B5C81E">
                <wp:simplePos x="0" y="0"/>
                <wp:positionH relativeFrom="column">
                  <wp:posOffset>7018020</wp:posOffset>
                </wp:positionH>
                <wp:positionV relativeFrom="paragraph">
                  <wp:posOffset>264795</wp:posOffset>
                </wp:positionV>
                <wp:extent cx="3878580" cy="2712720"/>
                <wp:effectExtent l="12700" t="12700" r="20320" b="43180"/>
                <wp:wrapNone/>
                <wp:docPr id="5"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878580" cy="2712720"/>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14B7DA4A" w14:textId="6C3E0293" w:rsidR="003C1115" w:rsidRDefault="003C1115">
                            <w:r>
                              <w:rPr>
                                <w:noProof/>
                                <w:lang w:eastAsia="en-IN"/>
                              </w:rPr>
                              <w:drawing>
                                <wp:inline distT="0" distB="0" distL="0" distR="0" wp14:anchorId="21F5BC5D" wp14:editId="74EC6255">
                                  <wp:extent cx="3773267" cy="2918298"/>
                                  <wp:effectExtent l="0" t="0" r="0" b="3175"/>
                                  <wp:docPr id="4" name="Picture 4" descr="An Awakening Call towards the state of Digital Literacy and Online Safety  of our Children - Blog it with Kudu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n Awakening Call towards the state of Digital Literacy and Online Safety  of our Children - Blog it with Kudum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76468" cy="2920774"/>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B08A56" id="Text Box 24" o:spid="_x0000_s1031" type="#_x0000_t202" style="position:absolute;margin-left:552.6pt;margin-top:20.85pt;width:305.4pt;height:213.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" fillcolor="#f79646 [3209]" strokecolor="#f2f2f2 [3041]" strokeweight="3pt">
                <v:shadow on="t" color="#974706 [1609]" opacity=".5" offset="1pt"/>
                <v:path arrowok="t"/>
                <v:textbox>
                  <w:txbxContent>
                    <w:p w14:paraId="14B7DA4A" w14:textId="6C3E0293" w:rsidR="003C1115" w:rsidRDefault="003C1115">
                      <w:r>
                        <w:rPr>
                          <w:noProof/>
                          <w:lang w:eastAsia="en-IN"/>
                        </w:rPr>
                        <w:drawing>
                          <wp:inline distT="0" distB="0" distL="0" distR="0" wp14:anchorId="21F5BC5D" wp14:editId="74EC6255">
                            <wp:extent cx="3773267" cy="2918298"/>
                            <wp:effectExtent l="0" t="0" r="0" b="3175"/>
                            <wp:docPr id="4" name="Picture 4" descr="An Awakening Call towards the state of Digital Literacy and Online Safety  of our Children - Blog it with Kudu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n Awakening Call towards the state of Digital Literacy and Online Safety  of our Children - Blog it with Kudum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6468" cy="2920774"/>
                                    </a:xfrm>
                                    <a:prstGeom prst="rect">
                                      <a:avLst/>
                                    </a:prstGeom>
                                    <a:noFill/>
                                    <a:ln>
                                      <a:noFill/>
                                    </a:ln>
                                  </pic:spPr>
                                </pic:pic>
                              </a:graphicData>
                            </a:graphic>
                          </wp:inline>
                        </w:drawing>
                      </w:r>
                    </w:p>
                  </w:txbxContent>
                </v:textbox>
              </v:shape>
            </w:pict>
          </mc:Fallback>
        </mc:AlternateContent>
      </w:r>
    </w:p>
    <w:p w14:paraId="57BC8D32" w14:textId="394DC41E" w:rsidR="00CF6E21" w:rsidRDefault="00CF6E21" w:rsidP="00CF6E21"/>
    <w:p w14:paraId="77818EAD" w14:textId="23CC7AFF" w:rsidR="00CF6E21" w:rsidRDefault="00CF6E21" w:rsidP="00CF6E21"/>
    <w:p w14:paraId="404B890B" w14:textId="1C4761A3" w:rsidR="00CF6E21" w:rsidRDefault="00CF6E21" w:rsidP="00CF6E21"/>
    <w:p w14:paraId="2CD55120" w14:textId="77777777" w:rsidR="00CF6E21" w:rsidRDefault="00CF6E21" w:rsidP="00CF6E21"/>
    <w:p w14:paraId="0E960235" w14:textId="77777777" w:rsidR="00CF6E21" w:rsidRDefault="00CF6E21" w:rsidP="00CF6E21"/>
    <w:p w14:paraId="5DED93EC" w14:textId="15269735" w:rsidR="00732C4A" w:rsidRPr="00B979D6" w:rsidRDefault="004274C7" w:rsidP="00B979D6">
      <w:pPr>
        <w:sectPr w:rsidR="00732C4A" w:rsidRPr="00B979D6" w:rsidSect="00DD21E3">
          <w:pgSz w:w="18711" w:h="17577" w:code="1"/>
          <w:pgMar w:top="1440" w:right="6640" w:bottom="2461" w:left="1440" w:header="720" w:footer="720" w:gutter="0"/>
          <w:cols w:space="720"/>
          <w:docGrid w:linePitch="360"/>
        </w:sectPr>
      </w:pPr>
      <w:r>
        <w:rPr>
          <w:noProof/>
        </w:rPr>
        <mc:AlternateContent>
          <mc:Choice Requires="wps">
            <w:drawing>
              <wp:anchor distT="0" distB="0" distL="114300" distR="114300" simplePos="0" relativeHeight="251665408" behindDoc="0" locked="0" layoutInCell="1" allowOverlap="1" wp14:anchorId="04D292B9" wp14:editId="2CEE82F7">
                <wp:simplePos x="0" y="0"/>
                <wp:positionH relativeFrom="column">
                  <wp:posOffset>4824730</wp:posOffset>
                </wp:positionH>
                <wp:positionV relativeFrom="paragraph">
                  <wp:posOffset>1017905</wp:posOffset>
                </wp:positionV>
                <wp:extent cx="6069965" cy="2578735"/>
                <wp:effectExtent l="0" t="0" r="26035" b="37465"/>
                <wp:wrapNone/>
                <wp:docPr id="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069965" cy="2578735"/>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4654048" w14:textId="6A89493E" w:rsidR="00466CBD" w:rsidRPr="00782B5B" w:rsidRDefault="005E49B8" w:rsidP="00FA02EE">
                            <w:pPr>
                              <w:pStyle w:val="NoSpacing"/>
                              <w:spacing w:line="276" w:lineRule="auto"/>
                              <w:jc w:val="both"/>
                              <w:rPr>
                                <w:rFonts w:ascii="Poppins" w:hAnsi="Poppins" w:cs="Poppins"/>
                                <w:b/>
                                <w:sz w:val="18"/>
                                <w:szCs w:val="18"/>
                                <w:u w:val="single"/>
                              </w:rPr>
                            </w:pPr>
                            <w:r w:rsidRPr="00782B5B">
                              <w:rPr>
                                <w:rFonts w:ascii="Poppins" w:hAnsi="Poppins" w:cs="Poppins"/>
                                <w:b/>
                                <w:sz w:val="18"/>
                                <w:szCs w:val="18"/>
                                <w:u w:val="single"/>
                              </w:rPr>
                              <w:t xml:space="preserve">References </w:t>
                            </w:r>
                          </w:p>
                          <w:p w14:paraId="6B2709AA" w14:textId="77777777" w:rsidR="00FA02EE" w:rsidRPr="00FA02EE" w:rsidRDefault="00FA02EE" w:rsidP="00FA02EE">
                            <w:pPr>
                              <w:jc w:val="both"/>
                              <w:rPr>
                                <w:rFonts w:ascii="Poppins" w:hAnsi="Poppins" w:cs="Poppins"/>
                                <w:sz w:val="18"/>
                                <w:szCs w:val="18"/>
                              </w:rPr>
                            </w:pPr>
                            <w:r w:rsidRPr="00FA02EE">
                              <w:rPr>
                                <w:rFonts w:ascii="Poppins" w:hAnsi="Poppins" w:cs="Poppins"/>
                                <w:sz w:val="18"/>
                                <w:szCs w:val="18"/>
                              </w:rPr>
                              <w:t xml:space="preserve">Baumfeld Andre, E., Reynolds, R., </w:t>
                            </w:r>
                            <w:proofErr w:type="spellStart"/>
                            <w:r w:rsidRPr="00FA02EE">
                              <w:rPr>
                                <w:rFonts w:ascii="Poppins" w:hAnsi="Poppins" w:cs="Poppins"/>
                                <w:sz w:val="18"/>
                                <w:szCs w:val="18"/>
                              </w:rPr>
                              <w:t>Caubel</w:t>
                            </w:r>
                            <w:proofErr w:type="spellEnd"/>
                            <w:r w:rsidRPr="00FA02EE">
                              <w:rPr>
                                <w:rFonts w:ascii="Poppins" w:hAnsi="Poppins" w:cs="Poppins"/>
                                <w:sz w:val="18"/>
                                <w:szCs w:val="18"/>
                              </w:rPr>
                              <w:t>, P., Azoulay, L. and Dreyer, N.A., 2020. Trial designs using real</w:t>
                            </w:r>
                            <w:r w:rsidRPr="00FA02EE">
                              <w:rPr>
                                <w:rFonts w:ascii="Times New Roman" w:hAnsi="Times New Roman" w:cs="Times New Roman"/>
                                <w:sz w:val="18"/>
                                <w:szCs w:val="18"/>
                              </w:rPr>
                              <w:t>‐</w:t>
                            </w:r>
                            <w:r w:rsidRPr="00FA02EE">
                              <w:rPr>
                                <w:rFonts w:ascii="Poppins" w:hAnsi="Poppins" w:cs="Poppins"/>
                                <w:sz w:val="18"/>
                                <w:szCs w:val="18"/>
                              </w:rPr>
                              <w:t>world data: the changing landscape of the regulatory approval process. Pharmacoepidemiology and drug safety, 29(10), pp.1201-1212.</w:t>
                            </w:r>
                          </w:p>
                          <w:p w14:paraId="53AAB871" w14:textId="77777777" w:rsidR="00FA02EE" w:rsidRPr="00FA02EE" w:rsidRDefault="00FA02EE" w:rsidP="00FA02EE">
                            <w:pPr>
                              <w:jc w:val="both"/>
                              <w:rPr>
                                <w:rFonts w:ascii="Poppins" w:hAnsi="Poppins" w:cs="Poppins"/>
                                <w:sz w:val="18"/>
                                <w:szCs w:val="18"/>
                              </w:rPr>
                            </w:pPr>
                            <w:proofErr w:type="spellStart"/>
                            <w:r w:rsidRPr="00FA02EE">
                              <w:rPr>
                                <w:rFonts w:ascii="Poppins" w:hAnsi="Poppins" w:cs="Poppins"/>
                                <w:sz w:val="18"/>
                                <w:szCs w:val="18"/>
                              </w:rPr>
                              <w:t>Krichen</w:t>
                            </w:r>
                            <w:proofErr w:type="spellEnd"/>
                            <w:r w:rsidRPr="00FA02EE">
                              <w:rPr>
                                <w:rFonts w:ascii="Poppins" w:hAnsi="Poppins" w:cs="Poppins"/>
                                <w:sz w:val="18"/>
                                <w:szCs w:val="18"/>
                              </w:rPr>
                              <w:t>, M., 2023. Strengthening the security of smart contracts through the power of artificial intelligence. Computers, 12(5), p.107.</w:t>
                            </w:r>
                          </w:p>
                          <w:p w14:paraId="5772A04A" w14:textId="77777777" w:rsidR="00FA02EE" w:rsidRPr="00FA02EE" w:rsidRDefault="00FA02EE" w:rsidP="00FA02EE">
                            <w:pPr>
                              <w:jc w:val="both"/>
                              <w:rPr>
                                <w:rFonts w:ascii="Poppins" w:hAnsi="Poppins" w:cs="Poppins"/>
                                <w:sz w:val="18"/>
                                <w:szCs w:val="18"/>
                              </w:rPr>
                            </w:pPr>
                            <w:proofErr w:type="spellStart"/>
                            <w:r w:rsidRPr="00FA02EE">
                              <w:rPr>
                                <w:rFonts w:ascii="Poppins" w:hAnsi="Poppins" w:cs="Poppins"/>
                                <w:sz w:val="18"/>
                                <w:szCs w:val="18"/>
                              </w:rPr>
                              <w:t>Matušíková</w:t>
                            </w:r>
                            <w:proofErr w:type="spellEnd"/>
                            <w:r w:rsidRPr="00FA02EE">
                              <w:rPr>
                                <w:rFonts w:ascii="Poppins" w:hAnsi="Poppins" w:cs="Poppins"/>
                                <w:sz w:val="18"/>
                                <w:szCs w:val="18"/>
                              </w:rPr>
                              <w:t xml:space="preserve">, D., </w:t>
                            </w:r>
                            <w:proofErr w:type="spellStart"/>
                            <w:r w:rsidRPr="00FA02EE">
                              <w:rPr>
                                <w:rFonts w:ascii="Poppins" w:hAnsi="Poppins" w:cs="Poppins"/>
                                <w:sz w:val="18"/>
                                <w:szCs w:val="18"/>
                              </w:rPr>
                              <w:t>Vargová</w:t>
                            </w:r>
                            <w:proofErr w:type="spellEnd"/>
                            <w:r w:rsidRPr="00FA02EE">
                              <w:rPr>
                                <w:rFonts w:ascii="Poppins" w:hAnsi="Poppins" w:cs="Poppins"/>
                                <w:sz w:val="18"/>
                                <w:szCs w:val="18"/>
                              </w:rPr>
                              <w:t xml:space="preserve">, T.D., </w:t>
                            </w:r>
                            <w:proofErr w:type="spellStart"/>
                            <w:r w:rsidRPr="00FA02EE">
                              <w:rPr>
                                <w:rFonts w:ascii="Poppins" w:hAnsi="Poppins" w:cs="Poppins"/>
                                <w:sz w:val="18"/>
                                <w:szCs w:val="18"/>
                              </w:rPr>
                              <w:t>Lukáč</w:t>
                            </w:r>
                            <w:proofErr w:type="spellEnd"/>
                            <w:r w:rsidRPr="00FA02EE">
                              <w:rPr>
                                <w:rFonts w:ascii="Poppins" w:hAnsi="Poppins" w:cs="Poppins"/>
                                <w:sz w:val="18"/>
                                <w:szCs w:val="18"/>
                              </w:rPr>
                              <w:t xml:space="preserve">, M. and Scholtz, E., 2023. Perception of the necessity of digital innovations application as an element of health protection and sustainable hospitality sector future. Geo Journal of Tourism and </w:t>
                            </w:r>
                            <w:proofErr w:type="spellStart"/>
                            <w:r w:rsidRPr="00FA02EE">
                              <w:rPr>
                                <w:rFonts w:ascii="Poppins" w:hAnsi="Poppins" w:cs="Poppins"/>
                                <w:sz w:val="18"/>
                                <w:szCs w:val="18"/>
                              </w:rPr>
                              <w:t>Geosites</w:t>
                            </w:r>
                            <w:proofErr w:type="spellEnd"/>
                            <w:r w:rsidRPr="00FA02EE">
                              <w:rPr>
                                <w:rFonts w:ascii="Poppins" w:hAnsi="Poppins" w:cs="Poppins"/>
                                <w:sz w:val="18"/>
                                <w:szCs w:val="18"/>
                              </w:rPr>
                              <w:t>, 47(2), pp.397-406.</w:t>
                            </w:r>
                          </w:p>
                          <w:p w14:paraId="0F487E6E" w14:textId="3B999D7F" w:rsidR="00FA02EE" w:rsidRPr="00FA02EE" w:rsidRDefault="00FA02EE" w:rsidP="00FA02EE">
                            <w:pPr>
                              <w:jc w:val="both"/>
                              <w:rPr>
                                <w:rFonts w:ascii="Poppins" w:hAnsi="Poppins" w:cs="Poppins"/>
                                <w:sz w:val="18"/>
                                <w:szCs w:val="18"/>
                              </w:rPr>
                            </w:pPr>
                            <w:r w:rsidRPr="00FA02EE">
                              <w:rPr>
                                <w:rFonts w:ascii="Poppins" w:hAnsi="Poppins" w:cs="Poppins"/>
                                <w:sz w:val="18"/>
                                <w:szCs w:val="18"/>
                              </w:rPr>
                              <w:t xml:space="preserve">Pangrazio, L., </w:t>
                            </w:r>
                            <w:proofErr w:type="spellStart"/>
                            <w:r w:rsidRPr="00FA02EE">
                              <w:rPr>
                                <w:rFonts w:ascii="Poppins" w:hAnsi="Poppins" w:cs="Poppins"/>
                                <w:sz w:val="18"/>
                                <w:szCs w:val="18"/>
                              </w:rPr>
                              <w:t>Godhe</w:t>
                            </w:r>
                            <w:proofErr w:type="spellEnd"/>
                            <w:r w:rsidRPr="00FA02EE">
                              <w:rPr>
                                <w:rFonts w:ascii="Poppins" w:hAnsi="Poppins" w:cs="Poppins"/>
                                <w:sz w:val="18"/>
                                <w:szCs w:val="18"/>
                              </w:rPr>
                              <w:t>, A.L. and Ledesma, A.G.L., 2020. What is digital literacy? A comparative review of publications across three language contexts. E-learning and Digital Media, 17(6), pp.442-459.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D292B9" id="Text Box 9" o:spid="_x0000_s1032" type="#_x0000_t202" style="position:absolute;margin-left:379.9pt;margin-top:80.15pt;width:477.95pt;height:203.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" fillcolor="#fabf8f [1945]" strokecolor="#fabf8f [1945]" strokeweight="1pt">
                <v:fill color2="#fde9d9 [665]" angle="135" focus="50%" type="gradient"/>
                <v:shadow on="t" color="#974706 [1609]" opacity=".5" offset="1pt"/>
                <v:path arrowok="t"/>
                <v:textbox>
                  <w:txbxContent>
                    <w:p w14:paraId="14654048" w14:textId="6A89493E" w:rsidR="00466CBD" w:rsidRPr="00782B5B" w:rsidRDefault="005E49B8" w:rsidP="00FA02EE">
                      <w:pPr>
                        <w:pStyle w:val="NoSpacing"/>
                        <w:spacing w:line="276" w:lineRule="auto"/>
                        <w:jc w:val="both"/>
                        <w:rPr>
                          <w:rFonts w:ascii="Poppins" w:hAnsi="Poppins" w:cs="Poppins"/>
                          <w:b/>
                          <w:sz w:val="18"/>
                          <w:szCs w:val="18"/>
                          <w:u w:val="single"/>
                        </w:rPr>
                      </w:pPr>
                      <w:r w:rsidRPr="00782B5B">
                        <w:rPr>
                          <w:rFonts w:ascii="Poppins" w:hAnsi="Poppins" w:cs="Poppins"/>
                          <w:b/>
                          <w:sz w:val="18"/>
                          <w:szCs w:val="18"/>
                          <w:u w:val="single"/>
                        </w:rPr>
                        <w:t xml:space="preserve">References </w:t>
                      </w:r>
                    </w:p>
                    <w:p w14:paraId="6B2709AA" w14:textId="77777777" w:rsidR="00FA02EE" w:rsidRPr="00FA02EE" w:rsidRDefault="00FA02EE" w:rsidP="00FA02EE">
                      <w:pPr>
                        <w:jc w:val="both"/>
                        <w:rPr>
                          <w:rFonts w:ascii="Poppins" w:hAnsi="Poppins" w:cs="Poppins"/>
                          <w:sz w:val="18"/>
                          <w:szCs w:val="18"/>
                        </w:rPr>
                      </w:pPr>
                      <w:r w:rsidRPr="00FA02EE">
                        <w:rPr>
                          <w:rFonts w:ascii="Poppins" w:hAnsi="Poppins" w:cs="Poppins"/>
                          <w:sz w:val="18"/>
                          <w:szCs w:val="18"/>
                        </w:rPr>
                        <w:t xml:space="preserve">Baumfeld Andre, E., Reynolds, R., </w:t>
                      </w:r>
                      <w:proofErr w:type="spellStart"/>
                      <w:r w:rsidRPr="00FA02EE">
                        <w:rPr>
                          <w:rFonts w:ascii="Poppins" w:hAnsi="Poppins" w:cs="Poppins"/>
                          <w:sz w:val="18"/>
                          <w:szCs w:val="18"/>
                        </w:rPr>
                        <w:t>Caubel</w:t>
                      </w:r>
                      <w:proofErr w:type="spellEnd"/>
                      <w:r w:rsidRPr="00FA02EE">
                        <w:rPr>
                          <w:rFonts w:ascii="Poppins" w:hAnsi="Poppins" w:cs="Poppins"/>
                          <w:sz w:val="18"/>
                          <w:szCs w:val="18"/>
                        </w:rPr>
                        <w:t>, P., Azoulay, L. and Dreyer, N.A., 2020. Trial designs using real</w:t>
                      </w:r>
                      <w:r w:rsidRPr="00FA02EE">
                        <w:rPr>
                          <w:rFonts w:ascii="Times New Roman" w:hAnsi="Times New Roman" w:cs="Times New Roman"/>
                          <w:sz w:val="18"/>
                          <w:szCs w:val="18"/>
                        </w:rPr>
                        <w:t>‐</w:t>
                      </w:r>
                      <w:r w:rsidRPr="00FA02EE">
                        <w:rPr>
                          <w:rFonts w:ascii="Poppins" w:hAnsi="Poppins" w:cs="Poppins"/>
                          <w:sz w:val="18"/>
                          <w:szCs w:val="18"/>
                        </w:rPr>
                        <w:t>world data: the changing landscape of the regulatory approval process. Pharmacoepidemiology and drug safety, 29(10), pp.1201-1212.</w:t>
                      </w:r>
                    </w:p>
                    <w:p w14:paraId="53AAB871" w14:textId="77777777" w:rsidR="00FA02EE" w:rsidRPr="00FA02EE" w:rsidRDefault="00FA02EE" w:rsidP="00FA02EE">
                      <w:pPr>
                        <w:jc w:val="both"/>
                        <w:rPr>
                          <w:rFonts w:ascii="Poppins" w:hAnsi="Poppins" w:cs="Poppins"/>
                          <w:sz w:val="18"/>
                          <w:szCs w:val="18"/>
                        </w:rPr>
                      </w:pPr>
                      <w:proofErr w:type="spellStart"/>
                      <w:r w:rsidRPr="00FA02EE">
                        <w:rPr>
                          <w:rFonts w:ascii="Poppins" w:hAnsi="Poppins" w:cs="Poppins"/>
                          <w:sz w:val="18"/>
                          <w:szCs w:val="18"/>
                        </w:rPr>
                        <w:t>Krichen</w:t>
                      </w:r>
                      <w:proofErr w:type="spellEnd"/>
                      <w:r w:rsidRPr="00FA02EE">
                        <w:rPr>
                          <w:rFonts w:ascii="Poppins" w:hAnsi="Poppins" w:cs="Poppins"/>
                          <w:sz w:val="18"/>
                          <w:szCs w:val="18"/>
                        </w:rPr>
                        <w:t>, M., 2023. Strengthening the security of smart contracts through the power of artificial intelligence. Computers, 12(5), p.107.</w:t>
                      </w:r>
                    </w:p>
                    <w:p w14:paraId="5772A04A" w14:textId="77777777" w:rsidR="00FA02EE" w:rsidRPr="00FA02EE" w:rsidRDefault="00FA02EE" w:rsidP="00FA02EE">
                      <w:pPr>
                        <w:jc w:val="both"/>
                        <w:rPr>
                          <w:rFonts w:ascii="Poppins" w:hAnsi="Poppins" w:cs="Poppins"/>
                          <w:sz w:val="18"/>
                          <w:szCs w:val="18"/>
                        </w:rPr>
                      </w:pPr>
                      <w:proofErr w:type="spellStart"/>
                      <w:r w:rsidRPr="00FA02EE">
                        <w:rPr>
                          <w:rFonts w:ascii="Poppins" w:hAnsi="Poppins" w:cs="Poppins"/>
                          <w:sz w:val="18"/>
                          <w:szCs w:val="18"/>
                        </w:rPr>
                        <w:t>Matušíková</w:t>
                      </w:r>
                      <w:proofErr w:type="spellEnd"/>
                      <w:r w:rsidRPr="00FA02EE">
                        <w:rPr>
                          <w:rFonts w:ascii="Poppins" w:hAnsi="Poppins" w:cs="Poppins"/>
                          <w:sz w:val="18"/>
                          <w:szCs w:val="18"/>
                        </w:rPr>
                        <w:t xml:space="preserve">, D., </w:t>
                      </w:r>
                      <w:proofErr w:type="spellStart"/>
                      <w:r w:rsidRPr="00FA02EE">
                        <w:rPr>
                          <w:rFonts w:ascii="Poppins" w:hAnsi="Poppins" w:cs="Poppins"/>
                          <w:sz w:val="18"/>
                          <w:szCs w:val="18"/>
                        </w:rPr>
                        <w:t>Vargová</w:t>
                      </w:r>
                      <w:proofErr w:type="spellEnd"/>
                      <w:r w:rsidRPr="00FA02EE">
                        <w:rPr>
                          <w:rFonts w:ascii="Poppins" w:hAnsi="Poppins" w:cs="Poppins"/>
                          <w:sz w:val="18"/>
                          <w:szCs w:val="18"/>
                        </w:rPr>
                        <w:t xml:space="preserve">, T.D., </w:t>
                      </w:r>
                      <w:proofErr w:type="spellStart"/>
                      <w:r w:rsidRPr="00FA02EE">
                        <w:rPr>
                          <w:rFonts w:ascii="Poppins" w:hAnsi="Poppins" w:cs="Poppins"/>
                          <w:sz w:val="18"/>
                          <w:szCs w:val="18"/>
                        </w:rPr>
                        <w:t>Lukáč</w:t>
                      </w:r>
                      <w:proofErr w:type="spellEnd"/>
                      <w:r w:rsidRPr="00FA02EE">
                        <w:rPr>
                          <w:rFonts w:ascii="Poppins" w:hAnsi="Poppins" w:cs="Poppins"/>
                          <w:sz w:val="18"/>
                          <w:szCs w:val="18"/>
                        </w:rPr>
                        <w:t xml:space="preserve">, M. and Scholtz, E., 2023. Perception of the necessity of digital innovations application as an element of health protection and sustainable hospitality sector future. Geo Journal of Tourism and </w:t>
                      </w:r>
                      <w:proofErr w:type="spellStart"/>
                      <w:r w:rsidRPr="00FA02EE">
                        <w:rPr>
                          <w:rFonts w:ascii="Poppins" w:hAnsi="Poppins" w:cs="Poppins"/>
                          <w:sz w:val="18"/>
                          <w:szCs w:val="18"/>
                        </w:rPr>
                        <w:t>Geosites</w:t>
                      </w:r>
                      <w:proofErr w:type="spellEnd"/>
                      <w:r w:rsidRPr="00FA02EE">
                        <w:rPr>
                          <w:rFonts w:ascii="Poppins" w:hAnsi="Poppins" w:cs="Poppins"/>
                          <w:sz w:val="18"/>
                          <w:szCs w:val="18"/>
                        </w:rPr>
                        <w:t>, 47(2), pp.397-406.</w:t>
                      </w:r>
                    </w:p>
                    <w:p w14:paraId="0F487E6E" w14:textId="3B999D7F" w:rsidR="00FA02EE" w:rsidRPr="00FA02EE" w:rsidRDefault="00FA02EE" w:rsidP="00FA02EE">
                      <w:pPr>
                        <w:jc w:val="both"/>
                        <w:rPr>
                          <w:rFonts w:ascii="Poppins" w:hAnsi="Poppins" w:cs="Poppins"/>
                          <w:sz w:val="18"/>
                          <w:szCs w:val="18"/>
                        </w:rPr>
                      </w:pPr>
                      <w:r w:rsidRPr="00FA02EE">
                        <w:rPr>
                          <w:rFonts w:ascii="Poppins" w:hAnsi="Poppins" w:cs="Poppins"/>
                          <w:sz w:val="18"/>
                          <w:szCs w:val="18"/>
                        </w:rPr>
                        <w:t xml:space="preserve">Pangrazio, L., </w:t>
                      </w:r>
                      <w:proofErr w:type="spellStart"/>
                      <w:r w:rsidRPr="00FA02EE">
                        <w:rPr>
                          <w:rFonts w:ascii="Poppins" w:hAnsi="Poppins" w:cs="Poppins"/>
                          <w:sz w:val="18"/>
                          <w:szCs w:val="18"/>
                        </w:rPr>
                        <w:t>Godhe</w:t>
                      </w:r>
                      <w:proofErr w:type="spellEnd"/>
                      <w:r w:rsidRPr="00FA02EE">
                        <w:rPr>
                          <w:rFonts w:ascii="Poppins" w:hAnsi="Poppins" w:cs="Poppins"/>
                          <w:sz w:val="18"/>
                          <w:szCs w:val="18"/>
                        </w:rPr>
                        <w:t>, A.L. and Ledesma, A.G.L., 2020. What is digital literacy? A comparative review of publications across three language contexts. E-learning and Digital Media, 17(6), pp.442-459.</w:t>
                      </w:r>
                    </w:p>
                  </w:txbxContent>
                </v:textbox>
              </v:shape>
            </w:pict>
          </mc:Fallback>
        </mc:AlternateContent>
      </w:r>
      <w:r w:rsidR="00D7071C">
        <w:rPr>
          <w:noProof/>
        </w:rPr>
        <mc:AlternateContent>
          <mc:Choice Requires="wps">
            <w:drawing>
              <wp:anchor distT="0" distB="0" distL="114300" distR="114300" simplePos="0" relativeHeight="251668480" behindDoc="0" locked="0" layoutInCell="1" allowOverlap="1" wp14:anchorId="28AD7FC7" wp14:editId="749430AF">
                <wp:simplePos x="0" y="0"/>
                <wp:positionH relativeFrom="column">
                  <wp:posOffset>-804221</wp:posOffset>
                </wp:positionH>
                <wp:positionV relativeFrom="paragraph">
                  <wp:posOffset>2297957</wp:posOffset>
                </wp:positionV>
                <wp:extent cx="5455920" cy="1074420"/>
                <wp:effectExtent l="0" t="0" r="5080" b="17780"/>
                <wp:wrapNone/>
                <wp:docPr id="2"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455920" cy="1074420"/>
                        </a:xfrm>
                        <a:prstGeom prst="rect">
                          <a:avLst/>
                        </a:prstGeom>
                        <a:gradFill rotWithShape="0">
                          <a:gsLst>
                            <a:gs pos="0">
                              <a:schemeClr val="accent2">
                                <a:lumMod val="100000"/>
                                <a:lumOff val="0"/>
                              </a:schemeClr>
                            </a:gs>
                            <a:gs pos="100000">
                              <a:schemeClr val="accent2">
                                <a:lumMod val="74000"/>
                                <a:lumOff val="0"/>
                              </a:schemeClr>
                            </a:gs>
                          </a:gsLst>
                          <a:path path="shape">
                            <a:fillToRect l="50000" t="50000" r="50000" b="50000"/>
                          </a:path>
                        </a:gradFill>
                        <a:ln>
                          <a:noFill/>
                        </a:ln>
                        <a:effectLst>
                          <a:outerShdw dist="28398" dir="3806097" algn="ctr" rotWithShape="0">
                            <a:schemeClr val="accent2">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txbx>
                        <w:txbxContent>
                          <w:p w14:paraId="720C19AD" w14:textId="77777777" w:rsidR="00726F9C" w:rsidRPr="00782B5B" w:rsidRDefault="00726F9C" w:rsidP="00726F9C">
                            <w:pPr>
                              <w:rPr>
                                <w:rFonts w:ascii="Poppins" w:hAnsi="Poppins" w:cs="Poppins"/>
                                <w:b/>
                                <w:bCs/>
                                <w:sz w:val="18"/>
                                <w:szCs w:val="18"/>
                                <w:u w:val="single"/>
                              </w:rPr>
                            </w:pPr>
                            <w:r w:rsidRPr="00782B5B">
                              <w:rPr>
                                <w:rFonts w:ascii="Poppins" w:hAnsi="Poppins" w:cs="Poppins"/>
                                <w:b/>
                                <w:bCs/>
                                <w:sz w:val="18"/>
                                <w:szCs w:val="18"/>
                                <w:u w:val="single"/>
                              </w:rPr>
                              <w:t xml:space="preserve">Conclusion </w:t>
                            </w:r>
                          </w:p>
                          <w:p w14:paraId="230BC9D0" w14:textId="55420845" w:rsidR="00DA22FF" w:rsidRPr="00726F9C" w:rsidRDefault="00726F9C" w:rsidP="00726F9C">
                            <w:pPr>
                              <w:rPr>
                                <w:rFonts w:ascii="Poppins" w:hAnsi="Poppins" w:cs="Poppins"/>
                                <w:sz w:val="18"/>
                                <w:szCs w:val="18"/>
                              </w:rPr>
                            </w:pPr>
                            <w:r w:rsidRPr="00726F9C">
                              <w:rPr>
                                <w:rFonts w:ascii="Poppins" w:hAnsi="Poppins" w:cs="Poppins"/>
                                <w:sz w:val="18"/>
                                <w:szCs w:val="18"/>
                              </w:rPr>
                              <w:t>Digital safety is highly required in today’s work environment as it ensures data security for the company. It initiates the locking of the account by the user so that no harm caused to any organization as well as individual users.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AD7FC7" id="Text Box 21" o:spid="_x0000_s1033" type="#_x0000_t202" style="position:absolute;margin-left:-63.3pt;margin-top:180.95pt;width:429.6pt;height:84.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" fillcolor="#c0504d [3205]" stroked="f" strokeweight="0">
                <v:fill color2="#923633 [2373]" focusposition=".5,.5" focussize="" focus="100%" type="gradientRadial"/>
                <v:shadow on="t" color="#622423 [1605]" offset="1pt"/>
                <v:path arrowok="t"/>
                <v:textbox>
                  <w:txbxContent>
                    <w:p w14:paraId="720C19AD" w14:textId="77777777" w:rsidR="00726F9C" w:rsidRPr="00782B5B" w:rsidRDefault="00726F9C" w:rsidP="00726F9C">
                      <w:pPr>
                        <w:rPr>
                          <w:rFonts w:ascii="Poppins" w:hAnsi="Poppins" w:cs="Poppins"/>
                          <w:b/>
                          <w:bCs/>
                          <w:sz w:val="18"/>
                          <w:szCs w:val="18"/>
                          <w:u w:val="single"/>
                        </w:rPr>
                      </w:pPr>
                      <w:r w:rsidRPr="00782B5B">
                        <w:rPr>
                          <w:rFonts w:ascii="Poppins" w:hAnsi="Poppins" w:cs="Poppins"/>
                          <w:b/>
                          <w:bCs/>
                          <w:sz w:val="18"/>
                          <w:szCs w:val="18"/>
                          <w:u w:val="single"/>
                        </w:rPr>
                        <w:t xml:space="preserve">Conclusion </w:t>
                      </w:r>
                    </w:p>
                    <w:p w14:paraId="230BC9D0" w14:textId="55420845" w:rsidR="00DA22FF" w:rsidRPr="00726F9C" w:rsidRDefault="00726F9C" w:rsidP="00726F9C">
                      <w:pPr>
                        <w:rPr>
                          <w:rFonts w:ascii="Poppins" w:hAnsi="Poppins" w:cs="Poppins"/>
                          <w:sz w:val="18"/>
                          <w:szCs w:val="18"/>
                        </w:rPr>
                      </w:pPr>
                      <w:r w:rsidRPr="00726F9C">
                        <w:rPr>
                          <w:rFonts w:ascii="Poppins" w:hAnsi="Poppins" w:cs="Poppins"/>
                          <w:sz w:val="18"/>
                          <w:szCs w:val="18"/>
                        </w:rPr>
                        <w:t>Digital safety is highly required in today’s work environment as it ensures data security for the company. It initiates the locking of the account by the user so that no harm caused to any organization as well as individual users.</w:t>
                      </w:r>
                    </w:p>
                  </w:txbxContent>
                </v:textbox>
              </v:shape>
            </w:pict>
          </mc:Fallback>
        </mc:AlternateContent>
      </w:r>
      <w:r w:rsidR="006B73B4">
        <w:rPr>
          <w:noProof/>
        </w:rPr>
        <mc:AlternateContent>
          <mc:Choice Requires="wps">
            <w:drawing>
              <wp:anchor distT="0" distB="0" distL="114300" distR="114300" simplePos="0" relativeHeight="251673600" behindDoc="0" locked="0" layoutInCell="1" allowOverlap="1" wp14:anchorId="200F4D09" wp14:editId="01032010">
                <wp:simplePos x="0" y="0"/>
                <wp:positionH relativeFrom="column">
                  <wp:posOffset>-784860</wp:posOffset>
                </wp:positionH>
                <wp:positionV relativeFrom="paragraph">
                  <wp:posOffset>468630</wp:posOffset>
                </wp:positionV>
                <wp:extent cx="5455920" cy="1722120"/>
                <wp:effectExtent l="0" t="0" r="5080" b="5080"/>
                <wp:wrapNone/>
                <wp:docPr id="3"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455920" cy="1722120"/>
                        </a:xfrm>
                        <a:prstGeom prst="rect">
                          <a:avLst/>
                        </a:prstGeom>
                        <a:solidFill>
                          <a:srgbClr val="FFFFFF"/>
                        </a:solidFill>
                        <a:ln w="9525">
                          <a:solidFill>
                            <a:srgbClr val="000000"/>
                          </a:solidFill>
                          <a:miter lim="800000"/>
                          <a:headEnd/>
                          <a:tailEnd/>
                        </a:ln>
                      </wps:spPr>
                      <wps:txbx>
                        <w:txbxContent>
                          <w:p w14:paraId="060B14A9" w14:textId="763C2058" w:rsidR="00DD4BF8" w:rsidRDefault="003D08B4">
                            <w:r>
                              <w:rPr>
                                <w:noProof/>
                              </w:rPr>
                              <w:drawing>
                                <wp:inline distT="0" distB="0" distL="0" distR="0" wp14:anchorId="5EDBC069" wp14:editId="7EAE757E">
                                  <wp:extent cx="6355701" cy="1984442"/>
                                  <wp:effectExtent l="0" t="0" r="0" b="0"/>
                                  <wp:docPr id="3530837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17124" cy="20036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0F4D09" id="Text Box 26" o:spid="_x0000_s1034" type="#_x0000_t202" style="position:absolute;margin-left:-61.8pt;margin-top:36.9pt;width:429.6pt;height:135.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">
                <v:path arrowok="t"/>
                <v:textbox>
                  <w:txbxContent>
                    <w:p w14:paraId="060B14A9" w14:textId="763C2058" w:rsidR="00DD4BF8" w:rsidRDefault="003D08B4">
                      <w:r>
                        <w:rPr>
                          <w:noProof/>
                        </w:rPr>
                        <w:drawing>
                          <wp:inline distT="0" distB="0" distL="0" distR="0" wp14:anchorId="5EDBC069" wp14:editId="7EAE757E">
                            <wp:extent cx="6355701" cy="1984442"/>
                            <wp:effectExtent l="0" t="0" r="0" b="0"/>
                            <wp:docPr id="3530837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17124" cy="2003620"/>
                                    </a:xfrm>
                                    <a:prstGeom prst="rect">
                                      <a:avLst/>
                                    </a:prstGeom>
                                    <a:noFill/>
                                    <a:ln>
                                      <a:noFill/>
                                    </a:ln>
                                  </pic:spPr>
                                </pic:pic>
                              </a:graphicData>
                            </a:graphic>
                          </wp:inline>
                        </w:drawing>
                      </w:r>
                    </w:p>
                  </w:txbxContent>
                </v:textbox>
              </v:shape>
            </w:pict>
          </mc:Fallback>
        </mc:AlternateContent>
      </w:r>
    </w:p>
    <w:p w14:paraId="7E50B3C6" w14:textId="1E0C7ED2" w:rsidR="00C157E7" w:rsidRPr="005B59C7" w:rsidRDefault="00C157E7" w:rsidP="001F3B75">
      <w:pPr>
        <w:rPr>
          <w:rFonts w:ascii="Times New Roman" w:hAnsi="Times New Roman" w:cs="Times New Roman"/>
          <w:color w:val="222222"/>
          <w:sz w:val="24"/>
          <w:szCs w:val="24"/>
          <w:shd w:val="clear" w:color="auto" w:fill="FFFFFF"/>
        </w:rPr>
      </w:pPr>
    </w:p>
    <w:sectPr w:rsidR="00C157E7" w:rsidRPr="005B59C7" w:rsidSect="00DD21E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oppins">
    <w:panose1 w:val="00000500000000000000"/>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15FB3"/>
    <w:multiLevelType w:val="hybridMultilevel"/>
    <w:tmpl w:val="52FAA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BA2435"/>
    <w:multiLevelType w:val="hybridMultilevel"/>
    <w:tmpl w:val="A5AC5F8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D675EDD"/>
    <w:multiLevelType w:val="hybridMultilevel"/>
    <w:tmpl w:val="187C9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E36F24"/>
    <w:multiLevelType w:val="hybridMultilevel"/>
    <w:tmpl w:val="21147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54026E"/>
    <w:multiLevelType w:val="hybridMultilevel"/>
    <w:tmpl w:val="E7AA2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8A23F2"/>
    <w:multiLevelType w:val="hybridMultilevel"/>
    <w:tmpl w:val="66C60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B36DA5"/>
    <w:multiLevelType w:val="hybridMultilevel"/>
    <w:tmpl w:val="4F003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1C3747"/>
    <w:multiLevelType w:val="hybridMultilevel"/>
    <w:tmpl w:val="9A38F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2AB7625"/>
    <w:multiLevelType w:val="hybridMultilevel"/>
    <w:tmpl w:val="747642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56815BD"/>
    <w:multiLevelType w:val="hybridMultilevel"/>
    <w:tmpl w:val="51243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BCB1947"/>
    <w:multiLevelType w:val="hybridMultilevel"/>
    <w:tmpl w:val="FB4673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E0B19A3"/>
    <w:multiLevelType w:val="hybridMultilevel"/>
    <w:tmpl w:val="4CE8D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98F3D19"/>
    <w:multiLevelType w:val="hybridMultilevel"/>
    <w:tmpl w:val="57167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64680714">
    <w:abstractNumId w:val="8"/>
  </w:num>
  <w:num w:numId="2" w16cid:durableId="1937248600">
    <w:abstractNumId w:val="0"/>
  </w:num>
  <w:num w:numId="3" w16cid:durableId="1779525412">
    <w:abstractNumId w:val="3"/>
  </w:num>
  <w:num w:numId="4" w16cid:durableId="1761486657">
    <w:abstractNumId w:val="4"/>
  </w:num>
  <w:num w:numId="5" w16cid:durableId="515272716">
    <w:abstractNumId w:val="9"/>
  </w:num>
  <w:num w:numId="6" w16cid:durableId="675377860">
    <w:abstractNumId w:val="7"/>
  </w:num>
  <w:num w:numId="7" w16cid:durableId="1954284042">
    <w:abstractNumId w:val="12"/>
  </w:num>
  <w:num w:numId="8" w16cid:durableId="1669868962">
    <w:abstractNumId w:val="5"/>
  </w:num>
  <w:num w:numId="9" w16cid:durableId="1122311418">
    <w:abstractNumId w:val="6"/>
  </w:num>
  <w:num w:numId="10" w16cid:durableId="813447469">
    <w:abstractNumId w:val="11"/>
  </w:num>
  <w:num w:numId="11" w16cid:durableId="1572884210">
    <w:abstractNumId w:val="2"/>
  </w:num>
  <w:num w:numId="12" w16cid:durableId="1160534303">
    <w:abstractNumId w:val="1"/>
  </w:num>
  <w:num w:numId="13" w16cid:durableId="80192637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8D2"/>
    <w:rsid w:val="00007470"/>
    <w:rsid w:val="00010E12"/>
    <w:rsid w:val="00045728"/>
    <w:rsid w:val="00057FAA"/>
    <w:rsid w:val="00086888"/>
    <w:rsid w:val="000A12FC"/>
    <w:rsid w:val="000A259A"/>
    <w:rsid w:val="000D50C5"/>
    <w:rsid w:val="000E678C"/>
    <w:rsid w:val="00143127"/>
    <w:rsid w:val="001B2CD6"/>
    <w:rsid w:val="001D2560"/>
    <w:rsid w:val="001F3B75"/>
    <w:rsid w:val="00255368"/>
    <w:rsid w:val="00255E67"/>
    <w:rsid w:val="00286CFF"/>
    <w:rsid w:val="002F34FB"/>
    <w:rsid w:val="002F4E4E"/>
    <w:rsid w:val="00306FC5"/>
    <w:rsid w:val="00315096"/>
    <w:rsid w:val="00316C4C"/>
    <w:rsid w:val="00320750"/>
    <w:rsid w:val="00356730"/>
    <w:rsid w:val="00370903"/>
    <w:rsid w:val="0039751C"/>
    <w:rsid w:val="00397614"/>
    <w:rsid w:val="003C1115"/>
    <w:rsid w:val="003D08B4"/>
    <w:rsid w:val="004011BE"/>
    <w:rsid w:val="00406E88"/>
    <w:rsid w:val="004274C7"/>
    <w:rsid w:val="00441A0E"/>
    <w:rsid w:val="004526BB"/>
    <w:rsid w:val="00466CBD"/>
    <w:rsid w:val="004825FD"/>
    <w:rsid w:val="004B7577"/>
    <w:rsid w:val="004C685A"/>
    <w:rsid w:val="004E1823"/>
    <w:rsid w:val="004E46EF"/>
    <w:rsid w:val="004F48D2"/>
    <w:rsid w:val="00553EE7"/>
    <w:rsid w:val="0058474A"/>
    <w:rsid w:val="00584D8C"/>
    <w:rsid w:val="00592047"/>
    <w:rsid w:val="005B59C7"/>
    <w:rsid w:val="005D44F5"/>
    <w:rsid w:val="005D5F9B"/>
    <w:rsid w:val="005E49B8"/>
    <w:rsid w:val="005E7F53"/>
    <w:rsid w:val="005F422D"/>
    <w:rsid w:val="006157F7"/>
    <w:rsid w:val="00630E24"/>
    <w:rsid w:val="006630D7"/>
    <w:rsid w:val="00686E8D"/>
    <w:rsid w:val="006B73B4"/>
    <w:rsid w:val="006D2D03"/>
    <w:rsid w:val="00704871"/>
    <w:rsid w:val="00712D2A"/>
    <w:rsid w:val="00717FDF"/>
    <w:rsid w:val="00726F9C"/>
    <w:rsid w:val="00732C4A"/>
    <w:rsid w:val="00740EB6"/>
    <w:rsid w:val="00744303"/>
    <w:rsid w:val="00782B5B"/>
    <w:rsid w:val="007947EF"/>
    <w:rsid w:val="007B5E4C"/>
    <w:rsid w:val="007D41E5"/>
    <w:rsid w:val="007E7F90"/>
    <w:rsid w:val="00832DB0"/>
    <w:rsid w:val="00866F90"/>
    <w:rsid w:val="00892FA0"/>
    <w:rsid w:val="00897FE9"/>
    <w:rsid w:val="009204D4"/>
    <w:rsid w:val="00923CB3"/>
    <w:rsid w:val="00955F42"/>
    <w:rsid w:val="00963336"/>
    <w:rsid w:val="00967300"/>
    <w:rsid w:val="00981D73"/>
    <w:rsid w:val="009B186B"/>
    <w:rsid w:val="009F4748"/>
    <w:rsid w:val="00A0053A"/>
    <w:rsid w:val="00A30151"/>
    <w:rsid w:val="00A306CB"/>
    <w:rsid w:val="00AC7C91"/>
    <w:rsid w:val="00AD20E9"/>
    <w:rsid w:val="00B071AD"/>
    <w:rsid w:val="00B33DD2"/>
    <w:rsid w:val="00B37A66"/>
    <w:rsid w:val="00B402E0"/>
    <w:rsid w:val="00B4304D"/>
    <w:rsid w:val="00B6235A"/>
    <w:rsid w:val="00B66163"/>
    <w:rsid w:val="00B66F7A"/>
    <w:rsid w:val="00B979D6"/>
    <w:rsid w:val="00BB732D"/>
    <w:rsid w:val="00BE043B"/>
    <w:rsid w:val="00BE6F55"/>
    <w:rsid w:val="00C13985"/>
    <w:rsid w:val="00C157E7"/>
    <w:rsid w:val="00C35B52"/>
    <w:rsid w:val="00C47B71"/>
    <w:rsid w:val="00C9195F"/>
    <w:rsid w:val="00CB535B"/>
    <w:rsid w:val="00CD221F"/>
    <w:rsid w:val="00CE7098"/>
    <w:rsid w:val="00CF6E21"/>
    <w:rsid w:val="00D17932"/>
    <w:rsid w:val="00D552F6"/>
    <w:rsid w:val="00D61B1C"/>
    <w:rsid w:val="00D7071C"/>
    <w:rsid w:val="00D829E0"/>
    <w:rsid w:val="00D85C40"/>
    <w:rsid w:val="00D958CA"/>
    <w:rsid w:val="00DA132E"/>
    <w:rsid w:val="00DA22FF"/>
    <w:rsid w:val="00DA481F"/>
    <w:rsid w:val="00DD21E3"/>
    <w:rsid w:val="00DD4BF8"/>
    <w:rsid w:val="00DE0FD9"/>
    <w:rsid w:val="00DE5825"/>
    <w:rsid w:val="00E65229"/>
    <w:rsid w:val="00E87A0E"/>
    <w:rsid w:val="00EB25AE"/>
    <w:rsid w:val="00EC39E5"/>
    <w:rsid w:val="00EC5836"/>
    <w:rsid w:val="00F43DA3"/>
    <w:rsid w:val="00F65AFB"/>
    <w:rsid w:val="00F70371"/>
    <w:rsid w:val="00FA02EE"/>
    <w:rsid w:val="00FA4F94"/>
    <w:rsid w:val="00FB4317"/>
    <w:rsid w:val="00FD749A"/>
    <w:rsid w:val="00FE167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C09B1"/>
  <w15:docId w15:val="{DA5C1375-6B64-4A70-8796-BEDB9F677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A0E"/>
  </w:style>
  <w:style w:type="paragraph" w:styleId="Heading1">
    <w:name w:val="heading 1"/>
    <w:basedOn w:val="Normal"/>
    <w:next w:val="Normal"/>
    <w:link w:val="Heading1Char"/>
    <w:uiPriority w:val="9"/>
    <w:qFormat/>
    <w:rsid w:val="00F7037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37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06E88"/>
    <w:pPr>
      <w:ind w:left="720"/>
      <w:contextualSpacing/>
    </w:pPr>
  </w:style>
  <w:style w:type="paragraph" w:styleId="NormalWeb">
    <w:name w:val="Normal (Web)"/>
    <w:basedOn w:val="Normal"/>
    <w:uiPriority w:val="99"/>
    <w:semiHidden/>
    <w:unhideWhenUsed/>
    <w:rsid w:val="00892FA0"/>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1F3B7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3B75"/>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E652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5229"/>
    <w:rPr>
      <w:rFonts w:ascii="Tahoma" w:hAnsi="Tahoma" w:cs="Tahoma"/>
      <w:sz w:val="16"/>
      <w:szCs w:val="16"/>
    </w:rPr>
  </w:style>
  <w:style w:type="character" w:styleId="Strong">
    <w:name w:val="Strong"/>
    <w:basedOn w:val="DefaultParagraphFont"/>
    <w:uiPriority w:val="22"/>
    <w:qFormat/>
    <w:rsid w:val="00397614"/>
    <w:rPr>
      <w:b/>
      <w:bCs/>
    </w:rPr>
  </w:style>
  <w:style w:type="paragraph" w:styleId="NoSpacing">
    <w:name w:val="No Spacing"/>
    <w:uiPriority w:val="1"/>
    <w:qFormat/>
    <w:rsid w:val="00B4304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54201">
      <w:bodyDiv w:val="1"/>
      <w:marLeft w:val="0"/>
      <w:marRight w:val="0"/>
      <w:marTop w:val="0"/>
      <w:marBottom w:val="0"/>
      <w:divBdr>
        <w:top w:val="none" w:sz="0" w:space="0" w:color="auto"/>
        <w:left w:val="none" w:sz="0" w:space="0" w:color="auto"/>
        <w:bottom w:val="none" w:sz="0" w:space="0" w:color="auto"/>
        <w:right w:val="none" w:sz="0" w:space="0" w:color="auto"/>
      </w:divBdr>
    </w:div>
    <w:div w:id="525171075">
      <w:bodyDiv w:val="1"/>
      <w:marLeft w:val="0"/>
      <w:marRight w:val="0"/>
      <w:marTop w:val="0"/>
      <w:marBottom w:val="0"/>
      <w:divBdr>
        <w:top w:val="none" w:sz="0" w:space="0" w:color="auto"/>
        <w:left w:val="none" w:sz="0" w:space="0" w:color="auto"/>
        <w:bottom w:val="none" w:sz="0" w:space="0" w:color="auto"/>
        <w:right w:val="none" w:sz="0" w:space="0" w:color="auto"/>
      </w:divBdr>
    </w:div>
    <w:div w:id="1027216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0.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0.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30.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4</Words>
  <Characters>27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user-pc</dc:creator>
  <cp:lastModifiedBy>jdinkov96@gmail.com</cp:lastModifiedBy>
  <cp:revision>2</cp:revision>
  <dcterms:created xsi:type="dcterms:W3CDTF">2024-03-31T12:38:00Z</dcterms:created>
  <dcterms:modified xsi:type="dcterms:W3CDTF">2024-03-31T12:38:00Z</dcterms:modified>
</cp:coreProperties>
</file>