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74E81" w14:textId="77777777" w:rsidR="00F928B0" w:rsidRPr="00074402" w:rsidRDefault="00F928B0" w:rsidP="00F928B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3640A13C" wp14:editId="68764174">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a:extLst xmlns:a="http://schemas.openxmlformats.org/drawingml/2006/main">
                <a:ext uri="{FF2B5EF4-FFF2-40B4-BE49-F238E27FC236}">
                  <a16:creationId xmlns:a16="http://schemas.microsoft.com/office/drawing/2014/main" id="{C5D7BF7A-48DB-4409-8AB3-ED0437723B7E}"/>
                </a:ext>
              </a:extLst>
            </wp:docPr>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31B5BA5" w14:textId="77777777" w:rsidR="00F928B0" w:rsidRPr="00074402" w:rsidRDefault="00F928B0" w:rsidP="00F928B0">
      <w:pPr>
        <w:spacing w:line="360" w:lineRule="auto"/>
        <w:rPr>
          <w:rFonts w:ascii="Arial" w:hAnsi="Arial" w:cs="Arial"/>
          <w:szCs w:val="24"/>
        </w:rPr>
      </w:pPr>
    </w:p>
    <w:p w14:paraId="3B9785F0" w14:textId="77777777" w:rsidR="00F928B0" w:rsidRPr="00074402" w:rsidRDefault="00F928B0" w:rsidP="00F928B0">
      <w:pPr>
        <w:spacing w:line="360" w:lineRule="auto"/>
        <w:rPr>
          <w:rFonts w:ascii="Arial" w:hAnsi="Arial" w:cs="Arial"/>
          <w:szCs w:val="24"/>
        </w:rPr>
      </w:pPr>
    </w:p>
    <w:p w14:paraId="3EFA0D1F" w14:textId="77777777" w:rsidR="00F928B0" w:rsidRPr="00074402" w:rsidRDefault="00F928B0" w:rsidP="00F928B0">
      <w:pPr>
        <w:spacing w:line="360" w:lineRule="auto"/>
        <w:rPr>
          <w:rFonts w:ascii="Arial" w:hAnsi="Arial" w:cs="Arial"/>
          <w:szCs w:val="24"/>
        </w:rPr>
      </w:pPr>
    </w:p>
    <w:p w14:paraId="19D63C4D" w14:textId="77777777" w:rsidR="00F928B0" w:rsidRDefault="00F928B0" w:rsidP="00F928B0">
      <w:pPr>
        <w:tabs>
          <w:tab w:val="left" w:pos="6540"/>
        </w:tabs>
        <w:spacing w:line="360" w:lineRule="auto"/>
        <w:rPr>
          <w:rFonts w:ascii="Arial" w:hAnsi="Arial" w:cs="Arial"/>
          <w:sz w:val="28"/>
          <w:szCs w:val="28"/>
        </w:rPr>
      </w:pPr>
    </w:p>
    <w:p w14:paraId="4AD407E0" w14:textId="77777777" w:rsidR="00F928B0" w:rsidRPr="00C83A82" w:rsidRDefault="00F928B0" w:rsidP="00F928B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Pr>
          <w:rFonts w:ascii="Arial" w:hAnsi="Arial" w:cs="Arial"/>
          <w:sz w:val="28"/>
          <w:szCs w:val="28"/>
        </w:rPr>
        <w:t>Parvez Husein</w:t>
      </w:r>
    </w:p>
    <w:p w14:paraId="433EF52A" w14:textId="77777777" w:rsidR="00F928B0" w:rsidRPr="00C83A82" w:rsidRDefault="00F928B0" w:rsidP="00F928B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Pr>
          <w:rFonts w:ascii="Arial" w:hAnsi="Arial" w:cs="Arial"/>
          <w:sz w:val="28"/>
          <w:szCs w:val="28"/>
          <w:lang w:val="nl-NL"/>
        </w:rPr>
        <w:t>2514345</w:t>
      </w:r>
    </w:p>
    <w:p w14:paraId="61502F76" w14:textId="77777777" w:rsidR="00F928B0" w:rsidRPr="00C83A82" w:rsidRDefault="00F928B0" w:rsidP="00F928B0">
      <w:pPr>
        <w:tabs>
          <w:tab w:val="left" w:pos="6540"/>
        </w:tabs>
        <w:spacing w:line="360" w:lineRule="auto"/>
        <w:rPr>
          <w:rFonts w:ascii="Arial" w:hAnsi="Arial" w:cs="Arial"/>
          <w:sz w:val="28"/>
          <w:szCs w:val="28"/>
          <w:lang w:val="nl-NL"/>
        </w:rPr>
      </w:pPr>
    </w:p>
    <w:p w14:paraId="5C39AE96" w14:textId="54463B2F" w:rsidR="00F928B0" w:rsidRPr="00C83A82" w:rsidRDefault="00F928B0" w:rsidP="00F928B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Pr>
          <w:rFonts w:ascii="Arial" w:hAnsi="Arial" w:cs="Arial"/>
          <w:sz w:val="28"/>
          <w:szCs w:val="28"/>
          <w:lang w:val="nl-NL"/>
        </w:rPr>
        <w:t>Introduction to Public health</w:t>
      </w:r>
    </w:p>
    <w:p w14:paraId="2BEB9FD6" w14:textId="45A0A2E0" w:rsidR="00F928B0" w:rsidRPr="00F928B0" w:rsidRDefault="00F928B0" w:rsidP="00F928B0">
      <w:pPr>
        <w:spacing w:line="278" w:lineRule="auto"/>
        <w:rPr>
          <w:sz w:val="28"/>
          <w:szCs w:val="28"/>
        </w:rPr>
      </w:pPr>
      <w:r w:rsidRPr="0020413D">
        <w:rPr>
          <w:rFonts w:ascii="Arial" w:hAnsi="Arial" w:cs="Arial"/>
          <w:b/>
          <w:bCs/>
          <w:sz w:val="28"/>
          <w:szCs w:val="28"/>
        </w:rPr>
        <w:t>Module code</w:t>
      </w:r>
      <w:r w:rsidRPr="0020413D">
        <w:rPr>
          <w:rFonts w:ascii="Arial" w:hAnsi="Arial" w:cs="Arial"/>
          <w:sz w:val="28"/>
          <w:szCs w:val="28"/>
        </w:rPr>
        <w:t>:</w:t>
      </w:r>
      <w:r w:rsidRPr="00EF191D">
        <w:rPr>
          <w:sz w:val="28"/>
          <w:szCs w:val="28"/>
        </w:rPr>
        <w:t xml:space="preserve"> LCHS4</w:t>
      </w:r>
      <w:r w:rsidRPr="00F928B0">
        <w:rPr>
          <w:sz w:val="28"/>
          <w:szCs w:val="28"/>
        </w:rPr>
        <w:t>008</w:t>
      </w:r>
    </w:p>
    <w:p w14:paraId="095FAB70" w14:textId="7B6988CB" w:rsidR="00F928B0" w:rsidRPr="00AA539A" w:rsidRDefault="00F928B0" w:rsidP="00F928B0">
      <w:pPr>
        <w:rPr>
          <w:b/>
          <w:bCs/>
          <w:sz w:val="28"/>
          <w:szCs w:val="28"/>
        </w:rPr>
        <w:sectPr w:rsidR="00F928B0" w:rsidRPr="00AA539A" w:rsidSect="00F928B0">
          <w:headerReference w:type="default" r:id="rId12"/>
          <w:footerReference w:type="default" r:id="rId13"/>
          <w:pgSz w:w="11906" w:h="16838"/>
          <w:pgMar w:top="1440" w:right="1440" w:bottom="1440" w:left="1440" w:header="708" w:footer="708" w:gutter="0"/>
          <w:cols w:space="708"/>
          <w:docGrid w:linePitch="360"/>
        </w:sectPr>
      </w:pPr>
      <w:r w:rsidRPr="0020413D">
        <w:rPr>
          <w:rFonts w:ascii="Arial" w:hAnsi="Arial" w:cs="Arial"/>
          <w:b/>
          <w:bCs/>
          <w:sz w:val="28"/>
          <w:szCs w:val="28"/>
        </w:rPr>
        <w:t>Lecturer name</w:t>
      </w:r>
      <w:r>
        <w:rPr>
          <w:rFonts w:ascii="Arial" w:hAnsi="Arial" w:cs="Arial"/>
          <w:b/>
          <w:bCs/>
          <w:sz w:val="28"/>
          <w:szCs w:val="28"/>
        </w:rPr>
        <w:t xml:space="preserve">: </w:t>
      </w:r>
      <w:r w:rsidRPr="0020413D">
        <w:t xml:space="preserve"> </w:t>
      </w:r>
      <w:bookmarkEnd w:id="0"/>
      <w:r>
        <w:t xml:space="preserve"> </w:t>
      </w:r>
      <w:r w:rsidR="00AA539A">
        <w:rPr>
          <w:b/>
          <w:bCs/>
          <w:sz w:val="28"/>
          <w:szCs w:val="28"/>
        </w:rPr>
        <w:t xml:space="preserve"> </w:t>
      </w:r>
      <w:r w:rsidR="003126C3" w:rsidRPr="003126C3">
        <w:rPr>
          <w:sz w:val="28"/>
          <w:szCs w:val="28"/>
        </w:rPr>
        <w:t>Jo</w:t>
      </w:r>
      <w:r w:rsidR="003126C3">
        <w:rPr>
          <w:sz w:val="28"/>
          <w:szCs w:val="28"/>
        </w:rPr>
        <w:t>ll</w:t>
      </w:r>
      <w:r w:rsidR="003126C3" w:rsidRPr="003126C3">
        <w:rPr>
          <w:sz w:val="28"/>
          <w:szCs w:val="28"/>
        </w:rPr>
        <w:t>y</w:t>
      </w:r>
    </w:p>
    <w:p w14:paraId="00C0162A" w14:textId="689E549F" w:rsidR="00F928B0" w:rsidRDefault="00F928B0">
      <w:pPr>
        <w:rPr>
          <w:b/>
          <w:bCs/>
          <w:sz w:val="32"/>
          <w:szCs w:val="32"/>
        </w:rPr>
      </w:pPr>
      <w:r>
        <w:rPr>
          <w:b/>
          <w:bCs/>
          <w:sz w:val="32"/>
          <w:szCs w:val="32"/>
        </w:rPr>
        <w:lastRenderedPageBreak/>
        <w:t>Stroke</w:t>
      </w:r>
    </w:p>
    <w:p w14:paraId="66F1F61D" w14:textId="77777777" w:rsidR="00F928B0" w:rsidRPr="00BF35BE" w:rsidRDefault="00F928B0">
      <w:pPr>
        <w:rPr>
          <w:b/>
          <w:bCs/>
          <w:sz w:val="24"/>
          <w:szCs w:val="24"/>
          <w:lang w:val="en-US"/>
        </w:rPr>
      </w:pPr>
      <w:r w:rsidRPr="00BF35BE">
        <w:rPr>
          <w:b/>
          <w:bCs/>
          <w:sz w:val="24"/>
          <w:szCs w:val="24"/>
          <w:lang w:val="en-US"/>
        </w:rPr>
        <w:t xml:space="preserve">Introduction </w:t>
      </w:r>
    </w:p>
    <w:p w14:paraId="6BEC837D" w14:textId="68464A9E" w:rsidR="00F928B0" w:rsidRDefault="00F928B0">
      <w:pPr>
        <w:rPr>
          <w:sz w:val="24"/>
          <w:szCs w:val="24"/>
          <w:lang w:val="en-US"/>
        </w:rPr>
      </w:pPr>
      <w:r w:rsidRPr="00F928B0">
        <w:rPr>
          <w:sz w:val="24"/>
          <w:szCs w:val="24"/>
          <w:lang w:val="en-US"/>
        </w:rPr>
        <w:t>A stroke or cerebrovascular accident occurs when the blood supply to part of the brain is interrupted or reduced, preventing brain tissue from getting oxygen and nutrients</w:t>
      </w:r>
      <w:r>
        <w:rPr>
          <w:sz w:val="24"/>
          <w:szCs w:val="24"/>
          <w:lang w:val="en-US"/>
        </w:rPr>
        <w:t>.</w:t>
      </w:r>
      <w:r w:rsidRPr="00F928B0">
        <w:rPr>
          <w:sz w:val="24"/>
          <w:szCs w:val="24"/>
          <w:lang w:val="en-US"/>
        </w:rPr>
        <w:t xml:space="preserve"> Within minutes brain cells begin to die strokes are primarily classified as ischemic or hemorrhagic. Common signs and symptoms follow the fast acronym facial drooping arm weakness speech difficulties and time to call emergency services</w:t>
      </w:r>
      <w:r>
        <w:rPr>
          <w:sz w:val="24"/>
          <w:szCs w:val="24"/>
          <w:lang w:val="en-US"/>
        </w:rPr>
        <w:t>.</w:t>
      </w:r>
      <w:r w:rsidRPr="00F928B0">
        <w:rPr>
          <w:sz w:val="24"/>
          <w:szCs w:val="24"/>
          <w:lang w:val="en-US"/>
        </w:rPr>
        <w:t xml:space="preserve"> </w:t>
      </w:r>
      <w:r w:rsidR="00FE68CD" w:rsidRPr="00F928B0">
        <w:rPr>
          <w:sz w:val="24"/>
          <w:szCs w:val="24"/>
          <w:lang w:val="en-US"/>
        </w:rPr>
        <w:t>Other</w:t>
      </w:r>
      <w:r w:rsidRPr="00F928B0">
        <w:rPr>
          <w:sz w:val="24"/>
          <w:szCs w:val="24"/>
          <w:lang w:val="en-US"/>
        </w:rPr>
        <w:t xml:space="preserve"> symptoms include sudden confusion vision loss or severe headaches</w:t>
      </w:r>
      <w:r>
        <w:rPr>
          <w:sz w:val="24"/>
          <w:szCs w:val="24"/>
          <w:lang w:val="en-US"/>
        </w:rPr>
        <w:t>.</w:t>
      </w:r>
    </w:p>
    <w:p w14:paraId="1FF1162B" w14:textId="50C46F27" w:rsidR="00F928B0" w:rsidRDefault="00F928B0">
      <w:pPr>
        <w:rPr>
          <w:sz w:val="24"/>
          <w:szCs w:val="24"/>
          <w:lang w:val="en-US"/>
        </w:rPr>
      </w:pPr>
      <w:r w:rsidRPr="00F928B0">
        <w:rPr>
          <w:sz w:val="24"/>
          <w:szCs w:val="24"/>
          <w:lang w:val="en-US"/>
        </w:rPr>
        <w:t>globally stroke is the second leading cause of death and a major cause of disability with over 12 million new cases annually</w:t>
      </w:r>
      <w:r w:rsidR="00184157">
        <w:rPr>
          <w:sz w:val="24"/>
          <w:szCs w:val="24"/>
          <w:lang w:val="en-US"/>
        </w:rPr>
        <w:t>.</w:t>
      </w:r>
      <w:r w:rsidRPr="00F928B0">
        <w:rPr>
          <w:sz w:val="24"/>
          <w:szCs w:val="24"/>
          <w:lang w:val="en-US"/>
        </w:rPr>
        <w:t xml:space="preserve"> in the UK there are approximately 100,000 strokes each year one every 5 minutes</w:t>
      </w:r>
      <w:r w:rsidR="00184157">
        <w:rPr>
          <w:sz w:val="24"/>
          <w:szCs w:val="24"/>
          <w:lang w:val="en-US"/>
        </w:rPr>
        <w:t>.</w:t>
      </w:r>
      <w:r w:rsidRPr="00F928B0">
        <w:rPr>
          <w:sz w:val="24"/>
          <w:szCs w:val="24"/>
          <w:lang w:val="en-US"/>
        </w:rPr>
        <w:t xml:space="preserve"> </w:t>
      </w:r>
      <w:r w:rsidR="00A86279" w:rsidRPr="00F928B0">
        <w:rPr>
          <w:sz w:val="24"/>
          <w:szCs w:val="24"/>
          <w:lang w:val="en-US"/>
        </w:rPr>
        <w:t>It</w:t>
      </w:r>
      <w:r w:rsidRPr="00F928B0">
        <w:rPr>
          <w:sz w:val="24"/>
          <w:szCs w:val="24"/>
          <w:lang w:val="en-US"/>
        </w:rPr>
        <w:t xml:space="preserve"> is the leading cause of adult disability in the UK with 2/3 of survivors leaving the hospital with a </w:t>
      </w:r>
      <w:r w:rsidR="00A86279" w:rsidRPr="00F928B0">
        <w:rPr>
          <w:sz w:val="24"/>
          <w:szCs w:val="24"/>
          <w:lang w:val="en-US"/>
        </w:rPr>
        <w:t>long-term</w:t>
      </w:r>
      <w:r w:rsidRPr="00F928B0">
        <w:rPr>
          <w:sz w:val="24"/>
          <w:szCs w:val="24"/>
          <w:lang w:val="en-US"/>
        </w:rPr>
        <w:t xml:space="preserve"> impairment highlighting the severe public health burden of the condition</w:t>
      </w:r>
      <w:r>
        <w:rPr>
          <w:sz w:val="24"/>
          <w:szCs w:val="24"/>
          <w:lang w:val="en-US"/>
        </w:rPr>
        <w:t>.</w:t>
      </w:r>
    </w:p>
    <w:p w14:paraId="4D9A1366" w14:textId="77777777" w:rsidR="00184157" w:rsidRDefault="00184157">
      <w:pPr>
        <w:rPr>
          <w:sz w:val="24"/>
          <w:szCs w:val="24"/>
          <w:lang w:val="en-US"/>
        </w:rPr>
      </w:pPr>
    </w:p>
    <w:p w14:paraId="69112EB8" w14:textId="5DE0AA43" w:rsidR="00184157" w:rsidRPr="00184157" w:rsidRDefault="00184157">
      <w:pPr>
        <w:rPr>
          <w:b/>
          <w:bCs/>
          <w:sz w:val="24"/>
          <w:szCs w:val="24"/>
          <w:lang w:val="en-US"/>
        </w:rPr>
      </w:pPr>
      <w:r w:rsidRPr="00184157">
        <w:rPr>
          <w:b/>
          <w:bCs/>
          <w:sz w:val="24"/>
          <w:szCs w:val="24"/>
          <w:lang w:val="en-US"/>
        </w:rPr>
        <w:t>Main Body</w:t>
      </w:r>
    </w:p>
    <w:p w14:paraId="3694A392" w14:textId="77777777" w:rsidR="00184157" w:rsidRDefault="00184157">
      <w:pPr>
        <w:rPr>
          <w:sz w:val="24"/>
          <w:szCs w:val="24"/>
          <w:lang w:val="en-US"/>
        </w:rPr>
      </w:pPr>
      <w:r w:rsidRPr="00184157">
        <w:rPr>
          <w:b/>
          <w:bCs/>
          <w:sz w:val="24"/>
          <w:szCs w:val="24"/>
          <w:lang w:val="en-US"/>
        </w:rPr>
        <w:t>1. approaches to measuring and monitoring stroke</w:t>
      </w:r>
      <w:r w:rsidRPr="00184157">
        <w:rPr>
          <w:sz w:val="24"/>
          <w:szCs w:val="24"/>
          <w:lang w:val="en-US"/>
        </w:rPr>
        <w:t xml:space="preserve"> </w:t>
      </w:r>
    </w:p>
    <w:p w14:paraId="67338942" w14:textId="25538FE2" w:rsidR="00861573" w:rsidRDefault="00890442">
      <w:pPr>
        <w:rPr>
          <w:sz w:val="24"/>
          <w:szCs w:val="24"/>
          <w:lang w:val="en-US"/>
        </w:rPr>
      </w:pPr>
      <w:r w:rsidRPr="00184157">
        <w:rPr>
          <w:sz w:val="24"/>
          <w:szCs w:val="24"/>
          <w:lang w:val="en-US"/>
        </w:rPr>
        <w:t>Measuring</w:t>
      </w:r>
      <w:r w:rsidR="00184157" w:rsidRPr="00184157">
        <w:rPr>
          <w:sz w:val="24"/>
          <w:szCs w:val="24"/>
          <w:lang w:val="en-US"/>
        </w:rPr>
        <w:t xml:space="preserve"> stroke involves a complex interplay between acute clinical assessment and </w:t>
      </w:r>
      <w:r w:rsidRPr="00184157">
        <w:rPr>
          <w:sz w:val="24"/>
          <w:szCs w:val="24"/>
          <w:lang w:val="en-US"/>
        </w:rPr>
        <w:t>long-term</w:t>
      </w:r>
      <w:r w:rsidR="00184157" w:rsidRPr="00184157">
        <w:rPr>
          <w:sz w:val="24"/>
          <w:szCs w:val="24"/>
          <w:lang w:val="en-US"/>
        </w:rPr>
        <w:t xml:space="preserve"> population level surveillance</w:t>
      </w:r>
      <w:r w:rsidR="00184157">
        <w:rPr>
          <w:sz w:val="24"/>
          <w:szCs w:val="24"/>
          <w:lang w:val="en-US"/>
        </w:rPr>
        <w:t>.</w:t>
      </w:r>
      <w:r w:rsidR="00184157" w:rsidRPr="00184157">
        <w:rPr>
          <w:sz w:val="24"/>
          <w:szCs w:val="24"/>
          <w:lang w:val="en-US"/>
        </w:rPr>
        <w:t xml:space="preserve"> </w:t>
      </w:r>
      <w:r w:rsidRPr="00184157">
        <w:rPr>
          <w:sz w:val="24"/>
          <w:szCs w:val="24"/>
          <w:lang w:val="en-US"/>
        </w:rPr>
        <w:t>At</w:t>
      </w:r>
      <w:r w:rsidR="00184157" w:rsidRPr="00184157">
        <w:rPr>
          <w:sz w:val="24"/>
          <w:szCs w:val="24"/>
          <w:lang w:val="en-US"/>
        </w:rPr>
        <w:t xml:space="preserve"> the point of care the National Institutes of health stroke scale is the internationally recognized gold standard for measuring stroke severity</w:t>
      </w:r>
      <w:r w:rsidR="00300259">
        <w:rPr>
          <w:sz w:val="24"/>
          <w:szCs w:val="24"/>
          <w:lang w:val="en-US"/>
        </w:rPr>
        <w:t xml:space="preserve"> (</w:t>
      </w:r>
      <w:proofErr w:type="spellStart"/>
      <w:r w:rsidR="00070BC5">
        <w:rPr>
          <w:sz w:val="24"/>
          <w:szCs w:val="24"/>
          <w:lang w:val="en-US"/>
        </w:rPr>
        <w:t>Kwah</w:t>
      </w:r>
      <w:proofErr w:type="spellEnd"/>
      <w:r w:rsidR="00070BC5">
        <w:rPr>
          <w:sz w:val="24"/>
          <w:szCs w:val="24"/>
          <w:lang w:val="en-US"/>
        </w:rPr>
        <w:t xml:space="preserve"> &amp; Diong, </w:t>
      </w:r>
      <w:r w:rsidR="004A43A2">
        <w:rPr>
          <w:sz w:val="24"/>
          <w:szCs w:val="24"/>
          <w:lang w:val="en-US"/>
        </w:rPr>
        <w:t>2014)</w:t>
      </w:r>
      <w:r>
        <w:rPr>
          <w:sz w:val="24"/>
          <w:szCs w:val="24"/>
          <w:lang w:val="en-US"/>
        </w:rPr>
        <w:t>.</w:t>
      </w:r>
      <w:r w:rsidR="00184157" w:rsidRPr="00184157">
        <w:rPr>
          <w:sz w:val="24"/>
          <w:szCs w:val="24"/>
          <w:lang w:val="en-US"/>
        </w:rPr>
        <w:t xml:space="preserve"> </w:t>
      </w:r>
      <w:r>
        <w:rPr>
          <w:sz w:val="24"/>
          <w:szCs w:val="24"/>
          <w:lang w:val="en-US"/>
        </w:rPr>
        <w:t>I</w:t>
      </w:r>
      <w:r w:rsidR="00184157" w:rsidRPr="00184157">
        <w:rPr>
          <w:sz w:val="24"/>
          <w:szCs w:val="24"/>
          <w:lang w:val="en-US"/>
        </w:rPr>
        <w:t xml:space="preserve">t uses a </w:t>
      </w:r>
      <w:r w:rsidRPr="00184157">
        <w:rPr>
          <w:sz w:val="24"/>
          <w:szCs w:val="24"/>
          <w:lang w:val="en-US"/>
        </w:rPr>
        <w:t>42-point</w:t>
      </w:r>
      <w:r w:rsidR="00184157" w:rsidRPr="00184157">
        <w:rPr>
          <w:sz w:val="24"/>
          <w:szCs w:val="24"/>
          <w:lang w:val="en-US"/>
        </w:rPr>
        <w:t xml:space="preserve"> scale to evaluate consciousness vision facial palsy motor strength ataxia sensory loss and language this measurement is crucial because a higher score often dictates the urgency and type of intervention required</w:t>
      </w:r>
      <w:r>
        <w:rPr>
          <w:sz w:val="24"/>
          <w:szCs w:val="24"/>
          <w:lang w:val="en-US"/>
        </w:rPr>
        <w:t>.</w:t>
      </w:r>
      <w:r w:rsidR="00184157" w:rsidRPr="00184157">
        <w:rPr>
          <w:sz w:val="24"/>
          <w:szCs w:val="24"/>
          <w:lang w:val="en-US"/>
        </w:rPr>
        <w:t xml:space="preserve"> </w:t>
      </w:r>
      <w:r w:rsidR="00861573" w:rsidRPr="00184157">
        <w:rPr>
          <w:sz w:val="24"/>
          <w:szCs w:val="24"/>
          <w:lang w:val="en-US"/>
        </w:rPr>
        <w:t>Furthermore,</w:t>
      </w:r>
      <w:r w:rsidR="00184157" w:rsidRPr="00184157">
        <w:rPr>
          <w:sz w:val="24"/>
          <w:szCs w:val="24"/>
          <w:lang w:val="en-US"/>
        </w:rPr>
        <w:t xml:space="preserve"> the modified Rankin scale is frequently used post stroke to measure the degree of disability or dependence in the daily activities of people who have suffered a stroke providing A longitudinal measure of recovery</w:t>
      </w:r>
      <w:r w:rsidR="004A43A2">
        <w:rPr>
          <w:sz w:val="24"/>
          <w:szCs w:val="24"/>
          <w:lang w:val="en-US"/>
        </w:rPr>
        <w:t xml:space="preserve"> (Banks &amp; Mar</w:t>
      </w:r>
      <w:r w:rsidR="006735D0">
        <w:rPr>
          <w:sz w:val="24"/>
          <w:szCs w:val="24"/>
          <w:lang w:val="en-US"/>
        </w:rPr>
        <w:t>otta, 2007)</w:t>
      </w:r>
      <w:r w:rsidR="00861573">
        <w:rPr>
          <w:sz w:val="24"/>
          <w:szCs w:val="24"/>
          <w:lang w:val="en-US"/>
        </w:rPr>
        <w:t>.</w:t>
      </w:r>
    </w:p>
    <w:p w14:paraId="6ADAA194" w14:textId="33DDA876" w:rsidR="00861573" w:rsidRDefault="00184157">
      <w:pPr>
        <w:rPr>
          <w:sz w:val="24"/>
          <w:szCs w:val="24"/>
          <w:lang w:val="en-US"/>
        </w:rPr>
      </w:pPr>
      <w:r w:rsidRPr="00184157">
        <w:rPr>
          <w:sz w:val="24"/>
          <w:szCs w:val="24"/>
          <w:lang w:val="en-US"/>
        </w:rPr>
        <w:t>monitoring is fundamentally tied to advanced neuroimaging</w:t>
      </w:r>
      <w:r w:rsidR="00861573">
        <w:rPr>
          <w:sz w:val="24"/>
          <w:szCs w:val="24"/>
          <w:lang w:val="en-US"/>
        </w:rPr>
        <w:t xml:space="preserve">. </w:t>
      </w:r>
      <w:r w:rsidR="00861573" w:rsidRPr="00184157">
        <w:rPr>
          <w:sz w:val="24"/>
          <w:szCs w:val="24"/>
          <w:lang w:val="en-US"/>
        </w:rPr>
        <w:t>Computed</w:t>
      </w:r>
      <w:r w:rsidRPr="00184157">
        <w:rPr>
          <w:sz w:val="24"/>
          <w:szCs w:val="24"/>
          <w:lang w:val="en-US"/>
        </w:rPr>
        <w:t xml:space="preserve"> tomography scans are the primary tool for rapid differentiation between ischemic and hemorrhagic strokes which is vital because the treatments for each are diametrically opposed</w:t>
      </w:r>
      <w:r w:rsidR="00861573">
        <w:rPr>
          <w:sz w:val="24"/>
          <w:szCs w:val="24"/>
          <w:lang w:val="en-US"/>
        </w:rPr>
        <w:t>.</w:t>
      </w:r>
      <w:r w:rsidRPr="00184157">
        <w:rPr>
          <w:sz w:val="24"/>
          <w:szCs w:val="24"/>
          <w:lang w:val="en-US"/>
        </w:rPr>
        <w:t xml:space="preserve"> </w:t>
      </w:r>
      <w:r w:rsidR="00861573" w:rsidRPr="00184157">
        <w:rPr>
          <w:sz w:val="24"/>
          <w:szCs w:val="24"/>
          <w:lang w:val="en-US"/>
        </w:rPr>
        <w:t>Magnetic</w:t>
      </w:r>
      <w:r w:rsidRPr="00184157">
        <w:rPr>
          <w:sz w:val="24"/>
          <w:szCs w:val="24"/>
          <w:lang w:val="en-US"/>
        </w:rPr>
        <w:t xml:space="preserve"> resonance imaging specifically diffusion weighted imaging offers a more sensitive measurement of early ischemic changes and can monitor the penumbra the area of brain tissue that is at risk but still salvageable</w:t>
      </w:r>
      <w:r w:rsidR="00861573">
        <w:rPr>
          <w:sz w:val="24"/>
          <w:szCs w:val="24"/>
          <w:lang w:val="en-US"/>
        </w:rPr>
        <w:t>.</w:t>
      </w:r>
    </w:p>
    <w:p w14:paraId="7B8A9256" w14:textId="0762FAC0" w:rsidR="00184157" w:rsidRDefault="00432B4C">
      <w:pPr>
        <w:rPr>
          <w:sz w:val="24"/>
          <w:szCs w:val="24"/>
          <w:lang w:val="en-US"/>
        </w:rPr>
      </w:pPr>
      <w:r w:rsidRPr="00184157">
        <w:rPr>
          <w:sz w:val="24"/>
          <w:szCs w:val="24"/>
          <w:lang w:val="en-US"/>
        </w:rPr>
        <w:t>On</w:t>
      </w:r>
      <w:r w:rsidR="00184157" w:rsidRPr="00184157">
        <w:rPr>
          <w:sz w:val="24"/>
          <w:szCs w:val="24"/>
          <w:lang w:val="en-US"/>
        </w:rPr>
        <w:t xml:space="preserve"> a systemic level the UK utilizes the Sentinel stroke National Audit </w:t>
      </w:r>
      <w:r w:rsidRPr="00184157">
        <w:rPr>
          <w:sz w:val="24"/>
          <w:szCs w:val="24"/>
          <w:lang w:val="en-US"/>
        </w:rPr>
        <w:t>program</w:t>
      </w:r>
      <w:r>
        <w:rPr>
          <w:sz w:val="24"/>
          <w:szCs w:val="24"/>
          <w:lang w:val="en-US"/>
        </w:rPr>
        <w:t xml:space="preserve"> me</w:t>
      </w:r>
      <w:r w:rsidR="00861573">
        <w:rPr>
          <w:sz w:val="24"/>
          <w:szCs w:val="24"/>
          <w:lang w:val="en-US"/>
        </w:rPr>
        <w:t>.</w:t>
      </w:r>
      <w:r w:rsidR="00184157" w:rsidRPr="00184157">
        <w:rPr>
          <w:sz w:val="24"/>
          <w:szCs w:val="24"/>
          <w:lang w:val="en-US"/>
        </w:rPr>
        <w:t xml:space="preserve"> this is a comprehensive National Audit that monitors the quality of care provided by every hospital in England Wales and Northern Ireland</w:t>
      </w:r>
      <w:r w:rsidR="00F10BE4">
        <w:rPr>
          <w:sz w:val="24"/>
          <w:szCs w:val="24"/>
          <w:lang w:val="en-US"/>
        </w:rPr>
        <w:t xml:space="preserve"> (King’s College</w:t>
      </w:r>
      <w:r w:rsidR="0031649B">
        <w:rPr>
          <w:sz w:val="24"/>
          <w:szCs w:val="24"/>
          <w:lang w:val="en-US"/>
        </w:rPr>
        <w:t xml:space="preserve"> London, 2023)</w:t>
      </w:r>
      <w:r w:rsidR="00861573">
        <w:rPr>
          <w:sz w:val="24"/>
          <w:szCs w:val="24"/>
          <w:lang w:val="en-US"/>
        </w:rPr>
        <w:t>.</w:t>
      </w:r>
      <w:r w:rsidR="00184157" w:rsidRPr="00184157">
        <w:rPr>
          <w:sz w:val="24"/>
          <w:szCs w:val="24"/>
          <w:lang w:val="en-US"/>
        </w:rPr>
        <w:t xml:space="preserve"> </w:t>
      </w:r>
      <w:r w:rsidRPr="00184157">
        <w:rPr>
          <w:sz w:val="24"/>
          <w:szCs w:val="24"/>
          <w:lang w:val="en-US"/>
        </w:rPr>
        <w:t>By</w:t>
      </w:r>
      <w:r w:rsidR="00184157" w:rsidRPr="00184157">
        <w:rPr>
          <w:sz w:val="24"/>
          <w:szCs w:val="24"/>
          <w:lang w:val="en-US"/>
        </w:rPr>
        <w:t xml:space="preserve"> measuring key performance indicators such as the percentage of patients reaching a specialist stroke unit within 4 hours or receiving thrombolysis within 60 minutes the SNP ensures that </w:t>
      </w:r>
      <w:r w:rsidR="00184157" w:rsidRPr="00184157">
        <w:rPr>
          <w:sz w:val="24"/>
          <w:szCs w:val="24"/>
          <w:lang w:val="en-US"/>
        </w:rPr>
        <w:lastRenderedPageBreak/>
        <w:t>healthcare providers are held accountable to national standards</w:t>
      </w:r>
      <w:r>
        <w:rPr>
          <w:sz w:val="24"/>
          <w:szCs w:val="24"/>
          <w:lang w:val="en-US"/>
        </w:rPr>
        <w:t>.</w:t>
      </w:r>
      <w:r w:rsidR="00184157" w:rsidRPr="00184157">
        <w:rPr>
          <w:sz w:val="24"/>
          <w:szCs w:val="24"/>
          <w:lang w:val="en-US"/>
        </w:rPr>
        <w:t xml:space="preserve"> epidemiologically stroke is monitored through GP quality and outcomes framework registers and hospital episode statistics</w:t>
      </w:r>
      <w:r>
        <w:rPr>
          <w:sz w:val="24"/>
          <w:szCs w:val="24"/>
          <w:lang w:val="en-US"/>
        </w:rPr>
        <w:t xml:space="preserve">. </w:t>
      </w:r>
      <w:r w:rsidRPr="00184157">
        <w:rPr>
          <w:sz w:val="24"/>
          <w:szCs w:val="24"/>
          <w:lang w:val="en-US"/>
        </w:rPr>
        <w:t>These</w:t>
      </w:r>
      <w:r w:rsidR="00184157" w:rsidRPr="00184157">
        <w:rPr>
          <w:sz w:val="24"/>
          <w:szCs w:val="24"/>
          <w:lang w:val="en-US"/>
        </w:rPr>
        <w:t xml:space="preserve"> data sets allow public health officials to identify hotspots of high incidence often linked to socioeconomic deprivation enabling targeted health interventions</w:t>
      </w:r>
      <w:r w:rsidR="00184157">
        <w:rPr>
          <w:sz w:val="24"/>
          <w:szCs w:val="24"/>
          <w:lang w:val="en-US"/>
        </w:rPr>
        <w:t>.</w:t>
      </w:r>
    </w:p>
    <w:p w14:paraId="25D26E80" w14:textId="77777777" w:rsidR="00432B4C" w:rsidRDefault="00432B4C">
      <w:pPr>
        <w:rPr>
          <w:sz w:val="24"/>
          <w:szCs w:val="24"/>
          <w:lang w:val="en-US"/>
        </w:rPr>
      </w:pPr>
    </w:p>
    <w:p w14:paraId="72CFB1BD" w14:textId="621F0046" w:rsidR="00B22E88" w:rsidRPr="00B22E88" w:rsidRDefault="00B22E88">
      <w:pPr>
        <w:rPr>
          <w:b/>
          <w:bCs/>
          <w:sz w:val="24"/>
          <w:szCs w:val="24"/>
          <w:lang w:val="en-US"/>
        </w:rPr>
      </w:pPr>
      <w:r w:rsidRPr="00B22E88">
        <w:rPr>
          <w:b/>
          <w:bCs/>
          <w:sz w:val="24"/>
          <w:szCs w:val="24"/>
          <w:lang w:val="en-US"/>
        </w:rPr>
        <w:t>2. control and prevention of strokes</w:t>
      </w:r>
    </w:p>
    <w:p w14:paraId="219489FF" w14:textId="604AB765" w:rsidR="00B22E88" w:rsidRDefault="00FE68CD">
      <w:pPr>
        <w:rPr>
          <w:sz w:val="24"/>
          <w:szCs w:val="24"/>
          <w:lang w:val="en-US"/>
        </w:rPr>
      </w:pPr>
      <w:r>
        <w:rPr>
          <w:sz w:val="24"/>
          <w:szCs w:val="24"/>
          <w:lang w:val="en-US"/>
        </w:rPr>
        <w:t>Stroke</w:t>
      </w:r>
      <w:r w:rsidR="00B22E88" w:rsidRPr="00B22E88">
        <w:rPr>
          <w:sz w:val="24"/>
          <w:szCs w:val="24"/>
          <w:lang w:val="en-US"/>
        </w:rPr>
        <w:t xml:space="preserve"> control is traditionally categorized into primary and secondary prevention </w:t>
      </w:r>
      <w:r w:rsidR="00BF35BE" w:rsidRPr="00B22E88">
        <w:rPr>
          <w:sz w:val="24"/>
          <w:szCs w:val="24"/>
          <w:lang w:val="en-US"/>
        </w:rPr>
        <w:t>strategies,</w:t>
      </w:r>
      <w:r w:rsidR="00B22E88" w:rsidRPr="00B22E88">
        <w:rPr>
          <w:sz w:val="24"/>
          <w:szCs w:val="24"/>
          <w:lang w:val="en-US"/>
        </w:rPr>
        <w:t xml:space="preserve"> both of which are essential for reducing the societal burden</w:t>
      </w:r>
      <w:r w:rsidR="00B22E88">
        <w:rPr>
          <w:sz w:val="24"/>
          <w:szCs w:val="24"/>
          <w:lang w:val="en-US"/>
        </w:rPr>
        <w:t>.</w:t>
      </w:r>
    </w:p>
    <w:p w14:paraId="17D0E235" w14:textId="118C38A8" w:rsidR="000A2908" w:rsidRDefault="00B22E88" w:rsidP="00B22E88">
      <w:pPr>
        <w:pStyle w:val="ListParagraph"/>
        <w:numPr>
          <w:ilvl w:val="0"/>
          <w:numId w:val="1"/>
        </w:numPr>
      </w:pPr>
      <w:r w:rsidRPr="00B22E88">
        <w:rPr>
          <w:b/>
          <w:bCs/>
        </w:rPr>
        <w:t>primary prevention:</w:t>
      </w:r>
      <w:r w:rsidRPr="00B22E88">
        <w:t xml:space="preserve"> this focuses on identifying in managing modifiable risk factors in the general population before a stroke occurs</w:t>
      </w:r>
      <w:r>
        <w:t>.</w:t>
      </w:r>
      <w:r w:rsidRPr="00B22E88">
        <w:t xml:space="preserve"> The most critical factor is hypertension</w:t>
      </w:r>
      <w:r>
        <w:t>.</w:t>
      </w:r>
      <w:r w:rsidRPr="00B22E88">
        <w:t xml:space="preserve"> clinical guidelines from </w:t>
      </w:r>
      <w:r w:rsidR="005361BF">
        <w:t>NICE</w:t>
      </w:r>
      <w:r w:rsidR="00D63ED1">
        <w:t xml:space="preserve"> (National institute</w:t>
      </w:r>
      <w:r w:rsidR="00930358">
        <w:t xml:space="preserve"> for Health and care E</w:t>
      </w:r>
      <w:r w:rsidR="00CB14CE">
        <w:t>xcellence, 2019)</w:t>
      </w:r>
      <w:r w:rsidRPr="00B22E88">
        <w:t xml:space="preserve"> controlling blood pressure through pharmacological means or lifestyle changes is the single most effective way to prevent strokes</w:t>
      </w:r>
      <w:r>
        <w:t>.</w:t>
      </w:r>
      <w:r w:rsidRPr="00B22E88">
        <w:t xml:space="preserve"> </w:t>
      </w:r>
      <w:r w:rsidR="000A2908" w:rsidRPr="00B22E88">
        <w:t>Public</w:t>
      </w:r>
      <w:r w:rsidRPr="00B22E88">
        <w:t xml:space="preserve"> health campaigns also target</w:t>
      </w:r>
      <w:r w:rsidRPr="00B22E88">
        <w:rPr>
          <w:b/>
          <w:bCs/>
        </w:rPr>
        <w:t xml:space="preserve"> </w:t>
      </w:r>
      <w:r w:rsidRPr="00B22E88">
        <w:t>tobacco use as smoking doubles the risk of ischemic stroke</w:t>
      </w:r>
      <w:r>
        <w:t>.</w:t>
      </w:r>
      <w:r w:rsidRPr="00B22E88">
        <w:t xml:space="preserve"> </w:t>
      </w:r>
      <w:r w:rsidR="000A2908" w:rsidRPr="00B22E88">
        <w:t>Furthermore,</w:t>
      </w:r>
      <w:r w:rsidRPr="00B22E88">
        <w:t xml:space="preserve"> the rise in type 2 diabetes and obesity has led to more aggressive monitoring of blood glucose and lipid profiles in the community</w:t>
      </w:r>
      <w:r>
        <w:t>.</w:t>
      </w:r>
      <w:r w:rsidRPr="00B22E88">
        <w:t xml:space="preserve"> </w:t>
      </w:r>
      <w:r w:rsidR="000A2908" w:rsidRPr="00B22E88">
        <w:t>Screening</w:t>
      </w:r>
      <w:r w:rsidRPr="00B22E88">
        <w:t xml:space="preserve"> for atrial fibrillation is another vital control measure since </w:t>
      </w:r>
      <w:r w:rsidR="000A2908">
        <w:t xml:space="preserve">Atrial Fibrillation </w:t>
      </w:r>
      <w:r w:rsidRPr="00B22E88">
        <w:t>causes blood to pool and clot in the heart detecting it allows for the use of anticoagulants which can prevent up to 60% of affect related strokes</w:t>
      </w:r>
      <w:r w:rsidR="00646BEB">
        <w:t xml:space="preserve"> (Wolf at al., </w:t>
      </w:r>
      <w:r w:rsidR="00F41D74">
        <w:t>1991)</w:t>
      </w:r>
      <w:r w:rsidR="000A2908">
        <w:t>.</w:t>
      </w:r>
    </w:p>
    <w:p w14:paraId="0C402210" w14:textId="77777777" w:rsidR="000A2908" w:rsidRDefault="000A2908" w:rsidP="000A2908">
      <w:pPr>
        <w:pStyle w:val="ListParagraph"/>
      </w:pPr>
    </w:p>
    <w:p w14:paraId="53E2BDBA" w14:textId="1D2351B0" w:rsidR="00432B4C" w:rsidRDefault="000A2908" w:rsidP="00B22E88">
      <w:pPr>
        <w:pStyle w:val="ListParagraph"/>
        <w:numPr>
          <w:ilvl w:val="0"/>
          <w:numId w:val="1"/>
        </w:numPr>
      </w:pPr>
      <w:r w:rsidRPr="000A2908">
        <w:rPr>
          <w:b/>
          <w:bCs/>
        </w:rPr>
        <w:t>Secondary</w:t>
      </w:r>
      <w:r w:rsidR="00B22E88" w:rsidRPr="000A2908">
        <w:rPr>
          <w:b/>
          <w:bCs/>
        </w:rPr>
        <w:t xml:space="preserve"> prevention</w:t>
      </w:r>
      <w:r w:rsidRPr="000A2908">
        <w:rPr>
          <w:b/>
          <w:bCs/>
        </w:rPr>
        <w:t>:</w:t>
      </w:r>
      <w:r w:rsidR="00B22E88" w:rsidRPr="00B22E88">
        <w:t xml:space="preserve"> once a patient has survived an initial stroke or a transient ischemic attack the focus shifts to </w:t>
      </w:r>
      <w:r w:rsidRPr="00B22E88">
        <w:t>prevent</w:t>
      </w:r>
      <w:r w:rsidR="00B22E88" w:rsidRPr="00B22E88">
        <w:t xml:space="preserve"> recurrence</w:t>
      </w:r>
      <w:r>
        <w:t>.</w:t>
      </w:r>
      <w:r w:rsidR="00B22E88" w:rsidRPr="00B22E88">
        <w:t xml:space="preserve"> </w:t>
      </w:r>
      <w:r w:rsidRPr="00B22E88">
        <w:t>This</w:t>
      </w:r>
      <w:r w:rsidR="00B22E88" w:rsidRPr="00B22E88">
        <w:t xml:space="preserve"> involves aggressive medical management</w:t>
      </w:r>
      <w:r>
        <w:t>.</w:t>
      </w:r>
      <w:r w:rsidR="00B22E88" w:rsidRPr="00B22E88">
        <w:t xml:space="preserve"> </w:t>
      </w:r>
      <w:r w:rsidRPr="00B22E88">
        <w:t>Anti</w:t>
      </w:r>
      <w:r w:rsidR="00B22E88" w:rsidRPr="00B22E88">
        <w:t xml:space="preserve"> platelet therapy usually clopidogrel or a combination of aspirin and dipyridamole is standard to prevent further clotting</w:t>
      </w:r>
      <w:r w:rsidR="00BC2606">
        <w:t xml:space="preserve"> (NICE, 2023)</w:t>
      </w:r>
      <w:r>
        <w:t>.</w:t>
      </w:r>
      <w:r w:rsidR="00B22E88" w:rsidRPr="00B22E88">
        <w:t xml:space="preserve"> statins are prescribed regardless of the </w:t>
      </w:r>
      <w:r w:rsidRPr="00B22E88">
        <w:t>patient’s</w:t>
      </w:r>
      <w:r w:rsidR="00B22E88" w:rsidRPr="00B22E88">
        <w:t xml:space="preserve"> baseline cholesterol level to stabilize arterial plaques</w:t>
      </w:r>
      <w:r>
        <w:t>.</w:t>
      </w:r>
      <w:r w:rsidR="00B22E88" w:rsidRPr="00B22E88">
        <w:t xml:space="preserve"> in cases where a significant blockage is found in the neck arteries surgical interventions like carotid endarterectomy are performed to physically remove the obstruction</w:t>
      </w:r>
      <w:r>
        <w:t>.</w:t>
      </w:r>
      <w:r w:rsidR="00B22E88" w:rsidRPr="00B22E88">
        <w:t xml:space="preserve"> </w:t>
      </w:r>
      <w:r w:rsidR="00BF35BE" w:rsidRPr="00B22E88">
        <w:t>Long-term</w:t>
      </w:r>
      <w:r w:rsidR="00B22E88" w:rsidRPr="00B22E88">
        <w:t xml:space="preserve"> lifestyle counselling is also a pillar of secondary control ensuring patients maintain a diet low in saturated fats and engage in supervised physical activity to improve cardiovascular health</w:t>
      </w:r>
      <w:r>
        <w:t>.</w:t>
      </w:r>
    </w:p>
    <w:p w14:paraId="241E5989" w14:textId="77777777" w:rsidR="000261E4" w:rsidRDefault="000261E4" w:rsidP="000261E4">
      <w:pPr>
        <w:pStyle w:val="ListParagraph"/>
      </w:pPr>
    </w:p>
    <w:p w14:paraId="0EF33AAB" w14:textId="77777777" w:rsidR="000261E4" w:rsidRPr="00E625EA" w:rsidRDefault="000261E4" w:rsidP="000261E4">
      <w:pPr>
        <w:rPr>
          <w:b/>
          <w:bCs/>
        </w:rPr>
      </w:pPr>
    </w:p>
    <w:p w14:paraId="4BD8B00A" w14:textId="701F9F76" w:rsidR="00E625EA" w:rsidRPr="002D2A3B" w:rsidRDefault="001526E9" w:rsidP="000261E4">
      <w:pPr>
        <w:rPr>
          <w:b/>
          <w:bCs/>
          <w:sz w:val="24"/>
          <w:szCs w:val="24"/>
          <w:lang w:val="en-US"/>
        </w:rPr>
      </w:pPr>
      <w:r w:rsidRPr="002D2A3B">
        <w:rPr>
          <w:b/>
          <w:bCs/>
          <w:sz w:val="24"/>
          <w:szCs w:val="24"/>
          <w:lang w:val="en-US"/>
        </w:rPr>
        <w:t>3.</w:t>
      </w:r>
      <w:r w:rsidR="008A2847" w:rsidRPr="002D2A3B">
        <w:rPr>
          <w:b/>
          <w:bCs/>
          <w:sz w:val="24"/>
          <w:szCs w:val="24"/>
          <w:lang w:val="en-US"/>
        </w:rPr>
        <w:t xml:space="preserve"> </w:t>
      </w:r>
      <w:r w:rsidR="002D2A3B" w:rsidRPr="002D2A3B">
        <w:rPr>
          <w:b/>
          <w:bCs/>
          <w:sz w:val="24"/>
          <w:szCs w:val="24"/>
          <w:lang w:val="en-US"/>
        </w:rPr>
        <w:t>C</w:t>
      </w:r>
      <w:r w:rsidR="008A2847" w:rsidRPr="002D2A3B">
        <w:rPr>
          <w:b/>
          <w:bCs/>
          <w:sz w:val="24"/>
          <w:szCs w:val="24"/>
          <w:lang w:val="en-US"/>
        </w:rPr>
        <w:t xml:space="preserve">onsequences on people in the community </w:t>
      </w:r>
    </w:p>
    <w:p w14:paraId="086D7C82" w14:textId="6BA8C959" w:rsidR="00EE27A7" w:rsidRPr="002D2A3B" w:rsidRDefault="00FE68CD" w:rsidP="000261E4">
      <w:pPr>
        <w:rPr>
          <w:sz w:val="24"/>
          <w:szCs w:val="24"/>
          <w:lang w:val="en-US"/>
        </w:rPr>
      </w:pPr>
      <w:r w:rsidRPr="002D2A3B">
        <w:rPr>
          <w:sz w:val="24"/>
          <w:szCs w:val="24"/>
          <w:lang w:val="en-US"/>
        </w:rPr>
        <w:lastRenderedPageBreak/>
        <w:t>The</w:t>
      </w:r>
      <w:r w:rsidR="008A2847" w:rsidRPr="002D2A3B">
        <w:rPr>
          <w:sz w:val="24"/>
          <w:szCs w:val="24"/>
          <w:lang w:val="en-US"/>
        </w:rPr>
        <w:t xml:space="preserve"> impact of a stroke is multidimensional affecting the physical psychological and socioeconomic fabric of a survivor's life</w:t>
      </w:r>
      <w:r w:rsidR="00E625EA" w:rsidRPr="002D2A3B">
        <w:rPr>
          <w:sz w:val="24"/>
          <w:szCs w:val="24"/>
          <w:lang w:val="en-US"/>
        </w:rPr>
        <w:t>.</w:t>
      </w:r>
    </w:p>
    <w:p w14:paraId="7AFEF281" w14:textId="1169BA2F" w:rsidR="00484458" w:rsidRPr="002D2A3B" w:rsidRDefault="008A2847" w:rsidP="00EE27A7">
      <w:pPr>
        <w:pStyle w:val="ListParagraph"/>
        <w:numPr>
          <w:ilvl w:val="0"/>
          <w:numId w:val="2"/>
        </w:numPr>
      </w:pPr>
      <w:r w:rsidRPr="002D2A3B">
        <w:rPr>
          <w:b/>
          <w:bCs/>
        </w:rPr>
        <w:t>physical and cognitive</w:t>
      </w:r>
      <w:r w:rsidR="00C615B2" w:rsidRPr="002D2A3B">
        <w:rPr>
          <w:b/>
          <w:bCs/>
        </w:rPr>
        <w:t xml:space="preserve"> consequences</w:t>
      </w:r>
      <w:r w:rsidR="00EE27A7" w:rsidRPr="002D2A3B">
        <w:rPr>
          <w:b/>
          <w:bCs/>
        </w:rPr>
        <w:t>:</w:t>
      </w:r>
      <w:r w:rsidR="00C615B2" w:rsidRPr="002D2A3B">
        <w:t xml:space="preserve"> physically many survivors are left with hemiparesis which severely limits mobility and increases the risk of falls</w:t>
      </w:r>
      <w:r w:rsidR="005E61A1" w:rsidRPr="002D2A3B">
        <w:t>.</w:t>
      </w:r>
      <w:r w:rsidR="00C615B2" w:rsidRPr="002D2A3B">
        <w:t xml:space="preserve"> aphasia a condition that impairs the ability to process language can be particularly devastating as it strips individuals of their ability to communicate needs or participate in social life</w:t>
      </w:r>
      <w:r w:rsidR="009E0289">
        <w:t xml:space="preserve"> (</w:t>
      </w:r>
      <w:r w:rsidR="008A1E3F">
        <w:t>Brady et al. 2016</w:t>
      </w:r>
      <w:r w:rsidR="00A2066A">
        <w:t>)</w:t>
      </w:r>
      <w:r w:rsidR="00990E15" w:rsidRPr="002D2A3B">
        <w:t>.</w:t>
      </w:r>
      <w:r w:rsidR="00C615B2" w:rsidRPr="002D2A3B">
        <w:t xml:space="preserve"> cognitively vascular dementia or milder cognitive impairments can occur affecting memory attention and executive function making independent living difficult</w:t>
      </w:r>
      <w:r w:rsidR="00484458" w:rsidRPr="002D2A3B">
        <w:t>.</w:t>
      </w:r>
    </w:p>
    <w:p w14:paraId="49D3CA65" w14:textId="77777777" w:rsidR="00484458" w:rsidRPr="002D2A3B" w:rsidRDefault="00484458" w:rsidP="00484458">
      <w:pPr>
        <w:pStyle w:val="ListParagraph"/>
      </w:pPr>
    </w:p>
    <w:p w14:paraId="55A970C1" w14:textId="4187E473" w:rsidR="00563C14" w:rsidRPr="002D2A3B" w:rsidRDefault="00563C14" w:rsidP="00EE27A7">
      <w:pPr>
        <w:pStyle w:val="ListParagraph"/>
        <w:numPr>
          <w:ilvl w:val="0"/>
          <w:numId w:val="2"/>
        </w:numPr>
      </w:pPr>
      <w:r w:rsidRPr="002D2A3B">
        <w:rPr>
          <w:b/>
          <w:bCs/>
        </w:rPr>
        <w:t>Psychological</w:t>
      </w:r>
      <w:r w:rsidR="00C615B2" w:rsidRPr="002D2A3B">
        <w:rPr>
          <w:b/>
          <w:bCs/>
        </w:rPr>
        <w:t xml:space="preserve"> consequences</w:t>
      </w:r>
      <w:r w:rsidR="00484458" w:rsidRPr="002D2A3B">
        <w:rPr>
          <w:b/>
          <w:bCs/>
        </w:rPr>
        <w:t>:</w:t>
      </w:r>
      <w:r w:rsidR="00C615B2" w:rsidRPr="002D2A3B">
        <w:t xml:space="preserve"> the psychological toll is often overlooked but equally debilitating</w:t>
      </w:r>
      <w:r w:rsidR="00336185" w:rsidRPr="002D2A3B">
        <w:t>.</w:t>
      </w:r>
      <w:r w:rsidR="00C615B2" w:rsidRPr="002D2A3B">
        <w:t xml:space="preserve"> </w:t>
      </w:r>
      <w:r w:rsidRPr="002D2A3B">
        <w:t>Approximately</w:t>
      </w:r>
      <w:r w:rsidR="00C615B2" w:rsidRPr="002D2A3B">
        <w:t xml:space="preserve"> 30% of survivors experience post stroke depression</w:t>
      </w:r>
      <w:r w:rsidR="00D72322">
        <w:t xml:space="preserve"> (Hackett &amp; Pickles,</w:t>
      </w:r>
      <w:r w:rsidR="00B84CC9">
        <w:t xml:space="preserve"> 2014)</w:t>
      </w:r>
      <w:r w:rsidR="000F491D" w:rsidRPr="002D2A3B">
        <w:t>.</w:t>
      </w:r>
      <w:r w:rsidR="00C615B2" w:rsidRPr="002D2A3B">
        <w:t xml:space="preserve"> </w:t>
      </w:r>
      <w:r w:rsidRPr="002D2A3B">
        <w:t>The</w:t>
      </w:r>
      <w:r w:rsidR="00C615B2" w:rsidRPr="002D2A3B">
        <w:t xml:space="preserve"> sudden transition from an independent adult to someone requiring help with basic tasks like bathing or eating leads to a profound loss of identity and </w:t>
      </w:r>
      <w:r w:rsidR="000F491D" w:rsidRPr="002D2A3B">
        <w:t>self-worth.</w:t>
      </w:r>
      <w:r w:rsidR="00C615B2" w:rsidRPr="002D2A3B">
        <w:t xml:space="preserve"> </w:t>
      </w:r>
      <w:r w:rsidRPr="002D2A3B">
        <w:t>Anxiety</w:t>
      </w:r>
      <w:r w:rsidR="00C615B2" w:rsidRPr="002D2A3B">
        <w:t xml:space="preserve"> regarding the fear of a second stroke is also common often leading to social withdrawal</w:t>
      </w:r>
      <w:r w:rsidR="00A67D3F" w:rsidRPr="002D2A3B">
        <w:t xml:space="preserve"> where survivors avoid leaving their homes resulting in chronic loneliness</w:t>
      </w:r>
      <w:r w:rsidRPr="002D2A3B">
        <w:t>.</w:t>
      </w:r>
      <w:r w:rsidR="00A67D3F" w:rsidRPr="002D2A3B">
        <w:t xml:space="preserve"> </w:t>
      </w:r>
    </w:p>
    <w:p w14:paraId="60578323" w14:textId="77777777" w:rsidR="00563C14" w:rsidRPr="002D2A3B" w:rsidRDefault="00563C14" w:rsidP="00563C14">
      <w:pPr>
        <w:pStyle w:val="ListParagraph"/>
      </w:pPr>
    </w:p>
    <w:p w14:paraId="3D527AC7" w14:textId="19DF0F75" w:rsidR="000261E4" w:rsidRPr="002D2A3B" w:rsidRDefault="0070581A" w:rsidP="00EE27A7">
      <w:pPr>
        <w:pStyle w:val="ListParagraph"/>
        <w:numPr>
          <w:ilvl w:val="0"/>
          <w:numId w:val="2"/>
        </w:numPr>
      </w:pPr>
      <w:r w:rsidRPr="002D2A3B">
        <w:rPr>
          <w:b/>
          <w:bCs/>
        </w:rPr>
        <w:t>Social</w:t>
      </w:r>
      <w:r w:rsidR="00A67D3F" w:rsidRPr="002D2A3B">
        <w:rPr>
          <w:b/>
          <w:bCs/>
        </w:rPr>
        <w:t xml:space="preserve"> and economic consequences</w:t>
      </w:r>
      <w:r w:rsidR="00356048" w:rsidRPr="002D2A3B">
        <w:rPr>
          <w:b/>
          <w:bCs/>
        </w:rPr>
        <w:t>:</w:t>
      </w:r>
      <w:r w:rsidR="00A67D3F" w:rsidRPr="002D2A3B">
        <w:t xml:space="preserve"> </w:t>
      </w:r>
      <w:r w:rsidRPr="002D2A3B">
        <w:t>economic</w:t>
      </w:r>
      <w:r w:rsidR="00A67D3F" w:rsidRPr="002D2A3B">
        <w:t xml:space="preserve"> stroke is a leading cause of catastrophic health expenditure for families</w:t>
      </w:r>
      <w:r w:rsidR="00356048" w:rsidRPr="002D2A3B">
        <w:t>.</w:t>
      </w:r>
      <w:r w:rsidR="00A67D3F" w:rsidRPr="002D2A3B">
        <w:t xml:space="preserve"> </w:t>
      </w:r>
      <w:r w:rsidRPr="002D2A3B">
        <w:t>Even</w:t>
      </w:r>
      <w:r w:rsidR="00A67D3F" w:rsidRPr="002D2A3B">
        <w:t xml:space="preserve"> in the </w:t>
      </w:r>
      <w:r w:rsidRPr="002D2A3B">
        <w:t>UK,</w:t>
      </w:r>
      <w:r w:rsidR="00A67D3F" w:rsidRPr="002D2A3B">
        <w:t xml:space="preserve"> where medical care is free at the point of </w:t>
      </w:r>
      <w:r w:rsidRPr="002D2A3B">
        <w:t>use,</w:t>
      </w:r>
      <w:r w:rsidR="00A67D3F" w:rsidRPr="002D2A3B">
        <w:t xml:space="preserve"> the loss of income from the survivor and often from a family member who must quit work to </w:t>
      </w:r>
      <w:r w:rsidRPr="002D2A3B">
        <w:t>have</w:t>
      </w:r>
      <w:r w:rsidR="00A67D3F" w:rsidRPr="002D2A3B">
        <w:t xml:space="preserve"> a </w:t>
      </w:r>
      <w:r w:rsidRPr="002D2A3B">
        <w:t>full-time</w:t>
      </w:r>
      <w:r w:rsidR="00A67D3F" w:rsidRPr="002D2A3B">
        <w:t xml:space="preserve"> career can lead to poverty</w:t>
      </w:r>
      <w:r w:rsidR="00F932AA" w:rsidRPr="002D2A3B">
        <w:t>.</w:t>
      </w:r>
      <w:r w:rsidR="00A67D3F" w:rsidRPr="002D2A3B">
        <w:t xml:space="preserve"> </w:t>
      </w:r>
      <w:r w:rsidRPr="002D2A3B">
        <w:t>The</w:t>
      </w:r>
      <w:r w:rsidR="00A67D3F" w:rsidRPr="002D2A3B">
        <w:t xml:space="preserve"> Stroke Association notes that the annual cost to the UK economy is nearly £26 billion with billions lost in productivity socially the burden often falls on informal caregivers</w:t>
      </w:r>
      <w:r w:rsidR="001526E9" w:rsidRPr="002D2A3B">
        <w:t xml:space="preserve"> who may suffer from caregiver burnout creating a secondary wave of health issues within the community</w:t>
      </w:r>
      <w:r w:rsidRPr="002D2A3B">
        <w:t>.</w:t>
      </w:r>
    </w:p>
    <w:p w14:paraId="67DD58EA" w14:textId="77777777" w:rsidR="00A86279" w:rsidRPr="002D2A3B" w:rsidRDefault="00A86279">
      <w:pPr>
        <w:rPr>
          <w:sz w:val="24"/>
          <w:szCs w:val="24"/>
          <w:lang w:val="en-US"/>
        </w:rPr>
      </w:pPr>
    </w:p>
    <w:p w14:paraId="2357D105" w14:textId="77777777" w:rsidR="0061578B" w:rsidRPr="0061578B" w:rsidRDefault="0061578B">
      <w:pPr>
        <w:rPr>
          <w:b/>
          <w:bCs/>
          <w:sz w:val="24"/>
          <w:szCs w:val="24"/>
          <w:lang w:val="en-US"/>
        </w:rPr>
      </w:pPr>
      <w:r w:rsidRPr="0061578B">
        <w:rPr>
          <w:b/>
          <w:bCs/>
          <w:sz w:val="24"/>
          <w:szCs w:val="24"/>
          <w:lang w:val="en-US"/>
        </w:rPr>
        <w:t>4.</w:t>
      </w:r>
      <w:r w:rsidR="00B03872" w:rsidRPr="0061578B">
        <w:rPr>
          <w:b/>
          <w:bCs/>
          <w:sz w:val="24"/>
          <w:szCs w:val="24"/>
          <w:lang w:val="en-US"/>
        </w:rPr>
        <w:t xml:space="preserve"> health and social care support services</w:t>
      </w:r>
    </w:p>
    <w:p w14:paraId="656F86ED" w14:textId="64F4168F" w:rsidR="00873FBC" w:rsidRDefault="00DA52AD">
      <w:pPr>
        <w:rPr>
          <w:sz w:val="24"/>
          <w:szCs w:val="24"/>
          <w:lang w:val="en-US"/>
        </w:rPr>
      </w:pPr>
      <w:r w:rsidRPr="00B03872">
        <w:rPr>
          <w:sz w:val="24"/>
          <w:szCs w:val="24"/>
          <w:lang w:val="en-US"/>
        </w:rPr>
        <w:t>Providing</w:t>
      </w:r>
      <w:r w:rsidR="00B03872" w:rsidRPr="00B03872">
        <w:rPr>
          <w:sz w:val="24"/>
          <w:szCs w:val="24"/>
          <w:lang w:val="en-US"/>
        </w:rPr>
        <w:t xml:space="preserve"> stroke survivors requires a seamless integration of health and social care moving from the</w:t>
      </w:r>
      <w:r w:rsidR="004D2D6A" w:rsidRPr="004D2D6A">
        <w:rPr>
          <w:sz w:val="24"/>
          <w:szCs w:val="24"/>
          <w:lang w:val="en-US"/>
        </w:rPr>
        <w:t xml:space="preserve"> hospital to the community</w:t>
      </w:r>
      <w:r w:rsidR="00873FBC">
        <w:rPr>
          <w:sz w:val="24"/>
          <w:szCs w:val="24"/>
          <w:lang w:val="en-US"/>
        </w:rPr>
        <w:t>.</w:t>
      </w:r>
      <w:r w:rsidR="004D2D6A" w:rsidRPr="004D2D6A">
        <w:rPr>
          <w:sz w:val="24"/>
          <w:szCs w:val="24"/>
          <w:lang w:val="en-US"/>
        </w:rPr>
        <w:t xml:space="preserve"> </w:t>
      </w:r>
    </w:p>
    <w:p w14:paraId="4E0235A7" w14:textId="15FF0181" w:rsidR="006A3A19" w:rsidRDefault="004D2D6A" w:rsidP="00873FBC">
      <w:pPr>
        <w:pStyle w:val="ListParagraph"/>
        <w:numPr>
          <w:ilvl w:val="0"/>
          <w:numId w:val="3"/>
        </w:numPr>
      </w:pPr>
      <w:r w:rsidRPr="002403A8">
        <w:rPr>
          <w:b/>
          <w:bCs/>
        </w:rPr>
        <w:t>early supported discharge</w:t>
      </w:r>
      <w:r w:rsidR="002403A8" w:rsidRPr="002403A8">
        <w:rPr>
          <w:b/>
          <w:bCs/>
        </w:rPr>
        <w:t>:</w:t>
      </w:r>
      <w:r w:rsidRPr="00873FBC">
        <w:t xml:space="preserve"> this service is a cornerstone of modern stroke care ESD teams consist of physiotherapists occupational therapists and nurses who provide hospital level rehabilitation in the comfort of the </w:t>
      </w:r>
      <w:r w:rsidR="00C22FDA" w:rsidRPr="00873FBC">
        <w:t>patient’s</w:t>
      </w:r>
      <w:r w:rsidRPr="00873FBC">
        <w:t xml:space="preserve"> home</w:t>
      </w:r>
      <w:r w:rsidR="00B84CC9">
        <w:t xml:space="preserve"> (</w:t>
      </w:r>
      <w:r w:rsidR="009E0AC7">
        <w:t xml:space="preserve">Langhorne &amp; </w:t>
      </w:r>
      <w:proofErr w:type="spellStart"/>
      <w:r w:rsidR="009E0AC7">
        <w:t>Bay</w:t>
      </w:r>
      <w:r w:rsidR="00334863">
        <w:t>ln</w:t>
      </w:r>
      <w:proofErr w:type="spellEnd"/>
      <w:r w:rsidR="00334863">
        <w:t xml:space="preserve"> 2017)</w:t>
      </w:r>
      <w:r w:rsidR="006A3A19">
        <w:t>.</w:t>
      </w:r>
      <w:r w:rsidRPr="00873FBC">
        <w:t xml:space="preserve"> </w:t>
      </w:r>
      <w:r w:rsidR="00C22FDA" w:rsidRPr="00873FBC">
        <w:t>Evidence</w:t>
      </w:r>
      <w:r w:rsidRPr="00873FBC">
        <w:t xml:space="preserve"> shows that patients recover better and faster in a familiar environment and ESD helps free up hospital beds for acute cases</w:t>
      </w:r>
      <w:r w:rsidR="006A3A19">
        <w:t>.</w:t>
      </w:r>
      <w:r w:rsidRPr="00873FBC">
        <w:t xml:space="preserve"> </w:t>
      </w:r>
    </w:p>
    <w:p w14:paraId="031648DE" w14:textId="77777777" w:rsidR="006A3A19" w:rsidRDefault="006A3A19" w:rsidP="006A3A19">
      <w:pPr>
        <w:pStyle w:val="ListParagraph"/>
      </w:pPr>
    </w:p>
    <w:p w14:paraId="28D5CE16" w14:textId="1D3C2B44" w:rsidR="00C22FDA" w:rsidRDefault="004D2D6A" w:rsidP="00873FBC">
      <w:pPr>
        <w:pStyle w:val="ListParagraph"/>
        <w:numPr>
          <w:ilvl w:val="0"/>
          <w:numId w:val="3"/>
        </w:numPr>
      </w:pPr>
      <w:r w:rsidRPr="006A3A19">
        <w:rPr>
          <w:b/>
          <w:bCs/>
        </w:rPr>
        <w:lastRenderedPageBreak/>
        <w:t xml:space="preserve">social care and </w:t>
      </w:r>
      <w:r w:rsidR="006A3A19" w:rsidRPr="006A3A19">
        <w:rPr>
          <w:b/>
          <w:bCs/>
        </w:rPr>
        <w:t>rabblement:</w:t>
      </w:r>
      <w:r w:rsidRPr="00873FBC">
        <w:t xml:space="preserve"> local authorities provide </w:t>
      </w:r>
      <w:r w:rsidR="006A3A19" w:rsidRPr="00873FBC">
        <w:t>rabblement</w:t>
      </w:r>
      <w:r w:rsidRPr="00873FBC">
        <w:t xml:space="preserve"> services which are short term intensive support programs designed to help survivors relearn skills like cooking or dressing</w:t>
      </w:r>
      <w:r w:rsidR="002F0122">
        <w:t xml:space="preserve">. </w:t>
      </w:r>
      <w:r w:rsidR="00C22FDA" w:rsidRPr="00873FBC">
        <w:t>If</w:t>
      </w:r>
      <w:r w:rsidRPr="00873FBC">
        <w:t xml:space="preserve"> long-term needs remain social care services provide personal care assistance and home adaptations such as stair lifts and wet rooms to ensure the survivor can live safely</w:t>
      </w:r>
      <w:r w:rsidR="00C22FDA">
        <w:t>.</w:t>
      </w:r>
      <w:r w:rsidRPr="00873FBC">
        <w:t xml:space="preserve"> </w:t>
      </w:r>
    </w:p>
    <w:p w14:paraId="2D4FD8B1" w14:textId="77777777" w:rsidR="00C22FDA" w:rsidRDefault="00C22FDA" w:rsidP="00C22FDA">
      <w:pPr>
        <w:pStyle w:val="ListParagraph"/>
      </w:pPr>
    </w:p>
    <w:p w14:paraId="07B7BE5C" w14:textId="3794B25F" w:rsidR="00A04074" w:rsidRDefault="004D2D6A" w:rsidP="00873FBC">
      <w:pPr>
        <w:pStyle w:val="ListParagraph"/>
        <w:numPr>
          <w:ilvl w:val="0"/>
          <w:numId w:val="3"/>
        </w:numPr>
      </w:pPr>
      <w:r w:rsidRPr="00A561BA">
        <w:rPr>
          <w:b/>
          <w:bCs/>
        </w:rPr>
        <w:t>the voluntary sector</w:t>
      </w:r>
      <w:r w:rsidR="00A561BA" w:rsidRPr="00A561BA">
        <w:rPr>
          <w:b/>
          <w:bCs/>
        </w:rPr>
        <w:t>:</w:t>
      </w:r>
      <w:r w:rsidRPr="00873FBC">
        <w:t xml:space="preserve"> nonprofit organizations like the Stroke Association and different strokes play a vital role</w:t>
      </w:r>
      <w:r w:rsidR="00A04074">
        <w:t>.</w:t>
      </w:r>
      <w:r w:rsidRPr="00873FBC">
        <w:t xml:space="preserve"> </w:t>
      </w:r>
      <w:r w:rsidR="00A04074" w:rsidRPr="00873FBC">
        <w:t>They</w:t>
      </w:r>
      <w:r w:rsidR="002D4430" w:rsidRPr="00873FBC">
        <w:t xml:space="preserve"> provide life after stroke grants peer support groups and stroke cafes which provide a safe space for survivors to socialize</w:t>
      </w:r>
      <w:r w:rsidR="00A04074">
        <w:t>.</w:t>
      </w:r>
      <w:r w:rsidR="002D4430" w:rsidRPr="00873FBC">
        <w:t xml:space="preserve"> </w:t>
      </w:r>
      <w:r w:rsidR="00A04074" w:rsidRPr="00873FBC">
        <w:t>These</w:t>
      </w:r>
      <w:r w:rsidR="002D4430" w:rsidRPr="00873FBC">
        <w:t xml:space="preserve"> services bridge the gap when statutory clinical support ends focusing on long term well-being and social reintegration</w:t>
      </w:r>
      <w:r w:rsidR="00A04074">
        <w:t>.</w:t>
      </w:r>
      <w:r w:rsidR="002D4430" w:rsidRPr="00873FBC">
        <w:t xml:space="preserve"> </w:t>
      </w:r>
    </w:p>
    <w:p w14:paraId="2F0E787C" w14:textId="77777777" w:rsidR="00A04074" w:rsidRDefault="00A04074" w:rsidP="00A04074">
      <w:pPr>
        <w:pStyle w:val="ListParagraph"/>
      </w:pPr>
    </w:p>
    <w:p w14:paraId="3CB0BB4E" w14:textId="7C290702" w:rsidR="00A86279" w:rsidRDefault="002D4430" w:rsidP="00873FBC">
      <w:pPr>
        <w:pStyle w:val="ListParagraph"/>
        <w:numPr>
          <w:ilvl w:val="0"/>
          <w:numId w:val="3"/>
        </w:numPr>
      </w:pPr>
      <w:r w:rsidRPr="00A04074">
        <w:rPr>
          <w:b/>
          <w:bCs/>
        </w:rPr>
        <w:t>community nursing and GP support</w:t>
      </w:r>
      <w:r w:rsidR="00A04074" w:rsidRPr="00A04074">
        <w:rPr>
          <w:b/>
          <w:bCs/>
        </w:rPr>
        <w:t>:</w:t>
      </w:r>
      <w:r w:rsidRPr="00873FBC">
        <w:t xml:space="preserve"> </w:t>
      </w:r>
      <w:r w:rsidR="00313569" w:rsidRPr="00873FBC">
        <w:t>long-term</w:t>
      </w:r>
      <w:r w:rsidRPr="00873FBC">
        <w:t xml:space="preserve"> medical management is handled by the primary care team</w:t>
      </w:r>
      <w:r w:rsidR="00313569">
        <w:t xml:space="preserve">. </w:t>
      </w:r>
      <w:r w:rsidRPr="00873FBC">
        <w:t xml:space="preserve">community nurses </w:t>
      </w:r>
      <w:r w:rsidR="00313569" w:rsidRPr="00873FBC">
        <w:t>monitor</w:t>
      </w:r>
      <w:r w:rsidRPr="00873FBC">
        <w:t xml:space="preserve"> pressure sores in immobile patients and manage peg feeding tubes if the survivor has swallowing difficulties</w:t>
      </w:r>
      <w:r w:rsidR="00DA52AD">
        <w:t>.</w:t>
      </w:r>
      <w:r w:rsidRPr="00873FBC">
        <w:t xml:space="preserve"> regular GP reviews ensure that blood pressure and cholesterol remain controlled acting as the final line of defense</w:t>
      </w:r>
      <w:r w:rsidR="0084274A" w:rsidRPr="00873FBC">
        <w:t xml:space="preserve"> against recurrence.</w:t>
      </w:r>
    </w:p>
    <w:p w14:paraId="1F1D0856" w14:textId="77777777" w:rsidR="005F7FAE" w:rsidRDefault="005F7FAE" w:rsidP="005F7FAE">
      <w:pPr>
        <w:pStyle w:val="ListParagraph"/>
      </w:pPr>
    </w:p>
    <w:p w14:paraId="583DFE52" w14:textId="2110BED1" w:rsidR="005F7FAE" w:rsidRDefault="00725860" w:rsidP="005F7FAE">
      <w:pPr>
        <w:rPr>
          <w:b/>
          <w:bCs/>
          <w:sz w:val="24"/>
          <w:szCs w:val="24"/>
        </w:rPr>
      </w:pPr>
      <w:r>
        <w:rPr>
          <w:b/>
          <w:bCs/>
          <w:sz w:val="24"/>
          <w:szCs w:val="24"/>
        </w:rPr>
        <w:t>Conclusion</w:t>
      </w:r>
    </w:p>
    <w:p w14:paraId="736B1B56" w14:textId="34507543" w:rsidR="00725860" w:rsidRDefault="00446C1C" w:rsidP="005F7FAE">
      <w:pPr>
        <w:rPr>
          <w:sz w:val="24"/>
          <w:szCs w:val="24"/>
          <w:lang w:val="en-US"/>
        </w:rPr>
      </w:pPr>
      <w:r w:rsidRPr="00662765">
        <w:rPr>
          <w:sz w:val="24"/>
          <w:szCs w:val="24"/>
          <w:lang w:val="en-US"/>
        </w:rPr>
        <w:t xml:space="preserve">Stroke remains a critical health challenge both in the UK and globally due to its high incidence and the resulting </w:t>
      </w:r>
      <w:r w:rsidR="002A0D8A" w:rsidRPr="00662765">
        <w:rPr>
          <w:sz w:val="24"/>
          <w:szCs w:val="24"/>
          <w:lang w:val="en-US"/>
        </w:rPr>
        <w:t>long-term</w:t>
      </w:r>
      <w:r w:rsidRPr="00662765">
        <w:rPr>
          <w:sz w:val="24"/>
          <w:szCs w:val="24"/>
          <w:lang w:val="en-US"/>
        </w:rPr>
        <w:t xml:space="preserve"> disability</w:t>
      </w:r>
      <w:r w:rsidR="00D77633">
        <w:rPr>
          <w:sz w:val="24"/>
          <w:szCs w:val="24"/>
          <w:lang w:val="en-US"/>
        </w:rPr>
        <w:t>.</w:t>
      </w:r>
      <w:r w:rsidRPr="00662765">
        <w:rPr>
          <w:sz w:val="24"/>
          <w:szCs w:val="24"/>
          <w:lang w:val="en-US"/>
        </w:rPr>
        <w:t xml:space="preserve"> </w:t>
      </w:r>
      <w:r w:rsidR="002A0D8A" w:rsidRPr="00662765">
        <w:rPr>
          <w:sz w:val="24"/>
          <w:szCs w:val="24"/>
          <w:lang w:val="en-US"/>
        </w:rPr>
        <w:t>While</w:t>
      </w:r>
      <w:r w:rsidRPr="00662765">
        <w:rPr>
          <w:sz w:val="24"/>
          <w:szCs w:val="24"/>
          <w:lang w:val="en-US"/>
        </w:rPr>
        <w:t xml:space="preserve"> medical advancements in acute care such as rapid imaging and mechanical thrombectomy have significantly improved survival </w:t>
      </w:r>
      <w:r w:rsidR="002A0D8A" w:rsidRPr="00662765">
        <w:rPr>
          <w:sz w:val="24"/>
          <w:szCs w:val="24"/>
          <w:lang w:val="en-US"/>
        </w:rPr>
        <w:t>rates,</w:t>
      </w:r>
      <w:r w:rsidRPr="00662765">
        <w:rPr>
          <w:sz w:val="24"/>
          <w:szCs w:val="24"/>
          <w:lang w:val="en-US"/>
        </w:rPr>
        <w:t xml:space="preserve"> the hidden consequences of stroke on mental health cognitive function and community participation remain a substantial burden</w:t>
      </w:r>
      <w:r w:rsidR="002A0D8A">
        <w:rPr>
          <w:sz w:val="24"/>
          <w:szCs w:val="24"/>
          <w:lang w:val="en-US"/>
        </w:rPr>
        <w:t>.</w:t>
      </w:r>
      <w:r w:rsidRPr="00662765">
        <w:rPr>
          <w:sz w:val="24"/>
          <w:szCs w:val="24"/>
          <w:lang w:val="en-US"/>
        </w:rPr>
        <w:t xml:space="preserve"> addressing the growing prevalence of stroke requires a </w:t>
      </w:r>
      <w:r w:rsidR="005D4513" w:rsidRPr="00662765">
        <w:rPr>
          <w:sz w:val="24"/>
          <w:szCs w:val="24"/>
          <w:lang w:val="en-US"/>
        </w:rPr>
        <w:t>dual focus aggressive public health initiative</w:t>
      </w:r>
      <w:r w:rsidRPr="00662765">
        <w:rPr>
          <w:sz w:val="24"/>
          <w:szCs w:val="24"/>
          <w:lang w:val="en-US"/>
        </w:rPr>
        <w:t xml:space="preserve"> to manage lifestyle risk factors like hypertension and robust sustained funding for community based social care and rehabilitation</w:t>
      </w:r>
      <w:r w:rsidR="005D4513">
        <w:rPr>
          <w:sz w:val="24"/>
          <w:szCs w:val="24"/>
          <w:lang w:val="en-US"/>
        </w:rPr>
        <w:t>.</w:t>
      </w:r>
      <w:r w:rsidRPr="00662765">
        <w:rPr>
          <w:sz w:val="24"/>
          <w:szCs w:val="24"/>
          <w:lang w:val="en-US"/>
        </w:rPr>
        <w:t xml:space="preserve"> </w:t>
      </w:r>
      <w:r w:rsidR="005D4513" w:rsidRPr="00662765">
        <w:rPr>
          <w:sz w:val="24"/>
          <w:szCs w:val="24"/>
          <w:lang w:val="en-US"/>
        </w:rPr>
        <w:t>Currently</w:t>
      </w:r>
      <w:r w:rsidRPr="00662765">
        <w:rPr>
          <w:sz w:val="24"/>
          <w:szCs w:val="24"/>
          <w:lang w:val="en-US"/>
        </w:rPr>
        <w:t xml:space="preserve"> many survivors face a care Cliff after leaving the hospital where access to therapy diminishes</w:t>
      </w:r>
      <w:r w:rsidR="005D4513">
        <w:rPr>
          <w:sz w:val="24"/>
          <w:szCs w:val="24"/>
          <w:lang w:val="en-US"/>
        </w:rPr>
        <w:t>.</w:t>
      </w:r>
      <w:r w:rsidR="00BC6D8B" w:rsidRPr="00662765">
        <w:rPr>
          <w:sz w:val="24"/>
          <w:szCs w:val="24"/>
          <w:lang w:val="en-US"/>
        </w:rPr>
        <w:t xml:space="preserve"> </w:t>
      </w:r>
      <w:r w:rsidR="00973328" w:rsidRPr="00662765">
        <w:rPr>
          <w:sz w:val="24"/>
          <w:szCs w:val="24"/>
          <w:lang w:val="en-US"/>
        </w:rPr>
        <w:t>By</w:t>
      </w:r>
      <w:r w:rsidR="00BC6D8B" w:rsidRPr="00662765">
        <w:rPr>
          <w:sz w:val="24"/>
          <w:szCs w:val="24"/>
          <w:lang w:val="en-US"/>
        </w:rPr>
        <w:t xml:space="preserve"> more effectively integrating hyper acute medical treatment with holistic long term social support the health and social care system can better meet the complex multifaceted needs of stroke survivors</w:t>
      </w:r>
      <w:r w:rsidR="00973328">
        <w:rPr>
          <w:sz w:val="24"/>
          <w:szCs w:val="24"/>
          <w:lang w:val="en-US"/>
        </w:rPr>
        <w:t>.</w:t>
      </w:r>
      <w:r w:rsidR="00BC6D8B" w:rsidRPr="00662765">
        <w:rPr>
          <w:sz w:val="24"/>
          <w:szCs w:val="24"/>
          <w:lang w:val="en-US"/>
        </w:rPr>
        <w:t xml:space="preserve"> </w:t>
      </w:r>
      <w:r w:rsidR="003126C3" w:rsidRPr="00662765">
        <w:rPr>
          <w:sz w:val="24"/>
          <w:szCs w:val="24"/>
          <w:lang w:val="en-US"/>
        </w:rPr>
        <w:t>This</w:t>
      </w:r>
      <w:r w:rsidR="00BC6D8B" w:rsidRPr="00662765">
        <w:rPr>
          <w:sz w:val="24"/>
          <w:szCs w:val="24"/>
          <w:lang w:val="en-US"/>
        </w:rPr>
        <w:t xml:space="preserve"> comprehensive approach ensures that individuals move beyond mere clinical survival toward regaining independence and achieving meaningful quality of life within their communities</w:t>
      </w:r>
      <w:r w:rsidR="00FC372F">
        <w:rPr>
          <w:sz w:val="24"/>
          <w:szCs w:val="24"/>
          <w:lang w:val="en-US"/>
        </w:rPr>
        <w:t>.</w:t>
      </w:r>
    </w:p>
    <w:p w14:paraId="7ED703FC" w14:textId="77777777" w:rsidR="00973328" w:rsidRDefault="00973328" w:rsidP="005F7FAE">
      <w:pPr>
        <w:rPr>
          <w:sz w:val="24"/>
          <w:szCs w:val="24"/>
          <w:lang w:val="en-US"/>
        </w:rPr>
      </w:pPr>
    </w:p>
    <w:p w14:paraId="12E379DD" w14:textId="77777777" w:rsidR="00AB4CF2" w:rsidRDefault="00AB4CF2" w:rsidP="005F7FAE">
      <w:pPr>
        <w:rPr>
          <w:b/>
          <w:bCs/>
          <w:sz w:val="24"/>
          <w:szCs w:val="24"/>
          <w:lang w:val="en-US"/>
        </w:rPr>
      </w:pPr>
    </w:p>
    <w:p w14:paraId="54D22C5B" w14:textId="77777777" w:rsidR="00AB4CF2" w:rsidRDefault="00AB4CF2" w:rsidP="005F7FAE">
      <w:pPr>
        <w:rPr>
          <w:b/>
          <w:bCs/>
          <w:sz w:val="24"/>
          <w:szCs w:val="24"/>
          <w:lang w:val="en-US"/>
        </w:rPr>
      </w:pPr>
    </w:p>
    <w:p w14:paraId="7915E877" w14:textId="77777777" w:rsidR="00AB4CF2" w:rsidRDefault="00AB4CF2" w:rsidP="005F7FAE">
      <w:pPr>
        <w:rPr>
          <w:b/>
          <w:bCs/>
          <w:sz w:val="24"/>
          <w:szCs w:val="24"/>
          <w:lang w:val="en-US"/>
        </w:rPr>
      </w:pPr>
    </w:p>
    <w:p w14:paraId="15C5D2D0" w14:textId="58841D95" w:rsidR="00973328" w:rsidRDefault="001B55E1" w:rsidP="005F7FAE">
      <w:pPr>
        <w:rPr>
          <w:b/>
          <w:bCs/>
          <w:sz w:val="24"/>
          <w:szCs w:val="24"/>
          <w:lang w:val="en-US"/>
        </w:rPr>
      </w:pPr>
      <w:r>
        <w:rPr>
          <w:b/>
          <w:bCs/>
          <w:sz w:val="24"/>
          <w:szCs w:val="24"/>
          <w:lang w:val="en-US"/>
        </w:rPr>
        <w:lastRenderedPageBreak/>
        <w:t>References</w:t>
      </w:r>
    </w:p>
    <w:p w14:paraId="1D2815F3" w14:textId="000965FE" w:rsidR="00AB4CF2" w:rsidRDefault="00AB4CF2" w:rsidP="00AB4CF2">
      <w:pPr>
        <w:pStyle w:val="ListParagraph"/>
        <w:numPr>
          <w:ilvl w:val="0"/>
          <w:numId w:val="4"/>
        </w:numPr>
      </w:pPr>
      <w:proofErr w:type="spellStart"/>
      <w:r w:rsidRPr="00AB4CF2">
        <w:t>Kwah</w:t>
      </w:r>
      <w:proofErr w:type="spellEnd"/>
      <w:r w:rsidRPr="00AB4CF2">
        <w:t>, L. K., &amp; Diong, J. (2014). National Institutes of Health Stroke Scale (NIHSS). Journal of Physiotherapy, 60(1), 61.</w:t>
      </w:r>
    </w:p>
    <w:p w14:paraId="30B054E9" w14:textId="77777777" w:rsidR="00AB4CF2" w:rsidRDefault="00AB4CF2" w:rsidP="00AB4CF2"/>
    <w:p w14:paraId="08473C76" w14:textId="592BCBEF" w:rsidR="00AB4CF2" w:rsidRDefault="00BB0EB0" w:rsidP="00AA539A">
      <w:pPr>
        <w:pStyle w:val="ListParagraph"/>
        <w:numPr>
          <w:ilvl w:val="0"/>
          <w:numId w:val="4"/>
        </w:numPr>
      </w:pPr>
      <w:r w:rsidRPr="00BB0EB0">
        <w:t>Banks, G., &amp; Marotta, A. (2007). Outcomes validity and reliability of the modified Rankin scale: Implications for stroke clinical trials. Stroke, 38(3), 1091-1096.</w:t>
      </w:r>
    </w:p>
    <w:p w14:paraId="55A5DF72" w14:textId="77777777" w:rsidR="00AA539A" w:rsidRDefault="00AA539A" w:rsidP="00AA539A">
      <w:pPr>
        <w:pStyle w:val="ListParagraph"/>
      </w:pPr>
    </w:p>
    <w:p w14:paraId="4B9CB3AD" w14:textId="77777777" w:rsidR="00AA539A" w:rsidRPr="00AB4CF2" w:rsidRDefault="00AA539A" w:rsidP="00AA539A">
      <w:pPr>
        <w:pStyle w:val="ListParagraph"/>
      </w:pPr>
    </w:p>
    <w:p w14:paraId="66B440B8" w14:textId="11469484" w:rsidR="004D641F" w:rsidRDefault="004D641F" w:rsidP="00AA539A">
      <w:pPr>
        <w:pStyle w:val="ListParagraph"/>
        <w:numPr>
          <w:ilvl w:val="0"/>
          <w:numId w:val="4"/>
        </w:numPr>
      </w:pPr>
      <w:r w:rsidRPr="00AA539A">
        <w:t xml:space="preserve">King’s College London (2023). Sentinel Stroke National Audit </w:t>
      </w:r>
      <w:proofErr w:type="spellStart"/>
      <w:r w:rsidRPr="00AA539A">
        <w:t>Programme</w:t>
      </w:r>
      <w:proofErr w:type="spellEnd"/>
      <w:r w:rsidRPr="00AA539A">
        <w:t xml:space="preserve"> (SSNAP) Annual Report.</w:t>
      </w:r>
    </w:p>
    <w:p w14:paraId="410AAA46" w14:textId="77777777" w:rsidR="00AA539A" w:rsidRPr="00AA539A" w:rsidRDefault="00AA539A" w:rsidP="00AA539A">
      <w:pPr>
        <w:pStyle w:val="ListParagraph"/>
      </w:pPr>
    </w:p>
    <w:p w14:paraId="66E88F25" w14:textId="031AF4D6" w:rsidR="004D641F" w:rsidRDefault="00C02E05" w:rsidP="00AA539A">
      <w:pPr>
        <w:pStyle w:val="ListParagraph"/>
        <w:numPr>
          <w:ilvl w:val="0"/>
          <w:numId w:val="4"/>
        </w:numPr>
      </w:pPr>
      <w:r w:rsidRPr="00AA539A">
        <w:t>National Institute for Health and Care Excellence [NICE] (2019). Hypertension in adults: diagnosis and management [NG136].</w:t>
      </w:r>
    </w:p>
    <w:p w14:paraId="12022309" w14:textId="77777777" w:rsidR="00AA539A" w:rsidRDefault="00AA539A" w:rsidP="00AA539A">
      <w:pPr>
        <w:pStyle w:val="ListParagraph"/>
      </w:pPr>
    </w:p>
    <w:p w14:paraId="2F8B672E" w14:textId="77777777" w:rsidR="00AA539A" w:rsidRPr="00AA539A" w:rsidRDefault="00AA539A" w:rsidP="00AA539A">
      <w:pPr>
        <w:pStyle w:val="ListParagraph"/>
      </w:pPr>
    </w:p>
    <w:p w14:paraId="57BB92D3" w14:textId="0C41ECC1" w:rsidR="00C02E05" w:rsidRDefault="00F07B66" w:rsidP="00AA539A">
      <w:pPr>
        <w:pStyle w:val="ListParagraph"/>
        <w:numPr>
          <w:ilvl w:val="0"/>
          <w:numId w:val="4"/>
        </w:numPr>
      </w:pPr>
      <w:r w:rsidRPr="00AA539A">
        <w:t>w</w:t>
      </w:r>
      <w:r w:rsidR="00C02E05" w:rsidRPr="00AA539A">
        <w:t>olf, P. A., et al. (1991). Atrial fibrillation as an independent risk factor for stroke: The Framingham Study. Stroke, 22(983-988).</w:t>
      </w:r>
    </w:p>
    <w:p w14:paraId="53BEE4B9" w14:textId="77777777" w:rsidR="00AA539A" w:rsidRPr="00AA539A" w:rsidRDefault="00AA539A" w:rsidP="00AA539A">
      <w:pPr>
        <w:pStyle w:val="ListParagraph"/>
      </w:pPr>
    </w:p>
    <w:p w14:paraId="7B09E21E" w14:textId="0914E85F" w:rsidR="007C1390" w:rsidRDefault="007C1390" w:rsidP="00AA539A">
      <w:pPr>
        <w:pStyle w:val="ListParagraph"/>
        <w:numPr>
          <w:ilvl w:val="0"/>
          <w:numId w:val="4"/>
        </w:numPr>
      </w:pPr>
      <w:r w:rsidRPr="00AA539A">
        <w:t>National Institute for Health and Care Excellence [NICE] (2023). Stroke and transient ischaemic attack in over 16s: diagnosis and initial management [NG128].</w:t>
      </w:r>
    </w:p>
    <w:p w14:paraId="1A9523E9" w14:textId="77777777" w:rsidR="00AA539A" w:rsidRDefault="00AA539A" w:rsidP="00AA539A">
      <w:pPr>
        <w:pStyle w:val="ListParagraph"/>
      </w:pPr>
    </w:p>
    <w:p w14:paraId="4A2C2506" w14:textId="77777777" w:rsidR="00AA539A" w:rsidRPr="00AA539A" w:rsidRDefault="00AA539A" w:rsidP="00AA539A">
      <w:pPr>
        <w:pStyle w:val="ListParagraph"/>
      </w:pPr>
    </w:p>
    <w:p w14:paraId="59ADEFBA" w14:textId="4373CC46" w:rsidR="00F07B66" w:rsidRDefault="00F07B66" w:rsidP="00AA539A">
      <w:pPr>
        <w:pStyle w:val="ListParagraph"/>
        <w:numPr>
          <w:ilvl w:val="0"/>
          <w:numId w:val="4"/>
        </w:numPr>
      </w:pPr>
      <w:r w:rsidRPr="00AA539A">
        <w:t>Brady, M. C., et al. (2016). Speech and language therapy for aphasia following stroke. Cochrane Database of Systematic Reviews.</w:t>
      </w:r>
    </w:p>
    <w:p w14:paraId="7707E474" w14:textId="77777777" w:rsidR="00AA539A" w:rsidRPr="00AA539A" w:rsidRDefault="00AA539A" w:rsidP="00AA539A">
      <w:pPr>
        <w:pStyle w:val="ListParagraph"/>
      </w:pPr>
    </w:p>
    <w:p w14:paraId="08FC7D73" w14:textId="3C82EA2A" w:rsidR="00F07B66" w:rsidRDefault="00AA539A" w:rsidP="00AA539A">
      <w:pPr>
        <w:pStyle w:val="ListParagraph"/>
        <w:numPr>
          <w:ilvl w:val="0"/>
          <w:numId w:val="4"/>
        </w:numPr>
      </w:pPr>
      <w:r w:rsidRPr="00AA539A">
        <w:t>Hackett, M. L., &amp; Pickles, K. (2014). Part I: Frequency of depression after stroke: An updated systematic review and meta-analysis of observational studies. International Journal of Stroke.</w:t>
      </w:r>
    </w:p>
    <w:p w14:paraId="004B40B1" w14:textId="77777777" w:rsidR="00AA539A" w:rsidRDefault="00AA539A" w:rsidP="00AA539A">
      <w:pPr>
        <w:pStyle w:val="ListParagraph"/>
      </w:pPr>
    </w:p>
    <w:p w14:paraId="5D5AD286" w14:textId="77777777" w:rsidR="00AA539A" w:rsidRPr="00AA539A" w:rsidRDefault="00AA539A" w:rsidP="00AA539A">
      <w:pPr>
        <w:pStyle w:val="ListParagraph"/>
      </w:pPr>
    </w:p>
    <w:p w14:paraId="68DABE45" w14:textId="77790371" w:rsidR="00AA539A" w:rsidRPr="00AA539A" w:rsidRDefault="00AA539A" w:rsidP="00AA539A">
      <w:pPr>
        <w:pStyle w:val="ListParagraph"/>
        <w:numPr>
          <w:ilvl w:val="0"/>
          <w:numId w:val="4"/>
        </w:numPr>
      </w:pPr>
      <w:r w:rsidRPr="00AA539A">
        <w:t>Langhorne, P., &amp; Baylan, S. (2017). Early supported discharge services for stroke patients: A Cochrane review summary. International Journal of Stroke.</w:t>
      </w:r>
    </w:p>
    <w:sectPr w:rsidR="00AA539A" w:rsidRPr="00AA539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914CB" w14:textId="77777777" w:rsidR="00F82A4E" w:rsidRDefault="00F82A4E">
      <w:pPr>
        <w:spacing w:after="0" w:line="240" w:lineRule="auto"/>
      </w:pPr>
      <w:r>
        <w:separator/>
      </w:r>
    </w:p>
  </w:endnote>
  <w:endnote w:type="continuationSeparator" w:id="0">
    <w:p w14:paraId="36C78E94" w14:textId="77777777" w:rsidR="00F82A4E" w:rsidRDefault="00F82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71BEE" w14:textId="77777777" w:rsidR="00F928B0" w:rsidRDefault="00F928B0">
    <w:pPr>
      <w:pStyle w:val="Footer"/>
      <w:jc w:val="right"/>
    </w:pPr>
  </w:p>
  <w:p w14:paraId="4C17747E" w14:textId="77777777" w:rsidR="00F928B0" w:rsidRDefault="00F928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7569A" w14:textId="77777777" w:rsidR="00F82A4E" w:rsidRDefault="00F82A4E">
      <w:pPr>
        <w:spacing w:after="0" w:line="240" w:lineRule="auto"/>
      </w:pPr>
      <w:r>
        <w:separator/>
      </w:r>
    </w:p>
  </w:footnote>
  <w:footnote w:type="continuationSeparator" w:id="0">
    <w:p w14:paraId="0B9C95E7" w14:textId="77777777" w:rsidR="00F82A4E" w:rsidRDefault="00F82A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9E3FF" w14:textId="77777777" w:rsidR="00F928B0" w:rsidRDefault="00F928B0" w:rsidP="00BE6BE0">
    <w:pPr>
      <w:pStyle w:val="Header"/>
      <w:ind w:left="11520"/>
    </w:pPr>
    <w:r>
      <w:rPr>
        <w:noProof/>
      </w:rPr>
      <w:drawing>
        <wp:inline distT="0" distB="0" distL="0" distR="0" wp14:anchorId="6CA506E0" wp14:editId="12059E50">
          <wp:extent cx="2181225" cy="436245"/>
          <wp:effectExtent l="0" t="0" r="9525" b="1905"/>
          <wp:docPr id="11" name="Picture 11" descr="UWTSD LOGO">
            <a:extLst xmlns:a="http://schemas.openxmlformats.org/drawingml/2006/main">
              <a:ext uri="{FF2B5EF4-FFF2-40B4-BE49-F238E27FC236}">
                <a16:creationId xmlns:a16="http://schemas.microsoft.com/office/drawing/2014/main" id="{BDF97E65-8FCE-4836-9707-35D46D9FFB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E5047"/>
    <w:multiLevelType w:val="hybridMultilevel"/>
    <w:tmpl w:val="CE009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155CA4"/>
    <w:multiLevelType w:val="hybridMultilevel"/>
    <w:tmpl w:val="2AF08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540516"/>
    <w:multiLevelType w:val="hybridMultilevel"/>
    <w:tmpl w:val="B5646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3D918D1"/>
    <w:multiLevelType w:val="hybridMultilevel"/>
    <w:tmpl w:val="59E65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0329867">
    <w:abstractNumId w:val="2"/>
  </w:num>
  <w:num w:numId="2" w16cid:durableId="2106882025">
    <w:abstractNumId w:val="3"/>
  </w:num>
  <w:num w:numId="3" w16cid:durableId="1768571871">
    <w:abstractNumId w:val="0"/>
  </w:num>
  <w:num w:numId="4" w16cid:durableId="17708145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8B0"/>
    <w:rsid w:val="000261E4"/>
    <w:rsid w:val="00070BC5"/>
    <w:rsid w:val="000A2908"/>
    <w:rsid w:val="000F491D"/>
    <w:rsid w:val="001526E9"/>
    <w:rsid w:val="00184157"/>
    <w:rsid w:val="001B55E1"/>
    <w:rsid w:val="002403A8"/>
    <w:rsid w:val="00295441"/>
    <w:rsid w:val="002A0D8A"/>
    <w:rsid w:val="002D2A3B"/>
    <w:rsid w:val="002D4430"/>
    <w:rsid w:val="002F0122"/>
    <w:rsid w:val="00300259"/>
    <w:rsid w:val="003126C3"/>
    <w:rsid w:val="00313569"/>
    <w:rsid w:val="0031649B"/>
    <w:rsid w:val="00334863"/>
    <w:rsid w:val="00336185"/>
    <w:rsid w:val="00356048"/>
    <w:rsid w:val="00432B4C"/>
    <w:rsid w:val="00446C1C"/>
    <w:rsid w:val="00484458"/>
    <w:rsid w:val="004A43A2"/>
    <w:rsid w:val="004B0561"/>
    <w:rsid w:val="004D2D6A"/>
    <w:rsid w:val="004D641F"/>
    <w:rsid w:val="0052741A"/>
    <w:rsid w:val="005361BF"/>
    <w:rsid w:val="00563C14"/>
    <w:rsid w:val="005D4513"/>
    <w:rsid w:val="005E61A1"/>
    <w:rsid w:val="005F7FAE"/>
    <w:rsid w:val="0061578B"/>
    <w:rsid w:val="00646BEB"/>
    <w:rsid w:val="00662765"/>
    <w:rsid w:val="006735D0"/>
    <w:rsid w:val="006A3A19"/>
    <w:rsid w:val="0070581A"/>
    <w:rsid w:val="00725860"/>
    <w:rsid w:val="007C1390"/>
    <w:rsid w:val="0084274A"/>
    <w:rsid w:val="00861573"/>
    <w:rsid w:val="00873FBC"/>
    <w:rsid w:val="00890442"/>
    <w:rsid w:val="008A1E3F"/>
    <w:rsid w:val="008A2847"/>
    <w:rsid w:val="00930358"/>
    <w:rsid w:val="009666BD"/>
    <w:rsid w:val="00973328"/>
    <w:rsid w:val="00990E15"/>
    <w:rsid w:val="009E0289"/>
    <w:rsid w:val="009E0AC7"/>
    <w:rsid w:val="00A04074"/>
    <w:rsid w:val="00A2066A"/>
    <w:rsid w:val="00A561BA"/>
    <w:rsid w:val="00A67D3F"/>
    <w:rsid w:val="00A86279"/>
    <w:rsid w:val="00AA539A"/>
    <w:rsid w:val="00AB4CF2"/>
    <w:rsid w:val="00B03872"/>
    <w:rsid w:val="00B22E88"/>
    <w:rsid w:val="00B76FF2"/>
    <w:rsid w:val="00B84CC9"/>
    <w:rsid w:val="00BB0EB0"/>
    <w:rsid w:val="00BC2606"/>
    <w:rsid w:val="00BC6D8B"/>
    <w:rsid w:val="00BF35BE"/>
    <w:rsid w:val="00C02E05"/>
    <w:rsid w:val="00C22FDA"/>
    <w:rsid w:val="00C615B2"/>
    <w:rsid w:val="00CB14CE"/>
    <w:rsid w:val="00D63ED1"/>
    <w:rsid w:val="00D72322"/>
    <w:rsid w:val="00D77633"/>
    <w:rsid w:val="00DA52AD"/>
    <w:rsid w:val="00E625EA"/>
    <w:rsid w:val="00E6505E"/>
    <w:rsid w:val="00EE27A7"/>
    <w:rsid w:val="00F07B66"/>
    <w:rsid w:val="00F10BE4"/>
    <w:rsid w:val="00F41D74"/>
    <w:rsid w:val="00F82A4E"/>
    <w:rsid w:val="00F928B0"/>
    <w:rsid w:val="00F932AA"/>
    <w:rsid w:val="00FC372F"/>
    <w:rsid w:val="00FE6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CA3E9"/>
  <w15:chartTrackingRefBased/>
  <w15:docId w15:val="{7C93AA44-1565-4CD3-B82F-7A6867222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8B0"/>
    <w:pPr>
      <w:spacing w:line="259" w:lineRule="auto"/>
    </w:pPr>
    <w:rPr>
      <w:rFonts w:eastAsiaTheme="minorEastAsia"/>
      <w:kern w:val="0"/>
      <w:sz w:val="22"/>
      <w:szCs w:val="22"/>
      <w:lang w:val="en-GB" w:eastAsia="zh-CN"/>
      <w14:ligatures w14:val="none"/>
    </w:rPr>
  </w:style>
  <w:style w:type="paragraph" w:styleId="Heading1">
    <w:name w:val="heading 1"/>
    <w:basedOn w:val="Normal"/>
    <w:next w:val="Normal"/>
    <w:link w:val="Heading1Char"/>
    <w:uiPriority w:val="9"/>
    <w:qFormat/>
    <w:rsid w:val="00F928B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F928B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F928B0"/>
    <w:pPr>
      <w:keepNext/>
      <w:keepLines/>
      <w:spacing w:before="160" w:after="80" w:line="278" w:lineRule="auto"/>
      <w:outlineLvl w:val="2"/>
    </w:pPr>
    <w:rPr>
      <w:rFonts w:eastAsiaTheme="majorEastAsia"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F928B0"/>
    <w:pPr>
      <w:keepNext/>
      <w:keepLines/>
      <w:spacing w:before="80" w:after="40" w:line="278" w:lineRule="auto"/>
      <w:outlineLvl w:val="3"/>
    </w:pPr>
    <w:rPr>
      <w:rFonts w:eastAsiaTheme="majorEastAsia" w:cstheme="majorBidi"/>
      <w:i/>
      <w:iCs/>
      <w:color w:val="0F4761" w:themeColor="accent1" w:themeShade="BF"/>
      <w:kern w:val="2"/>
      <w:sz w:val="24"/>
      <w:szCs w:val="24"/>
      <w:lang w:val="en-US" w:eastAsia="en-US"/>
      <w14:ligatures w14:val="standardContextual"/>
    </w:rPr>
  </w:style>
  <w:style w:type="paragraph" w:styleId="Heading5">
    <w:name w:val="heading 5"/>
    <w:basedOn w:val="Normal"/>
    <w:next w:val="Normal"/>
    <w:link w:val="Heading5Char"/>
    <w:uiPriority w:val="9"/>
    <w:semiHidden/>
    <w:unhideWhenUsed/>
    <w:qFormat/>
    <w:rsid w:val="00F928B0"/>
    <w:pPr>
      <w:keepNext/>
      <w:keepLines/>
      <w:spacing w:before="80" w:after="40" w:line="278" w:lineRule="auto"/>
      <w:outlineLvl w:val="4"/>
    </w:pPr>
    <w:rPr>
      <w:rFonts w:eastAsiaTheme="majorEastAsia" w:cstheme="majorBidi"/>
      <w:color w:val="0F4761" w:themeColor="accent1" w:themeShade="BF"/>
      <w:kern w:val="2"/>
      <w:sz w:val="24"/>
      <w:szCs w:val="24"/>
      <w:lang w:val="en-US" w:eastAsia="en-US"/>
      <w14:ligatures w14:val="standardContextual"/>
    </w:rPr>
  </w:style>
  <w:style w:type="paragraph" w:styleId="Heading6">
    <w:name w:val="heading 6"/>
    <w:basedOn w:val="Normal"/>
    <w:next w:val="Normal"/>
    <w:link w:val="Heading6Char"/>
    <w:uiPriority w:val="9"/>
    <w:semiHidden/>
    <w:unhideWhenUsed/>
    <w:qFormat/>
    <w:rsid w:val="00F928B0"/>
    <w:pPr>
      <w:keepNext/>
      <w:keepLines/>
      <w:spacing w:before="40" w:after="0" w:line="278" w:lineRule="auto"/>
      <w:outlineLvl w:val="5"/>
    </w:pPr>
    <w:rPr>
      <w:rFonts w:eastAsiaTheme="majorEastAsia" w:cstheme="majorBidi"/>
      <w:i/>
      <w:iCs/>
      <w:color w:val="595959" w:themeColor="text1" w:themeTint="A6"/>
      <w:kern w:val="2"/>
      <w:sz w:val="24"/>
      <w:szCs w:val="24"/>
      <w:lang w:val="en-US" w:eastAsia="en-US"/>
      <w14:ligatures w14:val="standardContextual"/>
    </w:rPr>
  </w:style>
  <w:style w:type="paragraph" w:styleId="Heading7">
    <w:name w:val="heading 7"/>
    <w:basedOn w:val="Normal"/>
    <w:next w:val="Normal"/>
    <w:link w:val="Heading7Char"/>
    <w:uiPriority w:val="9"/>
    <w:semiHidden/>
    <w:unhideWhenUsed/>
    <w:qFormat/>
    <w:rsid w:val="00F928B0"/>
    <w:pPr>
      <w:keepNext/>
      <w:keepLines/>
      <w:spacing w:before="40" w:after="0" w:line="278" w:lineRule="auto"/>
      <w:outlineLvl w:val="6"/>
    </w:pPr>
    <w:rPr>
      <w:rFonts w:eastAsiaTheme="majorEastAsia" w:cstheme="majorBidi"/>
      <w:color w:val="595959" w:themeColor="text1" w:themeTint="A6"/>
      <w:kern w:val="2"/>
      <w:sz w:val="24"/>
      <w:szCs w:val="24"/>
      <w:lang w:val="en-US" w:eastAsia="en-US"/>
      <w14:ligatures w14:val="standardContextual"/>
    </w:rPr>
  </w:style>
  <w:style w:type="paragraph" w:styleId="Heading8">
    <w:name w:val="heading 8"/>
    <w:basedOn w:val="Normal"/>
    <w:next w:val="Normal"/>
    <w:link w:val="Heading8Char"/>
    <w:uiPriority w:val="9"/>
    <w:semiHidden/>
    <w:unhideWhenUsed/>
    <w:qFormat/>
    <w:rsid w:val="00F928B0"/>
    <w:pPr>
      <w:keepNext/>
      <w:keepLines/>
      <w:spacing w:after="0" w:line="278" w:lineRule="auto"/>
      <w:outlineLvl w:val="7"/>
    </w:pPr>
    <w:rPr>
      <w:rFonts w:eastAsiaTheme="majorEastAsia" w:cstheme="majorBidi"/>
      <w:i/>
      <w:iCs/>
      <w:color w:val="272727" w:themeColor="text1" w:themeTint="D8"/>
      <w:kern w:val="2"/>
      <w:sz w:val="24"/>
      <w:szCs w:val="24"/>
      <w:lang w:val="en-US" w:eastAsia="en-US"/>
      <w14:ligatures w14:val="standardContextual"/>
    </w:rPr>
  </w:style>
  <w:style w:type="paragraph" w:styleId="Heading9">
    <w:name w:val="heading 9"/>
    <w:basedOn w:val="Normal"/>
    <w:next w:val="Normal"/>
    <w:link w:val="Heading9Char"/>
    <w:uiPriority w:val="9"/>
    <w:semiHidden/>
    <w:unhideWhenUsed/>
    <w:qFormat/>
    <w:rsid w:val="00F928B0"/>
    <w:pPr>
      <w:keepNext/>
      <w:keepLines/>
      <w:spacing w:after="0" w:line="278" w:lineRule="auto"/>
      <w:outlineLvl w:val="8"/>
    </w:pPr>
    <w:rPr>
      <w:rFonts w:eastAsiaTheme="majorEastAsia" w:cstheme="majorBidi"/>
      <w:color w:val="272727" w:themeColor="text1" w:themeTint="D8"/>
      <w:kern w:val="2"/>
      <w:sz w:val="24"/>
      <w:szCs w:val="24"/>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8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28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28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28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28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28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28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28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28B0"/>
    <w:rPr>
      <w:rFonts w:eastAsiaTheme="majorEastAsia" w:cstheme="majorBidi"/>
      <w:color w:val="272727" w:themeColor="text1" w:themeTint="D8"/>
    </w:rPr>
  </w:style>
  <w:style w:type="paragraph" w:styleId="Title">
    <w:name w:val="Title"/>
    <w:basedOn w:val="Normal"/>
    <w:next w:val="Normal"/>
    <w:link w:val="TitleChar"/>
    <w:uiPriority w:val="10"/>
    <w:qFormat/>
    <w:rsid w:val="00F928B0"/>
    <w:pPr>
      <w:spacing w:after="80" w:line="240" w:lineRule="auto"/>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F928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28B0"/>
    <w:pPr>
      <w:numPr>
        <w:ilvl w:val="1"/>
      </w:numPr>
      <w:spacing w:line="278" w:lineRule="auto"/>
    </w:pPr>
    <w:rPr>
      <w:rFonts w:eastAsiaTheme="majorEastAsia"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F928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28B0"/>
    <w:pPr>
      <w:spacing w:before="160" w:line="278" w:lineRule="auto"/>
      <w:jc w:val="center"/>
    </w:pPr>
    <w:rPr>
      <w:rFonts w:eastAsiaTheme="minorHAnsi"/>
      <w:i/>
      <w:iCs/>
      <w:color w:val="404040" w:themeColor="text1" w:themeTint="BF"/>
      <w:kern w:val="2"/>
      <w:sz w:val="24"/>
      <w:szCs w:val="24"/>
      <w:lang w:val="en-US" w:eastAsia="en-US"/>
      <w14:ligatures w14:val="standardContextual"/>
    </w:rPr>
  </w:style>
  <w:style w:type="character" w:customStyle="1" w:styleId="QuoteChar">
    <w:name w:val="Quote Char"/>
    <w:basedOn w:val="DefaultParagraphFont"/>
    <w:link w:val="Quote"/>
    <w:uiPriority w:val="29"/>
    <w:rsid w:val="00F928B0"/>
    <w:rPr>
      <w:i/>
      <w:iCs/>
      <w:color w:val="404040" w:themeColor="text1" w:themeTint="BF"/>
    </w:rPr>
  </w:style>
  <w:style w:type="paragraph" w:styleId="ListParagraph">
    <w:name w:val="List Paragraph"/>
    <w:basedOn w:val="Normal"/>
    <w:uiPriority w:val="34"/>
    <w:qFormat/>
    <w:rsid w:val="00F928B0"/>
    <w:pPr>
      <w:spacing w:line="278" w:lineRule="auto"/>
      <w:ind w:left="720"/>
      <w:contextualSpacing/>
    </w:pPr>
    <w:rPr>
      <w:rFonts w:eastAsiaTheme="minorHAnsi"/>
      <w:kern w:val="2"/>
      <w:sz w:val="24"/>
      <w:szCs w:val="24"/>
      <w:lang w:val="en-US" w:eastAsia="en-US"/>
      <w14:ligatures w14:val="standardContextual"/>
    </w:rPr>
  </w:style>
  <w:style w:type="character" w:styleId="IntenseEmphasis">
    <w:name w:val="Intense Emphasis"/>
    <w:basedOn w:val="DefaultParagraphFont"/>
    <w:uiPriority w:val="21"/>
    <w:qFormat/>
    <w:rsid w:val="00F928B0"/>
    <w:rPr>
      <w:i/>
      <w:iCs/>
      <w:color w:val="0F4761" w:themeColor="accent1" w:themeShade="BF"/>
    </w:rPr>
  </w:style>
  <w:style w:type="paragraph" w:styleId="IntenseQuote">
    <w:name w:val="Intense Quote"/>
    <w:basedOn w:val="Normal"/>
    <w:next w:val="Normal"/>
    <w:link w:val="IntenseQuoteChar"/>
    <w:uiPriority w:val="30"/>
    <w:qFormat/>
    <w:rsid w:val="00F928B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val="en-US" w:eastAsia="en-US"/>
      <w14:ligatures w14:val="standardContextual"/>
    </w:rPr>
  </w:style>
  <w:style w:type="character" w:customStyle="1" w:styleId="IntenseQuoteChar">
    <w:name w:val="Intense Quote Char"/>
    <w:basedOn w:val="DefaultParagraphFont"/>
    <w:link w:val="IntenseQuote"/>
    <w:uiPriority w:val="30"/>
    <w:rsid w:val="00F928B0"/>
    <w:rPr>
      <w:i/>
      <w:iCs/>
      <w:color w:val="0F4761" w:themeColor="accent1" w:themeShade="BF"/>
    </w:rPr>
  </w:style>
  <w:style w:type="character" w:styleId="IntenseReference">
    <w:name w:val="Intense Reference"/>
    <w:basedOn w:val="DefaultParagraphFont"/>
    <w:uiPriority w:val="32"/>
    <w:qFormat/>
    <w:rsid w:val="00F928B0"/>
    <w:rPr>
      <w:b/>
      <w:bCs/>
      <w:smallCaps/>
      <w:color w:val="0F4761" w:themeColor="accent1" w:themeShade="BF"/>
      <w:spacing w:val="5"/>
    </w:rPr>
  </w:style>
  <w:style w:type="paragraph" w:styleId="Header">
    <w:name w:val="header"/>
    <w:basedOn w:val="Normal"/>
    <w:link w:val="HeaderChar"/>
    <w:uiPriority w:val="99"/>
    <w:unhideWhenUsed/>
    <w:rsid w:val="00F928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28B0"/>
    <w:rPr>
      <w:rFonts w:eastAsiaTheme="minorEastAsia"/>
      <w:kern w:val="0"/>
      <w:sz w:val="22"/>
      <w:szCs w:val="22"/>
      <w:lang w:val="en-GB" w:eastAsia="zh-CN"/>
      <w14:ligatures w14:val="none"/>
    </w:rPr>
  </w:style>
  <w:style w:type="paragraph" w:styleId="Footer">
    <w:name w:val="footer"/>
    <w:basedOn w:val="Normal"/>
    <w:link w:val="FooterChar"/>
    <w:uiPriority w:val="99"/>
    <w:unhideWhenUsed/>
    <w:rsid w:val="00F928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28B0"/>
    <w:rPr>
      <w:rFonts w:eastAsiaTheme="minorEastAsia"/>
      <w:kern w:val="0"/>
      <w:sz w:val="22"/>
      <w:szCs w:val="22"/>
      <w:lang w:val="en-GB"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36753877bb58e92e3aae448a8cdf4f17">
  <xsd:schema xmlns:xsd="http://www.w3.org/2001/XMLSchema" xmlns:xs="http://www.w3.org/2001/XMLSchema" xmlns:p="http://schemas.microsoft.com/office/2006/metadata/properties" xmlns:ns3="b4f9f7ee-5770-4a14-8925-17f3d16e50b7" targetNamespace="http://schemas.microsoft.com/office/2006/metadata/properties" ma:root="true" ma:fieldsID="50fd7f5774115bfeb3fc71a5ef01cdcc"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0CD12E-657F-4E94-809C-733E1329061A}">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BADA0DFF-8FAE-4289-A2E4-A036F2F3B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BC5CA2-9A2F-4784-82DB-7A72013EC5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1638</Words>
  <Characters>9339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Mackla Maria Vales (2513646)</dc:creator>
  <cp:keywords/>
  <dc:description/>
  <cp:lastModifiedBy>Mackla Maria Vales (2513646)</cp:lastModifiedBy>
  <cp:revision>2</cp:revision>
  <dcterms:created xsi:type="dcterms:W3CDTF">2026-04-21T13:18:00Z</dcterms:created>
  <dcterms:modified xsi:type="dcterms:W3CDTF">2026-04-21T13:18:00Z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