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ED98EF" w14:textId="5BEA98F2" w:rsidR="004D3063" w:rsidRPr="004D3063" w:rsidRDefault="004D3063" w:rsidP="004D3063">
      <w:pPr>
        <w:pStyle w:val="Title"/>
        <w:jc w:val="center"/>
        <w:rPr>
          <w:rFonts w:asciiTheme="minorHAnsi" w:hAnsiTheme="minorHAnsi" w:cstheme="minorHAnsi"/>
          <w:u w:val="single"/>
        </w:rPr>
      </w:pPr>
      <w:r w:rsidRPr="004D3063">
        <w:rPr>
          <w:rFonts w:asciiTheme="minorHAnsi" w:hAnsiTheme="minorHAnsi" w:cstheme="minorHAnsi"/>
          <w:u w:val="single"/>
        </w:rPr>
        <w:t>c.340</w:t>
      </w:r>
      <w:r w:rsidR="00006650">
        <w:rPr>
          <w:rFonts w:asciiTheme="minorHAnsi" w:hAnsiTheme="minorHAnsi" w:cstheme="minorHAnsi"/>
          <w:u w:val="single"/>
        </w:rPr>
        <w:t xml:space="preserve"> </w:t>
      </w:r>
      <w:r w:rsidRPr="004D3063">
        <w:rPr>
          <w:rFonts w:asciiTheme="minorHAnsi" w:hAnsiTheme="minorHAnsi" w:cstheme="minorHAnsi"/>
          <w:u w:val="single"/>
        </w:rPr>
        <w:t>BC Amphora</w:t>
      </w:r>
    </w:p>
    <w:p w14:paraId="719DBBFB" w14:textId="77777777" w:rsidR="004D3063" w:rsidRDefault="004D3063" w:rsidP="004D3063">
      <w:pPr>
        <w:pStyle w:val="Title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D041275" wp14:editId="1ECF6741">
            <wp:simplePos x="0" y="0"/>
            <wp:positionH relativeFrom="margin">
              <wp:align>left</wp:align>
            </wp:positionH>
            <wp:positionV relativeFrom="paragraph">
              <wp:posOffset>516698</wp:posOffset>
            </wp:positionV>
            <wp:extent cx="1863090" cy="3957320"/>
            <wp:effectExtent l="0" t="0" r="3810" b="5080"/>
            <wp:wrapSquare wrapText="bothSides"/>
            <wp:docPr id="1" name="Picture 1" descr="Pottery: red-figured amphora with cover: Hades, Persephone and Hermes; below, Eros and woman. On the other side, offerings at stel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ottery: red-figured amphora with cover: Hades, Persephone and Hermes; below, Eros and woman. On the other side, offerings at stele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3090" cy="3957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4187802" w14:textId="77777777" w:rsidR="00B67E89" w:rsidRPr="001E0339" w:rsidRDefault="00453F64" w:rsidP="00B67E89">
      <w:pPr>
        <w:jc w:val="both"/>
        <w:rPr>
          <w:color w:val="000000" w:themeColor="text1"/>
          <w:sz w:val="32"/>
          <w:szCs w:val="32"/>
          <w:shd w:val="clear" w:color="auto" w:fill="FFFFFF"/>
        </w:rPr>
      </w:pPr>
      <w:r w:rsidRPr="001E0339">
        <w:rPr>
          <w:rFonts w:cstheme="minorHAnsi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12A5E0A1" wp14:editId="1C14F961">
                <wp:simplePos x="0" y="0"/>
                <wp:positionH relativeFrom="margin">
                  <wp:posOffset>-26670</wp:posOffset>
                </wp:positionH>
                <wp:positionV relativeFrom="paragraph">
                  <wp:posOffset>4073525</wp:posOffset>
                </wp:positionV>
                <wp:extent cx="2011680" cy="624840"/>
                <wp:effectExtent l="0" t="0" r="26670" b="2286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1680" cy="624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E96306" w14:textId="5B3001FE" w:rsidR="001E0339" w:rsidRPr="00CB0F99" w:rsidRDefault="001E0339">
                            <w:pPr>
                              <w:rPr>
                                <w:rFonts w:cstheme="minorHAnsi"/>
                              </w:rPr>
                            </w:pPr>
                            <w:r w:rsidRPr="00CB0F99">
                              <w:rPr>
                                <w:rFonts w:cstheme="minorHAnsi"/>
                              </w:rPr>
                              <w:t>Figure 1:</w:t>
                            </w:r>
                            <w:r w:rsidRPr="00CB0F99">
                              <w:rPr>
                                <w:rFonts w:cstheme="minorHAnsi"/>
                                <w:shd w:val="clear" w:color="auto" w:fill="FFFFFF"/>
                              </w:rPr>
                              <w:t xml:space="preserve"> Pottery: red-figured amphora with cover. (Image from; (British Museum, 2018)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2A5E0A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2.1pt;margin-top:320.75pt;width:158.4pt;height:49.2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" strokecolor="white [3212]">
                <v:textbox>
                  <w:txbxContent>
                    <w:p w14:paraId="0BE96306" w14:textId="5B3001FE" w:rsidR="001E0339" w:rsidRPr="00CB0F99" w:rsidRDefault="001E0339">
                      <w:pPr>
                        <w:rPr>
                          <w:rFonts w:cstheme="minorHAnsi"/>
                        </w:rPr>
                      </w:pPr>
                      <w:r w:rsidRPr="00CB0F99">
                        <w:rPr>
                          <w:rFonts w:cstheme="minorHAnsi"/>
                        </w:rPr>
                        <w:t>Figure 1:</w:t>
                      </w:r>
                      <w:r w:rsidRPr="00CB0F99">
                        <w:rPr>
                          <w:rFonts w:cstheme="minorHAnsi"/>
                          <w:shd w:val="clear" w:color="auto" w:fill="FFFFFF"/>
                        </w:rPr>
                        <w:t xml:space="preserve"> Pottery: red-figured amphora with cover. (Image from; (British Museum, 2018)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73902" w:rsidRPr="001E0339">
        <w:rPr>
          <w:sz w:val="32"/>
          <w:szCs w:val="32"/>
        </w:rPr>
        <w:t xml:space="preserve">This Amphora dated around 340-330 was produced in Puglia (Southern region of Italy), however the pottery was excavated in </w:t>
      </w:r>
      <w:r w:rsidR="00873902" w:rsidRPr="001E0339">
        <w:rPr>
          <w:sz w:val="32"/>
          <w:szCs w:val="32"/>
          <w:shd w:val="clear" w:color="auto" w:fill="FFFFFF"/>
        </w:rPr>
        <w:t>Basilicata</w:t>
      </w:r>
      <w:r w:rsidR="00324FFC" w:rsidRPr="001E0339">
        <w:rPr>
          <w:sz w:val="32"/>
          <w:szCs w:val="32"/>
          <w:shd w:val="clear" w:color="auto" w:fill="FFFFFF"/>
        </w:rPr>
        <w:t xml:space="preserve"> which is roughly </w:t>
      </w:r>
      <w:r w:rsidR="00E625F1" w:rsidRPr="001E0339">
        <w:rPr>
          <w:sz w:val="32"/>
          <w:szCs w:val="32"/>
          <w:shd w:val="clear" w:color="auto" w:fill="FFFFFF"/>
        </w:rPr>
        <w:t>“</w:t>
      </w:r>
      <w:r w:rsidR="00324FFC" w:rsidRPr="001E0339">
        <w:rPr>
          <w:i/>
          <w:iCs/>
          <w:sz w:val="32"/>
          <w:szCs w:val="32"/>
          <w:shd w:val="clear" w:color="auto" w:fill="FFFFFF"/>
        </w:rPr>
        <w:t>123.5 km</w:t>
      </w:r>
      <w:r w:rsidR="00E625F1" w:rsidRPr="001E0339">
        <w:rPr>
          <w:sz w:val="32"/>
          <w:szCs w:val="32"/>
          <w:shd w:val="clear" w:color="auto" w:fill="FFFFFF"/>
        </w:rPr>
        <w:t>” (Google.com, 2015)</w:t>
      </w:r>
      <w:r w:rsidR="00642680" w:rsidRPr="001E0339">
        <w:rPr>
          <w:sz w:val="32"/>
          <w:szCs w:val="32"/>
          <w:shd w:val="clear" w:color="auto" w:fill="FFFFFF"/>
        </w:rPr>
        <w:t xml:space="preserve"> away </w:t>
      </w:r>
      <w:r w:rsidR="00324FFC" w:rsidRPr="001E0339">
        <w:rPr>
          <w:sz w:val="32"/>
          <w:szCs w:val="32"/>
          <w:shd w:val="clear" w:color="auto" w:fill="FFFFFF"/>
        </w:rPr>
        <w:t xml:space="preserve"> from its production site.</w:t>
      </w:r>
      <w:r w:rsidR="005066A1" w:rsidRPr="001E0339">
        <w:rPr>
          <w:sz w:val="32"/>
          <w:szCs w:val="32"/>
          <w:shd w:val="clear" w:color="auto" w:fill="FFFFFF"/>
        </w:rPr>
        <w:t xml:space="preserve"> </w:t>
      </w:r>
      <w:r w:rsidR="0050038E" w:rsidRPr="001E0339">
        <w:rPr>
          <w:sz w:val="32"/>
          <w:szCs w:val="32"/>
          <w:shd w:val="clear" w:color="auto" w:fill="FFFFFF"/>
        </w:rPr>
        <w:t xml:space="preserve">The British Museum attributes the Amphora to </w:t>
      </w:r>
      <w:r w:rsidR="00820752" w:rsidRPr="001E0339">
        <w:rPr>
          <w:sz w:val="32"/>
          <w:szCs w:val="32"/>
          <w:shd w:val="clear" w:color="auto" w:fill="FFFFFF"/>
        </w:rPr>
        <w:t>“</w:t>
      </w:r>
      <w:r w:rsidR="0050038E" w:rsidRPr="001E0339">
        <w:rPr>
          <w:i/>
          <w:iCs/>
          <w:sz w:val="32"/>
          <w:szCs w:val="32"/>
          <w:shd w:val="clear" w:color="auto" w:fill="FFFFFF"/>
        </w:rPr>
        <w:t>The Patera Painter whose name is unknown</w:t>
      </w:r>
      <w:r w:rsidR="00820752" w:rsidRPr="001E0339">
        <w:rPr>
          <w:sz w:val="32"/>
          <w:szCs w:val="32"/>
          <w:shd w:val="clear" w:color="auto" w:fill="FFFFFF"/>
        </w:rPr>
        <w:t>” (British Museum, 2018)</w:t>
      </w:r>
      <w:r w:rsidR="00E4179D" w:rsidRPr="001E0339">
        <w:rPr>
          <w:sz w:val="32"/>
          <w:szCs w:val="32"/>
          <w:shd w:val="clear" w:color="auto" w:fill="FFFFFF"/>
        </w:rPr>
        <w:t>, the amphora was “</w:t>
      </w:r>
      <w:r w:rsidR="00E4179D" w:rsidRPr="001E0339">
        <w:rPr>
          <w:i/>
          <w:iCs/>
          <w:sz w:val="32"/>
          <w:szCs w:val="32"/>
          <w:shd w:val="clear" w:color="auto" w:fill="FFFFFF"/>
        </w:rPr>
        <w:t xml:space="preserve">typically used in antiquity for the storage and transportation of foodstuffs </w:t>
      </w:r>
      <w:bookmarkStart w:id="0" w:name="_GoBack"/>
      <w:bookmarkEnd w:id="0"/>
      <w:r w:rsidR="00E4179D" w:rsidRPr="001E0339">
        <w:rPr>
          <w:i/>
          <w:iCs/>
          <w:sz w:val="32"/>
          <w:szCs w:val="32"/>
          <w:shd w:val="clear" w:color="auto" w:fill="FFFFFF"/>
        </w:rPr>
        <w:t xml:space="preserve">such as wine and </w:t>
      </w:r>
      <w:r w:rsidR="00E4179D" w:rsidRPr="001E0339">
        <w:rPr>
          <w:i/>
          <w:iCs/>
          <w:color w:val="000000" w:themeColor="text1"/>
          <w:sz w:val="32"/>
          <w:szCs w:val="32"/>
          <w:shd w:val="clear" w:color="auto" w:fill="FFFFFF"/>
        </w:rPr>
        <w:t>olive oil</w:t>
      </w:r>
      <w:r w:rsidR="00E4179D" w:rsidRPr="001E0339">
        <w:rPr>
          <w:color w:val="000000" w:themeColor="text1"/>
          <w:sz w:val="32"/>
          <w:szCs w:val="32"/>
          <w:shd w:val="clear" w:color="auto" w:fill="FFFFFF"/>
        </w:rPr>
        <w:t>”</w:t>
      </w:r>
      <w:r w:rsidR="0073290B" w:rsidRPr="001E0339">
        <w:rPr>
          <w:color w:val="000000" w:themeColor="text1"/>
          <w:sz w:val="32"/>
          <w:szCs w:val="32"/>
          <w:shd w:val="clear" w:color="auto" w:fill="FFFFFF"/>
        </w:rPr>
        <w:t>. (Google.com, 2020</w:t>
      </w:r>
      <w:r w:rsidRPr="001E0339">
        <w:rPr>
          <w:color w:val="000000" w:themeColor="text1"/>
          <w:sz w:val="32"/>
          <w:szCs w:val="32"/>
          <w:shd w:val="clear" w:color="auto" w:fill="FFFFFF"/>
        </w:rPr>
        <w:t xml:space="preserve">. </w:t>
      </w:r>
    </w:p>
    <w:p w14:paraId="2ECF7363" w14:textId="448E72B5" w:rsidR="00453F64" w:rsidRPr="001E0339" w:rsidRDefault="00453F64" w:rsidP="00B67E89">
      <w:pPr>
        <w:jc w:val="both"/>
        <w:rPr>
          <w:rFonts w:cstheme="minorHAnsi"/>
          <w:color w:val="000000" w:themeColor="text1"/>
          <w:sz w:val="32"/>
          <w:szCs w:val="32"/>
          <w:shd w:val="clear" w:color="auto" w:fill="FFFFFF"/>
        </w:rPr>
      </w:pPr>
      <w:r w:rsidRPr="001E0339">
        <w:rPr>
          <w:color w:val="000000" w:themeColor="text1"/>
          <w:sz w:val="32"/>
          <w:szCs w:val="32"/>
          <w:shd w:val="clear" w:color="auto" w:fill="FFFFFF"/>
        </w:rPr>
        <w:t xml:space="preserve">There were </w:t>
      </w:r>
      <w:r w:rsidRPr="001E0339">
        <w:rPr>
          <w:sz w:val="32"/>
          <w:szCs w:val="32"/>
          <w:shd w:val="clear" w:color="auto" w:fill="FFFFFF"/>
        </w:rPr>
        <w:t xml:space="preserve">Two styles of Amphoras in </w:t>
      </w:r>
      <w:r w:rsidRPr="001E0339">
        <w:rPr>
          <w:color w:val="000000"/>
          <w:sz w:val="32"/>
          <w:szCs w:val="32"/>
        </w:rPr>
        <w:t xml:space="preserve">Apulian pottery </w:t>
      </w:r>
      <w:r w:rsidRPr="001E0339">
        <w:rPr>
          <w:rFonts w:cstheme="minorHAnsi"/>
          <w:color w:val="000000"/>
          <w:sz w:val="32"/>
          <w:szCs w:val="32"/>
        </w:rPr>
        <w:t>popular around 8</w:t>
      </w:r>
      <w:r w:rsidRPr="001E0339">
        <w:rPr>
          <w:rFonts w:cstheme="minorHAnsi"/>
          <w:color w:val="000000"/>
          <w:sz w:val="32"/>
          <w:szCs w:val="32"/>
          <w:vertAlign w:val="superscript"/>
        </w:rPr>
        <w:t>th</w:t>
      </w:r>
      <w:r w:rsidRPr="001E0339">
        <w:rPr>
          <w:rFonts w:cstheme="minorHAnsi"/>
          <w:color w:val="000000"/>
          <w:sz w:val="32"/>
          <w:szCs w:val="32"/>
        </w:rPr>
        <w:t xml:space="preserve"> and 5</w:t>
      </w:r>
      <w:r w:rsidRPr="001E0339">
        <w:rPr>
          <w:rFonts w:cstheme="minorHAnsi"/>
          <w:color w:val="000000"/>
          <w:sz w:val="32"/>
          <w:szCs w:val="32"/>
          <w:vertAlign w:val="superscript"/>
        </w:rPr>
        <w:t>th</w:t>
      </w:r>
      <w:r w:rsidRPr="001E0339">
        <w:rPr>
          <w:rFonts w:cstheme="minorHAnsi"/>
          <w:color w:val="000000"/>
          <w:sz w:val="32"/>
          <w:szCs w:val="32"/>
        </w:rPr>
        <w:t xml:space="preserve"> century b.c </w:t>
      </w:r>
      <w:r w:rsidRPr="001E0339">
        <w:rPr>
          <w:rFonts w:cstheme="minorHAnsi"/>
          <w:sz w:val="32"/>
          <w:szCs w:val="32"/>
          <w:shd w:val="clear" w:color="auto" w:fill="FFFFFF"/>
        </w:rPr>
        <w:t>the "Plain Style" and "Ornate Style" (sometimes "Rich Style")</w:t>
      </w:r>
      <w:r w:rsidR="00060594" w:rsidRPr="001E0339">
        <w:rPr>
          <w:rFonts w:cstheme="minorHAnsi"/>
          <w:sz w:val="32"/>
          <w:szCs w:val="32"/>
          <w:shd w:val="clear" w:color="auto" w:fill="FFFFFF"/>
        </w:rPr>
        <w:t xml:space="preserve"> the style adapted by the artist for this piece is that of the “Plain Style”</w:t>
      </w:r>
      <w:r w:rsidR="00B02958" w:rsidRPr="001E0339">
        <w:rPr>
          <w:rFonts w:cstheme="minorHAnsi"/>
          <w:sz w:val="32"/>
          <w:szCs w:val="32"/>
          <w:shd w:val="clear" w:color="auto" w:fill="FFFFFF"/>
        </w:rPr>
        <w:t xml:space="preserve"> as the “Ornate style” consisted of much bigger pottery sometimes fitting up to “</w:t>
      </w:r>
      <w:r w:rsidR="00B02958" w:rsidRPr="001E0339">
        <w:rPr>
          <w:rFonts w:cstheme="minorHAnsi"/>
          <w:i/>
          <w:iCs/>
          <w:sz w:val="32"/>
          <w:szCs w:val="32"/>
          <w:shd w:val="clear" w:color="auto" w:fill="FFFFFF"/>
        </w:rPr>
        <w:t>20 figures</w:t>
      </w:r>
      <w:r w:rsidR="00B02958" w:rsidRPr="001E0339">
        <w:rPr>
          <w:rFonts w:cstheme="minorHAnsi"/>
          <w:sz w:val="32"/>
          <w:szCs w:val="32"/>
          <w:shd w:val="clear" w:color="auto" w:fill="FFFFFF"/>
        </w:rPr>
        <w:t>”</w:t>
      </w:r>
      <w:r w:rsidR="000F479F" w:rsidRPr="001E0339">
        <w:rPr>
          <w:rFonts w:cstheme="minorHAnsi"/>
          <w:sz w:val="32"/>
          <w:szCs w:val="32"/>
          <w:shd w:val="clear" w:color="auto" w:fill="FFFFFF"/>
        </w:rPr>
        <w:t>.</w:t>
      </w:r>
      <w:r w:rsidR="00B02958" w:rsidRPr="001E0339">
        <w:rPr>
          <w:rFonts w:cstheme="minorHAnsi"/>
          <w:color w:val="000000"/>
          <w:sz w:val="32"/>
          <w:szCs w:val="32"/>
          <w:shd w:val="clear" w:color="auto" w:fill="FFFFFF"/>
        </w:rPr>
        <w:t xml:space="preserve"> (En.wikipedia.org,2020)</w:t>
      </w:r>
      <w:r w:rsidR="00B67E89" w:rsidRPr="001E0339">
        <w:rPr>
          <w:rFonts w:cstheme="minorHAnsi"/>
          <w:color w:val="000000"/>
          <w:sz w:val="32"/>
          <w:szCs w:val="32"/>
          <w:shd w:val="clear" w:color="auto" w:fill="FFFFFF"/>
        </w:rPr>
        <w:t xml:space="preserve"> </w:t>
      </w:r>
      <w:r w:rsidR="00B67E89" w:rsidRPr="001E0339">
        <w:rPr>
          <w:rStyle w:val="word"/>
          <w:rFonts w:cstheme="minorHAnsi"/>
          <w:color w:val="000000" w:themeColor="text1"/>
          <w:sz w:val="32"/>
          <w:szCs w:val="32"/>
          <w:shd w:val="clear" w:color="auto" w:fill="FFFFFF"/>
        </w:rPr>
        <w:t>In the Hellenistic era, inaugurated by the military victories of Alexander the Great, black and red-figure pottery largely disappeared which then saw the creation of new styles of pottery such as Apulian Pottery.</w:t>
      </w:r>
    </w:p>
    <w:p w14:paraId="2FC918FA" w14:textId="1870B5D0" w:rsidR="0073290B" w:rsidRPr="001E0339" w:rsidRDefault="00F66A66" w:rsidP="00453F64">
      <w:pPr>
        <w:rPr>
          <w:rFonts w:cstheme="minorHAnsi"/>
          <w:color w:val="000000"/>
          <w:sz w:val="32"/>
          <w:szCs w:val="32"/>
        </w:rPr>
      </w:pPr>
      <w:r w:rsidRPr="001E0339">
        <w:rPr>
          <w:rFonts w:cstheme="minorHAnsi"/>
          <w:sz w:val="32"/>
          <w:szCs w:val="32"/>
          <w:shd w:val="clear" w:color="auto" w:fill="FFFFFF"/>
        </w:rPr>
        <w:t>The amphora features multiple deities on it, at the centre sits Pluto (Or Hades)</w:t>
      </w:r>
      <w:r w:rsidR="00402FBA" w:rsidRPr="001E0339">
        <w:rPr>
          <w:rFonts w:cstheme="minorHAnsi"/>
          <w:sz w:val="32"/>
          <w:szCs w:val="32"/>
          <w:shd w:val="clear" w:color="auto" w:fill="FFFFFF"/>
        </w:rPr>
        <w:t xml:space="preserve"> wearing a purple garment </w:t>
      </w:r>
      <w:r w:rsidRPr="001E0339">
        <w:rPr>
          <w:rFonts w:cstheme="minorHAnsi"/>
          <w:sz w:val="32"/>
          <w:szCs w:val="32"/>
          <w:shd w:val="clear" w:color="auto" w:fill="FFFFFF"/>
        </w:rPr>
        <w:t xml:space="preserve"> </w:t>
      </w:r>
      <w:r w:rsidR="00402FBA" w:rsidRPr="001E0339">
        <w:rPr>
          <w:rFonts w:cstheme="minorHAnsi"/>
          <w:sz w:val="32"/>
          <w:szCs w:val="32"/>
          <w:shd w:val="clear" w:color="auto" w:fill="FFFFFF"/>
        </w:rPr>
        <w:t xml:space="preserve">which is typically a </w:t>
      </w:r>
      <w:r w:rsidR="00BA0BE6" w:rsidRPr="001E0339">
        <w:rPr>
          <w:rFonts w:cstheme="minorHAnsi"/>
          <w:sz w:val="32"/>
          <w:szCs w:val="32"/>
          <w:shd w:val="clear" w:color="auto" w:fill="FFFFFF"/>
        </w:rPr>
        <w:t>“</w:t>
      </w:r>
      <w:r w:rsidR="00402FBA" w:rsidRPr="001E0339">
        <w:rPr>
          <w:rFonts w:cstheme="minorHAnsi"/>
          <w:i/>
          <w:iCs/>
          <w:sz w:val="32"/>
          <w:szCs w:val="32"/>
          <w:shd w:val="clear" w:color="auto" w:fill="FFFFFF"/>
        </w:rPr>
        <w:t>sign of wealth and money as it was the most expensive flower (dye</w:t>
      </w:r>
      <w:r w:rsidR="00402FBA" w:rsidRPr="001E0339">
        <w:rPr>
          <w:rFonts w:cstheme="minorHAnsi"/>
          <w:sz w:val="32"/>
          <w:szCs w:val="32"/>
          <w:shd w:val="clear" w:color="auto" w:fill="FFFFFF"/>
        </w:rPr>
        <w:t>)</w:t>
      </w:r>
      <w:r w:rsidR="00BA0BE6" w:rsidRPr="001E0339">
        <w:rPr>
          <w:rFonts w:cstheme="minorHAnsi"/>
          <w:sz w:val="32"/>
          <w:szCs w:val="32"/>
          <w:shd w:val="clear" w:color="auto" w:fill="FFFFFF"/>
        </w:rPr>
        <w:t>”.</w:t>
      </w:r>
      <w:r w:rsidR="00402FBA" w:rsidRPr="001E0339">
        <w:rPr>
          <w:rFonts w:cstheme="minorHAnsi"/>
          <w:sz w:val="32"/>
          <w:szCs w:val="32"/>
          <w:shd w:val="clear" w:color="auto" w:fill="FFFFFF"/>
        </w:rPr>
        <w:t xml:space="preserve"> </w:t>
      </w:r>
      <w:r w:rsidR="00BA0BE6" w:rsidRPr="001E0339">
        <w:rPr>
          <w:rFonts w:cstheme="minorHAnsi"/>
          <w:color w:val="000000"/>
          <w:sz w:val="32"/>
          <w:szCs w:val="32"/>
          <w:shd w:val="clear" w:color="auto" w:fill="FFFFFF"/>
        </w:rPr>
        <w:t xml:space="preserve">(Novaroma.org, 2020). </w:t>
      </w:r>
      <w:r w:rsidR="00112C6F" w:rsidRPr="001E0339">
        <w:rPr>
          <w:rFonts w:cstheme="minorHAnsi"/>
          <w:color w:val="000000"/>
          <w:sz w:val="32"/>
          <w:szCs w:val="32"/>
          <w:shd w:val="clear" w:color="auto" w:fill="FFFFFF"/>
        </w:rPr>
        <w:t xml:space="preserve">To the right of him stands Hermes leaning against a laver with his tell-tale staff </w:t>
      </w:r>
      <w:r w:rsidR="00112C6F" w:rsidRPr="001E0339">
        <w:rPr>
          <w:rFonts w:cstheme="minorHAnsi"/>
          <w:sz w:val="32"/>
          <w:szCs w:val="32"/>
          <w:shd w:val="clear" w:color="auto" w:fill="FFFFFF"/>
        </w:rPr>
        <w:t>caduceus</w:t>
      </w:r>
      <w:r w:rsidR="00980C1A" w:rsidRPr="001E0339">
        <w:rPr>
          <w:rFonts w:cstheme="minorHAnsi"/>
          <w:sz w:val="32"/>
          <w:szCs w:val="32"/>
          <w:shd w:val="clear" w:color="auto" w:fill="FFFFFF"/>
        </w:rPr>
        <w:t xml:space="preserve"> as well as his golden winged sandals Talaria. </w:t>
      </w:r>
    </w:p>
    <w:p w14:paraId="68A194B8" w14:textId="60CF9B61" w:rsidR="00EB7503" w:rsidRPr="00402FBA" w:rsidRDefault="00EB7503" w:rsidP="004D3063">
      <w:pPr>
        <w:rPr>
          <w:rFonts w:cstheme="minorHAnsi"/>
          <w:sz w:val="32"/>
          <w:szCs w:val="32"/>
          <w:shd w:val="clear" w:color="auto" w:fill="FFFFFF"/>
        </w:rPr>
      </w:pPr>
    </w:p>
    <w:p w14:paraId="79417273" w14:textId="09C0A338" w:rsidR="002C2118" w:rsidRDefault="004D3063" w:rsidP="004D3063">
      <w:pPr>
        <w:pStyle w:val="Title"/>
        <w:rPr>
          <w:rFonts w:asciiTheme="minorHAnsi" w:hAnsiTheme="minorHAnsi" w:cstheme="minorHAnsi"/>
          <w:u w:val="single"/>
        </w:rPr>
      </w:pPr>
      <w:r w:rsidRPr="004D3063">
        <w:rPr>
          <w:rFonts w:asciiTheme="minorHAnsi" w:hAnsiTheme="minorHAnsi" w:cstheme="minorHAnsi"/>
          <w:u w:val="single"/>
        </w:rPr>
        <w:t xml:space="preserve">Bibliography </w:t>
      </w:r>
    </w:p>
    <w:p w14:paraId="6BB16F6D" w14:textId="110C9339" w:rsidR="00CB0F99" w:rsidRDefault="00CB0F99" w:rsidP="00CB0F99"/>
    <w:p w14:paraId="05833C6F" w14:textId="5BF14FAE" w:rsidR="00CB0F99" w:rsidRPr="00387FD9" w:rsidRDefault="00CB0F99" w:rsidP="00CB0F99">
      <w:pPr>
        <w:pStyle w:val="NormalWeb"/>
        <w:spacing w:before="0" w:beforeAutospacing="0" w:after="0" w:afterAutospacing="0" w:line="360" w:lineRule="atLeast"/>
        <w:rPr>
          <w:rFonts w:asciiTheme="minorHAnsi" w:hAnsiTheme="minorHAnsi" w:cstheme="minorHAnsi"/>
          <w:color w:val="000000"/>
          <w:sz w:val="28"/>
          <w:szCs w:val="28"/>
        </w:rPr>
      </w:pPr>
      <w:r w:rsidRPr="00387FD9">
        <w:rPr>
          <w:rFonts w:asciiTheme="minorHAnsi" w:hAnsiTheme="minorHAnsi" w:cstheme="minorHAnsi"/>
          <w:color w:val="000000"/>
          <w:sz w:val="28"/>
          <w:szCs w:val="28"/>
        </w:rPr>
        <w:t>British Museum. (2018). </w:t>
      </w:r>
      <w:r w:rsidRPr="00387FD9">
        <w:rPr>
          <w:rFonts w:asciiTheme="minorHAnsi" w:hAnsiTheme="minorHAnsi" w:cstheme="minorHAnsi"/>
          <w:i/>
          <w:iCs/>
          <w:color w:val="000000"/>
          <w:sz w:val="28"/>
          <w:szCs w:val="28"/>
        </w:rPr>
        <w:t>amphora</w:t>
      </w:r>
      <w:r w:rsidRPr="00387FD9">
        <w:rPr>
          <w:rFonts w:asciiTheme="minorHAnsi" w:hAnsiTheme="minorHAnsi" w:cstheme="minorHAnsi"/>
          <w:color w:val="000000"/>
          <w:sz w:val="28"/>
          <w:szCs w:val="28"/>
        </w:rPr>
        <w:t xml:space="preserve">. [online] Available at: </w:t>
      </w:r>
      <w:hyperlink r:id="rId8" w:history="1">
        <w:r w:rsidR="00112C6F" w:rsidRPr="0050738F">
          <w:rPr>
            <w:rStyle w:val="Hyperlink"/>
            <w:rFonts w:asciiTheme="minorHAnsi" w:hAnsiTheme="minorHAnsi" w:cstheme="minorHAnsi"/>
            <w:sz w:val="28"/>
            <w:szCs w:val="28"/>
          </w:rPr>
          <w:t>https://research.britishmuseum.org/research/collection_online/collection_object_details.aspx?objectId=463510&amp;partId</w:t>
        </w:r>
        <w:r w:rsidR="00112C6F" w:rsidRPr="0050738F">
          <w:rPr>
            <w:rStyle w:val="Hyperlink"/>
            <w:rFonts w:asciiTheme="minorHAnsi" w:hAnsiTheme="minorHAnsi" w:cstheme="minorHAnsi"/>
            <w:sz w:val="28"/>
            <w:szCs w:val="28"/>
          </w:rPr>
          <w:t>=</w:t>
        </w:r>
        <w:r w:rsidR="00112C6F" w:rsidRPr="0050738F">
          <w:rPr>
            <w:rStyle w:val="Hyperlink"/>
            <w:rFonts w:asciiTheme="minorHAnsi" w:hAnsiTheme="minorHAnsi" w:cstheme="minorHAnsi"/>
            <w:sz w:val="28"/>
            <w:szCs w:val="28"/>
          </w:rPr>
          <w:t>1&amp;searchText=Hades+and+Persephone+&amp;page=2</w:t>
        </w:r>
      </w:hyperlink>
      <w:r w:rsidRPr="00387FD9">
        <w:rPr>
          <w:rFonts w:asciiTheme="minorHAnsi" w:hAnsiTheme="minorHAnsi" w:cstheme="minorHAnsi"/>
          <w:color w:val="000000"/>
          <w:sz w:val="28"/>
          <w:szCs w:val="28"/>
        </w:rPr>
        <w:t>.</w:t>
      </w:r>
    </w:p>
    <w:p w14:paraId="6A2706CE" w14:textId="77777777" w:rsidR="00642680" w:rsidRPr="00387FD9" w:rsidRDefault="00642680" w:rsidP="00CB0F99">
      <w:pPr>
        <w:pStyle w:val="NormalWeb"/>
        <w:spacing w:before="0" w:beforeAutospacing="0" w:after="0" w:afterAutospacing="0" w:line="360" w:lineRule="atLeast"/>
        <w:rPr>
          <w:rFonts w:asciiTheme="minorHAnsi" w:hAnsiTheme="minorHAnsi" w:cstheme="minorHAnsi"/>
          <w:color w:val="000000"/>
          <w:sz w:val="28"/>
          <w:szCs w:val="28"/>
        </w:rPr>
      </w:pPr>
    </w:p>
    <w:p w14:paraId="435F1B26" w14:textId="13D8B1C2" w:rsidR="00E625F1" w:rsidRPr="00387FD9" w:rsidRDefault="00CB0F99" w:rsidP="00E625F1">
      <w:pPr>
        <w:pStyle w:val="NormalWeb"/>
        <w:spacing w:before="0" w:beforeAutospacing="0" w:after="0" w:afterAutospacing="0" w:line="360" w:lineRule="atLeast"/>
        <w:rPr>
          <w:rFonts w:asciiTheme="minorHAnsi" w:hAnsiTheme="minorHAnsi" w:cstheme="minorHAnsi"/>
          <w:color w:val="000000"/>
          <w:sz w:val="28"/>
          <w:szCs w:val="28"/>
        </w:rPr>
      </w:pPr>
      <w:r w:rsidRPr="00387FD9">
        <w:rPr>
          <w:rFonts w:asciiTheme="minorHAnsi" w:hAnsiTheme="minorHAnsi" w:cstheme="minorHAnsi"/>
          <w:color w:val="000000"/>
          <w:sz w:val="28"/>
          <w:szCs w:val="28"/>
        </w:rPr>
        <w:t>‌</w:t>
      </w:r>
      <w:r w:rsidR="00E625F1" w:rsidRPr="00387FD9">
        <w:rPr>
          <w:rFonts w:asciiTheme="minorHAnsi" w:hAnsiTheme="minorHAnsi" w:cstheme="minorHAnsi"/>
          <w:color w:val="000000"/>
          <w:sz w:val="28"/>
          <w:szCs w:val="28"/>
        </w:rPr>
        <w:t xml:space="preserve"> Google.com. (2015). </w:t>
      </w:r>
      <w:r w:rsidR="00E625F1" w:rsidRPr="00387FD9">
        <w:rPr>
          <w:rFonts w:asciiTheme="minorHAnsi" w:hAnsiTheme="minorHAnsi" w:cstheme="minorHAnsi"/>
          <w:i/>
          <w:iCs/>
          <w:color w:val="000000"/>
          <w:sz w:val="28"/>
          <w:szCs w:val="28"/>
        </w:rPr>
        <w:t>basilicata to puglia - Google Search</w:t>
      </w:r>
      <w:r w:rsidR="00E625F1" w:rsidRPr="00387FD9">
        <w:rPr>
          <w:rFonts w:asciiTheme="minorHAnsi" w:hAnsiTheme="minorHAnsi" w:cstheme="minorHAnsi"/>
          <w:color w:val="000000"/>
          <w:sz w:val="28"/>
          <w:szCs w:val="28"/>
        </w:rPr>
        <w:t>. [online] Available at: https://www.google.com/search?biw=1366&amp;bih=657&amp;ei=Cy40Xrq-HeiV1fAP1NKN4A4&amp;q=basilicata+to+puglia&amp;oq=Basilicata+to+P&amp;gs_l=psy-ab.1.0.0i22i30l10.19518.23542..26443...0.2..0.179.666.1j4......0....1..gws-wiz.......0i71j0i273j0.nsCEDruSdCQ [Accessed 31 Jan. 2020].</w:t>
      </w:r>
    </w:p>
    <w:p w14:paraId="7B2823F5" w14:textId="4DF86EF4" w:rsidR="00642680" w:rsidRPr="00387FD9" w:rsidRDefault="00642680" w:rsidP="00E625F1">
      <w:pPr>
        <w:pStyle w:val="NormalWeb"/>
        <w:spacing w:before="0" w:beforeAutospacing="0" w:after="0" w:afterAutospacing="0" w:line="360" w:lineRule="atLeast"/>
        <w:rPr>
          <w:rFonts w:asciiTheme="minorHAnsi" w:hAnsiTheme="minorHAnsi" w:cstheme="minorHAnsi"/>
          <w:color w:val="000000"/>
          <w:sz w:val="28"/>
          <w:szCs w:val="28"/>
        </w:rPr>
      </w:pPr>
    </w:p>
    <w:p w14:paraId="0645313B" w14:textId="77777777" w:rsidR="00820752" w:rsidRPr="00387FD9" w:rsidRDefault="00820752" w:rsidP="00820752">
      <w:pPr>
        <w:pStyle w:val="NormalWeb"/>
        <w:spacing w:before="0" w:beforeAutospacing="0" w:after="0" w:afterAutospacing="0" w:line="360" w:lineRule="atLeast"/>
        <w:rPr>
          <w:rFonts w:asciiTheme="minorHAnsi" w:hAnsiTheme="minorHAnsi" w:cstheme="minorHAnsi"/>
          <w:color w:val="000000"/>
          <w:sz w:val="28"/>
          <w:szCs w:val="28"/>
        </w:rPr>
      </w:pPr>
      <w:r w:rsidRPr="00387FD9">
        <w:rPr>
          <w:rFonts w:asciiTheme="minorHAnsi" w:hAnsiTheme="minorHAnsi" w:cstheme="minorHAnsi"/>
          <w:color w:val="000000"/>
          <w:sz w:val="28"/>
          <w:szCs w:val="28"/>
        </w:rPr>
        <w:t>British Museum. (2018). </w:t>
      </w:r>
      <w:r w:rsidRPr="00387FD9">
        <w:rPr>
          <w:rFonts w:asciiTheme="minorHAnsi" w:hAnsiTheme="minorHAnsi" w:cstheme="minorHAnsi"/>
          <w:i/>
          <w:iCs/>
          <w:color w:val="000000"/>
          <w:sz w:val="28"/>
          <w:szCs w:val="28"/>
        </w:rPr>
        <w:t>Term details</w:t>
      </w:r>
      <w:r w:rsidRPr="00387FD9">
        <w:rPr>
          <w:rFonts w:asciiTheme="minorHAnsi" w:hAnsiTheme="minorHAnsi" w:cstheme="minorHAnsi"/>
          <w:color w:val="000000"/>
          <w:sz w:val="28"/>
          <w:szCs w:val="28"/>
        </w:rPr>
        <w:t>. [online] Available at: https://research.britishmuseum.org/research/search_the_collection_database/term_details.aspx?bioId=95211 [Accessed 31 Jan. 2020].</w:t>
      </w:r>
    </w:p>
    <w:p w14:paraId="277E6672" w14:textId="5B058D8F" w:rsidR="00820752" w:rsidRPr="00B02958" w:rsidRDefault="00820752" w:rsidP="00820752">
      <w:pPr>
        <w:pStyle w:val="NormalWeb"/>
        <w:rPr>
          <w:rFonts w:asciiTheme="minorHAnsi" w:hAnsiTheme="minorHAnsi" w:cstheme="minorHAnsi"/>
          <w:color w:val="000000"/>
          <w:sz w:val="28"/>
          <w:szCs w:val="28"/>
        </w:rPr>
      </w:pPr>
      <w:r w:rsidRPr="00387FD9">
        <w:rPr>
          <w:rFonts w:asciiTheme="minorHAnsi" w:hAnsiTheme="minorHAnsi" w:cstheme="minorHAnsi"/>
          <w:color w:val="000000"/>
          <w:sz w:val="28"/>
          <w:szCs w:val="28"/>
        </w:rPr>
        <w:t>‌</w:t>
      </w:r>
      <w:r w:rsidR="00387FD9" w:rsidRPr="00387FD9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Novaroma.org. (2020). </w:t>
      </w:r>
      <w:r w:rsidR="00387FD9" w:rsidRPr="00387FD9">
        <w:rPr>
          <w:rFonts w:asciiTheme="minorHAnsi" w:hAnsiTheme="minorHAnsi" w:cstheme="minorHAnsi"/>
          <w:i/>
          <w:iCs/>
          <w:color w:val="000000"/>
          <w:sz w:val="28"/>
          <w:szCs w:val="28"/>
          <w:shd w:val="clear" w:color="auto" w:fill="FFFFFF"/>
        </w:rPr>
        <w:t>Ancient Greek Clothing - NovaRoma</w:t>
      </w:r>
      <w:r w:rsidR="00387FD9" w:rsidRPr="00387FD9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 xml:space="preserve">. [online] Available </w:t>
      </w:r>
      <w:r w:rsidR="00387FD9" w:rsidRPr="00B02958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at: http://www.novaroma.org/nr/Ancient_Greek_Clothing [Accessed 2 Feb. 2020].</w:t>
      </w:r>
    </w:p>
    <w:p w14:paraId="4EC577B5" w14:textId="66B7EC79" w:rsidR="00642680" w:rsidRPr="00B02958" w:rsidRDefault="00B02958" w:rsidP="00E625F1">
      <w:pPr>
        <w:pStyle w:val="NormalWeb"/>
        <w:spacing w:before="0" w:beforeAutospacing="0" w:after="0" w:afterAutospacing="0" w:line="360" w:lineRule="atLeast"/>
        <w:rPr>
          <w:rFonts w:asciiTheme="minorHAnsi" w:hAnsiTheme="minorHAnsi" w:cstheme="minorHAnsi"/>
          <w:color w:val="000000"/>
          <w:sz w:val="28"/>
          <w:szCs w:val="28"/>
        </w:rPr>
      </w:pPr>
      <w:r w:rsidRPr="00B02958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En.wikipedia.org. (2020). </w:t>
      </w:r>
      <w:r w:rsidRPr="00B02958">
        <w:rPr>
          <w:rFonts w:asciiTheme="minorHAnsi" w:hAnsiTheme="minorHAnsi" w:cstheme="minorHAnsi"/>
          <w:i/>
          <w:iCs/>
          <w:color w:val="000000"/>
          <w:sz w:val="28"/>
          <w:szCs w:val="28"/>
          <w:shd w:val="clear" w:color="auto" w:fill="FFFFFF"/>
        </w:rPr>
        <w:t>Apulian vase painting</w:t>
      </w:r>
      <w:r w:rsidRPr="00B02958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. [online] Available at: https://en.wikipedia.org/wiki/Apulian_vase_painting [Accessed 2 Feb. 2020].</w:t>
      </w:r>
    </w:p>
    <w:p w14:paraId="32A160B7" w14:textId="77777777" w:rsidR="00E625F1" w:rsidRPr="00387FD9" w:rsidRDefault="00E625F1" w:rsidP="00E625F1">
      <w:pPr>
        <w:pStyle w:val="NormalWeb"/>
        <w:rPr>
          <w:rFonts w:asciiTheme="minorHAnsi" w:hAnsiTheme="minorHAnsi" w:cstheme="minorHAnsi"/>
          <w:color w:val="000000"/>
          <w:sz w:val="28"/>
          <w:szCs w:val="28"/>
        </w:rPr>
      </w:pPr>
      <w:r w:rsidRPr="00387FD9">
        <w:rPr>
          <w:rFonts w:asciiTheme="minorHAnsi" w:hAnsiTheme="minorHAnsi" w:cstheme="minorHAnsi"/>
          <w:color w:val="000000"/>
          <w:sz w:val="28"/>
          <w:szCs w:val="28"/>
        </w:rPr>
        <w:t>‌</w:t>
      </w:r>
    </w:p>
    <w:p w14:paraId="16B234D6" w14:textId="74081323" w:rsidR="00CB0F99" w:rsidRPr="00387FD9" w:rsidRDefault="00CB0F99" w:rsidP="00CB0F99">
      <w:pPr>
        <w:pStyle w:val="NormalWeb"/>
        <w:rPr>
          <w:rFonts w:asciiTheme="minorHAnsi" w:hAnsiTheme="minorHAnsi" w:cstheme="minorHAnsi"/>
          <w:color w:val="000000"/>
          <w:sz w:val="28"/>
          <w:szCs w:val="28"/>
        </w:rPr>
      </w:pPr>
    </w:p>
    <w:p w14:paraId="2A78B778" w14:textId="04AFDF1A" w:rsidR="00CB0F99" w:rsidRPr="00387FD9" w:rsidRDefault="00CB0F99" w:rsidP="00CB0F99">
      <w:pPr>
        <w:rPr>
          <w:rFonts w:cstheme="minorHAnsi"/>
          <w:sz w:val="28"/>
          <w:szCs w:val="28"/>
        </w:rPr>
      </w:pPr>
    </w:p>
    <w:sectPr w:rsidR="00CB0F99" w:rsidRPr="00387FD9">
      <w:headerReference w:type="default" r:id="rId9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231F46" w14:textId="77777777" w:rsidR="001E0339" w:rsidRDefault="001E0339" w:rsidP="00CA1864">
      <w:pPr>
        <w:spacing w:after="0" w:line="240" w:lineRule="auto"/>
      </w:pPr>
      <w:r>
        <w:separator/>
      </w:r>
    </w:p>
  </w:endnote>
  <w:endnote w:type="continuationSeparator" w:id="0">
    <w:p w14:paraId="686CF742" w14:textId="77777777" w:rsidR="001E0339" w:rsidRDefault="001E0339" w:rsidP="00CA18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80BD47" w14:textId="77777777" w:rsidR="001E0339" w:rsidRDefault="001E0339" w:rsidP="00CA1864">
      <w:pPr>
        <w:spacing w:after="0" w:line="240" w:lineRule="auto"/>
      </w:pPr>
      <w:r>
        <w:separator/>
      </w:r>
    </w:p>
  </w:footnote>
  <w:footnote w:type="continuationSeparator" w:id="0">
    <w:p w14:paraId="72BF7406" w14:textId="77777777" w:rsidR="001E0339" w:rsidRDefault="001E0339" w:rsidP="00CA18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B7D175" w14:textId="7A2599C0" w:rsidR="001E0339" w:rsidRDefault="001E0339">
    <w:pPr>
      <w:pStyle w:val="Header"/>
    </w:pPr>
    <w:r>
      <w:t>Emily Vaughan</w:t>
    </w:r>
  </w:p>
  <w:p w14:paraId="26E94ABF" w14:textId="77777777" w:rsidR="001E0339" w:rsidRDefault="001E033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892D02"/>
    <w:multiLevelType w:val="multilevel"/>
    <w:tmpl w:val="B4FA8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4782656"/>
    <w:multiLevelType w:val="hybridMultilevel"/>
    <w:tmpl w:val="B3460D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3063"/>
    <w:rsid w:val="00006650"/>
    <w:rsid w:val="00060594"/>
    <w:rsid w:val="00075539"/>
    <w:rsid w:val="000A7C12"/>
    <w:rsid w:val="000C11EC"/>
    <w:rsid w:val="000F479F"/>
    <w:rsid w:val="00112C6F"/>
    <w:rsid w:val="00177E28"/>
    <w:rsid w:val="001E0339"/>
    <w:rsid w:val="00224577"/>
    <w:rsid w:val="002B112C"/>
    <w:rsid w:val="002C2118"/>
    <w:rsid w:val="00324FFC"/>
    <w:rsid w:val="00387FD9"/>
    <w:rsid w:val="00402FBA"/>
    <w:rsid w:val="00453F64"/>
    <w:rsid w:val="004C6188"/>
    <w:rsid w:val="004D3063"/>
    <w:rsid w:val="0050038E"/>
    <w:rsid w:val="005066A1"/>
    <w:rsid w:val="00642680"/>
    <w:rsid w:val="0073290B"/>
    <w:rsid w:val="007B705F"/>
    <w:rsid w:val="00820752"/>
    <w:rsid w:val="0083485F"/>
    <w:rsid w:val="00873902"/>
    <w:rsid w:val="00980C1A"/>
    <w:rsid w:val="00A75B8B"/>
    <w:rsid w:val="00B02958"/>
    <w:rsid w:val="00B67E89"/>
    <w:rsid w:val="00BA0BE6"/>
    <w:rsid w:val="00CA1864"/>
    <w:rsid w:val="00CB0F99"/>
    <w:rsid w:val="00CE1C16"/>
    <w:rsid w:val="00E11B07"/>
    <w:rsid w:val="00E4179D"/>
    <w:rsid w:val="00E625F1"/>
    <w:rsid w:val="00EB7503"/>
    <w:rsid w:val="00F66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47ED6ACA"/>
  <w15:chartTrackingRefBased/>
  <w15:docId w15:val="{B8FEB861-40C7-4AAE-92F0-C1F3AE0B2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453F6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D3063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D30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NormalWeb">
    <w:name w:val="Normal (Web)"/>
    <w:basedOn w:val="Normal"/>
    <w:uiPriority w:val="99"/>
    <w:semiHidden/>
    <w:unhideWhenUsed/>
    <w:rsid w:val="00CB0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64268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42680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CA18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1864"/>
  </w:style>
  <w:style w:type="paragraph" w:styleId="Footer">
    <w:name w:val="footer"/>
    <w:basedOn w:val="Normal"/>
    <w:link w:val="FooterChar"/>
    <w:uiPriority w:val="99"/>
    <w:unhideWhenUsed/>
    <w:rsid w:val="00CA18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1864"/>
  </w:style>
  <w:style w:type="character" w:styleId="FollowedHyperlink">
    <w:name w:val="FollowedHyperlink"/>
    <w:basedOn w:val="DefaultParagraphFont"/>
    <w:uiPriority w:val="99"/>
    <w:semiHidden/>
    <w:unhideWhenUsed/>
    <w:rsid w:val="000C11EC"/>
    <w:rPr>
      <w:color w:val="954F72" w:themeColor="followedHyperlink"/>
      <w:u w:val="single"/>
    </w:rPr>
  </w:style>
  <w:style w:type="character" w:customStyle="1" w:styleId="css-133coio">
    <w:name w:val="css-133coio"/>
    <w:basedOn w:val="DefaultParagraphFont"/>
    <w:rsid w:val="00112C6F"/>
  </w:style>
  <w:style w:type="paragraph" w:styleId="ListParagraph">
    <w:name w:val="List Paragraph"/>
    <w:basedOn w:val="Normal"/>
    <w:uiPriority w:val="34"/>
    <w:qFormat/>
    <w:rsid w:val="00112C6F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453F64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customStyle="1" w:styleId="mw-headline">
    <w:name w:val="mw-headline"/>
    <w:basedOn w:val="DefaultParagraphFont"/>
    <w:rsid w:val="00453F64"/>
  </w:style>
  <w:style w:type="character" w:customStyle="1" w:styleId="word">
    <w:name w:val="word"/>
    <w:basedOn w:val="DefaultParagraphFont"/>
    <w:rsid w:val="00B67E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90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6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5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search.britishmuseum.org/research/collection_online/collection_object_details.aspx?objectId=463510&amp;partId=1&amp;searchText=Hades+and+Persephone+&amp;page=2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2793</TotalTime>
  <Pages>2</Pages>
  <Words>396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Vaughan</dc:creator>
  <cp:keywords/>
  <dc:description/>
  <cp:lastModifiedBy>Emily Vaughan</cp:lastModifiedBy>
  <cp:revision>17</cp:revision>
  <dcterms:created xsi:type="dcterms:W3CDTF">2020-01-31T13:07:00Z</dcterms:created>
  <dcterms:modified xsi:type="dcterms:W3CDTF">2020-02-02T18:39:00Z</dcterms:modified>
</cp:coreProperties>
</file>