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64BE" w:rsidRDefault="004664BE" w:rsidP="004664BE">
      <w:pPr>
        <w:rPr>
          <w:rFonts w:cs="Arial"/>
          <w:color w:val="58595B"/>
          <w:sz w:val="36"/>
          <w:szCs w:val="36"/>
        </w:rPr>
      </w:pPr>
      <w:r>
        <w:rPr>
          <w:rFonts w:cs="Arial"/>
          <w:color w:val="58595B"/>
          <w:sz w:val="36"/>
          <w:szCs w:val="36"/>
        </w:rPr>
        <w:t>Qualification: CIPD Diploma in Applied Human Resources</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Module Name:</w:t>
      </w:r>
      <w:r w:rsidR="00CF2566">
        <w:rPr>
          <w:rFonts w:cs="Arial"/>
          <w:color w:val="58595B"/>
          <w:sz w:val="36"/>
          <w:szCs w:val="36"/>
        </w:rPr>
        <w:t xml:space="preserve"> Understanding the Management of Employment Relations</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Student Name:</w:t>
      </w:r>
      <w:r w:rsidR="00C80101">
        <w:rPr>
          <w:rFonts w:cs="Arial"/>
          <w:color w:val="58595B"/>
          <w:sz w:val="36"/>
          <w:szCs w:val="36"/>
        </w:rPr>
        <w:t xml:space="preserve"> Wendy Roach</w:t>
      </w:r>
    </w:p>
    <w:p w:rsidR="004664BE" w:rsidRDefault="004664BE" w:rsidP="004664BE">
      <w:pPr>
        <w:rPr>
          <w:rFonts w:cs="Arial"/>
          <w:color w:val="58595B"/>
          <w:sz w:val="36"/>
          <w:szCs w:val="36"/>
        </w:rPr>
      </w:pPr>
      <w:r>
        <w:rPr>
          <w:rFonts w:cs="Arial"/>
          <w:color w:val="58595B"/>
          <w:sz w:val="36"/>
          <w:szCs w:val="36"/>
        </w:rPr>
        <w:t>Student Number:</w:t>
      </w:r>
      <w:r w:rsidR="00C80101">
        <w:rPr>
          <w:rFonts w:cs="Arial"/>
          <w:color w:val="58595B"/>
          <w:sz w:val="36"/>
          <w:szCs w:val="36"/>
        </w:rPr>
        <w:t xml:space="preserve"> 2019071381</w:t>
      </w:r>
    </w:p>
    <w:p w:rsidR="004664BE" w:rsidRDefault="004664BE" w:rsidP="004664BE">
      <w:pPr>
        <w:rPr>
          <w:rFonts w:cs="Arial"/>
          <w:color w:val="58595B"/>
          <w:sz w:val="36"/>
          <w:szCs w:val="36"/>
        </w:rPr>
      </w:pPr>
      <w:r>
        <w:rPr>
          <w:rFonts w:cs="Arial"/>
          <w:color w:val="58595B"/>
          <w:sz w:val="36"/>
          <w:szCs w:val="36"/>
        </w:rPr>
        <w:t>CIPD Membership Number:</w:t>
      </w:r>
      <w:r w:rsidR="00C80101">
        <w:rPr>
          <w:rFonts w:cs="Arial"/>
          <w:color w:val="58595B"/>
          <w:sz w:val="36"/>
          <w:szCs w:val="36"/>
        </w:rPr>
        <w:t xml:space="preserve"> 55521124</w:t>
      </w:r>
    </w:p>
    <w:p w:rsidR="00186A74" w:rsidRDefault="00186A74" w:rsidP="004664BE">
      <w:pPr>
        <w:rPr>
          <w:rFonts w:cs="Arial"/>
          <w:color w:val="58595B"/>
          <w:sz w:val="36"/>
          <w:szCs w:val="36"/>
        </w:rPr>
      </w:pPr>
      <w:r>
        <w:rPr>
          <w:rFonts w:cs="Arial"/>
          <w:color w:val="58595B"/>
          <w:sz w:val="36"/>
          <w:szCs w:val="36"/>
        </w:rPr>
        <w:t>Word Count: 3000</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4664BE" w:rsidRDefault="004664BE" w:rsidP="004664BE">
      <w:pPr>
        <w:rPr>
          <w:rFonts w:cs="Arial"/>
          <w:color w:val="58595B"/>
          <w:sz w:val="36"/>
          <w:szCs w:val="36"/>
        </w:rPr>
      </w:pPr>
    </w:p>
    <w:p w:rsidR="004664BE" w:rsidRDefault="004664BE" w:rsidP="004664BE">
      <w:pPr>
        <w:rPr>
          <w:rFonts w:cs="Arial"/>
          <w:color w:val="58595B"/>
          <w:sz w:val="36"/>
          <w:szCs w:val="36"/>
        </w:rPr>
      </w:pPr>
      <w:r>
        <w:rPr>
          <w:rFonts w:cs="Arial"/>
          <w:color w:val="58595B"/>
          <w:sz w:val="36"/>
          <w:szCs w:val="36"/>
        </w:rPr>
        <w:t xml:space="preserve">Signed: </w:t>
      </w:r>
      <w:r w:rsidR="00F853A3">
        <w:rPr>
          <w:rFonts w:cs="Arial"/>
          <w:color w:val="58595B"/>
          <w:sz w:val="36"/>
          <w:szCs w:val="36"/>
        </w:rPr>
        <w:t>Wendy Roach</w:t>
      </w:r>
    </w:p>
    <w:p w:rsidR="004664BE" w:rsidRDefault="004664BE" w:rsidP="004664BE">
      <w:pPr>
        <w:rPr>
          <w:rFonts w:cs="Arial"/>
          <w:color w:val="58595B"/>
          <w:sz w:val="36"/>
          <w:szCs w:val="36"/>
        </w:rPr>
      </w:pPr>
      <w:r>
        <w:rPr>
          <w:rFonts w:cs="Arial"/>
          <w:color w:val="58595B"/>
          <w:sz w:val="36"/>
          <w:szCs w:val="36"/>
        </w:rPr>
        <w:t xml:space="preserve">Date: </w:t>
      </w:r>
      <w:r w:rsidR="00F710C8">
        <w:rPr>
          <w:rFonts w:cs="Arial"/>
          <w:color w:val="58595B"/>
          <w:sz w:val="36"/>
          <w:szCs w:val="36"/>
        </w:rPr>
        <w:t>22</w:t>
      </w:r>
      <w:r w:rsidR="00F710C8" w:rsidRPr="00186A74">
        <w:rPr>
          <w:rFonts w:cs="Arial"/>
          <w:color w:val="58595B"/>
          <w:sz w:val="36"/>
          <w:szCs w:val="36"/>
          <w:vertAlign w:val="superscript"/>
        </w:rPr>
        <w:t>nd</w:t>
      </w:r>
      <w:r w:rsidR="00F710C8">
        <w:rPr>
          <w:rFonts w:cs="Arial"/>
          <w:color w:val="58595B"/>
          <w:sz w:val="36"/>
          <w:szCs w:val="36"/>
        </w:rPr>
        <w:t xml:space="preserve"> May</w:t>
      </w:r>
      <w:r w:rsidR="00F853A3">
        <w:rPr>
          <w:rFonts w:cs="Arial"/>
          <w:color w:val="58595B"/>
          <w:sz w:val="36"/>
          <w:szCs w:val="36"/>
        </w:rPr>
        <w:t xml:space="preserve"> 2020</w:t>
      </w:r>
    </w:p>
    <w:p w:rsidR="004664BE" w:rsidRDefault="004664BE" w:rsidP="004664BE"/>
    <w:p w:rsidR="00730307" w:rsidRDefault="00730307"/>
    <w:p w:rsidR="00F8142C" w:rsidRDefault="00F8142C"/>
    <w:p w:rsidR="00F8142C" w:rsidRDefault="00F8142C"/>
    <w:p w:rsidR="00F8142C" w:rsidRDefault="00F8142C"/>
    <w:p w:rsidR="00F8142C" w:rsidRDefault="00F8142C"/>
    <w:p w:rsidR="00F8142C" w:rsidRDefault="00F8142C"/>
    <w:p w:rsidR="00F8142C" w:rsidRDefault="00F8142C"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931F02" w:rsidRDefault="00931F02" w:rsidP="00F8142C"/>
    <w:p w:rsidR="00D52920" w:rsidRDefault="00931F02" w:rsidP="00554C04">
      <w:pPr>
        <w:pStyle w:val="ListParagraph"/>
        <w:numPr>
          <w:ilvl w:val="0"/>
          <w:numId w:val="1"/>
        </w:numPr>
        <w:rPr>
          <w:rFonts w:cs="Arial"/>
          <w:color w:val="2F5496" w:themeColor="accent5" w:themeShade="BF"/>
          <w:u w:val="single"/>
        </w:rPr>
      </w:pPr>
      <w:r w:rsidRPr="00992898">
        <w:rPr>
          <w:rFonts w:cs="Arial"/>
          <w:color w:val="2F5496" w:themeColor="accent5" w:themeShade="BF"/>
          <w:u w:val="single"/>
        </w:rPr>
        <w:t xml:space="preserve">Explain the concept of employment relations and what is meant by the term ‘the indeterminate nature of employment relations’.  Define and compare </w:t>
      </w:r>
      <w:proofErr w:type="spellStart"/>
      <w:r w:rsidRPr="00992898">
        <w:rPr>
          <w:rFonts w:cs="Arial"/>
          <w:color w:val="2F5496" w:themeColor="accent5" w:themeShade="BF"/>
          <w:u w:val="single"/>
        </w:rPr>
        <w:t>unitarist</w:t>
      </w:r>
      <w:proofErr w:type="spellEnd"/>
      <w:r w:rsidRPr="00992898">
        <w:rPr>
          <w:rFonts w:cs="Arial"/>
          <w:color w:val="2F5496" w:themeColor="accent5" w:themeShade="BF"/>
          <w:u w:val="single"/>
        </w:rPr>
        <w:t xml:space="preserve"> and pluralist approaches to employment relations. </w:t>
      </w:r>
    </w:p>
    <w:p w:rsidR="00992898" w:rsidRDefault="00992898" w:rsidP="00992898">
      <w:pPr>
        <w:rPr>
          <w:rFonts w:cs="Arial"/>
          <w:color w:val="2F5496" w:themeColor="accent5" w:themeShade="BF"/>
        </w:rPr>
      </w:pPr>
    </w:p>
    <w:p w:rsidR="00992898" w:rsidRDefault="00992898" w:rsidP="00992898">
      <w:pPr>
        <w:rPr>
          <w:rFonts w:cs="Arial"/>
          <w:color w:val="2F5496" w:themeColor="accent5" w:themeShade="BF"/>
        </w:rPr>
      </w:pPr>
      <w:r>
        <w:rPr>
          <w:rFonts w:cs="Arial"/>
          <w:color w:val="2F5496" w:themeColor="accent5" w:themeShade="BF"/>
        </w:rPr>
        <w:t>Employment relations can be broken down into two areas:-</w:t>
      </w:r>
    </w:p>
    <w:p w:rsidR="00992898" w:rsidRDefault="00992898" w:rsidP="00992898">
      <w:pPr>
        <w:rPr>
          <w:rFonts w:cs="Arial"/>
          <w:color w:val="2F5496" w:themeColor="accent5" w:themeShade="BF"/>
        </w:rPr>
      </w:pPr>
    </w:p>
    <w:p w:rsidR="00992898" w:rsidRDefault="00992898" w:rsidP="00992898">
      <w:pPr>
        <w:pStyle w:val="ListParagraph"/>
        <w:numPr>
          <w:ilvl w:val="0"/>
          <w:numId w:val="4"/>
        </w:numPr>
        <w:rPr>
          <w:rFonts w:cs="Arial"/>
          <w:color w:val="2F5496" w:themeColor="accent5" w:themeShade="BF"/>
        </w:rPr>
      </w:pPr>
      <w:r>
        <w:rPr>
          <w:rFonts w:cs="Arial"/>
          <w:color w:val="2F5496" w:themeColor="accent5" w:themeShade="BF"/>
        </w:rPr>
        <w:t xml:space="preserve">Regulatory – to establish rules and agreements that regulate the employment relationship as described by </w:t>
      </w:r>
      <w:r w:rsidR="00FF7BE7">
        <w:rPr>
          <w:rFonts w:cs="Arial"/>
          <w:color w:val="2F5496" w:themeColor="accent5" w:themeShade="BF"/>
        </w:rPr>
        <w:t>(</w:t>
      </w:r>
      <w:proofErr w:type="spellStart"/>
      <w:r w:rsidR="00FF7BE7">
        <w:rPr>
          <w:rFonts w:cs="Arial"/>
          <w:color w:val="2F5496" w:themeColor="accent5" w:themeShade="BF"/>
        </w:rPr>
        <w:t>Gennard</w:t>
      </w:r>
      <w:proofErr w:type="spellEnd"/>
      <w:r w:rsidR="00FF7BE7">
        <w:rPr>
          <w:rFonts w:cs="Arial"/>
          <w:color w:val="2F5496" w:themeColor="accent5" w:themeShade="BF"/>
        </w:rPr>
        <w:t xml:space="preserve"> and Judge </w:t>
      </w:r>
      <w:r>
        <w:rPr>
          <w:rFonts w:cs="Arial"/>
          <w:color w:val="2F5496" w:themeColor="accent5" w:themeShade="BF"/>
        </w:rPr>
        <w:t>2010</w:t>
      </w:r>
      <w:r w:rsidR="00FF7BE7">
        <w:rPr>
          <w:rFonts w:cs="Arial"/>
          <w:color w:val="2F5496" w:themeColor="accent5" w:themeShade="BF"/>
        </w:rPr>
        <w:t>, p225)</w:t>
      </w:r>
    </w:p>
    <w:p w:rsidR="00992898" w:rsidRDefault="00992898" w:rsidP="00992898">
      <w:pPr>
        <w:pStyle w:val="ListParagraph"/>
        <w:rPr>
          <w:rFonts w:cs="Arial"/>
          <w:color w:val="2F5496" w:themeColor="accent5" w:themeShade="BF"/>
        </w:rPr>
      </w:pPr>
    </w:p>
    <w:p w:rsidR="00992898" w:rsidRPr="00992898" w:rsidRDefault="00992898" w:rsidP="00992898">
      <w:pPr>
        <w:pStyle w:val="ListParagraph"/>
        <w:numPr>
          <w:ilvl w:val="0"/>
          <w:numId w:val="4"/>
        </w:numPr>
        <w:rPr>
          <w:rFonts w:cs="Arial"/>
          <w:color w:val="2F5496" w:themeColor="accent5" w:themeShade="BF"/>
        </w:rPr>
      </w:pPr>
      <w:r>
        <w:rPr>
          <w:rFonts w:cs="Arial"/>
          <w:color w:val="2F5496" w:themeColor="accent5" w:themeShade="BF"/>
        </w:rPr>
        <w:t xml:space="preserve">Relationship based – between individuals or groups as ‘people’ in the workplace with an effort to create a positive climate in which to work. Mutually </w:t>
      </w:r>
      <w:r w:rsidR="00FF7BE7">
        <w:rPr>
          <w:rFonts w:cs="Arial"/>
          <w:color w:val="2F5496" w:themeColor="accent5" w:themeShade="BF"/>
        </w:rPr>
        <w:t>engaging</w:t>
      </w:r>
      <w:r>
        <w:rPr>
          <w:rFonts w:cs="Arial"/>
          <w:color w:val="2F5496" w:themeColor="accent5" w:themeShade="BF"/>
        </w:rPr>
        <w:t xml:space="preserve"> and solution focused.</w:t>
      </w:r>
    </w:p>
    <w:p w:rsidR="00D52920" w:rsidRPr="00D52920" w:rsidRDefault="00D52920" w:rsidP="00D52920">
      <w:pPr>
        <w:rPr>
          <w:rFonts w:cs="Arial"/>
          <w:color w:val="2F5496" w:themeColor="accent5" w:themeShade="BF"/>
          <w:u w:val="single"/>
        </w:rPr>
      </w:pPr>
    </w:p>
    <w:p w:rsidR="002161BF" w:rsidRDefault="00D52920" w:rsidP="002161BF">
      <w:pPr>
        <w:rPr>
          <w:rFonts w:cs="Arial"/>
          <w:color w:val="2F5496" w:themeColor="accent5" w:themeShade="BF"/>
        </w:rPr>
      </w:pPr>
      <w:r>
        <w:rPr>
          <w:rFonts w:cs="Arial"/>
          <w:color w:val="2F5496" w:themeColor="accent5" w:themeShade="BF"/>
        </w:rPr>
        <w:t xml:space="preserve">Managing employee relationships has predominantly become part of the Managers role regardless of their HR knowledge. Larger </w:t>
      </w:r>
      <w:proofErr w:type="spellStart"/>
      <w:r>
        <w:rPr>
          <w:rFonts w:cs="Arial"/>
          <w:color w:val="2F5496" w:themeColor="accent5" w:themeShade="BF"/>
        </w:rPr>
        <w:t>organisations</w:t>
      </w:r>
      <w:proofErr w:type="spellEnd"/>
      <w:r>
        <w:rPr>
          <w:rFonts w:cs="Arial"/>
          <w:color w:val="2F5496" w:themeColor="accent5" w:themeShade="BF"/>
        </w:rPr>
        <w:t xml:space="preserve"> will often have a HR function varying is size and specialisms.</w:t>
      </w:r>
      <w:r w:rsidR="008736CE">
        <w:rPr>
          <w:rFonts w:cs="Arial"/>
          <w:color w:val="2F5496" w:themeColor="accent5" w:themeShade="BF"/>
        </w:rPr>
        <w:t xml:space="preserve"> A</w:t>
      </w:r>
      <w:r w:rsidR="00272B6F">
        <w:rPr>
          <w:rFonts w:cs="Arial"/>
          <w:color w:val="2F5496" w:themeColor="accent5" w:themeShade="BF"/>
        </w:rPr>
        <w:t xml:space="preserve"> Manager will usually manage in line with main goals of the </w:t>
      </w:r>
      <w:proofErr w:type="spellStart"/>
      <w:r w:rsidR="00272B6F">
        <w:rPr>
          <w:rFonts w:cs="Arial"/>
          <w:color w:val="2F5496" w:themeColor="accent5" w:themeShade="BF"/>
        </w:rPr>
        <w:t>organisation</w:t>
      </w:r>
      <w:proofErr w:type="spellEnd"/>
      <w:r w:rsidR="00272B6F">
        <w:rPr>
          <w:rFonts w:cs="Arial"/>
          <w:color w:val="2F5496" w:themeColor="accent5" w:themeShade="BF"/>
        </w:rPr>
        <w:t xml:space="preserve"> e.g. profit and productivity driven.</w:t>
      </w:r>
    </w:p>
    <w:p w:rsidR="00272B6F" w:rsidRDefault="002F0EF5" w:rsidP="002161BF">
      <w:pPr>
        <w:rPr>
          <w:rFonts w:cs="Arial"/>
          <w:color w:val="2F5496" w:themeColor="accent5" w:themeShade="BF"/>
        </w:rPr>
      </w:pPr>
      <w:r>
        <w:rPr>
          <w:rFonts w:cs="Arial"/>
          <w:color w:val="2F5496" w:themeColor="accent5" w:themeShade="BF"/>
        </w:rPr>
        <w:t xml:space="preserve">(Van </w:t>
      </w:r>
      <w:proofErr w:type="spellStart"/>
      <w:r>
        <w:rPr>
          <w:rFonts w:cs="Arial"/>
          <w:color w:val="2F5496" w:themeColor="accent5" w:themeShade="BF"/>
        </w:rPr>
        <w:t>Wanrooy</w:t>
      </w:r>
      <w:proofErr w:type="spellEnd"/>
      <w:r w:rsidRPr="002F0EF5">
        <w:rPr>
          <w:rFonts w:cs="Arial"/>
          <w:color w:val="2F5496" w:themeColor="accent5" w:themeShade="BF"/>
        </w:rPr>
        <w:t>, 2013)</w:t>
      </w:r>
    </w:p>
    <w:p w:rsidR="00272B6F" w:rsidRDefault="00272B6F" w:rsidP="002161BF">
      <w:pPr>
        <w:rPr>
          <w:rFonts w:cs="Arial"/>
          <w:color w:val="2F5496" w:themeColor="accent5" w:themeShade="BF"/>
        </w:rPr>
      </w:pPr>
    </w:p>
    <w:p w:rsidR="00000FC8" w:rsidRDefault="002161BF" w:rsidP="002161BF">
      <w:pPr>
        <w:rPr>
          <w:rFonts w:cs="Arial"/>
          <w:color w:val="2F5496" w:themeColor="accent5" w:themeShade="BF"/>
        </w:rPr>
      </w:pPr>
      <w:r>
        <w:rPr>
          <w:rFonts w:cs="Arial"/>
          <w:color w:val="2F5496" w:themeColor="accent5" w:themeShade="BF"/>
        </w:rPr>
        <w:t xml:space="preserve">According to </w:t>
      </w:r>
      <w:r w:rsidRPr="007838C6">
        <w:rPr>
          <w:rFonts w:cs="Arial"/>
          <w:color w:val="2F5496" w:themeColor="accent5" w:themeShade="BF"/>
        </w:rPr>
        <w:t xml:space="preserve">Colling &amp; Terry </w:t>
      </w:r>
      <w:r w:rsidR="00171BF5">
        <w:rPr>
          <w:rFonts w:cs="Arial"/>
          <w:color w:val="2F5496" w:themeColor="accent5" w:themeShade="BF"/>
        </w:rPr>
        <w:t>(</w:t>
      </w:r>
      <w:r w:rsidRPr="007838C6">
        <w:rPr>
          <w:rFonts w:cs="Arial"/>
          <w:color w:val="2F5496" w:themeColor="accent5" w:themeShade="BF"/>
        </w:rPr>
        <w:t>2010</w:t>
      </w:r>
      <w:r w:rsidR="007838C6">
        <w:rPr>
          <w:rFonts w:cs="Arial"/>
          <w:color w:val="2F5496" w:themeColor="accent5" w:themeShade="BF"/>
        </w:rPr>
        <w:t>)</w:t>
      </w:r>
      <w:r>
        <w:rPr>
          <w:rFonts w:cs="Arial"/>
          <w:color w:val="2F5496" w:themeColor="accent5" w:themeShade="BF"/>
        </w:rPr>
        <w:t xml:space="preserve"> </w:t>
      </w:r>
      <w:r w:rsidR="00000FC8">
        <w:rPr>
          <w:rFonts w:cs="Arial"/>
          <w:color w:val="2F5496" w:themeColor="accent5" w:themeShade="BF"/>
        </w:rPr>
        <w:t>the term ‘the indeterminate</w:t>
      </w:r>
      <w:r w:rsidR="008736CE">
        <w:rPr>
          <w:rFonts w:cs="Arial"/>
          <w:color w:val="2F5496" w:themeColor="accent5" w:themeShade="BF"/>
        </w:rPr>
        <w:t xml:space="preserve"> nature of employment relations’</w:t>
      </w:r>
      <w:r w:rsidR="00000FC8">
        <w:rPr>
          <w:rFonts w:cs="Arial"/>
          <w:color w:val="2F5496" w:themeColor="accent5" w:themeShade="BF"/>
        </w:rPr>
        <w:t xml:space="preserve"> is explained as the employment relationship is incomplete, however the benefits to the employee are pre-determined or agreed e.g. salary. </w:t>
      </w:r>
    </w:p>
    <w:p w:rsidR="002161BF" w:rsidRDefault="007838C6" w:rsidP="002161BF">
      <w:pPr>
        <w:rPr>
          <w:rFonts w:cs="Arial"/>
          <w:color w:val="2F5496" w:themeColor="accent5" w:themeShade="BF"/>
        </w:rPr>
      </w:pPr>
      <w:r w:rsidRPr="007838C6">
        <w:rPr>
          <w:rFonts w:cs="Arial"/>
          <w:color w:val="2F5496" w:themeColor="accent5" w:themeShade="BF"/>
        </w:rPr>
        <w:t xml:space="preserve">(David </w:t>
      </w:r>
      <w:proofErr w:type="spellStart"/>
      <w:r w:rsidRPr="007838C6">
        <w:rPr>
          <w:rFonts w:cs="Arial"/>
          <w:color w:val="2F5496" w:themeColor="accent5" w:themeShade="BF"/>
        </w:rPr>
        <w:t>Farnham</w:t>
      </w:r>
      <w:proofErr w:type="spellEnd"/>
      <w:r>
        <w:rPr>
          <w:rFonts w:cs="Arial"/>
          <w:color w:val="2F5496" w:themeColor="accent5" w:themeShade="BF"/>
        </w:rPr>
        <w:t>,</w:t>
      </w:r>
      <w:r w:rsidRPr="007838C6">
        <w:rPr>
          <w:rFonts w:cs="Arial"/>
          <w:color w:val="2F5496" w:themeColor="accent5" w:themeShade="BF"/>
        </w:rPr>
        <w:t xml:space="preserve"> </w:t>
      </w:r>
      <w:r w:rsidR="00000FC8" w:rsidRPr="007838C6">
        <w:rPr>
          <w:rFonts w:cs="Arial"/>
          <w:color w:val="2F5496" w:themeColor="accent5" w:themeShade="BF"/>
        </w:rPr>
        <w:t>2000</w:t>
      </w:r>
      <w:r>
        <w:rPr>
          <w:rFonts w:cs="Arial"/>
          <w:color w:val="2F5496" w:themeColor="accent5" w:themeShade="BF"/>
        </w:rPr>
        <w:t xml:space="preserve"> p1-23</w:t>
      </w:r>
      <w:r w:rsidR="00000FC8">
        <w:rPr>
          <w:rFonts w:cs="Arial"/>
          <w:color w:val="2F5496" w:themeColor="accent5" w:themeShade="BF"/>
        </w:rPr>
        <w:t>) goes on to define that the employer/employee relationship is a balance</w:t>
      </w:r>
      <w:r w:rsidR="00F710C8">
        <w:rPr>
          <w:rFonts w:cs="Arial"/>
          <w:color w:val="2F5496" w:themeColor="accent5" w:themeShade="BF"/>
        </w:rPr>
        <w:t>,</w:t>
      </w:r>
      <w:r w:rsidR="00053303">
        <w:rPr>
          <w:rFonts w:cs="Arial"/>
          <w:color w:val="2F5496" w:themeColor="accent5" w:themeShade="BF"/>
        </w:rPr>
        <w:t xml:space="preserve"> with the employers as a purchaser of the </w:t>
      </w:r>
      <w:proofErr w:type="spellStart"/>
      <w:r w:rsidR="00053303">
        <w:rPr>
          <w:rFonts w:cs="Arial"/>
          <w:color w:val="2F5496" w:themeColor="accent5" w:themeShade="BF"/>
        </w:rPr>
        <w:t>labour</w:t>
      </w:r>
      <w:proofErr w:type="spellEnd"/>
      <w:r w:rsidR="00053303">
        <w:rPr>
          <w:rFonts w:cs="Arial"/>
          <w:color w:val="2F5496" w:themeColor="accent5" w:themeShade="BF"/>
        </w:rPr>
        <w:t xml:space="preserve"> or service provided by the employee and that there is a responsibility to promote policies and guidelines that advocate and encourage positive working relationships with their employees. These guidelines and services can include both internal and external mechanisms. A typical internal source would be a policy, rule, employee guidance handbook. An external source might include employment law and support </w:t>
      </w:r>
      <w:proofErr w:type="spellStart"/>
      <w:r w:rsidR="00053303">
        <w:rPr>
          <w:rFonts w:cs="Arial"/>
          <w:color w:val="2F5496" w:themeColor="accent5" w:themeShade="BF"/>
        </w:rPr>
        <w:t>organisation</w:t>
      </w:r>
      <w:proofErr w:type="spellEnd"/>
      <w:r w:rsidR="00053303">
        <w:rPr>
          <w:rFonts w:cs="Arial"/>
          <w:color w:val="2F5496" w:themeColor="accent5" w:themeShade="BF"/>
        </w:rPr>
        <w:t xml:space="preserve"> such as ACAS.</w:t>
      </w:r>
    </w:p>
    <w:p w:rsidR="00053303" w:rsidRDefault="00053303" w:rsidP="002161BF">
      <w:pPr>
        <w:rPr>
          <w:rFonts w:cs="Arial"/>
          <w:color w:val="2F5496" w:themeColor="accent5" w:themeShade="BF"/>
        </w:rPr>
      </w:pPr>
    </w:p>
    <w:p w:rsidR="00EF4429" w:rsidRDefault="00EF4429" w:rsidP="002161BF">
      <w:pPr>
        <w:rPr>
          <w:rFonts w:cs="Arial"/>
          <w:color w:val="2F5496" w:themeColor="accent5" w:themeShade="BF"/>
        </w:rPr>
      </w:pPr>
      <w:r>
        <w:rPr>
          <w:rFonts w:cs="Arial"/>
          <w:color w:val="2F5496" w:themeColor="accent5" w:themeShade="BF"/>
        </w:rPr>
        <w:t xml:space="preserve">Fox (1966) takes this a step further and states that there are two ways in which managers view the employee relationship: - </w:t>
      </w:r>
    </w:p>
    <w:p w:rsidR="00EF4429" w:rsidRDefault="00EF4429" w:rsidP="002161BF">
      <w:pPr>
        <w:rPr>
          <w:rFonts w:cs="Arial"/>
          <w:color w:val="2F5496" w:themeColor="accent5" w:themeShade="BF"/>
        </w:rPr>
      </w:pPr>
    </w:p>
    <w:p w:rsidR="00EF4429" w:rsidRDefault="00EF4429" w:rsidP="00EF4429">
      <w:pPr>
        <w:pStyle w:val="ListParagraph"/>
        <w:numPr>
          <w:ilvl w:val="0"/>
          <w:numId w:val="3"/>
        </w:numPr>
        <w:rPr>
          <w:rFonts w:cs="Arial"/>
          <w:color w:val="2F5496" w:themeColor="accent5" w:themeShade="BF"/>
        </w:rPr>
      </w:pPr>
      <w:proofErr w:type="spellStart"/>
      <w:r w:rsidRPr="00EF4429">
        <w:rPr>
          <w:rFonts w:cs="Arial"/>
          <w:color w:val="2F5496" w:themeColor="accent5" w:themeShade="BF"/>
        </w:rPr>
        <w:t>Unitarist</w:t>
      </w:r>
      <w:proofErr w:type="spellEnd"/>
      <w:r w:rsidRPr="00EF4429">
        <w:rPr>
          <w:rFonts w:cs="Arial"/>
          <w:color w:val="2F5496" w:themeColor="accent5" w:themeShade="BF"/>
        </w:rPr>
        <w:t xml:space="preserve"> </w:t>
      </w:r>
      <w:r w:rsidR="001C544A">
        <w:rPr>
          <w:rFonts w:cs="Arial"/>
          <w:color w:val="2F5496" w:themeColor="accent5" w:themeShade="BF"/>
        </w:rPr>
        <w:t>- employees</w:t>
      </w:r>
      <w:r w:rsidR="000175F1">
        <w:rPr>
          <w:rFonts w:cs="Arial"/>
          <w:color w:val="2F5496" w:themeColor="accent5" w:themeShade="BF"/>
        </w:rPr>
        <w:t xml:space="preserve"> work together as team with the common purpose. All part of one group working towards the goals of the organisation. The Manager holds the power, </w:t>
      </w:r>
      <w:r w:rsidR="001C544A">
        <w:rPr>
          <w:rFonts w:cs="Arial"/>
          <w:color w:val="2F5496" w:themeColor="accent5" w:themeShade="BF"/>
        </w:rPr>
        <w:t>rather like a general in</w:t>
      </w:r>
      <w:r w:rsidR="008736CE">
        <w:rPr>
          <w:rFonts w:cs="Arial"/>
          <w:color w:val="2F5496" w:themeColor="accent5" w:themeShade="BF"/>
        </w:rPr>
        <w:t xml:space="preserve"> an</w:t>
      </w:r>
      <w:r w:rsidR="001C544A">
        <w:rPr>
          <w:rFonts w:cs="Arial"/>
          <w:color w:val="2F5496" w:themeColor="accent5" w:themeShade="BF"/>
        </w:rPr>
        <w:t xml:space="preserve"> army who</w:t>
      </w:r>
      <w:r w:rsidR="008736CE">
        <w:rPr>
          <w:rFonts w:cs="Arial"/>
          <w:color w:val="2F5496" w:themeColor="accent5" w:themeShade="BF"/>
        </w:rPr>
        <w:t xml:space="preserve"> is</w:t>
      </w:r>
      <w:r w:rsidR="001C544A">
        <w:rPr>
          <w:rFonts w:cs="Arial"/>
          <w:color w:val="2F5496" w:themeColor="accent5" w:themeShade="BF"/>
        </w:rPr>
        <w:t xml:space="preserve"> followed and supported by his ‘</w:t>
      </w:r>
      <w:r w:rsidR="00260F43">
        <w:rPr>
          <w:rFonts w:cs="Arial"/>
          <w:color w:val="2F5496" w:themeColor="accent5" w:themeShade="BF"/>
        </w:rPr>
        <w:t>men’. The</w:t>
      </w:r>
      <w:r w:rsidR="001C544A">
        <w:rPr>
          <w:rFonts w:cs="Arial"/>
          <w:color w:val="2F5496" w:themeColor="accent5" w:themeShade="BF"/>
        </w:rPr>
        <w:t xml:space="preserve"> belief being that </w:t>
      </w:r>
      <w:r w:rsidR="00260F43">
        <w:rPr>
          <w:rFonts w:cs="Arial"/>
          <w:color w:val="2F5496" w:themeColor="accent5" w:themeShade="BF"/>
        </w:rPr>
        <w:t>if everyone</w:t>
      </w:r>
      <w:r w:rsidR="001C544A">
        <w:rPr>
          <w:rFonts w:cs="Arial"/>
          <w:color w:val="2F5496" w:themeColor="accent5" w:themeShade="BF"/>
        </w:rPr>
        <w:t xml:space="preserve"> has the same purpose then the expectation would be that there would be nothing to disagree over.</w:t>
      </w:r>
      <w:r w:rsidR="0055274A">
        <w:rPr>
          <w:rFonts w:cs="Arial"/>
          <w:color w:val="2F5496" w:themeColor="accent5" w:themeShade="BF"/>
        </w:rPr>
        <w:t xml:space="preserve"> </w:t>
      </w:r>
    </w:p>
    <w:p w:rsidR="001C544A" w:rsidRDefault="00D953C2" w:rsidP="001C544A">
      <w:pPr>
        <w:pStyle w:val="ListParagraph"/>
        <w:rPr>
          <w:rFonts w:cs="Arial"/>
          <w:color w:val="2F5496" w:themeColor="accent5" w:themeShade="BF"/>
        </w:rPr>
      </w:pPr>
      <w:r w:rsidRPr="00D953C2">
        <w:rPr>
          <w:rFonts w:cs="Arial"/>
          <w:color w:val="2F5496" w:themeColor="accent5" w:themeShade="BF"/>
        </w:rPr>
        <w:t>(</w:t>
      </w:r>
      <w:r w:rsidR="001C544A" w:rsidRPr="00D953C2">
        <w:rPr>
          <w:rFonts w:cs="Arial"/>
          <w:color w:val="2F5496" w:themeColor="accent5" w:themeShade="BF"/>
        </w:rPr>
        <w:t>Sutton</w:t>
      </w:r>
      <w:r>
        <w:rPr>
          <w:rFonts w:cs="Arial"/>
          <w:color w:val="2F5496" w:themeColor="accent5" w:themeShade="BF"/>
        </w:rPr>
        <w:t xml:space="preserve"> </w:t>
      </w:r>
      <w:r w:rsidRPr="00D953C2">
        <w:rPr>
          <w:rFonts w:cs="Arial"/>
          <w:color w:val="2F5496" w:themeColor="accent5" w:themeShade="BF"/>
        </w:rPr>
        <w:t>2018)</w:t>
      </w:r>
      <w:r w:rsidR="001C544A" w:rsidRPr="00D953C2">
        <w:rPr>
          <w:rFonts w:cs="Arial"/>
          <w:color w:val="2F5496" w:themeColor="accent5" w:themeShade="BF"/>
        </w:rPr>
        <w:t xml:space="preserve"> </w:t>
      </w:r>
    </w:p>
    <w:p w:rsidR="00272B6F" w:rsidRDefault="00272B6F" w:rsidP="00272B6F">
      <w:pPr>
        <w:ind w:left="720"/>
        <w:rPr>
          <w:rFonts w:cs="Arial"/>
          <w:color w:val="2F5496" w:themeColor="accent5" w:themeShade="BF"/>
          <w:lang w:val="en-GB"/>
        </w:rPr>
      </w:pPr>
      <w:r>
        <w:rPr>
          <w:rFonts w:cs="Arial"/>
          <w:color w:val="2F5496" w:themeColor="accent5" w:themeShade="BF"/>
          <w:lang w:val="en-GB"/>
        </w:rPr>
        <w:t>There is semblance between this approach and that of a Line Manager</w:t>
      </w:r>
      <w:r w:rsidRPr="00486E6E">
        <w:rPr>
          <w:rFonts w:cs="Arial"/>
          <w:color w:val="2F5496" w:themeColor="accent5" w:themeShade="BF"/>
          <w:lang w:val="en-GB"/>
        </w:rPr>
        <w:t>. Hyman</w:t>
      </w:r>
      <w:r w:rsidR="00695616" w:rsidRPr="00486E6E">
        <w:rPr>
          <w:rFonts w:cs="Arial"/>
          <w:color w:val="2F5496" w:themeColor="accent5" w:themeShade="BF"/>
          <w:lang w:val="en-GB"/>
        </w:rPr>
        <w:t>,</w:t>
      </w:r>
      <w:r w:rsidR="00695616">
        <w:rPr>
          <w:rFonts w:cs="Arial"/>
          <w:color w:val="2F5496" w:themeColor="accent5" w:themeShade="BF"/>
          <w:lang w:val="en-GB"/>
        </w:rPr>
        <w:t xml:space="preserve"> </w:t>
      </w:r>
      <w:r w:rsidR="00486E6E">
        <w:rPr>
          <w:rFonts w:cs="Arial"/>
          <w:color w:val="2F5496" w:themeColor="accent5" w:themeShade="BF"/>
          <w:lang w:val="en-GB"/>
        </w:rPr>
        <w:t>(</w:t>
      </w:r>
      <w:r w:rsidR="00695616">
        <w:rPr>
          <w:rFonts w:cs="Arial"/>
          <w:color w:val="2F5496" w:themeColor="accent5" w:themeShade="BF"/>
          <w:lang w:val="en-GB"/>
        </w:rPr>
        <w:t>1987</w:t>
      </w:r>
      <w:r w:rsidR="00486E6E">
        <w:rPr>
          <w:rFonts w:cs="Arial"/>
          <w:color w:val="2F5496" w:themeColor="accent5" w:themeShade="BF"/>
          <w:lang w:val="en-GB"/>
        </w:rPr>
        <w:t xml:space="preserve">) quoted in Noon and Blyton, </w:t>
      </w:r>
      <w:r w:rsidR="00F710C8">
        <w:rPr>
          <w:rFonts w:cs="Arial"/>
          <w:color w:val="2F5496" w:themeColor="accent5" w:themeShade="BF"/>
          <w:lang w:val="en-GB"/>
        </w:rPr>
        <w:t>(</w:t>
      </w:r>
      <w:r w:rsidR="00486E6E">
        <w:rPr>
          <w:rFonts w:cs="Arial"/>
          <w:color w:val="2F5496" w:themeColor="accent5" w:themeShade="BF"/>
          <w:lang w:val="en-GB"/>
        </w:rPr>
        <w:t>1997 p149)</w:t>
      </w:r>
      <w:r w:rsidR="00D953C2">
        <w:rPr>
          <w:rFonts w:cs="Arial"/>
          <w:color w:val="2F5496" w:themeColor="accent5" w:themeShade="BF"/>
          <w:lang w:val="en-GB"/>
        </w:rPr>
        <w:t>)</w:t>
      </w:r>
      <w:r w:rsidR="008736CE">
        <w:rPr>
          <w:rFonts w:cs="Arial"/>
          <w:color w:val="2F5496" w:themeColor="accent5" w:themeShade="BF"/>
          <w:lang w:val="en-GB"/>
        </w:rPr>
        <w:t xml:space="preserve"> poses the question,</w:t>
      </w:r>
      <w:r w:rsidR="00486E6E">
        <w:rPr>
          <w:rFonts w:cs="Arial"/>
          <w:color w:val="2F5496" w:themeColor="accent5" w:themeShade="BF"/>
          <w:lang w:val="en-GB"/>
        </w:rPr>
        <w:t xml:space="preserve"> does the Manager “</w:t>
      </w:r>
      <w:r>
        <w:rPr>
          <w:rFonts w:cs="Arial"/>
          <w:color w:val="2F5496" w:themeColor="accent5" w:themeShade="BF"/>
          <w:lang w:val="en-GB"/>
        </w:rPr>
        <w:t>manage with consent or control</w:t>
      </w:r>
      <w:r w:rsidR="00486E6E">
        <w:rPr>
          <w:rFonts w:cs="Arial"/>
          <w:color w:val="2F5496" w:themeColor="accent5" w:themeShade="BF"/>
          <w:lang w:val="en-GB"/>
        </w:rPr>
        <w:t>”</w:t>
      </w:r>
      <w:r>
        <w:rPr>
          <w:rFonts w:cs="Arial"/>
          <w:color w:val="2F5496" w:themeColor="accent5" w:themeShade="BF"/>
          <w:lang w:val="en-GB"/>
        </w:rPr>
        <w:t>? Consent would suggest that there is harmony whereas control suggests command and authority.</w:t>
      </w:r>
      <w:r w:rsidR="00695616">
        <w:rPr>
          <w:rFonts w:cs="Arial"/>
          <w:color w:val="2F5496" w:themeColor="accent5" w:themeShade="BF"/>
          <w:lang w:val="en-GB"/>
        </w:rPr>
        <w:t xml:space="preserve"> Thus</w:t>
      </w:r>
      <w:r w:rsidR="00F710C8">
        <w:rPr>
          <w:rFonts w:cs="Arial"/>
          <w:color w:val="2F5496" w:themeColor="accent5" w:themeShade="BF"/>
          <w:lang w:val="en-GB"/>
        </w:rPr>
        <w:t xml:space="preserve"> conflict would not be the norm and it is likely that even in this environment some conflict would arise.</w:t>
      </w:r>
    </w:p>
    <w:p w:rsidR="00260F43" w:rsidRPr="00F710C8" w:rsidRDefault="00260F43" w:rsidP="00F710C8">
      <w:pPr>
        <w:rPr>
          <w:rFonts w:cs="Arial"/>
          <w:color w:val="2F5496" w:themeColor="accent5" w:themeShade="BF"/>
        </w:rPr>
      </w:pPr>
    </w:p>
    <w:p w:rsidR="00260F43" w:rsidRDefault="00260F43" w:rsidP="001C544A">
      <w:pPr>
        <w:pStyle w:val="ListParagraph"/>
        <w:rPr>
          <w:rFonts w:cs="Arial"/>
          <w:color w:val="2F5496" w:themeColor="accent5" w:themeShade="BF"/>
        </w:rPr>
      </w:pPr>
      <w:r>
        <w:rPr>
          <w:rFonts w:cs="Arial"/>
          <w:color w:val="2F5496" w:themeColor="accent5" w:themeShade="BF"/>
        </w:rPr>
        <w:t>In comparison</w:t>
      </w:r>
    </w:p>
    <w:p w:rsidR="001C544A" w:rsidRDefault="001C544A" w:rsidP="001C544A">
      <w:pPr>
        <w:pStyle w:val="ListParagraph"/>
        <w:rPr>
          <w:rFonts w:cs="Arial"/>
          <w:color w:val="2F5496" w:themeColor="accent5" w:themeShade="BF"/>
        </w:rPr>
      </w:pPr>
    </w:p>
    <w:p w:rsidR="008736CE" w:rsidRDefault="001C544A" w:rsidP="001C544A">
      <w:pPr>
        <w:pStyle w:val="ListParagraph"/>
        <w:numPr>
          <w:ilvl w:val="0"/>
          <w:numId w:val="3"/>
        </w:numPr>
        <w:rPr>
          <w:rFonts w:cs="Arial"/>
          <w:color w:val="2F5496" w:themeColor="accent5" w:themeShade="BF"/>
        </w:rPr>
      </w:pPr>
      <w:r>
        <w:rPr>
          <w:rFonts w:cs="Arial"/>
          <w:color w:val="2F5496" w:themeColor="accent5" w:themeShade="BF"/>
        </w:rPr>
        <w:t xml:space="preserve">Pluralist – employers and employees possess both alike and unalike </w:t>
      </w:r>
      <w:r w:rsidR="00D77211">
        <w:rPr>
          <w:rFonts w:cs="Arial"/>
          <w:color w:val="2F5496" w:themeColor="accent5" w:themeShade="BF"/>
        </w:rPr>
        <w:t xml:space="preserve">interests in the relationship and that there may be multiple sources of power. An </w:t>
      </w:r>
      <w:r w:rsidR="00272B6F">
        <w:rPr>
          <w:rFonts w:cs="Arial"/>
          <w:color w:val="2F5496" w:themeColor="accent5" w:themeShade="BF"/>
        </w:rPr>
        <w:t>organisations</w:t>
      </w:r>
      <w:r w:rsidR="00D77211">
        <w:rPr>
          <w:rFonts w:cs="Arial"/>
          <w:color w:val="2F5496" w:themeColor="accent5" w:themeShade="BF"/>
        </w:rPr>
        <w:t xml:space="preserve"> goal may be profit related where as an employee may be driven by their self-interest of career progression and increased salary. There will be common goals but the employer, employee relationship may </w:t>
      </w:r>
      <w:r w:rsidR="00272B6F">
        <w:rPr>
          <w:rFonts w:cs="Arial"/>
          <w:color w:val="2F5496" w:themeColor="accent5" w:themeShade="BF"/>
        </w:rPr>
        <w:t>be</w:t>
      </w:r>
      <w:r w:rsidR="00260F43">
        <w:rPr>
          <w:rFonts w:cs="Arial"/>
          <w:color w:val="2F5496" w:themeColor="accent5" w:themeShade="BF"/>
        </w:rPr>
        <w:t xml:space="preserve"> challenging to manage with disagreements and influence. </w:t>
      </w:r>
    </w:p>
    <w:p w:rsidR="001C544A" w:rsidRDefault="00260F43" w:rsidP="008736CE">
      <w:pPr>
        <w:pStyle w:val="ListParagraph"/>
        <w:rPr>
          <w:rFonts w:cs="Arial"/>
          <w:color w:val="2F5496" w:themeColor="accent5" w:themeShade="BF"/>
        </w:rPr>
      </w:pPr>
      <w:r>
        <w:rPr>
          <w:rFonts w:cs="Arial"/>
          <w:color w:val="2F5496" w:themeColor="accent5" w:themeShade="BF"/>
        </w:rPr>
        <w:lastRenderedPageBreak/>
        <w:t>You may rely on a colleague to complete their work before you can complete yours, thus the colleague has a degree of power.</w:t>
      </w:r>
      <w:r w:rsidR="00272B6F">
        <w:rPr>
          <w:rFonts w:cs="Arial"/>
          <w:color w:val="2F5496" w:themeColor="accent5" w:themeShade="BF"/>
        </w:rPr>
        <w:t xml:space="preserve"> This environment </w:t>
      </w:r>
      <w:r w:rsidR="00537AAB">
        <w:rPr>
          <w:rFonts w:cs="Arial"/>
          <w:color w:val="2F5496" w:themeColor="accent5" w:themeShade="BF"/>
        </w:rPr>
        <w:t>can provide greater</w:t>
      </w:r>
      <w:r w:rsidR="00272B6F">
        <w:rPr>
          <w:rFonts w:cs="Arial"/>
          <w:color w:val="2F5496" w:themeColor="accent5" w:themeShade="BF"/>
        </w:rPr>
        <w:t xml:space="preserve"> free thinking and does encourage creativity and innovation</w:t>
      </w:r>
      <w:r w:rsidR="00537AAB">
        <w:rPr>
          <w:rFonts w:cs="Arial"/>
          <w:color w:val="2F5496" w:themeColor="accent5" w:themeShade="BF"/>
        </w:rPr>
        <w:t>.</w:t>
      </w:r>
    </w:p>
    <w:p w:rsidR="00695616" w:rsidRDefault="00695616" w:rsidP="00537AAB">
      <w:pPr>
        <w:pStyle w:val="ListParagraph"/>
        <w:rPr>
          <w:rFonts w:cs="Arial"/>
          <w:color w:val="2F5496" w:themeColor="accent5" w:themeShade="BF"/>
        </w:rPr>
      </w:pPr>
      <w:r>
        <w:rPr>
          <w:rFonts w:cs="Arial"/>
          <w:color w:val="2F5496" w:themeColor="accent5" w:themeShade="BF"/>
        </w:rPr>
        <w:t>As suggested disagreements and conflict would be more common with the pluralist approach since ‘everyone’ may possess their own agenda and th</w:t>
      </w:r>
      <w:r w:rsidR="008736CE">
        <w:rPr>
          <w:rFonts w:cs="Arial"/>
          <w:color w:val="2F5496" w:themeColor="accent5" w:themeShade="BF"/>
        </w:rPr>
        <w:t>ese may not align to each other or that of the organisation.</w:t>
      </w:r>
    </w:p>
    <w:p w:rsidR="00695616" w:rsidRDefault="0089192A" w:rsidP="00537AAB">
      <w:pPr>
        <w:pStyle w:val="ListParagraph"/>
        <w:rPr>
          <w:rFonts w:cs="Arial"/>
          <w:color w:val="2F5496" w:themeColor="accent5" w:themeShade="BF"/>
        </w:rPr>
      </w:pPr>
      <w:r w:rsidRPr="0089192A">
        <w:rPr>
          <w:rFonts w:cs="Arial"/>
          <w:color w:val="2F5496" w:themeColor="accent5" w:themeShade="BF"/>
        </w:rPr>
        <w:t xml:space="preserve">(Taylor and </w:t>
      </w:r>
      <w:proofErr w:type="spellStart"/>
      <w:r w:rsidRPr="0089192A">
        <w:rPr>
          <w:rFonts w:cs="Arial"/>
          <w:color w:val="2F5496" w:themeColor="accent5" w:themeShade="BF"/>
        </w:rPr>
        <w:t>Woodhams</w:t>
      </w:r>
      <w:proofErr w:type="spellEnd"/>
      <w:r w:rsidRPr="0089192A">
        <w:rPr>
          <w:rFonts w:cs="Arial"/>
          <w:color w:val="2F5496" w:themeColor="accent5" w:themeShade="BF"/>
        </w:rPr>
        <w:t xml:space="preserve"> 2016)</w:t>
      </w:r>
    </w:p>
    <w:p w:rsidR="00260F43" w:rsidRDefault="00260F43" w:rsidP="00260F43">
      <w:pPr>
        <w:pStyle w:val="ListParagraph"/>
        <w:rPr>
          <w:rFonts w:cs="Arial"/>
          <w:color w:val="2F5496" w:themeColor="accent5" w:themeShade="BF"/>
        </w:rPr>
      </w:pPr>
    </w:p>
    <w:p w:rsidR="00F710C8" w:rsidRDefault="0055274A" w:rsidP="00E67062">
      <w:pPr>
        <w:rPr>
          <w:rFonts w:cs="Arial"/>
          <w:color w:val="2F5496" w:themeColor="accent5" w:themeShade="BF"/>
        </w:rPr>
      </w:pPr>
      <w:r w:rsidRPr="00E67062">
        <w:rPr>
          <w:rFonts w:cs="Arial"/>
          <w:color w:val="2F5496" w:themeColor="accent5" w:themeShade="BF"/>
        </w:rPr>
        <w:t>The CIPD highlights that there has been a move toward the pluralist/individual approach. Employees have independent goals to achieve</w:t>
      </w:r>
      <w:r w:rsidR="00E67062" w:rsidRPr="00E67062">
        <w:rPr>
          <w:rFonts w:cs="Arial"/>
          <w:color w:val="2F5496" w:themeColor="accent5" w:themeShade="BF"/>
        </w:rPr>
        <w:t>. I recognise this in my own place of work where performance management plans drive individuals and a common goal is lacking. Political agendas and private influence has caused conflict and a break</w:t>
      </w:r>
      <w:r w:rsidR="00F710C8">
        <w:rPr>
          <w:rFonts w:cs="Arial"/>
          <w:color w:val="2F5496" w:themeColor="accent5" w:themeShade="BF"/>
        </w:rPr>
        <w:t>down in employee relationships. Bonus and reward schemes also add to this.</w:t>
      </w:r>
    </w:p>
    <w:p w:rsidR="00F710C8" w:rsidRPr="00F710C8" w:rsidRDefault="00E67062" w:rsidP="00F710C8">
      <w:pPr>
        <w:rPr>
          <w:rFonts w:cs="Arial"/>
          <w:color w:val="2F5496" w:themeColor="accent5" w:themeShade="BF"/>
        </w:rPr>
      </w:pPr>
      <w:r w:rsidRPr="00F710C8">
        <w:rPr>
          <w:rFonts w:cs="Arial"/>
          <w:color w:val="2F5496" w:themeColor="accent5" w:themeShade="BF"/>
        </w:rPr>
        <w:t xml:space="preserve">Interestingly the HR function within the organisation still leans toward being </w:t>
      </w:r>
      <w:proofErr w:type="spellStart"/>
      <w:r w:rsidRPr="00F710C8">
        <w:rPr>
          <w:rFonts w:cs="Arial"/>
          <w:color w:val="2F5496" w:themeColor="accent5" w:themeShade="BF"/>
        </w:rPr>
        <w:t>unitarist</w:t>
      </w:r>
      <w:proofErr w:type="spellEnd"/>
      <w:r w:rsidRPr="00F710C8">
        <w:rPr>
          <w:rFonts w:cs="Arial"/>
          <w:color w:val="2F5496" w:themeColor="accent5" w:themeShade="BF"/>
        </w:rPr>
        <w:t>. Our underlying principals are for common goals and working together collectively.</w:t>
      </w:r>
      <w:r w:rsidR="00CC0203" w:rsidRPr="00CC0203">
        <w:rPr>
          <w:rFonts w:cs="Arial"/>
          <w:color w:val="2F5496" w:themeColor="accent5" w:themeShade="BF"/>
        </w:rPr>
        <w:t xml:space="preserve"> </w:t>
      </w:r>
      <w:r w:rsidR="00CC0203" w:rsidRPr="00F710C8">
        <w:rPr>
          <w:rFonts w:cs="Arial"/>
          <w:color w:val="2F5496" w:themeColor="accent5" w:themeShade="BF"/>
        </w:rPr>
        <w:t>HR professionals often fall into this approach, looking for ways to encourage mutually beneficial employee relationships. They seek to have an understanding of both employer and employee to negotiate solutions</w:t>
      </w:r>
      <w:r w:rsidRPr="00F710C8">
        <w:rPr>
          <w:rFonts w:cs="Arial"/>
          <w:color w:val="2F5496" w:themeColor="accent5" w:themeShade="BF"/>
        </w:rPr>
        <w:t xml:space="preserve"> I recognise that the Head of HR has a </w:t>
      </w:r>
      <w:proofErr w:type="spellStart"/>
      <w:r w:rsidRPr="00F710C8">
        <w:rPr>
          <w:rFonts w:cs="Arial"/>
          <w:color w:val="2F5496" w:themeColor="accent5" w:themeShade="BF"/>
        </w:rPr>
        <w:t>unitarist</w:t>
      </w:r>
      <w:proofErr w:type="spellEnd"/>
      <w:r w:rsidRPr="00F710C8">
        <w:rPr>
          <w:rFonts w:cs="Arial"/>
          <w:color w:val="2F5496" w:themeColor="accent5" w:themeShade="BF"/>
        </w:rPr>
        <w:t xml:space="preserve"> management style and there is a great deal of loyalty in the team</w:t>
      </w:r>
      <w:r w:rsidR="00CC0203" w:rsidRPr="00F710C8">
        <w:rPr>
          <w:rFonts w:cs="Arial"/>
          <w:color w:val="2F5496" w:themeColor="accent5" w:themeShade="BF"/>
        </w:rPr>
        <w:t>.</w:t>
      </w:r>
    </w:p>
    <w:p w:rsidR="00260F43" w:rsidRPr="00E67062" w:rsidRDefault="00260F43" w:rsidP="00E67062">
      <w:pPr>
        <w:rPr>
          <w:rFonts w:cs="Arial"/>
          <w:color w:val="2F5496" w:themeColor="accent5" w:themeShade="BF"/>
        </w:rPr>
      </w:pPr>
    </w:p>
    <w:p w:rsidR="00E67062" w:rsidRPr="00EF4429" w:rsidRDefault="00E67062" w:rsidP="00260F43">
      <w:pPr>
        <w:pStyle w:val="ListParagraph"/>
        <w:rPr>
          <w:rFonts w:cs="Arial"/>
          <w:color w:val="2F5496" w:themeColor="accent5" w:themeShade="BF"/>
        </w:rPr>
      </w:pPr>
    </w:p>
    <w:p w:rsidR="00931F02" w:rsidRPr="002161BF" w:rsidRDefault="00931F02" w:rsidP="002161BF">
      <w:pPr>
        <w:rPr>
          <w:rFonts w:cs="Arial"/>
          <w:color w:val="2F5496" w:themeColor="accent5" w:themeShade="BF"/>
        </w:rPr>
      </w:pPr>
    </w:p>
    <w:p w:rsidR="00931F02" w:rsidRDefault="00931F02" w:rsidP="00931F02">
      <w:pPr>
        <w:pStyle w:val="ListParagraph"/>
        <w:numPr>
          <w:ilvl w:val="0"/>
          <w:numId w:val="1"/>
        </w:numPr>
        <w:rPr>
          <w:rFonts w:cs="Arial"/>
          <w:color w:val="2F5496" w:themeColor="accent5" w:themeShade="BF"/>
          <w:u w:val="single"/>
        </w:rPr>
      </w:pPr>
      <w:r w:rsidRPr="00E67062">
        <w:rPr>
          <w:rFonts w:cs="Arial"/>
          <w:color w:val="2F5496" w:themeColor="accent5" w:themeShade="BF"/>
          <w:u w:val="single"/>
        </w:rPr>
        <w:t>Explain the roles and typical approaches taken by the key parties in employment relations: trade unions, management, government and its employment relations agencies (such as ACAS).</w:t>
      </w:r>
      <w:r w:rsidRPr="00E67062">
        <w:rPr>
          <w:rFonts w:cs="Arial"/>
          <w:color w:val="2F5496" w:themeColor="accent5" w:themeShade="BF"/>
          <w:u w:val="single"/>
        </w:rPr>
        <w:br/>
      </w:r>
    </w:p>
    <w:p w:rsidR="00E67062" w:rsidRPr="00906E3C" w:rsidRDefault="00E67062" w:rsidP="00E67062">
      <w:pPr>
        <w:rPr>
          <w:rFonts w:cs="Arial"/>
          <w:i/>
          <w:color w:val="2F5496" w:themeColor="accent5" w:themeShade="BF"/>
        </w:rPr>
      </w:pPr>
      <w:r w:rsidRPr="00906E3C">
        <w:rPr>
          <w:rFonts w:cs="Arial"/>
          <w:color w:val="2F5496" w:themeColor="accent5" w:themeShade="BF"/>
        </w:rPr>
        <w:t xml:space="preserve">According to </w:t>
      </w:r>
      <w:r w:rsidR="0089192A" w:rsidRPr="00906E3C">
        <w:rPr>
          <w:rFonts w:cs="Arial"/>
          <w:color w:val="2F5496" w:themeColor="accent5" w:themeShade="BF"/>
        </w:rPr>
        <w:t>(</w:t>
      </w:r>
      <w:r w:rsidRPr="00906E3C">
        <w:rPr>
          <w:rFonts w:cs="Arial"/>
          <w:color w:val="2F5496" w:themeColor="accent5" w:themeShade="BF"/>
        </w:rPr>
        <w:t xml:space="preserve">Taylor and </w:t>
      </w:r>
      <w:proofErr w:type="spellStart"/>
      <w:r w:rsidRPr="00906E3C">
        <w:rPr>
          <w:rFonts w:cs="Arial"/>
          <w:color w:val="2F5496" w:themeColor="accent5" w:themeShade="BF"/>
        </w:rPr>
        <w:t>Woodhams</w:t>
      </w:r>
      <w:proofErr w:type="spellEnd"/>
      <w:r w:rsidR="0089192A" w:rsidRPr="00906E3C">
        <w:rPr>
          <w:rFonts w:cs="Arial"/>
          <w:color w:val="2F5496" w:themeColor="accent5" w:themeShade="BF"/>
        </w:rPr>
        <w:t>, 2016 p</w:t>
      </w:r>
      <w:r w:rsidRPr="00906E3C">
        <w:rPr>
          <w:rFonts w:cs="Arial"/>
          <w:i/>
          <w:color w:val="2F5496" w:themeColor="accent5" w:themeShade="BF"/>
        </w:rPr>
        <w:t>1</w:t>
      </w:r>
      <w:r w:rsidRPr="00906E3C">
        <w:rPr>
          <w:rFonts w:cs="Arial"/>
          <w:color w:val="2F5496" w:themeColor="accent5" w:themeShade="BF"/>
        </w:rPr>
        <w:t>03</w:t>
      </w:r>
      <w:r w:rsidR="0089192A" w:rsidRPr="00906E3C">
        <w:rPr>
          <w:rFonts w:cs="Arial"/>
          <w:i/>
          <w:color w:val="2F5496" w:themeColor="accent5" w:themeShade="BF"/>
        </w:rPr>
        <w:t>)</w:t>
      </w:r>
      <w:r w:rsidRPr="00906E3C">
        <w:rPr>
          <w:rFonts w:cs="Arial"/>
          <w:i/>
          <w:color w:val="2F5496" w:themeColor="accent5" w:themeShade="BF"/>
        </w:rPr>
        <w:t xml:space="preserve"> </w:t>
      </w:r>
      <w:r w:rsidR="00AE5FD0" w:rsidRPr="00906E3C">
        <w:rPr>
          <w:rFonts w:cs="Arial"/>
          <w:i/>
          <w:color w:val="2F5496" w:themeColor="accent5" w:themeShade="BF"/>
        </w:rPr>
        <w:t>“</w:t>
      </w:r>
      <w:r w:rsidRPr="00906E3C">
        <w:rPr>
          <w:rFonts w:cs="Arial"/>
          <w:i/>
          <w:color w:val="2F5496" w:themeColor="accent5" w:themeShade="BF"/>
        </w:rPr>
        <w:t xml:space="preserve">there are three main </w:t>
      </w:r>
      <w:r w:rsidR="00AE5FD0" w:rsidRPr="00906E3C">
        <w:rPr>
          <w:rFonts w:cs="Arial"/>
          <w:i/>
          <w:color w:val="2F5496" w:themeColor="accent5" w:themeShade="BF"/>
        </w:rPr>
        <w:t>parties involved in employee relationships”:-</w:t>
      </w:r>
    </w:p>
    <w:p w:rsidR="00AE5FD0" w:rsidRPr="00906E3C" w:rsidRDefault="00AE5FD0" w:rsidP="00E67062">
      <w:pPr>
        <w:rPr>
          <w:rFonts w:cs="Arial"/>
          <w:i/>
          <w:color w:val="2F5496" w:themeColor="accent5" w:themeShade="BF"/>
        </w:rPr>
      </w:pPr>
    </w:p>
    <w:p w:rsidR="008D2EF3" w:rsidRPr="00906E3C" w:rsidRDefault="00AE5FD0" w:rsidP="0089192A">
      <w:pPr>
        <w:pStyle w:val="ListParagraph"/>
        <w:numPr>
          <w:ilvl w:val="0"/>
          <w:numId w:val="3"/>
        </w:numPr>
        <w:rPr>
          <w:rFonts w:cs="Arial"/>
          <w:color w:val="2F5496" w:themeColor="accent5" w:themeShade="BF"/>
        </w:rPr>
      </w:pPr>
      <w:r w:rsidRPr="00906E3C">
        <w:rPr>
          <w:rFonts w:cs="Arial"/>
          <w:color w:val="2F5496" w:themeColor="accent5" w:themeShade="BF"/>
        </w:rPr>
        <w:t xml:space="preserve">Trade Unions – the main functions of a trade union is to represent their member and </w:t>
      </w:r>
      <w:r w:rsidR="00CC0203">
        <w:rPr>
          <w:rFonts w:cs="Arial"/>
          <w:color w:val="2F5496" w:themeColor="accent5" w:themeShade="BF"/>
        </w:rPr>
        <w:t>broker with an employer. Trade u</w:t>
      </w:r>
      <w:r w:rsidRPr="00906E3C">
        <w:rPr>
          <w:rFonts w:cs="Arial"/>
          <w:color w:val="2F5496" w:themeColor="accent5" w:themeShade="BF"/>
        </w:rPr>
        <w:t>nions are paid by their members to support the best interest of the employee. Thus</w:t>
      </w:r>
      <w:r w:rsidR="008736CE" w:rsidRPr="00906E3C">
        <w:rPr>
          <w:rFonts w:cs="Arial"/>
          <w:color w:val="2F5496" w:themeColor="accent5" w:themeShade="BF"/>
        </w:rPr>
        <w:t>,</w:t>
      </w:r>
      <w:r w:rsidRPr="00906E3C">
        <w:rPr>
          <w:rFonts w:cs="Arial"/>
          <w:color w:val="2F5496" w:themeColor="accent5" w:themeShade="BF"/>
        </w:rPr>
        <w:t xml:space="preserve"> a trade union can hold significant power working with the employees to create a greater</w:t>
      </w:r>
      <w:r w:rsidR="008D2EF3" w:rsidRPr="00906E3C">
        <w:rPr>
          <w:rFonts w:cs="Arial"/>
          <w:color w:val="2F5496" w:themeColor="accent5" w:themeShade="BF"/>
        </w:rPr>
        <w:t xml:space="preserve"> collective</w:t>
      </w:r>
      <w:r w:rsidRPr="00906E3C">
        <w:rPr>
          <w:rFonts w:cs="Arial"/>
          <w:color w:val="2F5496" w:themeColor="accent5" w:themeShade="BF"/>
        </w:rPr>
        <w:t xml:space="preserve"> force</w:t>
      </w:r>
      <w:r w:rsidR="008D2EF3" w:rsidRPr="00906E3C">
        <w:rPr>
          <w:rFonts w:cs="Arial"/>
          <w:color w:val="2F5496" w:themeColor="accent5" w:themeShade="BF"/>
        </w:rPr>
        <w:t xml:space="preserve"> against the employer. We see this</w:t>
      </w:r>
      <w:r w:rsidR="00CC0203">
        <w:rPr>
          <w:rFonts w:cs="Arial"/>
          <w:color w:val="2F5496" w:themeColor="accent5" w:themeShade="BF"/>
        </w:rPr>
        <w:t xml:space="preserve"> at its</w:t>
      </w:r>
      <w:r w:rsidR="008736CE" w:rsidRPr="00906E3C">
        <w:rPr>
          <w:rFonts w:cs="Arial"/>
          <w:color w:val="2F5496" w:themeColor="accent5" w:themeShade="BF"/>
        </w:rPr>
        <w:t xml:space="preserve"> strongest influence</w:t>
      </w:r>
      <w:r w:rsidR="008D2EF3" w:rsidRPr="00906E3C">
        <w:rPr>
          <w:rFonts w:cs="Arial"/>
          <w:color w:val="2F5496" w:themeColor="accent5" w:themeShade="BF"/>
        </w:rPr>
        <w:t xml:space="preserve"> with strike action. </w:t>
      </w:r>
      <w:r w:rsidR="00AE5B30" w:rsidRPr="00906E3C">
        <w:rPr>
          <w:rFonts w:cs="Arial"/>
          <w:color w:val="2F5496" w:themeColor="accent5" w:themeShade="BF"/>
        </w:rPr>
        <w:t>Employment Laws exist to protect employees taking industrial action e.g. Employment Rights Act 1996 and the Trade Union and Labour Relations Act 1992</w:t>
      </w:r>
    </w:p>
    <w:p w:rsidR="00DF13E0" w:rsidRPr="00906E3C" w:rsidRDefault="00DF13E0" w:rsidP="00DF13E0">
      <w:pPr>
        <w:pStyle w:val="ListParagraph"/>
        <w:rPr>
          <w:rFonts w:cs="Arial"/>
          <w:color w:val="2F5496" w:themeColor="accent5" w:themeShade="BF"/>
        </w:rPr>
      </w:pPr>
      <w:r w:rsidRPr="00906E3C">
        <w:rPr>
          <w:rFonts w:cs="Arial"/>
          <w:color w:val="2F5496" w:themeColor="accent5" w:themeShade="BF"/>
        </w:rPr>
        <w:t xml:space="preserve">(Daniels </w:t>
      </w:r>
      <w:r w:rsidR="00906E3C" w:rsidRPr="00906E3C">
        <w:rPr>
          <w:rFonts w:cs="Arial"/>
          <w:color w:val="2F5496" w:themeColor="accent5" w:themeShade="BF"/>
        </w:rPr>
        <w:t>2019)</w:t>
      </w:r>
    </w:p>
    <w:p w:rsidR="00AE5B30" w:rsidRDefault="00AE5B30" w:rsidP="00AE5B30">
      <w:pPr>
        <w:rPr>
          <w:rFonts w:cs="Arial"/>
          <w:color w:val="2F5496" w:themeColor="accent5" w:themeShade="BF"/>
        </w:rPr>
      </w:pPr>
    </w:p>
    <w:p w:rsidR="00AE5B30" w:rsidRPr="008736CE" w:rsidRDefault="00AE5B30" w:rsidP="00AE5B30">
      <w:pPr>
        <w:ind w:left="720"/>
        <w:rPr>
          <w:rFonts w:cs="Arial"/>
          <w:color w:val="2F5496" w:themeColor="accent5" w:themeShade="BF"/>
        </w:rPr>
      </w:pPr>
      <w:r w:rsidRPr="00FA2700">
        <w:rPr>
          <w:rFonts w:cs="Arial"/>
          <w:color w:val="2F5496" w:themeColor="accent5" w:themeShade="BF"/>
        </w:rPr>
        <w:t>Personnel Today</w:t>
      </w:r>
      <w:r w:rsidR="00FA2700" w:rsidRPr="00FA2700">
        <w:rPr>
          <w:rFonts w:cs="Arial"/>
          <w:color w:val="2F5496" w:themeColor="accent5" w:themeShade="BF"/>
        </w:rPr>
        <w:t xml:space="preserve">, </w:t>
      </w:r>
      <w:r w:rsidR="00171BF5">
        <w:rPr>
          <w:rFonts w:cs="Arial"/>
          <w:color w:val="2F5496" w:themeColor="accent5" w:themeShade="BF"/>
        </w:rPr>
        <w:t>(</w:t>
      </w:r>
      <w:r w:rsidR="00FA2700" w:rsidRPr="00FA2700">
        <w:rPr>
          <w:rFonts w:cs="Arial"/>
          <w:color w:val="2F5496" w:themeColor="accent5" w:themeShade="BF"/>
        </w:rPr>
        <w:t>2020)</w:t>
      </w:r>
      <w:r w:rsidR="00FA2700">
        <w:rPr>
          <w:rFonts w:cs="Arial"/>
          <w:color w:val="2F5496" w:themeColor="accent5" w:themeShade="BF"/>
        </w:rPr>
        <w:t xml:space="preserve"> reports this week</w:t>
      </w:r>
      <w:r w:rsidR="00CC0203">
        <w:rPr>
          <w:rFonts w:cs="Arial"/>
          <w:color w:val="2F5496" w:themeColor="accent5" w:themeShade="BF"/>
        </w:rPr>
        <w:t xml:space="preserve"> </w:t>
      </w:r>
      <w:r w:rsidRPr="00FA2700">
        <w:rPr>
          <w:rFonts w:cs="Arial"/>
          <w:color w:val="2F5496" w:themeColor="accent5" w:themeShade="BF"/>
        </w:rPr>
        <w:t>12</w:t>
      </w:r>
      <w:r w:rsidRPr="00FA2700">
        <w:rPr>
          <w:rFonts w:cs="Arial"/>
          <w:color w:val="2F5496" w:themeColor="accent5" w:themeShade="BF"/>
          <w:vertAlign w:val="superscript"/>
        </w:rPr>
        <w:t>th</w:t>
      </w:r>
      <w:r w:rsidR="00FA2700">
        <w:rPr>
          <w:rFonts w:cs="Arial"/>
          <w:color w:val="2F5496" w:themeColor="accent5" w:themeShade="BF"/>
        </w:rPr>
        <w:t xml:space="preserve"> May 2020</w:t>
      </w:r>
      <w:r w:rsidRPr="00FA2700">
        <w:rPr>
          <w:rFonts w:cs="Arial"/>
          <w:color w:val="2F5496" w:themeColor="accent5" w:themeShade="BF"/>
        </w:rPr>
        <w:t xml:space="preserve"> that the National</w:t>
      </w:r>
      <w:r>
        <w:rPr>
          <w:rFonts w:cs="Arial"/>
          <w:color w:val="2F5496" w:themeColor="accent5" w:themeShade="BF"/>
        </w:rPr>
        <w:t xml:space="preserve"> Education Union has advised members </w:t>
      </w:r>
      <w:r w:rsidRPr="00AE5B30">
        <w:rPr>
          <w:rFonts w:cs="Arial"/>
          <w:i/>
          <w:color w:val="2F5496" w:themeColor="accent5" w:themeShade="BF"/>
        </w:rPr>
        <w:t>“not to engage with plans for school reopening’s</w:t>
      </w:r>
      <w:r>
        <w:rPr>
          <w:rFonts w:cs="Arial"/>
          <w:color w:val="2F5496" w:themeColor="accent5" w:themeShade="BF"/>
        </w:rPr>
        <w:t>” post lockdown. This highlights the power that NEU has</w:t>
      </w:r>
      <w:r w:rsidR="008736CE">
        <w:rPr>
          <w:rFonts w:cs="Arial"/>
          <w:color w:val="2F5496" w:themeColor="accent5" w:themeShade="BF"/>
        </w:rPr>
        <w:t>,</w:t>
      </w:r>
      <w:r>
        <w:rPr>
          <w:rFonts w:cs="Arial"/>
          <w:color w:val="2F5496" w:themeColor="accent5" w:themeShade="BF"/>
        </w:rPr>
        <w:t xml:space="preserve"> it went on to state that </w:t>
      </w:r>
      <w:r w:rsidRPr="00AE5B30">
        <w:rPr>
          <w:rFonts w:cs="Arial"/>
          <w:i/>
          <w:color w:val="2F5496" w:themeColor="accent5" w:themeShade="BF"/>
        </w:rPr>
        <w:t>“so far the government has not engaged with us…”</w:t>
      </w:r>
      <w:r w:rsidR="008736CE">
        <w:rPr>
          <w:rFonts w:cs="Arial"/>
          <w:i/>
          <w:color w:val="2F5496" w:themeColor="accent5" w:themeShade="BF"/>
        </w:rPr>
        <w:t xml:space="preserve"> </w:t>
      </w:r>
      <w:r w:rsidR="008736CE">
        <w:rPr>
          <w:rFonts w:cs="Arial"/>
          <w:color w:val="2F5496" w:themeColor="accent5" w:themeShade="BF"/>
        </w:rPr>
        <w:t>This reflect</w:t>
      </w:r>
      <w:r w:rsidR="00FA2700">
        <w:rPr>
          <w:rFonts w:cs="Arial"/>
          <w:color w:val="2F5496" w:themeColor="accent5" w:themeShade="BF"/>
        </w:rPr>
        <w:t>s the state of the relationship and the collective power of the trade union.</w:t>
      </w:r>
    </w:p>
    <w:p w:rsidR="00FD2111" w:rsidRDefault="00FD2111" w:rsidP="008D2EF3">
      <w:pPr>
        <w:pStyle w:val="ListParagraph"/>
        <w:rPr>
          <w:rFonts w:cs="Arial"/>
          <w:color w:val="2F5496" w:themeColor="accent5" w:themeShade="BF"/>
        </w:rPr>
      </w:pPr>
    </w:p>
    <w:p w:rsidR="00FD2111" w:rsidRDefault="00FD2111" w:rsidP="008D2EF3">
      <w:pPr>
        <w:pStyle w:val="ListParagraph"/>
        <w:rPr>
          <w:rFonts w:cs="Arial"/>
          <w:color w:val="2F5496" w:themeColor="accent5" w:themeShade="BF"/>
        </w:rPr>
      </w:pPr>
      <w:r>
        <w:rPr>
          <w:rFonts w:cs="Arial"/>
          <w:color w:val="2F5496" w:themeColor="accent5" w:themeShade="BF"/>
        </w:rPr>
        <w:t>Typically a trade union would be instrumental in the negotiating</w:t>
      </w:r>
      <w:r w:rsidR="008736CE">
        <w:rPr>
          <w:rFonts w:cs="Arial"/>
          <w:color w:val="2F5496" w:themeColor="accent5" w:themeShade="BF"/>
        </w:rPr>
        <w:t xml:space="preserve"> of salary levels, working hours,</w:t>
      </w:r>
      <w:r>
        <w:rPr>
          <w:rFonts w:cs="Arial"/>
          <w:color w:val="2F5496" w:themeColor="accent5" w:themeShade="BF"/>
        </w:rPr>
        <w:t xml:space="preserve"> conditions, organisational rules and regulations that inform HR policy and procedures. </w:t>
      </w:r>
      <w:r w:rsidR="008736CE">
        <w:rPr>
          <w:rFonts w:cs="Arial"/>
          <w:color w:val="2F5496" w:themeColor="accent5" w:themeShade="BF"/>
        </w:rPr>
        <w:t xml:space="preserve">They seek member support as a collective and look to influence decisions by lobbying </w:t>
      </w:r>
      <w:r w:rsidR="00C85886">
        <w:rPr>
          <w:rFonts w:cs="Arial"/>
          <w:color w:val="2F5496" w:themeColor="accent5" w:themeShade="BF"/>
        </w:rPr>
        <w:t>and creating pressure.</w:t>
      </w:r>
    </w:p>
    <w:p w:rsidR="00AE5B30" w:rsidRDefault="00AE5B30" w:rsidP="008D2EF3">
      <w:pPr>
        <w:pStyle w:val="ListParagraph"/>
        <w:rPr>
          <w:rFonts w:cs="Arial"/>
          <w:color w:val="2F5496" w:themeColor="accent5" w:themeShade="BF"/>
        </w:rPr>
      </w:pPr>
    </w:p>
    <w:p w:rsidR="00AE5B30" w:rsidRDefault="00AE5B30" w:rsidP="00AE5B30">
      <w:pPr>
        <w:pStyle w:val="ListParagraph"/>
        <w:rPr>
          <w:rFonts w:cs="Arial"/>
          <w:color w:val="2F5496" w:themeColor="accent5" w:themeShade="BF"/>
        </w:rPr>
      </w:pPr>
      <w:r>
        <w:rPr>
          <w:rFonts w:cs="Arial"/>
          <w:color w:val="2F5496" w:themeColor="accent5" w:themeShade="BF"/>
        </w:rPr>
        <w:t>In the past</w:t>
      </w:r>
      <w:r w:rsidR="00CC0203">
        <w:rPr>
          <w:rFonts w:cs="Arial"/>
          <w:color w:val="2F5496" w:themeColor="accent5" w:themeShade="BF"/>
        </w:rPr>
        <w:t>,</w:t>
      </w:r>
      <w:r>
        <w:rPr>
          <w:rFonts w:cs="Arial"/>
          <w:color w:val="2F5496" w:themeColor="accent5" w:themeShade="BF"/>
        </w:rPr>
        <w:t xml:space="preserve"> trade union membership was greater than it is today. This change could be as a result of the change in HR law coupled with the greater importance of the HR function in an organisation along with the change in </w:t>
      </w:r>
      <w:r w:rsidR="00CC0203">
        <w:rPr>
          <w:rFonts w:cs="Arial"/>
          <w:color w:val="2F5496" w:themeColor="accent5" w:themeShade="BF"/>
        </w:rPr>
        <w:t xml:space="preserve">the </w:t>
      </w:r>
      <w:r>
        <w:rPr>
          <w:rFonts w:cs="Arial"/>
          <w:color w:val="2F5496" w:themeColor="accent5" w:themeShade="BF"/>
        </w:rPr>
        <w:t>nature of work and the workplace.</w:t>
      </w:r>
      <w:r w:rsidR="00537AAB">
        <w:rPr>
          <w:rFonts w:cs="Arial"/>
          <w:color w:val="2F5496" w:themeColor="accent5" w:themeShade="BF"/>
        </w:rPr>
        <w:t xml:space="preserve"> There is a consensus that Management prefer to communicate directly with employees. </w:t>
      </w:r>
      <w:r w:rsidR="00537AAB" w:rsidRPr="00E51920">
        <w:rPr>
          <w:rFonts w:cs="Arial"/>
          <w:color w:val="2F5496" w:themeColor="accent5" w:themeShade="BF"/>
        </w:rPr>
        <w:t xml:space="preserve">Purcell and Hutchinson </w:t>
      </w:r>
      <w:r w:rsidR="00171BF5">
        <w:rPr>
          <w:rFonts w:cs="Arial"/>
          <w:color w:val="2F5496" w:themeColor="accent5" w:themeShade="BF"/>
        </w:rPr>
        <w:t>(</w:t>
      </w:r>
      <w:r w:rsidR="00537AAB" w:rsidRPr="00E51920">
        <w:rPr>
          <w:rFonts w:cs="Arial"/>
          <w:color w:val="2F5496" w:themeColor="accent5" w:themeShade="BF"/>
        </w:rPr>
        <w:t>2007</w:t>
      </w:r>
      <w:r w:rsidR="00E51920" w:rsidRPr="00E51920">
        <w:rPr>
          <w:rFonts w:cs="Arial"/>
          <w:color w:val="2F5496" w:themeColor="accent5" w:themeShade="BF"/>
        </w:rPr>
        <w:t>)</w:t>
      </w:r>
      <w:r w:rsidR="00537AAB" w:rsidRPr="00E51920">
        <w:rPr>
          <w:rFonts w:cs="Arial"/>
          <w:color w:val="2F5496" w:themeColor="accent5" w:themeShade="BF"/>
        </w:rPr>
        <w:t xml:space="preserve"> highlight</w:t>
      </w:r>
      <w:r w:rsidR="00537AAB">
        <w:rPr>
          <w:rFonts w:cs="Arial"/>
          <w:color w:val="2F5496" w:themeColor="accent5" w:themeShade="BF"/>
        </w:rPr>
        <w:t xml:space="preserve"> that Managers are not </w:t>
      </w:r>
      <w:r w:rsidR="00537AAB">
        <w:rPr>
          <w:rFonts w:cs="Arial"/>
          <w:color w:val="2F5496" w:themeColor="accent5" w:themeShade="BF"/>
        </w:rPr>
        <w:lastRenderedPageBreak/>
        <w:t>always at ease working with trade unions and fear the risk of industrial action that can come from collective bargaining.</w:t>
      </w:r>
    </w:p>
    <w:p w:rsidR="00FD2111" w:rsidRPr="00537AAB" w:rsidRDefault="00FD2111" w:rsidP="00537AAB">
      <w:pPr>
        <w:rPr>
          <w:rFonts w:cs="Arial"/>
          <w:color w:val="2F5496" w:themeColor="accent5" w:themeShade="BF"/>
        </w:rPr>
      </w:pPr>
    </w:p>
    <w:p w:rsidR="008D2EF3" w:rsidRDefault="008D2EF3" w:rsidP="008D2EF3">
      <w:pPr>
        <w:pStyle w:val="ListParagraph"/>
        <w:rPr>
          <w:rFonts w:cs="Arial"/>
          <w:color w:val="2F5496" w:themeColor="accent5" w:themeShade="BF"/>
        </w:rPr>
      </w:pPr>
      <w:r>
        <w:rPr>
          <w:rFonts w:cs="Arial"/>
          <w:color w:val="2F5496" w:themeColor="accent5" w:themeShade="BF"/>
        </w:rPr>
        <w:t>A trade union would argue that there is still a need for the collective voice to stop the workplace from returning to how it was in the nineteenth century.</w:t>
      </w:r>
    </w:p>
    <w:p w:rsidR="008D2EF3" w:rsidRDefault="008D2EF3" w:rsidP="008D2EF3">
      <w:pPr>
        <w:pStyle w:val="ListParagraph"/>
        <w:rPr>
          <w:rFonts w:cs="Arial"/>
          <w:color w:val="2F5496" w:themeColor="accent5" w:themeShade="BF"/>
        </w:rPr>
      </w:pPr>
      <w:r>
        <w:rPr>
          <w:rFonts w:cs="Arial"/>
          <w:color w:val="2F5496" w:themeColor="accent5" w:themeShade="BF"/>
        </w:rPr>
        <w:t>In PCC the trade union still has a presence, the local representative states this figure is approximately 30% in an organisation of 6000 employees. He did highlight that it has become harder to recruit members and that they have a greater membership amongst the lower graded employees and those in more vocational, hands on roles.</w:t>
      </w:r>
      <w:r w:rsidR="001D3EB1">
        <w:rPr>
          <w:rFonts w:cs="Arial"/>
          <w:color w:val="2F5496" w:themeColor="accent5" w:themeShade="BF"/>
        </w:rPr>
        <w:t xml:space="preserve"> However, he also stated that teachers are still very loyal to their own specialised union.</w:t>
      </w:r>
    </w:p>
    <w:p w:rsidR="001D3EB1" w:rsidRDefault="001D3EB1" w:rsidP="008D2EF3">
      <w:pPr>
        <w:pStyle w:val="ListParagraph"/>
        <w:rPr>
          <w:rFonts w:cs="Arial"/>
          <w:color w:val="2F5496" w:themeColor="accent5" w:themeShade="BF"/>
        </w:rPr>
      </w:pPr>
      <w:r>
        <w:rPr>
          <w:rFonts w:cs="Arial"/>
          <w:color w:val="2F5496" w:themeColor="accent5" w:themeShade="BF"/>
        </w:rPr>
        <w:t>I regularly attend internal directorate group meetings and a union representative is always invited and present. As HR advisors the expectation is that we would always include the union and ask for their views and opinions. They are currently very vocal and in</w:t>
      </w:r>
      <w:r w:rsidR="00FD2111">
        <w:rPr>
          <w:rFonts w:cs="Arial"/>
          <w:color w:val="2F5496" w:themeColor="accent5" w:themeShade="BF"/>
        </w:rPr>
        <w:t>strumental in the planning of returning</w:t>
      </w:r>
      <w:r>
        <w:rPr>
          <w:rFonts w:cs="Arial"/>
          <w:color w:val="2F5496" w:themeColor="accent5" w:themeShade="BF"/>
        </w:rPr>
        <w:t xml:space="preserve"> to work post </w:t>
      </w:r>
      <w:r w:rsidR="00FD2111">
        <w:rPr>
          <w:rFonts w:cs="Arial"/>
          <w:color w:val="2F5496" w:themeColor="accent5" w:themeShade="BF"/>
        </w:rPr>
        <w:t>‘lockdown’ and the risks to the employee. To not have the cooperation of the union can be extremely disruptive and costly to an organisation, at worst resulting in strike action.</w:t>
      </w:r>
    </w:p>
    <w:p w:rsidR="00FD2111" w:rsidRDefault="00FD2111" w:rsidP="008D2EF3">
      <w:pPr>
        <w:pStyle w:val="ListParagraph"/>
        <w:rPr>
          <w:rFonts w:cs="Arial"/>
          <w:color w:val="2F5496" w:themeColor="accent5" w:themeShade="BF"/>
        </w:rPr>
      </w:pPr>
    </w:p>
    <w:p w:rsidR="00540507" w:rsidRDefault="00FD2111" w:rsidP="00FD2111">
      <w:pPr>
        <w:pStyle w:val="ListParagraph"/>
        <w:numPr>
          <w:ilvl w:val="0"/>
          <w:numId w:val="3"/>
        </w:numPr>
        <w:rPr>
          <w:rFonts w:cs="Arial"/>
          <w:color w:val="2F5496" w:themeColor="accent5" w:themeShade="BF"/>
        </w:rPr>
      </w:pPr>
      <w:r>
        <w:rPr>
          <w:rFonts w:cs="Arial"/>
          <w:color w:val="2F5496" w:themeColor="accent5" w:themeShade="BF"/>
        </w:rPr>
        <w:t>Management</w:t>
      </w:r>
      <w:r w:rsidR="000E65B5">
        <w:rPr>
          <w:rFonts w:cs="Arial"/>
          <w:color w:val="2F5496" w:themeColor="accent5" w:themeShade="BF"/>
        </w:rPr>
        <w:t xml:space="preserve"> – is integral to the employee relationship and the performance</w:t>
      </w:r>
      <w:r w:rsidR="00474C62">
        <w:rPr>
          <w:rFonts w:cs="Arial"/>
          <w:color w:val="2F5496" w:themeColor="accent5" w:themeShade="BF"/>
        </w:rPr>
        <w:t xml:space="preserve"> o</w:t>
      </w:r>
      <w:r w:rsidR="000E65B5">
        <w:rPr>
          <w:rFonts w:cs="Arial"/>
          <w:color w:val="2F5496" w:themeColor="accent5" w:themeShade="BF"/>
        </w:rPr>
        <w:t xml:space="preserve">f the organisation. </w:t>
      </w:r>
      <w:r w:rsidR="000E65B5" w:rsidRPr="00E51920">
        <w:rPr>
          <w:rFonts w:cs="Arial"/>
          <w:color w:val="2F5496" w:themeColor="accent5" w:themeShade="BF"/>
        </w:rPr>
        <w:t>Taylor &amp; Woodham</w:t>
      </w:r>
      <w:r w:rsidR="00E51920">
        <w:rPr>
          <w:rFonts w:cs="Arial"/>
          <w:color w:val="2F5496" w:themeColor="accent5" w:themeShade="BF"/>
        </w:rPr>
        <w:t xml:space="preserve"> (2016)</w:t>
      </w:r>
      <w:r w:rsidR="000E65B5">
        <w:rPr>
          <w:rFonts w:cs="Arial"/>
          <w:color w:val="2F5496" w:themeColor="accent5" w:themeShade="BF"/>
        </w:rPr>
        <w:t xml:space="preserve"> suggest</w:t>
      </w:r>
      <w:r w:rsidR="00474C62">
        <w:rPr>
          <w:rFonts w:cs="Arial"/>
          <w:color w:val="2F5496" w:themeColor="accent5" w:themeShade="BF"/>
        </w:rPr>
        <w:t xml:space="preserve"> that the word can </w:t>
      </w:r>
      <w:r w:rsidR="00465978">
        <w:rPr>
          <w:rFonts w:cs="Arial"/>
          <w:color w:val="2F5496" w:themeColor="accent5" w:themeShade="BF"/>
        </w:rPr>
        <w:t>be both collective and</w:t>
      </w:r>
      <w:r w:rsidR="00474C62">
        <w:rPr>
          <w:rFonts w:cs="Arial"/>
          <w:color w:val="2F5496" w:themeColor="accent5" w:themeShade="BF"/>
        </w:rPr>
        <w:t xml:space="preserve"> individual </w:t>
      </w:r>
      <w:r w:rsidR="00465978">
        <w:rPr>
          <w:rFonts w:cs="Arial"/>
          <w:color w:val="2F5496" w:themeColor="accent5" w:themeShade="BF"/>
        </w:rPr>
        <w:t xml:space="preserve">referring </w:t>
      </w:r>
      <w:r w:rsidR="00540507">
        <w:rPr>
          <w:rFonts w:cs="Arial"/>
          <w:color w:val="2F5496" w:themeColor="accent5" w:themeShade="BF"/>
        </w:rPr>
        <w:t>to management as a process</w:t>
      </w:r>
      <w:r w:rsidR="00465978">
        <w:rPr>
          <w:rFonts w:cs="Arial"/>
          <w:color w:val="2F5496" w:themeColor="accent5" w:themeShade="BF"/>
        </w:rPr>
        <w:t xml:space="preserve"> or the style of the manager.</w:t>
      </w:r>
      <w:r w:rsidR="00C85886">
        <w:rPr>
          <w:rFonts w:cs="Arial"/>
          <w:color w:val="2F5496" w:themeColor="accent5" w:themeShade="BF"/>
        </w:rPr>
        <w:t xml:space="preserve"> Management styles refer to how the manager behaves</w:t>
      </w:r>
      <w:r w:rsidR="00540507">
        <w:rPr>
          <w:rFonts w:cs="Arial"/>
          <w:color w:val="2F5496" w:themeColor="accent5" w:themeShade="BF"/>
        </w:rPr>
        <w:t xml:space="preserve"> in their role.</w:t>
      </w:r>
    </w:p>
    <w:p w:rsidR="00FD2111" w:rsidRDefault="00540507" w:rsidP="00D718BC">
      <w:pPr>
        <w:pStyle w:val="ListParagraph"/>
        <w:rPr>
          <w:rFonts w:cs="Arial"/>
          <w:color w:val="2F5496" w:themeColor="accent5" w:themeShade="BF"/>
        </w:rPr>
      </w:pPr>
      <w:r>
        <w:rPr>
          <w:rFonts w:cs="Arial"/>
          <w:color w:val="2F5496" w:themeColor="accent5" w:themeShade="BF"/>
        </w:rPr>
        <w:t xml:space="preserve"> </w:t>
      </w:r>
    </w:p>
    <w:p w:rsidR="002A319D" w:rsidRPr="002A319D" w:rsidRDefault="002A319D" w:rsidP="002A319D">
      <w:pPr>
        <w:ind w:left="720"/>
        <w:rPr>
          <w:rFonts w:cs="Arial"/>
          <w:color w:val="2F5496" w:themeColor="accent5" w:themeShade="BF"/>
        </w:rPr>
      </w:pPr>
      <w:r w:rsidRPr="00E51920">
        <w:rPr>
          <w:rFonts w:cs="Arial"/>
          <w:color w:val="2F5496" w:themeColor="accent5" w:themeShade="BF"/>
        </w:rPr>
        <w:t xml:space="preserve">Kilroy and </w:t>
      </w:r>
      <w:proofErr w:type="spellStart"/>
      <w:r w:rsidRPr="00E51920">
        <w:rPr>
          <w:rFonts w:cs="Arial"/>
          <w:color w:val="2F5496" w:themeColor="accent5" w:themeShade="BF"/>
        </w:rPr>
        <w:t>Dundon</w:t>
      </w:r>
      <w:proofErr w:type="spellEnd"/>
      <w:r w:rsidR="00E51920">
        <w:rPr>
          <w:rFonts w:cs="Arial"/>
          <w:color w:val="2F5496" w:themeColor="accent5" w:themeShade="BF"/>
        </w:rPr>
        <w:t xml:space="preserve"> (2015)</w:t>
      </w:r>
      <w:r>
        <w:rPr>
          <w:rFonts w:cs="Arial"/>
          <w:color w:val="2F5496" w:themeColor="accent5" w:themeShade="BF"/>
        </w:rPr>
        <w:t xml:space="preserve"> identified the following types of ‘front line’ managers.</w:t>
      </w:r>
    </w:p>
    <w:p w:rsidR="007A261A" w:rsidRDefault="007A261A" w:rsidP="007A261A">
      <w:pPr>
        <w:rPr>
          <w:rFonts w:cs="Arial"/>
          <w:color w:val="2F5496" w:themeColor="accent5" w:themeShade="BF"/>
        </w:rPr>
      </w:pPr>
    </w:p>
    <w:p w:rsidR="007A261A" w:rsidRDefault="002A319D" w:rsidP="007A261A">
      <w:pPr>
        <w:ind w:left="720"/>
        <w:rPr>
          <w:rFonts w:cs="Arial"/>
          <w:color w:val="2F5496" w:themeColor="accent5" w:themeShade="BF"/>
        </w:rPr>
      </w:pPr>
      <w:r>
        <w:rPr>
          <w:noProof/>
          <w:lang w:val="en-GB" w:eastAsia="en-GB"/>
        </w:rPr>
        <w:drawing>
          <wp:inline distT="0" distB="0" distL="0" distR="0" wp14:anchorId="08836962" wp14:editId="0D1FB332">
            <wp:extent cx="424815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248150" cy="1295400"/>
                    </a:xfrm>
                    <a:prstGeom prst="rect">
                      <a:avLst/>
                    </a:prstGeom>
                  </pic:spPr>
                </pic:pic>
              </a:graphicData>
            </a:graphic>
          </wp:inline>
        </w:drawing>
      </w:r>
    </w:p>
    <w:p w:rsidR="002A319D" w:rsidRDefault="002A319D" w:rsidP="007A261A">
      <w:pPr>
        <w:ind w:left="720"/>
        <w:rPr>
          <w:rFonts w:cs="Arial"/>
          <w:color w:val="2F5496" w:themeColor="accent5" w:themeShade="BF"/>
        </w:rPr>
      </w:pPr>
    </w:p>
    <w:p w:rsidR="00E53E41" w:rsidRPr="002A319D" w:rsidRDefault="00E82156" w:rsidP="002A319D">
      <w:pPr>
        <w:ind w:left="720"/>
        <w:rPr>
          <w:rFonts w:cs="Arial"/>
          <w:color w:val="2F5496" w:themeColor="accent5" w:themeShade="BF"/>
        </w:rPr>
      </w:pPr>
      <w:r>
        <w:rPr>
          <w:rFonts w:cs="Arial"/>
          <w:color w:val="2F5496" w:themeColor="accent5" w:themeShade="BF"/>
        </w:rPr>
        <w:t>(</w:t>
      </w:r>
      <w:r w:rsidR="002A319D" w:rsidRPr="00E82156">
        <w:rPr>
          <w:rFonts w:cs="Arial"/>
          <w:color w:val="2F5496" w:themeColor="accent5" w:themeShade="BF"/>
        </w:rPr>
        <w:t>Gol</w:t>
      </w:r>
      <w:r w:rsidR="00282268">
        <w:rPr>
          <w:rFonts w:cs="Arial"/>
          <w:color w:val="2F5496" w:themeColor="accent5" w:themeShade="BF"/>
        </w:rPr>
        <w:t>e</w:t>
      </w:r>
      <w:r w:rsidR="002A319D" w:rsidRPr="00E82156">
        <w:rPr>
          <w:rFonts w:cs="Arial"/>
          <w:color w:val="2F5496" w:themeColor="accent5" w:themeShade="BF"/>
        </w:rPr>
        <w:t>man</w:t>
      </w:r>
      <w:r>
        <w:rPr>
          <w:rFonts w:cs="Arial"/>
          <w:color w:val="2F5496" w:themeColor="accent5" w:themeShade="BF"/>
        </w:rPr>
        <w:t>, 2000</w:t>
      </w:r>
      <w:r w:rsidR="00186A74">
        <w:rPr>
          <w:rFonts w:cs="Arial"/>
          <w:color w:val="2F5496" w:themeColor="accent5" w:themeShade="BF"/>
        </w:rPr>
        <w:t>a</w:t>
      </w:r>
      <w:r>
        <w:rPr>
          <w:rFonts w:cs="Arial"/>
          <w:color w:val="2F5496" w:themeColor="accent5" w:themeShade="BF"/>
        </w:rPr>
        <w:t xml:space="preserve"> p78-90)</w:t>
      </w:r>
      <w:r w:rsidR="002A319D">
        <w:rPr>
          <w:rFonts w:cs="Arial"/>
          <w:color w:val="2F5496" w:themeColor="accent5" w:themeShade="BF"/>
        </w:rPr>
        <w:t xml:space="preserve"> takes this a step further and identifies</w:t>
      </w:r>
      <w:r w:rsidR="007A261A" w:rsidRPr="002A319D">
        <w:rPr>
          <w:rFonts w:cs="Arial"/>
          <w:color w:val="2F5496" w:themeColor="accent5" w:themeShade="BF"/>
        </w:rPr>
        <w:t xml:space="preserve"> six different basic management style</w:t>
      </w:r>
      <w:r w:rsidR="002A319D">
        <w:rPr>
          <w:rFonts w:cs="Arial"/>
          <w:color w:val="2F5496" w:themeColor="accent5" w:themeShade="BF"/>
        </w:rPr>
        <w:t>s.</w:t>
      </w:r>
      <w:r w:rsidR="007A261A" w:rsidRPr="002A319D">
        <w:rPr>
          <w:rFonts w:cs="Arial"/>
          <w:color w:val="2F5496" w:themeColor="accent5" w:themeShade="BF"/>
        </w:rPr>
        <w:t xml:space="preserve"> He adds that the strength of a manager is </w:t>
      </w:r>
      <w:r w:rsidR="002A319D">
        <w:rPr>
          <w:rFonts w:cs="Arial"/>
          <w:color w:val="2F5496" w:themeColor="accent5" w:themeShade="BF"/>
        </w:rPr>
        <w:t xml:space="preserve">the </w:t>
      </w:r>
      <w:r w:rsidR="007A261A" w:rsidRPr="002A319D">
        <w:rPr>
          <w:rFonts w:cs="Arial"/>
          <w:color w:val="2F5496" w:themeColor="accent5" w:themeShade="BF"/>
        </w:rPr>
        <w:t xml:space="preserve">ability to be able to move from one style to another </w:t>
      </w:r>
      <w:r w:rsidR="002A319D">
        <w:rPr>
          <w:rFonts w:cs="Arial"/>
          <w:color w:val="2F5496" w:themeColor="accent5" w:themeShade="BF"/>
        </w:rPr>
        <w:t>based on the</w:t>
      </w:r>
      <w:r w:rsidR="00540507">
        <w:rPr>
          <w:rFonts w:cs="Arial"/>
          <w:color w:val="2F5496" w:themeColor="accent5" w:themeShade="BF"/>
        </w:rPr>
        <w:t xml:space="preserve"> </w:t>
      </w:r>
      <w:proofErr w:type="spellStart"/>
      <w:r w:rsidR="001658D5">
        <w:rPr>
          <w:rFonts w:cs="Arial"/>
          <w:color w:val="2F5496" w:themeColor="accent5" w:themeShade="BF"/>
        </w:rPr>
        <w:t>organisational</w:t>
      </w:r>
      <w:proofErr w:type="spellEnd"/>
      <w:r w:rsidR="00540507">
        <w:rPr>
          <w:rFonts w:cs="Arial"/>
          <w:color w:val="2F5496" w:themeColor="accent5" w:themeShade="BF"/>
        </w:rPr>
        <w:t xml:space="preserve"> and individual need.</w:t>
      </w:r>
    </w:p>
    <w:p w:rsidR="007A261A" w:rsidRDefault="007A261A" w:rsidP="00465978">
      <w:pPr>
        <w:pStyle w:val="ListParagraph"/>
        <w:rPr>
          <w:rFonts w:cs="Arial"/>
          <w:color w:val="2F5496" w:themeColor="accent5" w:themeShade="BF"/>
        </w:rPr>
      </w:pPr>
    </w:p>
    <w:p w:rsidR="00E53E41" w:rsidRDefault="00E53E41" w:rsidP="00465978">
      <w:pPr>
        <w:pStyle w:val="ListParagraph"/>
        <w:rPr>
          <w:rFonts w:cs="Arial"/>
          <w:color w:val="2F5496" w:themeColor="accent5" w:themeShade="BF"/>
        </w:rPr>
      </w:pPr>
    </w:p>
    <w:p w:rsidR="00E53E41" w:rsidRDefault="00E53E41" w:rsidP="00AE7759">
      <w:pPr>
        <w:pStyle w:val="ListParagraph"/>
        <w:jc w:val="center"/>
        <w:rPr>
          <w:rFonts w:cs="Arial"/>
          <w:color w:val="2F5496" w:themeColor="accent5" w:themeShade="BF"/>
        </w:rPr>
      </w:pPr>
      <w:r>
        <w:rPr>
          <w:noProof/>
          <w:lang w:eastAsia="en-GB"/>
        </w:rPr>
        <w:drawing>
          <wp:inline distT="0" distB="0" distL="0" distR="0" wp14:anchorId="2B5A52B7" wp14:editId="1AEF0D53">
            <wp:extent cx="3718876" cy="2439519"/>
            <wp:effectExtent l="0" t="0" r="0" b="0"/>
            <wp:docPr id="4" name="Picture 4" descr="http://www.integralworld.net/images/davis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integralworld.net/images/davis1-5.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0240" cy="2466653"/>
                    </a:xfrm>
                    <a:prstGeom prst="rect">
                      <a:avLst/>
                    </a:prstGeom>
                    <a:noFill/>
                    <a:ln>
                      <a:noFill/>
                    </a:ln>
                  </pic:spPr>
                </pic:pic>
              </a:graphicData>
            </a:graphic>
          </wp:inline>
        </w:drawing>
      </w:r>
    </w:p>
    <w:p w:rsidR="00E53E41" w:rsidRPr="00CC0203" w:rsidRDefault="00AE7759" w:rsidP="00465978">
      <w:pPr>
        <w:pStyle w:val="ListParagraph"/>
        <w:rPr>
          <w:rFonts w:cs="Arial"/>
          <w:color w:val="BFBFBF" w:themeColor="background1" w:themeShade="BF"/>
          <w:sz w:val="18"/>
          <w:szCs w:val="18"/>
        </w:rPr>
      </w:pPr>
      <w:r w:rsidRPr="00CC0203">
        <w:rPr>
          <w:rFonts w:cs="Arial"/>
          <w:color w:val="BFBFBF" w:themeColor="background1" w:themeShade="BF"/>
          <w:sz w:val="18"/>
          <w:szCs w:val="18"/>
        </w:rPr>
        <w:t xml:space="preserve">                       </w:t>
      </w:r>
      <w:r w:rsidR="00CC0203">
        <w:rPr>
          <w:rFonts w:cs="Arial"/>
          <w:color w:val="BFBFBF" w:themeColor="background1" w:themeShade="BF"/>
          <w:sz w:val="18"/>
          <w:szCs w:val="18"/>
        </w:rPr>
        <w:t xml:space="preserve">   </w:t>
      </w:r>
      <w:r w:rsidR="00186A74" w:rsidRPr="00CC0203">
        <w:rPr>
          <w:rFonts w:cs="Arial"/>
          <w:color w:val="BFBFBF" w:themeColor="background1" w:themeShade="BF"/>
          <w:sz w:val="18"/>
          <w:szCs w:val="18"/>
        </w:rPr>
        <w:t>(</w:t>
      </w:r>
      <w:r w:rsidR="00282268" w:rsidRPr="00CC0203">
        <w:rPr>
          <w:rFonts w:cs="Arial"/>
          <w:color w:val="BFBFBF" w:themeColor="background1" w:themeShade="BF"/>
          <w:sz w:val="18"/>
          <w:szCs w:val="18"/>
        </w:rPr>
        <w:t>Source Daniel Goleman 2000</w:t>
      </w:r>
      <w:r w:rsidR="00186A74" w:rsidRPr="00CC0203">
        <w:rPr>
          <w:rFonts w:cs="Arial"/>
          <w:color w:val="BFBFBF" w:themeColor="background1" w:themeShade="BF"/>
          <w:sz w:val="18"/>
          <w:szCs w:val="18"/>
        </w:rPr>
        <w:t>b)</w:t>
      </w:r>
    </w:p>
    <w:p w:rsidR="00E53E41" w:rsidRDefault="00E53E41" w:rsidP="00465978">
      <w:pPr>
        <w:pStyle w:val="ListParagraph"/>
        <w:rPr>
          <w:rFonts w:cs="Arial"/>
          <w:color w:val="2F5496" w:themeColor="accent5" w:themeShade="BF"/>
        </w:rPr>
      </w:pPr>
    </w:p>
    <w:p w:rsidR="00540507" w:rsidRDefault="00465978" w:rsidP="00465978">
      <w:pPr>
        <w:pStyle w:val="ListParagraph"/>
        <w:rPr>
          <w:rFonts w:cs="Arial"/>
          <w:color w:val="2F5496" w:themeColor="accent5" w:themeShade="BF"/>
        </w:rPr>
      </w:pPr>
      <w:r>
        <w:rPr>
          <w:rFonts w:cs="Arial"/>
          <w:color w:val="2F5496" w:themeColor="accent5" w:themeShade="BF"/>
        </w:rPr>
        <w:t>The organisational leader is the manager at the ‘top of the tree’. His style</w:t>
      </w:r>
      <w:r w:rsidR="00540507">
        <w:rPr>
          <w:rFonts w:cs="Arial"/>
          <w:color w:val="2F5496" w:themeColor="accent5" w:themeShade="BF"/>
        </w:rPr>
        <w:t xml:space="preserve"> and behaviour can influence</w:t>
      </w:r>
      <w:r w:rsidR="00CC0203">
        <w:rPr>
          <w:rFonts w:cs="Arial"/>
          <w:color w:val="2F5496" w:themeColor="accent5" w:themeShade="BF"/>
        </w:rPr>
        <w:t xml:space="preserve"> the whole</w:t>
      </w:r>
      <w:r>
        <w:rPr>
          <w:rFonts w:cs="Arial"/>
          <w:color w:val="2F5496" w:themeColor="accent5" w:themeShade="BF"/>
        </w:rPr>
        <w:t xml:space="preserve"> organisation.</w:t>
      </w:r>
    </w:p>
    <w:p w:rsidR="00540507" w:rsidRDefault="00540507" w:rsidP="00465978">
      <w:pPr>
        <w:pStyle w:val="ListParagraph"/>
        <w:rPr>
          <w:rFonts w:cs="Arial"/>
          <w:color w:val="2F5496" w:themeColor="accent5" w:themeShade="BF"/>
        </w:rPr>
      </w:pPr>
      <w:r>
        <w:rPr>
          <w:rFonts w:cs="Arial"/>
          <w:color w:val="2F5496" w:themeColor="accent5" w:themeShade="BF"/>
        </w:rPr>
        <w:t>M</w:t>
      </w:r>
      <w:r w:rsidR="00465978">
        <w:rPr>
          <w:rFonts w:cs="Arial"/>
          <w:color w:val="2F5496" w:themeColor="accent5" w:themeShade="BF"/>
        </w:rPr>
        <w:t>y role involves</w:t>
      </w:r>
      <w:r>
        <w:rPr>
          <w:rFonts w:cs="Arial"/>
          <w:color w:val="2F5496" w:themeColor="accent5" w:themeShade="BF"/>
        </w:rPr>
        <w:t xml:space="preserve"> the</w:t>
      </w:r>
      <w:r w:rsidR="00465978">
        <w:rPr>
          <w:rFonts w:cs="Arial"/>
          <w:color w:val="2F5496" w:themeColor="accent5" w:themeShade="BF"/>
        </w:rPr>
        <w:t xml:space="preserve"> </w:t>
      </w:r>
      <w:r>
        <w:rPr>
          <w:rFonts w:cs="Arial"/>
          <w:color w:val="2F5496" w:themeColor="accent5" w:themeShade="BF"/>
        </w:rPr>
        <w:t xml:space="preserve">design of a development </w:t>
      </w:r>
      <w:r w:rsidR="00465978">
        <w:rPr>
          <w:rFonts w:cs="Arial"/>
          <w:color w:val="2F5496" w:themeColor="accent5" w:themeShade="BF"/>
        </w:rPr>
        <w:t>programme for managers within PCC.</w:t>
      </w:r>
      <w:r>
        <w:rPr>
          <w:rFonts w:cs="Arial"/>
          <w:color w:val="2F5496" w:themeColor="accent5" w:themeShade="BF"/>
        </w:rPr>
        <w:t xml:space="preserve"> During this programme managers explore their own styles, </w:t>
      </w:r>
      <w:r w:rsidR="00907BFD">
        <w:rPr>
          <w:rFonts w:cs="Arial"/>
          <w:color w:val="2F5496" w:themeColor="accent5" w:themeShade="BF"/>
        </w:rPr>
        <w:t xml:space="preserve">the advantages and disadvantages of them and how they could adapt and change style to be more effective. </w:t>
      </w:r>
      <w:r w:rsidR="00461BC6">
        <w:rPr>
          <w:rFonts w:cs="Arial"/>
          <w:color w:val="2F5496" w:themeColor="accent5" w:themeShade="BF"/>
        </w:rPr>
        <w:t>A change in the Chief Executive Officer three years ago has made a significant difference. As</w:t>
      </w:r>
      <w:r w:rsidR="00907BFD">
        <w:rPr>
          <w:rFonts w:cs="Arial"/>
          <w:color w:val="2F5496" w:themeColor="accent5" w:themeShade="BF"/>
        </w:rPr>
        <w:t xml:space="preserve"> a local authority </w:t>
      </w:r>
      <w:r w:rsidR="00461BC6">
        <w:rPr>
          <w:rFonts w:cs="Arial"/>
          <w:color w:val="2F5496" w:themeColor="accent5" w:themeShade="BF"/>
        </w:rPr>
        <w:t>we had</w:t>
      </w:r>
      <w:r w:rsidR="00907BFD">
        <w:rPr>
          <w:rFonts w:cs="Arial"/>
          <w:color w:val="2F5496" w:themeColor="accent5" w:themeShade="BF"/>
        </w:rPr>
        <w:t xml:space="preserve"> identified a high number of </w:t>
      </w:r>
      <w:r w:rsidR="00CC0203">
        <w:rPr>
          <w:rFonts w:cs="Arial"/>
          <w:color w:val="2F5496" w:themeColor="accent5" w:themeShade="BF"/>
        </w:rPr>
        <w:t>‘</w:t>
      </w:r>
      <w:r w:rsidR="00907BFD">
        <w:rPr>
          <w:rFonts w:cs="Arial"/>
          <w:color w:val="2F5496" w:themeColor="accent5" w:themeShade="BF"/>
        </w:rPr>
        <w:t>coercive</w:t>
      </w:r>
      <w:r w:rsidR="00CC0203">
        <w:rPr>
          <w:rFonts w:cs="Arial"/>
          <w:color w:val="2F5496" w:themeColor="accent5" w:themeShade="BF"/>
        </w:rPr>
        <w:t>’</w:t>
      </w:r>
      <w:r w:rsidR="00907BFD">
        <w:rPr>
          <w:rFonts w:cs="Arial"/>
          <w:color w:val="2F5496" w:themeColor="accent5" w:themeShade="BF"/>
        </w:rPr>
        <w:t xml:space="preserve"> managers. This has proven to stifle free thinking, creativity, trust, low morale and employees exiting the organisation.</w:t>
      </w:r>
    </w:p>
    <w:p w:rsidR="00540507" w:rsidRPr="00461BC6" w:rsidRDefault="00540507" w:rsidP="00461BC6">
      <w:pPr>
        <w:rPr>
          <w:rFonts w:cs="Arial"/>
          <w:color w:val="2F5496" w:themeColor="accent5" w:themeShade="BF"/>
        </w:rPr>
      </w:pPr>
    </w:p>
    <w:p w:rsidR="00465978" w:rsidRDefault="00465978" w:rsidP="00465978">
      <w:pPr>
        <w:pStyle w:val="ListParagraph"/>
        <w:rPr>
          <w:rFonts w:cs="Arial"/>
          <w:color w:val="2F5496" w:themeColor="accent5" w:themeShade="BF"/>
        </w:rPr>
      </w:pPr>
      <w:r>
        <w:rPr>
          <w:rFonts w:cs="Arial"/>
          <w:color w:val="2F5496" w:themeColor="accent5" w:themeShade="BF"/>
        </w:rPr>
        <w:t>The</w:t>
      </w:r>
      <w:r w:rsidR="00461BC6">
        <w:rPr>
          <w:rFonts w:cs="Arial"/>
          <w:color w:val="2F5496" w:themeColor="accent5" w:themeShade="BF"/>
        </w:rPr>
        <w:t xml:space="preserve"> new CEO</w:t>
      </w:r>
      <w:r w:rsidR="00907BFD">
        <w:rPr>
          <w:rFonts w:cs="Arial"/>
          <w:color w:val="2F5496" w:themeColor="accent5" w:themeShade="BF"/>
        </w:rPr>
        <w:t xml:space="preserve"> of PCC has been working to move the</w:t>
      </w:r>
      <w:r>
        <w:rPr>
          <w:rFonts w:cs="Arial"/>
          <w:color w:val="2F5496" w:themeColor="accent5" w:themeShade="BF"/>
        </w:rPr>
        <w:t xml:space="preserve"> management towa</w:t>
      </w:r>
      <w:r w:rsidR="002A319D">
        <w:rPr>
          <w:rFonts w:cs="Arial"/>
          <w:color w:val="2F5496" w:themeColor="accent5" w:themeShade="BF"/>
        </w:rPr>
        <w:t xml:space="preserve">rds coaching as their dominant style, however, in the current climate of the coronavirus pandemic his style initially moved to that </w:t>
      </w:r>
      <w:r w:rsidR="00540507">
        <w:rPr>
          <w:rFonts w:cs="Arial"/>
          <w:color w:val="2F5496" w:themeColor="accent5" w:themeShade="BF"/>
        </w:rPr>
        <w:t>of Policy</w:t>
      </w:r>
      <w:r w:rsidR="002A319D">
        <w:rPr>
          <w:rFonts w:cs="Arial"/>
          <w:i/>
          <w:color w:val="2F5496" w:themeColor="accent5" w:themeShade="BF"/>
        </w:rPr>
        <w:t xml:space="preserve"> E</w:t>
      </w:r>
      <w:r w:rsidR="002A319D" w:rsidRPr="002A319D">
        <w:rPr>
          <w:rFonts w:cs="Arial"/>
          <w:i/>
          <w:color w:val="2F5496" w:themeColor="accent5" w:themeShade="BF"/>
        </w:rPr>
        <w:t xml:space="preserve">nactor </w:t>
      </w:r>
      <w:r w:rsidR="002A319D">
        <w:rPr>
          <w:rFonts w:cs="Arial"/>
          <w:color w:val="2F5496" w:themeColor="accent5" w:themeShade="BF"/>
        </w:rPr>
        <w:t>and</w:t>
      </w:r>
      <w:r w:rsidR="002A319D" w:rsidRPr="002A319D">
        <w:rPr>
          <w:rFonts w:cs="Arial"/>
          <w:i/>
          <w:color w:val="2F5496" w:themeColor="accent5" w:themeShade="BF"/>
        </w:rPr>
        <w:t xml:space="preserve"> Coercive</w:t>
      </w:r>
      <w:r w:rsidR="002A319D">
        <w:rPr>
          <w:rFonts w:cs="Arial"/>
          <w:i/>
          <w:color w:val="2F5496" w:themeColor="accent5" w:themeShade="BF"/>
        </w:rPr>
        <w:t xml:space="preserve">. </w:t>
      </w:r>
      <w:r w:rsidR="002A319D">
        <w:rPr>
          <w:rFonts w:cs="Arial"/>
          <w:color w:val="2F5496" w:themeColor="accent5" w:themeShade="BF"/>
        </w:rPr>
        <w:t xml:space="preserve">He recognised the need to take </w:t>
      </w:r>
      <w:r w:rsidR="00CC446D">
        <w:rPr>
          <w:rFonts w:cs="Arial"/>
          <w:color w:val="2F5496" w:themeColor="accent5" w:themeShade="BF"/>
        </w:rPr>
        <w:t>the lead</w:t>
      </w:r>
      <w:r w:rsidR="002A319D">
        <w:rPr>
          <w:rFonts w:cs="Arial"/>
          <w:color w:val="2F5496" w:themeColor="accent5" w:themeShade="BF"/>
        </w:rPr>
        <w:t xml:space="preserve"> and be in control, as an employee</w:t>
      </w:r>
      <w:r w:rsidR="00CC0203">
        <w:rPr>
          <w:rFonts w:cs="Arial"/>
          <w:color w:val="2F5496" w:themeColor="accent5" w:themeShade="BF"/>
        </w:rPr>
        <w:t>,</w:t>
      </w:r>
      <w:r w:rsidR="002A319D">
        <w:rPr>
          <w:rFonts w:cs="Arial"/>
          <w:color w:val="2F5496" w:themeColor="accent5" w:themeShade="BF"/>
        </w:rPr>
        <w:t xml:space="preserve"> there is a sense of belief, </w:t>
      </w:r>
      <w:r w:rsidR="00CC446D">
        <w:rPr>
          <w:rFonts w:cs="Arial"/>
          <w:color w:val="2F5496" w:themeColor="accent5" w:themeShade="BF"/>
        </w:rPr>
        <w:t>safety</w:t>
      </w:r>
      <w:r w:rsidR="002A319D">
        <w:rPr>
          <w:rFonts w:cs="Arial"/>
          <w:color w:val="2F5496" w:themeColor="accent5" w:themeShade="BF"/>
        </w:rPr>
        <w:t xml:space="preserve"> and </w:t>
      </w:r>
      <w:r w:rsidR="00CC446D">
        <w:rPr>
          <w:rFonts w:cs="Arial"/>
          <w:color w:val="2F5496" w:themeColor="accent5" w:themeShade="BF"/>
        </w:rPr>
        <w:t>confidence</w:t>
      </w:r>
      <w:r w:rsidR="002A319D">
        <w:rPr>
          <w:rFonts w:cs="Arial"/>
          <w:color w:val="2F5496" w:themeColor="accent5" w:themeShade="BF"/>
        </w:rPr>
        <w:t xml:space="preserve"> in seeing this behaviour</w:t>
      </w:r>
      <w:r w:rsidR="00540507">
        <w:rPr>
          <w:rFonts w:cs="Arial"/>
          <w:color w:val="2F5496" w:themeColor="accent5" w:themeShade="BF"/>
        </w:rPr>
        <w:t xml:space="preserve">. </w:t>
      </w:r>
    </w:p>
    <w:p w:rsidR="00907BFD" w:rsidRDefault="00907BFD" w:rsidP="00465978">
      <w:pPr>
        <w:pStyle w:val="ListParagraph"/>
        <w:rPr>
          <w:rFonts w:cs="Arial"/>
          <w:color w:val="2F5496" w:themeColor="accent5" w:themeShade="BF"/>
        </w:rPr>
      </w:pPr>
    </w:p>
    <w:p w:rsidR="00907BFD" w:rsidRDefault="00461BC6" w:rsidP="00907BFD">
      <w:pPr>
        <w:pStyle w:val="ListParagraph"/>
        <w:rPr>
          <w:rFonts w:cs="Arial"/>
          <w:color w:val="2F5496" w:themeColor="accent5" w:themeShade="BF"/>
        </w:rPr>
      </w:pPr>
      <w:r>
        <w:rPr>
          <w:rFonts w:cs="Arial"/>
          <w:color w:val="2F5496" w:themeColor="accent5" w:themeShade="BF"/>
        </w:rPr>
        <w:t>The CEO</w:t>
      </w:r>
      <w:r w:rsidR="00907BFD">
        <w:rPr>
          <w:rFonts w:cs="Arial"/>
          <w:color w:val="2F5496" w:themeColor="accent5" w:themeShade="BF"/>
        </w:rPr>
        <w:t xml:space="preserve"> works with an executive coach and internally we have built up a team of qualified management coaches to support this change. Interestingly, agile working was also part of this initiative, giving employees the choice to work more flexibly. Thus</w:t>
      </w:r>
      <w:r w:rsidR="00CC0203">
        <w:rPr>
          <w:rFonts w:cs="Arial"/>
          <w:color w:val="2F5496" w:themeColor="accent5" w:themeShade="BF"/>
        </w:rPr>
        <w:t>,</w:t>
      </w:r>
      <w:r w:rsidR="00907BFD">
        <w:rPr>
          <w:rFonts w:cs="Arial"/>
          <w:color w:val="2F5496" w:themeColor="accent5" w:themeShade="BF"/>
        </w:rPr>
        <w:t xml:space="preserve"> during the lockdown period we have continued to be effective as an organisation and the relationships between employee and employer have been very positive. Some of the changes that have happened have been instigated by ‘lower level’ employees and the trust </w:t>
      </w:r>
      <w:r>
        <w:rPr>
          <w:rFonts w:cs="Arial"/>
          <w:color w:val="2F5496" w:themeColor="accent5" w:themeShade="BF"/>
        </w:rPr>
        <w:t>from managers in employees working from home has not been as big an issue as in the past. Employees have felt better supported but also empowered. This evidence supports the belief that a number of different management styles co-exist in contemporary organisations.</w:t>
      </w:r>
    </w:p>
    <w:p w:rsidR="00461BC6" w:rsidRDefault="004D419E" w:rsidP="00907BFD">
      <w:pPr>
        <w:pStyle w:val="ListParagraph"/>
        <w:rPr>
          <w:rFonts w:cs="Arial"/>
          <w:color w:val="2F5496" w:themeColor="accent5" w:themeShade="BF"/>
        </w:rPr>
      </w:pPr>
      <w:r w:rsidRPr="004D419E">
        <w:rPr>
          <w:rFonts w:cs="Arial"/>
          <w:color w:val="2F5496" w:themeColor="accent5" w:themeShade="BF"/>
        </w:rPr>
        <w:t>(</w:t>
      </w:r>
      <w:r w:rsidR="00461BC6" w:rsidRPr="004D419E">
        <w:rPr>
          <w:rFonts w:cs="Arial"/>
          <w:color w:val="2F5496" w:themeColor="accent5" w:themeShade="BF"/>
        </w:rPr>
        <w:t xml:space="preserve">Taylor &amp; </w:t>
      </w:r>
      <w:proofErr w:type="spellStart"/>
      <w:r w:rsidR="00461BC6" w:rsidRPr="004D419E">
        <w:rPr>
          <w:rFonts w:cs="Arial"/>
          <w:color w:val="2F5496" w:themeColor="accent5" w:themeShade="BF"/>
        </w:rPr>
        <w:t>Woodhams</w:t>
      </w:r>
      <w:proofErr w:type="spellEnd"/>
      <w:r>
        <w:rPr>
          <w:rFonts w:cs="Arial"/>
          <w:color w:val="2F5496" w:themeColor="accent5" w:themeShade="BF"/>
        </w:rPr>
        <w:t xml:space="preserve"> 2016)</w:t>
      </w:r>
    </w:p>
    <w:p w:rsidR="00461BC6" w:rsidRDefault="00461BC6" w:rsidP="00907BFD">
      <w:pPr>
        <w:pStyle w:val="ListParagraph"/>
        <w:rPr>
          <w:rFonts w:cs="Arial"/>
          <w:color w:val="2F5496" w:themeColor="accent5" w:themeShade="BF"/>
        </w:rPr>
      </w:pPr>
    </w:p>
    <w:p w:rsidR="00C85886" w:rsidRDefault="00D718BC" w:rsidP="00896EE1">
      <w:pPr>
        <w:pStyle w:val="ListParagraph"/>
        <w:numPr>
          <w:ilvl w:val="0"/>
          <w:numId w:val="3"/>
        </w:numPr>
        <w:rPr>
          <w:rFonts w:cs="Arial"/>
          <w:color w:val="2F5496" w:themeColor="accent5" w:themeShade="BF"/>
        </w:rPr>
      </w:pPr>
      <w:r>
        <w:rPr>
          <w:rFonts w:cs="Arial"/>
          <w:color w:val="2F5496" w:themeColor="accent5" w:themeShade="BF"/>
        </w:rPr>
        <w:t xml:space="preserve">Government </w:t>
      </w:r>
      <w:r w:rsidRPr="00D718BC">
        <w:rPr>
          <w:rFonts w:cs="Arial"/>
          <w:color w:val="2F5496" w:themeColor="accent5" w:themeShade="BF"/>
        </w:rPr>
        <w:t>and its employment relations agencies</w:t>
      </w:r>
      <w:r w:rsidR="00C32E5F">
        <w:rPr>
          <w:rFonts w:cs="Arial"/>
          <w:color w:val="2F5496" w:themeColor="accent5" w:themeShade="BF"/>
        </w:rPr>
        <w:t xml:space="preserve"> </w:t>
      </w:r>
      <w:r w:rsidR="00A1567B">
        <w:rPr>
          <w:rFonts w:cs="Arial"/>
          <w:color w:val="2F5496" w:themeColor="accent5" w:themeShade="BF"/>
        </w:rPr>
        <w:t>–</w:t>
      </w:r>
      <w:r w:rsidR="00C32E5F">
        <w:rPr>
          <w:rFonts w:cs="Arial"/>
          <w:color w:val="2F5496" w:themeColor="accent5" w:themeShade="BF"/>
        </w:rPr>
        <w:t xml:space="preserve"> </w:t>
      </w:r>
      <w:r w:rsidR="00A1567B">
        <w:rPr>
          <w:rFonts w:cs="Arial"/>
          <w:color w:val="2F5496" w:themeColor="accent5" w:themeShade="BF"/>
        </w:rPr>
        <w:t>The Government and partnership organisations have a significant role to play in the employer/employee relationship.</w:t>
      </w:r>
      <w:r w:rsidR="00CD4BD5">
        <w:rPr>
          <w:rFonts w:cs="Arial"/>
          <w:color w:val="2F5496" w:themeColor="accent5" w:themeShade="BF"/>
        </w:rPr>
        <w:t xml:space="preserve"> This also includes the impact that the Government, currently Conservative as the political party</w:t>
      </w:r>
      <w:r w:rsidR="00896EE1">
        <w:rPr>
          <w:rFonts w:cs="Arial"/>
          <w:color w:val="2F5496" w:themeColor="accent5" w:themeShade="BF"/>
        </w:rPr>
        <w:t xml:space="preserve"> plays e.g.</w:t>
      </w:r>
      <w:r w:rsidR="008B6522">
        <w:rPr>
          <w:rFonts w:cs="Arial"/>
          <w:color w:val="2F5496" w:themeColor="accent5" w:themeShade="BF"/>
        </w:rPr>
        <w:t xml:space="preserve"> introducing new legislation </w:t>
      </w:r>
      <w:r w:rsidR="001658D5">
        <w:rPr>
          <w:rFonts w:cs="Arial"/>
          <w:color w:val="2F5496" w:themeColor="accent5" w:themeShade="BF"/>
        </w:rPr>
        <w:t>e.g.</w:t>
      </w:r>
      <w:r w:rsidR="008B6522">
        <w:rPr>
          <w:rFonts w:cs="Arial"/>
          <w:color w:val="2F5496" w:themeColor="accent5" w:themeShade="BF"/>
        </w:rPr>
        <w:t xml:space="preserve"> </w:t>
      </w:r>
      <w:r w:rsidR="00C85886">
        <w:rPr>
          <w:rFonts w:cs="Arial"/>
          <w:color w:val="2F5496" w:themeColor="accent5" w:themeShade="BF"/>
        </w:rPr>
        <w:t>Equality</w:t>
      </w:r>
      <w:r w:rsidR="008B6522">
        <w:rPr>
          <w:rFonts w:cs="Arial"/>
          <w:color w:val="2F5496" w:themeColor="accent5" w:themeShade="BF"/>
        </w:rPr>
        <w:t xml:space="preserve"> </w:t>
      </w:r>
      <w:r w:rsidR="008B6522" w:rsidRPr="004D419E">
        <w:rPr>
          <w:rFonts w:cs="Arial"/>
          <w:color w:val="2F5496" w:themeColor="accent5" w:themeShade="BF"/>
        </w:rPr>
        <w:t>at Work Act 2010</w:t>
      </w:r>
      <w:r w:rsidR="00C85886">
        <w:rPr>
          <w:rFonts w:cs="Arial"/>
          <w:color w:val="2F5496" w:themeColor="accent5" w:themeShade="BF"/>
        </w:rPr>
        <w:t xml:space="preserve"> along with being</w:t>
      </w:r>
      <w:r w:rsidR="00896EE1">
        <w:rPr>
          <w:rFonts w:cs="Arial"/>
          <w:color w:val="2F5496" w:themeColor="accent5" w:themeShade="BF"/>
        </w:rPr>
        <w:t xml:space="preserve"> one of the largest both national and </w:t>
      </w:r>
      <w:r w:rsidR="00C85886">
        <w:rPr>
          <w:rFonts w:cs="Arial"/>
          <w:color w:val="2F5496" w:themeColor="accent5" w:themeShade="BF"/>
        </w:rPr>
        <w:t>local employers in the UK</w:t>
      </w:r>
      <w:r w:rsidR="00F3612A">
        <w:rPr>
          <w:rFonts w:cs="Arial"/>
          <w:color w:val="2F5496" w:themeColor="accent5" w:themeShade="BF"/>
        </w:rPr>
        <w:t xml:space="preserve">. </w:t>
      </w:r>
    </w:p>
    <w:p w:rsidR="00D718BC" w:rsidRDefault="00F3612A" w:rsidP="00C85886">
      <w:pPr>
        <w:pStyle w:val="ListParagraph"/>
        <w:rPr>
          <w:rFonts w:cs="Arial"/>
          <w:color w:val="2F5496" w:themeColor="accent5" w:themeShade="BF"/>
        </w:rPr>
      </w:pPr>
      <w:r>
        <w:rPr>
          <w:rFonts w:cs="Arial"/>
          <w:color w:val="2F5496" w:themeColor="accent5" w:themeShade="BF"/>
        </w:rPr>
        <w:t xml:space="preserve">As an employer the government does possess some influence over employment policy. In the past government employment was revered as being safe, well paid and with good employee benefits. Today that is not so much the case, the comparison between the public and private sector is made and the desire to move towards private sector practices </w:t>
      </w:r>
      <w:r w:rsidR="001658D5">
        <w:rPr>
          <w:rFonts w:cs="Arial"/>
          <w:color w:val="2F5496" w:themeColor="accent5" w:themeShade="BF"/>
        </w:rPr>
        <w:t>e.g.</w:t>
      </w:r>
      <w:r>
        <w:rPr>
          <w:rFonts w:cs="Arial"/>
          <w:color w:val="2F5496" w:themeColor="accent5" w:themeShade="BF"/>
        </w:rPr>
        <w:t xml:space="preserve"> performance management and pension changes.</w:t>
      </w:r>
    </w:p>
    <w:p w:rsidR="008B6522" w:rsidRDefault="008B6522" w:rsidP="008B6522">
      <w:pPr>
        <w:pStyle w:val="ListParagraph"/>
        <w:rPr>
          <w:rFonts w:cs="Arial"/>
          <w:color w:val="2F5496" w:themeColor="accent5" w:themeShade="BF"/>
        </w:rPr>
      </w:pPr>
      <w:r>
        <w:rPr>
          <w:rFonts w:cs="Arial"/>
          <w:color w:val="2F5496" w:themeColor="accent5" w:themeShade="BF"/>
        </w:rPr>
        <w:t>The Government informs policies and processes e.</w:t>
      </w:r>
      <w:r w:rsidR="00CC0203">
        <w:rPr>
          <w:rFonts w:cs="Arial"/>
          <w:color w:val="2F5496" w:themeColor="accent5" w:themeShade="BF"/>
        </w:rPr>
        <w:t>g. taxes and inspections</w:t>
      </w:r>
      <w:r>
        <w:rPr>
          <w:rFonts w:cs="Arial"/>
          <w:color w:val="2F5496" w:themeColor="accent5" w:themeShade="BF"/>
        </w:rPr>
        <w:t>.</w:t>
      </w:r>
    </w:p>
    <w:p w:rsidR="008B6522" w:rsidRDefault="008B6522" w:rsidP="008B6522">
      <w:pPr>
        <w:pStyle w:val="ListParagraph"/>
        <w:rPr>
          <w:rFonts w:cs="Arial"/>
          <w:color w:val="2F5496" w:themeColor="accent5" w:themeShade="BF"/>
        </w:rPr>
      </w:pPr>
      <w:r>
        <w:rPr>
          <w:rFonts w:cs="Arial"/>
          <w:color w:val="2F5496" w:themeColor="accent5" w:themeShade="BF"/>
        </w:rPr>
        <w:t xml:space="preserve">If we consider the recent </w:t>
      </w:r>
      <w:proofErr w:type="spellStart"/>
      <w:r>
        <w:rPr>
          <w:rFonts w:cs="Arial"/>
          <w:color w:val="2F5496" w:themeColor="accent5" w:themeShade="BF"/>
        </w:rPr>
        <w:t>Brexit</w:t>
      </w:r>
      <w:proofErr w:type="spellEnd"/>
      <w:r>
        <w:rPr>
          <w:rFonts w:cs="Arial"/>
          <w:color w:val="2F5496" w:themeColor="accent5" w:themeShade="BF"/>
        </w:rPr>
        <w:t xml:space="preserve"> and the changes that will take place as a </w:t>
      </w:r>
      <w:r w:rsidR="00C85886">
        <w:rPr>
          <w:rFonts w:cs="Arial"/>
          <w:color w:val="2F5496" w:themeColor="accent5" w:themeShade="BF"/>
        </w:rPr>
        <w:t>result of this, we can see at its</w:t>
      </w:r>
      <w:r>
        <w:rPr>
          <w:rFonts w:cs="Arial"/>
          <w:color w:val="2F5496" w:themeColor="accent5" w:themeShade="BF"/>
        </w:rPr>
        <w:t xml:space="preserve"> greatest how this can impact employment relationship</w:t>
      </w:r>
      <w:r w:rsidR="00CC0203">
        <w:rPr>
          <w:rFonts w:cs="Arial"/>
          <w:color w:val="2F5496" w:themeColor="accent5" w:themeShade="BF"/>
        </w:rPr>
        <w:t>s</w:t>
      </w:r>
      <w:r>
        <w:rPr>
          <w:rFonts w:cs="Arial"/>
          <w:color w:val="2F5496" w:themeColor="accent5" w:themeShade="BF"/>
        </w:rPr>
        <w:t>.</w:t>
      </w:r>
    </w:p>
    <w:p w:rsidR="008B6522" w:rsidRDefault="008B6522" w:rsidP="008B6522">
      <w:pPr>
        <w:pStyle w:val="ListParagraph"/>
        <w:rPr>
          <w:rFonts w:cs="Arial"/>
          <w:color w:val="2F5496" w:themeColor="accent5" w:themeShade="BF"/>
        </w:rPr>
      </w:pPr>
    </w:p>
    <w:p w:rsidR="00C85886" w:rsidRDefault="00896EE1" w:rsidP="00896EE1">
      <w:pPr>
        <w:pStyle w:val="ListParagraph"/>
        <w:rPr>
          <w:rFonts w:cs="Arial"/>
          <w:color w:val="2F5496" w:themeColor="accent5" w:themeShade="BF"/>
        </w:rPr>
      </w:pPr>
      <w:r>
        <w:rPr>
          <w:rFonts w:cs="Arial"/>
          <w:color w:val="2F5496" w:themeColor="accent5" w:themeShade="BF"/>
        </w:rPr>
        <w:t>The government also funds par</w:t>
      </w:r>
      <w:r w:rsidR="00CC0203">
        <w:rPr>
          <w:rFonts w:cs="Arial"/>
          <w:color w:val="2F5496" w:themeColor="accent5" w:themeShade="BF"/>
        </w:rPr>
        <w:t>tnership organisations like</w:t>
      </w:r>
      <w:r w:rsidR="002E0F92">
        <w:rPr>
          <w:rFonts w:cs="Arial"/>
          <w:color w:val="2F5496" w:themeColor="accent5" w:themeShade="BF"/>
        </w:rPr>
        <w:t xml:space="preserve"> the Advisory, Conciliation and Arbitration Service (</w:t>
      </w:r>
      <w:r w:rsidR="00CC0203">
        <w:rPr>
          <w:rFonts w:cs="Arial"/>
          <w:color w:val="2F5496" w:themeColor="accent5" w:themeShade="BF"/>
        </w:rPr>
        <w:t>ACAS</w:t>
      </w:r>
      <w:r w:rsidR="002E0F92">
        <w:rPr>
          <w:rFonts w:cs="Arial"/>
          <w:color w:val="2F5496" w:themeColor="accent5" w:themeShade="BF"/>
        </w:rPr>
        <w:t>)</w:t>
      </w:r>
      <w:r w:rsidR="00EC0D7A">
        <w:rPr>
          <w:rFonts w:cs="Arial"/>
          <w:color w:val="2F5496" w:themeColor="accent5" w:themeShade="BF"/>
        </w:rPr>
        <w:t xml:space="preserve"> and the</w:t>
      </w:r>
      <w:r w:rsidR="002E0F92">
        <w:rPr>
          <w:rFonts w:cs="Arial"/>
          <w:color w:val="2F5496" w:themeColor="accent5" w:themeShade="BF"/>
        </w:rPr>
        <w:t xml:space="preserve"> Equality and Human Rights </w:t>
      </w:r>
      <w:r w:rsidR="00171BF5">
        <w:rPr>
          <w:rFonts w:cs="Arial"/>
          <w:color w:val="2F5496" w:themeColor="accent5" w:themeShade="BF"/>
        </w:rPr>
        <w:t>Commission (</w:t>
      </w:r>
      <w:r w:rsidR="00EC0D7A">
        <w:rPr>
          <w:rFonts w:cs="Arial"/>
          <w:color w:val="2F5496" w:themeColor="accent5" w:themeShade="BF"/>
        </w:rPr>
        <w:t>EHRC</w:t>
      </w:r>
      <w:r w:rsidR="002E0F92">
        <w:rPr>
          <w:rFonts w:cs="Arial"/>
          <w:color w:val="2F5496" w:themeColor="accent5" w:themeShade="BF"/>
        </w:rPr>
        <w:t>)</w:t>
      </w:r>
      <w:r w:rsidR="00EC0D7A">
        <w:rPr>
          <w:rFonts w:cs="Arial"/>
          <w:color w:val="2F5496" w:themeColor="accent5" w:themeShade="BF"/>
        </w:rPr>
        <w:t xml:space="preserve"> both of wh</w:t>
      </w:r>
      <w:r w:rsidR="00CC0203">
        <w:rPr>
          <w:rFonts w:cs="Arial"/>
          <w:color w:val="2F5496" w:themeColor="accent5" w:themeShade="BF"/>
        </w:rPr>
        <w:t>om play a detrimental role. ACAS</w:t>
      </w:r>
      <w:r w:rsidR="00EC0D7A">
        <w:rPr>
          <w:rFonts w:cs="Arial"/>
          <w:color w:val="2F5496" w:themeColor="accent5" w:themeShade="BF"/>
        </w:rPr>
        <w:t xml:space="preserve"> is a service that provides advice and support with employer/employee di</w:t>
      </w:r>
      <w:r w:rsidR="00F35F0D">
        <w:rPr>
          <w:rFonts w:cs="Arial"/>
          <w:color w:val="2F5496" w:themeColor="accent5" w:themeShade="BF"/>
        </w:rPr>
        <w:t>sagreements. In 2014 the government extended the remit of this service mandating that all Employment Tribunal clai</w:t>
      </w:r>
      <w:r w:rsidR="002E0F92">
        <w:rPr>
          <w:rFonts w:cs="Arial"/>
          <w:color w:val="2F5496" w:themeColor="accent5" w:themeShade="BF"/>
        </w:rPr>
        <w:t>ms be initially reported to ACAS</w:t>
      </w:r>
      <w:r w:rsidR="00F35F0D">
        <w:rPr>
          <w:rFonts w:cs="Arial"/>
          <w:color w:val="2F5496" w:themeColor="accent5" w:themeShade="BF"/>
        </w:rPr>
        <w:t xml:space="preserve"> with the intent of re</w:t>
      </w:r>
      <w:r w:rsidR="00C85886">
        <w:rPr>
          <w:rFonts w:cs="Arial"/>
          <w:color w:val="2F5496" w:themeColor="accent5" w:themeShade="BF"/>
        </w:rPr>
        <w:t>ducing the number</w:t>
      </w:r>
      <w:r w:rsidR="00F35F0D">
        <w:rPr>
          <w:rFonts w:cs="Arial"/>
          <w:color w:val="2F5496" w:themeColor="accent5" w:themeShade="BF"/>
        </w:rPr>
        <w:t xml:space="preserve"> referred on to Tribunal. </w:t>
      </w:r>
    </w:p>
    <w:p w:rsidR="00896EE1" w:rsidRDefault="00F35F0D" w:rsidP="00896EE1">
      <w:pPr>
        <w:pStyle w:val="ListParagraph"/>
        <w:rPr>
          <w:rFonts w:cs="Arial"/>
          <w:color w:val="2F5496" w:themeColor="accent5" w:themeShade="BF"/>
        </w:rPr>
      </w:pPr>
      <w:r>
        <w:rPr>
          <w:rFonts w:cs="Arial"/>
          <w:color w:val="2F5496" w:themeColor="accent5" w:themeShade="BF"/>
        </w:rPr>
        <w:t>The EHRC is a government organisation that was created</w:t>
      </w:r>
      <w:r w:rsidR="00EC0D7A">
        <w:rPr>
          <w:rFonts w:cs="Arial"/>
          <w:color w:val="2F5496" w:themeColor="accent5" w:themeShade="BF"/>
        </w:rPr>
        <w:t xml:space="preserve"> to</w:t>
      </w:r>
      <w:r>
        <w:rPr>
          <w:rFonts w:cs="Arial"/>
          <w:color w:val="2F5496" w:themeColor="accent5" w:themeShade="BF"/>
        </w:rPr>
        <w:t xml:space="preserve"> tackle the equality and discrimination agenda. It has both enforcement and influence functions to help support this. By its own nature discrimination and equality are integral to strong employer/employee </w:t>
      </w:r>
      <w:r w:rsidR="00315331">
        <w:rPr>
          <w:rFonts w:cs="Arial"/>
          <w:color w:val="2F5496" w:themeColor="accent5" w:themeShade="BF"/>
        </w:rPr>
        <w:t>relationships</w:t>
      </w:r>
      <w:r>
        <w:rPr>
          <w:rFonts w:cs="Arial"/>
          <w:color w:val="2F5496" w:themeColor="accent5" w:themeShade="BF"/>
        </w:rPr>
        <w:t>.</w:t>
      </w:r>
    </w:p>
    <w:p w:rsidR="00315331" w:rsidRDefault="00315331" w:rsidP="00896EE1">
      <w:pPr>
        <w:pStyle w:val="ListParagraph"/>
        <w:rPr>
          <w:rFonts w:cs="Arial"/>
          <w:color w:val="2F5496" w:themeColor="accent5" w:themeShade="BF"/>
        </w:rPr>
      </w:pPr>
      <w:r>
        <w:rPr>
          <w:rFonts w:cs="Arial"/>
          <w:color w:val="2F5496" w:themeColor="accent5" w:themeShade="BF"/>
        </w:rPr>
        <w:lastRenderedPageBreak/>
        <w:t xml:space="preserve">It could be argued that the UK Government possesses a conflict of interest especially since it possesses the power to introduce </w:t>
      </w:r>
      <w:r w:rsidR="008B6522">
        <w:rPr>
          <w:rFonts w:cs="Arial"/>
          <w:color w:val="2F5496" w:themeColor="accent5" w:themeShade="BF"/>
        </w:rPr>
        <w:t>new legislation</w:t>
      </w:r>
      <w:r w:rsidR="00E3290F">
        <w:rPr>
          <w:rFonts w:cs="Arial"/>
          <w:color w:val="2F5496" w:themeColor="accent5" w:themeShade="BF"/>
        </w:rPr>
        <w:t>.</w:t>
      </w:r>
    </w:p>
    <w:p w:rsidR="00F35F0D" w:rsidRDefault="004D419E" w:rsidP="00896EE1">
      <w:pPr>
        <w:pStyle w:val="ListParagraph"/>
        <w:rPr>
          <w:rFonts w:cs="Arial"/>
          <w:color w:val="2F5496" w:themeColor="accent5" w:themeShade="BF"/>
        </w:rPr>
      </w:pPr>
      <w:r>
        <w:rPr>
          <w:rFonts w:cs="Arial"/>
          <w:color w:val="2F5496" w:themeColor="accent5" w:themeShade="BF"/>
        </w:rPr>
        <w:t xml:space="preserve">(Taylor and </w:t>
      </w:r>
      <w:proofErr w:type="spellStart"/>
      <w:r>
        <w:rPr>
          <w:rFonts w:cs="Arial"/>
          <w:color w:val="2F5496" w:themeColor="accent5" w:themeShade="BF"/>
        </w:rPr>
        <w:t>Woodhams</w:t>
      </w:r>
      <w:proofErr w:type="spellEnd"/>
      <w:r w:rsidRPr="004D419E">
        <w:rPr>
          <w:rFonts w:cs="Arial"/>
          <w:color w:val="2F5496" w:themeColor="accent5" w:themeShade="BF"/>
        </w:rPr>
        <w:t xml:space="preserve"> 2016</w:t>
      </w:r>
      <w:r>
        <w:rPr>
          <w:rFonts w:cs="Arial"/>
          <w:color w:val="2F5496" w:themeColor="accent5" w:themeShade="BF"/>
        </w:rPr>
        <w:t>)</w:t>
      </w:r>
    </w:p>
    <w:p w:rsidR="00E67062" w:rsidRPr="008B6522" w:rsidRDefault="00E67062" w:rsidP="00E67062">
      <w:pPr>
        <w:rPr>
          <w:rFonts w:cs="Arial"/>
          <w:color w:val="2F5496" w:themeColor="accent5" w:themeShade="BF"/>
        </w:rPr>
      </w:pPr>
    </w:p>
    <w:p w:rsidR="008B6522" w:rsidRPr="008B6522" w:rsidRDefault="00931F02" w:rsidP="00931F02">
      <w:pPr>
        <w:pStyle w:val="ListParagraph"/>
        <w:numPr>
          <w:ilvl w:val="0"/>
          <w:numId w:val="1"/>
        </w:numPr>
        <w:rPr>
          <w:rFonts w:cs="Arial"/>
          <w:color w:val="2F5496" w:themeColor="accent5" w:themeShade="BF"/>
          <w:u w:val="single"/>
        </w:rPr>
      </w:pPr>
      <w:r w:rsidRPr="008B6522">
        <w:rPr>
          <w:rFonts w:cs="Arial"/>
          <w:color w:val="2F5496" w:themeColor="accent5" w:themeShade="BF"/>
          <w:u w:val="single"/>
        </w:rPr>
        <w:t>Explain different models of employee representation, clarifying terms such as employee involvement; participation; partnership; information and consultation.</w:t>
      </w:r>
    </w:p>
    <w:p w:rsidR="008B6522" w:rsidRDefault="008B6522" w:rsidP="008B6522">
      <w:pPr>
        <w:rPr>
          <w:rFonts w:cs="Arial"/>
          <w:color w:val="2F5496" w:themeColor="accent5" w:themeShade="BF"/>
        </w:rPr>
      </w:pPr>
    </w:p>
    <w:p w:rsidR="0083566E" w:rsidRDefault="008B6522" w:rsidP="008B6522">
      <w:pPr>
        <w:rPr>
          <w:rFonts w:cs="Arial"/>
          <w:color w:val="2F5496" w:themeColor="accent5" w:themeShade="BF"/>
        </w:rPr>
      </w:pPr>
      <w:r>
        <w:rPr>
          <w:rFonts w:cs="Arial"/>
          <w:color w:val="2F5496" w:themeColor="accent5" w:themeShade="BF"/>
        </w:rPr>
        <w:t xml:space="preserve">Employee </w:t>
      </w:r>
      <w:r w:rsidR="007101A2">
        <w:rPr>
          <w:rFonts w:cs="Arial"/>
          <w:color w:val="2F5496" w:themeColor="accent5" w:themeShade="BF"/>
        </w:rPr>
        <w:t>representation ca</w:t>
      </w:r>
      <w:r w:rsidR="0070386F">
        <w:rPr>
          <w:rFonts w:cs="Arial"/>
          <w:color w:val="2F5496" w:themeColor="accent5" w:themeShade="BF"/>
        </w:rPr>
        <w:t>n</w:t>
      </w:r>
      <w:r w:rsidR="007101A2">
        <w:rPr>
          <w:rFonts w:cs="Arial"/>
          <w:color w:val="2F5496" w:themeColor="accent5" w:themeShade="BF"/>
        </w:rPr>
        <w:t xml:space="preserve"> encourage and support strong employment relationships</w:t>
      </w:r>
      <w:r w:rsidR="0083566E">
        <w:rPr>
          <w:rFonts w:cs="Arial"/>
          <w:color w:val="2F5496" w:themeColor="accent5" w:themeShade="BF"/>
        </w:rPr>
        <w:t xml:space="preserve">. Employee’s involvement and participation are two types of ‘employee voice’. They provide an opportunity for employees to </w:t>
      </w:r>
      <w:proofErr w:type="spellStart"/>
      <w:r w:rsidR="0083566E">
        <w:rPr>
          <w:rFonts w:cs="Arial"/>
          <w:color w:val="2F5496" w:themeColor="accent5" w:themeShade="BF"/>
        </w:rPr>
        <w:t>vocalise</w:t>
      </w:r>
      <w:proofErr w:type="spellEnd"/>
      <w:r w:rsidR="0083566E">
        <w:rPr>
          <w:rFonts w:cs="Arial"/>
          <w:color w:val="2F5496" w:themeColor="accent5" w:themeShade="BF"/>
        </w:rPr>
        <w:t xml:space="preserve"> their opinions and issues and potentially effect decisions and actions</w:t>
      </w:r>
      <w:r w:rsidR="00C83463">
        <w:rPr>
          <w:rFonts w:cs="Arial"/>
          <w:color w:val="2F5496" w:themeColor="accent5" w:themeShade="BF"/>
        </w:rPr>
        <w:t>: -</w:t>
      </w:r>
      <w:r w:rsidR="0083566E">
        <w:rPr>
          <w:rFonts w:cs="Arial"/>
          <w:color w:val="2F5496" w:themeColor="accent5" w:themeShade="BF"/>
        </w:rPr>
        <w:t xml:space="preserve"> </w:t>
      </w:r>
      <w:r w:rsidR="000E7B92">
        <w:rPr>
          <w:rFonts w:cs="Arial"/>
          <w:color w:val="2F5496" w:themeColor="accent5" w:themeShade="BF"/>
        </w:rPr>
        <w:t>(</w:t>
      </w:r>
      <w:r w:rsidR="000E7B92" w:rsidRPr="00AE7759">
        <w:rPr>
          <w:rFonts w:cs="Arial"/>
          <w:color w:val="2F5496" w:themeColor="accent5" w:themeShade="BF"/>
        </w:rPr>
        <w:t>Benson and Brown</w:t>
      </w:r>
      <w:r w:rsidR="002E0F92">
        <w:rPr>
          <w:rFonts w:cs="Arial"/>
          <w:color w:val="2F5496" w:themeColor="accent5" w:themeShade="BF"/>
        </w:rPr>
        <w:t>,</w:t>
      </w:r>
      <w:r w:rsidR="000E7B92" w:rsidRPr="00AE7759">
        <w:rPr>
          <w:rFonts w:cs="Arial"/>
          <w:color w:val="2F5496" w:themeColor="accent5" w:themeShade="BF"/>
        </w:rPr>
        <w:t xml:space="preserve"> </w:t>
      </w:r>
      <w:r w:rsidR="0083566E" w:rsidRPr="00AE7759">
        <w:rPr>
          <w:rFonts w:cs="Arial"/>
          <w:color w:val="2F5496" w:themeColor="accent5" w:themeShade="BF"/>
        </w:rPr>
        <w:t>2010)</w:t>
      </w:r>
    </w:p>
    <w:p w:rsidR="0083566E" w:rsidRDefault="0083566E" w:rsidP="008B6522">
      <w:pPr>
        <w:rPr>
          <w:rFonts w:cs="Arial"/>
          <w:color w:val="2F5496" w:themeColor="accent5" w:themeShade="BF"/>
        </w:rPr>
      </w:pPr>
      <w:r>
        <w:rPr>
          <w:rFonts w:cs="Arial"/>
          <w:color w:val="2F5496" w:themeColor="accent5" w:themeShade="BF"/>
        </w:rPr>
        <w:tab/>
      </w:r>
    </w:p>
    <w:p w:rsidR="00C34948" w:rsidRPr="00C83463" w:rsidRDefault="00C34948" w:rsidP="00C83463">
      <w:pPr>
        <w:rPr>
          <w:rFonts w:cs="Arial"/>
          <w:color w:val="2F5496" w:themeColor="accent5" w:themeShade="BF"/>
        </w:rPr>
      </w:pPr>
      <w:r w:rsidRPr="00C83463">
        <w:rPr>
          <w:rFonts w:cs="Arial"/>
          <w:color w:val="2F5496" w:themeColor="accent5" w:themeShade="BF"/>
        </w:rPr>
        <w:t>Employee involvement happens when management introduces practices directly with employees and seeks employee ideas, support and opinions. This can happen via suggestion schemes, focus groups etc.</w:t>
      </w:r>
    </w:p>
    <w:p w:rsidR="00AF0C2B" w:rsidRDefault="00AF0C2B" w:rsidP="00C83463">
      <w:pPr>
        <w:rPr>
          <w:rFonts w:cs="Arial"/>
          <w:color w:val="2F5496" w:themeColor="accent5" w:themeShade="BF"/>
        </w:rPr>
      </w:pPr>
    </w:p>
    <w:p w:rsidR="00D55973" w:rsidRPr="00AF0C2B" w:rsidRDefault="00AF0C2B" w:rsidP="00AF0C2B">
      <w:pPr>
        <w:rPr>
          <w:rFonts w:cs="Arial"/>
          <w:color w:val="2F5496" w:themeColor="accent5" w:themeShade="BF"/>
        </w:rPr>
      </w:pPr>
      <w:r>
        <w:rPr>
          <w:rFonts w:cs="Arial"/>
          <w:color w:val="2F5496" w:themeColor="accent5" w:themeShade="BF"/>
        </w:rPr>
        <w:t>In comparison e</w:t>
      </w:r>
      <w:r w:rsidR="0083566E" w:rsidRPr="00AF0C2B">
        <w:rPr>
          <w:rFonts w:cs="Arial"/>
          <w:color w:val="2F5496" w:themeColor="accent5" w:themeShade="BF"/>
        </w:rPr>
        <w:t xml:space="preserve">mployee participation can be described quite simply as the employee being included and able to contribute. It is a form of </w:t>
      </w:r>
      <w:r w:rsidR="00C83463" w:rsidRPr="00AF0C2B">
        <w:rPr>
          <w:rFonts w:cs="Arial"/>
          <w:color w:val="2F5496" w:themeColor="accent5" w:themeShade="BF"/>
        </w:rPr>
        <w:t xml:space="preserve">employee </w:t>
      </w:r>
      <w:r w:rsidR="0083566E" w:rsidRPr="00AF0C2B">
        <w:rPr>
          <w:rFonts w:cs="Arial"/>
          <w:color w:val="2F5496" w:themeColor="accent5" w:themeShade="BF"/>
        </w:rPr>
        <w:t>partn</w:t>
      </w:r>
      <w:r w:rsidR="008D7BA9" w:rsidRPr="00AF0C2B">
        <w:rPr>
          <w:rFonts w:cs="Arial"/>
          <w:color w:val="2F5496" w:themeColor="accent5" w:themeShade="BF"/>
        </w:rPr>
        <w:t>ership working. This can take place via forums, joint consultations where an employee representative is invited to take part in decision</w:t>
      </w:r>
      <w:r w:rsidR="00D55973" w:rsidRPr="00AF0C2B">
        <w:rPr>
          <w:rFonts w:cs="Arial"/>
          <w:color w:val="2F5496" w:themeColor="accent5" w:themeShade="BF"/>
        </w:rPr>
        <w:t xml:space="preserve"> making on a regular basis. It is not done directly with their line Manager but an employee has a representative.</w:t>
      </w:r>
    </w:p>
    <w:p w:rsidR="00B67565" w:rsidRPr="00AF0C2B" w:rsidRDefault="00C34948" w:rsidP="00AF0C2B">
      <w:pPr>
        <w:rPr>
          <w:rFonts w:cs="Arial"/>
          <w:i/>
          <w:color w:val="2F5496" w:themeColor="accent5" w:themeShade="BF"/>
        </w:rPr>
      </w:pPr>
      <w:r w:rsidRPr="00AF0C2B">
        <w:rPr>
          <w:rFonts w:cs="Arial"/>
          <w:color w:val="2F5496" w:themeColor="accent5" w:themeShade="BF"/>
        </w:rPr>
        <w:t>Typical employee participation frameworks include</w:t>
      </w:r>
      <w:r w:rsidR="00746F0F" w:rsidRPr="00AF0C2B">
        <w:rPr>
          <w:rFonts w:cs="Arial"/>
          <w:color w:val="2F5496" w:themeColor="accent5" w:themeShade="BF"/>
        </w:rPr>
        <w:t xml:space="preserve"> European Works Council (EWC) and t</w:t>
      </w:r>
      <w:r w:rsidR="00B67565" w:rsidRPr="00AF0C2B">
        <w:rPr>
          <w:rFonts w:cs="Arial"/>
          <w:color w:val="2F5496" w:themeColor="accent5" w:themeShade="BF"/>
        </w:rPr>
        <w:t xml:space="preserve">he Information and Consultation </w:t>
      </w:r>
      <w:r w:rsidR="00B67565" w:rsidRPr="00AE7759">
        <w:rPr>
          <w:rFonts w:cs="Arial"/>
          <w:color w:val="2F5496" w:themeColor="accent5" w:themeShade="BF"/>
        </w:rPr>
        <w:t>of Employees (ICE) Regulations</w:t>
      </w:r>
      <w:r w:rsidR="00D55973" w:rsidRPr="00AF0C2B">
        <w:rPr>
          <w:rFonts w:cs="Arial"/>
          <w:color w:val="2F5496" w:themeColor="accent5" w:themeShade="BF"/>
        </w:rPr>
        <w:t>, the latter</w:t>
      </w:r>
      <w:r w:rsidR="00B67565" w:rsidRPr="00AF0C2B">
        <w:rPr>
          <w:rFonts w:cs="Arial"/>
          <w:color w:val="2F5496" w:themeColor="accent5" w:themeShade="BF"/>
        </w:rPr>
        <w:t xml:space="preserve"> was introduced in 2004 and provides employees with a legal right to voice. It states that </w:t>
      </w:r>
      <w:r w:rsidR="002E0F92">
        <w:rPr>
          <w:rFonts w:cs="Arial"/>
          <w:color w:val="2F5496" w:themeColor="accent5" w:themeShade="BF"/>
        </w:rPr>
        <w:t>‘</w:t>
      </w:r>
      <w:r w:rsidR="00B67565" w:rsidRPr="00AF0C2B">
        <w:rPr>
          <w:rFonts w:cs="Arial"/>
          <w:i/>
          <w:color w:val="2F5496" w:themeColor="accent5" w:themeShade="BF"/>
        </w:rPr>
        <w:t>the employer agrees to inform and consult employees about economic and employment related matters</w:t>
      </w:r>
      <w:r w:rsidR="002E0F92">
        <w:rPr>
          <w:rFonts w:cs="Arial"/>
          <w:i/>
          <w:color w:val="2F5496" w:themeColor="accent5" w:themeShade="BF"/>
        </w:rPr>
        <w:t>’.</w:t>
      </w:r>
    </w:p>
    <w:p w:rsidR="00D55973" w:rsidRDefault="00D55973" w:rsidP="00D55973">
      <w:pPr>
        <w:pStyle w:val="ListParagraph"/>
        <w:rPr>
          <w:rFonts w:cs="Arial"/>
          <w:i/>
          <w:color w:val="2F5496" w:themeColor="accent5" w:themeShade="BF"/>
        </w:rPr>
      </w:pPr>
    </w:p>
    <w:p w:rsidR="00D55973" w:rsidRDefault="00AF0C2B" w:rsidP="00D55973">
      <w:pPr>
        <w:rPr>
          <w:rFonts w:cs="Arial"/>
          <w:color w:val="2F5496" w:themeColor="accent5" w:themeShade="BF"/>
        </w:rPr>
      </w:pPr>
      <w:r>
        <w:rPr>
          <w:rFonts w:cs="Arial"/>
          <w:color w:val="2F5496" w:themeColor="accent5" w:themeShade="BF"/>
        </w:rPr>
        <w:t>T</w:t>
      </w:r>
      <w:r w:rsidR="00D55973">
        <w:rPr>
          <w:rFonts w:cs="Arial"/>
          <w:color w:val="2F5496" w:themeColor="accent5" w:themeShade="BF"/>
        </w:rPr>
        <w:t>he</w:t>
      </w:r>
      <w:r w:rsidR="00E3290F">
        <w:rPr>
          <w:rFonts w:cs="Arial"/>
          <w:color w:val="2F5496" w:themeColor="accent5" w:themeShade="BF"/>
        </w:rPr>
        <w:t xml:space="preserve"> above</w:t>
      </w:r>
      <w:r w:rsidR="00D55973">
        <w:rPr>
          <w:rFonts w:cs="Arial"/>
          <w:color w:val="2F5496" w:themeColor="accent5" w:themeShade="BF"/>
        </w:rPr>
        <w:t xml:space="preserve"> approaches are a valuable and beneficial way of creating effective employee relationships. </w:t>
      </w:r>
      <w:r>
        <w:rPr>
          <w:rFonts w:cs="Arial"/>
          <w:color w:val="2F5496" w:themeColor="accent5" w:themeShade="BF"/>
        </w:rPr>
        <w:t xml:space="preserve">Both the </w:t>
      </w:r>
      <w:proofErr w:type="spellStart"/>
      <w:r>
        <w:rPr>
          <w:rFonts w:cs="Arial"/>
          <w:color w:val="2F5496" w:themeColor="accent5" w:themeShade="BF"/>
        </w:rPr>
        <w:t>organisation</w:t>
      </w:r>
      <w:proofErr w:type="spellEnd"/>
      <w:r>
        <w:rPr>
          <w:rFonts w:cs="Arial"/>
          <w:color w:val="2F5496" w:themeColor="accent5" w:themeShade="BF"/>
        </w:rPr>
        <w:t xml:space="preserve"> and the manager are be</w:t>
      </w:r>
      <w:r w:rsidR="00E3290F">
        <w:rPr>
          <w:rFonts w:cs="Arial"/>
          <w:color w:val="2F5496" w:themeColor="accent5" w:themeShade="BF"/>
        </w:rPr>
        <w:t xml:space="preserve">tter informed and the employee </w:t>
      </w:r>
      <w:r>
        <w:rPr>
          <w:rFonts w:cs="Arial"/>
          <w:color w:val="2F5496" w:themeColor="accent5" w:themeShade="BF"/>
        </w:rPr>
        <w:t>feels included and valued.</w:t>
      </w:r>
    </w:p>
    <w:p w:rsidR="00D55973" w:rsidRDefault="00D55973" w:rsidP="00D55973">
      <w:pPr>
        <w:rPr>
          <w:rFonts w:cs="Arial"/>
          <w:color w:val="2F5496" w:themeColor="accent5" w:themeShade="BF"/>
        </w:rPr>
      </w:pPr>
      <w:r>
        <w:rPr>
          <w:rFonts w:cs="Arial"/>
          <w:color w:val="2F5496" w:themeColor="accent5" w:themeShade="BF"/>
        </w:rPr>
        <w:t xml:space="preserve">Best practice in a large </w:t>
      </w:r>
      <w:proofErr w:type="spellStart"/>
      <w:r>
        <w:rPr>
          <w:rFonts w:cs="Arial"/>
          <w:color w:val="2F5496" w:themeColor="accent5" w:themeShade="BF"/>
        </w:rPr>
        <w:t>organisation</w:t>
      </w:r>
      <w:proofErr w:type="spellEnd"/>
      <w:r>
        <w:rPr>
          <w:rFonts w:cs="Arial"/>
          <w:color w:val="2F5496" w:themeColor="accent5" w:themeShade="BF"/>
        </w:rPr>
        <w:t xml:space="preserve"> can be to undertake employee surveys on a regular basis. PCC have recently sent out a short survey to ‘temperature check’ employees attitudes working </w:t>
      </w:r>
      <w:r w:rsidR="00604F4A">
        <w:rPr>
          <w:rFonts w:cs="Arial"/>
          <w:color w:val="2F5496" w:themeColor="accent5" w:themeShade="BF"/>
        </w:rPr>
        <w:t>from</w:t>
      </w:r>
      <w:r>
        <w:rPr>
          <w:rFonts w:cs="Arial"/>
          <w:color w:val="2F5496" w:themeColor="accent5" w:themeShade="BF"/>
        </w:rPr>
        <w:t xml:space="preserve"> home during the </w:t>
      </w:r>
      <w:r w:rsidR="00AF0C2B">
        <w:rPr>
          <w:rFonts w:cs="Arial"/>
          <w:color w:val="2F5496" w:themeColor="accent5" w:themeShade="BF"/>
        </w:rPr>
        <w:t xml:space="preserve">coronavirus pandemic. It is </w:t>
      </w:r>
      <w:r w:rsidR="00E3290F">
        <w:rPr>
          <w:rFonts w:cs="Arial"/>
          <w:color w:val="2F5496" w:themeColor="accent5" w:themeShade="BF"/>
        </w:rPr>
        <w:t xml:space="preserve">a </w:t>
      </w:r>
      <w:r w:rsidR="00AF0C2B">
        <w:rPr>
          <w:rFonts w:cs="Arial"/>
          <w:color w:val="2F5496" w:themeColor="accent5" w:themeShade="BF"/>
        </w:rPr>
        <w:t>reminder to employees that they can contribute to decisions being made and that they are valued.</w:t>
      </w:r>
    </w:p>
    <w:p w:rsidR="00AF0C2B" w:rsidRDefault="00AF0C2B" w:rsidP="00D55973">
      <w:pPr>
        <w:rPr>
          <w:rFonts w:cs="Arial"/>
          <w:color w:val="2F5496" w:themeColor="accent5" w:themeShade="BF"/>
        </w:rPr>
      </w:pPr>
      <w:r>
        <w:rPr>
          <w:rFonts w:cs="Arial"/>
          <w:color w:val="2F5496" w:themeColor="accent5" w:themeShade="BF"/>
        </w:rPr>
        <w:t>The CIPD</w:t>
      </w:r>
      <w:r w:rsidR="00DE5BD0">
        <w:rPr>
          <w:rFonts w:cs="Arial"/>
          <w:color w:val="2F5496" w:themeColor="accent5" w:themeShade="BF"/>
        </w:rPr>
        <w:t xml:space="preserve">’s factsheet (2015) </w:t>
      </w:r>
      <w:r w:rsidR="00DE5BD0">
        <w:rPr>
          <w:rFonts w:cs="Arial"/>
          <w:i/>
          <w:color w:val="2F5496" w:themeColor="accent5" w:themeShade="BF"/>
        </w:rPr>
        <w:t>employee relations, an overview,</w:t>
      </w:r>
      <w:r>
        <w:rPr>
          <w:rFonts w:cs="Arial"/>
          <w:color w:val="2F5496" w:themeColor="accent5" w:themeShade="BF"/>
        </w:rPr>
        <w:t xml:space="preserve"> describes employee engagement as an opportunity for mutual gain, good for both the employee and the </w:t>
      </w:r>
      <w:proofErr w:type="spellStart"/>
      <w:r w:rsidR="002C3B79">
        <w:rPr>
          <w:rFonts w:cs="Arial"/>
          <w:color w:val="2F5496" w:themeColor="accent5" w:themeShade="BF"/>
        </w:rPr>
        <w:t>organisation</w:t>
      </w:r>
      <w:proofErr w:type="spellEnd"/>
      <w:r>
        <w:rPr>
          <w:rFonts w:cs="Arial"/>
          <w:color w:val="2F5496" w:themeColor="accent5" w:themeShade="BF"/>
        </w:rPr>
        <w:t>. However, there is no common und</w:t>
      </w:r>
      <w:r w:rsidR="002C3B79">
        <w:rPr>
          <w:rFonts w:cs="Arial"/>
          <w:color w:val="2F5496" w:themeColor="accent5" w:themeShade="BF"/>
        </w:rPr>
        <w:t>erstanding of this approach,</w:t>
      </w:r>
      <w:r>
        <w:rPr>
          <w:rFonts w:cs="Arial"/>
          <w:color w:val="2F5496" w:themeColor="accent5" w:themeShade="BF"/>
        </w:rPr>
        <w:t xml:space="preserve"> </w:t>
      </w:r>
      <w:r w:rsidR="002C3B79" w:rsidRPr="00AE7759">
        <w:rPr>
          <w:rFonts w:cs="Arial"/>
          <w:color w:val="2F5496" w:themeColor="accent5" w:themeShade="BF"/>
        </w:rPr>
        <w:t>MacLeod</w:t>
      </w:r>
      <w:r w:rsidR="00AE7759" w:rsidRPr="00AE7759">
        <w:rPr>
          <w:rFonts w:cs="Arial"/>
          <w:color w:val="2F5496" w:themeColor="accent5" w:themeShade="BF"/>
        </w:rPr>
        <w:t xml:space="preserve"> and Clarke/</w:t>
      </w:r>
      <w:proofErr w:type="spellStart"/>
      <w:r w:rsidR="00AE7759" w:rsidRPr="00AE7759">
        <w:rPr>
          <w:rFonts w:cs="Arial"/>
          <w:color w:val="2F5496" w:themeColor="accent5" w:themeShade="BF"/>
        </w:rPr>
        <w:t>acas</w:t>
      </w:r>
      <w:proofErr w:type="spellEnd"/>
      <w:r w:rsidR="00DE5BD0">
        <w:rPr>
          <w:rFonts w:cs="Arial"/>
          <w:color w:val="2F5496" w:themeColor="accent5" w:themeShade="BF"/>
        </w:rPr>
        <w:t xml:space="preserve"> </w:t>
      </w:r>
      <w:r w:rsidR="002E0F92">
        <w:rPr>
          <w:rFonts w:cs="Arial"/>
          <w:color w:val="2F5496" w:themeColor="accent5" w:themeShade="BF"/>
        </w:rPr>
        <w:t>(</w:t>
      </w:r>
      <w:r w:rsidR="00DE5BD0">
        <w:rPr>
          <w:rFonts w:cs="Arial"/>
          <w:color w:val="2F5496" w:themeColor="accent5" w:themeShade="BF"/>
        </w:rPr>
        <w:t>2014</w:t>
      </w:r>
      <w:r w:rsidR="002E0F92">
        <w:rPr>
          <w:rFonts w:cs="Arial"/>
          <w:color w:val="2F5496" w:themeColor="accent5" w:themeShade="BF"/>
        </w:rPr>
        <w:t>)</w:t>
      </w:r>
      <w:r w:rsidR="002C3B79">
        <w:rPr>
          <w:rFonts w:cs="Arial"/>
          <w:color w:val="2F5496" w:themeColor="accent5" w:themeShade="BF"/>
        </w:rPr>
        <w:t xml:space="preserve"> </w:t>
      </w:r>
      <w:r w:rsidR="00AE7759">
        <w:rPr>
          <w:rFonts w:cs="Arial"/>
          <w:color w:val="2F5496" w:themeColor="accent5" w:themeShade="BF"/>
        </w:rPr>
        <w:t>found</w:t>
      </w:r>
      <w:r>
        <w:rPr>
          <w:rFonts w:cs="Arial"/>
          <w:color w:val="2F5496" w:themeColor="accent5" w:themeShade="BF"/>
        </w:rPr>
        <w:t xml:space="preserve"> over 50 </w:t>
      </w:r>
      <w:r w:rsidRPr="002C3B79">
        <w:rPr>
          <w:rFonts w:cs="Arial"/>
          <w:color w:val="2F5496" w:themeColor="accent5" w:themeShade="BF"/>
        </w:rPr>
        <w:t>definitions</w:t>
      </w:r>
      <w:r w:rsidR="00DE5BD0" w:rsidRPr="002C3B79">
        <w:rPr>
          <w:rFonts w:cs="Arial"/>
          <w:color w:val="2F5496" w:themeColor="accent5" w:themeShade="BF"/>
        </w:rPr>
        <w:t>.</w:t>
      </w:r>
      <w:r w:rsidRPr="002C3B79">
        <w:rPr>
          <w:rFonts w:cs="Arial"/>
          <w:color w:val="2F5496" w:themeColor="accent5" w:themeShade="BF"/>
        </w:rPr>
        <w:t xml:space="preserve"> </w:t>
      </w:r>
    </w:p>
    <w:p w:rsidR="002C3B79" w:rsidRDefault="002C3B79" w:rsidP="00D55973">
      <w:pPr>
        <w:rPr>
          <w:rFonts w:cs="Arial"/>
          <w:color w:val="2F5496" w:themeColor="accent5" w:themeShade="BF"/>
        </w:rPr>
      </w:pPr>
    </w:p>
    <w:p w:rsidR="00AF0C2B" w:rsidRDefault="00AF0C2B" w:rsidP="00D55973">
      <w:pPr>
        <w:rPr>
          <w:rFonts w:cs="Arial"/>
          <w:color w:val="2F5496" w:themeColor="accent5" w:themeShade="BF"/>
        </w:rPr>
      </w:pPr>
      <w:r>
        <w:rPr>
          <w:rFonts w:cs="Arial"/>
          <w:color w:val="2F5496" w:themeColor="accent5" w:themeShade="BF"/>
        </w:rPr>
        <w:t>Employee consultation is a formal approach</w:t>
      </w:r>
      <w:r w:rsidR="00D35F7C">
        <w:rPr>
          <w:rFonts w:cs="Arial"/>
          <w:color w:val="2F5496" w:themeColor="accent5" w:themeShade="BF"/>
        </w:rPr>
        <w:t xml:space="preserve">. Employment Law requires </w:t>
      </w:r>
      <w:proofErr w:type="spellStart"/>
      <w:r w:rsidR="00D35F7C">
        <w:rPr>
          <w:rFonts w:cs="Arial"/>
          <w:color w:val="2F5496" w:themeColor="accent5" w:themeShade="BF"/>
        </w:rPr>
        <w:t>organisations</w:t>
      </w:r>
      <w:proofErr w:type="spellEnd"/>
      <w:r w:rsidR="00D35F7C">
        <w:rPr>
          <w:rFonts w:cs="Arial"/>
          <w:color w:val="2F5496" w:themeColor="accent5" w:themeShade="BF"/>
        </w:rPr>
        <w:t xml:space="preserve"> to collectively inform and consult with employees. This process applies to proposed changes which can impact the employees terms and conditions of employment e.g. redundancy or transfer to another employer. </w:t>
      </w:r>
      <w:r w:rsidR="002E0F92">
        <w:rPr>
          <w:rFonts w:cs="Arial"/>
          <w:color w:val="2F5496" w:themeColor="accent5" w:themeShade="BF"/>
        </w:rPr>
        <w:t>ACAS</w:t>
      </w:r>
      <w:r w:rsidR="002C3B79" w:rsidRPr="002C3B79">
        <w:rPr>
          <w:rFonts w:cs="Arial"/>
          <w:color w:val="2F5496" w:themeColor="accent5" w:themeShade="BF"/>
        </w:rPr>
        <w:t xml:space="preserve"> guidance relating to consultations </w:t>
      </w:r>
      <w:r w:rsidR="00D35F7C">
        <w:rPr>
          <w:rFonts w:cs="Arial"/>
          <w:color w:val="2F5496" w:themeColor="accent5" w:themeShade="BF"/>
        </w:rPr>
        <w:t>state that this should be done before a</w:t>
      </w:r>
      <w:r w:rsidR="00E3290F">
        <w:rPr>
          <w:rFonts w:cs="Arial"/>
          <w:color w:val="2F5496" w:themeColor="accent5" w:themeShade="BF"/>
        </w:rPr>
        <w:t>ny</w:t>
      </w:r>
      <w:r w:rsidR="00D35F7C">
        <w:rPr>
          <w:rFonts w:cs="Arial"/>
          <w:color w:val="2F5496" w:themeColor="accent5" w:themeShade="BF"/>
        </w:rPr>
        <w:t xml:space="preserve"> decisions are made. The employees views do not have to be followed</w:t>
      </w:r>
      <w:r w:rsidR="00E3290F">
        <w:rPr>
          <w:rFonts w:cs="Arial"/>
          <w:color w:val="2F5496" w:themeColor="accent5" w:themeShade="BF"/>
        </w:rPr>
        <w:t>,</w:t>
      </w:r>
      <w:r w:rsidR="00D35F7C">
        <w:rPr>
          <w:rFonts w:cs="Arial"/>
          <w:color w:val="2F5496" w:themeColor="accent5" w:themeShade="BF"/>
        </w:rPr>
        <w:t xml:space="preserve"> but an explanation of why not should be communicated</w:t>
      </w:r>
      <w:r w:rsidR="00E3290F">
        <w:rPr>
          <w:rFonts w:cs="Arial"/>
          <w:color w:val="2F5496" w:themeColor="accent5" w:themeShade="BF"/>
        </w:rPr>
        <w:t>. Trade u</w:t>
      </w:r>
      <w:r w:rsidR="00EC08F8">
        <w:rPr>
          <w:rFonts w:cs="Arial"/>
          <w:color w:val="2F5496" w:themeColor="accent5" w:themeShade="BF"/>
        </w:rPr>
        <w:t>nions are</w:t>
      </w:r>
      <w:r w:rsidR="00D35F7C">
        <w:rPr>
          <w:rFonts w:cs="Arial"/>
          <w:color w:val="2F5496" w:themeColor="accent5" w:themeShade="BF"/>
        </w:rPr>
        <w:t xml:space="preserve"> included in this consultation process and </w:t>
      </w:r>
      <w:r w:rsidR="00EC08F8">
        <w:rPr>
          <w:rFonts w:cs="Arial"/>
          <w:color w:val="2F5496" w:themeColor="accent5" w:themeShade="BF"/>
        </w:rPr>
        <w:t xml:space="preserve">it is usual for the </w:t>
      </w:r>
      <w:proofErr w:type="spellStart"/>
      <w:r w:rsidR="00EC08F8">
        <w:rPr>
          <w:rFonts w:cs="Arial"/>
          <w:color w:val="2F5496" w:themeColor="accent5" w:themeShade="BF"/>
        </w:rPr>
        <w:t>organisation</w:t>
      </w:r>
      <w:proofErr w:type="spellEnd"/>
      <w:r w:rsidR="00EC08F8">
        <w:rPr>
          <w:rFonts w:cs="Arial"/>
          <w:color w:val="2F5496" w:themeColor="accent5" w:themeShade="BF"/>
        </w:rPr>
        <w:t xml:space="preserve"> and the trade union to agree the appropriate areas of consultation beforehand.</w:t>
      </w:r>
    </w:p>
    <w:p w:rsidR="00EC08F8" w:rsidRPr="00D55973" w:rsidRDefault="00EC08F8" w:rsidP="00D55973">
      <w:pPr>
        <w:rPr>
          <w:rFonts w:cs="Arial"/>
          <w:color w:val="2F5496" w:themeColor="accent5" w:themeShade="BF"/>
        </w:rPr>
      </w:pPr>
      <w:r w:rsidRPr="002C3B79">
        <w:rPr>
          <w:rFonts w:cs="Arial"/>
          <w:color w:val="2F5496" w:themeColor="accent5" w:themeShade="BF"/>
        </w:rPr>
        <w:t>The European Union Directive process</w:t>
      </w:r>
      <w:r>
        <w:rPr>
          <w:rFonts w:cs="Arial"/>
          <w:color w:val="2F5496" w:themeColor="accent5" w:themeShade="BF"/>
        </w:rPr>
        <w:t xml:space="preserve"> </w:t>
      </w:r>
      <w:r w:rsidR="002C3B79">
        <w:rPr>
          <w:rFonts w:cs="Arial"/>
          <w:color w:val="2F5496" w:themeColor="accent5" w:themeShade="BF"/>
        </w:rPr>
        <w:t xml:space="preserve">(Worker participation.eu) </w:t>
      </w:r>
      <w:r>
        <w:rPr>
          <w:rFonts w:cs="Arial"/>
          <w:color w:val="2F5496" w:themeColor="accent5" w:themeShade="BF"/>
        </w:rPr>
        <w:t xml:space="preserve">for consulting employees requires the employee to be informed of any economic situation, employment prospect and substantial changes in work </w:t>
      </w:r>
      <w:proofErr w:type="spellStart"/>
      <w:r>
        <w:rPr>
          <w:rFonts w:cs="Arial"/>
          <w:color w:val="2F5496" w:themeColor="accent5" w:themeShade="BF"/>
        </w:rPr>
        <w:t>organis</w:t>
      </w:r>
      <w:bookmarkStart w:id="0" w:name="_GoBack"/>
      <w:bookmarkEnd w:id="0"/>
      <w:r>
        <w:rPr>
          <w:rFonts w:cs="Arial"/>
          <w:color w:val="2F5496" w:themeColor="accent5" w:themeShade="BF"/>
        </w:rPr>
        <w:t>ation</w:t>
      </w:r>
      <w:proofErr w:type="spellEnd"/>
      <w:r>
        <w:rPr>
          <w:rFonts w:cs="Arial"/>
          <w:color w:val="2F5496" w:themeColor="accent5" w:themeShade="BF"/>
        </w:rPr>
        <w:t xml:space="preserve"> or contractual relations.</w:t>
      </w:r>
    </w:p>
    <w:p w:rsidR="00C34948" w:rsidRDefault="00C34948" w:rsidP="00B67565">
      <w:pPr>
        <w:rPr>
          <w:rFonts w:cs="Arial"/>
          <w:i/>
          <w:color w:val="2F5496" w:themeColor="accent5" w:themeShade="BF"/>
        </w:rPr>
      </w:pPr>
    </w:p>
    <w:p w:rsidR="00C34948" w:rsidRPr="00B67565" w:rsidRDefault="00C34948" w:rsidP="00B67565">
      <w:pPr>
        <w:rPr>
          <w:rFonts w:cs="Arial"/>
          <w:i/>
          <w:color w:val="2F5496" w:themeColor="accent5" w:themeShade="BF"/>
        </w:rPr>
      </w:pPr>
    </w:p>
    <w:p w:rsidR="0083566E" w:rsidRDefault="00C34948" w:rsidP="008B6522">
      <w:pPr>
        <w:rPr>
          <w:rFonts w:cs="Arial"/>
          <w:color w:val="2F5496" w:themeColor="accent5" w:themeShade="BF"/>
        </w:rPr>
      </w:pPr>
      <w:r>
        <w:rPr>
          <w:rFonts w:cs="Arial"/>
          <w:color w:val="2F5496" w:themeColor="accent5" w:themeShade="BF"/>
        </w:rPr>
        <w:t xml:space="preserve"> </w:t>
      </w:r>
    </w:p>
    <w:p w:rsidR="00931F02" w:rsidRPr="008B6522" w:rsidRDefault="00931F02" w:rsidP="008B6522">
      <w:pPr>
        <w:rPr>
          <w:rFonts w:cs="Arial"/>
          <w:color w:val="2F5496" w:themeColor="accent5" w:themeShade="BF"/>
        </w:rPr>
      </w:pPr>
      <w:r w:rsidRPr="008B6522">
        <w:rPr>
          <w:rFonts w:cs="Arial"/>
          <w:color w:val="2F5496" w:themeColor="accent5" w:themeShade="BF"/>
        </w:rPr>
        <w:br/>
      </w:r>
    </w:p>
    <w:p w:rsidR="00931F02" w:rsidRPr="00931F02" w:rsidRDefault="00931F02" w:rsidP="00931F02">
      <w:pPr>
        <w:pStyle w:val="ListParagraph"/>
        <w:numPr>
          <w:ilvl w:val="0"/>
          <w:numId w:val="1"/>
        </w:numPr>
        <w:rPr>
          <w:rFonts w:cs="Arial"/>
          <w:color w:val="2F5496" w:themeColor="accent5" w:themeShade="BF"/>
        </w:rPr>
      </w:pPr>
      <w:r w:rsidRPr="00931F02">
        <w:rPr>
          <w:rFonts w:cs="Arial"/>
          <w:color w:val="2F5496" w:themeColor="accent5" w:themeShade="BF"/>
        </w:rPr>
        <w:lastRenderedPageBreak/>
        <w:t>Explain different types of individual and collective conflict behaviour and some of the evolving approaches that can be used to manage these. Your response should include and distinguish between:</w:t>
      </w:r>
    </w:p>
    <w:p w:rsidR="00931F02" w:rsidRPr="00931F02" w:rsidRDefault="00931F02" w:rsidP="00931F02">
      <w:pPr>
        <w:pStyle w:val="ListParagraph"/>
        <w:numPr>
          <w:ilvl w:val="0"/>
          <w:numId w:val="2"/>
        </w:numPr>
        <w:rPr>
          <w:rFonts w:cs="Arial"/>
          <w:color w:val="2F5496" w:themeColor="accent5" w:themeShade="BF"/>
        </w:rPr>
      </w:pPr>
      <w:r w:rsidRPr="00931F02">
        <w:rPr>
          <w:rFonts w:cs="Arial"/>
          <w:color w:val="2F5496" w:themeColor="accent5" w:themeShade="BF"/>
        </w:rPr>
        <w:t>conflict and misbehaviour</w:t>
      </w:r>
    </w:p>
    <w:p w:rsidR="00931F02" w:rsidRDefault="00931F02" w:rsidP="00931F02">
      <w:pPr>
        <w:pStyle w:val="ListParagraph"/>
        <w:numPr>
          <w:ilvl w:val="0"/>
          <w:numId w:val="2"/>
        </w:numPr>
        <w:rPr>
          <w:rFonts w:cs="Arial"/>
          <w:color w:val="2F5496" w:themeColor="accent5" w:themeShade="BF"/>
        </w:rPr>
      </w:pPr>
      <w:r w:rsidRPr="00931F02">
        <w:rPr>
          <w:rFonts w:cs="Arial"/>
          <w:color w:val="2F5496" w:themeColor="accent5" w:themeShade="BF"/>
        </w:rPr>
        <w:t xml:space="preserve">official and unofficial industrial action </w:t>
      </w:r>
    </w:p>
    <w:p w:rsidR="00931F02" w:rsidRDefault="00931F02" w:rsidP="00931F02">
      <w:pPr>
        <w:pStyle w:val="ListParagraph"/>
        <w:numPr>
          <w:ilvl w:val="0"/>
          <w:numId w:val="2"/>
        </w:numPr>
        <w:rPr>
          <w:rFonts w:cs="Arial"/>
          <w:color w:val="2F5496" w:themeColor="accent5" w:themeShade="BF"/>
        </w:rPr>
      </w:pPr>
      <w:proofErr w:type="gramStart"/>
      <w:r w:rsidRPr="00931F02">
        <w:rPr>
          <w:rFonts w:cs="Arial"/>
          <w:color w:val="2F5496" w:themeColor="accent5" w:themeShade="BF"/>
        </w:rPr>
        <w:t>third</w:t>
      </w:r>
      <w:proofErr w:type="gramEnd"/>
      <w:r w:rsidRPr="00931F02">
        <w:rPr>
          <w:rFonts w:cs="Arial"/>
          <w:color w:val="2F5496" w:themeColor="accent5" w:themeShade="BF"/>
        </w:rPr>
        <w:t xml:space="preserve"> party conciliation, mediation and arbitration.</w:t>
      </w:r>
    </w:p>
    <w:p w:rsidR="00000FC8" w:rsidRDefault="00000FC8" w:rsidP="00000FC8">
      <w:pPr>
        <w:rPr>
          <w:rFonts w:cs="Arial"/>
          <w:color w:val="2F5496" w:themeColor="accent5" w:themeShade="BF"/>
        </w:rPr>
      </w:pPr>
    </w:p>
    <w:p w:rsidR="004E425B" w:rsidRDefault="00EF4406" w:rsidP="00000FC8">
      <w:pPr>
        <w:rPr>
          <w:rFonts w:cs="Arial"/>
          <w:color w:val="2F5496" w:themeColor="accent5" w:themeShade="BF"/>
        </w:rPr>
      </w:pPr>
      <w:r>
        <w:rPr>
          <w:rFonts w:cs="Arial"/>
          <w:color w:val="2F5496" w:themeColor="accent5" w:themeShade="BF"/>
        </w:rPr>
        <w:t xml:space="preserve">According to </w:t>
      </w:r>
      <w:r w:rsidR="005F1034">
        <w:rPr>
          <w:rFonts w:cs="Arial"/>
          <w:color w:val="2F5496" w:themeColor="accent5" w:themeShade="BF"/>
        </w:rPr>
        <w:t>Sisson (2009</w:t>
      </w:r>
      <w:r w:rsidR="006D1454">
        <w:rPr>
          <w:rFonts w:cs="Arial"/>
          <w:color w:val="2F5496" w:themeColor="accent5" w:themeShade="BF"/>
        </w:rPr>
        <w:t>) conflict</w:t>
      </w:r>
      <w:r>
        <w:rPr>
          <w:rFonts w:cs="Arial"/>
          <w:color w:val="2F5496" w:themeColor="accent5" w:themeShade="BF"/>
        </w:rPr>
        <w:t xml:space="preserve"> can be with one person, several people or a group. It occurs as a result of a disagreement or discord. </w:t>
      </w:r>
      <w:r w:rsidR="004E425B" w:rsidRPr="005F1034">
        <w:rPr>
          <w:rFonts w:cs="Arial"/>
          <w:color w:val="2F5496" w:themeColor="accent5" w:themeShade="BF"/>
        </w:rPr>
        <w:t>Mullins (2005) further</w:t>
      </w:r>
      <w:r w:rsidR="004E425B">
        <w:rPr>
          <w:rFonts w:cs="Arial"/>
          <w:color w:val="2F5496" w:themeColor="accent5" w:themeShade="BF"/>
        </w:rPr>
        <w:t xml:space="preserve"> describes it as a </w:t>
      </w:r>
      <w:proofErr w:type="spellStart"/>
      <w:r w:rsidR="00E3290F">
        <w:rPr>
          <w:rFonts w:cs="Arial"/>
          <w:color w:val="2F5496" w:themeColor="accent5" w:themeShade="BF"/>
        </w:rPr>
        <w:t>behaviours</w:t>
      </w:r>
      <w:proofErr w:type="spellEnd"/>
      <w:r w:rsidR="004E425B">
        <w:rPr>
          <w:rFonts w:cs="Arial"/>
          <w:color w:val="2F5496" w:themeColor="accent5" w:themeShade="BF"/>
        </w:rPr>
        <w:t xml:space="preserve"> intended to obstruct the achievement of some other </w:t>
      </w:r>
      <w:r w:rsidR="006D1454">
        <w:rPr>
          <w:rFonts w:cs="Arial"/>
          <w:color w:val="2F5496" w:themeColor="accent5" w:themeShade="BF"/>
        </w:rPr>
        <w:t>person’s</w:t>
      </w:r>
      <w:r w:rsidR="004E425B">
        <w:rPr>
          <w:rFonts w:cs="Arial"/>
          <w:color w:val="2F5496" w:themeColor="accent5" w:themeShade="BF"/>
        </w:rPr>
        <w:t xml:space="preserve"> goals which is based on the incompatibility of goals and arises from opposing </w:t>
      </w:r>
      <w:proofErr w:type="spellStart"/>
      <w:r w:rsidR="004E425B">
        <w:rPr>
          <w:rFonts w:cs="Arial"/>
          <w:color w:val="2F5496" w:themeColor="accent5" w:themeShade="BF"/>
        </w:rPr>
        <w:t>behaviours</w:t>
      </w:r>
      <w:proofErr w:type="spellEnd"/>
      <w:r w:rsidR="004E425B">
        <w:rPr>
          <w:rFonts w:cs="Arial"/>
          <w:color w:val="2F5496" w:themeColor="accent5" w:themeShade="BF"/>
        </w:rPr>
        <w:t>.</w:t>
      </w:r>
    </w:p>
    <w:p w:rsidR="004E425B" w:rsidRDefault="004E425B" w:rsidP="00000FC8">
      <w:pPr>
        <w:rPr>
          <w:rFonts w:cs="Arial"/>
          <w:color w:val="2F5496" w:themeColor="accent5" w:themeShade="BF"/>
        </w:rPr>
      </w:pPr>
    </w:p>
    <w:p w:rsidR="004858F2" w:rsidRDefault="004E425B" w:rsidP="004858F2">
      <w:pPr>
        <w:rPr>
          <w:rFonts w:cs="Arial"/>
          <w:color w:val="2F5496" w:themeColor="accent5" w:themeShade="BF"/>
        </w:rPr>
      </w:pPr>
      <w:r>
        <w:rPr>
          <w:rFonts w:cs="Arial"/>
          <w:color w:val="2F5496" w:themeColor="accent5" w:themeShade="BF"/>
        </w:rPr>
        <w:t>Con</w:t>
      </w:r>
      <w:r w:rsidR="00E3290F">
        <w:rPr>
          <w:rFonts w:cs="Arial"/>
          <w:color w:val="2F5496" w:themeColor="accent5" w:themeShade="BF"/>
        </w:rPr>
        <w:t>flict has and will always</w:t>
      </w:r>
      <w:r w:rsidR="004858F2">
        <w:rPr>
          <w:rFonts w:cs="Arial"/>
          <w:color w:val="2F5496" w:themeColor="accent5" w:themeShade="BF"/>
        </w:rPr>
        <w:t xml:space="preserve"> naturally occur in </w:t>
      </w:r>
      <w:r w:rsidR="00E3290F">
        <w:rPr>
          <w:rFonts w:cs="Arial"/>
          <w:color w:val="2F5496" w:themeColor="accent5" w:themeShade="BF"/>
        </w:rPr>
        <w:t>the workplace</w:t>
      </w:r>
      <w:r w:rsidR="004858F2">
        <w:rPr>
          <w:rFonts w:cs="Arial"/>
          <w:color w:val="2F5496" w:themeColor="accent5" w:themeShade="BF"/>
        </w:rPr>
        <w:t>,</w:t>
      </w:r>
      <w:r w:rsidR="00E3290F">
        <w:rPr>
          <w:rFonts w:cs="Arial"/>
          <w:color w:val="2F5496" w:themeColor="accent5" w:themeShade="BF"/>
        </w:rPr>
        <w:t xml:space="preserve"> employees are people with emotion and personality.</w:t>
      </w:r>
    </w:p>
    <w:p w:rsidR="00000FC8" w:rsidRDefault="004858F2" w:rsidP="00000FC8">
      <w:pPr>
        <w:rPr>
          <w:rFonts w:cs="Arial"/>
          <w:color w:val="2F5496" w:themeColor="accent5" w:themeShade="BF"/>
        </w:rPr>
      </w:pPr>
      <w:r>
        <w:rPr>
          <w:rFonts w:cs="Arial"/>
          <w:color w:val="2F5496" w:themeColor="accent5" w:themeShade="BF"/>
        </w:rPr>
        <w:t>Typical</w:t>
      </w:r>
      <w:r w:rsidR="009827A5">
        <w:rPr>
          <w:rFonts w:cs="Arial"/>
          <w:color w:val="2F5496" w:themeColor="accent5" w:themeShade="BF"/>
        </w:rPr>
        <w:t xml:space="preserve"> examples might include, interdependence conflict, different styles, personality,</w:t>
      </w:r>
      <w:r w:rsidR="00CD4E7E">
        <w:rPr>
          <w:rFonts w:cs="Arial"/>
          <w:color w:val="2F5496" w:themeColor="accent5" w:themeShade="BF"/>
        </w:rPr>
        <w:t xml:space="preserve"> </w:t>
      </w:r>
      <w:r w:rsidR="00566DBF">
        <w:rPr>
          <w:rFonts w:cs="Arial"/>
          <w:color w:val="2F5496" w:themeColor="accent5" w:themeShade="BF"/>
        </w:rPr>
        <w:t>and gender</w:t>
      </w:r>
      <w:r w:rsidR="00CD4E7E">
        <w:rPr>
          <w:rFonts w:cs="Arial"/>
          <w:color w:val="2F5496" w:themeColor="accent5" w:themeShade="BF"/>
        </w:rPr>
        <w:t xml:space="preserve"> and leadership styles.</w:t>
      </w:r>
      <w:r w:rsidR="004E425B">
        <w:rPr>
          <w:rFonts w:cs="Arial"/>
          <w:color w:val="2F5496" w:themeColor="accent5" w:themeShade="BF"/>
        </w:rPr>
        <w:t xml:space="preserve"> However, how conflict is managed and resolved is the key to harmonious employee relations.</w:t>
      </w:r>
    </w:p>
    <w:p w:rsidR="004858F2" w:rsidRDefault="004858F2" w:rsidP="00000FC8">
      <w:pPr>
        <w:rPr>
          <w:rFonts w:cs="Arial"/>
          <w:color w:val="2F5496" w:themeColor="accent5" w:themeShade="BF"/>
        </w:rPr>
      </w:pPr>
    </w:p>
    <w:p w:rsidR="004858F2" w:rsidRDefault="004858F2" w:rsidP="00000FC8">
      <w:pPr>
        <w:rPr>
          <w:rFonts w:cs="Arial"/>
          <w:color w:val="2F5496" w:themeColor="accent5" w:themeShade="BF"/>
        </w:rPr>
      </w:pPr>
      <w:proofErr w:type="spellStart"/>
      <w:r>
        <w:rPr>
          <w:rFonts w:cs="Arial"/>
          <w:color w:val="2F5496" w:themeColor="accent5" w:themeShade="BF"/>
        </w:rPr>
        <w:t>Misbehaviour</w:t>
      </w:r>
      <w:proofErr w:type="spellEnd"/>
      <w:r>
        <w:rPr>
          <w:rFonts w:cs="Arial"/>
          <w:color w:val="2F5496" w:themeColor="accent5" w:themeShade="BF"/>
        </w:rPr>
        <w:t xml:space="preserve"> in the workplace is</w:t>
      </w:r>
      <w:r w:rsidR="00E3290F">
        <w:rPr>
          <w:rFonts w:cs="Arial"/>
          <w:color w:val="2F5496" w:themeColor="accent5" w:themeShade="BF"/>
        </w:rPr>
        <w:t xml:space="preserve"> simply</w:t>
      </w:r>
      <w:r>
        <w:rPr>
          <w:rFonts w:cs="Arial"/>
          <w:color w:val="2F5496" w:themeColor="accent5" w:themeShade="BF"/>
        </w:rPr>
        <w:t xml:space="preserve"> defined as anything you do at work that you </w:t>
      </w:r>
      <w:r w:rsidR="00E3290F">
        <w:rPr>
          <w:rFonts w:cs="Arial"/>
          <w:color w:val="2F5496" w:themeColor="accent5" w:themeShade="BF"/>
        </w:rPr>
        <w:t xml:space="preserve">are </w:t>
      </w:r>
      <w:r>
        <w:rPr>
          <w:rFonts w:cs="Arial"/>
          <w:color w:val="2F5496" w:themeColor="accent5" w:themeShade="BF"/>
        </w:rPr>
        <w:t>not supposed</w:t>
      </w:r>
      <w:r w:rsidR="00E3290F">
        <w:rPr>
          <w:rFonts w:cs="Arial"/>
          <w:color w:val="2F5496" w:themeColor="accent5" w:themeShade="BF"/>
        </w:rPr>
        <w:t xml:space="preserve"> to do. Thus it would breach your contract terms.</w:t>
      </w:r>
    </w:p>
    <w:p w:rsidR="004E425B" w:rsidRDefault="004E425B" w:rsidP="00000FC8">
      <w:pPr>
        <w:rPr>
          <w:rFonts w:cs="Arial"/>
          <w:color w:val="2F5496" w:themeColor="accent5" w:themeShade="BF"/>
        </w:rPr>
      </w:pPr>
    </w:p>
    <w:p w:rsidR="004E425B" w:rsidRDefault="00B503FF" w:rsidP="00000FC8">
      <w:pPr>
        <w:rPr>
          <w:rFonts w:cs="Arial"/>
          <w:color w:val="2F5496" w:themeColor="accent5" w:themeShade="BF"/>
        </w:rPr>
      </w:pPr>
      <w:r>
        <w:rPr>
          <w:rFonts w:cs="Arial"/>
          <w:color w:val="2F5496" w:themeColor="accent5" w:themeShade="BF"/>
        </w:rPr>
        <w:t xml:space="preserve">The following table is a simple description of the different forms of </w:t>
      </w:r>
      <w:r w:rsidR="002A0B3E">
        <w:rPr>
          <w:rFonts w:cs="Arial"/>
          <w:color w:val="2F5496" w:themeColor="accent5" w:themeShade="BF"/>
        </w:rPr>
        <w:t>conflict: that</w:t>
      </w:r>
      <w:r>
        <w:rPr>
          <w:rFonts w:cs="Arial"/>
          <w:color w:val="2F5496" w:themeColor="accent5" w:themeShade="BF"/>
        </w:rPr>
        <w:t xml:space="preserve"> occur in </w:t>
      </w:r>
      <w:r w:rsidR="002A0B3E">
        <w:rPr>
          <w:rFonts w:cs="Arial"/>
          <w:color w:val="2F5496" w:themeColor="accent5" w:themeShade="BF"/>
        </w:rPr>
        <w:t>today’s</w:t>
      </w:r>
      <w:r>
        <w:rPr>
          <w:rFonts w:cs="Arial"/>
          <w:color w:val="2F5496" w:themeColor="accent5" w:themeShade="BF"/>
        </w:rPr>
        <w:t xml:space="preserve"> </w:t>
      </w:r>
      <w:proofErr w:type="spellStart"/>
      <w:r>
        <w:rPr>
          <w:rFonts w:cs="Arial"/>
          <w:color w:val="2F5496" w:themeColor="accent5" w:themeShade="BF"/>
        </w:rPr>
        <w:t>organisations</w:t>
      </w:r>
      <w:proofErr w:type="spellEnd"/>
      <w:r>
        <w:rPr>
          <w:rFonts w:cs="Arial"/>
          <w:color w:val="2F5496" w:themeColor="accent5" w:themeShade="BF"/>
        </w:rPr>
        <w:t>-</w:t>
      </w:r>
    </w:p>
    <w:p w:rsidR="00B503FF" w:rsidRDefault="00B503FF" w:rsidP="00000FC8">
      <w:pPr>
        <w:rPr>
          <w:rFonts w:cs="Arial"/>
          <w:color w:val="2F5496" w:themeColor="accent5" w:themeShade="BF"/>
        </w:rPr>
      </w:pPr>
    </w:p>
    <w:tbl>
      <w:tblPr>
        <w:tblStyle w:val="TableGrid"/>
        <w:tblW w:w="0" w:type="auto"/>
        <w:tblLook w:val="04A0" w:firstRow="1" w:lastRow="0" w:firstColumn="1" w:lastColumn="0" w:noHBand="0" w:noVBand="1"/>
      </w:tblPr>
      <w:tblGrid>
        <w:gridCol w:w="4508"/>
        <w:gridCol w:w="4508"/>
      </w:tblGrid>
      <w:tr w:rsidR="00B503FF" w:rsidTr="00B503FF">
        <w:tc>
          <w:tcPr>
            <w:tcW w:w="4508" w:type="dxa"/>
            <w:shd w:val="clear" w:color="auto" w:fill="D9D9D9" w:themeFill="background1" w:themeFillShade="D9"/>
          </w:tcPr>
          <w:p w:rsidR="00B503FF" w:rsidRDefault="00B503FF" w:rsidP="00B503FF">
            <w:pPr>
              <w:jc w:val="center"/>
              <w:rPr>
                <w:rFonts w:cs="Arial"/>
                <w:color w:val="2F5496" w:themeColor="accent5" w:themeShade="BF"/>
              </w:rPr>
            </w:pPr>
            <w:proofErr w:type="spellStart"/>
            <w:r>
              <w:rPr>
                <w:rFonts w:cs="Arial"/>
                <w:color w:val="2F5496" w:themeColor="accent5" w:themeShade="BF"/>
              </w:rPr>
              <w:t>Organised</w:t>
            </w:r>
            <w:proofErr w:type="spellEnd"/>
            <w:r>
              <w:rPr>
                <w:rFonts w:cs="Arial"/>
                <w:color w:val="2F5496" w:themeColor="accent5" w:themeShade="BF"/>
              </w:rPr>
              <w:t xml:space="preserve"> Conflict</w:t>
            </w:r>
          </w:p>
        </w:tc>
        <w:tc>
          <w:tcPr>
            <w:tcW w:w="4508" w:type="dxa"/>
            <w:shd w:val="clear" w:color="auto" w:fill="D9D9D9" w:themeFill="background1" w:themeFillShade="D9"/>
          </w:tcPr>
          <w:p w:rsidR="00B503FF" w:rsidRDefault="00B503FF" w:rsidP="00B503FF">
            <w:pPr>
              <w:jc w:val="center"/>
              <w:rPr>
                <w:rFonts w:cs="Arial"/>
                <w:color w:val="2F5496" w:themeColor="accent5" w:themeShade="BF"/>
              </w:rPr>
            </w:pPr>
            <w:proofErr w:type="spellStart"/>
            <w:r>
              <w:rPr>
                <w:rFonts w:cs="Arial"/>
                <w:color w:val="2F5496" w:themeColor="accent5" w:themeShade="BF"/>
              </w:rPr>
              <w:t>Unorganised</w:t>
            </w:r>
            <w:proofErr w:type="spellEnd"/>
            <w:r>
              <w:rPr>
                <w:rFonts w:cs="Arial"/>
                <w:color w:val="2F5496" w:themeColor="accent5" w:themeShade="BF"/>
              </w:rPr>
              <w:t xml:space="preserve"> Conflict</w:t>
            </w:r>
          </w:p>
        </w:tc>
      </w:tr>
      <w:tr w:rsidR="00B503FF" w:rsidTr="00B503FF">
        <w:tc>
          <w:tcPr>
            <w:tcW w:w="4508" w:type="dxa"/>
          </w:tcPr>
          <w:p w:rsidR="00B503FF" w:rsidRDefault="00B503FF" w:rsidP="00000FC8">
            <w:pPr>
              <w:rPr>
                <w:rFonts w:cs="Arial"/>
                <w:color w:val="2F5496" w:themeColor="accent5" w:themeShade="BF"/>
              </w:rPr>
            </w:pPr>
            <w:r>
              <w:rPr>
                <w:rFonts w:cs="Arial"/>
                <w:color w:val="2F5496" w:themeColor="accent5" w:themeShade="BF"/>
              </w:rPr>
              <w:t>Strikes</w:t>
            </w:r>
          </w:p>
        </w:tc>
        <w:tc>
          <w:tcPr>
            <w:tcW w:w="4508" w:type="dxa"/>
          </w:tcPr>
          <w:p w:rsidR="00B503FF" w:rsidRDefault="00B503FF" w:rsidP="00000FC8">
            <w:pPr>
              <w:rPr>
                <w:rFonts w:cs="Arial"/>
                <w:color w:val="2F5496" w:themeColor="accent5" w:themeShade="BF"/>
              </w:rPr>
            </w:pPr>
            <w:r>
              <w:rPr>
                <w:rFonts w:cs="Arial"/>
                <w:color w:val="2F5496" w:themeColor="accent5" w:themeShade="BF"/>
              </w:rPr>
              <w:t>Fiddles/theft</w:t>
            </w:r>
          </w:p>
        </w:tc>
      </w:tr>
      <w:tr w:rsidR="00B503FF" w:rsidTr="00B503FF">
        <w:tc>
          <w:tcPr>
            <w:tcW w:w="4508" w:type="dxa"/>
          </w:tcPr>
          <w:p w:rsidR="00B503FF" w:rsidRDefault="00B503FF" w:rsidP="00000FC8">
            <w:pPr>
              <w:rPr>
                <w:rFonts w:cs="Arial"/>
                <w:color w:val="2F5496" w:themeColor="accent5" w:themeShade="BF"/>
              </w:rPr>
            </w:pPr>
            <w:r>
              <w:rPr>
                <w:rFonts w:cs="Arial"/>
                <w:color w:val="2F5496" w:themeColor="accent5" w:themeShade="BF"/>
              </w:rPr>
              <w:t>Protest, demonstrations, boycotts</w:t>
            </w:r>
          </w:p>
        </w:tc>
        <w:tc>
          <w:tcPr>
            <w:tcW w:w="4508" w:type="dxa"/>
          </w:tcPr>
          <w:p w:rsidR="00B503FF" w:rsidRDefault="00B503FF" w:rsidP="00000FC8">
            <w:pPr>
              <w:rPr>
                <w:rFonts w:cs="Arial"/>
                <w:color w:val="2F5496" w:themeColor="accent5" w:themeShade="BF"/>
              </w:rPr>
            </w:pPr>
            <w:r>
              <w:rPr>
                <w:rFonts w:cs="Arial"/>
                <w:color w:val="2F5496" w:themeColor="accent5" w:themeShade="BF"/>
              </w:rPr>
              <w:t>Sabotage</w:t>
            </w:r>
          </w:p>
        </w:tc>
      </w:tr>
      <w:tr w:rsidR="00B503FF" w:rsidTr="00B503FF">
        <w:tc>
          <w:tcPr>
            <w:tcW w:w="4508" w:type="dxa"/>
          </w:tcPr>
          <w:p w:rsidR="00B503FF" w:rsidRDefault="00B503FF" w:rsidP="00000FC8">
            <w:pPr>
              <w:rPr>
                <w:rFonts w:cs="Arial"/>
                <w:color w:val="2F5496" w:themeColor="accent5" w:themeShade="BF"/>
              </w:rPr>
            </w:pPr>
            <w:r>
              <w:rPr>
                <w:rFonts w:cs="Arial"/>
                <w:color w:val="2F5496" w:themeColor="accent5" w:themeShade="BF"/>
              </w:rPr>
              <w:t>Work to rule, go slow, overtime bans</w:t>
            </w:r>
          </w:p>
        </w:tc>
        <w:tc>
          <w:tcPr>
            <w:tcW w:w="4508" w:type="dxa"/>
          </w:tcPr>
          <w:p w:rsidR="00B503FF" w:rsidRDefault="00B503FF" w:rsidP="00000FC8">
            <w:pPr>
              <w:rPr>
                <w:rFonts w:cs="Arial"/>
                <w:color w:val="2F5496" w:themeColor="accent5" w:themeShade="BF"/>
              </w:rPr>
            </w:pPr>
            <w:r>
              <w:rPr>
                <w:rFonts w:cs="Arial"/>
                <w:color w:val="2F5496" w:themeColor="accent5" w:themeShade="BF"/>
              </w:rPr>
              <w:t>Absence, resignation</w:t>
            </w:r>
          </w:p>
        </w:tc>
      </w:tr>
    </w:tbl>
    <w:p w:rsidR="00000FC8" w:rsidRPr="001609C0" w:rsidRDefault="00186A74" w:rsidP="00000FC8">
      <w:pPr>
        <w:rPr>
          <w:rFonts w:cs="Arial"/>
          <w:color w:val="BFBFBF" w:themeColor="background1" w:themeShade="BF"/>
          <w:sz w:val="20"/>
          <w:szCs w:val="20"/>
        </w:rPr>
      </w:pPr>
      <w:r>
        <w:rPr>
          <w:rFonts w:cs="Arial"/>
          <w:color w:val="BFBFBF" w:themeColor="background1" w:themeShade="BF"/>
          <w:sz w:val="20"/>
          <w:szCs w:val="20"/>
        </w:rPr>
        <w:t>(</w:t>
      </w:r>
      <w:proofErr w:type="spellStart"/>
      <w:r w:rsidR="001609C0" w:rsidRPr="001609C0">
        <w:rPr>
          <w:rFonts w:cs="Arial"/>
          <w:color w:val="BFBFBF" w:themeColor="background1" w:themeShade="BF"/>
          <w:sz w:val="20"/>
          <w:szCs w:val="20"/>
        </w:rPr>
        <w:t>Source</w:t>
      </w:r>
      <w:proofErr w:type="gramStart"/>
      <w:r w:rsidR="001609C0" w:rsidRPr="001609C0">
        <w:rPr>
          <w:rFonts w:cs="Arial"/>
          <w:color w:val="BFBFBF" w:themeColor="background1" w:themeShade="BF"/>
          <w:sz w:val="20"/>
          <w:szCs w:val="20"/>
        </w:rPr>
        <w:t>:</w:t>
      </w:r>
      <w:r w:rsidR="00B503FF" w:rsidRPr="001609C0">
        <w:rPr>
          <w:rFonts w:cs="Arial"/>
          <w:color w:val="BFBFBF" w:themeColor="background1" w:themeShade="BF"/>
          <w:sz w:val="20"/>
          <w:szCs w:val="20"/>
        </w:rPr>
        <w:t>William</w:t>
      </w:r>
      <w:proofErr w:type="spellEnd"/>
      <w:proofErr w:type="gramEnd"/>
      <w:r w:rsidR="00B503FF" w:rsidRPr="001609C0">
        <w:rPr>
          <w:rFonts w:cs="Arial"/>
          <w:color w:val="BFBFBF" w:themeColor="background1" w:themeShade="BF"/>
          <w:sz w:val="20"/>
          <w:szCs w:val="20"/>
        </w:rPr>
        <w:t xml:space="preserve"> and Adam-Smith 2010</w:t>
      </w:r>
      <w:r>
        <w:rPr>
          <w:rFonts w:cs="Arial"/>
          <w:color w:val="BFBFBF" w:themeColor="background1" w:themeShade="BF"/>
          <w:sz w:val="20"/>
          <w:szCs w:val="20"/>
        </w:rPr>
        <w:t>)</w:t>
      </w:r>
      <w:r w:rsidR="00B503FF" w:rsidRPr="001609C0">
        <w:rPr>
          <w:rFonts w:cs="Arial"/>
          <w:color w:val="BFBFBF" w:themeColor="background1" w:themeShade="BF"/>
          <w:sz w:val="20"/>
          <w:szCs w:val="20"/>
        </w:rPr>
        <w:t xml:space="preserve">  </w:t>
      </w:r>
    </w:p>
    <w:p w:rsidR="00B503FF" w:rsidRDefault="00B503FF" w:rsidP="00000FC8">
      <w:pPr>
        <w:rPr>
          <w:rFonts w:cs="Arial"/>
          <w:color w:val="2F5496" w:themeColor="accent5" w:themeShade="BF"/>
        </w:rPr>
      </w:pPr>
    </w:p>
    <w:p w:rsidR="00577C16" w:rsidRDefault="00B503FF" w:rsidP="00000FC8">
      <w:pPr>
        <w:rPr>
          <w:rFonts w:cs="Arial"/>
          <w:color w:val="2F5496" w:themeColor="accent5" w:themeShade="BF"/>
        </w:rPr>
      </w:pPr>
      <w:proofErr w:type="spellStart"/>
      <w:r>
        <w:rPr>
          <w:rFonts w:cs="Arial"/>
          <w:color w:val="2F5496" w:themeColor="accent5" w:themeShade="BF"/>
        </w:rPr>
        <w:t>Organised</w:t>
      </w:r>
      <w:proofErr w:type="spellEnd"/>
      <w:r>
        <w:rPr>
          <w:rFonts w:cs="Arial"/>
          <w:color w:val="2F5496" w:themeColor="accent5" w:themeShade="BF"/>
        </w:rPr>
        <w:t xml:space="preserve"> conflict such as strikes and protests are usually undertake</w:t>
      </w:r>
      <w:r w:rsidR="00B24C2D">
        <w:rPr>
          <w:rFonts w:cs="Arial"/>
          <w:color w:val="2F5496" w:themeColor="accent5" w:themeShade="BF"/>
        </w:rPr>
        <w:t xml:space="preserve">n as groups. They can be </w:t>
      </w:r>
      <w:proofErr w:type="spellStart"/>
      <w:r w:rsidR="00B24C2D">
        <w:rPr>
          <w:rFonts w:cs="Arial"/>
          <w:color w:val="2F5496" w:themeColor="accent5" w:themeShade="BF"/>
        </w:rPr>
        <w:t>organis</w:t>
      </w:r>
      <w:r w:rsidR="002E0F92">
        <w:rPr>
          <w:rFonts w:cs="Arial"/>
          <w:color w:val="2F5496" w:themeColor="accent5" w:themeShade="BF"/>
        </w:rPr>
        <w:t>ed</w:t>
      </w:r>
      <w:proofErr w:type="spellEnd"/>
      <w:r w:rsidR="002E0F92">
        <w:rPr>
          <w:rFonts w:cs="Arial"/>
          <w:color w:val="2F5496" w:themeColor="accent5" w:themeShade="BF"/>
        </w:rPr>
        <w:t xml:space="preserve"> and led</w:t>
      </w:r>
      <w:r>
        <w:rPr>
          <w:rFonts w:cs="Arial"/>
          <w:color w:val="2F5496" w:themeColor="accent5" w:themeShade="BF"/>
        </w:rPr>
        <w:t xml:space="preserve"> by trade unions as an official strike or unofficial</w:t>
      </w:r>
      <w:r w:rsidR="002E0F92">
        <w:rPr>
          <w:rFonts w:cs="Arial"/>
          <w:color w:val="2F5496" w:themeColor="accent5" w:themeShade="BF"/>
        </w:rPr>
        <w:t>,</w:t>
      </w:r>
      <w:r>
        <w:rPr>
          <w:rFonts w:cs="Arial"/>
          <w:color w:val="2F5496" w:themeColor="accent5" w:themeShade="BF"/>
        </w:rPr>
        <w:t xml:space="preserve"> without trade union approv</w:t>
      </w:r>
      <w:r w:rsidR="002E0F92">
        <w:rPr>
          <w:rFonts w:cs="Arial"/>
          <w:color w:val="2F5496" w:themeColor="accent5" w:themeShade="BF"/>
        </w:rPr>
        <w:t>al. In February of this year The Guardian</w:t>
      </w:r>
      <w:r>
        <w:rPr>
          <w:rFonts w:cs="Arial"/>
          <w:color w:val="2F5496" w:themeColor="accent5" w:themeShade="BF"/>
        </w:rPr>
        <w:t xml:space="preserve"> </w:t>
      </w:r>
      <w:r w:rsidR="001609C0" w:rsidRPr="001609C0">
        <w:rPr>
          <w:rFonts w:cs="Arial"/>
          <w:color w:val="2F5496" w:themeColor="accent5" w:themeShade="BF"/>
        </w:rPr>
        <w:t>newspaper</w:t>
      </w:r>
      <w:r w:rsidRPr="001609C0">
        <w:rPr>
          <w:rFonts w:cs="Arial"/>
          <w:color w:val="2F5496" w:themeColor="accent5" w:themeShade="BF"/>
        </w:rPr>
        <w:t xml:space="preserve"> </w:t>
      </w:r>
      <w:r w:rsidR="002E0F92">
        <w:rPr>
          <w:rFonts w:cs="Arial"/>
          <w:color w:val="2F5496" w:themeColor="accent5" w:themeShade="BF"/>
        </w:rPr>
        <w:t>(</w:t>
      </w:r>
      <w:proofErr w:type="spellStart"/>
      <w:r w:rsidR="002E0F92">
        <w:rPr>
          <w:rFonts w:cs="Arial"/>
          <w:color w:val="2F5496" w:themeColor="accent5" w:themeShade="BF"/>
        </w:rPr>
        <w:t>Weale</w:t>
      </w:r>
      <w:proofErr w:type="spellEnd"/>
      <w:r w:rsidR="002E0F92">
        <w:rPr>
          <w:rFonts w:cs="Arial"/>
          <w:color w:val="2F5496" w:themeColor="accent5" w:themeShade="BF"/>
        </w:rPr>
        <w:t xml:space="preserve"> and Al-</w:t>
      </w:r>
      <w:proofErr w:type="spellStart"/>
      <w:r w:rsidR="002E0F92">
        <w:rPr>
          <w:rFonts w:cs="Arial"/>
          <w:color w:val="2F5496" w:themeColor="accent5" w:themeShade="BF"/>
        </w:rPr>
        <w:t>Khalaf</w:t>
      </w:r>
      <w:proofErr w:type="spellEnd"/>
      <w:r w:rsidR="002E0F92">
        <w:rPr>
          <w:rFonts w:cs="Arial"/>
          <w:color w:val="2F5496" w:themeColor="accent5" w:themeShade="BF"/>
        </w:rPr>
        <w:t xml:space="preserve">, </w:t>
      </w:r>
      <w:r w:rsidR="002E0F92" w:rsidRPr="001609C0">
        <w:rPr>
          <w:rFonts w:cs="Arial"/>
          <w:color w:val="2F5496" w:themeColor="accent5" w:themeShade="BF"/>
        </w:rPr>
        <w:t xml:space="preserve">2020) </w:t>
      </w:r>
      <w:r w:rsidRPr="001609C0">
        <w:rPr>
          <w:rFonts w:cs="Arial"/>
          <w:color w:val="2F5496" w:themeColor="accent5" w:themeShade="BF"/>
        </w:rPr>
        <w:t>reported on the</w:t>
      </w:r>
      <w:r>
        <w:rPr>
          <w:rFonts w:cs="Arial"/>
          <w:color w:val="2F5496" w:themeColor="accent5" w:themeShade="BF"/>
        </w:rPr>
        <w:t xml:space="preserve"> university workers strike that took place across the UK. </w:t>
      </w:r>
      <w:r w:rsidR="00577C16">
        <w:rPr>
          <w:rFonts w:cs="Arial"/>
          <w:color w:val="2F5496" w:themeColor="accent5" w:themeShade="BF"/>
        </w:rPr>
        <w:t>This was supported by the University and College Union (UCU) in relation to pay, pensions and working conditions, the report suggested that up to 50,000 employees would take part.</w:t>
      </w:r>
    </w:p>
    <w:p w:rsidR="001609C0" w:rsidRDefault="001609C0" w:rsidP="00000FC8">
      <w:pPr>
        <w:rPr>
          <w:rFonts w:cs="Arial"/>
          <w:color w:val="2F5496" w:themeColor="accent5" w:themeShade="BF"/>
        </w:rPr>
      </w:pPr>
    </w:p>
    <w:p w:rsidR="00577C16" w:rsidRDefault="00577C16" w:rsidP="00000FC8">
      <w:r>
        <w:t>Official strike action is agreed and endorsed by a union, unofficial action is not.</w:t>
      </w:r>
      <w:r w:rsidR="002A0B3E">
        <w:t xml:space="preserve"> Employee support for industrial action is sought by means of a ballot. Strike action</w:t>
      </w:r>
      <w:r>
        <w:t xml:space="preserve"> as part of an official strike would have greater protection than those involved in unofficial action.</w:t>
      </w:r>
    </w:p>
    <w:p w:rsidR="002A0B3E" w:rsidRDefault="00577C16" w:rsidP="00000FC8">
      <w:r>
        <w:t>Strike action has reduced</w:t>
      </w:r>
      <w:r w:rsidR="002A0B3E">
        <w:t>, possibly</w:t>
      </w:r>
      <w:r>
        <w:t xml:space="preserve"> as a result of the reduction in those employees becoming union members but also the increase of the legal requirements to i</w:t>
      </w:r>
      <w:r w:rsidR="002A0B3E">
        <w:t>nstigate such industrial action becoming more challenging.</w:t>
      </w:r>
      <w:r w:rsidR="00984677">
        <w:t xml:space="preserve"> </w:t>
      </w:r>
    </w:p>
    <w:p w:rsidR="002A0B3E" w:rsidRDefault="002A0B3E" w:rsidP="00000FC8">
      <w:proofErr w:type="spellStart"/>
      <w:r>
        <w:t>Unorganised</w:t>
      </w:r>
      <w:proofErr w:type="spellEnd"/>
      <w:r>
        <w:t xml:space="preserve"> conflict as above is self-explanatory but its impact can be significant. Sabotage can affect the property, reputation, product or service. Sabotage can be sophisticated with stolen and damaged data.</w:t>
      </w:r>
    </w:p>
    <w:p w:rsidR="00577C16" w:rsidRDefault="00577C16" w:rsidP="00000FC8"/>
    <w:p w:rsidR="00577C16" w:rsidRDefault="00242A44" w:rsidP="00000FC8">
      <w:pPr>
        <w:rPr>
          <w:rFonts w:cs="Arial"/>
          <w:color w:val="2F5496" w:themeColor="accent5" w:themeShade="BF"/>
        </w:rPr>
      </w:pPr>
      <w:r w:rsidRPr="00BA4DCD">
        <w:rPr>
          <w:rFonts w:cs="Arial"/>
          <w:color w:val="2F5496" w:themeColor="accent5" w:themeShade="BF"/>
        </w:rPr>
        <w:t>Purcell (2014)</w:t>
      </w:r>
      <w:r>
        <w:rPr>
          <w:rFonts w:cs="Arial"/>
          <w:color w:val="2F5496" w:themeColor="accent5" w:themeShade="BF"/>
        </w:rPr>
        <w:t xml:space="preserve"> highlights his belief that line managers are usually at the core of workplace conflict. An </w:t>
      </w:r>
      <w:r w:rsidR="00B24C2D">
        <w:rPr>
          <w:rFonts w:cs="Arial"/>
          <w:color w:val="2F5496" w:themeColor="accent5" w:themeShade="BF"/>
        </w:rPr>
        <w:t>article</w:t>
      </w:r>
      <w:r>
        <w:rPr>
          <w:rFonts w:cs="Arial"/>
          <w:color w:val="2F5496" w:themeColor="accent5" w:themeShade="BF"/>
        </w:rPr>
        <w:t xml:space="preserve"> by the CIPD ‘</w:t>
      </w:r>
      <w:r w:rsidR="00B24C2D">
        <w:rPr>
          <w:rFonts w:cs="Arial"/>
          <w:color w:val="2F5496" w:themeColor="accent5" w:themeShade="BF"/>
        </w:rPr>
        <w:t>w</w:t>
      </w:r>
      <w:r>
        <w:rPr>
          <w:rFonts w:cs="Arial"/>
          <w:color w:val="2F5496" w:themeColor="accent5" w:themeShade="BF"/>
        </w:rPr>
        <w:t>hat exactly is your problem’ suggests that conflict can ruin the workplace and that managers who want to be seen to be dealing with conflict often make it worse or become so scared that they involve HR to</w:t>
      </w:r>
      <w:r w:rsidR="00B24C2D">
        <w:rPr>
          <w:rFonts w:cs="Arial"/>
          <w:color w:val="2F5496" w:themeColor="accent5" w:themeShade="BF"/>
        </w:rPr>
        <w:t>o</w:t>
      </w:r>
      <w:r>
        <w:rPr>
          <w:rFonts w:cs="Arial"/>
          <w:color w:val="2F5496" w:themeColor="accent5" w:themeShade="BF"/>
        </w:rPr>
        <w:t xml:space="preserve"> quickly and the conflict becomes formal</w:t>
      </w:r>
      <w:r w:rsidR="00EB150D">
        <w:rPr>
          <w:rFonts w:cs="Arial"/>
          <w:color w:val="2F5496" w:themeColor="accent5" w:themeShade="BF"/>
        </w:rPr>
        <w:t>,</w:t>
      </w:r>
      <w:r>
        <w:rPr>
          <w:rFonts w:cs="Arial"/>
          <w:color w:val="2F5496" w:themeColor="accent5" w:themeShade="BF"/>
        </w:rPr>
        <w:t xml:space="preserve"> unnecessarily.</w:t>
      </w:r>
    </w:p>
    <w:p w:rsidR="00B503FF" w:rsidRDefault="00B503FF" w:rsidP="00000FC8">
      <w:pPr>
        <w:rPr>
          <w:rFonts w:cs="Arial"/>
          <w:color w:val="2F5496" w:themeColor="accent5" w:themeShade="BF"/>
        </w:rPr>
      </w:pPr>
    </w:p>
    <w:p w:rsidR="00000FC8" w:rsidRDefault="00242A44" w:rsidP="00000FC8">
      <w:pPr>
        <w:rPr>
          <w:rFonts w:cs="Arial"/>
          <w:color w:val="2F5496" w:themeColor="accent5" w:themeShade="BF"/>
        </w:rPr>
      </w:pPr>
      <w:r>
        <w:rPr>
          <w:rFonts w:cs="Arial"/>
          <w:color w:val="2F5496" w:themeColor="accent5" w:themeShade="BF"/>
        </w:rPr>
        <w:lastRenderedPageBreak/>
        <w:t xml:space="preserve">In </w:t>
      </w:r>
      <w:r w:rsidR="00B24C2D">
        <w:rPr>
          <w:rFonts w:cs="Arial"/>
          <w:color w:val="2F5496" w:themeColor="accent5" w:themeShade="BF"/>
        </w:rPr>
        <w:t>today’s</w:t>
      </w:r>
      <w:r>
        <w:rPr>
          <w:rFonts w:cs="Arial"/>
          <w:color w:val="2F5496" w:themeColor="accent5" w:themeShade="BF"/>
        </w:rPr>
        <w:t xml:space="preserve"> </w:t>
      </w:r>
      <w:proofErr w:type="spellStart"/>
      <w:r>
        <w:rPr>
          <w:rFonts w:cs="Arial"/>
          <w:color w:val="2F5496" w:themeColor="accent5" w:themeShade="BF"/>
        </w:rPr>
        <w:t>organisations</w:t>
      </w:r>
      <w:proofErr w:type="spellEnd"/>
      <w:r>
        <w:rPr>
          <w:rFonts w:cs="Arial"/>
          <w:color w:val="2F5496" w:themeColor="accent5" w:themeShade="BF"/>
        </w:rPr>
        <w:t xml:space="preserve"> conflict primarily occurs individually rather than </w:t>
      </w:r>
      <w:r w:rsidR="00B24C2D">
        <w:rPr>
          <w:rFonts w:cs="Arial"/>
          <w:color w:val="2F5496" w:themeColor="accent5" w:themeShade="BF"/>
        </w:rPr>
        <w:t>collectively</w:t>
      </w:r>
      <w:r>
        <w:rPr>
          <w:rFonts w:cs="Arial"/>
          <w:color w:val="2F5496" w:themeColor="accent5" w:themeShade="BF"/>
        </w:rPr>
        <w:t xml:space="preserve">. In HR we refer to these as grievances, absences and resignations. This can include referrals to employment tribunals. There is a desire </w:t>
      </w:r>
      <w:r w:rsidR="00B24C2D">
        <w:rPr>
          <w:rFonts w:cs="Arial"/>
          <w:color w:val="2F5496" w:themeColor="accent5" w:themeShade="BF"/>
        </w:rPr>
        <w:t xml:space="preserve">in </w:t>
      </w:r>
      <w:r>
        <w:rPr>
          <w:rFonts w:cs="Arial"/>
          <w:color w:val="2F5496" w:themeColor="accent5" w:themeShade="BF"/>
        </w:rPr>
        <w:t xml:space="preserve">most </w:t>
      </w:r>
      <w:proofErr w:type="spellStart"/>
      <w:r>
        <w:rPr>
          <w:rFonts w:cs="Arial"/>
          <w:color w:val="2F5496" w:themeColor="accent5" w:themeShade="BF"/>
        </w:rPr>
        <w:t>organisations</w:t>
      </w:r>
      <w:proofErr w:type="spellEnd"/>
      <w:r>
        <w:rPr>
          <w:rFonts w:cs="Arial"/>
          <w:color w:val="2F5496" w:themeColor="accent5" w:themeShade="BF"/>
        </w:rPr>
        <w:t xml:space="preserve"> to resolve any conflict at an early stage and the CIPD report that there has been an increase in management training to support this, specifically aimed at developing skills around holding difficult conversations with employees. </w:t>
      </w:r>
      <w:r w:rsidR="00BA4DCD">
        <w:rPr>
          <w:rFonts w:cs="Arial"/>
          <w:color w:val="2F5496" w:themeColor="accent5" w:themeShade="BF"/>
        </w:rPr>
        <w:t>(</w:t>
      </w:r>
      <w:r w:rsidRPr="00BA4DCD">
        <w:rPr>
          <w:rFonts w:cs="Arial"/>
          <w:color w:val="2F5496" w:themeColor="accent5" w:themeShade="BF"/>
        </w:rPr>
        <w:t xml:space="preserve">CIPD Conflict </w:t>
      </w:r>
      <w:r w:rsidR="00EB150D" w:rsidRPr="00BA4DCD">
        <w:rPr>
          <w:rFonts w:cs="Arial"/>
          <w:color w:val="2F5496" w:themeColor="accent5" w:themeShade="BF"/>
        </w:rPr>
        <w:t>Management</w:t>
      </w:r>
      <w:r w:rsidRPr="00BA4DCD">
        <w:rPr>
          <w:rFonts w:cs="Arial"/>
          <w:color w:val="2F5496" w:themeColor="accent5" w:themeShade="BF"/>
        </w:rPr>
        <w:t xml:space="preserve"> survey 2011</w:t>
      </w:r>
      <w:r w:rsidR="00BA4DCD" w:rsidRPr="00BA4DCD">
        <w:rPr>
          <w:rFonts w:cs="Arial"/>
          <w:color w:val="2F5496" w:themeColor="accent5" w:themeShade="BF"/>
        </w:rPr>
        <w:t>)</w:t>
      </w:r>
    </w:p>
    <w:p w:rsidR="00242A44" w:rsidRDefault="00242A44" w:rsidP="00000FC8">
      <w:pPr>
        <w:rPr>
          <w:rFonts w:cs="Arial"/>
          <w:color w:val="2F5496" w:themeColor="accent5" w:themeShade="BF"/>
        </w:rPr>
      </w:pPr>
    </w:p>
    <w:p w:rsidR="00EB150D" w:rsidRDefault="00242A44" w:rsidP="002E0F92">
      <w:pPr>
        <w:rPr>
          <w:rFonts w:cs="Arial"/>
          <w:color w:val="2F5496" w:themeColor="accent5" w:themeShade="BF"/>
        </w:rPr>
      </w:pPr>
      <w:r w:rsidRPr="002E0F92">
        <w:rPr>
          <w:rFonts w:cs="Arial"/>
          <w:color w:val="2F5496" w:themeColor="accent5" w:themeShade="BF"/>
        </w:rPr>
        <w:t xml:space="preserve">The report goes on to say that </w:t>
      </w:r>
      <w:r w:rsidR="00EF530D" w:rsidRPr="002E0F92">
        <w:rPr>
          <w:rFonts w:cs="Arial"/>
          <w:color w:val="2F5496" w:themeColor="accent5" w:themeShade="BF"/>
        </w:rPr>
        <w:t>85% of cases are now resolved internally. However if this is not the case then then a third party independent organ</w:t>
      </w:r>
      <w:r w:rsidR="00566DBF" w:rsidRPr="002E0F92">
        <w:rPr>
          <w:rFonts w:cs="Arial"/>
          <w:color w:val="2F5496" w:themeColor="accent5" w:themeShade="BF"/>
        </w:rPr>
        <w:t xml:space="preserve">isation can support such as ACAS. ACAS </w:t>
      </w:r>
      <w:r w:rsidR="00EF530D" w:rsidRPr="002E0F92">
        <w:rPr>
          <w:rFonts w:cs="Arial"/>
          <w:color w:val="2F5496" w:themeColor="accent5" w:themeShade="BF"/>
        </w:rPr>
        <w:t>will work with the organisation to seek a solution.</w:t>
      </w:r>
      <w:r w:rsidR="00EB150D" w:rsidRPr="002E0F92">
        <w:rPr>
          <w:rFonts w:cs="Arial"/>
          <w:color w:val="2F5496" w:themeColor="accent5" w:themeShade="BF"/>
        </w:rPr>
        <w:t xml:space="preserve"> </w:t>
      </w:r>
      <w:r w:rsidR="00EF530D" w:rsidRPr="002E0F92">
        <w:rPr>
          <w:rFonts w:cs="Arial"/>
          <w:color w:val="2F5496" w:themeColor="accent5" w:themeShade="BF"/>
        </w:rPr>
        <w:t xml:space="preserve"> </w:t>
      </w:r>
      <w:r w:rsidR="00566DBF" w:rsidRPr="002E0F92">
        <w:rPr>
          <w:rFonts w:cs="Arial"/>
          <w:color w:val="2F5496" w:themeColor="accent5" w:themeShade="BF"/>
        </w:rPr>
        <w:t>ACAS</w:t>
      </w:r>
      <w:r w:rsidR="00EB150D" w:rsidRPr="002E0F92">
        <w:rPr>
          <w:rFonts w:cs="Arial"/>
          <w:color w:val="2F5496" w:themeColor="accent5" w:themeShade="BF"/>
        </w:rPr>
        <w:t xml:space="preserve"> </w:t>
      </w:r>
      <w:r w:rsidR="00BA4DCD" w:rsidRPr="002E0F92">
        <w:rPr>
          <w:rFonts w:cs="Arial"/>
          <w:color w:val="2F5496" w:themeColor="accent5" w:themeShade="BF"/>
        </w:rPr>
        <w:t>involvement is</w:t>
      </w:r>
      <w:r w:rsidR="00EB150D" w:rsidRPr="002E0F92">
        <w:rPr>
          <w:rFonts w:cs="Arial"/>
          <w:color w:val="2F5496" w:themeColor="accent5" w:themeShade="BF"/>
        </w:rPr>
        <w:t xml:space="preserve"> voluntary, free and impartial.</w:t>
      </w:r>
    </w:p>
    <w:p w:rsidR="002E0F92" w:rsidRPr="002E0F92" w:rsidRDefault="002E0F92" w:rsidP="002E0F92">
      <w:pPr>
        <w:rPr>
          <w:rFonts w:cs="Arial"/>
          <w:color w:val="2F5496" w:themeColor="accent5" w:themeShade="BF"/>
        </w:rPr>
      </w:pPr>
    </w:p>
    <w:p w:rsidR="00242A44" w:rsidRDefault="00EF530D" w:rsidP="00000FC8">
      <w:pPr>
        <w:rPr>
          <w:rFonts w:cs="Arial"/>
          <w:color w:val="2F5496" w:themeColor="accent5" w:themeShade="BF"/>
        </w:rPr>
      </w:pPr>
      <w:r>
        <w:rPr>
          <w:rFonts w:cs="Arial"/>
          <w:color w:val="2F5496" w:themeColor="accent5" w:themeShade="BF"/>
        </w:rPr>
        <w:t>These include:-</w:t>
      </w:r>
    </w:p>
    <w:p w:rsidR="00EF530D" w:rsidRDefault="00EF530D" w:rsidP="00000FC8">
      <w:pPr>
        <w:rPr>
          <w:rFonts w:cs="Arial"/>
          <w:color w:val="2F5496" w:themeColor="accent5" w:themeShade="BF"/>
        </w:rPr>
      </w:pPr>
    </w:p>
    <w:p w:rsidR="00EB150D" w:rsidRDefault="002F0D63" w:rsidP="003C2C5B">
      <w:pPr>
        <w:pStyle w:val="ListParagraph"/>
        <w:numPr>
          <w:ilvl w:val="0"/>
          <w:numId w:val="3"/>
        </w:numPr>
        <w:rPr>
          <w:rFonts w:cs="Arial"/>
          <w:color w:val="2F5496" w:themeColor="accent5" w:themeShade="BF"/>
        </w:rPr>
      </w:pPr>
      <w:r w:rsidRPr="003C2C5B">
        <w:rPr>
          <w:rFonts w:cs="Arial"/>
          <w:color w:val="2F5496" w:themeColor="accent5" w:themeShade="BF"/>
        </w:rPr>
        <w:t>Conciliation</w:t>
      </w:r>
      <w:r w:rsidR="00EB150D">
        <w:rPr>
          <w:rFonts w:cs="Arial"/>
          <w:color w:val="2F5496" w:themeColor="accent5" w:themeShade="BF"/>
        </w:rPr>
        <w:t xml:space="preserve"> -</w:t>
      </w:r>
      <w:r w:rsidRPr="003C2C5B">
        <w:rPr>
          <w:rFonts w:cs="Arial"/>
          <w:color w:val="2F5496" w:themeColor="accent5" w:themeShade="BF"/>
        </w:rPr>
        <w:t xml:space="preserve"> allows an independent</w:t>
      </w:r>
      <w:r w:rsidR="002E0F92">
        <w:rPr>
          <w:rFonts w:cs="Arial"/>
          <w:color w:val="2F5496" w:themeColor="accent5" w:themeShade="BF"/>
        </w:rPr>
        <w:t>,</w:t>
      </w:r>
      <w:r w:rsidRPr="003C2C5B">
        <w:rPr>
          <w:rFonts w:cs="Arial"/>
          <w:color w:val="2F5496" w:themeColor="accent5" w:themeShade="BF"/>
        </w:rPr>
        <w:t xml:space="preserve"> </w:t>
      </w:r>
      <w:proofErr w:type="spellStart"/>
      <w:r w:rsidRPr="003C2C5B">
        <w:rPr>
          <w:rFonts w:cs="Arial"/>
          <w:color w:val="2F5496" w:themeColor="accent5" w:themeShade="BF"/>
        </w:rPr>
        <w:t>non bias</w:t>
      </w:r>
      <w:proofErr w:type="spellEnd"/>
      <w:r w:rsidRPr="003C2C5B">
        <w:rPr>
          <w:rFonts w:cs="Arial"/>
          <w:color w:val="2F5496" w:themeColor="accent5" w:themeShade="BF"/>
        </w:rPr>
        <w:t xml:space="preserve"> individ</w:t>
      </w:r>
      <w:r w:rsidR="003C2C5B">
        <w:rPr>
          <w:rFonts w:cs="Arial"/>
          <w:color w:val="2F5496" w:themeColor="accent5" w:themeShade="BF"/>
        </w:rPr>
        <w:t>ual to seek a</w:t>
      </w:r>
      <w:r w:rsidRPr="003C2C5B">
        <w:rPr>
          <w:rFonts w:cs="Arial"/>
          <w:color w:val="2F5496" w:themeColor="accent5" w:themeShade="BF"/>
        </w:rPr>
        <w:t xml:space="preserve"> solution to a conflict between two or more individuals. </w:t>
      </w:r>
      <w:r w:rsidR="003C2C5B" w:rsidRPr="003C2C5B">
        <w:rPr>
          <w:rFonts w:cs="Arial"/>
          <w:color w:val="2F5496" w:themeColor="accent5" w:themeShade="BF"/>
        </w:rPr>
        <w:t>It is referred to</w:t>
      </w:r>
      <w:r w:rsidR="00EB150D">
        <w:rPr>
          <w:rFonts w:cs="Arial"/>
          <w:color w:val="2F5496" w:themeColor="accent5" w:themeShade="BF"/>
        </w:rPr>
        <w:t xml:space="preserve"> as conciliation when the </w:t>
      </w:r>
      <w:r w:rsidR="003C2C5B" w:rsidRPr="003C2C5B">
        <w:rPr>
          <w:rFonts w:cs="Arial"/>
          <w:color w:val="2F5496" w:themeColor="accent5" w:themeShade="BF"/>
        </w:rPr>
        <w:t>third party is introduced</w:t>
      </w:r>
      <w:r w:rsidR="00171BF5">
        <w:rPr>
          <w:rFonts w:cs="Arial"/>
          <w:color w:val="2F5496" w:themeColor="accent5" w:themeShade="BF"/>
        </w:rPr>
        <w:t xml:space="preserve"> i</w:t>
      </w:r>
      <w:r w:rsidR="003C2C5B" w:rsidRPr="003C2C5B">
        <w:rPr>
          <w:rFonts w:cs="Arial"/>
          <w:color w:val="2F5496" w:themeColor="accent5" w:themeShade="BF"/>
        </w:rPr>
        <w:t>f a complaint is likely to be escalated to an employment tr</w:t>
      </w:r>
      <w:r w:rsidR="00EB150D">
        <w:rPr>
          <w:rFonts w:cs="Arial"/>
          <w:color w:val="2F5496" w:themeColor="accent5" w:themeShade="BF"/>
        </w:rPr>
        <w:t>ibunal. It is the intention that</w:t>
      </w:r>
      <w:r w:rsidR="003C2C5B" w:rsidRPr="003C2C5B">
        <w:rPr>
          <w:rFonts w:cs="Arial"/>
          <w:color w:val="2F5496" w:themeColor="accent5" w:themeShade="BF"/>
        </w:rPr>
        <w:t xml:space="preserve"> this will prevent the c</w:t>
      </w:r>
      <w:r w:rsidR="00EB150D">
        <w:rPr>
          <w:rFonts w:cs="Arial"/>
          <w:color w:val="2F5496" w:themeColor="accent5" w:themeShade="BF"/>
        </w:rPr>
        <w:t>omplaint from escalating</w:t>
      </w:r>
      <w:r w:rsidR="003C2C5B" w:rsidRPr="003C2C5B">
        <w:rPr>
          <w:rFonts w:cs="Arial"/>
          <w:color w:val="2F5496" w:themeColor="accent5" w:themeShade="BF"/>
        </w:rPr>
        <w:t>. It can save time, money and prevent any necessary anxiety.</w:t>
      </w:r>
      <w:r w:rsidR="003C2C5B">
        <w:rPr>
          <w:rFonts w:cs="Arial"/>
          <w:color w:val="2F5496" w:themeColor="accent5" w:themeShade="BF"/>
        </w:rPr>
        <w:t xml:space="preserve"> Meeting cans be held individually or together. </w:t>
      </w:r>
      <w:r w:rsidR="00010E08">
        <w:rPr>
          <w:rFonts w:cs="Arial"/>
          <w:color w:val="2F5496" w:themeColor="accent5" w:themeShade="BF"/>
        </w:rPr>
        <w:t xml:space="preserve">A similar process can be used when a dispute exists between a trade union and an </w:t>
      </w:r>
      <w:r w:rsidR="001A5D92">
        <w:rPr>
          <w:rFonts w:cs="Arial"/>
          <w:color w:val="2F5496" w:themeColor="accent5" w:themeShade="BF"/>
        </w:rPr>
        <w:t>employer.</w:t>
      </w:r>
      <w:r w:rsidR="00597C5C">
        <w:rPr>
          <w:rFonts w:cs="Arial"/>
          <w:color w:val="2F5496" w:themeColor="accent5" w:themeShade="BF"/>
        </w:rPr>
        <w:t xml:space="preserve"> </w:t>
      </w:r>
    </w:p>
    <w:p w:rsidR="00EF530D" w:rsidRDefault="00597C5C" w:rsidP="00EB150D">
      <w:pPr>
        <w:pStyle w:val="ListParagraph"/>
        <w:rPr>
          <w:rFonts w:cs="Arial"/>
          <w:color w:val="2F5496" w:themeColor="accent5" w:themeShade="BF"/>
        </w:rPr>
      </w:pPr>
      <w:r>
        <w:rPr>
          <w:rFonts w:cs="Arial"/>
          <w:color w:val="2F5496" w:themeColor="accent5" w:themeShade="BF"/>
        </w:rPr>
        <w:t xml:space="preserve">However, the process is not </w:t>
      </w:r>
      <w:r w:rsidR="00EB150D">
        <w:rPr>
          <w:rFonts w:cs="Arial"/>
          <w:color w:val="2F5496" w:themeColor="accent5" w:themeShade="BF"/>
        </w:rPr>
        <w:t>legally</w:t>
      </w:r>
      <w:r>
        <w:rPr>
          <w:rFonts w:cs="Arial"/>
          <w:color w:val="2F5496" w:themeColor="accent5" w:themeShade="BF"/>
        </w:rPr>
        <w:t xml:space="preserve"> binding on both parties and the conflict may not be settled. There is also no option for appeal.</w:t>
      </w:r>
    </w:p>
    <w:p w:rsidR="003C2C5B" w:rsidRDefault="003C2C5B" w:rsidP="00000FC8">
      <w:pPr>
        <w:rPr>
          <w:rFonts w:cs="Arial"/>
          <w:color w:val="2F5496" w:themeColor="accent5" w:themeShade="BF"/>
        </w:rPr>
      </w:pPr>
    </w:p>
    <w:p w:rsidR="003C2C5B" w:rsidRDefault="003C2C5B" w:rsidP="003C2C5B">
      <w:pPr>
        <w:pStyle w:val="ListParagraph"/>
        <w:numPr>
          <w:ilvl w:val="0"/>
          <w:numId w:val="3"/>
        </w:numPr>
        <w:rPr>
          <w:rFonts w:cs="Arial"/>
          <w:color w:val="2F5496" w:themeColor="accent5" w:themeShade="BF"/>
        </w:rPr>
      </w:pPr>
      <w:r w:rsidRPr="003C2C5B">
        <w:rPr>
          <w:rFonts w:cs="Arial"/>
          <w:color w:val="2F5496" w:themeColor="accent5" w:themeShade="BF"/>
        </w:rPr>
        <w:t>Mediation</w:t>
      </w:r>
      <w:r w:rsidR="00EB150D">
        <w:rPr>
          <w:rFonts w:cs="Arial"/>
          <w:color w:val="2F5496" w:themeColor="accent5" w:themeShade="BF"/>
        </w:rPr>
        <w:t xml:space="preserve"> -</w:t>
      </w:r>
      <w:r w:rsidR="00566DBF">
        <w:rPr>
          <w:rFonts w:cs="Arial"/>
          <w:color w:val="2F5496" w:themeColor="accent5" w:themeShade="BF"/>
        </w:rPr>
        <w:t xml:space="preserve"> ACAS</w:t>
      </w:r>
      <w:r>
        <w:rPr>
          <w:rFonts w:cs="Arial"/>
          <w:color w:val="2F5496" w:themeColor="accent5" w:themeShade="BF"/>
        </w:rPr>
        <w:t xml:space="preserve"> describes this as the most common form of solving conflict. In this instance no claim to an employment tribunal has been, or is likely to be made. As with conciliation a third party is involved to attempt to seek a mutually appeasing solution</w:t>
      </w:r>
      <w:r w:rsidR="00010E08">
        <w:rPr>
          <w:rFonts w:cs="Arial"/>
          <w:color w:val="2F5496" w:themeColor="accent5" w:themeShade="BF"/>
        </w:rPr>
        <w:t>. Once again all parties can be see</w:t>
      </w:r>
      <w:r w:rsidR="00EB150D">
        <w:rPr>
          <w:rFonts w:cs="Arial"/>
          <w:color w:val="2F5496" w:themeColor="accent5" w:themeShade="BF"/>
        </w:rPr>
        <w:t>n</w:t>
      </w:r>
      <w:r w:rsidR="00010E08">
        <w:rPr>
          <w:rFonts w:cs="Arial"/>
          <w:color w:val="2F5496" w:themeColor="accent5" w:themeShade="BF"/>
        </w:rPr>
        <w:t xml:space="preserve"> individually and then brought together.</w:t>
      </w:r>
    </w:p>
    <w:p w:rsidR="00010E08" w:rsidRDefault="00010E08" w:rsidP="00010E08">
      <w:pPr>
        <w:pStyle w:val="ListParagraph"/>
        <w:rPr>
          <w:rFonts w:cs="Arial"/>
          <w:color w:val="2F5496" w:themeColor="accent5" w:themeShade="BF"/>
        </w:rPr>
      </w:pPr>
      <w:r>
        <w:rPr>
          <w:rFonts w:cs="Arial"/>
          <w:color w:val="2F5496" w:themeColor="accent5" w:themeShade="BF"/>
        </w:rPr>
        <w:t>A mediator will use different techniques to support but is not a counsellor or qualified to deal with any legal issues. Their focus is on moving forward.</w:t>
      </w:r>
      <w:r w:rsidR="00597C5C">
        <w:rPr>
          <w:rFonts w:cs="Arial"/>
          <w:color w:val="2F5496" w:themeColor="accent5" w:themeShade="BF"/>
        </w:rPr>
        <w:t xml:space="preserve"> </w:t>
      </w:r>
      <w:r w:rsidR="00EB150D">
        <w:rPr>
          <w:rFonts w:cs="Arial"/>
          <w:color w:val="2F5496" w:themeColor="accent5" w:themeShade="BF"/>
        </w:rPr>
        <w:t>The downside is i</w:t>
      </w:r>
      <w:r w:rsidR="00597C5C">
        <w:rPr>
          <w:rFonts w:cs="Arial"/>
          <w:color w:val="2F5496" w:themeColor="accent5" w:themeShade="BF"/>
        </w:rPr>
        <w:t>f both parties are unable to reach a mutual agreement than the case may still end up in court. Mediation can be a better option than arbitration since both parties can be part of the resolution</w:t>
      </w:r>
      <w:r w:rsidR="00EB150D">
        <w:rPr>
          <w:rFonts w:cs="Arial"/>
          <w:color w:val="2F5496" w:themeColor="accent5" w:themeShade="BF"/>
        </w:rPr>
        <w:t>.</w:t>
      </w:r>
      <w:r w:rsidR="00597C5C">
        <w:rPr>
          <w:rFonts w:cs="Arial"/>
          <w:color w:val="2F5496" w:themeColor="accent5" w:themeShade="BF"/>
        </w:rPr>
        <w:t xml:space="preserve"> </w:t>
      </w:r>
    </w:p>
    <w:p w:rsidR="00010E08" w:rsidRDefault="00010E08" w:rsidP="00010E08">
      <w:pPr>
        <w:pStyle w:val="ListParagraph"/>
        <w:rPr>
          <w:rFonts w:cs="Arial"/>
          <w:color w:val="2F5496" w:themeColor="accent5" w:themeShade="BF"/>
        </w:rPr>
      </w:pPr>
    </w:p>
    <w:p w:rsidR="00010E08" w:rsidRDefault="00010E08" w:rsidP="00010E08">
      <w:pPr>
        <w:pStyle w:val="ListParagraph"/>
        <w:numPr>
          <w:ilvl w:val="0"/>
          <w:numId w:val="3"/>
        </w:numPr>
        <w:rPr>
          <w:rFonts w:cs="Arial"/>
          <w:color w:val="2F5496" w:themeColor="accent5" w:themeShade="BF"/>
        </w:rPr>
      </w:pPr>
      <w:r>
        <w:rPr>
          <w:rFonts w:cs="Arial"/>
          <w:color w:val="2F5496" w:themeColor="accent5" w:themeShade="BF"/>
        </w:rPr>
        <w:t>Arbitration is</w:t>
      </w:r>
      <w:r w:rsidR="00597C5C">
        <w:rPr>
          <w:rFonts w:cs="Arial"/>
          <w:color w:val="2F5496" w:themeColor="accent5" w:themeShade="BF"/>
        </w:rPr>
        <w:t xml:space="preserve"> a more formal process but is a</w:t>
      </w:r>
      <w:r>
        <w:rPr>
          <w:rFonts w:cs="Arial"/>
          <w:color w:val="2F5496" w:themeColor="accent5" w:themeShade="BF"/>
        </w:rPr>
        <w:t xml:space="preserve"> simpler and faster option to a tribunal. It only takes place when a case includes unfair dismissal or flexible working. A third party is engaged who examines each point of view and issue befor</w:t>
      </w:r>
      <w:r w:rsidR="00597C5C">
        <w:rPr>
          <w:rFonts w:cs="Arial"/>
          <w:color w:val="2F5496" w:themeColor="accent5" w:themeShade="BF"/>
        </w:rPr>
        <w:t xml:space="preserve">e making a binding decision. However there is no option to appeal, the decision is final and </w:t>
      </w:r>
      <w:r w:rsidR="00EB150D">
        <w:rPr>
          <w:rFonts w:cs="Arial"/>
          <w:color w:val="2F5496" w:themeColor="accent5" w:themeShade="BF"/>
        </w:rPr>
        <w:t>t</w:t>
      </w:r>
      <w:r w:rsidR="00597C5C">
        <w:rPr>
          <w:rFonts w:cs="Arial"/>
          <w:color w:val="2F5496" w:themeColor="accent5" w:themeShade="BF"/>
        </w:rPr>
        <w:t>his is a significant limitation.</w:t>
      </w:r>
    </w:p>
    <w:p w:rsidR="00010E08" w:rsidRDefault="00010E08" w:rsidP="00010E08">
      <w:pPr>
        <w:pStyle w:val="ListParagraph"/>
        <w:rPr>
          <w:rFonts w:cs="Arial"/>
          <w:color w:val="2F5496" w:themeColor="accent5" w:themeShade="BF"/>
        </w:rPr>
      </w:pPr>
    </w:p>
    <w:p w:rsidR="00EB150D" w:rsidRDefault="00EB150D" w:rsidP="00BA4DCD">
      <w:pPr>
        <w:rPr>
          <w:rFonts w:cs="Arial"/>
          <w:color w:val="2F5496" w:themeColor="accent5" w:themeShade="BF"/>
        </w:rPr>
      </w:pPr>
      <w:r w:rsidRPr="00BA4DCD">
        <w:rPr>
          <w:rFonts w:cs="Arial"/>
          <w:color w:val="2F5496" w:themeColor="accent5" w:themeShade="BF"/>
        </w:rPr>
        <w:t>The following table highlights the above options:-</w:t>
      </w:r>
    </w:p>
    <w:p w:rsidR="00BA4DCD" w:rsidRPr="00BA4DCD" w:rsidRDefault="00BA4DCD" w:rsidP="00BA4DCD">
      <w:pPr>
        <w:rPr>
          <w:rFonts w:cs="Arial"/>
          <w:color w:val="2F5496" w:themeColor="accent5" w:themeShade="BF"/>
        </w:rPr>
      </w:pPr>
    </w:p>
    <w:p w:rsidR="00010E08" w:rsidRPr="003C2C5B" w:rsidRDefault="00010E08" w:rsidP="00BA4DCD">
      <w:pPr>
        <w:pStyle w:val="ListParagraph"/>
        <w:jc w:val="center"/>
        <w:rPr>
          <w:rFonts w:cs="Arial"/>
          <w:color w:val="2F5496" w:themeColor="accent5" w:themeShade="BF"/>
        </w:rPr>
      </w:pPr>
      <w:r>
        <w:rPr>
          <w:noProof/>
          <w:lang w:eastAsia="en-GB"/>
        </w:rPr>
        <w:lastRenderedPageBreak/>
        <w:drawing>
          <wp:inline distT="0" distB="0" distL="0" distR="0" wp14:anchorId="746DDA5F" wp14:editId="250E0EE6">
            <wp:extent cx="2990850" cy="2990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90850" cy="2990850"/>
                    </a:xfrm>
                    <a:prstGeom prst="rect">
                      <a:avLst/>
                    </a:prstGeom>
                  </pic:spPr>
                </pic:pic>
              </a:graphicData>
            </a:graphic>
          </wp:inline>
        </w:drawing>
      </w:r>
    </w:p>
    <w:p w:rsidR="00000FC8" w:rsidRDefault="00BA4DCD" w:rsidP="00000FC8">
      <w:pPr>
        <w:rPr>
          <w:rFonts w:cs="Arial"/>
          <w:color w:val="2F5496" w:themeColor="accent5" w:themeShade="BF"/>
        </w:rPr>
      </w:pPr>
      <w:r>
        <w:rPr>
          <w:rFonts w:cs="Arial"/>
          <w:color w:val="BFBFBF" w:themeColor="background1" w:themeShade="BF"/>
          <w:sz w:val="18"/>
          <w:szCs w:val="18"/>
        </w:rPr>
        <w:t xml:space="preserve">                                                            Source Acas.org.uk</w:t>
      </w:r>
    </w:p>
    <w:p w:rsidR="00000FC8" w:rsidRDefault="00000FC8" w:rsidP="00000FC8">
      <w:pPr>
        <w:rPr>
          <w:rFonts w:cs="Arial"/>
          <w:color w:val="2F5496" w:themeColor="accent5" w:themeShade="BF"/>
        </w:rPr>
      </w:pPr>
    </w:p>
    <w:p w:rsidR="00EB150D" w:rsidRDefault="002B2F31" w:rsidP="00000FC8">
      <w:pPr>
        <w:rPr>
          <w:rFonts w:cs="Arial"/>
          <w:color w:val="2F5496" w:themeColor="accent5" w:themeShade="BF"/>
        </w:rPr>
      </w:pPr>
      <w:r>
        <w:rPr>
          <w:rFonts w:cs="Arial"/>
          <w:color w:val="2F5496" w:themeColor="accent5" w:themeShade="BF"/>
        </w:rPr>
        <w:t>To conclude</w:t>
      </w:r>
      <w:r w:rsidR="00984677">
        <w:rPr>
          <w:rFonts w:cs="Arial"/>
          <w:color w:val="2F5496" w:themeColor="accent5" w:themeShade="BF"/>
        </w:rPr>
        <w:t>,</w:t>
      </w:r>
      <w:r>
        <w:rPr>
          <w:rFonts w:cs="Arial"/>
          <w:color w:val="2F5496" w:themeColor="accent5" w:themeShade="BF"/>
        </w:rPr>
        <w:t xml:space="preserve"> the challenge for </w:t>
      </w:r>
      <w:proofErr w:type="spellStart"/>
      <w:r>
        <w:rPr>
          <w:rFonts w:cs="Arial"/>
          <w:color w:val="2F5496" w:themeColor="accent5" w:themeShade="BF"/>
        </w:rPr>
        <w:t>organisations</w:t>
      </w:r>
      <w:proofErr w:type="spellEnd"/>
      <w:r>
        <w:rPr>
          <w:rFonts w:cs="Arial"/>
          <w:color w:val="2F5496" w:themeColor="accent5" w:themeShade="BF"/>
        </w:rPr>
        <w:t xml:space="preserve"> and managers moving forward is to consider how they will adapt and develop to improve and manage employee relations. If the membership of trade unions continues to fall then their involvement will reduce and this responsibility will fall to the </w:t>
      </w:r>
      <w:proofErr w:type="spellStart"/>
      <w:r>
        <w:rPr>
          <w:rFonts w:cs="Arial"/>
          <w:color w:val="2F5496" w:themeColor="accent5" w:themeShade="BF"/>
        </w:rPr>
        <w:t>organisation</w:t>
      </w:r>
      <w:proofErr w:type="spellEnd"/>
      <w:r>
        <w:rPr>
          <w:rFonts w:cs="Arial"/>
          <w:color w:val="2F5496" w:themeColor="accent5" w:themeShade="BF"/>
        </w:rPr>
        <w:t>.</w:t>
      </w:r>
      <w:r w:rsidR="00984677" w:rsidRPr="00984677">
        <w:t xml:space="preserve"> </w:t>
      </w:r>
      <w:r w:rsidR="00984677">
        <w:t xml:space="preserve">The idea that the public sector will decrease in size and start to emulate the private sector </w:t>
      </w:r>
      <w:r w:rsidR="00EB150D">
        <w:t xml:space="preserve">in </w:t>
      </w:r>
      <w:proofErr w:type="spellStart"/>
      <w:r w:rsidR="00EB150D">
        <w:t>behaviour</w:t>
      </w:r>
      <w:proofErr w:type="spellEnd"/>
      <w:r w:rsidR="00EB150D">
        <w:t xml:space="preserve"> </w:t>
      </w:r>
      <w:r w:rsidR="00EB150D">
        <w:rPr>
          <w:rFonts w:cs="Arial"/>
          <w:color w:val="2F5496" w:themeColor="accent5" w:themeShade="BF"/>
        </w:rPr>
        <w:t xml:space="preserve">is evident. </w:t>
      </w:r>
    </w:p>
    <w:p w:rsidR="00566DBF" w:rsidRDefault="00566DBF" w:rsidP="00000FC8">
      <w:pPr>
        <w:rPr>
          <w:rFonts w:cs="Arial"/>
          <w:color w:val="2F5496" w:themeColor="accent5" w:themeShade="BF"/>
        </w:rPr>
      </w:pPr>
    </w:p>
    <w:p w:rsidR="00000FC8" w:rsidRDefault="00700655" w:rsidP="00000FC8">
      <w:pPr>
        <w:rPr>
          <w:rFonts w:cs="Arial"/>
          <w:color w:val="2F5496" w:themeColor="accent5" w:themeShade="BF"/>
        </w:rPr>
      </w:pPr>
      <w:r>
        <w:rPr>
          <w:rFonts w:cs="Arial"/>
          <w:color w:val="2F5496" w:themeColor="accent5" w:themeShade="BF"/>
        </w:rPr>
        <w:t>It is also evident that healthy employer/employee relationships</w:t>
      </w:r>
      <w:r w:rsidR="00566DBF">
        <w:rPr>
          <w:rFonts w:cs="Arial"/>
          <w:color w:val="2F5496" w:themeColor="accent5" w:themeShade="BF"/>
        </w:rPr>
        <w:t xml:space="preserve"> supports the health and wellbeing of employees which leads to greater productivity and lower sickness levels</w:t>
      </w:r>
      <w:r w:rsidR="00171BF5">
        <w:rPr>
          <w:rFonts w:cs="Arial"/>
          <w:color w:val="2F5496" w:themeColor="accent5" w:themeShade="BF"/>
        </w:rPr>
        <w:t>. T</w:t>
      </w:r>
      <w:r w:rsidR="00566DBF">
        <w:rPr>
          <w:rFonts w:cs="Arial"/>
          <w:color w:val="2F5496" w:themeColor="accent5" w:themeShade="BF"/>
        </w:rPr>
        <w:t>his needs to be considered in the future with an aging workforce</w:t>
      </w:r>
      <w:r w:rsidR="00171BF5">
        <w:rPr>
          <w:rFonts w:cs="Arial"/>
          <w:color w:val="2F5496" w:themeColor="accent5" w:themeShade="BF"/>
        </w:rPr>
        <w:t>,</w:t>
      </w:r>
      <w:r w:rsidR="00566DBF">
        <w:rPr>
          <w:rFonts w:cs="Arial"/>
          <w:color w:val="2F5496" w:themeColor="accent5" w:themeShade="BF"/>
        </w:rPr>
        <w:t xml:space="preserve"> unable to retire due to reduced pension values and the increase in retirement age. (</w:t>
      </w:r>
      <w:r w:rsidR="006137C3">
        <w:rPr>
          <w:rFonts w:cs="Arial"/>
          <w:color w:val="2F5496" w:themeColor="accent5" w:themeShade="BF"/>
        </w:rPr>
        <w:t>ACAS 2011)</w:t>
      </w:r>
    </w:p>
    <w:p w:rsidR="00566DBF" w:rsidRDefault="00566DBF" w:rsidP="00000FC8">
      <w:pPr>
        <w:rPr>
          <w:rFonts w:cs="Arial"/>
          <w:color w:val="2F5496" w:themeColor="accent5" w:themeShade="BF"/>
        </w:rPr>
      </w:pPr>
    </w:p>
    <w:p w:rsidR="00566DBF" w:rsidRDefault="00566DBF" w:rsidP="00566DBF">
      <w:pPr>
        <w:rPr>
          <w:rFonts w:cs="Arial"/>
          <w:color w:val="2F5496" w:themeColor="accent5" w:themeShade="BF"/>
        </w:rPr>
      </w:pPr>
      <w:r>
        <w:rPr>
          <w:rFonts w:cs="Arial"/>
          <w:color w:val="2F5496" w:themeColor="accent5" w:themeShade="BF"/>
        </w:rPr>
        <w:t xml:space="preserve">Thus there will be an impact for HR practitioners but it will also be an opportunity for </w:t>
      </w:r>
      <w:proofErr w:type="spellStart"/>
      <w:r>
        <w:rPr>
          <w:rFonts w:cs="Arial"/>
          <w:color w:val="2F5496" w:themeColor="accent5" w:themeShade="BF"/>
        </w:rPr>
        <w:t>organisations</w:t>
      </w:r>
      <w:proofErr w:type="spellEnd"/>
      <w:r>
        <w:rPr>
          <w:rFonts w:cs="Arial"/>
          <w:color w:val="2F5496" w:themeColor="accent5" w:themeShade="BF"/>
        </w:rPr>
        <w:t xml:space="preserve"> to invest in this area. Healthy employee relations lead to a more efficient, motivated and productive </w:t>
      </w:r>
      <w:proofErr w:type="spellStart"/>
      <w:r>
        <w:rPr>
          <w:rFonts w:cs="Arial"/>
          <w:color w:val="2F5496" w:themeColor="accent5" w:themeShade="BF"/>
        </w:rPr>
        <w:t>organisation</w:t>
      </w:r>
      <w:proofErr w:type="spellEnd"/>
      <w:r>
        <w:rPr>
          <w:rFonts w:cs="Arial"/>
          <w:color w:val="2F5496" w:themeColor="accent5" w:themeShade="BF"/>
        </w:rPr>
        <w:t xml:space="preserve">. </w:t>
      </w:r>
    </w:p>
    <w:p w:rsidR="00566DBF" w:rsidRDefault="00566DBF" w:rsidP="00000FC8">
      <w:pPr>
        <w:rPr>
          <w:rFonts w:cs="Arial"/>
          <w:color w:val="2F5496" w:themeColor="accent5" w:themeShade="BF"/>
        </w:rPr>
      </w:pPr>
    </w:p>
    <w:p w:rsidR="00000FC8" w:rsidRDefault="00000FC8" w:rsidP="00000FC8">
      <w:pPr>
        <w:rPr>
          <w:rFonts w:cs="Arial"/>
          <w:color w:val="2F5496" w:themeColor="accent5" w:themeShade="BF"/>
        </w:rPr>
      </w:pPr>
    </w:p>
    <w:p w:rsidR="00566DBF" w:rsidRPr="00EA3077" w:rsidRDefault="00566DBF" w:rsidP="00566DBF">
      <w:pPr>
        <w:rPr>
          <w:rFonts w:cs="Arial"/>
          <w:color w:val="1F4E79" w:themeColor="accent1" w:themeShade="80"/>
          <w:u w:val="single"/>
        </w:rPr>
      </w:pPr>
      <w:r w:rsidRPr="00EA3077">
        <w:rPr>
          <w:rFonts w:cs="Arial"/>
          <w:color w:val="1F4E79" w:themeColor="accent1" w:themeShade="80"/>
          <w:u w:val="single"/>
        </w:rPr>
        <w:t>References / Bibliography</w:t>
      </w:r>
    </w:p>
    <w:p w:rsidR="00566DBF" w:rsidRPr="00EA3077" w:rsidRDefault="00566DBF" w:rsidP="00566DBF">
      <w:pPr>
        <w:rPr>
          <w:rFonts w:cs="Arial"/>
          <w:color w:val="1F4E79" w:themeColor="accent1" w:themeShade="80"/>
          <w:u w:val="single"/>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ACAS (2020) </w:t>
      </w:r>
      <w:r w:rsidRPr="00EA3077">
        <w:rPr>
          <w:rFonts w:cs="Arial"/>
          <w:i/>
          <w:color w:val="1F4E79" w:themeColor="accent1" w:themeShade="80"/>
        </w:rPr>
        <w:t>Managing Conflict at Work</w:t>
      </w:r>
      <w:r w:rsidRPr="00EA3077">
        <w:rPr>
          <w:rFonts w:cs="Arial"/>
          <w:color w:val="1F4E79" w:themeColor="accent1" w:themeShade="80"/>
        </w:rPr>
        <w:t xml:space="preserve"> Available at: </w:t>
      </w:r>
      <w:hyperlink r:id="rId8" w:history="1">
        <w:r w:rsidRPr="00EA3077">
          <w:rPr>
            <w:rFonts w:cs="Arial"/>
            <w:color w:val="1F4E79" w:themeColor="accent1" w:themeShade="80"/>
            <w:u w:val="single"/>
          </w:rPr>
          <w:t>https://archive.acas.org.uk/media/653/Advisory-booklet---Managing-conflict-at-work/pdf/Managing-conflict-at-work-advisory-booklet.pdf</w:t>
        </w:r>
      </w:hyperlink>
      <w:r w:rsidRPr="00EA3077">
        <w:rPr>
          <w:rFonts w:cs="Arial"/>
          <w:color w:val="1F4E79" w:themeColor="accent1" w:themeShade="80"/>
        </w:rPr>
        <w:t xml:space="preserve"> (Accessed 19th May 2020)</w:t>
      </w:r>
    </w:p>
    <w:p w:rsidR="00566DBF" w:rsidRPr="00EA3077" w:rsidRDefault="00566DBF" w:rsidP="00566DBF">
      <w:pPr>
        <w:rPr>
          <w:rFonts w:cs="Arial"/>
          <w:color w:val="1F4E79" w:themeColor="accent1" w:themeShade="80"/>
        </w:rPr>
      </w:pPr>
    </w:p>
    <w:p w:rsidR="00566DBF" w:rsidRPr="00EA3077" w:rsidRDefault="00566DBF" w:rsidP="00566DBF">
      <w:pPr>
        <w:spacing w:line="259" w:lineRule="auto"/>
        <w:rPr>
          <w:rFonts w:eastAsiaTheme="minorHAnsi" w:cs="Arial"/>
          <w:i/>
          <w:color w:val="1F4E79" w:themeColor="accent1" w:themeShade="80"/>
          <w:lang w:val="en-GB"/>
        </w:rPr>
      </w:pPr>
      <w:r w:rsidRPr="00EA3077">
        <w:rPr>
          <w:rFonts w:eastAsiaTheme="minorHAnsi" w:cs="Arial"/>
          <w:color w:val="1F4E79" w:themeColor="accent1" w:themeShade="80"/>
          <w:lang w:val="en-GB"/>
        </w:rPr>
        <w:t xml:space="preserve">ACAS (2020) </w:t>
      </w:r>
      <w:r w:rsidRPr="00EA3077">
        <w:rPr>
          <w:rFonts w:eastAsiaTheme="minorHAnsi" w:cs="Arial"/>
          <w:i/>
          <w:color w:val="1F4E79" w:themeColor="accent1" w:themeShade="80"/>
          <w:lang w:val="en-GB"/>
        </w:rPr>
        <w:t xml:space="preserve">Guidance: Consultation. </w:t>
      </w:r>
      <w:r w:rsidRPr="00EA3077">
        <w:rPr>
          <w:rFonts w:eastAsiaTheme="minorHAnsi" w:cs="Arial"/>
          <w:color w:val="1F4E79" w:themeColor="accent1" w:themeShade="80"/>
          <w:lang w:val="en-GB"/>
        </w:rPr>
        <w:t xml:space="preserve">Available at </w:t>
      </w:r>
      <w:hyperlink r:id="rId9" w:history="1">
        <w:r w:rsidRPr="00EA3077">
          <w:rPr>
            <w:rFonts w:eastAsiaTheme="minorHAnsi" w:cs="Arial"/>
            <w:color w:val="1F4E79" w:themeColor="accent1" w:themeShade="80"/>
            <w:u w:val="single"/>
            <w:lang w:val="en-GB"/>
          </w:rPr>
          <w:t>https://archive.acas.org.uk/index.aspx?articleid=675</w:t>
        </w:r>
      </w:hyperlink>
      <w:r w:rsidRPr="00EA3077">
        <w:rPr>
          <w:rFonts w:eastAsiaTheme="minorHAnsi" w:cs="Arial"/>
          <w:color w:val="1F4E79" w:themeColor="accent1" w:themeShade="80"/>
          <w:lang w:val="en-GB"/>
        </w:rPr>
        <w:t xml:space="preserve"> (Accessed 22</w:t>
      </w:r>
      <w:r w:rsidRPr="00EA3077">
        <w:rPr>
          <w:rFonts w:eastAsiaTheme="minorHAnsi" w:cs="Arial"/>
          <w:color w:val="1F4E79" w:themeColor="accent1" w:themeShade="80"/>
          <w:vertAlign w:val="superscript"/>
          <w:lang w:val="en-GB"/>
        </w:rPr>
        <w:t>nd</w:t>
      </w:r>
      <w:r w:rsidRPr="00EA3077">
        <w:rPr>
          <w:rFonts w:eastAsiaTheme="minorHAnsi" w:cs="Arial"/>
          <w:color w:val="1F4E79" w:themeColor="accent1" w:themeShade="80"/>
          <w:lang w:val="en-GB"/>
        </w:rPr>
        <w:t xml:space="preserve"> May 2020)</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ACAS (2011) </w:t>
      </w:r>
      <w:proofErr w:type="gramStart"/>
      <w:r w:rsidRPr="00EA3077">
        <w:rPr>
          <w:rFonts w:cs="Arial"/>
          <w:i/>
          <w:color w:val="1F4E79" w:themeColor="accent1" w:themeShade="80"/>
        </w:rPr>
        <w:t>The</w:t>
      </w:r>
      <w:proofErr w:type="gramEnd"/>
      <w:r w:rsidRPr="00EA3077">
        <w:rPr>
          <w:rFonts w:cs="Arial"/>
          <w:i/>
          <w:color w:val="1F4E79" w:themeColor="accent1" w:themeShade="80"/>
        </w:rPr>
        <w:t xml:space="preserve"> future of workplace relations </w:t>
      </w:r>
      <w:r>
        <w:rPr>
          <w:rFonts w:cs="Arial"/>
          <w:i/>
          <w:color w:val="1F4E79" w:themeColor="accent1" w:themeShade="80"/>
        </w:rPr>
        <w:t>– ACAS</w:t>
      </w:r>
      <w:r w:rsidRPr="00EA3077">
        <w:rPr>
          <w:rFonts w:cs="Arial"/>
          <w:i/>
          <w:color w:val="1F4E79" w:themeColor="accent1" w:themeShade="80"/>
        </w:rPr>
        <w:t xml:space="preserve"> View. </w:t>
      </w:r>
      <w:r w:rsidRPr="00EA3077">
        <w:rPr>
          <w:rFonts w:cs="Arial"/>
          <w:color w:val="1F4E79" w:themeColor="accent1" w:themeShade="80"/>
        </w:rPr>
        <w:t xml:space="preserve">Available at: </w:t>
      </w:r>
      <w:hyperlink r:id="rId10" w:history="1">
        <w:r w:rsidRPr="00EA3077">
          <w:rPr>
            <w:rFonts w:cs="Arial"/>
            <w:color w:val="1F4E79" w:themeColor="accent1" w:themeShade="80"/>
            <w:u w:val="single"/>
          </w:rPr>
          <w:t>https://archive.acas.org.uk/media/2978/The-future-of-workplace-relations---An-Acas-view/pdf/The_Future_of_Workplace_Relations_-_An_Acas_view.pdf</w:t>
        </w:r>
      </w:hyperlink>
      <w:r w:rsidRPr="00EA3077">
        <w:rPr>
          <w:rFonts w:cs="Arial"/>
          <w:color w:val="1F4E79" w:themeColor="accent1" w:themeShade="80"/>
        </w:rPr>
        <w:t xml:space="preserve"> (Accessed 19th MAY 2020)</w:t>
      </w:r>
    </w:p>
    <w:p w:rsidR="00566DBF" w:rsidRPr="00EA3077" w:rsidRDefault="00566DBF" w:rsidP="00566DBF">
      <w:pPr>
        <w:rPr>
          <w:rFonts w:cs="Arial"/>
          <w:color w:val="1F4E79" w:themeColor="accent1" w:themeShade="80"/>
        </w:rPr>
      </w:pPr>
    </w:p>
    <w:p w:rsidR="00566DBF" w:rsidRPr="00EA3077" w:rsidRDefault="00566DBF" w:rsidP="00566DBF">
      <w:pPr>
        <w:spacing w:line="259" w:lineRule="auto"/>
        <w:rPr>
          <w:rFonts w:eastAsiaTheme="minorHAnsi" w:cs="Arial"/>
          <w:i/>
          <w:color w:val="1F4E79" w:themeColor="accent1" w:themeShade="80"/>
          <w:lang w:val="en-GB"/>
        </w:rPr>
      </w:pPr>
      <w:r w:rsidRPr="00EA3077">
        <w:rPr>
          <w:rFonts w:eastAsiaTheme="minorHAnsi" w:cs="Arial"/>
          <w:color w:val="1F4E79" w:themeColor="accent1" w:themeShade="80"/>
          <w:lang w:val="en-GB"/>
        </w:rPr>
        <w:t xml:space="preserve">ACAS (2020) </w:t>
      </w:r>
      <w:r w:rsidRPr="00EA3077">
        <w:rPr>
          <w:rFonts w:eastAsiaTheme="minorHAnsi" w:cs="Arial"/>
          <w:i/>
          <w:color w:val="1F4E79" w:themeColor="accent1" w:themeShade="80"/>
          <w:lang w:val="en-GB"/>
        </w:rPr>
        <w:t xml:space="preserve">Guidance: Consultation. </w:t>
      </w:r>
      <w:r w:rsidRPr="00EA3077">
        <w:rPr>
          <w:rFonts w:eastAsiaTheme="minorHAnsi" w:cs="Arial"/>
          <w:color w:val="1F4E79" w:themeColor="accent1" w:themeShade="80"/>
          <w:lang w:val="en-GB"/>
        </w:rPr>
        <w:t xml:space="preserve">Available at </w:t>
      </w:r>
      <w:hyperlink r:id="rId11" w:history="1">
        <w:r w:rsidRPr="00EA3077">
          <w:rPr>
            <w:rFonts w:eastAsiaTheme="minorHAnsi" w:cs="Arial"/>
            <w:color w:val="1F4E79" w:themeColor="accent1" w:themeShade="80"/>
            <w:u w:val="single"/>
            <w:lang w:val="en-GB"/>
          </w:rPr>
          <w:t>https://archive.acas.org.uk/index.aspx?articleid=675</w:t>
        </w:r>
      </w:hyperlink>
      <w:r w:rsidRPr="00EA3077">
        <w:rPr>
          <w:rFonts w:eastAsiaTheme="minorHAnsi" w:cs="Arial"/>
          <w:color w:val="1F4E79" w:themeColor="accent1" w:themeShade="80"/>
          <w:lang w:val="en-GB"/>
        </w:rPr>
        <w:t xml:space="preserve"> (Accessed 22</w:t>
      </w:r>
      <w:r w:rsidRPr="00EA3077">
        <w:rPr>
          <w:rFonts w:eastAsiaTheme="minorHAnsi" w:cs="Arial"/>
          <w:color w:val="1F4E79" w:themeColor="accent1" w:themeShade="80"/>
          <w:vertAlign w:val="superscript"/>
          <w:lang w:val="en-GB"/>
        </w:rPr>
        <w:t>nd</w:t>
      </w:r>
      <w:r w:rsidRPr="00EA3077">
        <w:rPr>
          <w:rFonts w:eastAsiaTheme="minorHAnsi" w:cs="Arial"/>
          <w:color w:val="1F4E79" w:themeColor="accent1" w:themeShade="80"/>
          <w:lang w:val="en-GB"/>
        </w:rPr>
        <w:t xml:space="preserve"> May 2020)</w:t>
      </w:r>
    </w:p>
    <w:p w:rsidR="00566DBF" w:rsidRPr="00EA3077" w:rsidRDefault="00566DBF" w:rsidP="00566DBF">
      <w:pPr>
        <w:rPr>
          <w:rFonts w:cs="Arial"/>
          <w:color w:val="1F4E79" w:themeColor="accent1" w:themeShade="80"/>
        </w:rPr>
      </w:pP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t xml:space="preserve">Benson, J. and Brown, M. (2010) Employee voice: </w:t>
      </w:r>
      <w:r w:rsidRPr="00EA3077">
        <w:rPr>
          <w:rFonts w:eastAsiaTheme="minorHAnsi" w:cs="Arial"/>
          <w:i/>
          <w:color w:val="1F4E79" w:themeColor="accent1" w:themeShade="80"/>
          <w:lang w:val="en-GB"/>
        </w:rPr>
        <w:t>does union membership matter?</w:t>
      </w: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lastRenderedPageBreak/>
        <w:t>Human Resource Management Journal</w:t>
      </w:r>
      <w:r w:rsidRPr="00EA3077">
        <w:rPr>
          <w:rFonts w:eastAsiaTheme="minorHAnsi" w:cs="Arial"/>
          <w:i/>
          <w:color w:val="1F4E79" w:themeColor="accent1" w:themeShade="80"/>
          <w:lang w:val="en-GB"/>
        </w:rPr>
        <w:t xml:space="preserve">. </w:t>
      </w:r>
      <w:r w:rsidRPr="00EA3077">
        <w:rPr>
          <w:rFonts w:eastAsiaTheme="minorHAnsi" w:cs="Arial"/>
          <w:color w:val="1F4E79" w:themeColor="accent1" w:themeShade="80"/>
          <w:lang w:val="en-GB"/>
        </w:rPr>
        <w:t>Vol20, No 1. Pp80-99.</w:t>
      </w:r>
    </w:p>
    <w:p w:rsidR="00566DBF" w:rsidRPr="00EA3077" w:rsidRDefault="00566DBF" w:rsidP="00566DBF">
      <w:pPr>
        <w:spacing w:line="259" w:lineRule="auto"/>
        <w:rPr>
          <w:rFonts w:eastAsiaTheme="minorHAnsi" w:cs="Arial"/>
          <w:color w:val="1F4E79" w:themeColor="accent1" w:themeShade="80"/>
          <w:lang w:val="en-GB"/>
        </w:rPr>
      </w:pP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t xml:space="preserve">CIPD (2015) </w:t>
      </w:r>
      <w:r w:rsidRPr="00EA3077">
        <w:rPr>
          <w:rFonts w:eastAsiaTheme="minorHAnsi" w:cs="Arial"/>
          <w:i/>
          <w:color w:val="1F4E79" w:themeColor="accent1" w:themeShade="80"/>
          <w:lang w:val="en-GB"/>
        </w:rPr>
        <w:t xml:space="preserve">Factsheet: employee relations: an overview. </w:t>
      </w:r>
      <w:r w:rsidRPr="00EA3077">
        <w:rPr>
          <w:rFonts w:eastAsiaTheme="minorHAnsi" w:cs="Arial"/>
          <w:color w:val="1F4E79" w:themeColor="accent1" w:themeShade="80"/>
          <w:lang w:val="en-GB"/>
        </w:rPr>
        <w:t>London, CIPD.</w:t>
      </w:r>
    </w:p>
    <w:p w:rsidR="00566DBF" w:rsidRPr="00EA3077" w:rsidRDefault="00566DBF" w:rsidP="00566DBF">
      <w:pPr>
        <w:spacing w:line="259" w:lineRule="auto"/>
        <w:rPr>
          <w:rFonts w:eastAsiaTheme="minorHAnsi" w:cs="Arial"/>
          <w:color w:val="1F4E79" w:themeColor="accent1" w:themeShade="80"/>
          <w:lang w:val="en-GB"/>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CIPD (2011) </w:t>
      </w:r>
      <w:r w:rsidRPr="00EA3077">
        <w:rPr>
          <w:rFonts w:cs="Arial"/>
          <w:i/>
          <w:color w:val="1F4E79" w:themeColor="accent1" w:themeShade="80"/>
        </w:rPr>
        <w:t>Conflict management</w:t>
      </w:r>
      <w:r w:rsidRPr="00EA3077">
        <w:rPr>
          <w:rFonts w:cs="Arial"/>
          <w:color w:val="1F4E79" w:themeColor="accent1" w:themeShade="80"/>
        </w:rPr>
        <w:t>. Survey. London:</w:t>
      </w:r>
      <w:r>
        <w:rPr>
          <w:rFonts w:cs="Arial"/>
          <w:color w:val="1F4E79" w:themeColor="accent1" w:themeShade="80"/>
        </w:rPr>
        <w:t xml:space="preserve"> </w:t>
      </w:r>
      <w:r w:rsidRPr="00EA3077">
        <w:rPr>
          <w:rFonts w:cs="Arial"/>
          <w:color w:val="1F4E79" w:themeColor="accent1" w:themeShade="80"/>
        </w:rPr>
        <w:t>CIPD</w:t>
      </w:r>
    </w:p>
    <w:p w:rsidR="00566DBF" w:rsidRPr="00EA3077" w:rsidRDefault="00566DBF" w:rsidP="00566DBF">
      <w:pPr>
        <w:spacing w:line="259" w:lineRule="auto"/>
        <w:rPr>
          <w:rFonts w:eastAsiaTheme="minorHAnsi" w:cs="Arial"/>
          <w:color w:val="1F4E79" w:themeColor="accent1" w:themeShade="80"/>
          <w:lang w:val="en-GB"/>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Colling, T and Terry, M (2010) </w:t>
      </w:r>
      <w:r w:rsidRPr="00EA3077">
        <w:rPr>
          <w:rFonts w:cs="Arial"/>
          <w:i/>
          <w:color w:val="1F4E79" w:themeColor="accent1" w:themeShade="80"/>
        </w:rPr>
        <w:t>Industrial Relations: Theory and Practice.</w:t>
      </w:r>
      <w:r w:rsidRPr="00EA3077">
        <w:rPr>
          <w:rFonts w:cs="Arial"/>
          <w:color w:val="1F4E79" w:themeColor="accent1" w:themeShade="80"/>
        </w:rPr>
        <w:t xml:space="preserve"> 3</w:t>
      </w:r>
      <w:r w:rsidRPr="00EA3077">
        <w:rPr>
          <w:rFonts w:cs="Arial"/>
          <w:color w:val="1F4E79" w:themeColor="accent1" w:themeShade="80"/>
          <w:vertAlign w:val="superscript"/>
        </w:rPr>
        <w:t>rd</w:t>
      </w:r>
      <w:r w:rsidRPr="00EA3077">
        <w:rPr>
          <w:rFonts w:cs="Arial"/>
          <w:color w:val="1F4E79" w:themeColor="accent1" w:themeShade="80"/>
        </w:rPr>
        <w:t xml:space="preserve"> ed. </w:t>
      </w:r>
      <w:proofErr w:type="spellStart"/>
      <w:r w:rsidRPr="00EA3077">
        <w:rPr>
          <w:rFonts w:cs="Arial"/>
          <w:color w:val="1F4E79" w:themeColor="accent1" w:themeShade="80"/>
        </w:rPr>
        <w:t>Chichester</w:t>
      </w:r>
      <w:proofErr w:type="spellEnd"/>
      <w:r w:rsidRPr="00EA3077">
        <w:rPr>
          <w:rFonts w:cs="Arial"/>
          <w:color w:val="1F4E79" w:themeColor="accent1" w:themeShade="80"/>
        </w:rPr>
        <w:t>: Wiley</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Daniels, K. (2019) </w:t>
      </w:r>
      <w:r w:rsidRPr="00EA3077">
        <w:rPr>
          <w:rFonts w:cs="Arial"/>
          <w:i/>
          <w:color w:val="1F4E79" w:themeColor="accent1" w:themeShade="80"/>
        </w:rPr>
        <w:t xml:space="preserve">Introduction to Employment Law. </w:t>
      </w:r>
      <w:r w:rsidRPr="00EA3077">
        <w:rPr>
          <w:rFonts w:cs="Arial"/>
          <w:color w:val="1F4E79" w:themeColor="accent1" w:themeShade="80"/>
        </w:rPr>
        <w:t>5</w:t>
      </w:r>
      <w:r w:rsidRPr="00EA3077">
        <w:rPr>
          <w:rFonts w:cs="Arial"/>
          <w:color w:val="1F4E79" w:themeColor="accent1" w:themeShade="80"/>
          <w:vertAlign w:val="superscript"/>
        </w:rPr>
        <w:t>th</w:t>
      </w:r>
      <w:r w:rsidRPr="00EA3077">
        <w:rPr>
          <w:rFonts w:cs="Arial"/>
          <w:color w:val="1F4E79" w:themeColor="accent1" w:themeShade="80"/>
        </w:rPr>
        <w:t xml:space="preserve"> ed. London: </w:t>
      </w:r>
      <w:proofErr w:type="spellStart"/>
      <w:r w:rsidRPr="00EA3077">
        <w:rPr>
          <w:rFonts w:cs="Arial"/>
          <w:color w:val="1F4E79" w:themeColor="accent1" w:themeShade="80"/>
        </w:rPr>
        <w:t>Kogan</w:t>
      </w:r>
      <w:proofErr w:type="spellEnd"/>
      <w:r w:rsidRPr="00EA3077">
        <w:rPr>
          <w:rFonts w:cs="Arial"/>
          <w:color w:val="1F4E79" w:themeColor="accent1" w:themeShade="80"/>
        </w:rPr>
        <w:t>.</w:t>
      </w:r>
    </w:p>
    <w:p w:rsidR="00566DBF" w:rsidRPr="00EA3077" w:rsidRDefault="00566DBF" w:rsidP="00566DBF">
      <w:pPr>
        <w:rPr>
          <w:rFonts w:cs="Arial"/>
          <w:color w:val="1F4E79" w:themeColor="accent1" w:themeShade="80"/>
          <w:u w:val="single"/>
        </w:rPr>
      </w:pPr>
    </w:p>
    <w:p w:rsidR="00566DBF" w:rsidRPr="00EA3077" w:rsidRDefault="00566DBF" w:rsidP="00566DBF">
      <w:pPr>
        <w:rPr>
          <w:rFonts w:cs="Arial"/>
          <w:color w:val="1F4E79" w:themeColor="accent1" w:themeShade="80"/>
        </w:rPr>
      </w:pPr>
      <w:proofErr w:type="spellStart"/>
      <w:r w:rsidRPr="00EA3077">
        <w:rPr>
          <w:rFonts w:cs="Arial"/>
          <w:color w:val="1F4E79" w:themeColor="accent1" w:themeShade="80"/>
        </w:rPr>
        <w:t>Farnham</w:t>
      </w:r>
      <w:proofErr w:type="spellEnd"/>
      <w:r w:rsidRPr="00EA3077">
        <w:rPr>
          <w:rFonts w:cs="Arial"/>
          <w:color w:val="1F4E79" w:themeColor="accent1" w:themeShade="80"/>
        </w:rPr>
        <w:t xml:space="preserve">, D (2000) </w:t>
      </w:r>
      <w:r w:rsidRPr="00EA3077">
        <w:rPr>
          <w:rFonts w:cs="Arial"/>
          <w:i/>
          <w:color w:val="1F4E79" w:themeColor="accent1" w:themeShade="80"/>
        </w:rPr>
        <w:t xml:space="preserve">Employee Relations in Context. </w:t>
      </w:r>
      <w:r w:rsidRPr="00EA3077">
        <w:rPr>
          <w:rFonts w:cs="Arial"/>
          <w:color w:val="1F4E79" w:themeColor="accent1" w:themeShade="80"/>
        </w:rPr>
        <w:t>2</w:t>
      </w:r>
      <w:r w:rsidRPr="00EA3077">
        <w:rPr>
          <w:rFonts w:cs="Arial"/>
          <w:color w:val="1F4E79" w:themeColor="accent1" w:themeShade="80"/>
          <w:vertAlign w:val="superscript"/>
        </w:rPr>
        <w:t>nd</w:t>
      </w:r>
      <w:r w:rsidRPr="00EA3077">
        <w:rPr>
          <w:rFonts w:cs="Arial"/>
          <w:color w:val="1F4E79" w:themeColor="accent1" w:themeShade="80"/>
        </w:rPr>
        <w:t xml:space="preserve"> ed. London: CIPD</w:t>
      </w:r>
    </w:p>
    <w:p w:rsidR="00566DBF" w:rsidRPr="00EA3077" w:rsidRDefault="00566DBF" w:rsidP="00566DBF">
      <w:pPr>
        <w:rPr>
          <w:rFonts w:cs="Arial"/>
          <w:color w:val="1F4E79" w:themeColor="accent1" w:themeShade="80"/>
          <w:u w:val="single"/>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Fox, A (1966) </w:t>
      </w:r>
      <w:r w:rsidRPr="00EA3077">
        <w:rPr>
          <w:rFonts w:cs="Arial"/>
          <w:i/>
          <w:color w:val="1F4E79" w:themeColor="accent1" w:themeShade="80"/>
        </w:rPr>
        <w:t>Industrial sociology and industrial relations</w:t>
      </w:r>
      <w:r w:rsidRPr="00EA3077">
        <w:rPr>
          <w:rFonts w:cs="Arial"/>
          <w:color w:val="1F4E79" w:themeColor="accent1" w:themeShade="80"/>
        </w:rPr>
        <w:t>. Donovan Commission Research Report, No. 3. London:</w:t>
      </w:r>
      <w:r>
        <w:rPr>
          <w:rFonts w:cs="Arial"/>
          <w:color w:val="1F4E79" w:themeColor="accent1" w:themeShade="80"/>
        </w:rPr>
        <w:t xml:space="preserve"> </w:t>
      </w:r>
      <w:r w:rsidRPr="00EA3077">
        <w:rPr>
          <w:rFonts w:cs="Arial"/>
          <w:color w:val="1F4E79" w:themeColor="accent1" w:themeShade="80"/>
        </w:rPr>
        <w:t xml:space="preserve">HMSO. </w:t>
      </w:r>
    </w:p>
    <w:p w:rsidR="00566DBF" w:rsidRPr="00EA3077" w:rsidRDefault="00566DBF" w:rsidP="00566DBF">
      <w:pPr>
        <w:rPr>
          <w:rFonts w:cs="Arial"/>
          <w:color w:val="1F4E79" w:themeColor="accent1" w:themeShade="80"/>
          <w:u w:val="single"/>
        </w:rPr>
      </w:pPr>
    </w:p>
    <w:p w:rsidR="00566DBF" w:rsidRPr="00EA3077" w:rsidRDefault="00566DBF" w:rsidP="00566DBF">
      <w:pPr>
        <w:rPr>
          <w:rFonts w:cs="Arial"/>
          <w:color w:val="1F4E79" w:themeColor="accent1" w:themeShade="80"/>
        </w:rPr>
      </w:pPr>
      <w:proofErr w:type="spellStart"/>
      <w:r w:rsidRPr="00EA3077">
        <w:rPr>
          <w:rFonts w:cs="Arial"/>
          <w:color w:val="1F4E79" w:themeColor="accent1" w:themeShade="80"/>
        </w:rPr>
        <w:t>Gennard</w:t>
      </w:r>
      <w:proofErr w:type="spellEnd"/>
      <w:r w:rsidRPr="00EA3077">
        <w:rPr>
          <w:rFonts w:cs="Arial"/>
          <w:color w:val="1F4E79" w:themeColor="accent1" w:themeShade="80"/>
        </w:rPr>
        <w:t xml:space="preserve">, J and Judge, G (2010) </w:t>
      </w:r>
      <w:r w:rsidRPr="00EA3077">
        <w:rPr>
          <w:rFonts w:cs="Arial"/>
          <w:i/>
          <w:color w:val="1F4E79" w:themeColor="accent1" w:themeShade="80"/>
        </w:rPr>
        <w:t xml:space="preserve">Managing Employment Relations. </w:t>
      </w:r>
      <w:r w:rsidRPr="00EA3077">
        <w:rPr>
          <w:rFonts w:cs="Arial"/>
          <w:color w:val="1F4E79" w:themeColor="accent1" w:themeShade="80"/>
        </w:rPr>
        <w:t>5</w:t>
      </w:r>
      <w:r w:rsidRPr="00EA3077">
        <w:rPr>
          <w:rFonts w:cs="Arial"/>
          <w:color w:val="1F4E79" w:themeColor="accent1" w:themeShade="80"/>
          <w:vertAlign w:val="superscript"/>
        </w:rPr>
        <w:t>th</w:t>
      </w:r>
      <w:r w:rsidRPr="00EA3077">
        <w:rPr>
          <w:rFonts w:cs="Arial"/>
          <w:color w:val="1F4E79" w:themeColor="accent1" w:themeShade="80"/>
        </w:rPr>
        <w:t xml:space="preserve"> ed. London: CIPD</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Goleman, D. (2000</w:t>
      </w:r>
      <w:r w:rsidR="00186A74">
        <w:rPr>
          <w:rFonts w:cs="Arial"/>
          <w:color w:val="1F4E79" w:themeColor="accent1" w:themeShade="80"/>
        </w:rPr>
        <w:t>a</w:t>
      </w:r>
      <w:r w:rsidRPr="00EA3077">
        <w:rPr>
          <w:rFonts w:cs="Arial"/>
          <w:color w:val="1F4E79" w:themeColor="accent1" w:themeShade="80"/>
        </w:rPr>
        <w:t xml:space="preserve">) ‘Leadership that gets Results’ </w:t>
      </w:r>
      <w:r w:rsidRPr="00EA3077">
        <w:rPr>
          <w:rFonts w:cs="Arial"/>
          <w:i/>
          <w:color w:val="1F4E79" w:themeColor="accent1" w:themeShade="80"/>
        </w:rPr>
        <w:t xml:space="preserve">Harvard Business Review </w:t>
      </w:r>
      <w:r w:rsidRPr="00EA3077">
        <w:rPr>
          <w:rFonts w:cs="Arial"/>
          <w:color w:val="1F4E79" w:themeColor="accent1" w:themeShade="80"/>
        </w:rPr>
        <w:t xml:space="preserve">page 78-90. Available at: </w:t>
      </w:r>
      <w:hyperlink r:id="rId12" w:history="1">
        <w:r w:rsidRPr="00EA3077">
          <w:rPr>
            <w:rStyle w:val="Hyperlink"/>
            <w:rFonts w:cs="Arial"/>
            <w:color w:val="1F4E79" w:themeColor="accent1" w:themeShade="80"/>
          </w:rPr>
          <w:t>https://hbr.org/2000/03/leadership-that-gets-results</w:t>
        </w:r>
      </w:hyperlink>
      <w:r w:rsidRPr="00EA3077">
        <w:rPr>
          <w:rFonts w:cs="Arial"/>
          <w:color w:val="1F4E79" w:themeColor="accent1" w:themeShade="80"/>
        </w:rPr>
        <w:t xml:space="preserve"> (Accessed 19</w:t>
      </w:r>
      <w:r w:rsidRPr="00EA3077">
        <w:rPr>
          <w:rFonts w:cs="Arial"/>
          <w:color w:val="1F4E79" w:themeColor="accent1" w:themeShade="80"/>
          <w:vertAlign w:val="superscript"/>
        </w:rPr>
        <w:t xml:space="preserve">th </w:t>
      </w:r>
      <w:r w:rsidRPr="00EA3077">
        <w:rPr>
          <w:rFonts w:cs="Arial"/>
          <w:color w:val="1F4E79" w:themeColor="accent1" w:themeShade="80"/>
        </w:rPr>
        <w:t>May 2020).</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Goleman, D. (2000</w:t>
      </w:r>
      <w:r w:rsidR="00186A74">
        <w:rPr>
          <w:rFonts w:cs="Arial"/>
          <w:color w:val="1F4E79" w:themeColor="accent1" w:themeShade="80"/>
        </w:rPr>
        <w:t>b</w:t>
      </w:r>
      <w:r w:rsidRPr="00EA3077">
        <w:rPr>
          <w:rFonts w:cs="Arial"/>
          <w:color w:val="1F4E79" w:themeColor="accent1" w:themeShade="80"/>
        </w:rPr>
        <w:t xml:space="preserve">) </w:t>
      </w:r>
      <w:r w:rsidR="00186A74">
        <w:rPr>
          <w:rFonts w:cs="Arial"/>
          <w:i/>
          <w:color w:val="1F4E79" w:themeColor="accent1" w:themeShade="80"/>
        </w:rPr>
        <w:t>‘Do you know your Goleman fro</w:t>
      </w:r>
      <w:r w:rsidRPr="00EA3077">
        <w:rPr>
          <w:rFonts w:cs="Arial"/>
          <w:i/>
          <w:color w:val="1F4E79" w:themeColor="accent1" w:themeShade="80"/>
        </w:rPr>
        <w:t>m your Lewin’</w:t>
      </w:r>
      <w:r w:rsidRPr="00EA3077">
        <w:rPr>
          <w:rFonts w:cs="Arial"/>
          <w:color w:val="1F4E79" w:themeColor="accent1" w:themeShade="80"/>
        </w:rPr>
        <w:t xml:space="preserve"> </w:t>
      </w:r>
      <w:r w:rsidRPr="00EA3077">
        <w:rPr>
          <w:rFonts w:cs="Arial"/>
          <w:i/>
          <w:color w:val="1F4E79" w:themeColor="accent1" w:themeShade="80"/>
        </w:rPr>
        <w:t xml:space="preserve">Change and Transformation’ </w:t>
      </w:r>
      <w:r w:rsidRPr="00EA3077">
        <w:rPr>
          <w:rFonts w:cs="Arial"/>
          <w:color w:val="1F4E79" w:themeColor="accent1" w:themeShade="80"/>
        </w:rPr>
        <w:t>13</w:t>
      </w:r>
      <w:r w:rsidRPr="00EA3077">
        <w:rPr>
          <w:rFonts w:cs="Arial"/>
          <w:color w:val="1F4E79" w:themeColor="accent1" w:themeShade="80"/>
          <w:vertAlign w:val="superscript"/>
        </w:rPr>
        <w:t>th</w:t>
      </w:r>
      <w:r w:rsidRPr="00EA3077">
        <w:rPr>
          <w:rFonts w:cs="Arial"/>
          <w:color w:val="1F4E79" w:themeColor="accent1" w:themeShade="80"/>
        </w:rPr>
        <w:t xml:space="preserve"> December 2017. Available at: </w:t>
      </w:r>
      <w:hyperlink r:id="rId13" w:history="1">
        <w:r w:rsidRPr="00EA3077">
          <w:rPr>
            <w:rStyle w:val="Hyperlink"/>
            <w:rFonts w:cs="Arial"/>
            <w:color w:val="1F4E79" w:themeColor="accent1" w:themeShade="80"/>
          </w:rPr>
          <w:t>https://www.changeandtransformation.co.uk/2017/12/13/do-you-know-your-goleman-from-your-lewin-leadership-styles-explained</w:t>
        </w:r>
      </w:hyperlink>
      <w:r w:rsidRPr="00EA3077">
        <w:rPr>
          <w:rFonts w:cs="Arial"/>
          <w:color w:val="1F4E79" w:themeColor="accent1" w:themeShade="80"/>
        </w:rPr>
        <w:t xml:space="preserve"> (Accessed 20</w:t>
      </w:r>
      <w:r w:rsidRPr="00EA3077">
        <w:rPr>
          <w:rFonts w:cs="Arial"/>
          <w:color w:val="1F4E79" w:themeColor="accent1" w:themeShade="80"/>
          <w:vertAlign w:val="superscript"/>
        </w:rPr>
        <w:t>th</w:t>
      </w:r>
      <w:r w:rsidRPr="00EA3077">
        <w:rPr>
          <w:rFonts w:cs="Arial"/>
          <w:color w:val="1F4E79" w:themeColor="accent1" w:themeShade="80"/>
        </w:rPr>
        <w:t xml:space="preserve"> May 2020).</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hyperlink r:id="rId14" w:tooltip="Jennifer Kilroy" w:history="1">
        <w:r w:rsidRPr="00EA3077">
          <w:rPr>
            <w:rStyle w:val="Hyperlink"/>
            <w:rFonts w:cs="Arial"/>
            <w:color w:val="1F4E79" w:themeColor="accent1" w:themeShade="80"/>
            <w:u w:val="none"/>
            <w:shd w:val="clear" w:color="auto" w:fill="FFFFFF"/>
          </w:rPr>
          <w:t>Kilroy, J.</w:t>
        </w:r>
      </w:hyperlink>
      <w:r w:rsidRPr="00EA3077">
        <w:rPr>
          <w:rFonts w:cs="Arial"/>
          <w:color w:val="1F4E79" w:themeColor="accent1" w:themeShade="80"/>
          <w:shd w:val="clear" w:color="auto" w:fill="FFFFFF"/>
        </w:rPr>
        <w:t> and </w:t>
      </w:r>
      <w:hyperlink r:id="rId15" w:tooltip="Tony Dundon " w:history="1">
        <w:r w:rsidRPr="00EA3077">
          <w:rPr>
            <w:rStyle w:val="Hyperlink"/>
            <w:rFonts w:cs="Arial"/>
            <w:color w:val="1F4E79" w:themeColor="accent1" w:themeShade="80"/>
            <w:u w:val="none"/>
            <w:shd w:val="clear" w:color="auto" w:fill="FFFFFF"/>
          </w:rPr>
          <w:t>Dundon , T.</w:t>
        </w:r>
      </w:hyperlink>
      <w:r w:rsidRPr="00EA3077">
        <w:rPr>
          <w:rFonts w:cs="Arial"/>
          <w:color w:val="1F4E79" w:themeColor="accent1" w:themeShade="80"/>
          <w:shd w:val="clear" w:color="auto" w:fill="FFFFFF"/>
        </w:rPr>
        <w:t xml:space="preserve"> (2015), </w:t>
      </w:r>
      <w:r w:rsidRPr="00EA3077">
        <w:rPr>
          <w:rFonts w:cs="Arial"/>
          <w:i/>
          <w:color w:val="1F4E79" w:themeColor="accent1" w:themeShade="80"/>
          <w:shd w:val="clear" w:color="auto" w:fill="FFFFFF"/>
        </w:rPr>
        <w:t>"The multiple faces of front line managers</w:t>
      </w:r>
      <w:r w:rsidRPr="00EA3077">
        <w:rPr>
          <w:rFonts w:cs="Arial"/>
          <w:color w:val="1F4E79" w:themeColor="accent1" w:themeShade="80"/>
          <w:shd w:val="clear" w:color="auto" w:fill="FFFFFF"/>
        </w:rPr>
        <w:t>: A preliminary examination of FLM styles and reciprocated employee outcomes", </w:t>
      </w:r>
      <w:hyperlink r:id="rId16" w:history="1">
        <w:r w:rsidRPr="00EA3077">
          <w:rPr>
            <w:rStyle w:val="Hyperlink"/>
            <w:rFonts w:cs="Arial"/>
            <w:iCs/>
            <w:color w:val="1F4E79" w:themeColor="accent1" w:themeShade="80"/>
            <w:u w:val="none"/>
          </w:rPr>
          <w:t>Employee Relations</w:t>
        </w:r>
      </w:hyperlink>
      <w:r w:rsidRPr="00EA3077">
        <w:rPr>
          <w:rFonts w:cs="Arial"/>
          <w:color w:val="1F4E79" w:themeColor="accent1" w:themeShade="80"/>
          <w:shd w:val="clear" w:color="auto" w:fill="FFFFFF"/>
        </w:rPr>
        <w:t>, Vol. 37 No. 4, pp. 410-427. </w:t>
      </w:r>
      <w:hyperlink r:id="rId17" w:tooltip="DOI: https://doi.org/10.1108/ER-06-2014-0071" w:history="1">
        <w:r w:rsidRPr="00EA3077">
          <w:rPr>
            <w:rStyle w:val="Hyperlink"/>
            <w:rFonts w:cs="Arial"/>
            <w:color w:val="1F4E79" w:themeColor="accent1" w:themeShade="80"/>
            <w:u w:val="none"/>
            <w:shd w:val="clear" w:color="auto" w:fill="FFFFFF"/>
          </w:rPr>
          <w:t>https://doi.org/10.1108/ER-06-2014-0071</w:t>
        </w:r>
      </w:hyperlink>
      <w:r w:rsidRPr="00EA3077">
        <w:rPr>
          <w:rFonts w:cs="Arial"/>
          <w:color w:val="1F4E79" w:themeColor="accent1" w:themeShade="80"/>
        </w:rPr>
        <w:t xml:space="preserve"> (Accessed</w:t>
      </w:r>
      <w:proofErr w:type="gramStart"/>
      <w:r w:rsidRPr="00EA3077">
        <w:rPr>
          <w:rFonts w:cs="Arial"/>
          <w:color w:val="1F4E79" w:themeColor="accent1" w:themeShade="80"/>
        </w:rPr>
        <w:t>:19</w:t>
      </w:r>
      <w:r w:rsidRPr="00EA3077">
        <w:rPr>
          <w:rFonts w:cs="Arial"/>
          <w:color w:val="1F4E79" w:themeColor="accent1" w:themeShade="80"/>
          <w:vertAlign w:val="superscript"/>
        </w:rPr>
        <w:t>th</w:t>
      </w:r>
      <w:proofErr w:type="gramEnd"/>
      <w:r w:rsidRPr="00EA3077">
        <w:rPr>
          <w:rFonts w:cs="Arial"/>
          <w:color w:val="1F4E79" w:themeColor="accent1" w:themeShade="80"/>
        </w:rPr>
        <w:t xml:space="preserve">  May 2020)</w:t>
      </w:r>
    </w:p>
    <w:p w:rsidR="00566DBF" w:rsidRPr="00EA3077" w:rsidRDefault="00566DBF" w:rsidP="00566DBF">
      <w:pPr>
        <w:spacing w:line="259" w:lineRule="auto"/>
        <w:rPr>
          <w:rFonts w:eastAsiaTheme="minorHAnsi" w:cs="Arial"/>
          <w:color w:val="1F4E79" w:themeColor="accent1" w:themeShade="80"/>
          <w:lang w:val="en-GB"/>
        </w:rPr>
      </w:pPr>
    </w:p>
    <w:p w:rsidR="00566DBF" w:rsidRPr="00EA3077" w:rsidRDefault="00566DBF" w:rsidP="00566DBF">
      <w:pPr>
        <w:spacing w:line="259" w:lineRule="auto"/>
        <w:rPr>
          <w:rFonts w:eastAsiaTheme="minorHAnsi" w:cs="Arial"/>
          <w:color w:val="1F4E79" w:themeColor="accent1" w:themeShade="80"/>
          <w:lang w:val="en-GB"/>
        </w:rPr>
      </w:pPr>
      <w:proofErr w:type="spellStart"/>
      <w:r w:rsidRPr="00EA3077">
        <w:rPr>
          <w:rFonts w:eastAsiaTheme="minorHAnsi" w:cs="Arial"/>
          <w:color w:val="1F4E79" w:themeColor="accent1" w:themeShade="80"/>
          <w:lang w:val="en-GB"/>
        </w:rPr>
        <w:t>Macloed</w:t>
      </w:r>
      <w:proofErr w:type="spellEnd"/>
      <w:r w:rsidRPr="00EA3077">
        <w:rPr>
          <w:rFonts w:eastAsiaTheme="minorHAnsi" w:cs="Arial"/>
          <w:color w:val="1F4E79" w:themeColor="accent1" w:themeShade="80"/>
          <w:lang w:val="en-GB"/>
        </w:rPr>
        <w:t xml:space="preserve"> and Clarke/</w:t>
      </w:r>
      <w:proofErr w:type="spellStart"/>
      <w:r w:rsidRPr="00EA3077">
        <w:rPr>
          <w:rFonts w:eastAsiaTheme="minorHAnsi" w:cs="Arial"/>
          <w:color w:val="1F4E79" w:themeColor="accent1" w:themeShade="80"/>
          <w:lang w:val="en-GB"/>
        </w:rPr>
        <w:t>acas</w:t>
      </w:r>
      <w:proofErr w:type="spellEnd"/>
      <w:r w:rsidRPr="00EA3077">
        <w:rPr>
          <w:rFonts w:eastAsiaTheme="minorHAnsi" w:cs="Arial"/>
          <w:color w:val="1F4E79" w:themeColor="accent1" w:themeShade="80"/>
          <w:lang w:val="en-GB"/>
        </w:rPr>
        <w:t xml:space="preserve"> (2014)</w:t>
      </w:r>
      <w:r w:rsidRPr="00EA3077">
        <w:rPr>
          <w:rFonts w:eastAsiaTheme="minorHAnsi" w:cs="Arial"/>
          <w:i/>
          <w:color w:val="1F4E79" w:themeColor="accent1" w:themeShade="80"/>
          <w:lang w:val="en-GB"/>
        </w:rPr>
        <w:t xml:space="preserve"> Concept of employee engagement: An analysis based on the workplace employment relations study. </w:t>
      </w:r>
      <w:proofErr w:type="spellStart"/>
      <w:r w:rsidRPr="00EA3077">
        <w:rPr>
          <w:rFonts w:eastAsiaTheme="minorHAnsi" w:cs="Arial"/>
          <w:color w:val="1F4E79" w:themeColor="accent1" w:themeShade="80"/>
          <w:lang w:val="en-GB"/>
        </w:rPr>
        <w:t>London</w:t>
      </w:r>
      <w:proofErr w:type="gramStart"/>
      <w:r w:rsidRPr="00EA3077">
        <w:rPr>
          <w:rFonts w:eastAsiaTheme="minorHAnsi" w:cs="Arial"/>
          <w:color w:val="1F4E79" w:themeColor="accent1" w:themeShade="80"/>
          <w:lang w:val="en-GB"/>
        </w:rPr>
        <w:t>:Acas</w:t>
      </w:r>
      <w:proofErr w:type="spellEnd"/>
      <w:proofErr w:type="gramEnd"/>
      <w:r w:rsidRPr="00EA3077">
        <w:rPr>
          <w:rFonts w:eastAsiaTheme="minorHAnsi" w:cs="Arial"/>
          <w:color w:val="1F4E79" w:themeColor="accent1" w:themeShade="80"/>
          <w:lang w:val="en-GB"/>
        </w:rPr>
        <w:t xml:space="preserve"> publications. </w:t>
      </w:r>
      <w:proofErr w:type="spellStart"/>
      <w:r w:rsidRPr="00EA3077">
        <w:rPr>
          <w:rFonts w:eastAsiaTheme="minorHAnsi" w:cs="Arial"/>
          <w:color w:val="1F4E79" w:themeColor="accent1" w:themeShade="80"/>
          <w:lang w:val="en-GB"/>
        </w:rPr>
        <w:t>Avaialble</w:t>
      </w:r>
      <w:proofErr w:type="spellEnd"/>
      <w:r w:rsidRPr="00EA3077">
        <w:rPr>
          <w:rFonts w:eastAsiaTheme="minorHAnsi" w:cs="Arial"/>
          <w:color w:val="1F4E79" w:themeColor="accent1" w:themeShade="80"/>
          <w:lang w:val="en-GB"/>
        </w:rPr>
        <w:t xml:space="preserve"> at:www.acas.org/researchpapers </w:t>
      </w:r>
      <w:hyperlink r:id="rId18" w:history="1">
        <w:r w:rsidRPr="00EA3077">
          <w:rPr>
            <w:rFonts w:eastAsiaTheme="minorHAnsi" w:cs="Arial"/>
            <w:color w:val="1F4E79" w:themeColor="accent1" w:themeShade="80"/>
            <w:u w:val="single"/>
            <w:lang w:val="en-GB"/>
          </w:rPr>
          <w:t>https://archive.acas.org.uk/media/4029/MacLeod-and-Clarkes-Concept-of-Employee-Engagement-An-Analysis-based-on-the-Workplace-Employment-Relations-S</w:t>
        </w:r>
      </w:hyperlink>
      <w:r w:rsidRPr="00EA3077">
        <w:rPr>
          <w:rFonts w:eastAsiaTheme="minorHAnsi" w:cs="Arial"/>
          <w:color w:val="1F4E79" w:themeColor="accent1" w:themeShade="80"/>
          <w:lang w:val="en-GB"/>
        </w:rPr>
        <w:t xml:space="preserve"> (Accessed: 19</w:t>
      </w:r>
      <w:r w:rsidRPr="00EA3077">
        <w:rPr>
          <w:rFonts w:eastAsiaTheme="minorHAnsi" w:cs="Arial"/>
          <w:color w:val="1F4E79" w:themeColor="accent1" w:themeShade="80"/>
          <w:vertAlign w:val="superscript"/>
          <w:lang w:val="en-GB"/>
        </w:rPr>
        <w:t>th</w:t>
      </w:r>
      <w:r w:rsidRPr="00EA3077">
        <w:rPr>
          <w:rFonts w:eastAsiaTheme="minorHAnsi" w:cs="Arial"/>
          <w:color w:val="1F4E79" w:themeColor="accent1" w:themeShade="80"/>
          <w:lang w:val="en-GB"/>
        </w:rPr>
        <w:t xml:space="preserve"> May 2020).</w:t>
      </w:r>
    </w:p>
    <w:p w:rsidR="00566DBF" w:rsidRPr="00EA3077" w:rsidRDefault="00566DBF" w:rsidP="00566DBF">
      <w:pPr>
        <w:spacing w:line="259" w:lineRule="auto"/>
        <w:rPr>
          <w:rFonts w:eastAsiaTheme="minorHAnsi" w:cs="Arial"/>
          <w:color w:val="1F4E79" w:themeColor="accent1" w:themeShade="80"/>
          <w:lang w:val="en-GB"/>
        </w:rPr>
      </w:pP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t xml:space="preserve">Mullins, L. (2005) </w:t>
      </w:r>
      <w:r w:rsidRPr="00EA3077">
        <w:rPr>
          <w:rFonts w:eastAsiaTheme="minorHAnsi" w:cs="Arial"/>
          <w:i/>
          <w:color w:val="1F4E79" w:themeColor="accent1" w:themeShade="80"/>
          <w:lang w:val="en-GB"/>
        </w:rPr>
        <w:t xml:space="preserve">Management and Organisational Behaviour. </w:t>
      </w:r>
      <w:r w:rsidRPr="00EA3077">
        <w:rPr>
          <w:rFonts w:eastAsiaTheme="minorHAnsi" w:cs="Arial"/>
          <w:color w:val="1F4E79" w:themeColor="accent1" w:themeShade="80"/>
          <w:lang w:val="en-GB"/>
        </w:rPr>
        <w:t>7</w:t>
      </w:r>
      <w:r w:rsidRPr="00EA3077">
        <w:rPr>
          <w:rFonts w:eastAsiaTheme="minorHAnsi" w:cs="Arial"/>
          <w:color w:val="1F4E79" w:themeColor="accent1" w:themeShade="80"/>
          <w:vertAlign w:val="superscript"/>
          <w:lang w:val="en-GB"/>
        </w:rPr>
        <w:t>th</w:t>
      </w:r>
      <w:r w:rsidRPr="00EA3077">
        <w:rPr>
          <w:rFonts w:eastAsiaTheme="minorHAnsi" w:cs="Arial"/>
          <w:color w:val="1F4E79" w:themeColor="accent1" w:themeShade="80"/>
          <w:lang w:val="en-GB"/>
        </w:rPr>
        <w:t xml:space="preserve"> ed. Harlow: Pearson.</w:t>
      </w:r>
    </w:p>
    <w:p w:rsidR="00566DBF" w:rsidRPr="00EA3077" w:rsidRDefault="00566DBF" w:rsidP="00566DBF">
      <w:pPr>
        <w:spacing w:line="259" w:lineRule="auto"/>
        <w:rPr>
          <w:rFonts w:eastAsiaTheme="minorHAnsi" w:cs="Arial"/>
          <w:color w:val="1F4E79" w:themeColor="accent1" w:themeShade="80"/>
          <w:lang w:val="en-GB"/>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Noon, M. and Blyton, P (1997) </w:t>
      </w:r>
      <w:proofErr w:type="gramStart"/>
      <w:r w:rsidRPr="00EA3077">
        <w:rPr>
          <w:rFonts w:cs="Arial"/>
          <w:i/>
          <w:color w:val="1F4E79" w:themeColor="accent1" w:themeShade="80"/>
        </w:rPr>
        <w:t>The</w:t>
      </w:r>
      <w:proofErr w:type="gramEnd"/>
      <w:r w:rsidRPr="00EA3077">
        <w:rPr>
          <w:rFonts w:cs="Arial"/>
          <w:i/>
          <w:color w:val="1F4E79" w:themeColor="accent1" w:themeShade="80"/>
        </w:rPr>
        <w:t xml:space="preserve"> Realities of Work. </w:t>
      </w:r>
      <w:r w:rsidRPr="00EA3077">
        <w:rPr>
          <w:rFonts w:cs="Arial"/>
          <w:color w:val="1F4E79" w:themeColor="accent1" w:themeShade="80"/>
        </w:rPr>
        <w:t>London: MacMillan Press Ltd.</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Personnel Today</w:t>
      </w:r>
      <w:r w:rsidRPr="00EA3077">
        <w:rPr>
          <w:rFonts w:cs="Arial"/>
          <w:i/>
          <w:color w:val="1F4E79" w:themeColor="accent1" w:themeShade="80"/>
        </w:rPr>
        <w:t xml:space="preserve"> </w:t>
      </w:r>
      <w:r w:rsidRPr="00EA3077">
        <w:rPr>
          <w:rFonts w:cs="Arial"/>
          <w:color w:val="1F4E79" w:themeColor="accent1" w:themeShade="80"/>
        </w:rPr>
        <w:t>(2020) 12</w:t>
      </w:r>
      <w:r w:rsidRPr="00EA3077">
        <w:rPr>
          <w:rFonts w:cs="Arial"/>
          <w:color w:val="1F4E79" w:themeColor="accent1" w:themeShade="80"/>
          <w:vertAlign w:val="superscript"/>
        </w:rPr>
        <w:t>th</w:t>
      </w:r>
      <w:r w:rsidRPr="00EA3077">
        <w:rPr>
          <w:rFonts w:cs="Arial"/>
          <w:color w:val="1F4E79" w:themeColor="accent1" w:themeShade="80"/>
        </w:rPr>
        <w:t xml:space="preserve"> May. Available at: </w:t>
      </w:r>
    </w:p>
    <w:p w:rsidR="00566DBF" w:rsidRPr="00EA3077" w:rsidRDefault="00566DBF" w:rsidP="00566DBF">
      <w:pPr>
        <w:rPr>
          <w:rFonts w:cs="Arial"/>
          <w:color w:val="1F4E79" w:themeColor="accent1" w:themeShade="80"/>
        </w:rPr>
      </w:pPr>
      <w:hyperlink r:id="rId19" w:history="1">
        <w:r w:rsidRPr="00EA3077">
          <w:rPr>
            <w:rFonts w:cs="Arial"/>
            <w:color w:val="1F4E79" w:themeColor="accent1" w:themeShade="80"/>
            <w:u w:val="single"/>
          </w:rPr>
          <w:t>https://www.personneltoday.com/hr/neu-teachers-union-school-reopening/</w:t>
        </w:r>
      </w:hyperlink>
      <w:r w:rsidRPr="00EA3077">
        <w:rPr>
          <w:rFonts w:cs="Arial"/>
          <w:color w:val="1F4E79" w:themeColor="accent1" w:themeShade="80"/>
          <w:u w:val="single"/>
        </w:rPr>
        <w:t xml:space="preserve"> </w:t>
      </w:r>
      <w:r w:rsidRPr="00EA3077">
        <w:rPr>
          <w:rFonts w:cs="Arial"/>
          <w:color w:val="1F4E79" w:themeColor="accent1" w:themeShade="80"/>
        </w:rPr>
        <w:t>(Accessed 18</w:t>
      </w:r>
      <w:r w:rsidRPr="00EA3077">
        <w:rPr>
          <w:rFonts w:cs="Arial"/>
          <w:color w:val="1F4E79" w:themeColor="accent1" w:themeShade="80"/>
          <w:vertAlign w:val="superscript"/>
        </w:rPr>
        <w:t>th</w:t>
      </w:r>
      <w:r w:rsidRPr="00EA3077">
        <w:rPr>
          <w:rFonts w:cs="Arial"/>
          <w:color w:val="1F4E79" w:themeColor="accent1" w:themeShade="80"/>
        </w:rPr>
        <w:t xml:space="preserve"> May 2020).</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Purcell, J. and Hutchinson, S (2006</w:t>
      </w:r>
      <w:r w:rsidR="00186A74">
        <w:rPr>
          <w:rFonts w:cs="Arial"/>
          <w:color w:val="1F4E79" w:themeColor="accent1" w:themeShade="80"/>
        </w:rPr>
        <w:t>a</w:t>
      </w:r>
      <w:r w:rsidRPr="00EA3077">
        <w:rPr>
          <w:rFonts w:cs="Arial"/>
          <w:color w:val="1F4E79" w:themeColor="accent1" w:themeShade="80"/>
        </w:rPr>
        <w:t xml:space="preserve">) ‘Front-line managers as agents in the HRM-performance casual chain’, </w:t>
      </w:r>
      <w:r w:rsidRPr="00EA3077">
        <w:rPr>
          <w:rFonts w:cs="Arial"/>
          <w:i/>
          <w:color w:val="1F4E79" w:themeColor="accent1" w:themeShade="80"/>
        </w:rPr>
        <w:t xml:space="preserve">Human Resource Journal, </w:t>
      </w:r>
      <w:r w:rsidRPr="00EA3077">
        <w:rPr>
          <w:rFonts w:cs="Arial"/>
          <w:color w:val="1F4E79" w:themeColor="accent1" w:themeShade="80"/>
        </w:rPr>
        <w:t>20</w:t>
      </w:r>
      <w:r w:rsidRPr="00EA3077">
        <w:rPr>
          <w:rFonts w:cs="Arial"/>
          <w:color w:val="1F4E79" w:themeColor="accent1" w:themeShade="80"/>
          <w:vertAlign w:val="superscript"/>
        </w:rPr>
        <w:t>th</w:t>
      </w:r>
      <w:r w:rsidRPr="00EA3077">
        <w:rPr>
          <w:rFonts w:cs="Arial"/>
          <w:color w:val="1F4E79" w:themeColor="accent1" w:themeShade="80"/>
        </w:rPr>
        <w:t xml:space="preserve"> December 2006.</w:t>
      </w: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Available at: </w:t>
      </w:r>
      <w:hyperlink r:id="rId20" w:history="1">
        <w:r w:rsidRPr="00EA3077">
          <w:rPr>
            <w:rStyle w:val="Hyperlink"/>
            <w:rFonts w:cs="Arial"/>
            <w:color w:val="1F4E79" w:themeColor="accent1" w:themeShade="80"/>
          </w:rPr>
          <w:t>https://www.researchgate.net/publication/227670562_Front-line_managers_as_agents_in_the_HRM-performance_causal_chain_Theory_analysis_and_evidence (Accessed: 18th May 2020</w:t>
        </w:r>
      </w:hyperlink>
      <w:r w:rsidRPr="00EA3077">
        <w:rPr>
          <w:rFonts w:cs="Arial"/>
          <w:color w:val="1F4E79" w:themeColor="accent1" w:themeShade="80"/>
        </w:rPr>
        <w:t>).</w:t>
      </w:r>
    </w:p>
    <w:p w:rsidR="00566DBF" w:rsidRPr="00EA3077" w:rsidRDefault="00566DBF" w:rsidP="00566DBF">
      <w:pPr>
        <w:rPr>
          <w:rFonts w:cs="Arial"/>
          <w:color w:val="1F4E79" w:themeColor="accent1" w:themeShade="80"/>
        </w:rPr>
      </w:pPr>
    </w:p>
    <w:p w:rsidR="002F0EF5" w:rsidRDefault="00566DBF" w:rsidP="00566DBF">
      <w:pPr>
        <w:rPr>
          <w:rFonts w:cs="Arial"/>
          <w:color w:val="1F4E79" w:themeColor="accent1" w:themeShade="80"/>
        </w:rPr>
      </w:pPr>
      <w:r w:rsidRPr="00EA3077">
        <w:rPr>
          <w:rFonts w:cs="Arial"/>
          <w:color w:val="1F4E79" w:themeColor="accent1" w:themeShade="80"/>
        </w:rPr>
        <w:t>Purcell, J. (2014</w:t>
      </w:r>
      <w:r w:rsidR="00186A74">
        <w:rPr>
          <w:rFonts w:cs="Arial"/>
          <w:color w:val="1F4E79" w:themeColor="accent1" w:themeShade="80"/>
        </w:rPr>
        <w:t>b</w:t>
      </w:r>
      <w:r w:rsidRPr="00EA3077">
        <w:rPr>
          <w:rFonts w:cs="Arial"/>
          <w:color w:val="1F4E79" w:themeColor="accent1" w:themeShade="80"/>
        </w:rPr>
        <w:t>), ‘</w:t>
      </w:r>
      <w:r w:rsidRPr="00EA3077">
        <w:rPr>
          <w:rFonts w:cs="Arial"/>
          <w:i/>
          <w:color w:val="1F4E79" w:themeColor="accent1" w:themeShade="80"/>
        </w:rPr>
        <w:t xml:space="preserve">Disengaging from engagement’. </w:t>
      </w:r>
      <w:r w:rsidRPr="00EA3077">
        <w:rPr>
          <w:rFonts w:cs="Arial"/>
          <w:color w:val="1F4E79" w:themeColor="accent1" w:themeShade="80"/>
        </w:rPr>
        <w:t xml:space="preserve">Human Resource Management Journal, </w:t>
      </w:r>
    </w:p>
    <w:p w:rsidR="00566DBF" w:rsidRDefault="00566DBF" w:rsidP="00566DBF">
      <w:pPr>
        <w:rPr>
          <w:rFonts w:cs="Arial"/>
          <w:color w:val="1F4E79" w:themeColor="accent1" w:themeShade="80"/>
        </w:rPr>
      </w:pPr>
      <w:r w:rsidRPr="00EA3077">
        <w:rPr>
          <w:rFonts w:cs="Arial"/>
          <w:color w:val="1F4E79" w:themeColor="accent1" w:themeShade="80"/>
        </w:rPr>
        <w:t>24:3, 241-254.</w:t>
      </w:r>
    </w:p>
    <w:p w:rsidR="00566DBF" w:rsidRPr="00EA3077" w:rsidRDefault="00566DBF" w:rsidP="00566DBF">
      <w:pPr>
        <w:rPr>
          <w:rFonts w:cs="Arial"/>
          <w:color w:val="1F4E79" w:themeColor="accent1" w:themeShade="80"/>
        </w:rPr>
      </w:pP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lastRenderedPageBreak/>
        <w:t xml:space="preserve">Sisson, K. (2009) </w:t>
      </w:r>
      <w:r w:rsidRPr="00EA3077">
        <w:rPr>
          <w:rFonts w:eastAsiaTheme="minorHAnsi" w:cs="Arial"/>
          <w:i/>
          <w:color w:val="1F4E79" w:themeColor="accent1" w:themeShade="80"/>
          <w:lang w:val="en-GB"/>
        </w:rPr>
        <w:t>Employment relations matter</w:t>
      </w:r>
      <w:r w:rsidRPr="00EA3077">
        <w:rPr>
          <w:rFonts w:eastAsiaTheme="minorHAnsi" w:cs="Arial"/>
          <w:color w:val="1F4E79" w:themeColor="accent1" w:themeShade="80"/>
          <w:lang w:val="en-GB"/>
        </w:rPr>
        <w:t xml:space="preserve">. Available at: </w:t>
      </w:r>
      <w:hyperlink r:id="rId21" w:history="1">
        <w:r w:rsidRPr="00EA3077">
          <w:rPr>
            <w:rFonts w:eastAsiaTheme="minorHAnsi" w:cs="Arial"/>
            <w:color w:val="1F4E79" w:themeColor="accent1" w:themeShade="80"/>
            <w:u w:val="single"/>
            <w:lang w:val="en-GB"/>
          </w:rPr>
          <w:t>https://warwick.ac.uk/fac/soc/wbs/research/irru/wpir/</w:t>
        </w:r>
      </w:hyperlink>
      <w:r w:rsidRPr="00EA3077">
        <w:rPr>
          <w:rFonts w:eastAsiaTheme="minorHAnsi" w:cs="Arial"/>
          <w:color w:val="1F4E79" w:themeColor="accent1" w:themeShade="80"/>
          <w:lang w:val="en-GB"/>
        </w:rPr>
        <w:t xml:space="preserve"> </w:t>
      </w:r>
    </w:p>
    <w:p w:rsidR="00566DBF" w:rsidRPr="00EA3077" w:rsidRDefault="00566DBF" w:rsidP="00566DBF">
      <w:pPr>
        <w:spacing w:line="259" w:lineRule="auto"/>
        <w:rPr>
          <w:rFonts w:eastAsiaTheme="minorHAnsi" w:cs="Arial"/>
          <w:color w:val="1F4E79" w:themeColor="accent1" w:themeShade="80"/>
          <w:lang w:val="en-GB"/>
        </w:rPr>
      </w:pPr>
      <w:hyperlink r:id="rId22" w:history="1">
        <w:r w:rsidRPr="00EA3077">
          <w:rPr>
            <w:rFonts w:eastAsiaTheme="minorHAnsi" w:cs="Arial"/>
            <w:color w:val="1F4E79" w:themeColor="accent1" w:themeShade="80"/>
            <w:u w:val="single"/>
            <w:lang w:val="en-GB"/>
          </w:rPr>
          <w:t>https://warwick.ac.uk/fac/soc/wbs/research/irru/wpir/wpir_92.pdf</w:t>
        </w:r>
      </w:hyperlink>
      <w:r w:rsidRPr="00EA3077">
        <w:rPr>
          <w:rFonts w:eastAsiaTheme="minorHAnsi" w:cs="Arial"/>
          <w:color w:val="1F4E79" w:themeColor="accent1" w:themeShade="80"/>
          <w:lang w:val="en-GB"/>
        </w:rPr>
        <w:t xml:space="preserve"> </w:t>
      </w: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t>(Accessed May 19</w:t>
      </w:r>
      <w:r w:rsidRPr="00EA3077">
        <w:rPr>
          <w:rFonts w:eastAsiaTheme="minorHAnsi" w:cs="Arial"/>
          <w:color w:val="1F4E79" w:themeColor="accent1" w:themeShade="80"/>
          <w:vertAlign w:val="superscript"/>
          <w:lang w:val="en-GB"/>
        </w:rPr>
        <w:t>th</w:t>
      </w:r>
      <w:r w:rsidRPr="00EA3077">
        <w:rPr>
          <w:rFonts w:eastAsiaTheme="minorHAnsi" w:cs="Arial"/>
          <w:color w:val="1F4E79" w:themeColor="accent1" w:themeShade="80"/>
          <w:lang w:val="en-GB"/>
        </w:rPr>
        <w:t xml:space="preserve"> May 2020)</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Sutton, </w:t>
      </w:r>
      <w:proofErr w:type="gramStart"/>
      <w:r w:rsidRPr="00EA3077">
        <w:rPr>
          <w:rFonts w:cs="Arial"/>
          <w:color w:val="1F4E79" w:themeColor="accent1" w:themeShade="80"/>
        </w:rPr>
        <w:t>A</w:t>
      </w:r>
      <w:proofErr w:type="gramEnd"/>
      <w:r w:rsidRPr="00EA3077">
        <w:rPr>
          <w:rFonts w:cs="Arial"/>
          <w:color w:val="1F4E79" w:themeColor="accent1" w:themeShade="80"/>
        </w:rPr>
        <w:t xml:space="preserve"> (2018) </w:t>
      </w:r>
      <w:r w:rsidRPr="00EA3077">
        <w:rPr>
          <w:rFonts w:cs="Arial"/>
          <w:i/>
          <w:color w:val="1F4E79" w:themeColor="accent1" w:themeShade="80"/>
        </w:rPr>
        <w:t xml:space="preserve">People, Management &amp; </w:t>
      </w:r>
      <w:proofErr w:type="spellStart"/>
      <w:r w:rsidRPr="00EA3077">
        <w:rPr>
          <w:rFonts w:cs="Arial"/>
          <w:i/>
          <w:color w:val="1F4E79" w:themeColor="accent1" w:themeShade="80"/>
        </w:rPr>
        <w:t>Organisations</w:t>
      </w:r>
      <w:proofErr w:type="spellEnd"/>
      <w:r w:rsidRPr="00EA3077">
        <w:rPr>
          <w:rFonts w:cs="Arial"/>
          <w:color w:val="1F4E79" w:themeColor="accent1" w:themeShade="80"/>
        </w:rPr>
        <w:t>. London: Red Globe Press.</w:t>
      </w:r>
    </w:p>
    <w:p w:rsidR="00186A74" w:rsidRDefault="00186A74"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Taylor, S. and </w:t>
      </w:r>
      <w:proofErr w:type="spellStart"/>
      <w:r w:rsidRPr="00EA3077">
        <w:rPr>
          <w:rFonts w:cs="Arial"/>
          <w:color w:val="1F4E79" w:themeColor="accent1" w:themeShade="80"/>
        </w:rPr>
        <w:t>Woodhams</w:t>
      </w:r>
      <w:proofErr w:type="spellEnd"/>
      <w:r w:rsidRPr="00EA3077">
        <w:rPr>
          <w:rFonts w:cs="Arial"/>
          <w:color w:val="1F4E79" w:themeColor="accent1" w:themeShade="80"/>
        </w:rPr>
        <w:t xml:space="preserve">, C (2016) </w:t>
      </w:r>
      <w:r w:rsidRPr="00EA3077">
        <w:rPr>
          <w:rFonts w:cs="Arial"/>
          <w:i/>
          <w:color w:val="1F4E79" w:themeColor="accent1" w:themeShade="80"/>
        </w:rPr>
        <w:t xml:space="preserve">Human Resource Management: People and </w:t>
      </w:r>
      <w:proofErr w:type="spellStart"/>
      <w:r>
        <w:rPr>
          <w:rFonts w:cs="Arial"/>
          <w:i/>
          <w:color w:val="1F4E79" w:themeColor="accent1" w:themeShade="80"/>
        </w:rPr>
        <w:t>Organis</w:t>
      </w:r>
      <w:r w:rsidRPr="00EA3077">
        <w:rPr>
          <w:rFonts w:cs="Arial"/>
          <w:i/>
          <w:color w:val="1F4E79" w:themeColor="accent1" w:themeShade="80"/>
        </w:rPr>
        <w:t>ations</w:t>
      </w:r>
      <w:proofErr w:type="spellEnd"/>
      <w:r w:rsidRPr="00EA3077">
        <w:rPr>
          <w:rFonts w:cs="Arial"/>
          <w:i/>
          <w:color w:val="1F4E79" w:themeColor="accent1" w:themeShade="80"/>
        </w:rPr>
        <w:t xml:space="preserve">. </w:t>
      </w:r>
      <w:r w:rsidRPr="00EA3077">
        <w:rPr>
          <w:rFonts w:cs="Arial"/>
          <w:color w:val="1F4E79" w:themeColor="accent1" w:themeShade="80"/>
        </w:rPr>
        <w:t>2</w:t>
      </w:r>
      <w:r w:rsidRPr="00EA3077">
        <w:rPr>
          <w:rFonts w:cs="Arial"/>
          <w:color w:val="1F4E79" w:themeColor="accent1" w:themeShade="80"/>
          <w:vertAlign w:val="superscript"/>
        </w:rPr>
        <w:t>nd</w:t>
      </w:r>
      <w:r w:rsidRPr="00EA3077">
        <w:rPr>
          <w:rFonts w:cs="Arial"/>
          <w:color w:val="1F4E79" w:themeColor="accent1" w:themeShade="80"/>
        </w:rPr>
        <w:t xml:space="preserve"> ed. London: CIPD.</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Union and </w:t>
      </w:r>
      <w:proofErr w:type="spellStart"/>
      <w:r w:rsidRPr="00EA3077">
        <w:rPr>
          <w:rFonts w:cs="Arial"/>
          <w:color w:val="1F4E79" w:themeColor="accent1" w:themeShade="80"/>
        </w:rPr>
        <w:t>Labour</w:t>
      </w:r>
      <w:proofErr w:type="spellEnd"/>
      <w:r w:rsidRPr="00EA3077">
        <w:rPr>
          <w:rFonts w:cs="Arial"/>
          <w:color w:val="1F4E79" w:themeColor="accent1" w:themeShade="80"/>
        </w:rPr>
        <w:t xml:space="preserve"> Relations Act 1992  </w:t>
      </w:r>
    </w:p>
    <w:p w:rsidR="00566DBF" w:rsidRPr="00EA3077" w:rsidRDefault="00566DBF" w:rsidP="00566DBF">
      <w:pPr>
        <w:rPr>
          <w:rFonts w:cs="Arial"/>
          <w:color w:val="1F4E79" w:themeColor="accent1" w:themeShade="80"/>
        </w:rPr>
      </w:pPr>
      <w:r w:rsidRPr="00EA3077">
        <w:rPr>
          <w:rFonts w:cs="Arial"/>
          <w:color w:val="1F4E79" w:themeColor="accent1" w:themeShade="80"/>
        </w:rPr>
        <w:t>Employment Rights Act 1996</w:t>
      </w:r>
    </w:p>
    <w:p w:rsidR="00566DBF" w:rsidRPr="00EA3077" w:rsidRDefault="00566DBF" w:rsidP="00566DBF">
      <w:pPr>
        <w:rPr>
          <w:rFonts w:cs="Arial"/>
          <w:color w:val="1F4E79" w:themeColor="accent1" w:themeShade="80"/>
        </w:rPr>
      </w:pPr>
      <w:r w:rsidRPr="00EA3077">
        <w:rPr>
          <w:rFonts w:cs="Arial"/>
          <w:color w:val="1F4E79" w:themeColor="accent1" w:themeShade="80"/>
        </w:rPr>
        <w:t>Equality at Work Act 2010</w:t>
      </w:r>
    </w:p>
    <w:p w:rsidR="00566DBF" w:rsidRPr="00EA3077" w:rsidRDefault="00566DBF" w:rsidP="00566DBF">
      <w:pPr>
        <w:rPr>
          <w:rFonts w:cs="Arial"/>
          <w:color w:val="1F4E79" w:themeColor="accent1" w:themeShade="80"/>
        </w:rPr>
      </w:pPr>
      <w:r w:rsidRPr="00EA3077">
        <w:rPr>
          <w:rFonts w:eastAsiaTheme="minorHAnsi" w:cs="Arial"/>
          <w:color w:val="1F4E79" w:themeColor="accent1" w:themeShade="80"/>
          <w:lang w:val="en-GB"/>
        </w:rPr>
        <w:t xml:space="preserve">Available at: </w:t>
      </w:r>
      <w:hyperlink r:id="rId23" w:history="1">
        <w:r w:rsidRPr="00EA3077">
          <w:rPr>
            <w:rFonts w:eastAsiaTheme="minorHAnsi" w:cs="Arial"/>
            <w:color w:val="1F4E79" w:themeColor="accent1" w:themeShade="80"/>
            <w:u w:val="single"/>
            <w:lang w:val="en-GB"/>
          </w:rPr>
          <w:t>http://www.legislation.gov.uk/</w:t>
        </w:r>
      </w:hyperlink>
      <w:r w:rsidRPr="00EA3077">
        <w:rPr>
          <w:rFonts w:eastAsiaTheme="minorHAnsi" w:cs="Arial"/>
          <w:color w:val="1F4E79" w:themeColor="accent1" w:themeShade="80"/>
          <w:lang w:val="en-GB"/>
        </w:rPr>
        <w:t xml:space="preserve"> (Accessed: 18</w:t>
      </w:r>
      <w:r w:rsidRPr="00EA3077">
        <w:rPr>
          <w:rFonts w:eastAsiaTheme="minorHAnsi" w:cs="Arial"/>
          <w:color w:val="1F4E79" w:themeColor="accent1" w:themeShade="80"/>
          <w:vertAlign w:val="superscript"/>
          <w:lang w:val="en-GB"/>
        </w:rPr>
        <w:t>th</w:t>
      </w:r>
      <w:r w:rsidRPr="00EA3077">
        <w:rPr>
          <w:rFonts w:eastAsiaTheme="minorHAnsi" w:cs="Arial"/>
          <w:color w:val="1F4E79" w:themeColor="accent1" w:themeShade="80"/>
          <w:lang w:val="en-GB"/>
        </w:rPr>
        <w:t xml:space="preserve"> May 2020)</w:t>
      </w:r>
    </w:p>
    <w:p w:rsidR="00566DBF" w:rsidRPr="00EA3077" w:rsidRDefault="00566DBF" w:rsidP="00566DBF">
      <w:pPr>
        <w:rPr>
          <w:rFonts w:cs="Arial"/>
          <w:color w:val="1F4E79" w:themeColor="accent1" w:themeShade="80"/>
        </w:rPr>
      </w:pPr>
    </w:p>
    <w:p w:rsidR="00566DBF" w:rsidRPr="00EA3077" w:rsidRDefault="00566DBF" w:rsidP="00566DBF">
      <w:pPr>
        <w:rPr>
          <w:rFonts w:cs="Arial"/>
          <w:i/>
          <w:color w:val="1F4E79" w:themeColor="accent1" w:themeShade="80"/>
        </w:rPr>
      </w:pPr>
      <w:proofErr w:type="spellStart"/>
      <w:r w:rsidRPr="00EA3077">
        <w:rPr>
          <w:rFonts w:cs="Arial"/>
          <w:color w:val="1F4E79" w:themeColor="accent1" w:themeShade="80"/>
        </w:rPr>
        <w:t>Weale</w:t>
      </w:r>
      <w:proofErr w:type="spellEnd"/>
      <w:r w:rsidRPr="00EA3077">
        <w:rPr>
          <w:rFonts w:cs="Arial"/>
          <w:color w:val="1F4E79" w:themeColor="accent1" w:themeShade="80"/>
        </w:rPr>
        <w:t>, S. and Al-</w:t>
      </w:r>
      <w:proofErr w:type="spellStart"/>
      <w:r w:rsidRPr="00EA3077">
        <w:rPr>
          <w:rFonts w:cs="Arial"/>
          <w:color w:val="1F4E79" w:themeColor="accent1" w:themeShade="80"/>
        </w:rPr>
        <w:t>Khalaf</w:t>
      </w:r>
      <w:proofErr w:type="spellEnd"/>
      <w:r w:rsidRPr="00EA3077">
        <w:rPr>
          <w:rFonts w:cs="Arial"/>
          <w:color w:val="1F4E79" w:themeColor="accent1" w:themeShade="80"/>
        </w:rPr>
        <w:t xml:space="preserve">, L (2020) ‘Academic and support staff take action over pay, pensions and working conditions’, </w:t>
      </w:r>
      <w:r w:rsidRPr="00EA3077">
        <w:rPr>
          <w:rFonts w:cs="Arial"/>
          <w:i/>
          <w:color w:val="1F4E79" w:themeColor="accent1" w:themeShade="80"/>
        </w:rPr>
        <w:t>The Guardian,</w:t>
      </w:r>
      <w:r w:rsidRPr="00EA3077">
        <w:rPr>
          <w:rFonts w:cs="Arial"/>
          <w:color w:val="1F4E79" w:themeColor="accent1" w:themeShade="80"/>
        </w:rPr>
        <w:t>20</w:t>
      </w:r>
      <w:r w:rsidRPr="00EA3077">
        <w:rPr>
          <w:rFonts w:cs="Arial"/>
          <w:color w:val="1F4E79" w:themeColor="accent1" w:themeShade="80"/>
          <w:vertAlign w:val="superscript"/>
        </w:rPr>
        <w:t>th</w:t>
      </w:r>
      <w:r w:rsidRPr="00EA3077">
        <w:rPr>
          <w:rFonts w:cs="Arial"/>
          <w:color w:val="1F4E79" w:themeColor="accent1" w:themeShade="80"/>
        </w:rPr>
        <w:t xml:space="preserve"> February. Available at:</w:t>
      </w:r>
    </w:p>
    <w:p w:rsidR="00566DBF" w:rsidRDefault="00566DBF" w:rsidP="00566DBF">
      <w:pPr>
        <w:rPr>
          <w:rFonts w:cs="Arial"/>
          <w:color w:val="1F4E79" w:themeColor="accent1" w:themeShade="80"/>
        </w:rPr>
      </w:pPr>
      <w:hyperlink r:id="rId24" w:history="1">
        <w:r w:rsidRPr="00EA3077">
          <w:rPr>
            <w:rFonts w:cs="Arial"/>
            <w:color w:val="1F4E79" w:themeColor="accent1" w:themeShade="80"/>
            <w:u w:val="single"/>
          </w:rPr>
          <w:t>https://www.theguardian.com/education/2020/feb/20/thousands-of-university-workers-strike-across-uk</w:t>
        </w:r>
      </w:hyperlink>
      <w:r w:rsidRPr="00EA3077">
        <w:rPr>
          <w:rFonts w:cs="Arial"/>
          <w:color w:val="1F4E79" w:themeColor="accent1" w:themeShade="80"/>
        </w:rPr>
        <w:t xml:space="preserve"> (Accessed 19</w:t>
      </w:r>
      <w:r w:rsidRPr="00EA3077">
        <w:rPr>
          <w:rFonts w:cs="Arial"/>
          <w:color w:val="1F4E79" w:themeColor="accent1" w:themeShade="80"/>
          <w:vertAlign w:val="superscript"/>
        </w:rPr>
        <w:t>th</w:t>
      </w:r>
      <w:r w:rsidRPr="00EA3077">
        <w:rPr>
          <w:rFonts w:cs="Arial"/>
          <w:color w:val="1F4E79" w:themeColor="accent1" w:themeShade="80"/>
        </w:rPr>
        <w:t xml:space="preserve"> May 2020).</w:t>
      </w:r>
    </w:p>
    <w:p w:rsidR="002F0EF5" w:rsidRDefault="002F0EF5" w:rsidP="00566DBF">
      <w:pPr>
        <w:rPr>
          <w:rFonts w:cs="Arial"/>
          <w:color w:val="1F4E79" w:themeColor="accent1" w:themeShade="80"/>
        </w:rPr>
      </w:pPr>
    </w:p>
    <w:p w:rsidR="002F0EF5" w:rsidRPr="002F0EF5" w:rsidRDefault="002F0EF5" w:rsidP="00566DBF">
      <w:pPr>
        <w:rPr>
          <w:rFonts w:cs="Arial"/>
          <w:color w:val="1F4E79" w:themeColor="accent1" w:themeShade="80"/>
        </w:rPr>
      </w:pPr>
      <w:r>
        <w:rPr>
          <w:rFonts w:cs="Arial"/>
          <w:color w:val="1F4E79" w:themeColor="accent1" w:themeShade="80"/>
        </w:rPr>
        <w:t xml:space="preserve">Van </w:t>
      </w:r>
      <w:proofErr w:type="spellStart"/>
      <w:r>
        <w:rPr>
          <w:rFonts w:cs="Arial"/>
          <w:color w:val="1F4E79" w:themeColor="accent1" w:themeShade="80"/>
        </w:rPr>
        <w:t>Wanrooy</w:t>
      </w:r>
      <w:proofErr w:type="spellEnd"/>
      <w:r>
        <w:rPr>
          <w:rFonts w:cs="Arial"/>
          <w:color w:val="1F4E79" w:themeColor="accent1" w:themeShade="80"/>
        </w:rPr>
        <w:t xml:space="preserve">, B. </w:t>
      </w:r>
      <w:r w:rsidRPr="002F0EF5">
        <w:rPr>
          <w:rFonts w:cs="Arial"/>
          <w:i/>
          <w:color w:val="1F4E79" w:themeColor="accent1" w:themeShade="80"/>
        </w:rPr>
        <w:t>et al</w:t>
      </w:r>
      <w:r>
        <w:rPr>
          <w:rFonts w:cs="Arial"/>
          <w:color w:val="1F4E79" w:themeColor="accent1" w:themeShade="80"/>
        </w:rPr>
        <w:t xml:space="preserve"> (2013) </w:t>
      </w:r>
      <w:r w:rsidRPr="002F0EF5">
        <w:rPr>
          <w:rFonts w:cs="Arial"/>
          <w:i/>
          <w:color w:val="1F4E79" w:themeColor="accent1" w:themeShade="80"/>
        </w:rPr>
        <w:t>Employment Relations in the Shadow of Recession</w:t>
      </w:r>
      <w:r>
        <w:rPr>
          <w:rFonts w:cs="Arial"/>
          <w:i/>
          <w:color w:val="1F4E79" w:themeColor="accent1" w:themeShade="80"/>
        </w:rPr>
        <w:t xml:space="preserve">. </w:t>
      </w:r>
      <w:r>
        <w:rPr>
          <w:rFonts w:cs="Arial"/>
          <w:color w:val="1F4E79" w:themeColor="accent1" w:themeShade="80"/>
        </w:rPr>
        <w:t>Hampshire: Palgrave MacMillan</w:t>
      </w:r>
    </w:p>
    <w:p w:rsidR="00566DBF" w:rsidRPr="00EA3077" w:rsidRDefault="00566DBF" w:rsidP="00566DBF">
      <w:pPr>
        <w:rPr>
          <w:rFonts w:cs="Arial"/>
          <w:color w:val="1F4E79" w:themeColor="accent1" w:themeShade="80"/>
        </w:rPr>
      </w:pPr>
    </w:p>
    <w:p w:rsidR="00566DBF" w:rsidRPr="00EA3077" w:rsidRDefault="00566DBF" w:rsidP="00566DBF">
      <w:pPr>
        <w:rPr>
          <w:rFonts w:cs="Arial"/>
          <w:color w:val="1F4E79" w:themeColor="accent1" w:themeShade="80"/>
        </w:rPr>
      </w:pPr>
      <w:r w:rsidRPr="00EA3077">
        <w:rPr>
          <w:rFonts w:cs="Arial"/>
          <w:color w:val="1F4E79" w:themeColor="accent1" w:themeShade="80"/>
        </w:rPr>
        <w:t xml:space="preserve">Williams, S. and Adam-Smith, D. (2010) </w:t>
      </w:r>
      <w:r w:rsidRPr="00EA3077">
        <w:rPr>
          <w:rFonts w:cs="Arial"/>
          <w:i/>
          <w:color w:val="1F4E79" w:themeColor="accent1" w:themeShade="80"/>
        </w:rPr>
        <w:t>Contemporary employment relations: a</w:t>
      </w:r>
      <w:r w:rsidRPr="00EA3077">
        <w:rPr>
          <w:rFonts w:cs="Arial"/>
          <w:color w:val="1F4E79" w:themeColor="accent1" w:themeShade="80"/>
        </w:rPr>
        <w:t xml:space="preserve"> </w:t>
      </w:r>
      <w:r w:rsidRPr="00EA3077">
        <w:rPr>
          <w:rFonts w:cs="Arial"/>
          <w:i/>
          <w:color w:val="1F4E79" w:themeColor="accent1" w:themeShade="80"/>
        </w:rPr>
        <w:t>critical introduction</w:t>
      </w:r>
      <w:r w:rsidRPr="00EA3077">
        <w:rPr>
          <w:rFonts w:cs="Arial"/>
          <w:color w:val="1F4E79" w:themeColor="accent1" w:themeShade="80"/>
        </w:rPr>
        <w:t>. 2</w:t>
      </w:r>
      <w:r w:rsidRPr="00EA3077">
        <w:rPr>
          <w:rFonts w:cs="Arial"/>
          <w:color w:val="1F4E79" w:themeColor="accent1" w:themeShade="80"/>
          <w:vertAlign w:val="superscript"/>
        </w:rPr>
        <w:t>nd</w:t>
      </w:r>
      <w:r w:rsidRPr="00EA3077">
        <w:rPr>
          <w:rFonts w:cs="Arial"/>
          <w:color w:val="1F4E79" w:themeColor="accent1" w:themeShade="80"/>
        </w:rPr>
        <w:t xml:space="preserve"> ed. Oxford: Oxford University Press. </w:t>
      </w:r>
    </w:p>
    <w:p w:rsidR="00566DBF" w:rsidRPr="00EA3077" w:rsidRDefault="00566DBF" w:rsidP="00566DBF">
      <w:pPr>
        <w:rPr>
          <w:rFonts w:cs="Arial"/>
          <w:color w:val="1F4E79" w:themeColor="accent1" w:themeShade="80"/>
        </w:rPr>
      </w:pPr>
    </w:p>
    <w:p w:rsidR="00566DBF" w:rsidRPr="00EA3077" w:rsidRDefault="00566DBF" w:rsidP="00566DBF">
      <w:pPr>
        <w:spacing w:line="259" w:lineRule="auto"/>
        <w:rPr>
          <w:rFonts w:eastAsiaTheme="minorHAnsi" w:cs="Arial"/>
          <w:color w:val="1F4E79" w:themeColor="accent1" w:themeShade="80"/>
          <w:lang w:val="en-GB"/>
        </w:rPr>
      </w:pPr>
      <w:r w:rsidRPr="00EA3077">
        <w:rPr>
          <w:rFonts w:eastAsiaTheme="minorHAnsi" w:cs="Arial"/>
          <w:color w:val="1F4E79" w:themeColor="accent1" w:themeShade="80"/>
          <w:lang w:val="en-GB"/>
        </w:rPr>
        <w:t xml:space="preserve">Worker-participation. </w:t>
      </w:r>
      <w:proofErr w:type="spellStart"/>
      <w:r w:rsidRPr="00EA3077">
        <w:rPr>
          <w:rFonts w:eastAsiaTheme="minorHAnsi" w:cs="Arial"/>
          <w:color w:val="1F4E79" w:themeColor="accent1" w:themeShade="80"/>
          <w:lang w:val="en-GB"/>
        </w:rPr>
        <w:t>Eu</w:t>
      </w:r>
      <w:proofErr w:type="spellEnd"/>
      <w:r w:rsidRPr="00EA3077">
        <w:rPr>
          <w:rFonts w:eastAsiaTheme="minorHAnsi" w:cs="Arial"/>
          <w:color w:val="1F4E79" w:themeColor="accent1" w:themeShade="80"/>
          <w:lang w:val="en-GB"/>
        </w:rPr>
        <w:t xml:space="preserve"> (2020) </w:t>
      </w:r>
      <w:r w:rsidRPr="00EA3077">
        <w:rPr>
          <w:rFonts w:eastAsiaTheme="minorHAnsi" w:cs="Arial"/>
          <w:i/>
          <w:color w:val="1F4E79" w:themeColor="accent1" w:themeShade="80"/>
          <w:lang w:val="en-GB"/>
        </w:rPr>
        <w:t xml:space="preserve">General Framework for Informing and Consulting Employees (Directive 2002/14/EC). </w:t>
      </w:r>
      <w:r w:rsidRPr="00EA3077">
        <w:rPr>
          <w:rFonts w:eastAsiaTheme="minorHAnsi" w:cs="Arial"/>
          <w:color w:val="1F4E79" w:themeColor="accent1" w:themeShade="80"/>
          <w:lang w:val="en-GB"/>
        </w:rPr>
        <w:t xml:space="preserve">Available at: </w:t>
      </w:r>
      <w:hyperlink r:id="rId25" w:history="1">
        <w:r w:rsidRPr="00EA3077">
          <w:rPr>
            <w:rFonts w:eastAsiaTheme="minorHAnsi" w:cs="Arial"/>
            <w:color w:val="1F4E79" w:themeColor="accent1" w:themeShade="80"/>
            <w:u w:val="single"/>
            <w:lang w:val="en-GB"/>
          </w:rPr>
          <w:t>https://www.worker-participation.eu/EU-Framework-for-I-C-P/Information-and-Consultation/General-framework-for-informing-and-consulting-employees-Directive-2002-14-EC</w:t>
        </w:r>
      </w:hyperlink>
      <w:r w:rsidRPr="00EA3077">
        <w:rPr>
          <w:rFonts w:eastAsiaTheme="minorHAnsi" w:cs="Arial"/>
          <w:color w:val="1F4E79" w:themeColor="accent1" w:themeShade="80"/>
          <w:lang w:val="en-GB"/>
        </w:rPr>
        <w:t xml:space="preserve"> (Accessed 19</w:t>
      </w:r>
      <w:r w:rsidRPr="00EA3077">
        <w:rPr>
          <w:rFonts w:eastAsiaTheme="minorHAnsi" w:cs="Arial"/>
          <w:color w:val="1F4E79" w:themeColor="accent1" w:themeShade="80"/>
          <w:vertAlign w:val="superscript"/>
          <w:lang w:val="en-GB"/>
        </w:rPr>
        <w:t>th</w:t>
      </w:r>
      <w:r w:rsidRPr="00EA3077">
        <w:rPr>
          <w:rFonts w:eastAsiaTheme="minorHAnsi" w:cs="Arial"/>
          <w:color w:val="1F4E79" w:themeColor="accent1" w:themeShade="80"/>
          <w:lang w:val="en-GB"/>
        </w:rPr>
        <w:t xml:space="preserve"> May 2020)</w:t>
      </w:r>
    </w:p>
    <w:p w:rsidR="00566DBF" w:rsidRPr="00EA3077" w:rsidRDefault="00566DBF" w:rsidP="00566DBF">
      <w:pPr>
        <w:spacing w:line="259" w:lineRule="auto"/>
        <w:rPr>
          <w:rFonts w:eastAsiaTheme="minorHAnsi" w:cs="Arial"/>
          <w:color w:val="002060"/>
          <w:lang w:val="en-GB"/>
        </w:rPr>
      </w:pPr>
    </w:p>
    <w:p w:rsidR="00566DBF" w:rsidRPr="00EA3077" w:rsidRDefault="00566DBF" w:rsidP="00566DBF">
      <w:pPr>
        <w:spacing w:line="259" w:lineRule="auto"/>
        <w:rPr>
          <w:rFonts w:eastAsiaTheme="minorHAnsi" w:cs="Arial"/>
          <w:color w:val="auto"/>
          <w:lang w:val="en-GB"/>
        </w:rPr>
      </w:pPr>
    </w:p>
    <w:p w:rsidR="00566DBF" w:rsidRPr="00EA3077" w:rsidRDefault="00566DBF" w:rsidP="00566DBF">
      <w:pPr>
        <w:rPr>
          <w:rFonts w:cs="Arial"/>
          <w:color w:val="1F4E79" w:themeColor="accent1" w:themeShade="80"/>
        </w:rPr>
      </w:pPr>
    </w:p>
    <w:p w:rsidR="00566DBF" w:rsidRPr="0094212D" w:rsidRDefault="00566DBF" w:rsidP="00566DBF">
      <w:pPr>
        <w:rPr>
          <w:rFonts w:cs="Arial"/>
          <w:color w:val="1F4E79" w:themeColor="accent1" w:themeShade="80"/>
          <w:sz w:val="24"/>
          <w:szCs w:val="24"/>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000FC8" w:rsidRDefault="00000FC8" w:rsidP="00000FC8">
      <w:pPr>
        <w:rPr>
          <w:rFonts w:cs="Arial"/>
          <w:color w:val="2F5496" w:themeColor="accent5" w:themeShade="BF"/>
        </w:rPr>
      </w:pPr>
    </w:p>
    <w:p w:rsidR="00EF4429" w:rsidRPr="00000FC8" w:rsidRDefault="00EF4429" w:rsidP="00000FC8">
      <w:pPr>
        <w:rPr>
          <w:rFonts w:cs="Arial"/>
          <w:color w:val="2F5496" w:themeColor="accent5" w:themeShade="BF"/>
        </w:rPr>
      </w:pPr>
    </w:p>
    <w:sectPr w:rsidR="00EF4429" w:rsidRPr="00000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C1321E"/>
    <w:multiLevelType w:val="hybridMultilevel"/>
    <w:tmpl w:val="0F0EDC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6448E"/>
    <w:multiLevelType w:val="hybridMultilevel"/>
    <w:tmpl w:val="7CF426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7A4"/>
    <w:rsid w:val="00000FC8"/>
    <w:rsid w:val="00010E08"/>
    <w:rsid w:val="000175F1"/>
    <w:rsid w:val="00027479"/>
    <w:rsid w:val="00053303"/>
    <w:rsid w:val="000E65B5"/>
    <w:rsid w:val="000E7B92"/>
    <w:rsid w:val="001609C0"/>
    <w:rsid w:val="001658D5"/>
    <w:rsid w:val="00171BF5"/>
    <w:rsid w:val="00186A74"/>
    <w:rsid w:val="001A5D92"/>
    <w:rsid w:val="001C544A"/>
    <w:rsid w:val="001D3EB1"/>
    <w:rsid w:val="002161BF"/>
    <w:rsid w:val="00242A44"/>
    <w:rsid w:val="00260F43"/>
    <w:rsid w:val="00272B6F"/>
    <w:rsid w:val="00282268"/>
    <w:rsid w:val="002A0B3E"/>
    <w:rsid w:val="002A319D"/>
    <w:rsid w:val="002B2F31"/>
    <w:rsid w:val="002C3B79"/>
    <w:rsid w:val="002E0F92"/>
    <w:rsid w:val="002F0D63"/>
    <w:rsid w:val="002F0EF5"/>
    <w:rsid w:val="00315331"/>
    <w:rsid w:val="003C2C5B"/>
    <w:rsid w:val="004047A4"/>
    <w:rsid w:val="00461BC6"/>
    <w:rsid w:val="00465978"/>
    <w:rsid w:val="004664BE"/>
    <w:rsid w:val="00474C62"/>
    <w:rsid w:val="004858F2"/>
    <w:rsid w:val="00486E6E"/>
    <w:rsid w:val="004D419E"/>
    <w:rsid w:val="004E425B"/>
    <w:rsid w:val="00537AAB"/>
    <w:rsid w:val="00540507"/>
    <w:rsid w:val="0055274A"/>
    <w:rsid w:val="00554696"/>
    <w:rsid w:val="00566DBF"/>
    <w:rsid w:val="00577C16"/>
    <w:rsid w:val="00597C5C"/>
    <w:rsid w:val="005F1034"/>
    <w:rsid w:val="00604F4A"/>
    <w:rsid w:val="006137C3"/>
    <w:rsid w:val="00695616"/>
    <w:rsid w:val="006D1454"/>
    <w:rsid w:val="00700655"/>
    <w:rsid w:val="0070386F"/>
    <w:rsid w:val="007101A2"/>
    <w:rsid w:val="00730307"/>
    <w:rsid w:val="00746F0F"/>
    <w:rsid w:val="007838C6"/>
    <w:rsid w:val="007915C9"/>
    <w:rsid w:val="007A261A"/>
    <w:rsid w:val="0083566E"/>
    <w:rsid w:val="008736CE"/>
    <w:rsid w:val="0089192A"/>
    <w:rsid w:val="00896EE1"/>
    <w:rsid w:val="008B6522"/>
    <w:rsid w:val="008D2EF3"/>
    <w:rsid w:val="008D7BA9"/>
    <w:rsid w:val="00906E3C"/>
    <w:rsid w:val="00907BFD"/>
    <w:rsid w:val="00931F02"/>
    <w:rsid w:val="009827A5"/>
    <w:rsid w:val="00984677"/>
    <w:rsid w:val="00992898"/>
    <w:rsid w:val="00A1567B"/>
    <w:rsid w:val="00AE5B30"/>
    <w:rsid w:val="00AE5FD0"/>
    <w:rsid w:val="00AE7759"/>
    <w:rsid w:val="00AF0C2B"/>
    <w:rsid w:val="00B24C2D"/>
    <w:rsid w:val="00B503FF"/>
    <w:rsid w:val="00B67565"/>
    <w:rsid w:val="00BA4DCD"/>
    <w:rsid w:val="00BD5659"/>
    <w:rsid w:val="00C32E5F"/>
    <w:rsid w:val="00C34948"/>
    <w:rsid w:val="00C80101"/>
    <w:rsid w:val="00C83463"/>
    <w:rsid w:val="00C85886"/>
    <w:rsid w:val="00CC0203"/>
    <w:rsid w:val="00CC446D"/>
    <w:rsid w:val="00CD4BD5"/>
    <w:rsid w:val="00CD4E7E"/>
    <w:rsid w:val="00CF2566"/>
    <w:rsid w:val="00D35F7C"/>
    <w:rsid w:val="00D52920"/>
    <w:rsid w:val="00D55973"/>
    <w:rsid w:val="00D718BC"/>
    <w:rsid w:val="00D77211"/>
    <w:rsid w:val="00D953C2"/>
    <w:rsid w:val="00DE5BD0"/>
    <w:rsid w:val="00DF13E0"/>
    <w:rsid w:val="00E3290F"/>
    <w:rsid w:val="00E51920"/>
    <w:rsid w:val="00E53E41"/>
    <w:rsid w:val="00E67062"/>
    <w:rsid w:val="00E82156"/>
    <w:rsid w:val="00E8230F"/>
    <w:rsid w:val="00EB150D"/>
    <w:rsid w:val="00EC08F8"/>
    <w:rsid w:val="00EC0D7A"/>
    <w:rsid w:val="00EF4406"/>
    <w:rsid w:val="00EF4429"/>
    <w:rsid w:val="00EF530D"/>
    <w:rsid w:val="00F35F0D"/>
    <w:rsid w:val="00F3612A"/>
    <w:rsid w:val="00F710C8"/>
    <w:rsid w:val="00F8142C"/>
    <w:rsid w:val="00F853A3"/>
    <w:rsid w:val="00F924AD"/>
    <w:rsid w:val="00FA2700"/>
    <w:rsid w:val="00FD2111"/>
    <w:rsid w:val="00FF7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4CC34"/>
  <w15:chartTrackingRefBased/>
  <w15:docId w15:val="{F3E10097-8A63-452D-81FB-CB91AC47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64BE"/>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F02"/>
    <w:pPr>
      <w:ind w:left="720"/>
      <w:contextualSpacing/>
    </w:pPr>
    <w:rPr>
      <w:color w:val="auto"/>
      <w:lang w:val="en-GB"/>
    </w:rPr>
  </w:style>
  <w:style w:type="character" w:styleId="Hyperlink">
    <w:name w:val="Hyperlink"/>
    <w:basedOn w:val="DefaultParagraphFont"/>
    <w:uiPriority w:val="99"/>
    <w:semiHidden/>
    <w:unhideWhenUsed/>
    <w:rsid w:val="00AE5B30"/>
    <w:rPr>
      <w:color w:val="0000FF"/>
      <w:u w:val="single"/>
    </w:rPr>
  </w:style>
  <w:style w:type="table" w:styleId="TableGrid">
    <w:name w:val="Table Grid"/>
    <w:basedOn w:val="TableNormal"/>
    <w:uiPriority w:val="39"/>
    <w:rsid w:val="00B50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3654637">
      <w:bodyDiv w:val="1"/>
      <w:marLeft w:val="0"/>
      <w:marRight w:val="0"/>
      <w:marTop w:val="0"/>
      <w:marBottom w:val="0"/>
      <w:divBdr>
        <w:top w:val="none" w:sz="0" w:space="0" w:color="auto"/>
        <w:left w:val="none" w:sz="0" w:space="0" w:color="auto"/>
        <w:bottom w:val="none" w:sz="0" w:space="0" w:color="auto"/>
        <w:right w:val="none" w:sz="0" w:space="0" w:color="auto"/>
      </w:divBdr>
    </w:div>
    <w:div w:id="195050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acas.org.uk/media/653/Advisory-booklet---Managing-conflict-at-work/pdf/Managing-conflict-at-work-advisory-booklet.pdf" TargetMode="External"/><Relationship Id="rId13" Type="http://schemas.openxmlformats.org/officeDocument/2006/relationships/hyperlink" Target="https://www.changeandtransformation.co.uk/2017/12/13/do-you-know-your-goleman-from-your-lewin-leadership-styles-explained" TargetMode="External"/><Relationship Id="rId18" Type="http://schemas.openxmlformats.org/officeDocument/2006/relationships/hyperlink" Target="https://archive.acas.org.uk/media/4029/MacLeod-and-Clarkes-Concept-of-Employee-Engagement-An-Analysis-based-on-the-Workplace-Employment-Relations-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arwick.ac.uk/fac/soc/wbs/research/irru/wpir/" TargetMode="External"/><Relationship Id="rId7" Type="http://schemas.openxmlformats.org/officeDocument/2006/relationships/image" Target="media/image3.png"/><Relationship Id="rId12" Type="http://schemas.openxmlformats.org/officeDocument/2006/relationships/hyperlink" Target="https://hbr.org/2000/03/leadership-that-gets-results" TargetMode="External"/><Relationship Id="rId17" Type="http://schemas.openxmlformats.org/officeDocument/2006/relationships/hyperlink" Target="https://doi.org/10.1108/ER-06-2014-0071" TargetMode="External"/><Relationship Id="rId25" Type="http://schemas.openxmlformats.org/officeDocument/2006/relationships/hyperlink" Target="https://www.worker-participation.eu/EU-Framework-for-I-C-P/Information-and-Consultation/General-framework-for-informing-and-consulting-employees-Directive-2002-14-EC" TargetMode="External"/><Relationship Id="rId2" Type="http://schemas.openxmlformats.org/officeDocument/2006/relationships/styles" Target="styles.xml"/><Relationship Id="rId16" Type="http://schemas.openxmlformats.org/officeDocument/2006/relationships/hyperlink" Target="https://www.emerald.com/insight/publication/issn/0142-5455" TargetMode="External"/><Relationship Id="rId20" Type="http://schemas.openxmlformats.org/officeDocument/2006/relationships/hyperlink" Target="https://www.researchgate.net/publication/227670562_Front-line_managers_as_agents_in_the_HRM-performance_causal_chain_Theory_analysis_and_evidence%20(Accessed:%2018th%20May%202020"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archive.acas.org.uk/index.aspx?articleid=675" TargetMode="External"/><Relationship Id="rId24" Type="http://schemas.openxmlformats.org/officeDocument/2006/relationships/hyperlink" Target="https://www.theguardian.com/education/2020/feb/20/thousands-of-university-workers-strike-across-uk" TargetMode="External"/><Relationship Id="rId5" Type="http://schemas.openxmlformats.org/officeDocument/2006/relationships/image" Target="media/image1.png"/><Relationship Id="rId15" Type="http://schemas.openxmlformats.org/officeDocument/2006/relationships/hyperlink" Target="https://www.emerald.com/insight/search?q=Tony%20Dundon" TargetMode="External"/><Relationship Id="rId23" Type="http://schemas.openxmlformats.org/officeDocument/2006/relationships/hyperlink" Target="http://www.legislation.gov.uk/" TargetMode="External"/><Relationship Id="rId10" Type="http://schemas.openxmlformats.org/officeDocument/2006/relationships/hyperlink" Target="https://archive.acas.org.uk/media/2978/The-future-of-workplace-relations---An-Acas-view/pdf/The_Future_of_Workplace_Relations_-_An_Acas_view.pdf" TargetMode="External"/><Relationship Id="rId19" Type="http://schemas.openxmlformats.org/officeDocument/2006/relationships/hyperlink" Target="https://www.personneltoday.com/hr/neu-teachers-union-school-reopening/" TargetMode="External"/><Relationship Id="rId4" Type="http://schemas.openxmlformats.org/officeDocument/2006/relationships/webSettings" Target="webSettings.xml"/><Relationship Id="rId9" Type="http://schemas.openxmlformats.org/officeDocument/2006/relationships/hyperlink" Target="https://archive.acas.org.uk/index.aspx?articleid=675" TargetMode="External"/><Relationship Id="rId14" Type="http://schemas.openxmlformats.org/officeDocument/2006/relationships/hyperlink" Target="https://www.emerald.com/insight/search?q=Jennifer%20Kilroy" TargetMode="External"/><Relationship Id="rId22" Type="http://schemas.openxmlformats.org/officeDocument/2006/relationships/hyperlink" Target="https://warwick.ac.uk/fac/soc/wbs/research/irru/wpir/wpir_9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1797</TotalTime>
  <Pages>11</Pages>
  <Words>4362</Words>
  <Characters>24869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25</cp:revision>
  <dcterms:created xsi:type="dcterms:W3CDTF">2020-01-06T15:27:00Z</dcterms:created>
  <dcterms:modified xsi:type="dcterms:W3CDTF">2020-05-22T11:49:00Z</dcterms:modified>
</cp:coreProperties>
</file>