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CCFD3" w14:textId="3B898DE3" w:rsidR="00AB397C" w:rsidRPr="00AB397C" w:rsidRDefault="0072635C" w:rsidP="00D7044D">
      <w:pPr>
        <w:pStyle w:val="NormalWeb"/>
        <w:spacing w:line="360" w:lineRule="auto"/>
        <w:jc w:val="center"/>
        <w:rPr>
          <w:rFonts w:asciiTheme="minorHAnsi" w:hAnsiTheme="minorHAnsi" w:cstheme="minorHAnsi"/>
          <w:b/>
          <w:bCs/>
          <w:sz w:val="25"/>
          <w:szCs w:val="25"/>
          <w:u w:val="single"/>
        </w:rPr>
      </w:pPr>
      <w:r w:rsidRPr="0072635C">
        <w:rPr>
          <w:rFonts w:asciiTheme="minorHAnsi" w:hAnsiTheme="minorHAnsi" w:cstheme="minorHAnsi"/>
          <w:b/>
          <w:bCs/>
          <w:sz w:val="25"/>
          <w:szCs w:val="25"/>
          <w:u w:val="single"/>
        </w:rPr>
        <w:t>A critical evaluation and the identification of next teaching and learning steps focusing on a case study of an individual learner or a group of learners, based on an observed critical incident.</w:t>
      </w:r>
    </w:p>
    <w:p w14:paraId="27C22FD2" w14:textId="616FA1C6" w:rsidR="008A11BC" w:rsidRDefault="00DC5D86" w:rsidP="000E76C8">
      <w:pPr>
        <w:pStyle w:val="NormalWeb"/>
        <w:spacing w:line="360" w:lineRule="auto"/>
        <w:jc w:val="both"/>
        <w:rPr>
          <w:rFonts w:asciiTheme="minorHAnsi" w:hAnsiTheme="minorHAnsi" w:cstheme="minorHAnsi"/>
        </w:rPr>
      </w:pPr>
      <w:r w:rsidRPr="00DC5D86">
        <w:rPr>
          <w:rFonts w:asciiTheme="minorHAnsi" w:hAnsiTheme="minorHAnsi" w:cstheme="minorHAnsi"/>
        </w:rPr>
        <w:t xml:space="preserve">Any event that we perceive as a challenge or a problem in a particular situation is referred to as a critical occurrence. Critical </w:t>
      </w:r>
      <w:r>
        <w:rPr>
          <w:rFonts w:asciiTheme="minorHAnsi" w:hAnsiTheme="minorHAnsi" w:cstheme="minorHAnsi"/>
        </w:rPr>
        <w:t>incidents</w:t>
      </w:r>
      <w:r w:rsidRPr="00DC5D86">
        <w:rPr>
          <w:rFonts w:asciiTheme="minorHAnsi" w:hAnsiTheme="minorHAnsi" w:cstheme="minorHAnsi"/>
        </w:rPr>
        <w:t xml:space="preserve"> are not routine occurrences, for example, when a student repeatedly arrives late to the lesson or when some students make noise when the teacher is lecturing. (Joshi, 2018).</w:t>
      </w:r>
      <w:r w:rsidR="00472B75">
        <w:rPr>
          <w:rFonts w:asciiTheme="minorHAnsi" w:hAnsiTheme="minorHAnsi" w:cstheme="minorHAnsi"/>
        </w:rPr>
        <w:t xml:space="preserve"> </w:t>
      </w:r>
      <w:r w:rsidRPr="00DC5D86">
        <w:rPr>
          <w:rFonts w:asciiTheme="minorHAnsi" w:hAnsiTheme="minorHAnsi" w:cstheme="minorHAnsi"/>
        </w:rPr>
        <w:t>Teachers and academics have characterised critical incidents in a variety of ways, but critical incidents are frequently unique to an individual teacher</w:t>
      </w:r>
      <w:r w:rsidR="00472B75">
        <w:rPr>
          <w:rFonts w:asciiTheme="minorHAnsi" w:hAnsiTheme="minorHAnsi" w:cstheme="minorHAnsi"/>
        </w:rPr>
        <w:t xml:space="preserve">. For example, </w:t>
      </w:r>
      <w:r w:rsidR="00400C3F" w:rsidRPr="00400C3F">
        <w:rPr>
          <w:rFonts w:asciiTheme="minorHAnsi" w:hAnsiTheme="minorHAnsi" w:cstheme="minorHAnsi"/>
        </w:rPr>
        <w:t xml:space="preserve">Tripp (1993) </w:t>
      </w:r>
      <w:r w:rsidR="008A11BC">
        <w:rPr>
          <w:rFonts w:asciiTheme="minorHAnsi" w:hAnsiTheme="minorHAnsi" w:cstheme="minorHAnsi"/>
        </w:rPr>
        <w:t>states</w:t>
      </w:r>
      <w:r w:rsidR="00400C3F" w:rsidRPr="00400C3F">
        <w:rPr>
          <w:rFonts w:asciiTheme="minorHAnsi" w:hAnsiTheme="minorHAnsi" w:cstheme="minorHAnsi"/>
        </w:rPr>
        <w:t xml:space="preserve"> that</w:t>
      </w:r>
      <w:r>
        <w:rPr>
          <w:rFonts w:asciiTheme="minorHAnsi" w:hAnsiTheme="minorHAnsi" w:cstheme="minorHAnsi"/>
        </w:rPr>
        <w:t>,</w:t>
      </w:r>
      <w:r w:rsidR="00400C3F" w:rsidRPr="00400C3F">
        <w:rPr>
          <w:rFonts w:asciiTheme="minorHAnsi" w:hAnsiTheme="minorHAnsi" w:cstheme="minorHAnsi"/>
        </w:rPr>
        <w:t xml:space="preserve"> </w:t>
      </w:r>
      <w:r>
        <w:rPr>
          <w:rFonts w:asciiTheme="minorHAnsi" w:hAnsiTheme="minorHAnsi" w:cstheme="minorHAnsi"/>
        </w:rPr>
        <w:t>‘</w:t>
      </w:r>
      <w:r w:rsidR="00400C3F" w:rsidRPr="00400C3F">
        <w:rPr>
          <w:rFonts w:asciiTheme="minorHAnsi" w:hAnsiTheme="minorHAnsi" w:cstheme="minorHAnsi"/>
        </w:rPr>
        <w:t>... a critical incident is an interpretation of the significance of an event. To take something as a critical incident is a value judgment we make, and the basis of that judgment is a significance we attach to the meaning of the incident</w:t>
      </w:r>
      <w:r>
        <w:rPr>
          <w:rFonts w:asciiTheme="minorHAnsi" w:hAnsiTheme="minorHAnsi" w:cstheme="minorHAnsi"/>
        </w:rPr>
        <w:t xml:space="preserve">’ </w:t>
      </w:r>
      <w:r w:rsidR="00400C3F" w:rsidRPr="00400C3F">
        <w:rPr>
          <w:rFonts w:asciiTheme="minorHAnsi" w:hAnsiTheme="minorHAnsi" w:cstheme="minorHAnsi"/>
        </w:rPr>
        <w:t>(p. 8).</w:t>
      </w:r>
      <w:r w:rsidR="008A11BC">
        <w:rPr>
          <w:rFonts w:asciiTheme="minorHAnsi" w:hAnsiTheme="minorHAnsi" w:cstheme="minorHAnsi"/>
        </w:rPr>
        <w:t xml:space="preserve"> Hence, critical incidents and their evaluation are important as they are of significance to the teacher and provide key opportunities for reflection and learning (Joshi, 2018).</w:t>
      </w:r>
    </w:p>
    <w:p w14:paraId="64288A32" w14:textId="3F3E0352" w:rsidR="00400C3F" w:rsidRDefault="00400C3F" w:rsidP="000E76C8">
      <w:pPr>
        <w:pStyle w:val="NormalWeb"/>
        <w:spacing w:line="360" w:lineRule="auto"/>
        <w:jc w:val="both"/>
        <w:rPr>
          <w:rFonts w:asciiTheme="minorHAnsi" w:hAnsiTheme="minorHAnsi" w:cstheme="minorHAnsi"/>
        </w:rPr>
      </w:pPr>
      <w:r>
        <w:rPr>
          <w:rFonts w:asciiTheme="minorHAnsi" w:hAnsiTheme="minorHAnsi" w:cstheme="minorHAnsi"/>
        </w:rPr>
        <w:t>As p</w:t>
      </w:r>
      <w:r w:rsidR="008A11BC">
        <w:rPr>
          <w:rFonts w:asciiTheme="minorHAnsi" w:hAnsiTheme="minorHAnsi" w:cstheme="minorHAnsi"/>
        </w:rPr>
        <w:t>ar</w:t>
      </w:r>
      <w:r>
        <w:rPr>
          <w:rFonts w:asciiTheme="minorHAnsi" w:hAnsiTheme="minorHAnsi" w:cstheme="minorHAnsi"/>
        </w:rPr>
        <w:t xml:space="preserve">t of my assignment, I observed several classes in a school setting over two days. I witnessed a variety of critical incidents, of which one will be the focus of this evaluation. The critical incident I witnessed will provide a </w:t>
      </w:r>
      <w:r w:rsidR="001D075D">
        <w:rPr>
          <w:rFonts w:asciiTheme="minorHAnsi" w:hAnsiTheme="minorHAnsi" w:cstheme="minorHAnsi"/>
        </w:rPr>
        <w:t>crucial</w:t>
      </w:r>
      <w:r>
        <w:rPr>
          <w:rFonts w:asciiTheme="minorHAnsi" w:hAnsiTheme="minorHAnsi" w:cstheme="minorHAnsi"/>
        </w:rPr>
        <w:t xml:space="preserve"> case study throughout this evaluation and allow me to focus on the </w:t>
      </w:r>
      <w:r w:rsidRPr="00400C3F">
        <w:rPr>
          <w:rFonts w:asciiTheme="minorHAnsi" w:hAnsiTheme="minorHAnsi" w:cstheme="minorHAnsi"/>
        </w:rPr>
        <w:t xml:space="preserve">identification </w:t>
      </w:r>
      <w:r w:rsidR="00C97920">
        <w:rPr>
          <w:rFonts w:asciiTheme="minorHAnsi" w:hAnsiTheme="minorHAnsi" w:cstheme="minorHAnsi"/>
        </w:rPr>
        <w:t xml:space="preserve">and </w:t>
      </w:r>
      <w:r w:rsidR="00C97920" w:rsidRPr="00400C3F">
        <w:rPr>
          <w:rFonts w:asciiTheme="minorHAnsi" w:hAnsiTheme="minorHAnsi" w:cstheme="minorHAnsi"/>
        </w:rPr>
        <w:t xml:space="preserve">critical evaluation </w:t>
      </w:r>
      <w:r w:rsidRPr="00400C3F">
        <w:rPr>
          <w:rFonts w:asciiTheme="minorHAnsi" w:hAnsiTheme="minorHAnsi" w:cstheme="minorHAnsi"/>
        </w:rPr>
        <w:t xml:space="preserve">of </w:t>
      </w:r>
      <w:r w:rsidR="00BB20C4">
        <w:rPr>
          <w:rFonts w:asciiTheme="minorHAnsi" w:hAnsiTheme="minorHAnsi" w:cstheme="minorHAnsi"/>
        </w:rPr>
        <w:t xml:space="preserve">further </w:t>
      </w:r>
      <w:r w:rsidRPr="00400C3F">
        <w:rPr>
          <w:rFonts w:asciiTheme="minorHAnsi" w:hAnsiTheme="minorHAnsi" w:cstheme="minorHAnsi"/>
        </w:rPr>
        <w:t>teaching and learning steps</w:t>
      </w:r>
      <w:r>
        <w:rPr>
          <w:rFonts w:asciiTheme="minorHAnsi" w:hAnsiTheme="minorHAnsi" w:cstheme="minorHAnsi"/>
        </w:rPr>
        <w:t>. Also, this evaluation will consider the importance of</w:t>
      </w:r>
      <w:r w:rsidR="001D075D">
        <w:rPr>
          <w:rFonts w:asciiTheme="minorHAnsi" w:hAnsiTheme="minorHAnsi" w:cstheme="minorHAnsi"/>
        </w:rPr>
        <w:t xml:space="preserve"> </w:t>
      </w:r>
      <w:r w:rsidR="001D075D" w:rsidRPr="001D075D">
        <w:rPr>
          <w:rFonts w:asciiTheme="minorHAnsi" w:hAnsiTheme="minorHAnsi" w:cstheme="minorHAnsi"/>
        </w:rPr>
        <w:t>critical</w:t>
      </w:r>
      <w:r w:rsidR="001D075D">
        <w:rPr>
          <w:rFonts w:asciiTheme="minorHAnsi" w:hAnsiTheme="minorHAnsi" w:cstheme="minorHAnsi"/>
        </w:rPr>
        <w:t xml:space="preserve"> </w:t>
      </w:r>
      <w:r w:rsidR="001D075D" w:rsidRPr="001D075D">
        <w:rPr>
          <w:rFonts w:asciiTheme="minorHAnsi" w:hAnsiTheme="minorHAnsi" w:cstheme="minorHAnsi"/>
        </w:rPr>
        <w:t>reflection</w:t>
      </w:r>
      <w:r w:rsidR="001D075D">
        <w:rPr>
          <w:rFonts w:asciiTheme="minorHAnsi" w:hAnsiTheme="minorHAnsi" w:cstheme="minorHAnsi"/>
        </w:rPr>
        <w:t xml:space="preserve"> when developing my</w:t>
      </w:r>
      <w:r w:rsidR="00397926">
        <w:rPr>
          <w:rFonts w:asciiTheme="minorHAnsi" w:hAnsiTheme="minorHAnsi" w:cstheme="minorHAnsi"/>
        </w:rPr>
        <w:t xml:space="preserve"> own</w:t>
      </w:r>
      <w:r w:rsidR="001D075D">
        <w:rPr>
          <w:rFonts w:asciiTheme="minorHAnsi" w:hAnsiTheme="minorHAnsi" w:cstheme="minorHAnsi"/>
        </w:rPr>
        <w:t xml:space="preserve"> teaching practice, I will evaluate how the critical incident I witnessed links to Donaldson’s (2015) four principles and provide a reflection/evaluation </w:t>
      </w:r>
      <w:r w:rsidR="00BB20C4">
        <w:rPr>
          <w:rFonts w:asciiTheme="minorHAnsi" w:hAnsiTheme="minorHAnsi" w:cstheme="minorHAnsi"/>
        </w:rPr>
        <w:t>of my focus on the critical incident</w:t>
      </w:r>
      <w:r w:rsidR="001D075D">
        <w:rPr>
          <w:rFonts w:asciiTheme="minorHAnsi" w:hAnsiTheme="minorHAnsi" w:cstheme="minorHAnsi"/>
        </w:rPr>
        <w:t xml:space="preserve"> while referring to relevant literature throughout. </w:t>
      </w:r>
    </w:p>
    <w:p w14:paraId="326CA44D" w14:textId="4239990C" w:rsidR="002E7304" w:rsidRDefault="002E7304" w:rsidP="000E76C8">
      <w:pPr>
        <w:pStyle w:val="NormalWeb"/>
        <w:spacing w:line="360" w:lineRule="auto"/>
        <w:rPr>
          <w:rFonts w:asciiTheme="minorHAnsi" w:hAnsiTheme="minorHAnsi" w:cstheme="minorHAnsi"/>
          <w:b/>
          <w:bCs/>
          <w:sz w:val="25"/>
          <w:szCs w:val="25"/>
          <w:u w:val="single"/>
        </w:rPr>
      </w:pPr>
      <w:r w:rsidRPr="002E7304">
        <w:rPr>
          <w:rFonts w:asciiTheme="minorHAnsi" w:hAnsiTheme="minorHAnsi" w:cstheme="minorHAnsi"/>
          <w:b/>
          <w:bCs/>
          <w:sz w:val="25"/>
          <w:szCs w:val="25"/>
          <w:u w:val="single"/>
        </w:rPr>
        <w:t>The role of critical reflection</w:t>
      </w:r>
    </w:p>
    <w:p w14:paraId="025CA91C" w14:textId="77777777" w:rsidR="00C97920" w:rsidRDefault="00C97920" w:rsidP="00791DA4">
      <w:pPr>
        <w:pStyle w:val="NormalWeb"/>
        <w:spacing w:line="360" w:lineRule="auto"/>
        <w:jc w:val="both"/>
        <w:rPr>
          <w:rFonts w:asciiTheme="minorHAnsi" w:hAnsiTheme="minorHAnsi" w:cstheme="minorHAnsi"/>
        </w:rPr>
      </w:pPr>
      <w:r w:rsidRPr="00C97920">
        <w:rPr>
          <w:rFonts w:asciiTheme="minorHAnsi" w:hAnsiTheme="minorHAnsi" w:cstheme="minorHAnsi"/>
        </w:rPr>
        <w:t>The teaching profession can benefit from, critical reflection, and the evaluation of significant situations. Though sometimes its value is questioned or even seen to be time-consuming, reflection promotes a lifelong learning process and self-improvement, which may benefit teachers both personally and professionally (</w:t>
      </w:r>
      <w:proofErr w:type="spellStart"/>
      <w:r w:rsidRPr="00C97920">
        <w:rPr>
          <w:rFonts w:asciiTheme="minorHAnsi" w:hAnsiTheme="minorHAnsi" w:cstheme="minorHAnsi"/>
        </w:rPr>
        <w:t>Boud</w:t>
      </w:r>
      <w:proofErr w:type="spellEnd"/>
      <w:r w:rsidRPr="00C97920">
        <w:rPr>
          <w:rFonts w:asciiTheme="minorHAnsi" w:hAnsiTheme="minorHAnsi" w:cstheme="minorHAnsi"/>
        </w:rPr>
        <w:t>, 2010). Through the process of reflection, educators can gain knowledge about their students, the course material, the classroom environment, and themselves as educators (Williams &amp; Power, 2009).</w:t>
      </w:r>
    </w:p>
    <w:p w14:paraId="43128C55" w14:textId="4A6EC723" w:rsidR="00791DA4" w:rsidRDefault="00C97920" w:rsidP="00791DA4">
      <w:pPr>
        <w:pStyle w:val="NormalWeb"/>
        <w:spacing w:line="360" w:lineRule="auto"/>
        <w:jc w:val="both"/>
        <w:rPr>
          <w:rFonts w:asciiTheme="minorHAnsi" w:hAnsiTheme="minorHAnsi" w:cstheme="minorHAnsi"/>
        </w:rPr>
      </w:pPr>
      <w:r w:rsidRPr="00C97920">
        <w:rPr>
          <w:rFonts w:asciiTheme="minorHAnsi" w:hAnsiTheme="minorHAnsi" w:cstheme="minorHAnsi"/>
        </w:rPr>
        <w:lastRenderedPageBreak/>
        <w:t xml:space="preserve">Additionally, reflection enables teachers to reflect on the past, evaluate their strategies critically, improve or fix their pedagogies, and become better teachers in the future. It shifts control back to the individuals, changing daily classroom life, by evaluating one's inner strengths and weaknesses, </w:t>
      </w:r>
      <w:proofErr w:type="gramStart"/>
      <w:r w:rsidRPr="00C97920">
        <w:rPr>
          <w:rFonts w:asciiTheme="minorHAnsi" w:hAnsiTheme="minorHAnsi" w:cstheme="minorHAnsi"/>
        </w:rPr>
        <w:t>taking into account</w:t>
      </w:r>
      <w:proofErr w:type="gramEnd"/>
      <w:r w:rsidRPr="00C97920">
        <w:rPr>
          <w:rFonts w:asciiTheme="minorHAnsi" w:hAnsiTheme="minorHAnsi" w:cstheme="minorHAnsi"/>
        </w:rPr>
        <w:t xml:space="preserve"> both what went well and what went poorly in the past, i.e., identifying what should be repeated and avoided in the future, and putting a focus on answering questions like "why," "what," and "how come" with regard to instructional techniques (Liu, 2015).</w:t>
      </w:r>
      <w:proofErr w:type="spellStart"/>
      <w:r>
        <w:rPr>
          <w:rFonts w:asciiTheme="minorHAnsi" w:hAnsiTheme="minorHAnsi" w:cstheme="minorHAnsi"/>
        </w:rPr>
        <w:t xml:space="preserve"> </w:t>
      </w:r>
      <w:proofErr w:type="spellEnd"/>
      <w:r w:rsidRPr="00C97920">
        <w:rPr>
          <w:rFonts w:asciiTheme="minorHAnsi" w:hAnsiTheme="minorHAnsi" w:cstheme="minorHAnsi"/>
        </w:rPr>
        <w:t>Additionally, it can be argued that critical reflection promotes quality from within, by enabling a bottom-up approach to professional growth that starts with the characteristics and principles ingrained in educators. Therefore, critical reflection offers a re-conceptualized approach to education in which examining ordinary events can lead to new and remarkable outcomes</w:t>
      </w:r>
      <w:r>
        <w:rPr>
          <w:rFonts w:asciiTheme="minorHAnsi" w:hAnsiTheme="minorHAnsi" w:cstheme="minorHAnsi"/>
        </w:rPr>
        <w:t xml:space="preserve"> </w:t>
      </w:r>
      <w:r w:rsidRPr="00C97920">
        <w:rPr>
          <w:rFonts w:asciiTheme="minorHAnsi" w:hAnsiTheme="minorHAnsi" w:cstheme="minorHAnsi"/>
        </w:rPr>
        <w:t>(Brandenburg, 2008)</w:t>
      </w:r>
      <w:r>
        <w:rPr>
          <w:rFonts w:asciiTheme="minorHAnsi" w:hAnsiTheme="minorHAnsi" w:cstheme="minorHAnsi"/>
        </w:rPr>
        <w:t>.</w:t>
      </w:r>
    </w:p>
    <w:p w14:paraId="18A698AE" w14:textId="51A9D8F2" w:rsidR="008E0C53" w:rsidRDefault="00DB24A7" w:rsidP="00C96359">
      <w:pPr>
        <w:pStyle w:val="NormalWeb"/>
        <w:spacing w:line="360" w:lineRule="auto"/>
        <w:jc w:val="both"/>
        <w:rPr>
          <w:rFonts w:asciiTheme="minorHAnsi" w:hAnsiTheme="minorHAnsi" w:cstheme="minorHAnsi"/>
        </w:rPr>
      </w:pPr>
      <w:r>
        <w:rPr>
          <w:rFonts w:asciiTheme="minorHAnsi" w:hAnsiTheme="minorHAnsi" w:cstheme="minorHAnsi"/>
        </w:rPr>
        <w:t xml:space="preserve">Moreover, there are several reflective models which can be used to aid reflective practice. A simplistic model Is Jasper’s (2013) ERA cycle which contains only three stages of experience, </w:t>
      </w:r>
      <w:proofErr w:type="gramStart"/>
      <w:r>
        <w:rPr>
          <w:rFonts w:asciiTheme="minorHAnsi" w:hAnsiTheme="minorHAnsi" w:cstheme="minorHAnsi"/>
        </w:rPr>
        <w:t>action</w:t>
      </w:r>
      <w:proofErr w:type="gramEnd"/>
      <w:r>
        <w:rPr>
          <w:rFonts w:asciiTheme="minorHAnsi" w:hAnsiTheme="minorHAnsi" w:cstheme="minorHAnsi"/>
        </w:rPr>
        <w:t xml:space="preserve"> and reflection. While there are other more extensive models such as </w:t>
      </w:r>
      <w:r w:rsidRPr="00DB24A7">
        <w:rPr>
          <w:rFonts w:asciiTheme="minorHAnsi" w:hAnsiTheme="minorHAnsi" w:cstheme="minorHAnsi"/>
        </w:rPr>
        <w:t>Gibb's</w:t>
      </w:r>
      <w:r w:rsidR="00C544A9">
        <w:rPr>
          <w:rFonts w:asciiTheme="minorHAnsi" w:hAnsiTheme="minorHAnsi" w:cstheme="minorHAnsi"/>
        </w:rPr>
        <w:t xml:space="preserve"> (1998)</w:t>
      </w:r>
      <w:r w:rsidRPr="00DB24A7">
        <w:rPr>
          <w:rFonts w:asciiTheme="minorHAnsi" w:hAnsiTheme="minorHAnsi" w:cstheme="minorHAnsi"/>
        </w:rPr>
        <w:t xml:space="preserve"> Reflective Cycle</w:t>
      </w:r>
      <w:r>
        <w:rPr>
          <w:rFonts w:asciiTheme="minorHAnsi" w:hAnsiTheme="minorHAnsi" w:cstheme="minorHAnsi"/>
        </w:rPr>
        <w:t xml:space="preserve"> which builds on other models to create a cycle consisting of six stages. While some people may find ore stages in the process </w:t>
      </w:r>
      <w:r w:rsidR="00C544A9">
        <w:rPr>
          <w:rFonts w:asciiTheme="minorHAnsi" w:hAnsiTheme="minorHAnsi" w:cstheme="minorHAnsi"/>
        </w:rPr>
        <w:t>reassuring</w:t>
      </w:r>
      <w:r>
        <w:rPr>
          <w:rFonts w:asciiTheme="minorHAnsi" w:hAnsiTheme="minorHAnsi" w:cstheme="minorHAnsi"/>
        </w:rPr>
        <w:t xml:space="preserve"> others may </w:t>
      </w:r>
      <w:r w:rsidR="00D16028">
        <w:rPr>
          <w:rFonts w:asciiTheme="minorHAnsi" w:hAnsiTheme="minorHAnsi" w:cstheme="minorHAnsi"/>
        </w:rPr>
        <w:t>critique</w:t>
      </w:r>
      <w:r>
        <w:rPr>
          <w:rFonts w:asciiTheme="minorHAnsi" w:hAnsiTheme="minorHAnsi" w:cstheme="minorHAnsi"/>
        </w:rPr>
        <w:t xml:space="preserve"> this model for being too complex. </w:t>
      </w:r>
      <w:r w:rsidR="00C544A9">
        <w:rPr>
          <w:rFonts w:asciiTheme="minorHAnsi" w:hAnsiTheme="minorHAnsi" w:cstheme="minorHAnsi"/>
        </w:rPr>
        <w:t xml:space="preserve">These two examples are on opposite ends </w:t>
      </w:r>
      <w:proofErr w:type="gramStart"/>
      <w:r w:rsidR="00906D0A">
        <w:rPr>
          <w:rFonts w:asciiTheme="minorHAnsi" w:hAnsiTheme="minorHAnsi" w:cstheme="minorHAnsi"/>
        </w:rPr>
        <w:t>in regard to</w:t>
      </w:r>
      <w:proofErr w:type="gramEnd"/>
      <w:r w:rsidR="00C544A9">
        <w:rPr>
          <w:rFonts w:asciiTheme="minorHAnsi" w:hAnsiTheme="minorHAnsi" w:cstheme="minorHAnsi"/>
        </w:rPr>
        <w:t xml:space="preserve"> stages and </w:t>
      </w:r>
      <w:r w:rsidR="00906D0A">
        <w:rPr>
          <w:rFonts w:asciiTheme="minorHAnsi" w:hAnsiTheme="minorHAnsi" w:cstheme="minorHAnsi"/>
        </w:rPr>
        <w:t>complexity</w:t>
      </w:r>
      <w:r w:rsidR="00C544A9">
        <w:rPr>
          <w:rFonts w:asciiTheme="minorHAnsi" w:hAnsiTheme="minorHAnsi" w:cstheme="minorHAnsi"/>
        </w:rPr>
        <w:t xml:space="preserve"> with other models such as Kolb’s (1984) </w:t>
      </w:r>
      <w:r w:rsidR="00C544A9" w:rsidRPr="00C544A9">
        <w:rPr>
          <w:rFonts w:asciiTheme="minorHAnsi" w:hAnsiTheme="minorHAnsi" w:cstheme="minorHAnsi"/>
        </w:rPr>
        <w:t>Experiential Learning Cycle</w:t>
      </w:r>
      <w:r w:rsidR="00C544A9">
        <w:rPr>
          <w:rFonts w:asciiTheme="minorHAnsi" w:hAnsiTheme="minorHAnsi" w:cstheme="minorHAnsi"/>
        </w:rPr>
        <w:t xml:space="preserve"> and </w:t>
      </w:r>
      <w:r w:rsidR="00C544A9" w:rsidRPr="00C544A9">
        <w:rPr>
          <w:rFonts w:asciiTheme="minorHAnsi" w:hAnsiTheme="minorHAnsi" w:cstheme="minorHAnsi"/>
        </w:rPr>
        <w:t xml:space="preserve">Driscoll's </w:t>
      </w:r>
      <w:r w:rsidR="00C544A9">
        <w:rPr>
          <w:rFonts w:asciiTheme="minorHAnsi" w:hAnsiTheme="minorHAnsi" w:cstheme="minorHAnsi"/>
        </w:rPr>
        <w:t xml:space="preserve">(2007) </w:t>
      </w:r>
      <w:r w:rsidR="00C544A9" w:rsidRPr="00C544A9">
        <w:rPr>
          <w:rFonts w:asciiTheme="minorHAnsi" w:hAnsiTheme="minorHAnsi" w:cstheme="minorHAnsi"/>
        </w:rPr>
        <w:t>What Model</w:t>
      </w:r>
      <w:r w:rsidR="00C544A9">
        <w:rPr>
          <w:rFonts w:asciiTheme="minorHAnsi" w:hAnsiTheme="minorHAnsi" w:cstheme="minorHAnsi"/>
        </w:rPr>
        <w:t xml:space="preserve"> lying in between. Now while such reflective cycles are useful as they provide a clear structure for individuals to follow, they do imply that steps should be followed in defined ways. While such cycles allow people to assess the </w:t>
      </w:r>
      <w:r w:rsidR="00906D0A">
        <w:rPr>
          <w:rFonts w:asciiTheme="minorHAnsi" w:hAnsiTheme="minorHAnsi" w:cstheme="minorHAnsi"/>
        </w:rPr>
        <w:t>situations,</w:t>
      </w:r>
      <w:r w:rsidR="00C544A9">
        <w:rPr>
          <w:rFonts w:asciiTheme="minorHAnsi" w:hAnsiTheme="minorHAnsi" w:cstheme="minorHAnsi"/>
        </w:rPr>
        <w:t xml:space="preserve"> they find themselves in, not all </w:t>
      </w:r>
      <w:r w:rsidR="00906D0A">
        <w:rPr>
          <w:rFonts w:asciiTheme="minorHAnsi" w:hAnsiTheme="minorHAnsi" w:cstheme="minorHAnsi"/>
        </w:rPr>
        <w:t>real-world</w:t>
      </w:r>
      <w:r w:rsidR="00C544A9">
        <w:rPr>
          <w:rFonts w:asciiTheme="minorHAnsi" w:hAnsiTheme="minorHAnsi" w:cstheme="minorHAnsi"/>
        </w:rPr>
        <w:t xml:space="preserve"> scenarios will start at the </w:t>
      </w:r>
      <w:r w:rsidR="00906D0A">
        <w:rPr>
          <w:rFonts w:asciiTheme="minorHAnsi" w:hAnsiTheme="minorHAnsi" w:cstheme="minorHAnsi"/>
        </w:rPr>
        <w:t>beginning</w:t>
      </w:r>
      <w:r w:rsidR="00C544A9">
        <w:rPr>
          <w:rFonts w:asciiTheme="minorHAnsi" w:hAnsiTheme="minorHAnsi" w:cstheme="minorHAnsi"/>
        </w:rPr>
        <w:t xml:space="preserve"> of these </w:t>
      </w:r>
      <w:r w:rsidR="00906D0A">
        <w:rPr>
          <w:rFonts w:asciiTheme="minorHAnsi" w:hAnsiTheme="minorHAnsi" w:cstheme="minorHAnsi"/>
        </w:rPr>
        <w:t>cycles</w:t>
      </w:r>
      <w:r w:rsidR="00C544A9">
        <w:rPr>
          <w:rFonts w:asciiTheme="minorHAnsi" w:hAnsiTheme="minorHAnsi" w:cstheme="minorHAnsi"/>
        </w:rPr>
        <w:t xml:space="preserve"> or follow the defined process</w:t>
      </w:r>
      <w:r w:rsidR="00906D0A">
        <w:rPr>
          <w:rFonts w:asciiTheme="minorHAnsi" w:hAnsiTheme="minorHAnsi" w:cstheme="minorHAnsi"/>
        </w:rPr>
        <w:t xml:space="preserve">. </w:t>
      </w:r>
    </w:p>
    <w:p w14:paraId="7AC0C467" w14:textId="07EEF484" w:rsidR="00C96359" w:rsidRPr="00C96359" w:rsidRDefault="00906D0A" w:rsidP="00C96359">
      <w:pPr>
        <w:spacing w:line="360" w:lineRule="auto"/>
        <w:rPr>
          <w:rFonts w:asciiTheme="minorHAnsi" w:hAnsiTheme="minorHAnsi" w:cstheme="minorHAnsi"/>
        </w:rPr>
      </w:pPr>
      <w:r>
        <w:rPr>
          <w:rFonts w:asciiTheme="minorHAnsi" w:hAnsiTheme="minorHAnsi" w:cstheme="minorHAnsi"/>
        </w:rPr>
        <w:t xml:space="preserve">Lastly, </w:t>
      </w:r>
      <w:r w:rsidR="00C96359">
        <w:rPr>
          <w:rFonts w:asciiTheme="minorHAnsi" w:hAnsiTheme="minorHAnsi" w:cstheme="minorHAnsi"/>
        </w:rPr>
        <w:t xml:space="preserve">it is important to recognise the role critical reflection will play </w:t>
      </w:r>
      <w:r w:rsidR="00EB1EED">
        <w:rPr>
          <w:rFonts w:asciiTheme="minorHAnsi" w:hAnsiTheme="minorHAnsi" w:cstheme="minorHAnsi"/>
        </w:rPr>
        <w:t>as</w:t>
      </w:r>
      <w:r w:rsidR="00C96359">
        <w:rPr>
          <w:rFonts w:asciiTheme="minorHAnsi" w:hAnsiTheme="minorHAnsi" w:cstheme="minorHAnsi"/>
        </w:rPr>
        <w:t xml:space="preserve"> </w:t>
      </w:r>
      <w:r w:rsidR="00EB1EED">
        <w:rPr>
          <w:rFonts w:asciiTheme="minorHAnsi" w:hAnsiTheme="minorHAnsi" w:cstheme="minorHAnsi"/>
        </w:rPr>
        <w:t>Wales</w:t>
      </w:r>
      <w:r w:rsidR="00EB1EED">
        <w:rPr>
          <w:rFonts w:asciiTheme="minorHAnsi" w:hAnsiTheme="minorHAnsi" w:cstheme="minorHAnsi"/>
        </w:rPr>
        <w:t xml:space="preserve"> introduces its</w:t>
      </w:r>
      <w:r w:rsidR="00C96359">
        <w:rPr>
          <w:rFonts w:asciiTheme="minorHAnsi" w:hAnsiTheme="minorHAnsi" w:cstheme="minorHAnsi"/>
        </w:rPr>
        <w:t xml:space="preserve"> new curriculum. </w:t>
      </w:r>
      <w:r w:rsidR="00EB1EED" w:rsidRPr="00EB1EED">
        <w:rPr>
          <w:rFonts w:asciiTheme="minorHAnsi" w:hAnsiTheme="minorHAnsi" w:cstheme="minorHAnsi"/>
        </w:rPr>
        <w:t>Teachers will continually need to reflect on their practise, even though they will have greater leeway to educate in a method they believe would have the best results for their students, constant evaluations will be needed to ensure these methods are effective and beneficial</w:t>
      </w:r>
      <w:r w:rsidR="00C96359">
        <w:rPr>
          <w:rFonts w:asciiTheme="minorHAnsi" w:hAnsiTheme="minorHAnsi" w:cstheme="minorHAnsi"/>
        </w:rPr>
        <w:t xml:space="preserve">. Teachers will have to work with their departments and the wider school structures to develop this new curriculum in their school setting, while many will find it easy to introduce the new curriculum, for some teachers and schools it may be several </w:t>
      </w:r>
      <w:r w:rsidR="00C96359">
        <w:rPr>
          <w:rFonts w:asciiTheme="minorHAnsi" w:hAnsiTheme="minorHAnsi" w:cstheme="minorHAnsi"/>
        </w:rPr>
        <w:lastRenderedPageBreak/>
        <w:t>years and countless reflective processes before they can develop new teaching methods that fit their learning and teaching styles.</w:t>
      </w:r>
    </w:p>
    <w:p w14:paraId="7492B66A" w14:textId="308F6D3D" w:rsidR="002E7304" w:rsidRPr="007A6630" w:rsidRDefault="00B62FA1" w:rsidP="00E74AEF">
      <w:pPr>
        <w:spacing w:before="100" w:beforeAutospacing="1" w:after="100" w:afterAutospacing="1" w:line="360" w:lineRule="auto"/>
        <w:jc w:val="both"/>
        <w:rPr>
          <w:rFonts w:asciiTheme="minorHAnsi" w:hAnsiTheme="minorHAnsi" w:cstheme="minorHAnsi"/>
          <w:b/>
          <w:bCs/>
          <w:sz w:val="25"/>
          <w:szCs w:val="25"/>
          <w:u w:val="single"/>
        </w:rPr>
      </w:pPr>
      <w:r w:rsidRPr="007A6630">
        <w:rPr>
          <w:rFonts w:asciiTheme="minorHAnsi" w:hAnsiTheme="minorHAnsi" w:cstheme="minorHAnsi"/>
          <w:b/>
          <w:bCs/>
          <w:sz w:val="25"/>
          <w:szCs w:val="25"/>
          <w:u w:val="single"/>
        </w:rPr>
        <w:t>Observation: School and Classroom context</w:t>
      </w:r>
    </w:p>
    <w:p w14:paraId="0809C5D0" w14:textId="687E92B9" w:rsidR="006B55A9" w:rsidRDefault="006B55A9" w:rsidP="00E74AEF">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Following the BERA Guidelines </w:t>
      </w:r>
      <w:r w:rsidR="005E58A8">
        <w:rPr>
          <w:rFonts w:asciiTheme="minorHAnsi" w:hAnsiTheme="minorHAnsi" w:cstheme="minorHAnsi"/>
        </w:rPr>
        <w:t>(2018) t</w:t>
      </w:r>
      <w:r>
        <w:rPr>
          <w:rFonts w:asciiTheme="minorHAnsi" w:hAnsiTheme="minorHAnsi" w:cstheme="minorHAnsi"/>
        </w:rPr>
        <w:t>he confidential and anonymous treatment of participants</w:t>
      </w:r>
      <w:r w:rsidR="005E58A8">
        <w:rPr>
          <w:rFonts w:asciiTheme="minorHAnsi" w:hAnsiTheme="minorHAnsi" w:cstheme="minorHAnsi"/>
        </w:rPr>
        <w:t xml:space="preserve"> </w:t>
      </w:r>
      <w:r>
        <w:rPr>
          <w:rFonts w:asciiTheme="minorHAnsi" w:hAnsiTheme="minorHAnsi" w:cstheme="minorHAnsi"/>
        </w:rPr>
        <w:t>data is considered the norm for the conduct of research and therefore the school, staff and the pupils observed will remain anonymous throughout.</w:t>
      </w:r>
    </w:p>
    <w:p w14:paraId="6834A9ED" w14:textId="5B70E8DF" w:rsidR="00981E86" w:rsidRDefault="00C74C11" w:rsidP="00E74AEF">
      <w:pPr>
        <w:spacing w:before="100" w:beforeAutospacing="1" w:after="100" w:afterAutospacing="1" w:line="360" w:lineRule="auto"/>
        <w:jc w:val="both"/>
        <w:rPr>
          <w:rFonts w:asciiTheme="minorHAnsi" w:hAnsiTheme="minorHAnsi" w:cstheme="minorHAnsi"/>
        </w:rPr>
      </w:pPr>
      <w:r w:rsidRPr="00C74C11">
        <w:rPr>
          <w:rFonts w:asciiTheme="minorHAnsi" w:hAnsiTheme="minorHAnsi" w:cstheme="minorHAnsi"/>
        </w:rPr>
        <w:t xml:space="preserve">For perspective, I was assigned to a mixed-gender English-medium comprehensive school run by Swansea council in South Wales for my two data collecting days. The school facilitates more than 800 students in grades 7 through to 11. Approximately 7% of these students </w:t>
      </w:r>
      <w:proofErr w:type="gramStart"/>
      <w:r w:rsidRPr="00C74C11">
        <w:rPr>
          <w:rFonts w:asciiTheme="minorHAnsi" w:hAnsiTheme="minorHAnsi" w:cstheme="minorHAnsi"/>
        </w:rPr>
        <w:t>are located in</w:t>
      </w:r>
      <w:proofErr w:type="gramEnd"/>
      <w:r w:rsidRPr="00C74C11">
        <w:rPr>
          <w:rFonts w:asciiTheme="minorHAnsi" w:hAnsiTheme="minorHAnsi" w:cstheme="minorHAnsi"/>
        </w:rPr>
        <w:t xml:space="preserve"> </w:t>
      </w:r>
      <w:proofErr w:type="spellStart"/>
      <w:r w:rsidRPr="00C74C11">
        <w:rPr>
          <w:rFonts w:asciiTheme="minorHAnsi" w:hAnsiTheme="minorHAnsi" w:cstheme="minorHAnsi"/>
        </w:rPr>
        <w:t>Wales'</w:t>
      </w:r>
      <w:proofErr w:type="spellEnd"/>
      <w:r w:rsidRPr="00C74C11">
        <w:rPr>
          <w:rFonts w:asciiTheme="minorHAnsi" w:hAnsiTheme="minorHAnsi" w:cstheme="minorHAnsi"/>
        </w:rPr>
        <w:t xml:space="preserve"> 20 most deprived areas. Furthermore, less than the 17.4% national average for secondary schools in Wales, 13% of the school's students are eligible for free school meals (FSM).</w:t>
      </w:r>
      <w:r>
        <w:rPr>
          <w:rFonts w:asciiTheme="minorHAnsi" w:hAnsiTheme="minorHAnsi" w:cstheme="minorHAnsi"/>
        </w:rPr>
        <w:t xml:space="preserve"> </w:t>
      </w:r>
      <w:r w:rsidRPr="00C74C11">
        <w:rPr>
          <w:rFonts w:asciiTheme="minorHAnsi" w:hAnsiTheme="minorHAnsi" w:cstheme="minorHAnsi"/>
        </w:rPr>
        <w:t>The school has also noted that around 29% of pupils have special educational needs (Estyn, 2016). This is higher than the 25.4% national average. Approximately 3% of pupils receive a statement of special educational needs, which is more than the 2.5% national average. Few students speak Welsh fluently, and the bulk are white British students (Estyn, 2016).</w:t>
      </w:r>
    </w:p>
    <w:p w14:paraId="4160A3D0" w14:textId="0105ED65" w:rsidR="00397AB2" w:rsidRDefault="00397AB2" w:rsidP="00E74AEF">
      <w:pPr>
        <w:spacing w:before="100" w:beforeAutospacing="1" w:after="100" w:afterAutospacing="1" w:line="360" w:lineRule="auto"/>
        <w:jc w:val="both"/>
        <w:rPr>
          <w:rFonts w:asciiTheme="minorHAnsi" w:hAnsiTheme="minorHAnsi" w:cstheme="minorHAnsi"/>
        </w:rPr>
      </w:pPr>
      <w:r w:rsidRPr="00397AB2">
        <w:rPr>
          <w:rFonts w:asciiTheme="minorHAnsi" w:hAnsiTheme="minorHAnsi" w:cstheme="minorHAnsi"/>
        </w:rPr>
        <w:t>The Comprehensive School I visited had a 2015–2016 individual school budget of £4,363 per student. Swansea secondary schools have a maximum per child budget of £6,073 and a minimum per pupil budget of £3,802. Regarding its school budget per child, this Comprehensive School ranked eighth out of Swansea's 14 secondary schools.</w:t>
      </w:r>
    </w:p>
    <w:p w14:paraId="7719D585" w14:textId="65453DA7" w:rsidR="00B62FA1" w:rsidRPr="007A6630" w:rsidRDefault="004178C4" w:rsidP="0072635C">
      <w:pPr>
        <w:spacing w:before="100" w:beforeAutospacing="1" w:after="100" w:afterAutospacing="1"/>
        <w:rPr>
          <w:rFonts w:asciiTheme="minorHAnsi" w:hAnsiTheme="minorHAnsi" w:cstheme="minorHAnsi"/>
          <w:b/>
          <w:bCs/>
          <w:sz w:val="25"/>
          <w:szCs w:val="25"/>
          <w:u w:val="single"/>
        </w:rPr>
      </w:pPr>
      <w:r w:rsidRPr="007A6630">
        <w:rPr>
          <w:rFonts w:asciiTheme="minorHAnsi" w:hAnsiTheme="minorHAnsi" w:cstheme="minorHAnsi"/>
          <w:b/>
          <w:bCs/>
          <w:sz w:val="25"/>
          <w:szCs w:val="25"/>
          <w:u w:val="single"/>
        </w:rPr>
        <w:t>The Critical Incident and Donaldsons</w:t>
      </w:r>
      <w:r w:rsidR="000D6188" w:rsidRPr="007A6630">
        <w:rPr>
          <w:rFonts w:asciiTheme="minorHAnsi" w:hAnsiTheme="minorHAnsi" w:cstheme="minorHAnsi"/>
          <w:b/>
          <w:bCs/>
          <w:sz w:val="25"/>
          <w:szCs w:val="25"/>
          <w:u w:val="single"/>
        </w:rPr>
        <w:t xml:space="preserve"> Four Purposes</w:t>
      </w:r>
      <w:r w:rsidRPr="007A6630">
        <w:rPr>
          <w:rFonts w:asciiTheme="minorHAnsi" w:hAnsiTheme="minorHAnsi" w:cstheme="minorHAnsi"/>
          <w:b/>
          <w:bCs/>
          <w:sz w:val="25"/>
          <w:szCs w:val="25"/>
          <w:u w:val="single"/>
        </w:rPr>
        <w:t>:</w:t>
      </w:r>
    </w:p>
    <w:p w14:paraId="28AAA43B" w14:textId="481EAA13" w:rsidR="0064737E" w:rsidRDefault="004178C4" w:rsidP="000D618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As you can see in the appendixes of this </w:t>
      </w:r>
      <w:r w:rsidR="0064737E">
        <w:rPr>
          <w:rFonts w:asciiTheme="minorHAnsi" w:hAnsiTheme="minorHAnsi" w:cstheme="minorHAnsi"/>
        </w:rPr>
        <w:t>assessment,</w:t>
      </w:r>
      <w:r>
        <w:rPr>
          <w:rFonts w:asciiTheme="minorHAnsi" w:hAnsiTheme="minorHAnsi" w:cstheme="minorHAnsi"/>
        </w:rPr>
        <w:t xml:space="preserve"> I have recorded </w:t>
      </w:r>
      <w:r w:rsidR="00873F5E">
        <w:rPr>
          <w:rFonts w:asciiTheme="minorHAnsi" w:hAnsiTheme="minorHAnsi" w:cstheme="minorHAnsi"/>
        </w:rPr>
        <w:t>three</w:t>
      </w:r>
      <w:r>
        <w:rPr>
          <w:rFonts w:asciiTheme="minorHAnsi" w:hAnsiTheme="minorHAnsi" w:cstheme="minorHAnsi"/>
        </w:rPr>
        <w:t xml:space="preserve"> critical incidents, however, for reference this assessment will focus on record 1. </w:t>
      </w:r>
      <w:r w:rsidR="0064737E">
        <w:rPr>
          <w:rFonts w:asciiTheme="minorHAnsi" w:hAnsiTheme="minorHAnsi" w:cstheme="minorHAnsi"/>
        </w:rPr>
        <w:t xml:space="preserve">To provide context, before the critical incident occurred during the first lesson of the day, </w:t>
      </w:r>
      <w:r w:rsidR="0064737E" w:rsidRPr="0064737E">
        <w:rPr>
          <w:rFonts w:asciiTheme="minorHAnsi" w:hAnsiTheme="minorHAnsi" w:cstheme="minorHAnsi"/>
        </w:rPr>
        <w:t>pupils were engaging with work and using their literacy and critical thinking skills, primarily through collecting, reflecting and critically evaluating the use of sources and evidence.</w:t>
      </w:r>
      <w:r w:rsidR="0064737E">
        <w:rPr>
          <w:rFonts w:asciiTheme="minorHAnsi" w:hAnsiTheme="minorHAnsi" w:cstheme="minorHAnsi"/>
        </w:rPr>
        <w:t xml:space="preserve"> Then Pupil A burst into the room, around 30 minutes late, slamming the door of the English classroom upon their entrance. As previously highlighted through the work of Joshi (2018), this act alone could have been </w:t>
      </w:r>
      <w:r w:rsidR="0064737E">
        <w:rPr>
          <w:rFonts w:asciiTheme="minorHAnsi" w:hAnsiTheme="minorHAnsi" w:cstheme="minorHAnsi"/>
        </w:rPr>
        <w:lastRenderedPageBreak/>
        <w:t xml:space="preserve">deemed a critical incident. However, I have adopted </w:t>
      </w:r>
      <w:r w:rsidR="0064737E" w:rsidRPr="0064737E">
        <w:rPr>
          <w:rFonts w:asciiTheme="minorHAnsi" w:hAnsiTheme="minorHAnsi" w:cstheme="minorHAnsi"/>
        </w:rPr>
        <w:t>Brookfield</w:t>
      </w:r>
      <w:r w:rsidR="0064737E">
        <w:rPr>
          <w:rFonts w:asciiTheme="minorHAnsi" w:hAnsiTheme="minorHAnsi" w:cstheme="minorHAnsi"/>
        </w:rPr>
        <w:t>’s</w:t>
      </w:r>
      <w:r w:rsidR="0064737E" w:rsidRPr="0064737E">
        <w:rPr>
          <w:rFonts w:asciiTheme="minorHAnsi" w:hAnsiTheme="minorHAnsi" w:cstheme="minorHAnsi"/>
        </w:rPr>
        <w:t xml:space="preserve"> (19</w:t>
      </w:r>
      <w:r w:rsidR="00414762">
        <w:rPr>
          <w:rFonts w:asciiTheme="minorHAnsi" w:hAnsiTheme="minorHAnsi" w:cstheme="minorHAnsi"/>
        </w:rPr>
        <w:t>9</w:t>
      </w:r>
      <w:r w:rsidR="0064737E" w:rsidRPr="0064737E">
        <w:rPr>
          <w:rFonts w:asciiTheme="minorHAnsi" w:hAnsiTheme="minorHAnsi" w:cstheme="minorHAnsi"/>
        </w:rPr>
        <w:t xml:space="preserve">0) </w:t>
      </w:r>
      <w:r w:rsidR="0064737E">
        <w:rPr>
          <w:rFonts w:asciiTheme="minorHAnsi" w:hAnsiTheme="minorHAnsi" w:cstheme="minorHAnsi"/>
        </w:rPr>
        <w:t xml:space="preserve">approach and classed the unplanned events which followed pupil A’s entrance as the central critical event. </w:t>
      </w:r>
    </w:p>
    <w:p w14:paraId="151C95C8" w14:textId="69DFF56A" w:rsidR="00681CED" w:rsidRPr="00681CED" w:rsidRDefault="0064737E" w:rsidP="00681CE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Once in the English classroom, the teacher </w:t>
      </w:r>
      <w:r w:rsidR="006427B6">
        <w:rPr>
          <w:rFonts w:asciiTheme="minorHAnsi" w:hAnsiTheme="minorHAnsi" w:cstheme="minorHAnsi"/>
        </w:rPr>
        <w:t xml:space="preserve">engaged the pupil asking them where they had been, pupil A replied in an aggravated tone “I’ve been at home”. </w:t>
      </w:r>
      <w:r w:rsidR="001B0CD8">
        <w:rPr>
          <w:rFonts w:asciiTheme="minorHAnsi" w:hAnsiTheme="minorHAnsi" w:cstheme="minorHAnsi"/>
        </w:rPr>
        <w:t xml:space="preserve">Following this </w:t>
      </w:r>
      <w:r w:rsidR="004433A7">
        <w:rPr>
          <w:rFonts w:asciiTheme="minorHAnsi" w:hAnsiTheme="minorHAnsi" w:cstheme="minorHAnsi"/>
        </w:rPr>
        <w:t>interaction,</w:t>
      </w:r>
      <w:r w:rsidR="001B0CD8">
        <w:rPr>
          <w:rFonts w:asciiTheme="minorHAnsi" w:hAnsiTheme="minorHAnsi" w:cstheme="minorHAnsi"/>
        </w:rPr>
        <w:t xml:space="preserve"> the pupil A slammed his bag onto his table and sat down, although the entrance may have disturbed other pupils originally, pupil A was now </w:t>
      </w:r>
      <w:r w:rsidR="000E1B7C">
        <w:rPr>
          <w:rFonts w:asciiTheme="minorHAnsi" w:hAnsiTheme="minorHAnsi" w:cstheme="minorHAnsi"/>
        </w:rPr>
        <w:t>quiet,</w:t>
      </w:r>
      <w:r w:rsidR="001B0CD8">
        <w:rPr>
          <w:rFonts w:asciiTheme="minorHAnsi" w:hAnsiTheme="minorHAnsi" w:cstheme="minorHAnsi"/>
        </w:rPr>
        <w:t xml:space="preserve"> and all other pupils were continuing with their task. </w:t>
      </w:r>
      <w:r w:rsidR="00681CED" w:rsidRPr="00681CED">
        <w:rPr>
          <w:rFonts w:asciiTheme="minorHAnsi" w:hAnsiTheme="minorHAnsi" w:cstheme="minorHAnsi"/>
        </w:rPr>
        <w:t xml:space="preserve">The teacher </w:t>
      </w:r>
      <w:r w:rsidR="004852DA">
        <w:rPr>
          <w:rFonts w:asciiTheme="minorHAnsi" w:hAnsiTheme="minorHAnsi" w:cstheme="minorHAnsi"/>
        </w:rPr>
        <w:t>delivered</w:t>
      </w:r>
      <w:r w:rsidR="00681CED" w:rsidRPr="00681CED">
        <w:rPr>
          <w:rFonts w:asciiTheme="minorHAnsi" w:hAnsiTheme="minorHAnsi" w:cstheme="minorHAnsi"/>
        </w:rPr>
        <w:t xml:space="preserve"> the instructions for the following activities and checked that everyone understood them</w:t>
      </w:r>
      <w:r w:rsidR="00681CED">
        <w:rPr>
          <w:rFonts w:asciiTheme="minorHAnsi" w:hAnsiTheme="minorHAnsi" w:cstheme="minorHAnsi"/>
        </w:rPr>
        <w:t xml:space="preserve">. </w:t>
      </w:r>
      <w:r w:rsidR="00681CED" w:rsidRPr="00681CED">
        <w:rPr>
          <w:rFonts w:asciiTheme="minorHAnsi" w:hAnsiTheme="minorHAnsi" w:cstheme="minorHAnsi"/>
        </w:rPr>
        <w:t>While pupils worked on the</w:t>
      </w:r>
      <w:r w:rsidR="00681CED">
        <w:rPr>
          <w:rFonts w:asciiTheme="minorHAnsi" w:hAnsiTheme="minorHAnsi" w:cstheme="minorHAnsi"/>
        </w:rPr>
        <w:t xml:space="preserve"> subsequent task</w:t>
      </w:r>
      <w:r w:rsidR="00681CED" w:rsidRPr="00681CED">
        <w:rPr>
          <w:rFonts w:asciiTheme="minorHAnsi" w:hAnsiTheme="minorHAnsi" w:cstheme="minorHAnsi"/>
        </w:rPr>
        <w:t>, pupil A who has already missed half of the lesson was completely disengaged.</w:t>
      </w:r>
      <w:r w:rsidR="00681CED">
        <w:rPr>
          <w:rFonts w:asciiTheme="minorHAnsi" w:hAnsiTheme="minorHAnsi" w:cstheme="minorHAnsi"/>
        </w:rPr>
        <w:t xml:space="preserve"> </w:t>
      </w:r>
    </w:p>
    <w:p w14:paraId="63EF58C3" w14:textId="0B2A6740" w:rsidR="00681CED" w:rsidRDefault="00681CED" w:rsidP="00681CED">
      <w:pPr>
        <w:spacing w:before="100" w:beforeAutospacing="1" w:after="100" w:afterAutospacing="1" w:line="360" w:lineRule="auto"/>
        <w:jc w:val="both"/>
        <w:rPr>
          <w:rFonts w:asciiTheme="minorHAnsi" w:hAnsiTheme="minorHAnsi" w:cstheme="minorHAnsi"/>
        </w:rPr>
      </w:pPr>
      <w:r>
        <w:rPr>
          <w:rFonts w:asciiTheme="minorHAnsi" w:hAnsiTheme="minorHAnsi" w:cstheme="minorHAnsi"/>
          <w:bCs/>
        </w:rPr>
        <w:t>This is when the critical incident I have chosen to focus on occurred. T</w:t>
      </w:r>
      <w:r w:rsidRPr="00681CED">
        <w:rPr>
          <w:rFonts w:asciiTheme="minorHAnsi" w:hAnsiTheme="minorHAnsi" w:cstheme="minorHAnsi"/>
          <w:bCs/>
        </w:rPr>
        <w:t xml:space="preserve">he teacher approached pupil </w:t>
      </w:r>
      <w:r>
        <w:rPr>
          <w:rFonts w:asciiTheme="minorHAnsi" w:hAnsiTheme="minorHAnsi" w:cstheme="minorHAnsi"/>
          <w:bCs/>
        </w:rPr>
        <w:t xml:space="preserve">A </w:t>
      </w:r>
      <w:r w:rsidRPr="00681CED">
        <w:rPr>
          <w:rFonts w:asciiTheme="minorHAnsi" w:hAnsiTheme="minorHAnsi" w:cstheme="minorHAnsi"/>
          <w:bCs/>
        </w:rPr>
        <w:t xml:space="preserve">to see if they were ok. The pupil spoke with an agitated tone and did not seem to care about the lesson tasks at all. They complained they </w:t>
      </w:r>
      <w:r>
        <w:rPr>
          <w:rFonts w:asciiTheme="minorHAnsi" w:hAnsiTheme="minorHAnsi" w:cstheme="minorHAnsi"/>
          <w:bCs/>
        </w:rPr>
        <w:t xml:space="preserve">could not concentrate. </w:t>
      </w:r>
      <w:r w:rsidRPr="00681CED">
        <w:rPr>
          <w:rFonts w:asciiTheme="minorHAnsi" w:hAnsiTheme="minorHAnsi" w:cstheme="minorHAnsi"/>
          <w:bCs/>
        </w:rPr>
        <w:t xml:space="preserve">The teacher tried to provide an easier task for the pupil, when they refused the teacher asked them to simply read the book the class had been reading together. When presented with this task student A, picked up the book and tensed it in their hands, then slammed the book on the table. Surprisingly this did little to distract the other pupils. </w:t>
      </w:r>
      <w:r w:rsidRPr="00681CED">
        <w:rPr>
          <w:rFonts w:asciiTheme="minorHAnsi" w:hAnsiTheme="minorHAnsi" w:cstheme="minorHAnsi"/>
        </w:rPr>
        <w:t xml:space="preserve">The teacher then requested that pupil A, tries their best and does what they can. Later during the lesson, the teacher asked some open questions about pupil’s previous experiences which related their personal life. Pupil A seemed happy to share their experiences and became highly engaged and willing to speak in front of the class several times. </w:t>
      </w:r>
    </w:p>
    <w:p w14:paraId="74C7B6D9" w14:textId="02375928" w:rsidR="00CD67BA" w:rsidRPr="00681CED" w:rsidRDefault="00CD67BA" w:rsidP="00681CED">
      <w:pPr>
        <w:spacing w:before="100" w:beforeAutospacing="1" w:after="100" w:afterAutospacing="1" w:line="360" w:lineRule="auto"/>
        <w:jc w:val="both"/>
        <w:rPr>
          <w:rFonts w:asciiTheme="minorHAnsi" w:hAnsiTheme="minorHAnsi" w:cstheme="minorHAnsi"/>
          <w:bCs/>
        </w:rPr>
      </w:pPr>
      <w:r w:rsidRPr="00CD67BA">
        <w:rPr>
          <w:rFonts w:asciiTheme="minorHAnsi" w:hAnsiTheme="minorHAnsi" w:cstheme="minorHAnsi"/>
          <w:bCs/>
        </w:rPr>
        <w:t xml:space="preserve">The key aspect here is that the teacher had clear awareness of pupil A’s personal circumstances and that Pupil A had additional learning needs. I later found out that Pupil </w:t>
      </w:r>
      <w:proofErr w:type="gramStart"/>
      <w:r w:rsidRPr="00CD67BA">
        <w:rPr>
          <w:rFonts w:asciiTheme="minorHAnsi" w:hAnsiTheme="minorHAnsi" w:cstheme="minorHAnsi"/>
          <w:bCs/>
        </w:rPr>
        <w:t xml:space="preserve">A </w:t>
      </w:r>
      <w:r>
        <w:rPr>
          <w:rFonts w:asciiTheme="minorHAnsi" w:hAnsiTheme="minorHAnsi" w:cstheme="minorHAnsi"/>
          <w:bCs/>
        </w:rPr>
        <w:t>has</w:t>
      </w:r>
      <w:r w:rsidRPr="00CD67BA">
        <w:rPr>
          <w:rFonts w:asciiTheme="minorHAnsi" w:hAnsiTheme="minorHAnsi" w:cstheme="minorHAnsi"/>
          <w:bCs/>
        </w:rPr>
        <w:t xml:space="preserve"> a tendency to</w:t>
      </w:r>
      <w:proofErr w:type="gramEnd"/>
      <w:r w:rsidRPr="00CD67BA">
        <w:rPr>
          <w:rFonts w:asciiTheme="minorHAnsi" w:hAnsiTheme="minorHAnsi" w:cstheme="minorHAnsi"/>
          <w:bCs/>
        </w:rPr>
        <w:t xml:space="preserve"> lash out and have bursts of anger. However the teacher clearly focused on the last of Donaldsons (2015</w:t>
      </w:r>
      <w:r w:rsidR="004852DA">
        <w:rPr>
          <w:rFonts w:asciiTheme="minorHAnsi" w:hAnsiTheme="minorHAnsi" w:cstheme="minorHAnsi"/>
          <w:bCs/>
        </w:rPr>
        <w:t>)</w:t>
      </w:r>
      <w:r w:rsidRPr="00CD67BA">
        <w:rPr>
          <w:rFonts w:asciiTheme="minorHAnsi" w:hAnsiTheme="minorHAnsi" w:cstheme="minorHAnsi"/>
          <w:bCs/>
        </w:rPr>
        <w:t xml:space="preserve"> four purposes, ensuring pupil A was firstly health</w:t>
      </w:r>
      <w:r w:rsidR="004852DA">
        <w:rPr>
          <w:rFonts w:asciiTheme="minorHAnsi" w:hAnsiTheme="minorHAnsi" w:cstheme="minorHAnsi"/>
          <w:bCs/>
        </w:rPr>
        <w:t>y</w:t>
      </w:r>
      <w:r w:rsidRPr="00CD67BA">
        <w:rPr>
          <w:rFonts w:asciiTheme="minorHAnsi" w:hAnsiTheme="minorHAnsi" w:cstheme="minorHAnsi"/>
          <w:bCs/>
        </w:rPr>
        <w:t xml:space="preserve">, by not shouting at them and damaging their mental state further, and helping them be confident, even though they had not engaged with the lesson, during the open question stage, the teacher was happy to involve pupil A despite them missing the majority of the lesson, allowing pupil A to be </w:t>
      </w:r>
      <w:r w:rsidR="004852DA">
        <w:rPr>
          <w:rFonts w:asciiTheme="minorHAnsi" w:hAnsiTheme="minorHAnsi" w:cstheme="minorHAnsi"/>
          <w:bCs/>
        </w:rPr>
        <w:t>confident</w:t>
      </w:r>
      <w:r w:rsidRPr="00CD67BA">
        <w:rPr>
          <w:rFonts w:asciiTheme="minorHAnsi" w:hAnsiTheme="minorHAnsi" w:cstheme="minorHAnsi"/>
          <w:bCs/>
        </w:rPr>
        <w:t xml:space="preserve"> and be a valued member of the classroom.</w:t>
      </w:r>
      <w:r w:rsidR="00557B8F">
        <w:rPr>
          <w:rFonts w:asciiTheme="minorHAnsi" w:hAnsiTheme="minorHAnsi" w:cstheme="minorHAnsi"/>
          <w:bCs/>
        </w:rPr>
        <w:t xml:space="preserve"> The hope that this confidence and fulfilment will lead to them being a valued member of society (Donaldson, 2015).</w:t>
      </w:r>
    </w:p>
    <w:p w14:paraId="60A611A1" w14:textId="3FB6B3A6" w:rsidR="00D26F2B" w:rsidRDefault="007A6630" w:rsidP="0072635C">
      <w:pPr>
        <w:spacing w:before="100" w:beforeAutospacing="1" w:after="100" w:afterAutospacing="1"/>
        <w:rPr>
          <w:rFonts w:asciiTheme="minorHAnsi" w:hAnsiTheme="minorHAnsi" w:cstheme="minorHAnsi"/>
          <w:b/>
          <w:bCs/>
          <w:sz w:val="25"/>
          <w:szCs w:val="25"/>
          <w:u w:val="single"/>
        </w:rPr>
      </w:pPr>
      <w:r w:rsidRPr="007A6630">
        <w:rPr>
          <w:rFonts w:asciiTheme="minorHAnsi" w:hAnsiTheme="minorHAnsi" w:cstheme="minorHAnsi"/>
          <w:b/>
          <w:bCs/>
          <w:sz w:val="25"/>
          <w:szCs w:val="25"/>
          <w:u w:val="single"/>
        </w:rPr>
        <w:lastRenderedPageBreak/>
        <w:t>Literature review</w:t>
      </w:r>
    </w:p>
    <w:p w14:paraId="2AAC33A1" w14:textId="5A4EFAE6" w:rsidR="007A6630" w:rsidRDefault="00EE548B" w:rsidP="00376CC5">
      <w:pPr>
        <w:spacing w:before="100" w:beforeAutospacing="1" w:after="100" w:afterAutospacing="1" w:line="360" w:lineRule="auto"/>
        <w:jc w:val="both"/>
        <w:rPr>
          <w:rFonts w:asciiTheme="minorHAnsi" w:hAnsiTheme="minorHAnsi" w:cstheme="minorHAnsi"/>
          <w:sz w:val="25"/>
          <w:szCs w:val="25"/>
        </w:rPr>
      </w:pPr>
      <w:r>
        <w:rPr>
          <w:rFonts w:asciiTheme="minorHAnsi" w:hAnsiTheme="minorHAnsi" w:cstheme="minorHAnsi"/>
          <w:sz w:val="25"/>
          <w:szCs w:val="25"/>
        </w:rPr>
        <w:t>The following section of this assessment will be the literature review, given the critical incident</w:t>
      </w:r>
      <w:r w:rsidR="00C079BB">
        <w:rPr>
          <w:rFonts w:asciiTheme="minorHAnsi" w:hAnsiTheme="minorHAnsi" w:cstheme="minorHAnsi"/>
          <w:sz w:val="25"/>
          <w:szCs w:val="25"/>
        </w:rPr>
        <w:t>,</w:t>
      </w:r>
      <w:r>
        <w:rPr>
          <w:rFonts w:asciiTheme="minorHAnsi" w:hAnsiTheme="minorHAnsi" w:cstheme="minorHAnsi"/>
          <w:sz w:val="25"/>
          <w:szCs w:val="25"/>
        </w:rPr>
        <w:t xml:space="preserve"> I have chosen to focus on two key bodies of literature will be reviewed here. </w:t>
      </w:r>
      <w:r w:rsidR="00376CC5">
        <w:rPr>
          <w:rFonts w:asciiTheme="minorHAnsi" w:hAnsiTheme="minorHAnsi" w:cstheme="minorHAnsi"/>
          <w:sz w:val="25"/>
          <w:szCs w:val="25"/>
        </w:rPr>
        <w:t>Firstly,</w:t>
      </w:r>
      <w:r>
        <w:rPr>
          <w:rFonts w:asciiTheme="minorHAnsi" w:hAnsiTheme="minorHAnsi" w:cstheme="minorHAnsi"/>
          <w:sz w:val="25"/>
          <w:szCs w:val="25"/>
        </w:rPr>
        <w:t xml:space="preserve"> I will explore and critically evaluate the literature </w:t>
      </w:r>
      <w:r w:rsidR="00C079BB">
        <w:rPr>
          <w:rFonts w:asciiTheme="minorHAnsi" w:hAnsiTheme="minorHAnsi" w:cstheme="minorHAnsi"/>
          <w:sz w:val="25"/>
          <w:szCs w:val="25"/>
        </w:rPr>
        <w:t>a</w:t>
      </w:r>
      <w:r>
        <w:rPr>
          <w:rFonts w:asciiTheme="minorHAnsi" w:hAnsiTheme="minorHAnsi" w:cstheme="minorHAnsi"/>
          <w:sz w:val="25"/>
          <w:szCs w:val="25"/>
        </w:rPr>
        <w:t xml:space="preserve">round behaviour management theory before then considering the perspectives around pupils with </w:t>
      </w:r>
      <w:r w:rsidRPr="00EE548B">
        <w:rPr>
          <w:rFonts w:asciiTheme="minorHAnsi" w:hAnsiTheme="minorHAnsi" w:cstheme="minorHAnsi"/>
          <w:sz w:val="25"/>
          <w:szCs w:val="25"/>
        </w:rPr>
        <w:t>Additional Learning Needs (ALN)</w:t>
      </w:r>
      <w:r>
        <w:rPr>
          <w:rFonts w:asciiTheme="minorHAnsi" w:hAnsiTheme="minorHAnsi" w:cstheme="minorHAnsi"/>
          <w:sz w:val="25"/>
          <w:szCs w:val="25"/>
        </w:rPr>
        <w:t>. I will highlight</w:t>
      </w:r>
      <w:r w:rsidRPr="00EE548B">
        <w:rPr>
          <w:rFonts w:asciiTheme="minorHAnsi" w:hAnsiTheme="minorHAnsi" w:cstheme="minorHAnsi"/>
          <w:sz w:val="25"/>
          <w:szCs w:val="25"/>
        </w:rPr>
        <w:t xml:space="preserve"> similar </w:t>
      </w:r>
      <w:r>
        <w:rPr>
          <w:rFonts w:asciiTheme="minorHAnsi" w:hAnsiTheme="minorHAnsi" w:cstheme="minorHAnsi"/>
          <w:sz w:val="25"/>
          <w:szCs w:val="25"/>
        </w:rPr>
        <w:t>and</w:t>
      </w:r>
      <w:r w:rsidRPr="00EE548B">
        <w:rPr>
          <w:rFonts w:asciiTheme="minorHAnsi" w:hAnsiTheme="minorHAnsi" w:cstheme="minorHAnsi"/>
          <w:sz w:val="25"/>
          <w:szCs w:val="25"/>
        </w:rPr>
        <w:t xml:space="preserve"> differing perspectives that may exist</w:t>
      </w:r>
      <w:r>
        <w:rPr>
          <w:rFonts w:asciiTheme="minorHAnsi" w:hAnsiTheme="minorHAnsi" w:cstheme="minorHAnsi"/>
          <w:sz w:val="25"/>
          <w:szCs w:val="25"/>
        </w:rPr>
        <w:t xml:space="preserve"> within these two areas of literature and </w:t>
      </w:r>
      <w:r w:rsidRPr="00EE548B">
        <w:rPr>
          <w:rFonts w:asciiTheme="minorHAnsi" w:hAnsiTheme="minorHAnsi" w:cstheme="minorHAnsi"/>
          <w:sz w:val="25"/>
          <w:szCs w:val="25"/>
        </w:rPr>
        <w:t>synthesises key points.</w:t>
      </w:r>
    </w:p>
    <w:p w14:paraId="1E874850" w14:textId="7DE0BB54" w:rsidR="00484525" w:rsidRDefault="00484525" w:rsidP="00376CC5">
      <w:pPr>
        <w:spacing w:before="100" w:beforeAutospacing="1" w:after="100" w:afterAutospacing="1" w:line="360" w:lineRule="auto"/>
        <w:jc w:val="both"/>
        <w:rPr>
          <w:rFonts w:asciiTheme="minorHAnsi" w:hAnsiTheme="minorHAnsi" w:cstheme="minorHAnsi"/>
          <w:sz w:val="25"/>
          <w:szCs w:val="25"/>
        </w:rPr>
      </w:pPr>
      <w:r w:rsidRPr="00484525">
        <w:rPr>
          <w:rFonts w:asciiTheme="minorHAnsi" w:hAnsiTheme="minorHAnsi" w:cstheme="minorHAnsi"/>
          <w:sz w:val="25"/>
          <w:szCs w:val="25"/>
        </w:rPr>
        <w:t xml:space="preserve">Behaviour management has seen consistent changes and varying viewpoints during previous decades. </w:t>
      </w:r>
      <w:r w:rsidR="007729D4" w:rsidRPr="007729D4">
        <w:rPr>
          <w:rFonts w:asciiTheme="minorHAnsi" w:hAnsiTheme="minorHAnsi" w:cstheme="minorHAnsi"/>
          <w:sz w:val="25"/>
          <w:szCs w:val="25"/>
        </w:rPr>
        <w:t xml:space="preserve">Appropriate classroom management was considered in the 1970s and 1980s as efficiently managing pupils </w:t>
      </w:r>
      <w:proofErr w:type="gramStart"/>
      <w:r w:rsidR="007729D4" w:rsidRPr="007729D4">
        <w:rPr>
          <w:rFonts w:asciiTheme="minorHAnsi" w:hAnsiTheme="minorHAnsi" w:cstheme="minorHAnsi"/>
          <w:sz w:val="25"/>
          <w:szCs w:val="25"/>
        </w:rPr>
        <w:t>in order to</w:t>
      </w:r>
      <w:proofErr w:type="gramEnd"/>
      <w:r w:rsidR="007729D4" w:rsidRPr="007729D4">
        <w:rPr>
          <w:rFonts w:asciiTheme="minorHAnsi" w:hAnsiTheme="minorHAnsi" w:cstheme="minorHAnsi"/>
          <w:sz w:val="25"/>
          <w:szCs w:val="25"/>
        </w:rPr>
        <w:t xml:space="preserve"> maximise academic learning. The belief that classroom management and discipline could improve students' social and moral development was absent, </w:t>
      </w:r>
      <w:r w:rsidR="007729D4">
        <w:rPr>
          <w:rFonts w:asciiTheme="minorHAnsi" w:hAnsiTheme="minorHAnsi" w:cstheme="minorHAnsi"/>
          <w:sz w:val="25"/>
          <w:szCs w:val="25"/>
        </w:rPr>
        <w:t>i</w:t>
      </w:r>
      <w:r w:rsidR="007729D4" w:rsidRPr="007729D4">
        <w:rPr>
          <w:rFonts w:asciiTheme="minorHAnsi" w:hAnsiTheme="minorHAnsi" w:cstheme="minorHAnsi"/>
          <w:sz w:val="25"/>
          <w:szCs w:val="25"/>
        </w:rPr>
        <w:t>n fact, Walter Doyle's (1986) chapter on classroom organisation and management for the 1986 Handbook of Research on Teaching made no mention of potential social or moral outcomes, there was no belief that classroom management and discipline could enhance students' social and moral development (Watson, 2008).</w:t>
      </w:r>
      <w:r w:rsidR="00794AEF" w:rsidRPr="00794AEF">
        <w:t xml:space="preserve"> </w:t>
      </w:r>
      <w:r w:rsidR="00794AEF" w:rsidRPr="00794AEF">
        <w:rPr>
          <w:rFonts w:asciiTheme="minorHAnsi" w:hAnsiTheme="minorHAnsi" w:cstheme="minorHAnsi"/>
          <w:sz w:val="25"/>
          <w:szCs w:val="25"/>
        </w:rPr>
        <w:t>Most academics at the time viewed classroom management as a collection of procedures for organising and motivating students to attend education as well as a series of disciplinary interventions to stop misbehaving pupils and get them back on track with learning (</w:t>
      </w:r>
      <w:proofErr w:type="spellStart"/>
      <w:r w:rsidR="00794AEF" w:rsidRPr="00794AEF">
        <w:rPr>
          <w:rFonts w:asciiTheme="minorHAnsi" w:hAnsiTheme="minorHAnsi" w:cstheme="minorHAnsi"/>
          <w:sz w:val="25"/>
          <w:szCs w:val="25"/>
        </w:rPr>
        <w:t>Evertson</w:t>
      </w:r>
      <w:proofErr w:type="spellEnd"/>
      <w:r w:rsidR="00794AEF" w:rsidRPr="00794AEF">
        <w:rPr>
          <w:rFonts w:asciiTheme="minorHAnsi" w:hAnsiTheme="minorHAnsi" w:cstheme="minorHAnsi"/>
          <w:sz w:val="25"/>
          <w:szCs w:val="25"/>
        </w:rPr>
        <w:t xml:space="preserve"> &amp; Weinstein, 2006).</w:t>
      </w:r>
    </w:p>
    <w:p w14:paraId="7174D6CC" w14:textId="6DEEF14C" w:rsidR="00F700B5" w:rsidRDefault="00794AEF" w:rsidP="00376CC5">
      <w:pPr>
        <w:spacing w:before="100" w:beforeAutospacing="1" w:after="100" w:afterAutospacing="1" w:line="360" w:lineRule="auto"/>
        <w:jc w:val="both"/>
        <w:rPr>
          <w:rFonts w:asciiTheme="minorHAnsi" w:hAnsiTheme="minorHAnsi" w:cstheme="minorHAnsi"/>
          <w:sz w:val="25"/>
          <w:szCs w:val="25"/>
        </w:rPr>
      </w:pPr>
      <w:r w:rsidRPr="00794AEF">
        <w:rPr>
          <w:rFonts w:asciiTheme="minorHAnsi" w:hAnsiTheme="minorHAnsi" w:cstheme="minorHAnsi"/>
          <w:sz w:val="25"/>
          <w:szCs w:val="25"/>
        </w:rPr>
        <w:t>As an alternative, Adlerian psychology (Dreikurs, 1968), Rogerian therapy (Gordon, 1974), and reality therapy produced a variety of alternative methods for handling children's behaviour (Glasser, 1965, 1969). These methods more closely align with developmental-constructivist educational theory. Although it is believed that children have good social intentions and legitimate demands, they occasionally employ incorrect means of satiating those needs. These methods emphasise how important it is to comprehend the causes of student misbehaviour, which is in line with developmentalist and constructivist concepts</w:t>
      </w:r>
      <w:r w:rsidR="00F700B5">
        <w:rPr>
          <w:rFonts w:asciiTheme="minorHAnsi" w:hAnsiTheme="minorHAnsi" w:cstheme="minorHAnsi"/>
          <w:sz w:val="25"/>
          <w:szCs w:val="25"/>
        </w:rPr>
        <w:t>.</w:t>
      </w:r>
    </w:p>
    <w:p w14:paraId="4313ECC9" w14:textId="16D18246" w:rsidR="00F23599" w:rsidRDefault="00F23599" w:rsidP="00376CC5">
      <w:pPr>
        <w:spacing w:before="100" w:beforeAutospacing="1" w:after="100" w:afterAutospacing="1" w:line="360" w:lineRule="auto"/>
        <w:jc w:val="both"/>
        <w:rPr>
          <w:rFonts w:asciiTheme="minorHAnsi" w:hAnsiTheme="minorHAnsi" w:cstheme="minorHAnsi"/>
          <w:sz w:val="25"/>
          <w:szCs w:val="25"/>
        </w:rPr>
      </w:pPr>
      <w:r w:rsidRPr="00F23599">
        <w:rPr>
          <w:rFonts w:asciiTheme="minorHAnsi" w:hAnsiTheme="minorHAnsi" w:cstheme="minorHAnsi"/>
          <w:sz w:val="25"/>
          <w:szCs w:val="25"/>
        </w:rPr>
        <w:t xml:space="preserve">While Nucci (2001) defined </w:t>
      </w:r>
      <w:r w:rsidR="005C6E28">
        <w:rPr>
          <w:rFonts w:asciiTheme="minorHAnsi" w:hAnsiTheme="minorHAnsi" w:cstheme="minorHAnsi"/>
          <w:sz w:val="25"/>
          <w:szCs w:val="25"/>
        </w:rPr>
        <w:t>such</w:t>
      </w:r>
      <w:r w:rsidRPr="00F23599">
        <w:rPr>
          <w:rFonts w:asciiTheme="minorHAnsi" w:hAnsiTheme="minorHAnsi" w:cstheme="minorHAnsi"/>
          <w:sz w:val="25"/>
          <w:szCs w:val="25"/>
        </w:rPr>
        <w:t xml:space="preserve"> </w:t>
      </w:r>
      <w:proofErr w:type="gramStart"/>
      <w:r w:rsidRPr="00F23599">
        <w:rPr>
          <w:rFonts w:asciiTheme="minorHAnsi" w:hAnsiTheme="minorHAnsi" w:cstheme="minorHAnsi"/>
          <w:sz w:val="25"/>
          <w:szCs w:val="25"/>
        </w:rPr>
        <w:t xml:space="preserve">punishment </w:t>
      </w:r>
      <w:r w:rsidR="005C6E28">
        <w:rPr>
          <w:rFonts w:asciiTheme="minorHAnsi" w:hAnsiTheme="minorHAnsi" w:cstheme="minorHAnsi"/>
          <w:sz w:val="25"/>
          <w:szCs w:val="25"/>
        </w:rPr>
        <w:t>based</w:t>
      </w:r>
      <w:proofErr w:type="gramEnd"/>
      <w:r w:rsidR="005C6E28">
        <w:rPr>
          <w:rFonts w:asciiTheme="minorHAnsi" w:hAnsiTheme="minorHAnsi" w:cstheme="minorHAnsi"/>
          <w:sz w:val="25"/>
          <w:szCs w:val="25"/>
        </w:rPr>
        <w:t xml:space="preserve"> </w:t>
      </w:r>
      <w:r w:rsidRPr="00F23599">
        <w:rPr>
          <w:rFonts w:asciiTheme="minorHAnsi" w:hAnsiTheme="minorHAnsi" w:cstheme="minorHAnsi"/>
          <w:sz w:val="25"/>
          <w:szCs w:val="25"/>
        </w:rPr>
        <w:t xml:space="preserve">systems as instances of </w:t>
      </w:r>
      <w:r w:rsidR="00F700B5">
        <w:rPr>
          <w:rFonts w:asciiTheme="minorHAnsi" w:hAnsiTheme="minorHAnsi" w:cstheme="minorHAnsi"/>
          <w:sz w:val="25"/>
          <w:szCs w:val="25"/>
        </w:rPr>
        <w:t>d</w:t>
      </w:r>
      <w:r w:rsidRPr="00F23599">
        <w:rPr>
          <w:rFonts w:asciiTheme="minorHAnsi" w:hAnsiTheme="minorHAnsi" w:cstheme="minorHAnsi"/>
          <w:sz w:val="25"/>
          <w:szCs w:val="25"/>
        </w:rPr>
        <w:t xml:space="preserve">eveloping </w:t>
      </w:r>
      <w:r w:rsidR="00F700B5">
        <w:rPr>
          <w:rFonts w:asciiTheme="minorHAnsi" w:hAnsiTheme="minorHAnsi" w:cstheme="minorHAnsi"/>
          <w:sz w:val="25"/>
          <w:szCs w:val="25"/>
        </w:rPr>
        <w:t>d</w:t>
      </w:r>
      <w:r w:rsidRPr="00F23599">
        <w:rPr>
          <w:rFonts w:asciiTheme="minorHAnsi" w:hAnsiTheme="minorHAnsi" w:cstheme="minorHAnsi"/>
          <w:sz w:val="25"/>
          <w:szCs w:val="25"/>
        </w:rPr>
        <w:t xml:space="preserve">iscipline, they are not actually developmental. Students are considered as logical, </w:t>
      </w:r>
      <w:r w:rsidRPr="00F23599">
        <w:rPr>
          <w:rFonts w:asciiTheme="minorHAnsi" w:hAnsiTheme="minorHAnsi" w:cstheme="minorHAnsi"/>
          <w:sz w:val="25"/>
          <w:szCs w:val="25"/>
        </w:rPr>
        <w:lastRenderedPageBreak/>
        <w:t xml:space="preserve">competent, and socially oriented in the same way as adults are. Teachers are instructed to stay objective, like an analyst would, and to assist pupils in recognising and resolving their own difficulties. Gordon emphasises the necessity of </w:t>
      </w:r>
      <w:r w:rsidR="00AD27ED">
        <w:rPr>
          <w:rFonts w:asciiTheme="minorHAnsi" w:hAnsiTheme="minorHAnsi" w:cstheme="minorHAnsi"/>
          <w:sz w:val="25"/>
          <w:szCs w:val="25"/>
        </w:rPr>
        <w:t>showing</w:t>
      </w:r>
      <w:r w:rsidRPr="00F23599">
        <w:rPr>
          <w:rFonts w:asciiTheme="minorHAnsi" w:hAnsiTheme="minorHAnsi" w:cstheme="minorHAnsi"/>
          <w:sz w:val="25"/>
          <w:szCs w:val="25"/>
        </w:rPr>
        <w:t xml:space="preserve"> interest in and care for a student's dilemma</w:t>
      </w:r>
      <w:r w:rsidR="00AD27ED">
        <w:rPr>
          <w:rFonts w:asciiTheme="minorHAnsi" w:hAnsiTheme="minorHAnsi" w:cstheme="minorHAnsi"/>
          <w:sz w:val="25"/>
          <w:szCs w:val="25"/>
        </w:rPr>
        <w:t>’s</w:t>
      </w:r>
      <w:r w:rsidRPr="00F23599">
        <w:rPr>
          <w:rFonts w:asciiTheme="minorHAnsi" w:hAnsiTheme="minorHAnsi" w:cstheme="minorHAnsi"/>
          <w:sz w:val="25"/>
          <w:szCs w:val="25"/>
        </w:rPr>
        <w:t xml:space="preserve"> by </w:t>
      </w:r>
      <w:proofErr w:type="gramStart"/>
      <w:r w:rsidRPr="00F23599">
        <w:rPr>
          <w:rFonts w:asciiTheme="minorHAnsi" w:hAnsiTheme="minorHAnsi" w:cstheme="minorHAnsi"/>
          <w:sz w:val="25"/>
          <w:szCs w:val="25"/>
        </w:rPr>
        <w:t>reflecting back</w:t>
      </w:r>
      <w:proofErr w:type="gramEnd"/>
      <w:r w:rsidRPr="00F23599">
        <w:rPr>
          <w:rFonts w:asciiTheme="minorHAnsi" w:hAnsiTheme="minorHAnsi" w:cstheme="minorHAnsi"/>
          <w:sz w:val="25"/>
          <w:szCs w:val="25"/>
        </w:rPr>
        <w:t xml:space="preserve"> the student's remarks, so assisting the student in clarifying the problem and finding </w:t>
      </w:r>
      <w:r w:rsidR="00AD27ED">
        <w:rPr>
          <w:rFonts w:asciiTheme="minorHAnsi" w:hAnsiTheme="minorHAnsi" w:cstheme="minorHAnsi"/>
          <w:sz w:val="25"/>
          <w:szCs w:val="25"/>
        </w:rPr>
        <w:t>their</w:t>
      </w:r>
      <w:r w:rsidRPr="00F23599">
        <w:rPr>
          <w:rFonts w:asciiTheme="minorHAnsi" w:hAnsiTheme="minorHAnsi" w:cstheme="minorHAnsi"/>
          <w:sz w:val="25"/>
          <w:szCs w:val="25"/>
        </w:rPr>
        <w:t xml:space="preserve"> own solution.</w:t>
      </w:r>
      <w:r>
        <w:rPr>
          <w:rFonts w:asciiTheme="minorHAnsi" w:hAnsiTheme="minorHAnsi" w:cstheme="minorHAnsi"/>
          <w:sz w:val="25"/>
          <w:szCs w:val="25"/>
        </w:rPr>
        <w:t xml:space="preserve"> </w:t>
      </w:r>
      <w:r w:rsidR="00AD27ED">
        <w:rPr>
          <w:rFonts w:asciiTheme="minorHAnsi" w:hAnsiTheme="minorHAnsi" w:cstheme="minorHAnsi"/>
          <w:sz w:val="25"/>
          <w:szCs w:val="25"/>
        </w:rPr>
        <w:t xml:space="preserve">This may be seen as a positive development as </w:t>
      </w:r>
      <w:r w:rsidR="00FD2B09">
        <w:rPr>
          <w:rFonts w:asciiTheme="minorHAnsi" w:hAnsiTheme="minorHAnsi" w:cstheme="minorHAnsi"/>
          <w:sz w:val="25"/>
          <w:szCs w:val="25"/>
        </w:rPr>
        <w:t xml:space="preserve">the </w:t>
      </w:r>
      <w:r w:rsidR="00FD2B09" w:rsidRPr="00F23599">
        <w:rPr>
          <w:rFonts w:asciiTheme="minorHAnsi" w:hAnsiTheme="minorHAnsi" w:cstheme="minorHAnsi"/>
          <w:sz w:val="25"/>
          <w:szCs w:val="25"/>
        </w:rPr>
        <w:t>approach</w:t>
      </w:r>
      <w:r w:rsidRPr="00F23599">
        <w:rPr>
          <w:rFonts w:asciiTheme="minorHAnsi" w:hAnsiTheme="minorHAnsi" w:cstheme="minorHAnsi"/>
          <w:sz w:val="25"/>
          <w:szCs w:val="25"/>
        </w:rPr>
        <w:t xml:space="preserve"> respects a child's good will and autonomy, </w:t>
      </w:r>
      <w:r w:rsidR="00AD27ED">
        <w:rPr>
          <w:rFonts w:asciiTheme="minorHAnsi" w:hAnsiTheme="minorHAnsi" w:cstheme="minorHAnsi"/>
          <w:sz w:val="25"/>
          <w:szCs w:val="25"/>
        </w:rPr>
        <w:t>however it may be views as</w:t>
      </w:r>
      <w:r w:rsidRPr="00F23599">
        <w:rPr>
          <w:rFonts w:asciiTheme="minorHAnsi" w:hAnsiTheme="minorHAnsi" w:cstheme="minorHAnsi"/>
          <w:sz w:val="25"/>
          <w:szCs w:val="25"/>
        </w:rPr>
        <w:t xml:space="preserve"> </w:t>
      </w:r>
      <w:r w:rsidR="00AD27ED">
        <w:rPr>
          <w:rFonts w:asciiTheme="minorHAnsi" w:hAnsiTheme="minorHAnsi" w:cstheme="minorHAnsi"/>
          <w:sz w:val="25"/>
          <w:szCs w:val="25"/>
        </w:rPr>
        <w:t>potentially</w:t>
      </w:r>
      <w:r w:rsidRPr="00F23599">
        <w:rPr>
          <w:rFonts w:asciiTheme="minorHAnsi" w:hAnsiTheme="minorHAnsi" w:cstheme="minorHAnsi"/>
          <w:sz w:val="25"/>
          <w:szCs w:val="25"/>
        </w:rPr>
        <w:t xml:space="preserve"> overestimating the child's </w:t>
      </w:r>
      <w:r w:rsidR="00AD27ED">
        <w:rPr>
          <w:rFonts w:asciiTheme="minorHAnsi" w:hAnsiTheme="minorHAnsi" w:cstheme="minorHAnsi"/>
          <w:sz w:val="25"/>
          <w:szCs w:val="25"/>
        </w:rPr>
        <w:t>ability to express themselves and being able to recognise their own issues</w:t>
      </w:r>
      <w:r w:rsidRPr="00F23599">
        <w:rPr>
          <w:rFonts w:asciiTheme="minorHAnsi" w:hAnsiTheme="minorHAnsi" w:cstheme="minorHAnsi"/>
          <w:sz w:val="25"/>
          <w:szCs w:val="25"/>
        </w:rPr>
        <w:t>. Gordon</w:t>
      </w:r>
      <w:r w:rsidR="00AD27ED">
        <w:rPr>
          <w:rFonts w:asciiTheme="minorHAnsi" w:hAnsiTheme="minorHAnsi" w:cstheme="minorHAnsi"/>
          <w:sz w:val="25"/>
          <w:szCs w:val="25"/>
        </w:rPr>
        <w:t>’s work although useful,</w:t>
      </w:r>
      <w:r w:rsidRPr="00F23599">
        <w:rPr>
          <w:rFonts w:asciiTheme="minorHAnsi" w:hAnsiTheme="minorHAnsi" w:cstheme="minorHAnsi"/>
          <w:sz w:val="25"/>
          <w:szCs w:val="25"/>
        </w:rPr>
        <w:t xml:space="preserve"> does not appear to account for children's developmental levels, instead claiming that the skills and approaches he promotes "are equally helpful and appropriate for effective instruction of pupils of all ages" (1974, p. 13).</w:t>
      </w:r>
    </w:p>
    <w:p w14:paraId="2B7872E5" w14:textId="3630DA05" w:rsidR="0030280E" w:rsidRDefault="005C6E28" w:rsidP="00376CC5">
      <w:pPr>
        <w:spacing w:before="100" w:beforeAutospacing="1" w:after="100" w:afterAutospacing="1" w:line="360" w:lineRule="auto"/>
        <w:jc w:val="both"/>
        <w:rPr>
          <w:rFonts w:asciiTheme="minorHAnsi" w:hAnsiTheme="minorHAnsi" w:cstheme="minorHAnsi"/>
          <w:sz w:val="25"/>
          <w:szCs w:val="25"/>
        </w:rPr>
      </w:pPr>
      <w:r w:rsidRPr="005C6E28">
        <w:rPr>
          <w:rFonts w:asciiTheme="minorHAnsi" w:hAnsiTheme="minorHAnsi" w:cstheme="minorHAnsi"/>
          <w:sz w:val="25"/>
          <w:szCs w:val="25"/>
        </w:rPr>
        <w:t>Focusing on Glasser's (1965) approach, it highlights the value of positive teacher-student interactions as well as involving students in setting norms and having discussions about concerns. His ten-step strategy for dealing with student misbehaviour starts with improving the teacher-student relationship, continues with several steps in which the student tries to come up with a plan to stop the misbehaviour, and ends with three successive steps: in-school suspension, home suspension, and finally removal to another institution. This strategy is extremely important because many schools still use many of these ten steps today to deal with challenging behaviour</w:t>
      </w:r>
      <w:r w:rsidR="00F23599" w:rsidRPr="00F23599">
        <w:rPr>
          <w:rFonts w:asciiTheme="minorHAnsi" w:hAnsiTheme="minorHAnsi" w:cstheme="minorHAnsi"/>
          <w:sz w:val="25"/>
          <w:szCs w:val="25"/>
        </w:rPr>
        <w:t>. Again, much of this method is aligned with developmental theory, such as including students in the creation and discussion of norms and issues, as well as giving students time to reflect on their actions and solve their own difficulties. The absence of emphasis on parental instruction, on the other hand, is startlingly non</w:t>
      </w:r>
      <w:r w:rsidR="00F23599">
        <w:rPr>
          <w:rFonts w:asciiTheme="minorHAnsi" w:hAnsiTheme="minorHAnsi" w:cstheme="minorHAnsi"/>
          <w:sz w:val="25"/>
          <w:szCs w:val="25"/>
        </w:rPr>
        <w:t>-</w:t>
      </w:r>
      <w:r w:rsidR="00F23599" w:rsidRPr="00F23599">
        <w:rPr>
          <w:rFonts w:asciiTheme="minorHAnsi" w:hAnsiTheme="minorHAnsi" w:cstheme="minorHAnsi"/>
          <w:sz w:val="25"/>
          <w:szCs w:val="25"/>
        </w:rPr>
        <w:t>developmental.</w:t>
      </w:r>
    </w:p>
    <w:p w14:paraId="1188A7CB" w14:textId="77777777" w:rsidR="005C6E28" w:rsidRDefault="005C6E28" w:rsidP="00F16A21">
      <w:pPr>
        <w:spacing w:before="100" w:beforeAutospacing="1" w:after="100" w:afterAutospacing="1" w:line="360" w:lineRule="auto"/>
        <w:jc w:val="both"/>
        <w:rPr>
          <w:rFonts w:asciiTheme="minorHAnsi" w:hAnsiTheme="minorHAnsi" w:cstheme="minorHAnsi"/>
          <w:sz w:val="25"/>
          <w:szCs w:val="25"/>
        </w:rPr>
      </w:pPr>
      <w:r w:rsidRPr="005C6E28">
        <w:rPr>
          <w:rFonts w:asciiTheme="minorHAnsi" w:hAnsiTheme="minorHAnsi" w:cstheme="minorHAnsi"/>
          <w:sz w:val="25"/>
          <w:szCs w:val="25"/>
        </w:rPr>
        <w:t>Developmentalists are drawn to the importance on comprehending students' needs, respecting their rationality, believing that students can resolve their own problems, and for some, the notion of controlling behaviour by logical or natural consequences. However, these methods lack a developmental viewpoint, which would define the developmental activities that kids of different ages should engage in and the right function of adults in supporting a child's development (Watson, 2008).</w:t>
      </w:r>
    </w:p>
    <w:p w14:paraId="487DA136" w14:textId="29E356E0" w:rsidR="00F16A21" w:rsidRDefault="00FD2B09" w:rsidP="00F16A21">
      <w:pPr>
        <w:spacing w:before="100" w:beforeAutospacing="1" w:after="100" w:afterAutospacing="1" w:line="360" w:lineRule="auto"/>
        <w:jc w:val="both"/>
        <w:rPr>
          <w:rFonts w:asciiTheme="minorHAnsi" w:hAnsiTheme="minorHAnsi" w:cstheme="minorHAnsi"/>
        </w:rPr>
      </w:pPr>
      <w:r>
        <w:rPr>
          <w:rFonts w:asciiTheme="minorHAnsi" w:hAnsiTheme="minorHAnsi" w:cstheme="minorHAnsi"/>
          <w:sz w:val="25"/>
          <w:szCs w:val="25"/>
        </w:rPr>
        <w:lastRenderedPageBreak/>
        <w:t xml:space="preserve">While </w:t>
      </w:r>
      <w:proofErr w:type="gramStart"/>
      <w:r>
        <w:rPr>
          <w:rFonts w:asciiTheme="minorHAnsi" w:hAnsiTheme="minorHAnsi" w:cstheme="minorHAnsi"/>
          <w:sz w:val="25"/>
          <w:szCs w:val="25"/>
        </w:rPr>
        <w:t>all of</w:t>
      </w:r>
      <w:proofErr w:type="gramEnd"/>
      <w:r>
        <w:rPr>
          <w:rFonts w:asciiTheme="minorHAnsi" w:hAnsiTheme="minorHAnsi" w:cstheme="minorHAnsi"/>
          <w:sz w:val="25"/>
          <w:szCs w:val="25"/>
        </w:rPr>
        <w:t xml:space="preserve"> the </w:t>
      </w:r>
      <w:r w:rsidR="00F16A21">
        <w:rPr>
          <w:rFonts w:asciiTheme="minorHAnsi" w:hAnsiTheme="minorHAnsi" w:cstheme="minorHAnsi"/>
          <w:sz w:val="25"/>
          <w:szCs w:val="25"/>
        </w:rPr>
        <w:t xml:space="preserve">approaches mentioned above have contributed heavily to the body of literature around </w:t>
      </w:r>
      <w:r w:rsidR="00F16A21" w:rsidRPr="00F16A21">
        <w:rPr>
          <w:rFonts w:asciiTheme="minorHAnsi" w:hAnsiTheme="minorHAnsi" w:cstheme="minorHAnsi"/>
          <w:sz w:val="25"/>
          <w:szCs w:val="25"/>
        </w:rPr>
        <w:t>Behaviour Management Theory</w:t>
      </w:r>
      <w:r w:rsidR="00F16A21">
        <w:rPr>
          <w:rFonts w:asciiTheme="minorHAnsi" w:hAnsiTheme="minorHAnsi" w:cstheme="minorHAnsi"/>
          <w:sz w:val="25"/>
          <w:szCs w:val="25"/>
        </w:rPr>
        <w:t xml:space="preserve"> and </w:t>
      </w:r>
      <w:r w:rsidR="004852DA">
        <w:rPr>
          <w:rFonts w:asciiTheme="minorHAnsi" w:hAnsiTheme="minorHAnsi" w:cstheme="minorHAnsi"/>
          <w:sz w:val="25"/>
          <w:szCs w:val="25"/>
        </w:rPr>
        <w:t>has</w:t>
      </w:r>
      <w:r w:rsidR="00F16A21">
        <w:rPr>
          <w:rFonts w:asciiTheme="minorHAnsi" w:hAnsiTheme="minorHAnsi" w:cstheme="minorHAnsi"/>
          <w:sz w:val="25"/>
          <w:szCs w:val="25"/>
        </w:rPr>
        <w:t xml:space="preserve"> provided approaches which are now heavily used in schools across the UK, they all are heavily pupil focused and provide the basis for discipline in wider school setting, doing little to provide detail on teacher well-being and strategies for individual teachers. </w:t>
      </w:r>
      <w:proofErr w:type="spellStart"/>
      <w:r w:rsidR="00F16A21" w:rsidRPr="00F16A21">
        <w:rPr>
          <w:rFonts w:asciiTheme="minorHAnsi" w:hAnsiTheme="minorHAnsi" w:cstheme="minorHAnsi"/>
        </w:rPr>
        <w:t>Clunies</w:t>
      </w:r>
      <w:proofErr w:type="spellEnd"/>
      <w:r w:rsidR="00F16A21" w:rsidRPr="00F16A21">
        <w:rPr>
          <w:rFonts w:asciiTheme="minorHAnsi" w:hAnsiTheme="minorHAnsi" w:cstheme="minorHAnsi"/>
        </w:rPr>
        <w:t>‐Ross</w:t>
      </w:r>
      <w:r w:rsidR="00F16A21">
        <w:rPr>
          <w:rFonts w:asciiTheme="minorHAnsi" w:hAnsiTheme="minorHAnsi" w:cstheme="minorHAnsi"/>
        </w:rPr>
        <w:t xml:space="preserve"> et al. (2008) addresses the impact behavioural management has on teacher well-being, although their work focuses on primary education. While many bodies of work including </w:t>
      </w:r>
      <w:proofErr w:type="spellStart"/>
      <w:r w:rsidR="00F16A21">
        <w:rPr>
          <w:rFonts w:asciiTheme="minorHAnsi" w:hAnsiTheme="minorHAnsi" w:cstheme="minorHAnsi"/>
        </w:rPr>
        <w:t>Clunies</w:t>
      </w:r>
      <w:proofErr w:type="spellEnd"/>
      <w:r w:rsidR="00F16A21">
        <w:rPr>
          <w:rFonts w:asciiTheme="minorHAnsi" w:hAnsiTheme="minorHAnsi" w:cstheme="minorHAnsi"/>
        </w:rPr>
        <w:t xml:space="preserve">-Ross et al. (2008) </w:t>
      </w:r>
      <w:r w:rsidR="00170189">
        <w:rPr>
          <w:rFonts w:asciiTheme="minorHAnsi" w:hAnsiTheme="minorHAnsi" w:cstheme="minorHAnsi"/>
        </w:rPr>
        <w:t>note that</w:t>
      </w:r>
      <w:r w:rsidR="00F16A21">
        <w:rPr>
          <w:rFonts w:asciiTheme="minorHAnsi" w:hAnsiTheme="minorHAnsi" w:cstheme="minorHAnsi"/>
        </w:rPr>
        <w:t xml:space="preserve"> every effort should be made to be proactive, the literature surrounding behaviour management seems to fail to acknowledge that there are situations where </w:t>
      </w:r>
      <w:r w:rsidR="00170189">
        <w:rPr>
          <w:rFonts w:asciiTheme="minorHAnsi" w:hAnsiTheme="minorHAnsi" w:cstheme="minorHAnsi"/>
        </w:rPr>
        <w:t xml:space="preserve">teachers are forced to be reactive. </w:t>
      </w:r>
      <w:r w:rsidR="004852DA">
        <w:rPr>
          <w:rFonts w:asciiTheme="minorHAnsi" w:hAnsiTheme="minorHAnsi" w:cstheme="minorHAnsi"/>
        </w:rPr>
        <w:t xml:space="preserve">In situations where teachers are </w:t>
      </w:r>
      <w:r w:rsidR="00170189">
        <w:rPr>
          <w:rFonts w:asciiTheme="minorHAnsi" w:hAnsiTheme="minorHAnsi" w:cstheme="minorHAnsi"/>
        </w:rPr>
        <w:t>forced to react to the pupil’s specific circumstance, school system</w:t>
      </w:r>
      <w:r w:rsidR="004852DA">
        <w:rPr>
          <w:rFonts w:asciiTheme="minorHAnsi" w:hAnsiTheme="minorHAnsi" w:cstheme="minorHAnsi"/>
        </w:rPr>
        <w:t>s</w:t>
      </w:r>
      <w:r w:rsidR="00170189">
        <w:rPr>
          <w:rFonts w:asciiTheme="minorHAnsi" w:hAnsiTheme="minorHAnsi" w:cstheme="minorHAnsi"/>
        </w:rPr>
        <w:t xml:space="preserve"> potentially based off </w:t>
      </w:r>
      <w:proofErr w:type="spellStart"/>
      <w:r w:rsidR="00170189">
        <w:rPr>
          <w:rFonts w:asciiTheme="minorHAnsi" w:hAnsiTheme="minorHAnsi" w:cstheme="minorHAnsi"/>
          <w:sz w:val="25"/>
          <w:szCs w:val="25"/>
        </w:rPr>
        <w:t>Glassers</w:t>
      </w:r>
      <w:proofErr w:type="spellEnd"/>
      <w:r w:rsidR="00170189">
        <w:rPr>
          <w:rFonts w:asciiTheme="minorHAnsi" w:hAnsiTheme="minorHAnsi" w:cstheme="minorHAnsi"/>
          <w:sz w:val="25"/>
          <w:szCs w:val="25"/>
        </w:rPr>
        <w:t xml:space="preserve">’ (1965) ten steps, may have </w:t>
      </w:r>
      <w:proofErr w:type="gramStart"/>
      <w:r w:rsidR="00170189">
        <w:rPr>
          <w:rFonts w:asciiTheme="minorHAnsi" w:hAnsiTheme="minorHAnsi" w:cstheme="minorHAnsi"/>
          <w:sz w:val="25"/>
          <w:szCs w:val="25"/>
        </w:rPr>
        <w:t>be</w:t>
      </w:r>
      <w:proofErr w:type="gramEnd"/>
      <w:r w:rsidR="004852DA">
        <w:rPr>
          <w:rFonts w:asciiTheme="minorHAnsi" w:hAnsiTheme="minorHAnsi" w:cstheme="minorHAnsi"/>
          <w:sz w:val="25"/>
          <w:szCs w:val="25"/>
        </w:rPr>
        <w:t xml:space="preserve"> put in force active measures where teachers are forced to react in situations and aim to come to a desired outcome without being able to react in their own desired way for the specific situation. </w:t>
      </w:r>
    </w:p>
    <w:p w14:paraId="7DD49732" w14:textId="2F915F5B" w:rsidR="00673864" w:rsidRDefault="00C37843" w:rsidP="00F16A21">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The remainder of this literature review will turn its focus onto </w:t>
      </w:r>
      <w:r w:rsidR="002F7792">
        <w:rPr>
          <w:rFonts w:asciiTheme="minorHAnsi" w:hAnsiTheme="minorHAnsi" w:cstheme="minorHAnsi"/>
        </w:rPr>
        <w:t xml:space="preserve">various works on pupils with </w:t>
      </w:r>
      <w:r w:rsidR="002F7792" w:rsidRPr="002F7792">
        <w:rPr>
          <w:rFonts w:asciiTheme="minorHAnsi" w:hAnsiTheme="minorHAnsi" w:cstheme="minorHAnsi"/>
        </w:rPr>
        <w:t>Additional Learning Needs (ALN)</w:t>
      </w:r>
      <w:r w:rsidR="00B431D5">
        <w:rPr>
          <w:rFonts w:asciiTheme="minorHAnsi" w:hAnsiTheme="minorHAnsi" w:cstheme="minorHAnsi"/>
        </w:rPr>
        <w:t>, previously referred to as Special Educational Needs (SEN)</w:t>
      </w:r>
      <w:r w:rsidR="002F7792">
        <w:rPr>
          <w:rFonts w:asciiTheme="minorHAnsi" w:hAnsiTheme="minorHAnsi" w:cstheme="minorHAnsi"/>
        </w:rPr>
        <w:t>.</w:t>
      </w:r>
      <w:r w:rsidR="00236777">
        <w:rPr>
          <w:rFonts w:asciiTheme="minorHAnsi" w:hAnsiTheme="minorHAnsi" w:cstheme="minorHAnsi"/>
        </w:rPr>
        <w:t xml:space="preserve"> </w:t>
      </w:r>
      <w:r w:rsidR="00D84A86">
        <w:rPr>
          <w:rFonts w:asciiTheme="minorHAnsi" w:hAnsiTheme="minorHAnsi" w:cstheme="minorHAnsi"/>
        </w:rPr>
        <w:t xml:space="preserve"> </w:t>
      </w:r>
      <w:r w:rsidR="00CA22F4" w:rsidRPr="00CA22F4">
        <w:rPr>
          <w:rFonts w:asciiTheme="minorHAnsi" w:hAnsiTheme="minorHAnsi" w:cstheme="minorHAnsi"/>
        </w:rPr>
        <w:t xml:space="preserve">Traditionally there has been a reliance on a medical paradigm of disability. </w:t>
      </w:r>
      <w:r w:rsidR="00B431D5">
        <w:rPr>
          <w:rFonts w:asciiTheme="minorHAnsi" w:hAnsiTheme="minorHAnsi" w:cstheme="minorHAnsi"/>
        </w:rPr>
        <w:t>The s</w:t>
      </w:r>
      <w:r w:rsidR="00CA22F4" w:rsidRPr="00CA22F4">
        <w:rPr>
          <w:rFonts w:asciiTheme="minorHAnsi" w:hAnsiTheme="minorHAnsi" w:cstheme="minorHAnsi"/>
        </w:rPr>
        <w:t xml:space="preserve">pecial needs of students have been viewed as a problem that must be diagnosed and then corrected or remedied. This disability paradigm considers impairments to be deficiencies that exist inside the individual. </w:t>
      </w:r>
      <w:r w:rsidR="00851C6F">
        <w:rPr>
          <w:rFonts w:asciiTheme="minorHAnsi" w:hAnsiTheme="minorHAnsi" w:cstheme="minorHAnsi"/>
        </w:rPr>
        <w:t xml:space="preserve">However, as </w:t>
      </w:r>
      <w:r w:rsidR="00851C6F" w:rsidRPr="00851C6F">
        <w:rPr>
          <w:rFonts w:asciiTheme="minorHAnsi" w:hAnsiTheme="minorHAnsi" w:cstheme="minorHAnsi"/>
        </w:rPr>
        <w:t>Oliver (1996, 2013)</w:t>
      </w:r>
      <w:r w:rsidR="00851C6F">
        <w:rPr>
          <w:rFonts w:asciiTheme="minorHAnsi" w:hAnsiTheme="minorHAnsi" w:cstheme="minorHAnsi"/>
        </w:rPr>
        <w:t xml:space="preserve"> has long argued</w:t>
      </w:r>
      <w:r w:rsidR="00851C6F" w:rsidRPr="00851C6F">
        <w:rPr>
          <w:rFonts w:asciiTheme="minorHAnsi" w:hAnsiTheme="minorHAnsi" w:cstheme="minorHAnsi"/>
        </w:rPr>
        <w:t xml:space="preserve">, examining disability through the lens of </w:t>
      </w:r>
      <w:r w:rsidR="00851C6F">
        <w:rPr>
          <w:rFonts w:asciiTheme="minorHAnsi" w:hAnsiTheme="minorHAnsi" w:cstheme="minorHAnsi"/>
        </w:rPr>
        <w:t>such</w:t>
      </w:r>
      <w:r w:rsidR="00851C6F" w:rsidRPr="00851C6F">
        <w:rPr>
          <w:rFonts w:asciiTheme="minorHAnsi" w:hAnsiTheme="minorHAnsi" w:cstheme="minorHAnsi"/>
        </w:rPr>
        <w:t xml:space="preserve"> social model would imply that it is the inaccessible physical environment, along with negative social attitudes, that disables people. Individuals are thus hindered by societal constraints, rather than physical impairment or difference.</w:t>
      </w:r>
      <w:r w:rsidR="00673864">
        <w:rPr>
          <w:rFonts w:asciiTheme="minorHAnsi" w:hAnsiTheme="minorHAnsi" w:cstheme="minorHAnsi"/>
        </w:rPr>
        <w:t xml:space="preserve"> </w:t>
      </w:r>
      <w:proofErr w:type="gramStart"/>
      <w:r w:rsidR="00CA22F4" w:rsidRPr="00CA22F4">
        <w:rPr>
          <w:rFonts w:asciiTheme="minorHAnsi" w:hAnsiTheme="minorHAnsi" w:cstheme="minorHAnsi"/>
        </w:rPr>
        <w:t>In reality, this</w:t>
      </w:r>
      <w:proofErr w:type="gramEnd"/>
      <w:r w:rsidR="00CA22F4" w:rsidRPr="00CA22F4">
        <w:rPr>
          <w:rFonts w:asciiTheme="minorHAnsi" w:hAnsiTheme="minorHAnsi" w:cstheme="minorHAnsi"/>
        </w:rPr>
        <w:t xml:space="preserve"> paradigm leads to personalised approaches and treatments that are centred on meeting the indicated need. </w:t>
      </w:r>
    </w:p>
    <w:p w14:paraId="4C8E1544" w14:textId="57006374" w:rsidR="00F16A21" w:rsidRDefault="00673864" w:rsidP="00F16A21">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Furthermore, </w:t>
      </w:r>
      <w:r w:rsidR="00994E8A">
        <w:rPr>
          <w:rFonts w:asciiTheme="minorHAnsi" w:hAnsiTheme="minorHAnsi" w:cstheme="minorHAnsi"/>
        </w:rPr>
        <w:t>in the view</w:t>
      </w:r>
      <w:r w:rsidR="00994E8A" w:rsidRPr="00994E8A">
        <w:rPr>
          <w:rFonts w:asciiTheme="minorHAnsi" w:hAnsiTheme="minorHAnsi" w:cstheme="minorHAnsi"/>
        </w:rPr>
        <w:t xml:space="preserve"> </w:t>
      </w:r>
      <w:r w:rsidR="00994E8A">
        <w:rPr>
          <w:rFonts w:asciiTheme="minorHAnsi" w:hAnsiTheme="minorHAnsi" w:cstheme="minorHAnsi"/>
        </w:rPr>
        <w:t>of</w:t>
      </w:r>
      <w:r w:rsidR="00994E8A" w:rsidRPr="00994E8A">
        <w:rPr>
          <w:rFonts w:asciiTheme="minorHAnsi" w:hAnsiTheme="minorHAnsi" w:cstheme="minorHAnsi"/>
        </w:rPr>
        <w:t xml:space="preserve"> </w:t>
      </w:r>
      <w:r w:rsidR="00994E8A">
        <w:rPr>
          <w:rFonts w:asciiTheme="minorHAnsi" w:hAnsiTheme="minorHAnsi" w:cstheme="minorHAnsi"/>
        </w:rPr>
        <w:t>De</w:t>
      </w:r>
      <w:r w:rsidR="00994E8A" w:rsidRPr="00994E8A">
        <w:rPr>
          <w:rFonts w:asciiTheme="minorHAnsi" w:hAnsiTheme="minorHAnsi" w:cstheme="minorHAnsi"/>
        </w:rPr>
        <w:t xml:space="preserve"> Boer, </w:t>
      </w:r>
      <w:proofErr w:type="spellStart"/>
      <w:r w:rsidR="00994E8A" w:rsidRPr="00994E8A">
        <w:rPr>
          <w:rFonts w:asciiTheme="minorHAnsi" w:hAnsiTheme="minorHAnsi" w:cstheme="minorHAnsi"/>
        </w:rPr>
        <w:t>Pijl</w:t>
      </w:r>
      <w:proofErr w:type="spellEnd"/>
      <w:r w:rsidR="00994E8A" w:rsidRPr="00994E8A">
        <w:rPr>
          <w:rFonts w:asciiTheme="minorHAnsi" w:hAnsiTheme="minorHAnsi" w:cstheme="minorHAnsi"/>
        </w:rPr>
        <w:t xml:space="preserve">, and </w:t>
      </w:r>
      <w:proofErr w:type="spellStart"/>
      <w:r w:rsidR="00994E8A" w:rsidRPr="00994E8A">
        <w:rPr>
          <w:rFonts w:asciiTheme="minorHAnsi" w:hAnsiTheme="minorHAnsi" w:cstheme="minorHAnsi"/>
        </w:rPr>
        <w:t>Minnaert</w:t>
      </w:r>
      <w:proofErr w:type="spellEnd"/>
      <w:r w:rsidR="00994E8A" w:rsidRPr="00994E8A">
        <w:rPr>
          <w:rFonts w:asciiTheme="minorHAnsi" w:hAnsiTheme="minorHAnsi" w:cstheme="minorHAnsi"/>
        </w:rPr>
        <w:t xml:space="preserve"> (2010), research strongly indicates that such children are less accepted by their peers, have fewer friendships, and are less part of a network in class when compared to their typically developing peers (</w:t>
      </w:r>
      <w:r w:rsidR="001E2710" w:rsidRPr="001E2710">
        <w:rPr>
          <w:rFonts w:asciiTheme="minorHAnsi" w:hAnsiTheme="minorHAnsi" w:cstheme="minorHAnsi"/>
        </w:rPr>
        <w:t>De Boer et al.</w:t>
      </w:r>
      <w:r w:rsidR="001E2710">
        <w:rPr>
          <w:rFonts w:asciiTheme="minorHAnsi" w:hAnsiTheme="minorHAnsi" w:cstheme="minorHAnsi"/>
        </w:rPr>
        <w:t xml:space="preserve">, </w:t>
      </w:r>
      <w:r w:rsidR="001E2710" w:rsidRPr="001E2710">
        <w:rPr>
          <w:rFonts w:asciiTheme="minorHAnsi" w:hAnsiTheme="minorHAnsi" w:cstheme="minorHAnsi"/>
        </w:rPr>
        <w:t>2010</w:t>
      </w:r>
      <w:r w:rsidR="001E2710">
        <w:rPr>
          <w:rFonts w:asciiTheme="minorHAnsi" w:hAnsiTheme="minorHAnsi" w:cstheme="minorHAnsi"/>
        </w:rPr>
        <w:t xml:space="preserve">; </w:t>
      </w:r>
      <w:r w:rsidR="00994E8A" w:rsidRPr="00994E8A">
        <w:rPr>
          <w:rFonts w:asciiTheme="minorHAnsi" w:hAnsiTheme="minorHAnsi" w:cstheme="minorHAnsi"/>
        </w:rPr>
        <w:t xml:space="preserve">Bramston, </w:t>
      </w:r>
      <w:proofErr w:type="spellStart"/>
      <w:r w:rsidR="00994E8A" w:rsidRPr="00994E8A">
        <w:rPr>
          <w:rFonts w:asciiTheme="minorHAnsi" w:hAnsiTheme="minorHAnsi" w:cstheme="minorHAnsi"/>
        </w:rPr>
        <w:t>Bruggerman</w:t>
      </w:r>
      <w:proofErr w:type="spellEnd"/>
      <w:r w:rsidR="00994E8A" w:rsidRPr="00994E8A">
        <w:rPr>
          <w:rFonts w:asciiTheme="minorHAnsi" w:hAnsiTheme="minorHAnsi" w:cstheme="minorHAnsi"/>
        </w:rPr>
        <w:t xml:space="preserve">, and Pretty 2002; </w:t>
      </w:r>
      <w:proofErr w:type="spellStart"/>
      <w:r w:rsidR="00994E8A" w:rsidRPr="00994E8A">
        <w:rPr>
          <w:rFonts w:asciiTheme="minorHAnsi" w:hAnsiTheme="minorHAnsi" w:cstheme="minorHAnsi"/>
        </w:rPr>
        <w:t>Kuhne</w:t>
      </w:r>
      <w:proofErr w:type="spellEnd"/>
      <w:r w:rsidR="00994E8A" w:rsidRPr="00994E8A">
        <w:rPr>
          <w:rFonts w:asciiTheme="minorHAnsi" w:hAnsiTheme="minorHAnsi" w:cstheme="minorHAnsi"/>
        </w:rPr>
        <w:t xml:space="preserve"> and Wiener 2000</w:t>
      </w:r>
      <w:r w:rsidR="0087011F">
        <w:rPr>
          <w:rFonts w:asciiTheme="minorHAnsi" w:hAnsiTheme="minorHAnsi" w:cstheme="minorHAnsi"/>
        </w:rPr>
        <w:t xml:space="preserve">). </w:t>
      </w:r>
      <w:r w:rsidR="00994E8A">
        <w:rPr>
          <w:rFonts w:asciiTheme="minorHAnsi" w:hAnsiTheme="minorHAnsi" w:cstheme="minorHAnsi"/>
        </w:rPr>
        <w:t>While it has been viewed that</w:t>
      </w:r>
      <w:r w:rsidR="00CA22F4" w:rsidRPr="00CA22F4">
        <w:rPr>
          <w:rFonts w:asciiTheme="minorHAnsi" w:hAnsiTheme="minorHAnsi" w:cstheme="minorHAnsi"/>
        </w:rPr>
        <w:t xml:space="preserve"> </w:t>
      </w:r>
      <w:r w:rsidR="004852DA">
        <w:rPr>
          <w:rFonts w:asciiTheme="minorHAnsi" w:hAnsiTheme="minorHAnsi" w:cstheme="minorHAnsi"/>
        </w:rPr>
        <w:t>pupils’</w:t>
      </w:r>
      <w:r w:rsidR="00CA22F4" w:rsidRPr="00CA22F4">
        <w:rPr>
          <w:rFonts w:asciiTheme="minorHAnsi" w:hAnsiTheme="minorHAnsi" w:cstheme="minorHAnsi"/>
        </w:rPr>
        <w:t xml:space="preserve"> comparable diagnoses will receive similar care under, such as placing all students </w:t>
      </w:r>
      <w:r w:rsidR="00CA22F4" w:rsidRPr="00CA22F4">
        <w:rPr>
          <w:rFonts w:asciiTheme="minorHAnsi" w:hAnsiTheme="minorHAnsi" w:cstheme="minorHAnsi"/>
        </w:rPr>
        <w:lastRenderedPageBreak/>
        <w:t xml:space="preserve">with autism spectrum disorders (ASDs) in the same classroom (Nes &amp; </w:t>
      </w:r>
      <w:proofErr w:type="spellStart"/>
      <w:r w:rsidR="00CA22F4" w:rsidRPr="00CA22F4">
        <w:rPr>
          <w:rFonts w:asciiTheme="minorHAnsi" w:hAnsiTheme="minorHAnsi" w:cstheme="minorHAnsi"/>
        </w:rPr>
        <w:t>Stromstad</w:t>
      </w:r>
      <w:proofErr w:type="spellEnd"/>
      <w:r w:rsidR="00CA22F4" w:rsidRPr="00CA22F4">
        <w:rPr>
          <w:rFonts w:asciiTheme="minorHAnsi" w:hAnsiTheme="minorHAnsi" w:cstheme="minorHAnsi"/>
        </w:rPr>
        <w:t>, 2003).</w:t>
      </w:r>
      <w:r w:rsidR="00994E8A">
        <w:rPr>
          <w:rFonts w:asciiTheme="minorHAnsi" w:hAnsiTheme="minorHAnsi" w:cstheme="minorHAnsi"/>
        </w:rPr>
        <w:t xml:space="preserve"> </w:t>
      </w:r>
      <w:r w:rsidR="0031667D" w:rsidRPr="0031667D">
        <w:rPr>
          <w:rFonts w:asciiTheme="minorHAnsi" w:hAnsiTheme="minorHAnsi" w:cstheme="minorHAnsi"/>
        </w:rPr>
        <w:t>However, as Oliver (1996, 2013) has suggested, such a social model produces an environment that is physically inaccessible as well as a negative social attitudes; as a result, individuals are constrained by social obstacles rather than a disability or difference. According to this viewpoint, practitioners should instead concentrate on reorganising educational environments such that children with ALN may thrive there rather than being hampered by their surroundings. Therefore, a social model of disability will concentrate on developing settings that assist all students (Knight &amp; Crick, 2021).</w:t>
      </w:r>
    </w:p>
    <w:p w14:paraId="160785C9" w14:textId="0A7218FF" w:rsidR="00B431D5" w:rsidRDefault="00994E8A" w:rsidP="00F16A21">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Furthermore</w:t>
      </w:r>
      <w:r w:rsidR="00B431D5">
        <w:rPr>
          <w:rFonts w:asciiTheme="minorHAnsi" w:hAnsiTheme="minorHAnsi" w:cstheme="minorHAnsi"/>
        </w:rPr>
        <w:t xml:space="preserve">, the situation and view of pupils with ALN has drastically changed, especially in Wales, the Welsh Government have introduced </w:t>
      </w:r>
      <w:r w:rsidR="00B431D5" w:rsidRPr="00B431D5">
        <w:rPr>
          <w:rFonts w:asciiTheme="minorHAnsi" w:hAnsiTheme="minorHAnsi" w:cstheme="minorHAnsi"/>
        </w:rPr>
        <w:t>The Additional Learning Needs Code for Wales 2021</w:t>
      </w:r>
      <w:r w:rsidR="00B431D5">
        <w:rPr>
          <w:rFonts w:asciiTheme="minorHAnsi" w:hAnsiTheme="minorHAnsi" w:cstheme="minorHAnsi"/>
        </w:rPr>
        <w:t>, with a clear focus on furthering inclusive education policies</w:t>
      </w:r>
      <w:r w:rsidR="00D851F6">
        <w:rPr>
          <w:rFonts w:asciiTheme="minorHAnsi" w:hAnsiTheme="minorHAnsi" w:cstheme="minorHAnsi"/>
        </w:rPr>
        <w:t xml:space="preserve">. </w:t>
      </w:r>
      <w:r w:rsidR="00D851F6" w:rsidRPr="00D851F6">
        <w:rPr>
          <w:rFonts w:asciiTheme="minorHAnsi" w:hAnsiTheme="minorHAnsi" w:cstheme="minorHAnsi"/>
        </w:rPr>
        <w:t xml:space="preserve">The Welsh Government should be commended for its emphasis on inclusive education policies in Wales, which are centred on the creation of the new Curriculum for Wales and the ALN system, a new statutory support </w:t>
      </w:r>
      <w:r w:rsidR="00D851F6" w:rsidRPr="00D851F6">
        <w:rPr>
          <w:rFonts w:asciiTheme="minorHAnsi" w:hAnsiTheme="minorHAnsi" w:cstheme="minorHAnsi"/>
        </w:rPr>
        <w:t>system for</w:t>
      </w:r>
      <w:r w:rsidR="00D851F6" w:rsidRPr="00D851F6">
        <w:rPr>
          <w:rFonts w:asciiTheme="minorHAnsi" w:hAnsiTheme="minorHAnsi" w:cstheme="minorHAnsi"/>
        </w:rPr>
        <w:t xml:space="preserve"> children and young adults with a learning challenge or disability (Welsh Government, 2018).</w:t>
      </w:r>
      <w:r w:rsidR="00D851F6">
        <w:rPr>
          <w:rFonts w:asciiTheme="minorHAnsi" w:hAnsiTheme="minorHAnsi" w:cstheme="minorHAnsi"/>
        </w:rPr>
        <w:t xml:space="preserve"> </w:t>
      </w:r>
      <w:r w:rsidR="002C2322" w:rsidRPr="002C2322">
        <w:rPr>
          <w:rFonts w:asciiTheme="minorHAnsi" w:hAnsiTheme="minorHAnsi" w:cstheme="minorHAnsi"/>
        </w:rPr>
        <w:t xml:space="preserve">The former system </w:t>
      </w:r>
      <w:r w:rsidR="002C2322">
        <w:rPr>
          <w:rFonts w:asciiTheme="minorHAnsi" w:hAnsiTheme="minorHAnsi" w:cstheme="minorHAnsi"/>
        </w:rPr>
        <w:t>may be</w:t>
      </w:r>
      <w:r w:rsidR="002C2322" w:rsidRPr="002C2322">
        <w:rPr>
          <w:rFonts w:asciiTheme="minorHAnsi" w:hAnsiTheme="minorHAnsi" w:cstheme="minorHAnsi"/>
        </w:rPr>
        <w:t xml:space="preserve"> criticised </w:t>
      </w:r>
      <w:r w:rsidR="002C2322">
        <w:rPr>
          <w:rFonts w:asciiTheme="minorHAnsi" w:hAnsiTheme="minorHAnsi" w:cstheme="minorHAnsi"/>
        </w:rPr>
        <w:t xml:space="preserve">as </w:t>
      </w:r>
      <w:r w:rsidR="002C2322" w:rsidRPr="002C2322">
        <w:rPr>
          <w:rFonts w:asciiTheme="minorHAnsi" w:hAnsiTheme="minorHAnsi" w:cstheme="minorHAnsi"/>
        </w:rPr>
        <w:t xml:space="preserve">Chaney </w:t>
      </w:r>
      <w:r w:rsidR="002C2322">
        <w:rPr>
          <w:rFonts w:asciiTheme="minorHAnsi" w:hAnsiTheme="minorHAnsi" w:cstheme="minorHAnsi"/>
        </w:rPr>
        <w:t>(</w:t>
      </w:r>
      <w:r w:rsidR="002C2322" w:rsidRPr="002C2322">
        <w:rPr>
          <w:rFonts w:asciiTheme="minorHAnsi" w:hAnsiTheme="minorHAnsi" w:cstheme="minorHAnsi"/>
        </w:rPr>
        <w:t>2012</w:t>
      </w:r>
      <w:r w:rsidR="002C2322">
        <w:rPr>
          <w:rFonts w:asciiTheme="minorHAnsi" w:hAnsiTheme="minorHAnsi" w:cstheme="minorHAnsi"/>
        </w:rPr>
        <w:t xml:space="preserve">) does so </w:t>
      </w:r>
      <w:r w:rsidR="002C2322" w:rsidRPr="002C2322">
        <w:rPr>
          <w:rFonts w:asciiTheme="minorHAnsi" w:hAnsiTheme="minorHAnsi" w:cstheme="minorHAnsi"/>
        </w:rPr>
        <w:t>for being segregated and inconsistent</w:t>
      </w:r>
      <w:r w:rsidR="002C2322">
        <w:rPr>
          <w:rFonts w:asciiTheme="minorHAnsi" w:hAnsiTheme="minorHAnsi" w:cstheme="minorHAnsi"/>
        </w:rPr>
        <w:t xml:space="preserve">. However, while the new ALN system </w:t>
      </w:r>
      <w:r w:rsidR="00E06DC0">
        <w:rPr>
          <w:rFonts w:asciiTheme="minorHAnsi" w:hAnsiTheme="minorHAnsi" w:cstheme="minorHAnsi"/>
        </w:rPr>
        <w:t>introduced</w:t>
      </w:r>
      <w:r w:rsidR="002C2322">
        <w:rPr>
          <w:rFonts w:asciiTheme="minorHAnsi" w:hAnsiTheme="minorHAnsi" w:cstheme="minorHAnsi"/>
        </w:rPr>
        <w:t xml:space="preserve"> by the Welsh Government is presented in reliable sources and shows good intentions</w:t>
      </w:r>
      <w:r w:rsidR="0087011F">
        <w:rPr>
          <w:rFonts w:asciiTheme="minorHAnsi" w:hAnsiTheme="minorHAnsi" w:cstheme="minorHAnsi"/>
        </w:rPr>
        <w:t>.</w:t>
      </w:r>
      <w:r w:rsidR="002C2322">
        <w:rPr>
          <w:rFonts w:asciiTheme="minorHAnsi" w:hAnsiTheme="minorHAnsi" w:cstheme="minorHAnsi"/>
        </w:rPr>
        <w:t xml:space="preserve"> </w:t>
      </w:r>
      <w:r w:rsidR="002C2322" w:rsidRPr="002C2322">
        <w:rPr>
          <w:rFonts w:asciiTheme="minorHAnsi" w:hAnsiTheme="minorHAnsi" w:cstheme="minorHAnsi"/>
        </w:rPr>
        <w:t>Knight and Crick, (2020</w:t>
      </w:r>
      <w:r w:rsidR="00455340">
        <w:rPr>
          <w:rFonts w:asciiTheme="minorHAnsi" w:hAnsiTheme="minorHAnsi" w:cstheme="minorHAnsi"/>
        </w:rPr>
        <w:t>, 2022</w:t>
      </w:r>
      <w:r w:rsidR="002C2322" w:rsidRPr="002C2322">
        <w:rPr>
          <w:rFonts w:asciiTheme="minorHAnsi" w:hAnsiTheme="minorHAnsi" w:cstheme="minorHAnsi"/>
        </w:rPr>
        <w:t>)</w:t>
      </w:r>
      <w:r w:rsidR="002C2322">
        <w:rPr>
          <w:rFonts w:asciiTheme="minorHAnsi" w:hAnsiTheme="minorHAnsi" w:cstheme="minorHAnsi"/>
        </w:rPr>
        <w:t xml:space="preserve"> argue that the </w:t>
      </w:r>
      <w:r w:rsidR="00E06DC0">
        <w:rPr>
          <w:rFonts w:asciiTheme="minorHAnsi" w:hAnsiTheme="minorHAnsi" w:cstheme="minorHAnsi"/>
        </w:rPr>
        <w:t xml:space="preserve">ALN system </w:t>
      </w:r>
      <w:r w:rsidR="002C2322" w:rsidRPr="002C2322">
        <w:rPr>
          <w:rFonts w:asciiTheme="minorHAnsi" w:hAnsiTheme="minorHAnsi" w:cstheme="minorHAnsi"/>
        </w:rPr>
        <w:t>does not place focus on the need for inclusive education for every child</w:t>
      </w:r>
      <w:r w:rsidR="002C2322">
        <w:rPr>
          <w:rFonts w:asciiTheme="minorHAnsi" w:hAnsiTheme="minorHAnsi" w:cstheme="minorHAnsi"/>
        </w:rPr>
        <w:t xml:space="preserve">. </w:t>
      </w:r>
      <w:r w:rsidR="002C2322" w:rsidRPr="002C2322">
        <w:rPr>
          <w:rFonts w:asciiTheme="minorHAnsi" w:hAnsiTheme="minorHAnsi" w:cstheme="minorHAnsi"/>
        </w:rPr>
        <w:t>As a result,</w:t>
      </w:r>
      <w:r w:rsidR="002C2322">
        <w:rPr>
          <w:rFonts w:asciiTheme="minorHAnsi" w:hAnsiTheme="minorHAnsi" w:cstheme="minorHAnsi"/>
        </w:rPr>
        <w:t xml:space="preserve"> </w:t>
      </w:r>
      <w:proofErr w:type="gramStart"/>
      <w:r w:rsidR="002C2322" w:rsidRPr="002C2322">
        <w:rPr>
          <w:rFonts w:asciiTheme="minorHAnsi" w:hAnsiTheme="minorHAnsi" w:cstheme="minorHAnsi"/>
        </w:rPr>
        <w:t>Knight</w:t>
      </w:r>
      <w:proofErr w:type="gramEnd"/>
      <w:r w:rsidR="002C2322" w:rsidRPr="002C2322">
        <w:rPr>
          <w:rFonts w:asciiTheme="minorHAnsi" w:hAnsiTheme="minorHAnsi" w:cstheme="minorHAnsi"/>
        </w:rPr>
        <w:t xml:space="preserve"> and Crick, (2020</w:t>
      </w:r>
      <w:r w:rsidR="00455340">
        <w:rPr>
          <w:rFonts w:asciiTheme="minorHAnsi" w:hAnsiTheme="minorHAnsi" w:cstheme="minorHAnsi"/>
        </w:rPr>
        <w:t>, 2022</w:t>
      </w:r>
      <w:r w:rsidR="002C2322" w:rsidRPr="002C2322">
        <w:rPr>
          <w:rFonts w:asciiTheme="minorHAnsi" w:hAnsiTheme="minorHAnsi" w:cstheme="minorHAnsi"/>
        </w:rPr>
        <w:t>)</w:t>
      </w:r>
      <w:r w:rsidR="002C2322">
        <w:rPr>
          <w:rFonts w:asciiTheme="minorHAnsi" w:hAnsiTheme="minorHAnsi" w:cstheme="minorHAnsi"/>
        </w:rPr>
        <w:t>, feel that</w:t>
      </w:r>
      <w:r w:rsidR="002C2322" w:rsidRPr="002C2322">
        <w:rPr>
          <w:rFonts w:asciiTheme="minorHAnsi" w:hAnsiTheme="minorHAnsi" w:cstheme="minorHAnsi"/>
        </w:rPr>
        <w:t xml:space="preserve"> looking to the </w:t>
      </w:r>
      <w:r w:rsidR="00E06DC0">
        <w:rPr>
          <w:rFonts w:asciiTheme="minorHAnsi" w:hAnsiTheme="minorHAnsi" w:cstheme="minorHAnsi"/>
        </w:rPr>
        <w:t xml:space="preserve">new </w:t>
      </w:r>
      <w:r w:rsidR="002C2322" w:rsidRPr="002C2322">
        <w:rPr>
          <w:rFonts w:asciiTheme="minorHAnsi" w:hAnsiTheme="minorHAnsi" w:cstheme="minorHAnsi"/>
        </w:rPr>
        <w:t>curriculum is vital in order to question how the needs of all students are satisfied within the Welsh education system, especially in the context of substantial education system-level reforms.</w:t>
      </w:r>
    </w:p>
    <w:p w14:paraId="0A75ABEE" w14:textId="6CF0760E" w:rsidR="00CB219E" w:rsidRPr="00CB219E" w:rsidRDefault="00CB219E" w:rsidP="00F16A21">
      <w:pPr>
        <w:spacing w:before="100" w:beforeAutospacing="1" w:after="100" w:afterAutospacing="1" w:line="360" w:lineRule="auto"/>
        <w:jc w:val="both"/>
        <w:rPr>
          <w:rFonts w:asciiTheme="minorHAnsi" w:hAnsiTheme="minorHAnsi" w:cstheme="minorHAnsi"/>
          <w:b/>
          <w:bCs/>
          <w:sz w:val="25"/>
          <w:szCs w:val="25"/>
          <w:u w:val="single"/>
        </w:rPr>
      </w:pPr>
      <w:r w:rsidRPr="00CB219E">
        <w:rPr>
          <w:rFonts w:asciiTheme="minorHAnsi" w:hAnsiTheme="minorHAnsi" w:cstheme="minorHAnsi"/>
          <w:b/>
          <w:bCs/>
          <w:sz w:val="25"/>
          <w:szCs w:val="25"/>
          <w:u w:val="single"/>
        </w:rPr>
        <w:t>Reflection/ Evaluation and Next Steps</w:t>
      </w:r>
    </w:p>
    <w:p w14:paraId="1146BC41" w14:textId="42BAAEEC" w:rsidR="00D9539C" w:rsidRDefault="001504FC" w:rsidP="00CB219E">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As part of this evaluation stage, I will reflect on the critical incident I observed and evaluate the role critical reflection can play in reviewing this incident. I will them form conclusions on how the teacher handled the incident and how my own professional development may be shaped by what I observed. </w:t>
      </w:r>
      <w:r w:rsidR="003F49DD">
        <w:rPr>
          <w:rFonts w:asciiTheme="minorHAnsi" w:hAnsiTheme="minorHAnsi" w:cstheme="minorHAnsi"/>
        </w:rPr>
        <w:t>To note, I have decided against using Kolb’s (1984) experiential learning model as this does not fit my critical incident, this</w:t>
      </w:r>
      <w:r w:rsidR="003F49DD" w:rsidRPr="003F49DD">
        <w:rPr>
          <w:rFonts w:asciiTheme="minorHAnsi" w:hAnsiTheme="minorHAnsi" w:cstheme="minorHAnsi"/>
        </w:rPr>
        <w:t xml:space="preserve"> model argues that </w:t>
      </w:r>
      <w:r w:rsidR="00440F7C">
        <w:rPr>
          <w:rFonts w:asciiTheme="minorHAnsi" w:hAnsiTheme="minorHAnsi" w:cstheme="minorHAnsi"/>
        </w:rPr>
        <w:t>individuals</w:t>
      </w:r>
      <w:r w:rsidR="003F49DD" w:rsidRPr="003F49DD">
        <w:rPr>
          <w:rFonts w:asciiTheme="minorHAnsi" w:hAnsiTheme="minorHAnsi" w:cstheme="minorHAnsi"/>
        </w:rPr>
        <w:t xml:space="preserve"> start with an experience - either a repeat of something that has happened before or something completely new</w:t>
      </w:r>
      <w:r w:rsidR="003F49DD">
        <w:rPr>
          <w:rFonts w:asciiTheme="minorHAnsi" w:hAnsiTheme="minorHAnsi" w:cstheme="minorHAnsi"/>
        </w:rPr>
        <w:t xml:space="preserve">. I feel it would be difficult to replicate the exact circumstances the teacher I </w:t>
      </w:r>
      <w:r w:rsidR="003F49DD">
        <w:rPr>
          <w:rFonts w:asciiTheme="minorHAnsi" w:hAnsiTheme="minorHAnsi" w:cstheme="minorHAnsi"/>
        </w:rPr>
        <w:lastRenderedPageBreak/>
        <w:t xml:space="preserve">observed faced. Instead, I will evaluate how the teacher may reflect on their experiences through Gibb’s (1981, 1988) reflective model, this is the only model which includes a specific section on feelings which I believe is critical to reflect on, </w:t>
      </w:r>
      <w:r w:rsidR="00440F7C">
        <w:rPr>
          <w:rFonts w:asciiTheme="minorHAnsi" w:hAnsiTheme="minorHAnsi" w:cstheme="minorHAnsi"/>
        </w:rPr>
        <w:t>to</w:t>
      </w:r>
      <w:r w:rsidR="003F49DD">
        <w:rPr>
          <w:rFonts w:asciiTheme="minorHAnsi" w:hAnsiTheme="minorHAnsi" w:cstheme="minorHAnsi"/>
        </w:rPr>
        <w:t xml:space="preserve"> focus on teacher well-being</w:t>
      </w:r>
      <w:r w:rsidR="009A3FE5">
        <w:rPr>
          <w:rFonts w:asciiTheme="minorHAnsi" w:hAnsiTheme="minorHAnsi" w:cstheme="minorHAnsi"/>
        </w:rPr>
        <w:t>, which I believe is essential and should be a central focus during my professional development.</w:t>
      </w:r>
    </w:p>
    <w:p w14:paraId="185DEF68" w14:textId="719E6380" w:rsidR="003F49DD" w:rsidRDefault="003F49DD" w:rsidP="00CB219E">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When the student arrived, as stated they were in a distressed mood, perhaps, they did not wish to enter the classroom, as mentioned research suggests that children with ALN needs </w:t>
      </w:r>
      <w:r w:rsidRPr="00994E8A">
        <w:rPr>
          <w:rFonts w:asciiTheme="minorHAnsi" w:hAnsiTheme="minorHAnsi" w:cstheme="minorHAnsi"/>
        </w:rPr>
        <w:t>are less accepted by their peers, have fewer friendships</w:t>
      </w:r>
      <w:r>
        <w:rPr>
          <w:rFonts w:asciiTheme="minorHAnsi" w:hAnsiTheme="minorHAnsi" w:cstheme="minorHAnsi"/>
        </w:rPr>
        <w:t xml:space="preserve"> (</w:t>
      </w:r>
      <w:r w:rsidRPr="00994E8A">
        <w:rPr>
          <w:rFonts w:asciiTheme="minorHAnsi" w:hAnsiTheme="minorHAnsi" w:cstheme="minorHAnsi"/>
        </w:rPr>
        <w:t xml:space="preserve">Bramston, </w:t>
      </w:r>
      <w:proofErr w:type="spellStart"/>
      <w:r w:rsidRPr="00994E8A">
        <w:rPr>
          <w:rFonts w:asciiTheme="minorHAnsi" w:hAnsiTheme="minorHAnsi" w:cstheme="minorHAnsi"/>
        </w:rPr>
        <w:t>Bruggerman</w:t>
      </w:r>
      <w:proofErr w:type="spellEnd"/>
      <w:r w:rsidRPr="00994E8A">
        <w:rPr>
          <w:rFonts w:asciiTheme="minorHAnsi" w:hAnsiTheme="minorHAnsi" w:cstheme="minorHAnsi"/>
        </w:rPr>
        <w:t>, and Pretty 2002</w:t>
      </w:r>
      <w:r>
        <w:rPr>
          <w:rFonts w:asciiTheme="minorHAnsi" w:hAnsiTheme="minorHAnsi" w:cstheme="minorHAnsi"/>
        </w:rPr>
        <w:t>). Therefore, pupil A, during a time of distress may have not felt comfort entering a room where they may have less of a support network than desired, at the time there was little to indicate if such assumptions applied to pupil A. However, I feel the teacher handled the initial stage extremely well by allowing Pupil A to calm down and collect themselves by not pushing the subject as to where they had been and why they were late.</w:t>
      </w:r>
      <w:r w:rsidR="009A3FE5">
        <w:rPr>
          <w:rFonts w:asciiTheme="minorHAnsi" w:hAnsiTheme="minorHAnsi" w:cstheme="minorHAnsi"/>
        </w:rPr>
        <w:t xml:space="preserve"> Such actions I observed will be something I will try to adopt in my professional development. </w:t>
      </w:r>
    </w:p>
    <w:p w14:paraId="61AB59D7" w14:textId="191CAF5E" w:rsidR="003F49DD" w:rsidRDefault="003F49DD" w:rsidP="00CB219E">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Though, when Pupil A became aggressive, this presented an entirely new challenge. I would suggest the teacher does make use of Gibbs (1981, 1988) reflective model </w:t>
      </w:r>
      <w:r w:rsidR="004A3139">
        <w:rPr>
          <w:rFonts w:asciiTheme="minorHAnsi" w:hAnsiTheme="minorHAnsi" w:cstheme="minorHAnsi"/>
        </w:rPr>
        <w:t>to</w:t>
      </w:r>
      <w:r>
        <w:rPr>
          <w:rFonts w:asciiTheme="minorHAnsi" w:hAnsiTheme="minorHAnsi" w:cstheme="minorHAnsi"/>
        </w:rPr>
        <w:t xml:space="preserve"> discuss how they felt in that </w:t>
      </w:r>
      <w:r w:rsidR="004A3139">
        <w:rPr>
          <w:rFonts w:asciiTheme="minorHAnsi" w:hAnsiTheme="minorHAnsi" w:cstheme="minorHAnsi"/>
        </w:rPr>
        <w:t>movement</w:t>
      </w:r>
      <w:r>
        <w:rPr>
          <w:rFonts w:asciiTheme="minorHAnsi" w:hAnsiTheme="minorHAnsi" w:cstheme="minorHAnsi"/>
        </w:rPr>
        <w:t xml:space="preserve">. If the teacher themselves felt distressed by the </w:t>
      </w:r>
      <w:r w:rsidR="004A3139">
        <w:rPr>
          <w:rFonts w:asciiTheme="minorHAnsi" w:hAnsiTheme="minorHAnsi" w:cstheme="minorHAnsi"/>
        </w:rPr>
        <w:t xml:space="preserve">behaviour, an analysis could be conducted whereby an action plan is put in place for a Teaching Assistant is placed in the classroom as a support measure for Pupil A and provide comfort for the teacher. Additionally, I would suggest this reflective part on feelings would be beneficial in a group setting, as literature suggests that critically reflecting through group discussion is </w:t>
      </w:r>
      <w:r w:rsidR="00440F7C">
        <w:rPr>
          <w:rFonts w:asciiTheme="minorHAnsi" w:hAnsiTheme="minorHAnsi" w:cstheme="minorHAnsi"/>
        </w:rPr>
        <w:t>instrumental to</w:t>
      </w:r>
      <w:r w:rsidR="004A3139">
        <w:rPr>
          <w:rFonts w:asciiTheme="minorHAnsi" w:hAnsiTheme="minorHAnsi" w:cstheme="minorHAnsi"/>
        </w:rPr>
        <w:t xml:space="preserve"> relate </w:t>
      </w:r>
      <w:r w:rsidR="00440F7C">
        <w:rPr>
          <w:rFonts w:asciiTheme="minorHAnsi" w:hAnsiTheme="minorHAnsi" w:cstheme="minorHAnsi"/>
        </w:rPr>
        <w:t>one’s</w:t>
      </w:r>
      <w:r w:rsidR="004A3139">
        <w:rPr>
          <w:rFonts w:asciiTheme="minorHAnsi" w:hAnsiTheme="minorHAnsi" w:cstheme="minorHAnsi"/>
        </w:rPr>
        <w:t xml:space="preserve"> practice to theory and to develop insights </w:t>
      </w:r>
      <w:r w:rsidR="004A3139" w:rsidRPr="001504FC">
        <w:rPr>
          <w:rFonts w:asciiTheme="minorHAnsi" w:hAnsiTheme="minorHAnsi" w:cstheme="minorHAnsi"/>
        </w:rPr>
        <w:t xml:space="preserve">both into the </w:t>
      </w:r>
      <w:r w:rsidR="004A3139">
        <w:rPr>
          <w:rFonts w:asciiTheme="minorHAnsi" w:hAnsiTheme="minorHAnsi" w:cstheme="minorHAnsi"/>
        </w:rPr>
        <w:t>professionals</w:t>
      </w:r>
      <w:r w:rsidR="004A3139" w:rsidRPr="001504FC">
        <w:rPr>
          <w:rFonts w:asciiTheme="minorHAnsi" w:hAnsiTheme="minorHAnsi" w:cstheme="minorHAnsi"/>
        </w:rPr>
        <w:t xml:space="preserve"> themselves and their practical experience</w:t>
      </w:r>
      <w:r w:rsidR="004A3139">
        <w:rPr>
          <w:rFonts w:asciiTheme="minorHAnsi" w:hAnsiTheme="minorHAnsi" w:cstheme="minorHAnsi"/>
        </w:rPr>
        <w:t xml:space="preserve"> (</w:t>
      </w:r>
      <w:proofErr w:type="spellStart"/>
      <w:r w:rsidR="004A3139" w:rsidRPr="005105A0">
        <w:rPr>
          <w:rFonts w:asciiTheme="minorHAnsi" w:hAnsiTheme="minorHAnsi" w:cstheme="minorHAnsi"/>
        </w:rPr>
        <w:t>Platzer</w:t>
      </w:r>
      <w:proofErr w:type="spellEnd"/>
      <w:r w:rsidR="004A3139" w:rsidRPr="005105A0">
        <w:rPr>
          <w:rFonts w:asciiTheme="minorHAnsi" w:hAnsiTheme="minorHAnsi" w:cstheme="minorHAnsi"/>
        </w:rPr>
        <w:t>, Blake</w:t>
      </w:r>
      <w:r w:rsidR="004A3139">
        <w:rPr>
          <w:rFonts w:asciiTheme="minorHAnsi" w:hAnsiTheme="minorHAnsi" w:cstheme="minorHAnsi"/>
        </w:rPr>
        <w:t xml:space="preserve"> </w:t>
      </w:r>
      <w:r w:rsidR="004A3139" w:rsidRPr="005105A0">
        <w:rPr>
          <w:rFonts w:asciiTheme="minorHAnsi" w:hAnsiTheme="minorHAnsi" w:cstheme="minorHAnsi"/>
        </w:rPr>
        <w:t>and Ashford, 2000</w:t>
      </w:r>
      <w:r w:rsidR="004A3139">
        <w:rPr>
          <w:rFonts w:asciiTheme="minorHAnsi" w:hAnsiTheme="minorHAnsi" w:cstheme="minorHAnsi"/>
        </w:rPr>
        <w:t xml:space="preserve">). Furthermore, reflecting as part of a group is particularly useful to </w:t>
      </w:r>
      <w:r w:rsidR="004A3139" w:rsidRPr="005105A0">
        <w:rPr>
          <w:rFonts w:asciiTheme="minorHAnsi" w:hAnsiTheme="minorHAnsi" w:cstheme="minorHAnsi"/>
        </w:rPr>
        <w:t xml:space="preserve">enable group members to understand an issue from </w:t>
      </w:r>
      <w:r w:rsidR="004A3139">
        <w:rPr>
          <w:rFonts w:asciiTheme="minorHAnsi" w:hAnsiTheme="minorHAnsi" w:cstheme="minorHAnsi"/>
        </w:rPr>
        <w:t>several</w:t>
      </w:r>
      <w:r w:rsidR="004A3139" w:rsidRPr="005105A0">
        <w:rPr>
          <w:rFonts w:asciiTheme="minorHAnsi" w:hAnsiTheme="minorHAnsi" w:cstheme="minorHAnsi"/>
        </w:rPr>
        <w:t xml:space="preserve"> viewpoints and consider alternatives to their thinking, both of which are critical components in </w:t>
      </w:r>
      <w:r w:rsidR="004A3139">
        <w:rPr>
          <w:rFonts w:asciiTheme="minorHAnsi" w:hAnsiTheme="minorHAnsi" w:cstheme="minorHAnsi"/>
        </w:rPr>
        <w:t>reflection</w:t>
      </w:r>
      <w:r w:rsidR="004A3139" w:rsidRPr="005105A0">
        <w:rPr>
          <w:rFonts w:asciiTheme="minorHAnsi" w:hAnsiTheme="minorHAnsi" w:cstheme="minorHAnsi"/>
        </w:rPr>
        <w:t xml:space="preserve"> (Wade 1994)</w:t>
      </w:r>
      <w:r w:rsidR="004A3139">
        <w:rPr>
          <w:rFonts w:asciiTheme="minorHAnsi" w:hAnsiTheme="minorHAnsi" w:cstheme="minorHAnsi"/>
        </w:rPr>
        <w:t xml:space="preserve">. In the situation I witnessed, it would be good for the teacher I believe to share their experiences to other members of the school, as other teachers may have experienced similar situations with pupil A and therefore will have the opportunity to learn from the teacher </w:t>
      </w:r>
      <w:r w:rsidR="00440F7C">
        <w:rPr>
          <w:rFonts w:asciiTheme="minorHAnsi" w:hAnsiTheme="minorHAnsi" w:cstheme="minorHAnsi"/>
        </w:rPr>
        <w:t xml:space="preserve">and likewise the teacher I witnessed and others in the school, as the literature suggests. </w:t>
      </w:r>
    </w:p>
    <w:p w14:paraId="44792AE2" w14:textId="5EBA3234" w:rsidR="003F49DD" w:rsidRDefault="00FE788D" w:rsidP="00CB219E">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lastRenderedPageBreak/>
        <w:t xml:space="preserve">This leads directly into the evaluate and subsequent analysis phase. As stated, I believe the teacher handled the situation very well and in line with the school’s behavioural management policy. In my view the school structure would come to a similar review following analysis. Finalising on the action plan stage the school may have evaluated similar options and wished for the teacher to share their experiences with pupil A to other members of the school due to the positive outcome of getting pupil a to engage in the lesson. </w:t>
      </w:r>
    </w:p>
    <w:p w14:paraId="43E449B6" w14:textId="3F2B8EAC" w:rsidR="00FE788D" w:rsidRDefault="00FE788D" w:rsidP="00CB219E">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While Gibbs (1981, 1988) reflective model does provide a very detailed structure to follow, it should be noted that these steps do not have to be followed in a define way. The teacher may have wished to evaluate and analyse the incident first before sharing their feelings on the matter. Additionally in the schools’ circumstances, previous issues with pupil A may mean the school already have an action plan to follow with them. While I apricate the use of this model, no process is ever complete, and reflective practice is a continuous process which must be continually revisited. </w:t>
      </w:r>
      <w:r w:rsidR="009A3FE5">
        <w:rPr>
          <w:rFonts w:asciiTheme="minorHAnsi" w:hAnsiTheme="minorHAnsi" w:cstheme="minorHAnsi"/>
        </w:rPr>
        <w:t xml:space="preserve">Although, this form of reflection is something I will look to use regularly in my professional development, as I feel its impact is the strongest of the reflective models I have reviewed. </w:t>
      </w:r>
    </w:p>
    <w:p w14:paraId="024EA21E" w14:textId="7F0A641E" w:rsidR="008817FB" w:rsidRPr="00EE1DF1" w:rsidRDefault="008817FB" w:rsidP="00CB219E">
      <w:pPr>
        <w:spacing w:before="100" w:beforeAutospacing="1" w:after="100" w:afterAutospacing="1" w:line="360" w:lineRule="auto"/>
        <w:jc w:val="both"/>
        <w:rPr>
          <w:rFonts w:asciiTheme="minorHAnsi" w:hAnsiTheme="minorHAnsi" w:cstheme="minorHAnsi"/>
          <w:b/>
          <w:bCs/>
          <w:sz w:val="25"/>
          <w:szCs w:val="25"/>
          <w:u w:val="single"/>
        </w:rPr>
      </w:pPr>
      <w:r w:rsidRPr="00EE1DF1">
        <w:rPr>
          <w:rFonts w:asciiTheme="minorHAnsi" w:hAnsiTheme="minorHAnsi" w:cstheme="minorHAnsi"/>
          <w:b/>
          <w:bCs/>
          <w:sz w:val="25"/>
          <w:szCs w:val="25"/>
          <w:u w:val="single"/>
        </w:rPr>
        <w:t>Conclusion</w:t>
      </w:r>
    </w:p>
    <w:p w14:paraId="542D8EB5" w14:textId="51F5F3BC" w:rsidR="00D9539C" w:rsidRDefault="008F54BE" w:rsidP="00D1602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During this assignment, I have continually </w:t>
      </w:r>
      <w:r w:rsidR="00BB4272">
        <w:rPr>
          <w:rFonts w:asciiTheme="minorHAnsi" w:hAnsiTheme="minorHAnsi" w:cstheme="minorHAnsi"/>
        </w:rPr>
        <w:t xml:space="preserve">carried the view </w:t>
      </w:r>
      <w:r>
        <w:rPr>
          <w:rFonts w:asciiTheme="minorHAnsi" w:hAnsiTheme="minorHAnsi" w:cstheme="minorHAnsi"/>
        </w:rPr>
        <w:t xml:space="preserve">that reflection is a process, in which educators can learn about their </w:t>
      </w:r>
      <w:r w:rsidRPr="000C66F4">
        <w:rPr>
          <w:rFonts w:asciiTheme="minorHAnsi" w:hAnsiTheme="minorHAnsi" w:cstheme="minorHAnsi"/>
        </w:rPr>
        <w:t xml:space="preserve">students, </w:t>
      </w:r>
      <w:r>
        <w:rPr>
          <w:rFonts w:asciiTheme="minorHAnsi" w:hAnsiTheme="minorHAnsi" w:cstheme="minorHAnsi"/>
        </w:rPr>
        <w:t xml:space="preserve">themselves, </w:t>
      </w:r>
      <w:r w:rsidRPr="000C66F4">
        <w:rPr>
          <w:rFonts w:asciiTheme="minorHAnsi" w:hAnsiTheme="minorHAnsi" w:cstheme="minorHAnsi"/>
        </w:rPr>
        <w:t xml:space="preserve">the course content, </w:t>
      </w:r>
      <w:r>
        <w:rPr>
          <w:rFonts w:asciiTheme="minorHAnsi" w:hAnsiTheme="minorHAnsi" w:cstheme="minorHAnsi"/>
        </w:rPr>
        <w:t xml:space="preserve">and potentially </w:t>
      </w:r>
      <w:r w:rsidRPr="000C66F4">
        <w:rPr>
          <w:rFonts w:asciiTheme="minorHAnsi" w:hAnsiTheme="minorHAnsi" w:cstheme="minorHAnsi"/>
        </w:rPr>
        <w:t>redevelop themselves as educators</w:t>
      </w:r>
      <w:r>
        <w:rPr>
          <w:rFonts w:asciiTheme="minorHAnsi" w:hAnsiTheme="minorHAnsi" w:cstheme="minorHAnsi"/>
        </w:rPr>
        <w:t xml:space="preserve"> (</w:t>
      </w:r>
      <w:r w:rsidRPr="00791DA4">
        <w:rPr>
          <w:rFonts w:asciiTheme="minorHAnsi" w:hAnsiTheme="minorHAnsi" w:cstheme="minorHAnsi"/>
        </w:rPr>
        <w:t>Williams</w:t>
      </w:r>
      <w:r>
        <w:rPr>
          <w:rFonts w:asciiTheme="minorHAnsi" w:hAnsiTheme="minorHAnsi" w:cstheme="minorHAnsi"/>
        </w:rPr>
        <w:t xml:space="preserve"> &amp;</w:t>
      </w:r>
      <w:r w:rsidRPr="00791DA4">
        <w:rPr>
          <w:rFonts w:asciiTheme="minorHAnsi" w:hAnsiTheme="minorHAnsi" w:cstheme="minorHAnsi"/>
        </w:rPr>
        <w:t xml:space="preserve"> Power, 2009</w:t>
      </w:r>
      <w:r>
        <w:rPr>
          <w:rFonts w:asciiTheme="minorHAnsi" w:hAnsiTheme="minorHAnsi" w:cstheme="minorHAnsi"/>
        </w:rPr>
        <w:t xml:space="preserve">). </w:t>
      </w:r>
      <w:r w:rsidR="00BB4272">
        <w:rPr>
          <w:rFonts w:asciiTheme="minorHAnsi" w:hAnsiTheme="minorHAnsi" w:cstheme="minorHAnsi"/>
        </w:rPr>
        <w:t>Evidently it</w:t>
      </w:r>
      <w:r w:rsidR="00DA7CE5">
        <w:rPr>
          <w:rFonts w:asciiTheme="minorHAnsi" w:hAnsiTheme="minorHAnsi" w:cstheme="minorHAnsi"/>
        </w:rPr>
        <w:t xml:space="preserve"> is down to the individual to show leadership by continually being critically reflective and show leadership by viewing the process as continuous, this is something I will foster to better my professional development.</w:t>
      </w:r>
    </w:p>
    <w:p w14:paraId="7EF10BC3" w14:textId="2340D4BA" w:rsidR="00DA7CE5" w:rsidRDefault="00DA7CE5" w:rsidP="00D1602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While considering various reflective cycles, I felt approaching my critical incident through Gibbs </w:t>
      </w:r>
      <w:r w:rsidR="00BB4272">
        <w:rPr>
          <w:rFonts w:asciiTheme="minorHAnsi" w:hAnsiTheme="minorHAnsi" w:cstheme="minorHAnsi"/>
        </w:rPr>
        <w:t xml:space="preserve">(1981, 1998) </w:t>
      </w:r>
      <w:r>
        <w:rPr>
          <w:rFonts w:asciiTheme="minorHAnsi" w:hAnsiTheme="minorHAnsi" w:cstheme="minorHAnsi"/>
        </w:rPr>
        <w:t>was the most fulfilling way to evaluate my experience</w:t>
      </w:r>
      <w:r w:rsidR="00BB4272">
        <w:rPr>
          <w:rFonts w:asciiTheme="minorHAnsi" w:hAnsiTheme="minorHAnsi" w:cstheme="minorHAnsi"/>
        </w:rPr>
        <w:t xml:space="preserve"> and one I will use in the future to meet the standards of a reflective practitioner in Wales</w:t>
      </w:r>
      <w:r>
        <w:rPr>
          <w:rFonts w:asciiTheme="minorHAnsi" w:hAnsiTheme="minorHAnsi" w:cstheme="minorHAnsi"/>
        </w:rPr>
        <w:t xml:space="preserve">. Through </w:t>
      </w:r>
      <w:r w:rsidR="00BB4272">
        <w:rPr>
          <w:rFonts w:asciiTheme="minorHAnsi" w:hAnsiTheme="minorHAnsi" w:cstheme="minorHAnsi"/>
        </w:rPr>
        <w:t xml:space="preserve">Gibbs’ (1981, 1998) </w:t>
      </w:r>
      <w:r>
        <w:rPr>
          <w:rFonts w:asciiTheme="minorHAnsi" w:hAnsiTheme="minorHAnsi" w:cstheme="minorHAnsi"/>
        </w:rPr>
        <w:t>model, this assignment has demonstrated the importance of reflective practice and how it may improve a teachers practice throughout their career</w:t>
      </w:r>
      <w:r w:rsidR="00BB4272">
        <w:rPr>
          <w:rFonts w:asciiTheme="minorHAnsi" w:hAnsiTheme="minorHAnsi" w:cstheme="minorHAnsi"/>
        </w:rPr>
        <w:t>, especially by allowing others to learn from your actions and shape their own professional development</w:t>
      </w:r>
      <w:r>
        <w:rPr>
          <w:rFonts w:asciiTheme="minorHAnsi" w:hAnsiTheme="minorHAnsi" w:cstheme="minorHAnsi"/>
        </w:rPr>
        <w:t xml:space="preserve">. Considering how the incident I viewed is linked to Donaldsons (2015) four principles was essential as shown, </w:t>
      </w:r>
      <w:r>
        <w:rPr>
          <w:rFonts w:asciiTheme="minorHAnsi" w:hAnsiTheme="minorHAnsi" w:cstheme="minorHAnsi"/>
        </w:rPr>
        <w:lastRenderedPageBreak/>
        <w:t xml:space="preserve">pupil well being played a central role to the </w:t>
      </w:r>
      <w:r w:rsidR="00BB4272">
        <w:rPr>
          <w:rFonts w:asciiTheme="minorHAnsi" w:hAnsiTheme="minorHAnsi" w:cstheme="minorHAnsi"/>
        </w:rPr>
        <w:t>teacher’s</w:t>
      </w:r>
      <w:r>
        <w:rPr>
          <w:rFonts w:asciiTheme="minorHAnsi" w:hAnsiTheme="minorHAnsi" w:cstheme="minorHAnsi"/>
        </w:rPr>
        <w:t xml:space="preserve"> reaction and </w:t>
      </w:r>
      <w:r w:rsidR="00BB4272">
        <w:rPr>
          <w:rFonts w:asciiTheme="minorHAnsi" w:hAnsiTheme="minorHAnsi" w:cstheme="minorHAnsi"/>
        </w:rPr>
        <w:t>evidently to provide a positive outcome.</w:t>
      </w:r>
    </w:p>
    <w:p w14:paraId="054B9B78" w14:textId="72AF53E8" w:rsidR="009D6A9B" w:rsidRPr="00414762" w:rsidRDefault="00DA7CE5" w:rsidP="00414762">
      <w:pPr>
        <w:spacing w:before="100" w:beforeAutospacing="1" w:after="100" w:afterAutospacing="1" w:line="360" w:lineRule="auto"/>
        <w:jc w:val="both"/>
        <w:rPr>
          <w:rFonts w:asciiTheme="minorHAnsi" w:hAnsiTheme="minorHAnsi" w:cstheme="minorHAnsi"/>
        </w:rPr>
      </w:pPr>
      <w:r w:rsidRPr="00DA7CE5">
        <w:rPr>
          <w:rFonts w:asciiTheme="minorHAnsi" w:hAnsiTheme="minorHAnsi" w:cstheme="minorHAnsi"/>
        </w:rPr>
        <w:t xml:space="preserve">While I have evaluated the role of critical reflection through the critical incident I witnessed and conducted a review of the teachers’ actions in this assignment, I will continually reflect on what I have witnessed </w:t>
      </w:r>
      <w:proofErr w:type="gramStart"/>
      <w:r w:rsidRPr="00DA7CE5">
        <w:rPr>
          <w:rFonts w:asciiTheme="minorHAnsi" w:hAnsiTheme="minorHAnsi" w:cstheme="minorHAnsi"/>
        </w:rPr>
        <w:t>in order to</w:t>
      </w:r>
      <w:proofErr w:type="gramEnd"/>
      <w:r w:rsidRPr="00DA7CE5">
        <w:rPr>
          <w:rFonts w:asciiTheme="minorHAnsi" w:hAnsiTheme="minorHAnsi" w:cstheme="minorHAnsi"/>
        </w:rPr>
        <w:t xml:space="preserve"> adhere to the new Professional Standards for Teaching and Leadership in Wales. Through this process I will focus on how I can improve my practice through reflection and hence, refine my teachers, advance my </w:t>
      </w:r>
      <w:proofErr w:type="gramStart"/>
      <w:r w:rsidRPr="00DA7CE5">
        <w:rPr>
          <w:rFonts w:asciiTheme="minorHAnsi" w:hAnsiTheme="minorHAnsi" w:cstheme="minorHAnsi"/>
        </w:rPr>
        <w:t>learning</w:t>
      </w:r>
      <w:proofErr w:type="gramEnd"/>
      <w:r w:rsidRPr="00DA7CE5">
        <w:rPr>
          <w:rFonts w:asciiTheme="minorHAnsi" w:hAnsiTheme="minorHAnsi" w:cstheme="minorHAnsi"/>
        </w:rPr>
        <w:t xml:space="preserve"> and influence the learners in my care.</w:t>
      </w:r>
    </w:p>
    <w:p w14:paraId="2392F7D9" w14:textId="583B0F7B" w:rsidR="009D6A9B" w:rsidRDefault="009D6A9B"/>
    <w:p w14:paraId="6CCDBEBE" w14:textId="2C1B6FCB" w:rsidR="009D6A9B" w:rsidRDefault="009D6A9B"/>
    <w:p w14:paraId="647F6A0E" w14:textId="080CE8F9" w:rsidR="0075710D" w:rsidRDefault="0075710D"/>
    <w:p w14:paraId="725256B8" w14:textId="5BD5CEDF" w:rsidR="00414762" w:rsidRDefault="00414762"/>
    <w:p w14:paraId="346E2EEF" w14:textId="020B4C36" w:rsidR="00414762" w:rsidRDefault="00414762"/>
    <w:p w14:paraId="06776EBD" w14:textId="2EE00834" w:rsidR="00414762" w:rsidRDefault="00414762"/>
    <w:p w14:paraId="63A77E8F" w14:textId="2BAF1013" w:rsidR="00414762" w:rsidRDefault="00414762"/>
    <w:p w14:paraId="76087C12" w14:textId="3E8CB035" w:rsidR="00414762" w:rsidRDefault="00414762"/>
    <w:p w14:paraId="3650A9DC" w14:textId="4F913723" w:rsidR="00414762" w:rsidRDefault="00414762"/>
    <w:p w14:paraId="10FD07DE" w14:textId="5623946E" w:rsidR="00414762" w:rsidRDefault="00414762"/>
    <w:p w14:paraId="2E02366D" w14:textId="25EEADBE" w:rsidR="00414762" w:rsidRDefault="00414762"/>
    <w:p w14:paraId="508C2A10" w14:textId="2C369210" w:rsidR="00414762" w:rsidRDefault="00414762"/>
    <w:p w14:paraId="448E3904" w14:textId="1F2E3A0D" w:rsidR="00414762" w:rsidRDefault="00414762"/>
    <w:p w14:paraId="4B75D844" w14:textId="02F696DA" w:rsidR="00414762" w:rsidRDefault="00414762"/>
    <w:p w14:paraId="4905DD1F" w14:textId="0100C363" w:rsidR="00414762" w:rsidRDefault="00414762"/>
    <w:p w14:paraId="15545E45" w14:textId="60B14479" w:rsidR="00414762" w:rsidRDefault="00414762"/>
    <w:p w14:paraId="0B9CBF46" w14:textId="17628C0A" w:rsidR="00414762" w:rsidRDefault="00414762"/>
    <w:p w14:paraId="3AA32A88" w14:textId="20A38783" w:rsidR="00414762" w:rsidRDefault="00414762"/>
    <w:p w14:paraId="3C9279D7" w14:textId="5A59115C" w:rsidR="00414762" w:rsidRDefault="00414762"/>
    <w:p w14:paraId="25FBD19D" w14:textId="48A529AF" w:rsidR="00414762" w:rsidRDefault="00414762"/>
    <w:p w14:paraId="033CFA84" w14:textId="5563488F" w:rsidR="00414762" w:rsidRDefault="00414762"/>
    <w:p w14:paraId="5CE36F0A" w14:textId="1C27C25A" w:rsidR="00414762" w:rsidRDefault="00414762"/>
    <w:p w14:paraId="3C57C9DE" w14:textId="0EE814F4" w:rsidR="00414762" w:rsidRDefault="00414762"/>
    <w:p w14:paraId="78789D2B" w14:textId="4632743B" w:rsidR="00414762" w:rsidRDefault="00414762"/>
    <w:p w14:paraId="18A1CDC8" w14:textId="12603D0A" w:rsidR="00414762" w:rsidRDefault="00414762"/>
    <w:p w14:paraId="111251C6" w14:textId="06D7C1B2" w:rsidR="00414762" w:rsidRDefault="00414762"/>
    <w:p w14:paraId="1E2E75F3" w14:textId="776FAC2A" w:rsidR="00414762" w:rsidRDefault="00414762"/>
    <w:p w14:paraId="122CACA4" w14:textId="56E7B9E9" w:rsidR="00414762" w:rsidRDefault="00414762"/>
    <w:p w14:paraId="12D4118A" w14:textId="6CB19234" w:rsidR="00414762" w:rsidRDefault="00414762"/>
    <w:p w14:paraId="7342C222" w14:textId="631E8C42" w:rsidR="00414762" w:rsidRDefault="00414762"/>
    <w:p w14:paraId="25F7AE33" w14:textId="29E2956C" w:rsidR="00414762" w:rsidRDefault="00414762"/>
    <w:p w14:paraId="748B213B" w14:textId="1886BBD6" w:rsidR="00414762" w:rsidRDefault="00414762"/>
    <w:p w14:paraId="03E0CDB3" w14:textId="623FEE0B" w:rsidR="00414762" w:rsidRDefault="00414762"/>
    <w:p w14:paraId="499C07AB" w14:textId="01DF05A3" w:rsidR="00414762" w:rsidRDefault="00414762"/>
    <w:p w14:paraId="78EBA389" w14:textId="77777777" w:rsidR="00414762" w:rsidRDefault="00414762"/>
    <w:p w14:paraId="54A8DB4A" w14:textId="4B32DA40" w:rsidR="00472B75" w:rsidRDefault="00472B75">
      <w:r w:rsidRPr="00EE1DF1">
        <w:rPr>
          <w:rFonts w:asciiTheme="minorHAnsi" w:hAnsiTheme="minorHAnsi" w:cstheme="minorHAnsi"/>
          <w:b/>
          <w:bCs/>
          <w:sz w:val="25"/>
          <w:szCs w:val="25"/>
          <w:u w:val="single"/>
        </w:rPr>
        <w:lastRenderedPageBreak/>
        <w:t>References</w:t>
      </w:r>
      <w:r>
        <w:t>:</w:t>
      </w:r>
    </w:p>
    <w:p w14:paraId="72A1D4D3" w14:textId="456E8AE1" w:rsidR="00472B75" w:rsidRDefault="00472B75"/>
    <w:p w14:paraId="2CA6BD65" w14:textId="139327DC" w:rsidR="00414762" w:rsidRDefault="001E2710" w:rsidP="001E2710">
      <w:pPr>
        <w:rPr>
          <w:rFonts w:asciiTheme="minorHAnsi" w:hAnsiTheme="minorHAnsi" w:cstheme="minorHAnsi"/>
        </w:rPr>
      </w:pPr>
      <w:r w:rsidRPr="001E2710">
        <w:rPr>
          <w:rFonts w:asciiTheme="minorHAnsi" w:hAnsiTheme="minorHAnsi" w:cstheme="minorHAnsi"/>
        </w:rPr>
        <w:t xml:space="preserve">De Boer, A., </w:t>
      </w:r>
      <w:proofErr w:type="spellStart"/>
      <w:r w:rsidRPr="001E2710">
        <w:rPr>
          <w:rFonts w:asciiTheme="minorHAnsi" w:hAnsiTheme="minorHAnsi" w:cstheme="minorHAnsi"/>
        </w:rPr>
        <w:t>Pijl</w:t>
      </w:r>
      <w:proofErr w:type="spellEnd"/>
      <w:r w:rsidRPr="001E2710">
        <w:rPr>
          <w:rFonts w:asciiTheme="minorHAnsi" w:hAnsiTheme="minorHAnsi" w:cstheme="minorHAnsi"/>
        </w:rPr>
        <w:t xml:space="preserve">, S. J., &amp; </w:t>
      </w:r>
      <w:proofErr w:type="spellStart"/>
      <w:r w:rsidRPr="001E2710">
        <w:rPr>
          <w:rFonts w:asciiTheme="minorHAnsi" w:hAnsiTheme="minorHAnsi" w:cstheme="minorHAnsi"/>
        </w:rPr>
        <w:t>Minnaert</w:t>
      </w:r>
      <w:proofErr w:type="spellEnd"/>
      <w:r w:rsidRPr="001E2710">
        <w:rPr>
          <w:rFonts w:asciiTheme="minorHAnsi" w:hAnsiTheme="minorHAnsi" w:cstheme="minorHAnsi"/>
        </w:rPr>
        <w:t>, A. (2010b). Attitudes of parents towards inclusive</w:t>
      </w:r>
      <w:r>
        <w:rPr>
          <w:rFonts w:asciiTheme="minorHAnsi" w:hAnsiTheme="minorHAnsi" w:cstheme="minorHAnsi"/>
        </w:rPr>
        <w:t xml:space="preserve"> </w:t>
      </w:r>
      <w:r w:rsidRPr="001E2710">
        <w:rPr>
          <w:rFonts w:asciiTheme="minorHAnsi" w:hAnsiTheme="minorHAnsi" w:cstheme="minorHAnsi"/>
        </w:rPr>
        <w:t>education: A review of the</w:t>
      </w:r>
      <w:r>
        <w:rPr>
          <w:rFonts w:asciiTheme="minorHAnsi" w:hAnsiTheme="minorHAnsi" w:cstheme="minorHAnsi"/>
        </w:rPr>
        <w:t xml:space="preserve"> </w:t>
      </w:r>
      <w:r w:rsidRPr="001E2710">
        <w:rPr>
          <w:rFonts w:asciiTheme="minorHAnsi" w:hAnsiTheme="minorHAnsi" w:cstheme="minorHAnsi"/>
        </w:rPr>
        <w:t>literature. European Journal of Special Needs Education, 25(2), 165–181.</w:t>
      </w:r>
      <w:r>
        <w:rPr>
          <w:rFonts w:asciiTheme="minorHAnsi" w:hAnsiTheme="minorHAnsi" w:cstheme="minorHAnsi"/>
        </w:rPr>
        <w:t xml:space="preserve"> </w:t>
      </w:r>
      <w:r w:rsidRPr="001E2710">
        <w:rPr>
          <w:rFonts w:asciiTheme="minorHAnsi" w:hAnsiTheme="minorHAnsi" w:cstheme="minorHAnsi"/>
        </w:rPr>
        <w:t>https://doi.org/10.1080/08856251003658694</w:t>
      </w:r>
    </w:p>
    <w:p w14:paraId="47BF0F72" w14:textId="77777777" w:rsidR="001E2710" w:rsidRDefault="001E2710" w:rsidP="00414762">
      <w:pPr>
        <w:rPr>
          <w:rFonts w:asciiTheme="minorHAnsi" w:hAnsiTheme="minorHAnsi" w:cstheme="minorHAnsi"/>
        </w:rPr>
      </w:pPr>
    </w:p>
    <w:p w14:paraId="13BC8B15" w14:textId="75BBFBFD" w:rsidR="00414762" w:rsidRDefault="00414762" w:rsidP="00414762">
      <w:pPr>
        <w:rPr>
          <w:rFonts w:asciiTheme="minorHAnsi" w:hAnsiTheme="minorHAnsi" w:cstheme="minorHAnsi"/>
        </w:rPr>
      </w:pPr>
      <w:r w:rsidRPr="00FA10F3">
        <w:rPr>
          <w:rFonts w:asciiTheme="minorHAnsi" w:hAnsiTheme="minorHAnsi" w:cstheme="minorHAnsi"/>
        </w:rPr>
        <w:t>Bennett, T., and D. Deluca. 1997. Putting inclusion into practice: Perspectives of teachers</w:t>
      </w:r>
      <w:r>
        <w:rPr>
          <w:rFonts w:asciiTheme="minorHAnsi" w:hAnsiTheme="minorHAnsi" w:cstheme="minorHAnsi"/>
        </w:rPr>
        <w:t xml:space="preserve"> </w:t>
      </w:r>
      <w:r w:rsidRPr="00FA10F3">
        <w:rPr>
          <w:rFonts w:asciiTheme="minorHAnsi" w:hAnsiTheme="minorHAnsi" w:cstheme="minorHAnsi"/>
        </w:rPr>
        <w:t>and parents. Exceptional Children 64: 115–31</w:t>
      </w:r>
      <w:r>
        <w:rPr>
          <w:rFonts w:asciiTheme="minorHAnsi" w:hAnsiTheme="minorHAnsi" w:cstheme="minorHAnsi"/>
        </w:rPr>
        <w:t>.</w:t>
      </w:r>
    </w:p>
    <w:p w14:paraId="6CE1AE8E" w14:textId="28F272A0" w:rsidR="005E58A8" w:rsidRDefault="005E58A8" w:rsidP="00414762">
      <w:pPr>
        <w:rPr>
          <w:rFonts w:asciiTheme="minorHAnsi" w:hAnsiTheme="minorHAnsi" w:cstheme="minorHAnsi"/>
        </w:rPr>
      </w:pPr>
    </w:p>
    <w:p w14:paraId="78243379" w14:textId="27F030C0" w:rsidR="005E58A8" w:rsidRPr="00FA10F3" w:rsidRDefault="005E58A8" w:rsidP="00414762">
      <w:pPr>
        <w:rPr>
          <w:rFonts w:asciiTheme="minorHAnsi" w:hAnsiTheme="minorHAnsi" w:cstheme="minorHAnsi"/>
        </w:rPr>
      </w:pPr>
      <w:r w:rsidRPr="005E58A8">
        <w:rPr>
          <w:rFonts w:asciiTheme="minorHAnsi" w:hAnsiTheme="minorHAnsi" w:cstheme="minorHAnsi"/>
        </w:rPr>
        <w:t xml:space="preserve">British Educational Research Association (2018) Ethical guidelines for educational research. 4th </w:t>
      </w:r>
      <w:proofErr w:type="spellStart"/>
      <w:r w:rsidRPr="005E58A8">
        <w:rPr>
          <w:rFonts w:asciiTheme="minorHAnsi" w:hAnsiTheme="minorHAnsi" w:cstheme="minorHAnsi"/>
        </w:rPr>
        <w:t>edn</w:t>
      </w:r>
      <w:proofErr w:type="spellEnd"/>
      <w:r w:rsidRPr="005E58A8">
        <w:rPr>
          <w:rFonts w:asciiTheme="minorHAnsi" w:hAnsiTheme="minorHAnsi" w:cstheme="minorHAnsi"/>
        </w:rPr>
        <w:t xml:space="preserve">. Available at: </w:t>
      </w:r>
      <w:hyperlink r:id="rId7" w:history="1">
        <w:r w:rsidRPr="007C4F92">
          <w:rPr>
            <w:rStyle w:val="Hyperlink"/>
            <w:rFonts w:asciiTheme="minorHAnsi" w:hAnsiTheme="minorHAnsi" w:cstheme="minorHAnsi"/>
          </w:rPr>
          <w:t>https://www.bera.ac.uk/researchers-resources/publications/ethical-guidelines-for-educational-research-2018</w:t>
        </w:r>
      </w:hyperlink>
      <w:r>
        <w:rPr>
          <w:rFonts w:asciiTheme="minorHAnsi" w:hAnsiTheme="minorHAnsi" w:cstheme="minorHAnsi"/>
        </w:rPr>
        <w:t xml:space="preserve"> </w:t>
      </w:r>
      <w:r w:rsidRPr="005E58A8">
        <w:rPr>
          <w:rFonts w:asciiTheme="minorHAnsi" w:hAnsiTheme="minorHAnsi" w:cstheme="minorHAnsi"/>
        </w:rPr>
        <w:t xml:space="preserve">(Accessed: </w:t>
      </w:r>
      <w:r>
        <w:rPr>
          <w:rFonts w:asciiTheme="minorHAnsi" w:hAnsiTheme="minorHAnsi" w:cstheme="minorHAnsi"/>
        </w:rPr>
        <w:t xml:space="preserve">1st October </w:t>
      </w:r>
      <w:r w:rsidRPr="005E58A8">
        <w:rPr>
          <w:rFonts w:asciiTheme="minorHAnsi" w:hAnsiTheme="minorHAnsi" w:cstheme="minorHAnsi"/>
        </w:rPr>
        <w:t>2022).</w:t>
      </w:r>
    </w:p>
    <w:p w14:paraId="433071BB" w14:textId="77777777" w:rsidR="00414762" w:rsidRDefault="00414762" w:rsidP="00414762">
      <w:pPr>
        <w:rPr>
          <w:rFonts w:asciiTheme="minorHAnsi" w:hAnsiTheme="minorHAnsi" w:cstheme="minorHAnsi"/>
        </w:rPr>
      </w:pPr>
    </w:p>
    <w:p w14:paraId="3487E941"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 xml:space="preserve">Booth, T., Nes, K. and </w:t>
      </w:r>
      <w:proofErr w:type="spellStart"/>
      <w:r w:rsidRPr="00FA10F3">
        <w:rPr>
          <w:rFonts w:asciiTheme="minorHAnsi" w:hAnsiTheme="minorHAnsi" w:cstheme="minorHAnsi"/>
        </w:rPr>
        <w:t>Strømstad</w:t>
      </w:r>
      <w:proofErr w:type="spellEnd"/>
      <w:r w:rsidRPr="00FA10F3">
        <w:rPr>
          <w:rFonts w:asciiTheme="minorHAnsi" w:hAnsiTheme="minorHAnsi" w:cstheme="minorHAnsi"/>
        </w:rPr>
        <w:t xml:space="preserve">, M., 2003. Developing inclusive teacher </w:t>
      </w:r>
      <w:proofErr w:type="gramStart"/>
      <w:r w:rsidRPr="00FA10F3">
        <w:rPr>
          <w:rFonts w:asciiTheme="minorHAnsi" w:hAnsiTheme="minorHAnsi" w:cstheme="minorHAnsi"/>
        </w:rPr>
        <w:t>education?.</w:t>
      </w:r>
      <w:proofErr w:type="gramEnd"/>
      <w:r w:rsidRPr="00FA10F3">
        <w:rPr>
          <w:rFonts w:asciiTheme="minorHAnsi" w:hAnsiTheme="minorHAnsi" w:cstheme="minorHAnsi"/>
        </w:rPr>
        <w:t xml:space="preserve"> In</w:t>
      </w:r>
      <w:r>
        <w:rPr>
          <w:rFonts w:asciiTheme="minorHAnsi" w:hAnsiTheme="minorHAnsi" w:cstheme="minorHAnsi"/>
        </w:rPr>
        <w:t xml:space="preserve"> </w:t>
      </w:r>
      <w:r w:rsidRPr="00FA10F3">
        <w:rPr>
          <w:rFonts w:asciiTheme="minorHAnsi" w:hAnsiTheme="minorHAnsi" w:cstheme="minorHAnsi"/>
        </w:rPr>
        <w:t>Developing inclusive teacher education (pp. 9-22). Routledge.</w:t>
      </w:r>
    </w:p>
    <w:p w14:paraId="5D0C1FAE" w14:textId="77777777" w:rsidR="00414762" w:rsidRPr="00FA10F3" w:rsidRDefault="00414762" w:rsidP="00414762">
      <w:pPr>
        <w:pStyle w:val="NormalWeb"/>
        <w:rPr>
          <w:rFonts w:asciiTheme="minorHAnsi" w:hAnsiTheme="minorHAnsi" w:cstheme="minorHAnsi"/>
        </w:rPr>
      </w:pPr>
      <w:proofErr w:type="spellStart"/>
      <w:r w:rsidRPr="00FA10F3">
        <w:rPr>
          <w:rFonts w:asciiTheme="minorHAnsi" w:hAnsiTheme="minorHAnsi" w:cstheme="minorHAnsi"/>
        </w:rPr>
        <w:t>Boud</w:t>
      </w:r>
      <w:proofErr w:type="spellEnd"/>
      <w:r w:rsidRPr="00FA10F3">
        <w:rPr>
          <w:rFonts w:asciiTheme="minorHAnsi" w:hAnsiTheme="minorHAnsi" w:cstheme="minorHAnsi"/>
        </w:rPr>
        <w:t>, D. (2010), ‘Relocating Reflection in the Context of Practice’, in H. Bradbury, N. Frost,</w:t>
      </w:r>
      <w:r>
        <w:rPr>
          <w:rFonts w:asciiTheme="minorHAnsi" w:hAnsiTheme="minorHAnsi" w:cstheme="minorHAnsi"/>
        </w:rPr>
        <w:t xml:space="preserve"> </w:t>
      </w:r>
      <w:proofErr w:type="spellStart"/>
      <w:proofErr w:type="gramStart"/>
      <w:r w:rsidRPr="00FA10F3">
        <w:rPr>
          <w:rFonts w:asciiTheme="minorHAnsi" w:hAnsiTheme="minorHAnsi" w:cstheme="minorHAnsi"/>
        </w:rPr>
        <w:t>S.Kilminster</w:t>
      </w:r>
      <w:proofErr w:type="spellEnd"/>
      <w:proofErr w:type="gramEnd"/>
      <w:r w:rsidRPr="00FA10F3">
        <w:rPr>
          <w:rFonts w:asciiTheme="minorHAnsi" w:hAnsiTheme="minorHAnsi" w:cstheme="minorHAnsi"/>
        </w:rPr>
        <w:t xml:space="preserve">, S., and M. </w:t>
      </w:r>
      <w:proofErr w:type="spellStart"/>
      <w:r w:rsidRPr="00FA10F3">
        <w:rPr>
          <w:rFonts w:asciiTheme="minorHAnsi" w:hAnsiTheme="minorHAnsi" w:cstheme="minorHAnsi"/>
        </w:rPr>
        <w:t>Zukas</w:t>
      </w:r>
      <w:proofErr w:type="spellEnd"/>
      <w:r w:rsidRPr="00FA10F3">
        <w:rPr>
          <w:rFonts w:asciiTheme="minorHAnsi" w:hAnsiTheme="minorHAnsi" w:cstheme="minorHAnsi"/>
        </w:rPr>
        <w:t xml:space="preserve"> (Eds.), Beyond Reflective Practice: New Approaches to</w:t>
      </w:r>
      <w:r>
        <w:rPr>
          <w:rFonts w:asciiTheme="minorHAnsi" w:hAnsiTheme="minorHAnsi" w:cstheme="minorHAnsi"/>
        </w:rPr>
        <w:t xml:space="preserve"> </w:t>
      </w:r>
      <w:r w:rsidRPr="00FA10F3">
        <w:rPr>
          <w:rFonts w:asciiTheme="minorHAnsi" w:hAnsiTheme="minorHAnsi" w:cstheme="minorHAnsi"/>
        </w:rPr>
        <w:t xml:space="preserve">Professional Lifelong Learning (pp. 25-36), </w:t>
      </w:r>
    </w:p>
    <w:p w14:paraId="35283179"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 xml:space="preserve">Bramston, P., K </w:t>
      </w:r>
      <w:proofErr w:type="spellStart"/>
      <w:r w:rsidRPr="00FA10F3">
        <w:rPr>
          <w:rFonts w:asciiTheme="minorHAnsi" w:hAnsiTheme="minorHAnsi" w:cstheme="minorHAnsi"/>
        </w:rPr>
        <w:t>Bruggerman</w:t>
      </w:r>
      <w:proofErr w:type="spellEnd"/>
      <w:r w:rsidRPr="00FA10F3">
        <w:rPr>
          <w:rFonts w:asciiTheme="minorHAnsi" w:hAnsiTheme="minorHAnsi" w:cstheme="minorHAnsi"/>
        </w:rPr>
        <w:t>, and G. Pretty. 2002. Community perspectives and subjective</w:t>
      </w:r>
      <w:r>
        <w:rPr>
          <w:rFonts w:asciiTheme="minorHAnsi" w:hAnsiTheme="minorHAnsi" w:cstheme="minorHAnsi"/>
        </w:rPr>
        <w:t xml:space="preserve"> </w:t>
      </w:r>
      <w:r w:rsidRPr="00FA10F3">
        <w:rPr>
          <w:rFonts w:asciiTheme="minorHAnsi" w:hAnsiTheme="minorHAnsi" w:cstheme="minorHAnsi"/>
        </w:rPr>
        <w:t>quality of life. International Journal of Disability, Development and Education, 49:</w:t>
      </w:r>
      <w:r>
        <w:rPr>
          <w:rFonts w:asciiTheme="minorHAnsi" w:hAnsiTheme="minorHAnsi" w:cstheme="minorHAnsi"/>
        </w:rPr>
        <w:t xml:space="preserve"> </w:t>
      </w:r>
      <w:r w:rsidRPr="00FA10F3">
        <w:rPr>
          <w:rFonts w:asciiTheme="minorHAnsi" w:hAnsiTheme="minorHAnsi" w:cstheme="minorHAnsi"/>
        </w:rPr>
        <w:t>385–97.</w:t>
      </w:r>
    </w:p>
    <w:p w14:paraId="61FED1F0" w14:textId="77777777" w:rsidR="00414762" w:rsidRPr="00FA10F3" w:rsidRDefault="00414762" w:rsidP="00414762">
      <w:pPr>
        <w:pStyle w:val="NormalWeb"/>
        <w:rPr>
          <w:rFonts w:asciiTheme="minorHAnsi" w:hAnsiTheme="minorHAnsi" w:cstheme="minorHAnsi"/>
        </w:rPr>
      </w:pPr>
      <w:r w:rsidRPr="00FA10F3">
        <w:rPr>
          <w:rFonts w:asciiTheme="minorHAnsi" w:hAnsiTheme="minorHAnsi" w:cstheme="minorHAnsi"/>
        </w:rPr>
        <w:t xml:space="preserve">Brandenburg, R. (2008), Powerful Pedagogy, Dordrecht, The Netherlands, Springer. </w:t>
      </w:r>
    </w:p>
    <w:p w14:paraId="07C8BC02" w14:textId="77777777" w:rsidR="00414762" w:rsidRPr="00FA10F3" w:rsidRDefault="00414762" w:rsidP="00414762">
      <w:pPr>
        <w:pStyle w:val="NormalWeb"/>
        <w:rPr>
          <w:rFonts w:asciiTheme="minorHAnsi" w:hAnsiTheme="minorHAnsi" w:cstheme="minorHAnsi"/>
        </w:rPr>
      </w:pPr>
      <w:r w:rsidRPr="00FA10F3">
        <w:rPr>
          <w:rFonts w:asciiTheme="minorHAnsi" w:hAnsiTheme="minorHAnsi" w:cstheme="minorHAnsi"/>
        </w:rPr>
        <w:t xml:space="preserve">Brookfield, S. D. (1990). </w:t>
      </w:r>
      <w:r w:rsidRPr="00FA10F3">
        <w:rPr>
          <w:rFonts w:asciiTheme="minorHAnsi" w:hAnsiTheme="minorHAnsi" w:cstheme="minorHAnsi"/>
          <w:i/>
          <w:iCs/>
        </w:rPr>
        <w:t>The skilful teacher</w:t>
      </w:r>
      <w:r w:rsidRPr="00FA10F3">
        <w:rPr>
          <w:rFonts w:asciiTheme="minorHAnsi" w:hAnsiTheme="minorHAnsi" w:cstheme="minorHAnsi"/>
        </w:rPr>
        <w:t>. San Francisco: Jossey Bass.</w:t>
      </w:r>
    </w:p>
    <w:p w14:paraId="3AE147B5"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Chaney, P. (2012). Additional learning needs policy in the devolved polities of the UK: A</w:t>
      </w:r>
      <w:r>
        <w:rPr>
          <w:rFonts w:asciiTheme="minorHAnsi" w:hAnsiTheme="minorHAnsi" w:cstheme="minorHAnsi"/>
        </w:rPr>
        <w:t xml:space="preserve"> </w:t>
      </w:r>
      <w:r w:rsidRPr="00FA10F3">
        <w:rPr>
          <w:rFonts w:asciiTheme="minorHAnsi" w:hAnsiTheme="minorHAnsi" w:cstheme="minorHAnsi"/>
        </w:rPr>
        <w:t>systems perspective. Journal of Research in Special Educational Needs, 12(1), 28–36.</w:t>
      </w:r>
      <w:r>
        <w:rPr>
          <w:rFonts w:asciiTheme="minorHAnsi" w:hAnsiTheme="minorHAnsi" w:cstheme="minorHAnsi"/>
        </w:rPr>
        <w:t xml:space="preserve"> </w:t>
      </w:r>
      <w:r w:rsidRPr="00FA10F3">
        <w:rPr>
          <w:rFonts w:asciiTheme="minorHAnsi" w:hAnsiTheme="minorHAnsi" w:cstheme="minorHAnsi"/>
        </w:rPr>
        <w:t>https://doi.org/10.1111/j.1471-3802. 2011.01207.x</w:t>
      </w:r>
    </w:p>
    <w:p w14:paraId="6F88C052" w14:textId="77777777" w:rsidR="00414762" w:rsidRDefault="00414762" w:rsidP="00414762">
      <w:pPr>
        <w:rPr>
          <w:rFonts w:asciiTheme="minorHAnsi" w:hAnsiTheme="minorHAnsi" w:cstheme="minorHAnsi"/>
        </w:rPr>
      </w:pPr>
    </w:p>
    <w:p w14:paraId="6C46F443"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Donaldson, G. (2015) Successful futures: Independent review of curriculum and assessment</w:t>
      </w:r>
      <w:r>
        <w:rPr>
          <w:rFonts w:asciiTheme="minorHAnsi" w:hAnsiTheme="minorHAnsi" w:cstheme="minorHAnsi"/>
        </w:rPr>
        <w:t xml:space="preserve"> </w:t>
      </w:r>
      <w:r w:rsidRPr="00FA10F3">
        <w:rPr>
          <w:rFonts w:asciiTheme="minorHAnsi" w:hAnsiTheme="minorHAnsi" w:cstheme="minorHAnsi"/>
        </w:rPr>
        <w:t xml:space="preserve">arrangements in </w:t>
      </w:r>
      <w:proofErr w:type="spellStart"/>
      <w:r w:rsidRPr="00FA10F3">
        <w:rPr>
          <w:rFonts w:asciiTheme="minorHAnsi" w:hAnsiTheme="minorHAnsi" w:cstheme="minorHAnsi"/>
        </w:rPr>
        <w:t>wales</w:t>
      </w:r>
      <w:proofErr w:type="spellEnd"/>
      <w:r w:rsidRPr="00FA10F3">
        <w:rPr>
          <w:rFonts w:asciiTheme="minorHAnsi" w:hAnsiTheme="minorHAnsi" w:cstheme="minorHAnsi"/>
        </w:rPr>
        <w:t>. Available online at:</w:t>
      </w:r>
      <w:r>
        <w:rPr>
          <w:rFonts w:asciiTheme="minorHAnsi" w:hAnsiTheme="minorHAnsi" w:cstheme="minorHAnsi"/>
        </w:rPr>
        <w:t xml:space="preserve"> </w:t>
      </w:r>
      <w:hyperlink r:id="rId8" w:history="1">
        <w:r w:rsidRPr="00CC0274">
          <w:rPr>
            <w:rStyle w:val="Hyperlink"/>
            <w:rFonts w:asciiTheme="minorHAnsi" w:hAnsiTheme="minorHAnsi" w:cstheme="minorHAnsi"/>
          </w:rPr>
          <w:t>https://gweddill.gov.wales/docs/dcells/publications/150225-successful-futures-en.pdf</w:t>
        </w:r>
      </w:hyperlink>
    </w:p>
    <w:p w14:paraId="79158C86" w14:textId="77777777" w:rsidR="00414762" w:rsidRDefault="00414762" w:rsidP="00414762">
      <w:pPr>
        <w:rPr>
          <w:rFonts w:asciiTheme="minorHAnsi" w:hAnsiTheme="minorHAnsi" w:cstheme="minorHAnsi"/>
        </w:rPr>
      </w:pPr>
    </w:p>
    <w:p w14:paraId="4ABCD6F5"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Doyle, W. (1986). Classroom organization and management. In M. Wittrock (Ed.), Handbook</w:t>
      </w:r>
      <w:r>
        <w:rPr>
          <w:rFonts w:asciiTheme="minorHAnsi" w:hAnsiTheme="minorHAnsi" w:cstheme="minorHAnsi"/>
        </w:rPr>
        <w:t xml:space="preserve"> </w:t>
      </w:r>
      <w:r w:rsidRPr="00FA10F3">
        <w:rPr>
          <w:rFonts w:asciiTheme="minorHAnsi" w:hAnsiTheme="minorHAnsi" w:cstheme="minorHAnsi"/>
        </w:rPr>
        <w:t>of research on teaching (3rd ed.). New York: Macmillan.</w:t>
      </w:r>
    </w:p>
    <w:p w14:paraId="498F4C98" w14:textId="77777777" w:rsidR="00414762" w:rsidRDefault="00414762" w:rsidP="00414762">
      <w:pPr>
        <w:rPr>
          <w:rFonts w:asciiTheme="minorHAnsi" w:hAnsiTheme="minorHAnsi" w:cstheme="minorHAnsi"/>
        </w:rPr>
      </w:pPr>
    </w:p>
    <w:p w14:paraId="197A4A06"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Dreikurs, R. (1968). Psychology in the classroom. New York: Harper &amp; Row.</w:t>
      </w:r>
    </w:p>
    <w:p w14:paraId="037683C0" w14:textId="77777777" w:rsidR="00414762" w:rsidRDefault="00414762" w:rsidP="00414762">
      <w:pPr>
        <w:rPr>
          <w:rFonts w:asciiTheme="minorHAnsi" w:hAnsiTheme="minorHAnsi" w:cstheme="minorHAnsi"/>
        </w:rPr>
      </w:pPr>
    </w:p>
    <w:p w14:paraId="74A91FBC"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Driscoll, J. (ed.) (2007) Practicing Clinical Supervision: A Reflective Approach for Healthcare</w:t>
      </w:r>
      <w:r>
        <w:rPr>
          <w:rFonts w:asciiTheme="minorHAnsi" w:hAnsiTheme="minorHAnsi" w:cstheme="minorHAnsi"/>
        </w:rPr>
        <w:t xml:space="preserve"> </w:t>
      </w:r>
      <w:r w:rsidRPr="00FA10F3">
        <w:rPr>
          <w:rFonts w:asciiTheme="minorHAnsi" w:hAnsiTheme="minorHAnsi" w:cstheme="minorHAnsi"/>
        </w:rPr>
        <w:t>Professionals. Edinburgh: Elsevier.</w:t>
      </w:r>
    </w:p>
    <w:p w14:paraId="173357F9" w14:textId="77777777" w:rsidR="00414762" w:rsidRDefault="00414762" w:rsidP="00414762">
      <w:pPr>
        <w:rPr>
          <w:rFonts w:asciiTheme="minorHAnsi" w:hAnsiTheme="minorHAnsi" w:cstheme="minorHAnsi"/>
        </w:rPr>
      </w:pPr>
    </w:p>
    <w:p w14:paraId="27C2BBDB"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 xml:space="preserve">Estyn, 2016. </w:t>
      </w:r>
      <w:proofErr w:type="spellStart"/>
      <w:r w:rsidRPr="00FA10F3">
        <w:rPr>
          <w:rFonts w:asciiTheme="minorHAnsi" w:hAnsiTheme="minorHAnsi" w:cstheme="minorHAnsi"/>
          <w:highlight w:val="black"/>
        </w:rPr>
        <w:t>Pontarddulais</w:t>
      </w:r>
      <w:proofErr w:type="spellEnd"/>
      <w:r w:rsidRPr="00FA10F3">
        <w:rPr>
          <w:rFonts w:asciiTheme="minorHAnsi" w:hAnsiTheme="minorHAnsi" w:cstheme="minorHAnsi"/>
        </w:rPr>
        <w:t xml:space="preserve"> Comprehensive School. Estyn. Available at: https://www.estyn.gov.wales/</w:t>
      </w:r>
      <w:r w:rsidRPr="00FA10F3">
        <w:rPr>
          <w:rFonts w:asciiTheme="minorHAnsi" w:hAnsiTheme="minorHAnsi" w:cstheme="minorHAnsi"/>
          <w:highlight w:val="black"/>
        </w:rPr>
        <w:t>provider/6704072</w:t>
      </w:r>
      <w:r w:rsidRPr="00FA10F3">
        <w:rPr>
          <w:rFonts w:asciiTheme="minorHAnsi" w:hAnsiTheme="minorHAnsi" w:cstheme="minorHAnsi"/>
        </w:rPr>
        <w:t xml:space="preserve"> [Accessed September 30, 2022].</w:t>
      </w:r>
    </w:p>
    <w:p w14:paraId="74AD9693" w14:textId="77777777" w:rsidR="00414762" w:rsidRDefault="00414762" w:rsidP="00414762">
      <w:pPr>
        <w:rPr>
          <w:rFonts w:asciiTheme="minorHAnsi" w:hAnsiTheme="minorHAnsi" w:cstheme="minorHAnsi"/>
        </w:rPr>
      </w:pPr>
    </w:p>
    <w:p w14:paraId="42767353" w14:textId="77777777" w:rsidR="00414762" w:rsidRPr="00FA10F3" w:rsidRDefault="00414762" w:rsidP="00414762">
      <w:pPr>
        <w:rPr>
          <w:rFonts w:asciiTheme="minorHAnsi" w:hAnsiTheme="minorHAnsi" w:cstheme="minorHAnsi"/>
        </w:rPr>
      </w:pPr>
      <w:proofErr w:type="spellStart"/>
      <w:r w:rsidRPr="00FA10F3">
        <w:rPr>
          <w:rFonts w:asciiTheme="minorHAnsi" w:hAnsiTheme="minorHAnsi" w:cstheme="minorHAnsi"/>
        </w:rPr>
        <w:lastRenderedPageBreak/>
        <w:t>Evertson</w:t>
      </w:r>
      <w:proofErr w:type="spellEnd"/>
      <w:r w:rsidRPr="00FA10F3">
        <w:rPr>
          <w:rFonts w:asciiTheme="minorHAnsi" w:hAnsiTheme="minorHAnsi" w:cstheme="minorHAnsi"/>
        </w:rPr>
        <w:t>, C., &amp; Weinstein, C. (2006) Handbook of classroom management. Mahwah, NJ:</w:t>
      </w:r>
      <w:r>
        <w:rPr>
          <w:rFonts w:asciiTheme="minorHAnsi" w:hAnsiTheme="minorHAnsi" w:cstheme="minorHAnsi"/>
        </w:rPr>
        <w:t xml:space="preserve"> </w:t>
      </w:r>
      <w:r w:rsidRPr="00FA10F3">
        <w:rPr>
          <w:rFonts w:asciiTheme="minorHAnsi" w:hAnsiTheme="minorHAnsi" w:cstheme="minorHAnsi"/>
        </w:rPr>
        <w:t>Erlbaum.</w:t>
      </w:r>
    </w:p>
    <w:p w14:paraId="5532FC9C" w14:textId="77777777" w:rsidR="00414762" w:rsidRPr="00FA10F3" w:rsidRDefault="00414762" w:rsidP="00414762">
      <w:pPr>
        <w:pStyle w:val="NormalWeb"/>
        <w:rPr>
          <w:rFonts w:asciiTheme="minorHAnsi" w:hAnsiTheme="minorHAnsi" w:cstheme="minorHAnsi"/>
        </w:rPr>
      </w:pPr>
      <w:r w:rsidRPr="00FA10F3">
        <w:rPr>
          <w:rFonts w:asciiTheme="minorHAnsi" w:hAnsiTheme="minorHAnsi" w:cstheme="minorHAnsi"/>
        </w:rPr>
        <w:t>Freire, P. (1998), Pedagogy of Freedom: Ethics, Democracy, and Civic Courage, Lanham, MD,</w:t>
      </w:r>
      <w:r>
        <w:rPr>
          <w:rFonts w:asciiTheme="minorHAnsi" w:hAnsiTheme="minorHAnsi" w:cstheme="minorHAnsi"/>
        </w:rPr>
        <w:t xml:space="preserve"> </w:t>
      </w:r>
      <w:r w:rsidRPr="00FA10F3">
        <w:rPr>
          <w:rFonts w:asciiTheme="minorHAnsi" w:hAnsiTheme="minorHAnsi" w:cstheme="minorHAnsi"/>
        </w:rPr>
        <w:t xml:space="preserve">Rowman and Little. </w:t>
      </w:r>
    </w:p>
    <w:p w14:paraId="2011D520" w14:textId="77777777" w:rsidR="00414762" w:rsidRPr="00FA10F3" w:rsidRDefault="00414762" w:rsidP="00414762">
      <w:pPr>
        <w:rPr>
          <w:rFonts w:asciiTheme="minorHAnsi" w:hAnsiTheme="minorHAnsi" w:cstheme="minorHAnsi"/>
        </w:rPr>
      </w:pPr>
      <w:proofErr w:type="spellStart"/>
      <w:r w:rsidRPr="00FA10F3">
        <w:rPr>
          <w:rFonts w:asciiTheme="minorHAnsi" w:hAnsiTheme="minorHAnsi" w:cstheme="minorHAnsi"/>
        </w:rPr>
        <w:t>Gatley</w:t>
      </w:r>
      <w:proofErr w:type="spellEnd"/>
      <w:r w:rsidRPr="00FA10F3">
        <w:rPr>
          <w:rFonts w:asciiTheme="minorHAnsi" w:hAnsiTheme="minorHAnsi" w:cstheme="minorHAnsi"/>
        </w:rPr>
        <w:t xml:space="preserve">, J., 2020. Can the New Welsh Curriculum achieve its </w:t>
      </w:r>
      <w:proofErr w:type="gramStart"/>
      <w:r w:rsidRPr="00FA10F3">
        <w:rPr>
          <w:rFonts w:asciiTheme="minorHAnsi" w:hAnsiTheme="minorHAnsi" w:cstheme="minorHAnsi"/>
        </w:rPr>
        <w:t>purposes?.</w:t>
      </w:r>
      <w:proofErr w:type="gramEnd"/>
      <w:r w:rsidRPr="00FA10F3">
        <w:rPr>
          <w:rFonts w:asciiTheme="minorHAnsi" w:hAnsiTheme="minorHAnsi" w:cstheme="minorHAnsi"/>
        </w:rPr>
        <w:t xml:space="preserve"> The Curriculum</w:t>
      </w:r>
      <w:r>
        <w:rPr>
          <w:rFonts w:asciiTheme="minorHAnsi" w:hAnsiTheme="minorHAnsi" w:cstheme="minorHAnsi"/>
        </w:rPr>
        <w:t xml:space="preserve"> </w:t>
      </w:r>
      <w:r w:rsidRPr="00FA10F3">
        <w:rPr>
          <w:rFonts w:asciiTheme="minorHAnsi" w:hAnsiTheme="minorHAnsi" w:cstheme="minorHAnsi"/>
        </w:rPr>
        <w:t>Journal, 31(2), pp.202-214.</w:t>
      </w:r>
    </w:p>
    <w:p w14:paraId="6729E80B" w14:textId="77777777" w:rsidR="00414762" w:rsidRDefault="00414762" w:rsidP="00414762">
      <w:pPr>
        <w:rPr>
          <w:rFonts w:asciiTheme="minorHAnsi" w:hAnsiTheme="minorHAnsi" w:cstheme="minorHAnsi"/>
        </w:rPr>
      </w:pPr>
    </w:p>
    <w:p w14:paraId="4DB7C968"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Gibbs, G. (1998) Learning by Doing: A Guide to Teaching and Learning Methods. Oxford:</w:t>
      </w:r>
      <w:r>
        <w:rPr>
          <w:rFonts w:asciiTheme="minorHAnsi" w:hAnsiTheme="minorHAnsi" w:cstheme="minorHAnsi"/>
        </w:rPr>
        <w:t xml:space="preserve"> </w:t>
      </w:r>
      <w:r w:rsidRPr="00FA10F3">
        <w:rPr>
          <w:rFonts w:asciiTheme="minorHAnsi" w:hAnsiTheme="minorHAnsi" w:cstheme="minorHAnsi"/>
        </w:rPr>
        <w:t xml:space="preserve">Further Education Unit, Oxford </w:t>
      </w:r>
      <w:proofErr w:type="spellStart"/>
      <w:r w:rsidRPr="00FA10F3">
        <w:rPr>
          <w:rFonts w:asciiTheme="minorHAnsi" w:hAnsiTheme="minorHAnsi" w:cstheme="minorHAnsi"/>
        </w:rPr>
        <w:t>Polytechic</w:t>
      </w:r>
      <w:proofErr w:type="spellEnd"/>
      <w:r w:rsidRPr="00FA10F3">
        <w:rPr>
          <w:rFonts w:asciiTheme="minorHAnsi" w:hAnsiTheme="minorHAnsi" w:cstheme="minorHAnsi"/>
        </w:rPr>
        <w:t>.</w:t>
      </w:r>
    </w:p>
    <w:p w14:paraId="1EB68BB3" w14:textId="77777777" w:rsidR="00414762" w:rsidRDefault="00414762" w:rsidP="00414762">
      <w:pPr>
        <w:rPr>
          <w:rFonts w:asciiTheme="minorHAnsi" w:hAnsiTheme="minorHAnsi" w:cstheme="minorHAnsi"/>
        </w:rPr>
      </w:pPr>
    </w:p>
    <w:p w14:paraId="5C1A219A"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Gibbs, G., 1981. Teaching Students to Learn: A Student-</w:t>
      </w:r>
      <w:proofErr w:type="spellStart"/>
      <w:r w:rsidRPr="00FA10F3">
        <w:rPr>
          <w:rFonts w:asciiTheme="minorHAnsi" w:hAnsiTheme="minorHAnsi" w:cstheme="minorHAnsi"/>
        </w:rPr>
        <w:t>Centered</w:t>
      </w:r>
      <w:proofErr w:type="spellEnd"/>
      <w:r w:rsidRPr="00FA10F3">
        <w:rPr>
          <w:rFonts w:asciiTheme="minorHAnsi" w:hAnsiTheme="minorHAnsi" w:cstheme="minorHAnsi"/>
        </w:rPr>
        <w:t xml:space="preserve"> Approach.</w:t>
      </w:r>
    </w:p>
    <w:p w14:paraId="7187E709" w14:textId="77777777" w:rsidR="00414762" w:rsidRDefault="00414762" w:rsidP="00414762">
      <w:pPr>
        <w:rPr>
          <w:rFonts w:asciiTheme="minorHAnsi" w:hAnsiTheme="minorHAnsi" w:cstheme="minorHAnsi"/>
        </w:rPr>
      </w:pPr>
    </w:p>
    <w:p w14:paraId="05B73929"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Gibbs, G., 1988. Learning by doing: A guide to teaching and learning methods. Further</w:t>
      </w:r>
      <w:r>
        <w:rPr>
          <w:rFonts w:asciiTheme="minorHAnsi" w:hAnsiTheme="minorHAnsi" w:cstheme="minorHAnsi"/>
        </w:rPr>
        <w:t xml:space="preserve"> </w:t>
      </w:r>
      <w:r w:rsidRPr="00FA10F3">
        <w:rPr>
          <w:rFonts w:asciiTheme="minorHAnsi" w:hAnsiTheme="minorHAnsi" w:cstheme="minorHAnsi"/>
        </w:rPr>
        <w:t>Education Unit.</w:t>
      </w:r>
    </w:p>
    <w:p w14:paraId="61189B28" w14:textId="77777777" w:rsidR="00414762" w:rsidRDefault="00414762" w:rsidP="00414762">
      <w:pPr>
        <w:rPr>
          <w:rFonts w:asciiTheme="minorHAnsi" w:hAnsiTheme="minorHAnsi" w:cstheme="minorHAnsi"/>
        </w:rPr>
      </w:pPr>
    </w:p>
    <w:p w14:paraId="08052F64"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 xml:space="preserve">Glasser, W. (1965). </w:t>
      </w:r>
      <w:r w:rsidRPr="00FA10F3">
        <w:rPr>
          <w:rFonts w:asciiTheme="minorHAnsi" w:hAnsiTheme="minorHAnsi" w:cstheme="minorHAnsi"/>
          <w:i/>
          <w:iCs/>
        </w:rPr>
        <w:t xml:space="preserve">Reality therapy. </w:t>
      </w:r>
      <w:r w:rsidRPr="00FA10F3">
        <w:rPr>
          <w:rFonts w:asciiTheme="minorHAnsi" w:hAnsiTheme="minorHAnsi" w:cstheme="minorHAnsi"/>
        </w:rPr>
        <w:t>San Francisco: Harper &amp; Row.</w:t>
      </w:r>
    </w:p>
    <w:p w14:paraId="49F7CB58" w14:textId="77777777" w:rsidR="00414762" w:rsidRDefault="00414762" w:rsidP="00414762">
      <w:pPr>
        <w:rPr>
          <w:rFonts w:asciiTheme="minorHAnsi" w:hAnsiTheme="minorHAnsi" w:cstheme="minorHAnsi"/>
        </w:rPr>
      </w:pPr>
    </w:p>
    <w:p w14:paraId="4240DBC4"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Glasser, W. (1969) Schools without failure. New York: Harper &amp; Row.</w:t>
      </w:r>
    </w:p>
    <w:p w14:paraId="4D3BBE27" w14:textId="77777777" w:rsidR="00414762" w:rsidRDefault="00414762" w:rsidP="00414762">
      <w:pPr>
        <w:rPr>
          <w:rFonts w:asciiTheme="minorHAnsi" w:hAnsiTheme="minorHAnsi" w:cstheme="minorHAnsi"/>
        </w:rPr>
      </w:pPr>
    </w:p>
    <w:p w14:paraId="07FAB0BE"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Gordon, T. (1974). Teacher effectiveness training. New York: Wyden.</w:t>
      </w:r>
    </w:p>
    <w:p w14:paraId="375B22F2" w14:textId="77777777" w:rsidR="00414762" w:rsidRDefault="00414762" w:rsidP="00414762">
      <w:pPr>
        <w:rPr>
          <w:rFonts w:asciiTheme="minorHAnsi" w:hAnsiTheme="minorHAnsi" w:cstheme="minorHAnsi"/>
        </w:rPr>
      </w:pPr>
    </w:p>
    <w:p w14:paraId="3E58610D"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Jasper, M. (2013). Beginning Reflective Practice. Andover: Cengage Learning.</w:t>
      </w:r>
    </w:p>
    <w:p w14:paraId="5F8FFFF8" w14:textId="77777777" w:rsidR="00414762" w:rsidRDefault="00414762" w:rsidP="00414762">
      <w:pPr>
        <w:rPr>
          <w:rFonts w:asciiTheme="minorHAnsi" w:hAnsiTheme="minorHAnsi" w:cstheme="minorHAnsi"/>
          <w:color w:val="222222"/>
          <w:shd w:val="clear" w:color="auto" w:fill="FFFFFF"/>
        </w:rPr>
      </w:pPr>
    </w:p>
    <w:p w14:paraId="325BBB8A" w14:textId="77777777" w:rsidR="00414762" w:rsidRPr="00FA10F3" w:rsidRDefault="00414762" w:rsidP="00414762">
      <w:pPr>
        <w:rPr>
          <w:rFonts w:asciiTheme="minorHAnsi" w:hAnsiTheme="minorHAnsi" w:cstheme="minorHAnsi"/>
          <w:color w:val="222222"/>
          <w:shd w:val="clear" w:color="auto" w:fill="FFFFFF"/>
        </w:rPr>
      </w:pPr>
      <w:r w:rsidRPr="00FA10F3">
        <w:rPr>
          <w:rFonts w:asciiTheme="minorHAnsi" w:hAnsiTheme="minorHAnsi" w:cstheme="minorHAnsi"/>
          <w:color w:val="222222"/>
          <w:shd w:val="clear" w:color="auto" w:fill="FFFFFF"/>
        </w:rPr>
        <w:t>Joshi, K.R., 2018. Critical incidents for teachers’ professional development. </w:t>
      </w:r>
      <w:r w:rsidRPr="00FA10F3">
        <w:rPr>
          <w:rFonts w:asciiTheme="minorHAnsi" w:hAnsiTheme="minorHAnsi" w:cstheme="minorHAnsi"/>
          <w:i/>
          <w:iCs/>
          <w:color w:val="222222"/>
          <w:shd w:val="clear" w:color="auto" w:fill="FFFFFF"/>
        </w:rPr>
        <w:t xml:space="preserve">Journal of NELTA </w:t>
      </w:r>
      <w:proofErr w:type="spellStart"/>
      <w:r w:rsidRPr="00FA10F3">
        <w:rPr>
          <w:rFonts w:asciiTheme="minorHAnsi" w:hAnsiTheme="minorHAnsi" w:cstheme="minorHAnsi"/>
          <w:i/>
          <w:iCs/>
          <w:color w:val="222222"/>
          <w:shd w:val="clear" w:color="auto" w:fill="FFFFFF"/>
        </w:rPr>
        <w:t>Surkhet</w:t>
      </w:r>
      <w:proofErr w:type="spellEnd"/>
      <w:r w:rsidRPr="00FA10F3">
        <w:rPr>
          <w:rFonts w:asciiTheme="minorHAnsi" w:hAnsiTheme="minorHAnsi" w:cstheme="minorHAnsi"/>
          <w:color w:val="222222"/>
          <w:shd w:val="clear" w:color="auto" w:fill="FFFFFF"/>
        </w:rPr>
        <w:t>, </w:t>
      </w:r>
      <w:r w:rsidRPr="00FA10F3">
        <w:rPr>
          <w:rFonts w:asciiTheme="minorHAnsi" w:hAnsiTheme="minorHAnsi" w:cstheme="minorHAnsi"/>
          <w:i/>
          <w:iCs/>
          <w:color w:val="222222"/>
          <w:shd w:val="clear" w:color="auto" w:fill="FFFFFF"/>
        </w:rPr>
        <w:t>5</w:t>
      </w:r>
      <w:r w:rsidRPr="00FA10F3">
        <w:rPr>
          <w:rFonts w:asciiTheme="minorHAnsi" w:hAnsiTheme="minorHAnsi" w:cstheme="minorHAnsi"/>
          <w:color w:val="222222"/>
          <w:shd w:val="clear" w:color="auto" w:fill="FFFFFF"/>
        </w:rPr>
        <w:t>, pp.82-88.</w:t>
      </w:r>
    </w:p>
    <w:p w14:paraId="04366CEF" w14:textId="77777777" w:rsidR="00414762" w:rsidRDefault="00414762" w:rsidP="00414762">
      <w:pPr>
        <w:rPr>
          <w:rFonts w:asciiTheme="minorHAnsi" w:hAnsiTheme="minorHAnsi" w:cstheme="minorHAnsi"/>
        </w:rPr>
      </w:pPr>
    </w:p>
    <w:p w14:paraId="42595E07" w14:textId="2FE4BAAD" w:rsidR="00414762" w:rsidRDefault="0031691E" w:rsidP="00414762">
      <w:pPr>
        <w:rPr>
          <w:rFonts w:asciiTheme="minorHAnsi" w:hAnsiTheme="minorHAnsi" w:cstheme="minorHAnsi"/>
        </w:rPr>
      </w:pPr>
      <w:r w:rsidRPr="0031691E">
        <w:rPr>
          <w:rFonts w:asciiTheme="minorHAnsi" w:hAnsiTheme="minorHAnsi" w:cstheme="minorHAnsi"/>
        </w:rPr>
        <w:t xml:space="preserve">Knight, C., &amp; Crick, T. (2022). Inclusive Education in Wales: Interpreting Discourses of Values and Practice Using Critical Policy Analysis. ECNU Review of Education, 5(2), 258–283. </w:t>
      </w:r>
      <w:hyperlink r:id="rId9" w:history="1">
        <w:r w:rsidRPr="007C4F92">
          <w:rPr>
            <w:rStyle w:val="Hyperlink"/>
            <w:rFonts w:asciiTheme="minorHAnsi" w:hAnsiTheme="minorHAnsi" w:cstheme="minorHAnsi"/>
          </w:rPr>
          <w:t>https://doi.org/10.1177/20965311211039858</w:t>
        </w:r>
      </w:hyperlink>
    </w:p>
    <w:p w14:paraId="33B0446D" w14:textId="77777777" w:rsidR="0031691E" w:rsidRDefault="0031691E" w:rsidP="00414762">
      <w:pPr>
        <w:rPr>
          <w:rFonts w:asciiTheme="minorHAnsi" w:hAnsiTheme="minorHAnsi" w:cstheme="minorHAnsi"/>
        </w:rPr>
      </w:pPr>
    </w:p>
    <w:p w14:paraId="79791B4A" w14:textId="5E05FB94" w:rsidR="00414762" w:rsidRPr="00FA10F3" w:rsidRDefault="00414762" w:rsidP="00414762">
      <w:pPr>
        <w:rPr>
          <w:rFonts w:asciiTheme="minorHAnsi" w:hAnsiTheme="minorHAnsi" w:cstheme="minorHAnsi"/>
        </w:rPr>
      </w:pPr>
      <w:r w:rsidRPr="00FA10F3">
        <w:rPr>
          <w:rFonts w:asciiTheme="minorHAnsi" w:hAnsiTheme="minorHAnsi" w:cstheme="minorHAnsi"/>
        </w:rPr>
        <w:t>Knight, C., &amp; Crick, T. (2020). Repositioning inclusive education in Wales: The coherence of</w:t>
      </w:r>
      <w:r>
        <w:rPr>
          <w:rFonts w:asciiTheme="minorHAnsi" w:hAnsiTheme="minorHAnsi" w:cstheme="minorHAnsi"/>
        </w:rPr>
        <w:t xml:space="preserve"> </w:t>
      </w:r>
      <w:r w:rsidRPr="00FA10F3">
        <w:rPr>
          <w:rFonts w:asciiTheme="minorHAnsi" w:hAnsiTheme="minorHAnsi" w:cstheme="minorHAnsi"/>
        </w:rPr>
        <w:t>additional learning needs and national curriculum reform. British Education Research</w:t>
      </w:r>
      <w:r>
        <w:rPr>
          <w:rFonts w:asciiTheme="minorHAnsi" w:hAnsiTheme="minorHAnsi" w:cstheme="minorHAnsi"/>
        </w:rPr>
        <w:t xml:space="preserve"> </w:t>
      </w:r>
      <w:r w:rsidRPr="00FA10F3">
        <w:rPr>
          <w:rFonts w:asciiTheme="minorHAnsi" w:hAnsiTheme="minorHAnsi" w:cstheme="minorHAnsi"/>
        </w:rPr>
        <w:t xml:space="preserve">Association (BERA) Conference 2020. </w:t>
      </w:r>
      <w:hyperlink r:id="rId10" w:history="1">
        <w:r w:rsidRPr="00FA10F3">
          <w:rPr>
            <w:rStyle w:val="Hyperlink"/>
            <w:rFonts w:asciiTheme="minorHAnsi" w:hAnsiTheme="minorHAnsi" w:cstheme="minorHAnsi"/>
          </w:rPr>
          <w:t>https://cronfa.swan.ac.uk/Record/cronfa55016</w:t>
        </w:r>
      </w:hyperlink>
    </w:p>
    <w:p w14:paraId="3618E38A" w14:textId="77777777" w:rsidR="00414762" w:rsidRDefault="00414762" w:rsidP="00414762">
      <w:pPr>
        <w:rPr>
          <w:rFonts w:asciiTheme="minorHAnsi" w:hAnsiTheme="minorHAnsi" w:cstheme="minorHAnsi"/>
        </w:rPr>
      </w:pPr>
    </w:p>
    <w:p w14:paraId="73DDF022"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Kolb, D. (1984) Experiential Learning: Experience as the Source of Learning and</w:t>
      </w:r>
      <w:r>
        <w:rPr>
          <w:rFonts w:asciiTheme="minorHAnsi" w:hAnsiTheme="minorHAnsi" w:cstheme="minorHAnsi"/>
        </w:rPr>
        <w:t xml:space="preserve"> </w:t>
      </w:r>
      <w:r w:rsidRPr="00FA10F3">
        <w:rPr>
          <w:rFonts w:asciiTheme="minorHAnsi" w:hAnsiTheme="minorHAnsi" w:cstheme="minorHAnsi"/>
        </w:rPr>
        <w:t>Development. Upper Saddle River: Prentice Hall.</w:t>
      </w:r>
    </w:p>
    <w:p w14:paraId="245241BD" w14:textId="77777777" w:rsidR="00414762" w:rsidRDefault="00414762" w:rsidP="00414762">
      <w:pPr>
        <w:rPr>
          <w:rFonts w:asciiTheme="minorHAnsi" w:hAnsiTheme="minorHAnsi" w:cstheme="minorHAnsi"/>
        </w:rPr>
      </w:pPr>
    </w:p>
    <w:p w14:paraId="02B0AD08" w14:textId="77777777" w:rsidR="00414762" w:rsidRPr="00FA10F3" w:rsidRDefault="00414762" w:rsidP="00414762">
      <w:pPr>
        <w:rPr>
          <w:rFonts w:asciiTheme="minorHAnsi" w:hAnsiTheme="minorHAnsi" w:cstheme="minorHAnsi"/>
        </w:rPr>
      </w:pPr>
      <w:proofErr w:type="spellStart"/>
      <w:r w:rsidRPr="00FA10F3">
        <w:rPr>
          <w:rFonts w:asciiTheme="minorHAnsi" w:hAnsiTheme="minorHAnsi" w:cstheme="minorHAnsi"/>
        </w:rPr>
        <w:t>Kuhne</w:t>
      </w:r>
      <w:proofErr w:type="spellEnd"/>
      <w:r w:rsidRPr="00FA10F3">
        <w:rPr>
          <w:rFonts w:asciiTheme="minorHAnsi" w:hAnsiTheme="minorHAnsi" w:cstheme="minorHAnsi"/>
        </w:rPr>
        <w:t>, M., and J. Wiener. 2000. Stability of social status of children with and without</w:t>
      </w:r>
      <w:r>
        <w:rPr>
          <w:rFonts w:asciiTheme="minorHAnsi" w:hAnsiTheme="minorHAnsi" w:cstheme="minorHAnsi"/>
        </w:rPr>
        <w:t xml:space="preserve"> </w:t>
      </w:r>
      <w:r w:rsidRPr="00FA10F3">
        <w:rPr>
          <w:rFonts w:asciiTheme="minorHAnsi" w:hAnsiTheme="minorHAnsi" w:cstheme="minorHAnsi"/>
        </w:rPr>
        <w:t>learning disabilities. Learning Disability Quarterly 23: 64–75.</w:t>
      </w:r>
    </w:p>
    <w:p w14:paraId="4EEAB651" w14:textId="77777777" w:rsidR="00414762" w:rsidRDefault="00414762" w:rsidP="00414762">
      <w:pPr>
        <w:pStyle w:val="NormalWeb"/>
        <w:rPr>
          <w:rFonts w:asciiTheme="minorHAnsi" w:hAnsiTheme="minorHAnsi" w:cstheme="minorHAnsi"/>
        </w:rPr>
      </w:pPr>
      <w:r w:rsidRPr="00FA10F3">
        <w:rPr>
          <w:rFonts w:asciiTheme="minorHAnsi" w:hAnsiTheme="minorHAnsi" w:cstheme="minorHAnsi"/>
        </w:rPr>
        <w:t>Liu, K. (2015), ‘Critical Reflection as a Framework for Transformative Learning in Teacher</w:t>
      </w:r>
      <w:r>
        <w:rPr>
          <w:rFonts w:asciiTheme="minorHAnsi" w:hAnsiTheme="minorHAnsi" w:cstheme="minorHAnsi"/>
        </w:rPr>
        <w:t xml:space="preserve"> </w:t>
      </w:r>
      <w:r w:rsidRPr="00FA10F3">
        <w:rPr>
          <w:rFonts w:asciiTheme="minorHAnsi" w:hAnsiTheme="minorHAnsi" w:cstheme="minorHAnsi"/>
        </w:rPr>
        <w:t xml:space="preserve">Education’, Educational Review, 67 (2), 135-157. </w:t>
      </w:r>
      <w:hyperlink r:id="rId11" w:history="1">
        <w:r w:rsidRPr="00CC0274">
          <w:rPr>
            <w:rStyle w:val="Hyperlink"/>
            <w:rFonts w:asciiTheme="minorHAnsi" w:hAnsiTheme="minorHAnsi" w:cstheme="minorHAnsi"/>
          </w:rPr>
          <w:t>https://doi.org/10.1080/00131911.2 013.839546</w:t>
        </w:r>
      </w:hyperlink>
    </w:p>
    <w:p w14:paraId="1D6113ED"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Nucci, L.P., 2001. Education in the moral domain. Cambridge University Press.</w:t>
      </w:r>
    </w:p>
    <w:p w14:paraId="3046350E" w14:textId="77777777" w:rsidR="00414762" w:rsidRDefault="00414762" w:rsidP="00414762">
      <w:pPr>
        <w:rPr>
          <w:rFonts w:asciiTheme="minorHAnsi" w:hAnsiTheme="minorHAnsi" w:cstheme="minorHAnsi"/>
        </w:rPr>
      </w:pPr>
    </w:p>
    <w:p w14:paraId="106E1848"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Oliver, M. (1996). The social model in context. In understanding disability: From theory to</w:t>
      </w:r>
      <w:r>
        <w:rPr>
          <w:rFonts w:asciiTheme="minorHAnsi" w:hAnsiTheme="minorHAnsi" w:cstheme="minorHAnsi"/>
        </w:rPr>
        <w:t xml:space="preserve"> </w:t>
      </w:r>
      <w:r w:rsidRPr="00FA10F3">
        <w:rPr>
          <w:rFonts w:asciiTheme="minorHAnsi" w:hAnsiTheme="minorHAnsi" w:cstheme="minorHAnsi"/>
        </w:rPr>
        <w:t>practice. Macmillan Education UK.</w:t>
      </w:r>
    </w:p>
    <w:p w14:paraId="6AA62C7D" w14:textId="77777777" w:rsidR="00414762" w:rsidRDefault="00414762" w:rsidP="00414762">
      <w:pPr>
        <w:rPr>
          <w:rFonts w:asciiTheme="minorHAnsi" w:hAnsiTheme="minorHAnsi" w:cstheme="minorHAnsi"/>
        </w:rPr>
      </w:pPr>
    </w:p>
    <w:p w14:paraId="0405A94E"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Oliver, M. (2013). The social model of disability: Thirty years on. Disability &amp; Society, 28(7),</w:t>
      </w:r>
      <w:r>
        <w:rPr>
          <w:rFonts w:asciiTheme="minorHAnsi" w:hAnsiTheme="minorHAnsi" w:cstheme="minorHAnsi"/>
        </w:rPr>
        <w:t xml:space="preserve"> </w:t>
      </w:r>
      <w:r w:rsidRPr="00FA10F3">
        <w:rPr>
          <w:rFonts w:asciiTheme="minorHAnsi" w:hAnsiTheme="minorHAnsi" w:cstheme="minorHAnsi"/>
        </w:rPr>
        <w:t xml:space="preserve">1024–1026. </w:t>
      </w:r>
      <w:hyperlink r:id="rId12" w:history="1">
        <w:r w:rsidRPr="00FA10F3">
          <w:rPr>
            <w:rStyle w:val="Hyperlink"/>
            <w:rFonts w:asciiTheme="minorHAnsi" w:hAnsiTheme="minorHAnsi" w:cstheme="minorHAnsi"/>
          </w:rPr>
          <w:t>https://doi.org/10.1080/09687599.2013.818773</w:t>
        </w:r>
      </w:hyperlink>
    </w:p>
    <w:p w14:paraId="683CCC68" w14:textId="77777777" w:rsidR="00414762" w:rsidRDefault="00414762" w:rsidP="00414762">
      <w:pPr>
        <w:rPr>
          <w:rFonts w:asciiTheme="minorHAnsi" w:hAnsiTheme="minorHAnsi" w:cstheme="minorHAnsi"/>
        </w:rPr>
      </w:pPr>
      <w:r w:rsidRPr="00FA10F3">
        <w:rPr>
          <w:rFonts w:asciiTheme="minorHAnsi" w:hAnsiTheme="minorHAnsi" w:cstheme="minorHAnsi"/>
        </w:rPr>
        <w:t xml:space="preserve">Penny </w:t>
      </w:r>
      <w:proofErr w:type="spellStart"/>
      <w:r w:rsidRPr="00FA10F3">
        <w:rPr>
          <w:rFonts w:asciiTheme="minorHAnsi" w:hAnsiTheme="minorHAnsi" w:cstheme="minorHAnsi"/>
        </w:rPr>
        <w:t>Clunies</w:t>
      </w:r>
      <w:proofErr w:type="spellEnd"/>
      <w:r w:rsidRPr="00FA10F3">
        <w:rPr>
          <w:rFonts w:asciiTheme="minorHAnsi" w:hAnsiTheme="minorHAnsi" w:cstheme="minorHAnsi"/>
        </w:rPr>
        <w:t>‐</w:t>
      </w:r>
      <w:proofErr w:type="gramStart"/>
      <w:r w:rsidRPr="00FA10F3">
        <w:rPr>
          <w:rFonts w:asciiTheme="minorHAnsi" w:hAnsiTheme="minorHAnsi" w:cstheme="minorHAnsi"/>
        </w:rPr>
        <w:t>Ross ,</w:t>
      </w:r>
      <w:proofErr w:type="gramEnd"/>
      <w:r w:rsidRPr="00FA10F3">
        <w:rPr>
          <w:rFonts w:asciiTheme="minorHAnsi" w:hAnsiTheme="minorHAnsi" w:cstheme="minorHAnsi"/>
        </w:rPr>
        <w:t xml:space="preserve"> Emma Little &amp; Mandy </w:t>
      </w:r>
      <w:proofErr w:type="spellStart"/>
      <w:r w:rsidRPr="00FA10F3">
        <w:rPr>
          <w:rFonts w:asciiTheme="minorHAnsi" w:hAnsiTheme="minorHAnsi" w:cstheme="minorHAnsi"/>
        </w:rPr>
        <w:t>Kienhuis</w:t>
      </w:r>
      <w:proofErr w:type="spellEnd"/>
      <w:r w:rsidRPr="00FA10F3">
        <w:rPr>
          <w:rFonts w:asciiTheme="minorHAnsi" w:hAnsiTheme="minorHAnsi" w:cstheme="minorHAnsi"/>
        </w:rPr>
        <w:t xml:space="preserve"> (2008) Self‐reported and actual use of</w:t>
      </w:r>
      <w:r>
        <w:rPr>
          <w:rFonts w:asciiTheme="minorHAnsi" w:hAnsiTheme="minorHAnsi" w:cstheme="minorHAnsi"/>
        </w:rPr>
        <w:t xml:space="preserve"> </w:t>
      </w:r>
      <w:r w:rsidRPr="00FA10F3">
        <w:rPr>
          <w:rFonts w:asciiTheme="minorHAnsi" w:hAnsiTheme="minorHAnsi" w:cstheme="minorHAnsi"/>
        </w:rPr>
        <w:t>proactive and reactive classroom management strategies and their relationship with</w:t>
      </w:r>
      <w:r>
        <w:rPr>
          <w:rFonts w:asciiTheme="minorHAnsi" w:hAnsiTheme="minorHAnsi" w:cstheme="minorHAnsi"/>
        </w:rPr>
        <w:t xml:space="preserve"> </w:t>
      </w:r>
      <w:r w:rsidRPr="00FA10F3">
        <w:rPr>
          <w:rFonts w:asciiTheme="minorHAnsi" w:hAnsiTheme="minorHAnsi" w:cstheme="minorHAnsi"/>
        </w:rPr>
        <w:t>teacher stress and student behaviour, Educational Psychology, 28:6, 693-710,</w:t>
      </w:r>
      <w:r>
        <w:rPr>
          <w:rFonts w:asciiTheme="minorHAnsi" w:hAnsiTheme="minorHAnsi" w:cstheme="minorHAnsi"/>
        </w:rPr>
        <w:t xml:space="preserve"> </w:t>
      </w:r>
      <w:r w:rsidRPr="00FA10F3">
        <w:rPr>
          <w:rFonts w:asciiTheme="minorHAnsi" w:hAnsiTheme="minorHAnsi" w:cstheme="minorHAnsi"/>
        </w:rPr>
        <w:t>DOI:10.1080/01443410802206700</w:t>
      </w:r>
    </w:p>
    <w:p w14:paraId="7F7A9F06" w14:textId="77777777" w:rsidR="00414762" w:rsidRDefault="00414762" w:rsidP="00414762">
      <w:pPr>
        <w:rPr>
          <w:rFonts w:asciiTheme="minorHAnsi" w:hAnsiTheme="minorHAnsi" w:cstheme="minorHAnsi"/>
        </w:rPr>
      </w:pPr>
    </w:p>
    <w:p w14:paraId="1E33A2F1" w14:textId="77777777" w:rsidR="00414762" w:rsidRDefault="00414762" w:rsidP="00414762">
      <w:proofErr w:type="spellStart"/>
      <w:r w:rsidRPr="00FA10F3">
        <w:rPr>
          <w:rFonts w:asciiTheme="minorHAnsi" w:hAnsiTheme="minorHAnsi" w:cstheme="minorHAnsi"/>
        </w:rPr>
        <w:t>Platzer</w:t>
      </w:r>
      <w:proofErr w:type="spellEnd"/>
      <w:r w:rsidRPr="00FA10F3">
        <w:rPr>
          <w:rFonts w:asciiTheme="minorHAnsi" w:hAnsiTheme="minorHAnsi" w:cstheme="minorHAnsi"/>
        </w:rPr>
        <w:t>, H., Blake, D. and Ashford, D., 2000. An evaluation of process and outcomes from</w:t>
      </w:r>
      <w:r>
        <w:rPr>
          <w:rFonts w:asciiTheme="minorHAnsi" w:hAnsiTheme="minorHAnsi" w:cstheme="minorHAnsi"/>
        </w:rPr>
        <w:t xml:space="preserve"> </w:t>
      </w:r>
      <w:r w:rsidRPr="00FA10F3">
        <w:rPr>
          <w:rFonts w:asciiTheme="minorHAnsi" w:hAnsiTheme="minorHAnsi" w:cstheme="minorHAnsi"/>
        </w:rPr>
        <w:t>learning through reflective practice groups on a post‐registration nursing course. Journal of</w:t>
      </w:r>
      <w:r>
        <w:rPr>
          <w:rFonts w:asciiTheme="minorHAnsi" w:hAnsiTheme="minorHAnsi" w:cstheme="minorHAnsi"/>
        </w:rPr>
        <w:t xml:space="preserve"> </w:t>
      </w:r>
      <w:r w:rsidRPr="00FA10F3">
        <w:rPr>
          <w:rFonts w:asciiTheme="minorHAnsi" w:hAnsiTheme="minorHAnsi" w:cstheme="minorHAnsi"/>
        </w:rPr>
        <w:t>advanced nursing, 31(3), pp.689-695</w:t>
      </w:r>
      <w:r w:rsidRPr="00FA10F3">
        <w:t>.</w:t>
      </w:r>
    </w:p>
    <w:p w14:paraId="3DFEB179" w14:textId="77777777" w:rsidR="00414762" w:rsidRPr="00FA10F3" w:rsidRDefault="00414762" w:rsidP="00414762">
      <w:pPr>
        <w:pStyle w:val="NormalWeb"/>
        <w:rPr>
          <w:rFonts w:asciiTheme="minorHAnsi" w:hAnsiTheme="minorHAnsi" w:cstheme="minorHAnsi"/>
        </w:rPr>
      </w:pPr>
      <w:proofErr w:type="spellStart"/>
      <w:r w:rsidRPr="00FA10F3">
        <w:rPr>
          <w:rFonts w:asciiTheme="minorHAnsi" w:hAnsiTheme="minorHAnsi" w:cstheme="minorHAnsi"/>
          <w:color w:val="222222"/>
          <w:shd w:val="clear" w:color="auto" w:fill="FFFFFF"/>
        </w:rPr>
        <w:t>Pokhrel</w:t>
      </w:r>
      <w:proofErr w:type="spellEnd"/>
      <w:r w:rsidRPr="00FA10F3">
        <w:rPr>
          <w:rFonts w:asciiTheme="minorHAnsi" w:hAnsiTheme="minorHAnsi" w:cstheme="minorHAnsi"/>
          <w:color w:val="222222"/>
          <w:shd w:val="clear" w:color="auto" w:fill="FFFFFF"/>
        </w:rPr>
        <w:t>, S. and Chhetri, R., 2021. A literature review on impact of COVID-19 pandemic on</w:t>
      </w:r>
      <w:r>
        <w:rPr>
          <w:rFonts w:asciiTheme="minorHAnsi" w:hAnsiTheme="minorHAnsi" w:cstheme="minorHAnsi"/>
          <w:color w:val="222222"/>
          <w:shd w:val="clear" w:color="auto" w:fill="FFFFFF"/>
        </w:rPr>
        <w:t xml:space="preserve"> </w:t>
      </w:r>
      <w:r w:rsidRPr="00FA10F3">
        <w:rPr>
          <w:rFonts w:asciiTheme="minorHAnsi" w:hAnsiTheme="minorHAnsi" w:cstheme="minorHAnsi"/>
          <w:color w:val="222222"/>
          <w:shd w:val="clear" w:color="auto" w:fill="FFFFFF"/>
        </w:rPr>
        <w:t>teaching and learning. </w:t>
      </w:r>
      <w:r w:rsidRPr="00FA10F3">
        <w:rPr>
          <w:rFonts w:asciiTheme="minorHAnsi" w:hAnsiTheme="minorHAnsi" w:cstheme="minorHAnsi"/>
          <w:i/>
          <w:iCs/>
          <w:color w:val="222222"/>
          <w:shd w:val="clear" w:color="auto" w:fill="FFFFFF"/>
        </w:rPr>
        <w:t>Higher Education for the Future</w:t>
      </w:r>
      <w:r w:rsidRPr="00FA10F3">
        <w:rPr>
          <w:rFonts w:asciiTheme="minorHAnsi" w:hAnsiTheme="minorHAnsi" w:cstheme="minorHAnsi"/>
          <w:color w:val="222222"/>
          <w:shd w:val="clear" w:color="auto" w:fill="FFFFFF"/>
        </w:rPr>
        <w:t>, </w:t>
      </w:r>
      <w:r w:rsidRPr="00FA10F3">
        <w:rPr>
          <w:rFonts w:asciiTheme="minorHAnsi" w:hAnsiTheme="minorHAnsi" w:cstheme="minorHAnsi"/>
          <w:i/>
          <w:iCs/>
          <w:color w:val="222222"/>
          <w:shd w:val="clear" w:color="auto" w:fill="FFFFFF"/>
        </w:rPr>
        <w:t>8</w:t>
      </w:r>
      <w:r w:rsidRPr="00FA10F3">
        <w:rPr>
          <w:rFonts w:asciiTheme="minorHAnsi" w:hAnsiTheme="minorHAnsi" w:cstheme="minorHAnsi"/>
          <w:color w:val="222222"/>
          <w:shd w:val="clear" w:color="auto" w:fill="FFFFFF"/>
        </w:rPr>
        <w:t>(1), pp.133-141.</w:t>
      </w:r>
    </w:p>
    <w:p w14:paraId="6EEB3217" w14:textId="77777777" w:rsidR="00414762" w:rsidRPr="00FA10F3" w:rsidRDefault="00414762" w:rsidP="00414762">
      <w:pPr>
        <w:rPr>
          <w:rFonts w:asciiTheme="minorHAnsi" w:hAnsiTheme="minorHAnsi" w:cstheme="minorHAnsi"/>
        </w:rPr>
      </w:pPr>
      <w:proofErr w:type="spellStart"/>
      <w:r w:rsidRPr="00FA10F3">
        <w:rPr>
          <w:rFonts w:asciiTheme="minorHAnsi" w:hAnsiTheme="minorHAnsi" w:cstheme="minorHAnsi"/>
        </w:rPr>
        <w:t>Sintema</w:t>
      </w:r>
      <w:proofErr w:type="spellEnd"/>
      <w:r w:rsidRPr="00FA10F3">
        <w:rPr>
          <w:rFonts w:asciiTheme="minorHAnsi" w:hAnsiTheme="minorHAnsi" w:cstheme="minorHAnsi"/>
        </w:rPr>
        <w:t>, E. J. (2020, April 7). Effect of COVID-19 on the performance of grade 12 students:</w:t>
      </w:r>
      <w:r>
        <w:rPr>
          <w:rFonts w:asciiTheme="minorHAnsi" w:hAnsiTheme="minorHAnsi" w:cstheme="minorHAnsi"/>
        </w:rPr>
        <w:t xml:space="preserve"> </w:t>
      </w:r>
      <w:r w:rsidRPr="00FA10F3">
        <w:rPr>
          <w:rFonts w:asciiTheme="minorHAnsi" w:hAnsiTheme="minorHAnsi" w:cstheme="minorHAnsi"/>
        </w:rPr>
        <w:t>Implications for STEM education. EURASIA Journal of Mathematics, Science and Technology</w:t>
      </w:r>
      <w:r>
        <w:rPr>
          <w:rFonts w:asciiTheme="minorHAnsi" w:hAnsiTheme="minorHAnsi" w:cstheme="minorHAnsi"/>
        </w:rPr>
        <w:t xml:space="preserve"> </w:t>
      </w:r>
      <w:r w:rsidRPr="00FA10F3">
        <w:rPr>
          <w:rFonts w:asciiTheme="minorHAnsi" w:hAnsiTheme="minorHAnsi" w:cstheme="minorHAnsi"/>
        </w:rPr>
        <w:t>Education, 16(7). https://doi.org /10.29333/</w:t>
      </w:r>
      <w:proofErr w:type="spellStart"/>
      <w:r w:rsidRPr="00FA10F3">
        <w:rPr>
          <w:rFonts w:asciiTheme="minorHAnsi" w:hAnsiTheme="minorHAnsi" w:cstheme="minorHAnsi"/>
        </w:rPr>
        <w:t>ejmste</w:t>
      </w:r>
      <w:proofErr w:type="spellEnd"/>
      <w:r w:rsidRPr="00FA10F3">
        <w:rPr>
          <w:rFonts w:asciiTheme="minorHAnsi" w:hAnsiTheme="minorHAnsi" w:cstheme="minorHAnsi"/>
        </w:rPr>
        <w:t>/7893</w:t>
      </w:r>
    </w:p>
    <w:p w14:paraId="4FED92F7" w14:textId="77777777" w:rsidR="00414762" w:rsidRDefault="00414762" w:rsidP="00414762">
      <w:pPr>
        <w:rPr>
          <w:rFonts w:asciiTheme="minorHAnsi" w:hAnsiTheme="minorHAnsi" w:cstheme="minorHAnsi"/>
        </w:rPr>
      </w:pPr>
    </w:p>
    <w:p w14:paraId="682BFC3F"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Taylor, C. and Power, S., 2020. Re-educating the nation? The development of a new</w:t>
      </w:r>
      <w:r>
        <w:rPr>
          <w:rFonts w:asciiTheme="minorHAnsi" w:hAnsiTheme="minorHAnsi" w:cstheme="minorHAnsi"/>
        </w:rPr>
        <w:t xml:space="preserve"> </w:t>
      </w:r>
      <w:r w:rsidRPr="00FA10F3">
        <w:rPr>
          <w:rFonts w:asciiTheme="minorHAnsi" w:hAnsiTheme="minorHAnsi" w:cstheme="minorHAnsi"/>
        </w:rPr>
        <w:t>curriculum for Wales. Curriculum Journal, 31(2), pp.177-180.</w:t>
      </w:r>
    </w:p>
    <w:p w14:paraId="7A78FA04" w14:textId="77777777" w:rsidR="00414762" w:rsidRPr="00FA10F3" w:rsidRDefault="00414762" w:rsidP="00414762">
      <w:pPr>
        <w:pStyle w:val="NormalWeb"/>
        <w:rPr>
          <w:rFonts w:asciiTheme="minorHAnsi" w:hAnsiTheme="minorHAnsi" w:cstheme="minorHAnsi"/>
        </w:rPr>
      </w:pPr>
      <w:r w:rsidRPr="00FA10F3">
        <w:rPr>
          <w:rFonts w:asciiTheme="minorHAnsi" w:hAnsiTheme="minorHAnsi" w:cstheme="minorHAnsi"/>
        </w:rPr>
        <w:t xml:space="preserve">Tripp, D. (1993). </w:t>
      </w:r>
      <w:r w:rsidRPr="00FA10F3">
        <w:rPr>
          <w:rFonts w:asciiTheme="minorHAnsi" w:hAnsiTheme="minorHAnsi" w:cstheme="minorHAnsi"/>
          <w:i/>
          <w:iCs/>
        </w:rPr>
        <w:t>Critical incidents in teaching</w:t>
      </w:r>
      <w:r w:rsidRPr="00FA10F3">
        <w:rPr>
          <w:rFonts w:asciiTheme="minorHAnsi" w:hAnsiTheme="minorHAnsi" w:cstheme="minorHAnsi"/>
        </w:rPr>
        <w:t xml:space="preserve">. London: Routledge. </w:t>
      </w:r>
    </w:p>
    <w:p w14:paraId="0E1C5255"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Watson, M., 2008. Developmental discipline and moral education. Handbook of moral and</w:t>
      </w:r>
      <w:r>
        <w:rPr>
          <w:rFonts w:asciiTheme="minorHAnsi" w:hAnsiTheme="minorHAnsi" w:cstheme="minorHAnsi"/>
        </w:rPr>
        <w:t xml:space="preserve"> </w:t>
      </w:r>
      <w:r w:rsidRPr="00FA10F3">
        <w:rPr>
          <w:rFonts w:asciiTheme="minorHAnsi" w:hAnsiTheme="minorHAnsi" w:cstheme="minorHAnsi"/>
        </w:rPr>
        <w:t>character education, pp.175-203.</w:t>
      </w:r>
    </w:p>
    <w:p w14:paraId="6F8F497D" w14:textId="77777777" w:rsidR="00414762" w:rsidRDefault="00414762" w:rsidP="00414762">
      <w:pPr>
        <w:rPr>
          <w:rFonts w:asciiTheme="minorHAnsi" w:hAnsiTheme="minorHAnsi" w:cstheme="minorHAnsi"/>
        </w:rPr>
      </w:pPr>
    </w:p>
    <w:p w14:paraId="67032C9B" w14:textId="77777777" w:rsidR="00414762" w:rsidRPr="00FA10F3" w:rsidRDefault="00414762" w:rsidP="00414762">
      <w:pPr>
        <w:rPr>
          <w:rFonts w:asciiTheme="minorHAnsi" w:hAnsiTheme="minorHAnsi" w:cstheme="minorHAnsi"/>
        </w:rPr>
      </w:pPr>
      <w:r w:rsidRPr="00FA10F3">
        <w:rPr>
          <w:rFonts w:asciiTheme="minorHAnsi" w:hAnsiTheme="minorHAnsi" w:cstheme="minorHAnsi"/>
        </w:rPr>
        <w:t xml:space="preserve">Welsh Government, (2021) </w:t>
      </w:r>
      <w:r w:rsidRPr="00FA10F3">
        <w:rPr>
          <w:rFonts w:asciiTheme="minorHAnsi" w:hAnsiTheme="minorHAnsi" w:cstheme="minorHAnsi"/>
          <w:i/>
          <w:iCs/>
        </w:rPr>
        <w:t xml:space="preserve">The Additional Learning Needs Code for Wales 2021. </w:t>
      </w:r>
      <w:r w:rsidRPr="00FA10F3">
        <w:rPr>
          <w:rFonts w:asciiTheme="minorHAnsi" w:hAnsiTheme="minorHAnsi" w:cstheme="minorHAnsi"/>
        </w:rPr>
        <w:t>Available</w:t>
      </w:r>
      <w:r>
        <w:rPr>
          <w:rFonts w:asciiTheme="minorHAnsi" w:hAnsiTheme="minorHAnsi" w:cstheme="minorHAnsi"/>
        </w:rPr>
        <w:t xml:space="preserve"> </w:t>
      </w:r>
      <w:r w:rsidRPr="00FA10F3">
        <w:rPr>
          <w:rFonts w:asciiTheme="minorHAnsi" w:hAnsiTheme="minorHAnsi" w:cstheme="minorHAnsi"/>
        </w:rPr>
        <w:t xml:space="preserve">at: </w:t>
      </w:r>
      <w:hyperlink r:id="rId13" w:history="1">
        <w:r w:rsidRPr="00FA10F3">
          <w:rPr>
            <w:rStyle w:val="Hyperlink"/>
            <w:rFonts w:asciiTheme="minorHAnsi" w:hAnsiTheme="minorHAnsi" w:cstheme="minorHAnsi"/>
          </w:rPr>
          <w:t>210326-the-additional-learning-needs-code-for-wales-2021.pdf (</w:t>
        </w:r>
        <w:proofErr w:type="spellStart"/>
      </w:hyperlink>
      <w:hyperlink r:id="rId14" w:history="1">
        <w:r w:rsidRPr="00FA10F3">
          <w:rPr>
            <w:rStyle w:val="Hyperlink"/>
            <w:rFonts w:asciiTheme="minorHAnsi" w:hAnsiTheme="minorHAnsi" w:cstheme="minorHAnsi"/>
          </w:rPr>
          <w:t>gov.wales</w:t>
        </w:r>
        <w:proofErr w:type="spellEnd"/>
      </w:hyperlink>
      <w:hyperlink r:id="rId15" w:history="1">
        <w:r w:rsidRPr="00FA10F3">
          <w:rPr>
            <w:rStyle w:val="Hyperlink"/>
            <w:rFonts w:asciiTheme="minorHAnsi" w:hAnsiTheme="minorHAnsi" w:cstheme="minorHAnsi"/>
          </w:rPr>
          <w:t>)</w:t>
        </w:r>
      </w:hyperlink>
      <w:r w:rsidRPr="00FA10F3">
        <w:rPr>
          <w:rFonts w:asciiTheme="minorHAnsi" w:hAnsiTheme="minorHAnsi" w:cstheme="minorHAnsi"/>
        </w:rPr>
        <w:t xml:space="preserve"> (Accessed:</w:t>
      </w:r>
      <w:r>
        <w:rPr>
          <w:rFonts w:asciiTheme="minorHAnsi" w:hAnsiTheme="minorHAnsi" w:cstheme="minorHAnsi"/>
        </w:rPr>
        <w:t xml:space="preserve"> </w:t>
      </w:r>
      <w:r w:rsidRPr="00FA10F3">
        <w:rPr>
          <w:rFonts w:asciiTheme="minorHAnsi" w:hAnsiTheme="minorHAnsi" w:cstheme="minorHAnsi"/>
        </w:rPr>
        <w:t>30</w:t>
      </w:r>
      <w:r w:rsidRPr="00FA10F3">
        <w:rPr>
          <w:rFonts w:asciiTheme="minorHAnsi" w:hAnsiTheme="minorHAnsi" w:cstheme="minorHAnsi"/>
          <w:vertAlign w:val="superscript"/>
        </w:rPr>
        <w:t>th</w:t>
      </w:r>
      <w:r w:rsidRPr="00FA10F3">
        <w:rPr>
          <w:rFonts w:asciiTheme="minorHAnsi" w:hAnsiTheme="minorHAnsi" w:cstheme="minorHAnsi"/>
        </w:rPr>
        <w:t xml:space="preserve"> September ).</w:t>
      </w:r>
    </w:p>
    <w:p w14:paraId="7FD31B3C" w14:textId="77777777" w:rsidR="00414762" w:rsidRPr="00FA10F3" w:rsidRDefault="00414762" w:rsidP="00414762">
      <w:pPr>
        <w:pStyle w:val="NormalWeb"/>
        <w:rPr>
          <w:rFonts w:asciiTheme="minorHAnsi" w:hAnsiTheme="minorHAnsi" w:cstheme="minorHAnsi"/>
        </w:rPr>
      </w:pPr>
      <w:r w:rsidRPr="00FA10F3">
        <w:rPr>
          <w:rFonts w:asciiTheme="minorHAnsi" w:hAnsiTheme="minorHAnsi" w:cstheme="minorHAnsi"/>
        </w:rPr>
        <w:t>Williams, J. and Power, K. (2009), ‘Using Core Reflection in Teacher Education’</w:t>
      </w:r>
      <w:r w:rsidRPr="00FA10F3">
        <w:rPr>
          <w:rFonts w:asciiTheme="minorHAnsi" w:hAnsiTheme="minorHAnsi" w:cstheme="minorHAnsi"/>
          <w:i/>
          <w:iCs/>
        </w:rPr>
        <w:t xml:space="preserve">, </w:t>
      </w:r>
      <w:r w:rsidRPr="00FA10F3">
        <w:rPr>
          <w:rFonts w:asciiTheme="minorHAnsi" w:hAnsiTheme="minorHAnsi" w:cstheme="minorHAnsi"/>
        </w:rPr>
        <w:t>Refereed</w:t>
      </w:r>
      <w:r>
        <w:rPr>
          <w:rFonts w:asciiTheme="minorHAnsi" w:hAnsiTheme="minorHAnsi" w:cstheme="minorHAnsi"/>
        </w:rPr>
        <w:t xml:space="preserve"> </w:t>
      </w:r>
      <w:r w:rsidRPr="00FA10F3">
        <w:rPr>
          <w:rFonts w:asciiTheme="minorHAnsi" w:hAnsiTheme="minorHAnsi" w:cstheme="minorHAnsi"/>
        </w:rPr>
        <w:t>paper presented at Teacher Education Crossing Borders: Cultures, Contexts, Communities</w:t>
      </w:r>
      <w:r>
        <w:rPr>
          <w:rFonts w:asciiTheme="minorHAnsi" w:hAnsiTheme="minorHAnsi" w:cstheme="minorHAnsi"/>
        </w:rPr>
        <w:t xml:space="preserve"> </w:t>
      </w:r>
      <w:r w:rsidRPr="00FA10F3">
        <w:rPr>
          <w:rFonts w:asciiTheme="minorHAnsi" w:hAnsiTheme="minorHAnsi" w:cstheme="minorHAnsi"/>
        </w:rPr>
        <w:t>and Curriculum the Annual Conference of the Australian Teacher Education Association</w:t>
      </w:r>
      <w:r>
        <w:rPr>
          <w:rFonts w:asciiTheme="minorHAnsi" w:hAnsiTheme="minorHAnsi" w:cstheme="minorHAnsi"/>
        </w:rPr>
        <w:t xml:space="preserve"> </w:t>
      </w:r>
      <w:r w:rsidRPr="00FA10F3">
        <w:rPr>
          <w:rFonts w:asciiTheme="minorHAnsi" w:hAnsiTheme="minorHAnsi" w:cstheme="minorHAnsi"/>
        </w:rPr>
        <w:t xml:space="preserve">(ATEA), Albury, 28 June – 1 July. </w:t>
      </w:r>
    </w:p>
    <w:p w14:paraId="6C9F0FFC" w14:textId="7B423F8B" w:rsidR="003F49DD" w:rsidRPr="00BD778A" w:rsidRDefault="003F49DD" w:rsidP="00414762">
      <w:pPr>
        <w:rPr>
          <w:rFonts w:asciiTheme="minorHAnsi" w:hAnsiTheme="minorHAnsi" w:cstheme="minorHAnsi"/>
        </w:rPr>
      </w:pPr>
    </w:p>
    <w:sectPr w:rsidR="003F49DD" w:rsidRPr="00BD778A" w:rsidSect="00213D2B">
      <w:headerReference w:type="default" r:id="rId16"/>
      <w:footerReference w:type="even" r:id="rId17"/>
      <w:foot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4C773" w14:textId="77777777" w:rsidR="005C23FF" w:rsidRDefault="005C23FF" w:rsidP="00567ABA">
      <w:r>
        <w:separator/>
      </w:r>
    </w:p>
  </w:endnote>
  <w:endnote w:type="continuationSeparator" w:id="0">
    <w:p w14:paraId="324E75C4" w14:textId="77777777" w:rsidR="005C23FF" w:rsidRDefault="005C23FF" w:rsidP="00567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0512185"/>
      <w:docPartObj>
        <w:docPartGallery w:val="Page Numbers (Bottom of Page)"/>
        <w:docPartUnique/>
      </w:docPartObj>
    </w:sdtPr>
    <w:sdtContent>
      <w:p w14:paraId="5010DA17" w14:textId="51FEB89C" w:rsidR="00567ABA" w:rsidRDefault="00567ABA" w:rsidP="0047350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2DC5FA" w14:textId="77777777" w:rsidR="00567ABA" w:rsidRDefault="00567A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2672473"/>
      <w:docPartObj>
        <w:docPartGallery w:val="Page Numbers (Bottom of Page)"/>
        <w:docPartUnique/>
      </w:docPartObj>
    </w:sdtPr>
    <w:sdtContent>
      <w:p w14:paraId="45B9D69A" w14:textId="44708E3A" w:rsidR="00567ABA" w:rsidRDefault="00567ABA" w:rsidP="0047350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C3E1CB" w14:textId="77777777" w:rsidR="00567ABA" w:rsidRDefault="00567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92717" w14:textId="77777777" w:rsidR="005C23FF" w:rsidRDefault="005C23FF" w:rsidP="00567ABA">
      <w:r>
        <w:separator/>
      </w:r>
    </w:p>
  </w:footnote>
  <w:footnote w:type="continuationSeparator" w:id="0">
    <w:p w14:paraId="31B1E2F3" w14:textId="77777777" w:rsidR="005C23FF" w:rsidRDefault="005C23FF" w:rsidP="00567A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96FCD" w14:textId="1ED30C11" w:rsidR="00E107F8" w:rsidRDefault="00E107F8">
    <w:pPr>
      <w:pStyle w:val="Header"/>
    </w:pPr>
    <w:r>
      <w:t>2209324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848E4"/>
    <w:multiLevelType w:val="multilevel"/>
    <w:tmpl w:val="322E7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6D50C7"/>
    <w:multiLevelType w:val="multilevel"/>
    <w:tmpl w:val="6B20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D55A0D"/>
    <w:multiLevelType w:val="hybridMultilevel"/>
    <w:tmpl w:val="29BEC960"/>
    <w:lvl w:ilvl="0" w:tplc="853A82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BD4243"/>
    <w:multiLevelType w:val="multilevel"/>
    <w:tmpl w:val="A3569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BF5459"/>
    <w:multiLevelType w:val="hybridMultilevel"/>
    <w:tmpl w:val="6C74F96E"/>
    <w:lvl w:ilvl="0" w:tplc="2C9A54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AC0F93"/>
    <w:multiLevelType w:val="multilevel"/>
    <w:tmpl w:val="3556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1820046">
    <w:abstractNumId w:val="4"/>
  </w:num>
  <w:num w:numId="2" w16cid:durableId="1820729347">
    <w:abstractNumId w:val="2"/>
  </w:num>
  <w:num w:numId="3" w16cid:durableId="387657195">
    <w:abstractNumId w:val="3"/>
  </w:num>
  <w:num w:numId="4" w16cid:durableId="1263415658">
    <w:abstractNumId w:val="1"/>
  </w:num>
  <w:num w:numId="5" w16cid:durableId="1790275952">
    <w:abstractNumId w:val="0"/>
  </w:num>
  <w:num w:numId="6" w16cid:durableId="18452429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97A"/>
    <w:rsid w:val="0004667A"/>
    <w:rsid w:val="00051DAD"/>
    <w:rsid w:val="00072492"/>
    <w:rsid w:val="000C66F4"/>
    <w:rsid w:val="000D3EBF"/>
    <w:rsid w:val="000D6188"/>
    <w:rsid w:val="000E1B7C"/>
    <w:rsid w:val="000E6CEA"/>
    <w:rsid w:val="000E76C8"/>
    <w:rsid w:val="000F2C83"/>
    <w:rsid w:val="001114AC"/>
    <w:rsid w:val="001504FC"/>
    <w:rsid w:val="00170189"/>
    <w:rsid w:val="001A308C"/>
    <w:rsid w:val="001B0CD8"/>
    <w:rsid w:val="001D075D"/>
    <w:rsid w:val="001E2710"/>
    <w:rsid w:val="001F3007"/>
    <w:rsid w:val="00213D2B"/>
    <w:rsid w:val="0021765C"/>
    <w:rsid w:val="00225B6A"/>
    <w:rsid w:val="00236777"/>
    <w:rsid w:val="00264A55"/>
    <w:rsid w:val="00284DEC"/>
    <w:rsid w:val="002C2322"/>
    <w:rsid w:val="002E7304"/>
    <w:rsid w:val="002F7792"/>
    <w:rsid w:val="0030280E"/>
    <w:rsid w:val="0031021F"/>
    <w:rsid w:val="00312E59"/>
    <w:rsid w:val="0031667D"/>
    <w:rsid w:val="0031691E"/>
    <w:rsid w:val="00376CC5"/>
    <w:rsid w:val="003807AF"/>
    <w:rsid w:val="00381D63"/>
    <w:rsid w:val="00397926"/>
    <w:rsid w:val="00397AB2"/>
    <w:rsid w:val="003A258C"/>
    <w:rsid w:val="003C608B"/>
    <w:rsid w:val="003F49DD"/>
    <w:rsid w:val="00400C3F"/>
    <w:rsid w:val="00414762"/>
    <w:rsid w:val="004178C4"/>
    <w:rsid w:val="0043777D"/>
    <w:rsid w:val="00440A27"/>
    <w:rsid w:val="00440F7C"/>
    <w:rsid w:val="004433A7"/>
    <w:rsid w:val="00455340"/>
    <w:rsid w:val="00472B75"/>
    <w:rsid w:val="004840BA"/>
    <w:rsid w:val="00484525"/>
    <w:rsid w:val="004852DA"/>
    <w:rsid w:val="004A3139"/>
    <w:rsid w:val="004E47A2"/>
    <w:rsid w:val="004E59DA"/>
    <w:rsid w:val="005105A0"/>
    <w:rsid w:val="0051724B"/>
    <w:rsid w:val="00557B8F"/>
    <w:rsid w:val="00566B35"/>
    <w:rsid w:val="00567ABA"/>
    <w:rsid w:val="005A1FC2"/>
    <w:rsid w:val="005A5611"/>
    <w:rsid w:val="005C23FF"/>
    <w:rsid w:val="005C6E28"/>
    <w:rsid w:val="005C7546"/>
    <w:rsid w:val="005D6E9B"/>
    <w:rsid w:val="005E58A8"/>
    <w:rsid w:val="005F5A85"/>
    <w:rsid w:val="00632A30"/>
    <w:rsid w:val="00632C0A"/>
    <w:rsid w:val="0063550C"/>
    <w:rsid w:val="006427B6"/>
    <w:rsid w:val="0064737E"/>
    <w:rsid w:val="006537BC"/>
    <w:rsid w:val="00657B6C"/>
    <w:rsid w:val="00660EC9"/>
    <w:rsid w:val="00673864"/>
    <w:rsid w:val="00681CED"/>
    <w:rsid w:val="006B55A9"/>
    <w:rsid w:val="006B7CD1"/>
    <w:rsid w:val="006F3860"/>
    <w:rsid w:val="007170DE"/>
    <w:rsid w:val="0072635C"/>
    <w:rsid w:val="00726DF6"/>
    <w:rsid w:val="00742D65"/>
    <w:rsid w:val="00751438"/>
    <w:rsid w:val="0075710D"/>
    <w:rsid w:val="007729D4"/>
    <w:rsid w:val="00791DA4"/>
    <w:rsid w:val="00794AEF"/>
    <w:rsid w:val="007A44BF"/>
    <w:rsid w:val="007A6630"/>
    <w:rsid w:val="007F74BB"/>
    <w:rsid w:val="00851C6F"/>
    <w:rsid w:val="00865B2A"/>
    <w:rsid w:val="0087011F"/>
    <w:rsid w:val="00873F5E"/>
    <w:rsid w:val="008817FB"/>
    <w:rsid w:val="008A11BC"/>
    <w:rsid w:val="008D750E"/>
    <w:rsid w:val="008E0C53"/>
    <w:rsid w:val="008F54BE"/>
    <w:rsid w:val="00904D21"/>
    <w:rsid w:val="00906D0A"/>
    <w:rsid w:val="0093559A"/>
    <w:rsid w:val="009722CF"/>
    <w:rsid w:val="00981E86"/>
    <w:rsid w:val="00994E8A"/>
    <w:rsid w:val="009A3FE5"/>
    <w:rsid w:val="009B5633"/>
    <w:rsid w:val="009D6A9B"/>
    <w:rsid w:val="009E1587"/>
    <w:rsid w:val="00A23A5A"/>
    <w:rsid w:val="00A42F13"/>
    <w:rsid w:val="00A46444"/>
    <w:rsid w:val="00AB397C"/>
    <w:rsid w:val="00AD27ED"/>
    <w:rsid w:val="00AF757F"/>
    <w:rsid w:val="00B25FA4"/>
    <w:rsid w:val="00B32BDD"/>
    <w:rsid w:val="00B431D5"/>
    <w:rsid w:val="00B62FA1"/>
    <w:rsid w:val="00B71415"/>
    <w:rsid w:val="00B8497A"/>
    <w:rsid w:val="00BB20C4"/>
    <w:rsid w:val="00BB3EFA"/>
    <w:rsid w:val="00BB4272"/>
    <w:rsid w:val="00BD778A"/>
    <w:rsid w:val="00C079BB"/>
    <w:rsid w:val="00C23D7E"/>
    <w:rsid w:val="00C37843"/>
    <w:rsid w:val="00C544A9"/>
    <w:rsid w:val="00C63EB0"/>
    <w:rsid w:val="00C71322"/>
    <w:rsid w:val="00C74C11"/>
    <w:rsid w:val="00C96359"/>
    <w:rsid w:val="00C97920"/>
    <w:rsid w:val="00CA22F4"/>
    <w:rsid w:val="00CB219E"/>
    <w:rsid w:val="00CD67BA"/>
    <w:rsid w:val="00CE4DC7"/>
    <w:rsid w:val="00D16028"/>
    <w:rsid w:val="00D24F09"/>
    <w:rsid w:val="00D26F2B"/>
    <w:rsid w:val="00D307A7"/>
    <w:rsid w:val="00D5678F"/>
    <w:rsid w:val="00D7044D"/>
    <w:rsid w:val="00D84A86"/>
    <w:rsid w:val="00D851F6"/>
    <w:rsid w:val="00D9539C"/>
    <w:rsid w:val="00DA7CE5"/>
    <w:rsid w:val="00DB24A7"/>
    <w:rsid w:val="00DC5D86"/>
    <w:rsid w:val="00E06DC0"/>
    <w:rsid w:val="00E107F8"/>
    <w:rsid w:val="00E16DC8"/>
    <w:rsid w:val="00E46119"/>
    <w:rsid w:val="00E74AEF"/>
    <w:rsid w:val="00EB1675"/>
    <w:rsid w:val="00EB1EED"/>
    <w:rsid w:val="00EE1DF1"/>
    <w:rsid w:val="00EE548B"/>
    <w:rsid w:val="00F1123B"/>
    <w:rsid w:val="00F156E0"/>
    <w:rsid w:val="00F16A21"/>
    <w:rsid w:val="00F23599"/>
    <w:rsid w:val="00F620DE"/>
    <w:rsid w:val="00F700B5"/>
    <w:rsid w:val="00F84A85"/>
    <w:rsid w:val="00FB3AB2"/>
    <w:rsid w:val="00FC21C3"/>
    <w:rsid w:val="00FD2B09"/>
    <w:rsid w:val="00FE7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012BF0"/>
  <w14:defaultImageDpi w14:val="32767"/>
  <w15:chartTrackingRefBased/>
  <w15:docId w15:val="{1C627DE3-EB34-804A-B4E3-49CBD112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A7CE5"/>
    <w:rPr>
      <w:rFonts w:ascii="Times New Roman" w:eastAsia="Times New Roman" w:hAnsi="Times New Roman" w:cs="Times New Roman"/>
      <w:lang w:eastAsia="en-GB"/>
    </w:rPr>
  </w:style>
  <w:style w:type="paragraph" w:styleId="Heading4">
    <w:name w:val="heading 4"/>
    <w:basedOn w:val="Normal"/>
    <w:link w:val="Heading4Char"/>
    <w:uiPriority w:val="9"/>
    <w:qFormat/>
    <w:rsid w:val="00FE788D"/>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6A9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2635C"/>
    <w:pPr>
      <w:spacing w:before="100" w:beforeAutospacing="1" w:after="100" w:afterAutospacing="1"/>
    </w:pPr>
  </w:style>
  <w:style w:type="paragraph" w:styleId="ListParagraph">
    <w:name w:val="List Paragraph"/>
    <w:basedOn w:val="Normal"/>
    <w:uiPriority w:val="34"/>
    <w:qFormat/>
    <w:rsid w:val="0072635C"/>
    <w:pPr>
      <w:ind w:left="720"/>
      <w:contextualSpacing/>
    </w:pPr>
  </w:style>
  <w:style w:type="character" w:styleId="Hyperlink">
    <w:name w:val="Hyperlink"/>
    <w:basedOn w:val="DefaultParagraphFont"/>
    <w:uiPriority w:val="99"/>
    <w:unhideWhenUsed/>
    <w:rsid w:val="005A1FC2"/>
    <w:rPr>
      <w:color w:val="0563C1" w:themeColor="hyperlink"/>
      <w:u w:val="single"/>
    </w:rPr>
  </w:style>
  <w:style w:type="character" w:styleId="UnresolvedMention">
    <w:name w:val="Unresolved Mention"/>
    <w:basedOn w:val="DefaultParagraphFont"/>
    <w:uiPriority w:val="99"/>
    <w:rsid w:val="005A1FC2"/>
    <w:rPr>
      <w:color w:val="605E5C"/>
      <w:shd w:val="clear" w:color="auto" w:fill="E1DFDD"/>
    </w:rPr>
  </w:style>
  <w:style w:type="paragraph" w:styleId="Footer">
    <w:name w:val="footer"/>
    <w:basedOn w:val="Normal"/>
    <w:link w:val="FooterChar"/>
    <w:uiPriority w:val="99"/>
    <w:unhideWhenUsed/>
    <w:rsid w:val="00567ABA"/>
    <w:pPr>
      <w:tabs>
        <w:tab w:val="center" w:pos="4513"/>
        <w:tab w:val="right" w:pos="9026"/>
      </w:tabs>
    </w:pPr>
  </w:style>
  <w:style w:type="character" w:customStyle="1" w:styleId="FooterChar">
    <w:name w:val="Footer Char"/>
    <w:basedOn w:val="DefaultParagraphFont"/>
    <w:link w:val="Footer"/>
    <w:uiPriority w:val="99"/>
    <w:rsid w:val="00567AB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67ABA"/>
  </w:style>
  <w:style w:type="paragraph" w:styleId="Header">
    <w:name w:val="header"/>
    <w:basedOn w:val="Normal"/>
    <w:link w:val="HeaderChar"/>
    <w:uiPriority w:val="99"/>
    <w:unhideWhenUsed/>
    <w:rsid w:val="00E107F8"/>
    <w:pPr>
      <w:tabs>
        <w:tab w:val="center" w:pos="4513"/>
        <w:tab w:val="right" w:pos="9026"/>
      </w:tabs>
    </w:pPr>
  </w:style>
  <w:style w:type="character" w:customStyle="1" w:styleId="HeaderChar">
    <w:name w:val="Header Char"/>
    <w:basedOn w:val="DefaultParagraphFont"/>
    <w:link w:val="Header"/>
    <w:uiPriority w:val="99"/>
    <w:rsid w:val="00E107F8"/>
    <w:rPr>
      <w:rFonts w:ascii="Times New Roman" w:eastAsia="Times New Roman" w:hAnsi="Times New Roman" w:cs="Times New Roman"/>
      <w:lang w:eastAsia="en-GB"/>
    </w:rPr>
  </w:style>
  <w:style w:type="character" w:customStyle="1" w:styleId="Heading4Char">
    <w:name w:val="Heading 4 Char"/>
    <w:basedOn w:val="DefaultParagraphFont"/>
    <w:link w:val="Heading4"/>
    <w:uiPriority w:val="9"/>
    <w:rsid w:val="00FE788D"/>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7881">
      <w:bodyDiv w:val="1"/>
      <w:marLeft w:val="0"/>
      <w:marRight w:val="0"/>
      <w:marTop w:val="0"/>
      <w:marBottom w:val="0"/>
      <w:divBdr>
        <w:top w:val="none" w:sz="0" w:space="0" w:color="auto"/>
        <w:left w:val="none" w:sz="0" w:space="0" w:color="auto"/>
        <w:bottom w:val="none" w:sz="0" w:space="0" w:color="auto"/>
        <w:right w:val="none" w:sz="0" w:space="0" w:color="auto"/>
      </w:divBdr>
      <w:divsChild>
        <w:div w:id="1635910129">
          <w:marLeft w:val="0"/>
          <w:marRight w:val="0"/>
          <w:marTop w:val="0"/>
          <w:marBottom w:val="0"/>
          <w:divBdr>
            <w:top w:val="none" w:sz="0" w:space="0" w:color="auto"/>
            <w:left w:val="none" w:sz="0" w:space="0" w:color="auto"/>
            <w:bottom w:val="none" w:sz="0" w:space="0" w:color="auto"/>
            <w:right w:val="none" w:sz="0" w:space="0" w:color="auto"/>
          </w:divBdr>
          <w:divsChild>
            <w:div w:id="1151100144">
              <w:marLeft w:val="0"/>
              <w:marRight w:val="0"/>
              <w:marTop w:val="0"/>
              <w:marBottom w:val="0"/>
              <w:divBdr>
                <w:top w:val="none" w:sz="0" w:space="0" w:color="auto"/>
                <w:left w:val="none" w:sz="0" w:space="0" w:color="auto"/>
                <w:bottom w:val="none" w:sz="0" w:space="0" w:color="auto"/>
                <w:right w:val="none" w:sz="0" w:space="0" w:color="auto"/>
              </w:divBdr>
              <w:divsChild>
                <w:div w:id="2066757838">
                  <w:marLeft w:val="0"/>
                  <w:marRight w:val="0"/>
                  <w:marTop w:val="0"/>
                  <w:marBottom w:val="0"/>
                  <w:divBdr>
                    <w:top w:val="none" w:sz="0" w:space="0" w:color="auto"/>
                    <w:left w:val="none" w:sz="0" w:space="0" w:color="auto"/>
                    <w:bottom w:val="none" w:sz="0" w:space="0" w:color="auto"/>
                    <w:right w:val="none" w:sz="0" w:space="0" w:color="auto"/>
                  </w:divBdr>
                  <w:divsChild>
                    <w:div w:id="206255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51921">
      <w:bodyDiv w:val="1"/>
      <w:marLeft w:val="0"/>
      <w:marRight w:val="0"/>
      <w:marTop w:val="0"/>
      <w:marBottom w:val="0"/>
      <w:divBdr>
        <w:top w:val="none" w:sz="0" w:space="0" w:color="auto"/>
        <w:left w:val="none" w:sz="0" w:space="0" w:color="auto"/>
        <w:bottom w:val="none" w:sz="0" w:space="0" w:color="auto"/>
        <w:right w:val="none" w:sz="0" w:space="0" w:color="auto"/>
      </w:divBdr>
      <w:divsChild>
        <w:div w:id="484978978">
          <w:marLeft w:val="0"/>
          <w:marRight w:val="0"/>
          <w:marTop w:val="0"/>
          <w:marBottom w:val="0"/>
          <w:divBdr>
            <w:top w:val="none" w:sz="0" w:space="0" w:color="auto"/>
            <w:left w:val="none" w:sz="0" w:space="0" w:color="auto"/>
            <w:bottom w:val="none" w:sz="0" w:space="0" w:color="auto"/>
            <w:right w:val="none" w:sz="0" w:space="0" w:color="auto"/>
          </w:divBdr>
          <w:divsChild>
            <w:div w:id="316308322">
              <w:marLeft w:val="0"/>
              <w:marRight w:val="0"/>
              <w:marTop w:val="0"/>
              <w:marBottom w:val="0"/>
              <w:divBdr>
                <w:top w:val="none" w:sz="0" w:space="0" w:color="auto"/>
                <w:left w:val="none" w:sz="0" w:space="0" w:color="auto"/>
                <w:bottom w:val="none" w:sz="0" w:space="0" w:color="auto"/>
                <w:right w:val="none" w:sz="0" w:space="0" w:color="auto"/>
              </w:divBdr>
              <w:divsChild>
                <w:div w:id="202166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49193">
      <w:bodyDiv w:val="1"/>
      <w:marLeft w:val="0"/>
      <w:marRight w:val="0"/>
      <w:marTop w:val="0"/>
      <w:marBottom w:val="0"/>
      <w:divBdr>
        <w:top w:val="none" w:sz="0" w:space="0" w:color="auto"/>
        <w:left w:val="none" w:sz="0" w:space="0" w:color="auto"/>
        <w:bottom w:val="none" w:sz="0" w:space="0" w:color="auto"/>
        <w:right w:val="none" w:sz="0" w:space="0" w:color="auto"/>
      </w:divBdr>
      <w:divsChild>
        <w:div w:id="248931145">
          <w:marLeft w:val="0"/>
          <w:marRight w:val="0"/>
          <w:marTop w:val="0"/>
          <w:marBottom w:val="0"/>
          <w:divBdr>
            <w:top w:val="none" w:sz="0" w:space="0" w:color="auto"/>
            <w:left w:val="none" w:sz="0" w:space="0" w:color="auto"/>
            <w:bottom w:val="none" w:sz="0" w:space="0" w:color="auto"/>
            <w:right w:val="none" w:sz="0" w:space="0" w:color="auto"/>
          </w:divBdr>
          <w:divsChild>
            <w:div w:id="1642152912">
              <w:marLeft w:val="0"/>
              <w:marRight w:val="0"/>
              <w:marTop w:val="0"/>
              <w:marBottom w:val="0"/>
              <w:divBdr>
                <w:top w:val="none" w:sz="0" w:space="0" w:color="auto"/>
                <w:left w:val="none" w:sz="0" w:space="0" w:color="auto"/>
                <w:bottom w:val="none" w:sz="0" w:space="0" w:color="auto"/>
                <w:right w:val="none" w:sz="0" w:space="0" w:color="auto"/>
              </w:divBdr>
              <w:divsChild>
                <w:div w:id="1608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79129">
      <w:bodyDiv w:val="1"/>
      <w:marLeft w:val="0"/>
      <w:marRight w:val="0"/>
      <w:marTop w:val="0"/>
      <w:marBottom w:val="0"/>
      <w:divBdr>
        <w:top w:val="none" w:sz="0" w:space="0" w:color="auto"/>
        <w:left w:val="none" w:sz="0" w:space="0" w:color="auto"/>
        <w:bottom w:val="none" w:sz="0" w:space="0" w:color="auto"/>
        <w:right w:val="none" w:sz="0" w:space="0" w:color="auto"/>
      </w:divBdr>
      <w:divsChild>
        <w:div w:id="669020682">
          <w:marLeft w:val="0"/>
          <w:marRight w:val="0"/>
          <w:marTop w:val="0"/>
          <w:marBottom w:val="0"/>
          <w:divBdr>
            <w:top w:val="none" w:sz="0" w:space="0" w:color="auto"/>
            <w:left w:val="none" w:sz="0" w:space="0" w:color="auto"/>
            <w:bottom w:val="none" w:sz="0" w:space="0" w:color="auto"/>
            <w:right w:val="none" w:sz="0" w:space="0" w:color="auto"/>
          </w:divBdr>
          <w:divsChild>
            <w:div w:id="1399784409">
              <w:marLeft w:val="0"/>
              <w:marRight w:val="0"/>
              <w:marTop w:val="0"/>
              <w:marBottom w:val="0"/>
              <w:divBdr>
                <w:top w:val="none" w:sz="0" w:space="0" w:color="auto"/>
                <w:left w:val="none" w:sz="0" w:space="0" w:color="auto"/>
                <w:bottom w:val="none" w:sz="0" w:space="0" w:color="auto"/>
                <w:right w:val="none" w:sz="0" w:space="0" w:color="auto"/>
              </w:divBdr>
              <w:divsChild>
                <w:div w:id="125188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00141">
      <w:bodyDiv w:val="1"/>
      <w:marLeft w:val="0"/>
      <w:marRight w:val="0"/>
      <w:marTop w:val="0"/>
      <w:marBottom w:val="0"/>
      <w:divBdr>
        <w:top w:val="none" w:sz="0" w:space="0" w:color="auto"/>
        <w:left w:val="none" w:sz="0" w:space="0" w:color="auto"/>
        <w:bottom w:val="none" w:sz="0" w:space="0" w:color="auto"/>
        <w:right w:val="none" w:sz="0" w:space="0" w:color="auto"/>
      </w:divBdr>
    </w:div>
    <w:div w:id="240412697">
      <w:bodyDiv w:val="1"/>
      <w:marLeft w:val="0"/>
      <w:marRight w:val="0"/>
      <w:marTop w:val="0"/>
      <w:marBottom w:val="0"/>
      <w:divBdr>
        <w:top w:val="none" w:sz="0" w:space="0" w:color="auto"/>
        <w:left w:val="none" w:sz="0" w:space="0" w:color="auto"/>
        <w:bottom w:val="none" w:sz="0" w:space="0" w:color="auto"/>
        <w:right w:val="none" w:sz="0" w:space="0" w:color="auto"/>
      </w:divBdr>
      <w:divsChild>
        <w:div w:id="534002188">
          <w:marLeft w:val="0"/>
          <w:marRight w:val="0"/>
          <w:marTop w:val="0"/>
          <w:marBottom w:val="0"/>
          <w:divBdr>
            <w:top w:val="none" w:sz="0" w:space="0" w:color="auto"/>
            <w:left w:val="none" w:sz="0" w:space="0" w:color="auto"/>
            <w:bottom w:val="none" w:sz="0" w:space="0" w:color="auto"/>
            <w:right w:val="none" w:sz="0" w:space="0" w:color="auto"/>
          </w:divBdr>
          <w:divsChild>
            <w:div w:id="152600025">
              <w:marLeft w:val="0"/>
              <w:marRight w:val="0"/>
              <w:marTop w:val="0"/>
              <w:marBottom w:val="0"/>
              <w:divBdr>
                <w:top w:val="none" w:sz="0" w:space="0" w:color="auto"/>
                <w:left w:val="none" w:sz="0" w:space="0" w:color="auto"/>
                <w:bottom w:val="none" w:sz="0" w:space="0" w:color="auto"/>
                <w:right w:val="none" w:sz="0" w:space="0" w:color="auto"/>
              </w:divBdr>
              <w:divsChild>
                <w:div w:id="23799634">
                  <w:marLeft w:val="0"/>
                  <w:marRight w:val="0"/>
                  <w:marTop w:val="0"/>
                  <w:marBottom w:val="300"/>
                  <w:divBdr>
                    <w:top w:val="single" w:sz="2" w:space="0" w:color="D9D9D9"/>
                    <w:left w:val="single" w:sz="2" w:space="0" w:color="D9D9D9"/>
                    <w:bottom w:val="single" w:sz="2" w:space="0" w:color="D9D9D9"/>
                    <w:right w:val="single" w:sz="2" w:space="0" w:color="D9D9D9"/>
                  </w:divBdr>
                  <w:divsChild>
                    <w:div w:id="940338307">
                      <w:marLeft w:val="0"/>
                      <w:marRight w:val="0"/>
                      <w:marTop w:val="0"/>
                      <w:marBottom w:val="0"/>
                      <w:divBdr>
                        <w:top w:val="none" w:sz="0" w:space="0" w:color="auto"/>
                        <w:left w:val="none" w:sz="0" w:space="0" w:color="auto"/>
                        <w:bottom w:val="none" w:sz="0" w:space="0" w:color="auto"/>
                        <w:right w:val="none" w:sz="0" w:space="0" w:color="auto"/>
                      </w:divBdr>
                      <w:divsChild>
                        <w:div w:id="1737314871">
                          <w:marLeft w:val="0"/>
                          <w:marRight w:val="0"/>
                          <w:marTop w:val="0"/>
                          <w:marBottom w:val="0"/>
                          <w:divBdr>
                            <w:top w:val="none" w:sz="0" w:space="0" w:color="auto"/>
                            <w:left w:val="none" w:sz="0" w:space="0" w:color="auto"/>
                            <w:bottom w:val="none" w:sz="0" w:space="0" w:color="auto"/>
                            <w:right w:val="none" w:sz="0" w:space="0" w:color="auto"/>
                          </w:divBdr>
                          <w:divsChild>
                            <w:div w:id="77902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0538876">
          <w:marLeft w:val="0"/>
          <w:marRight w:val="0"/>
          <w:marTop w:val="0"/>
          <w:marBottom w:val="0"/>
          <w:divBdr>
            <w:top w:val="none" w:sz="0" w:space="0" w:color="auto"/>
            <w:left w:val="none" w:sz="0" w:space="0" w:color="auto"/>
            <w:bottom w:val="none" w:sz="0" w:space="0" w:color="auto"/>
            <w:right w:val="none" w:sz="0" w:space="0" w:color="auto"/>
          </w:divBdr>
          <w:divsChild>
            <w:div w:id="1435593634">
              <w:marLeft w:val="0"/>
              <w:marRight w:val="0"/>
              <w:marTop w:val="0"/>
              <w:marBottom w:val="0"/>
              <w:divBdr>
                <w:top w:val="none" w:sz="0" w:space="0" w:color="auto"/>
                <w:left w:val="none" w:sz="0" w:space="0" w:color="auto"/>
                <w:bottom w:val="none" w:sz="0" w:space="0" w:color="auto"/>
                <w:right w:val="none" w:sz="0" w:space="0" w:color="auto"/>
              </w:divBdr>
              <w:divsChild>
                <w:div w:id="760564203">
                  <w:marLeft w:val="0"/>
                  <w:marRight w:val="0"/>
                  <w:marTop w:val="0"/>
                  <w:marBottom w:val="300"/>
                  <w:divBdr>
                    <w:top w:val="single" w:sz="2" w:space="0" w:color="D9D9D9"/>
                    <w:left w:val="single" w:sz="2" w:space="0" w:color="D9D9D9"/>
                    <w:bottom w:val="single" w:sz="2" w:space="0" w:color="D9D9D9"/>
                    <w:right w:val="single" w:sz="2" w:space="0" w:color="D9D9D9"/>
                  </w:divBdr>
                  <w:divsChild>
                    <w:div w:id="2033915259">
                      <w:marLeft w:val="0"/>
                      <w:marRight w:val="0"/>
                      <w:marTop w:val="0"/>
                      <w:marBottom w:val="0"/>
                      <w:divBdr>
                        <w:top w:val="none" w:sz="0" w:space="0" w:color="auto"/>
                        <w:left w:val="none" w:sz="0" w:space="0" w:color="auto"/>
                        <w:bottom w:val="none" w:sz="0" w:space="0" w:color="auto"/>
                        <w:right w:val="none" w:sz="0" w:space="0" w:color="auto"/>
                      </w:divBdr>
                      <w:divsChild>
                        <w:div w:id="1054692578">
                          <w:marLeft w:val="0"/>
                          <w:marRight w:val="0"/>
                          <w:marTop w:val="0"/>
                          <w:marBottom w:val="0"/>
                          <w:divBdr>
                            <w:top w:val="none" w:sz="0" w:space="0" w:color="auto"/>
                            <w:left w:val="none" w:sz="0" w:space="0" w:color="auto"/>
                            <w:bottom w:val="none" w:sz="0" w:space="0" w:color="auto"/>
                            <w:right w:val="none" w:sz="0" w:space="0" w:color="auto"/>
                          </w:divBdr>
                          <w:divsChild>
                            <w:div w:id="6326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9213277">
      <w:bodyDiv w:val="1"/>
      <w:marLeft w:val="0"/>
      <w:marRight w:val="0"/>
      <w:marTop w:val="0"/>
      <w:marBottom w:val="0"/>
      <w:divBdr>
        <w:top w:val="none" w:sz="0" w:space="0" w:color="auto"/>
        <w:left w:val="none" w:sz="0" w:space="0" w:color="auto"/>
        <w:bottom w:val="none" w:sz="0" w:space="0" w:color="auto"/>
        <w:right w:val="none" w:sz="0" w:space="0" w:color="auto"/>
      </w:divBdr>
      <w:divsChild>
        <w:div w:id="2068381706">
          <w:marLeft w:val="0"/>
          <w:marRight w:val="0"/>
          <w:marTop w:val="0"/>
          <w:marBottom w:val="0"/>
          <w:divBdr>
            <w:top w:val="none" w:sz="0" w:space="0" w:color="auto"/>
            <w:left w:val="none" w:sz="0" w:space="0" w:color="auto"/>
            <w:bottom w:val="none" w:sz="0" w:space="0" w:color="auto"/>
            <w:right w:val="none" w:sz="0" w:space="0" w:color="auto"/>
          </w:divBdr>
          <w:divsChild>
            <w:div w:id="1856070786">
              <w:marLeft w:val="0"/>
              <w:marRight w:val="0"/>
              <w:marTop w:val="0"/>
              <w:marBottom w:val="0"/>
              <w:divBdr>
                <w:top w:val="none" w:sz="0" w:space="0" w:color="auto"/>
                <w:left w:val="none" w:sz="0" w:space="0" w:color="auto"/>
                <w:bottom w:val="none" w:sz="0" w:space="0" w:color="auto"/>
                <w:right w:val="none" w:sz="0" w:space="0" w:color="auto"/>
              </w:divBdr>
              <w:divsChild>
                <w:div w:id="140622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418654">
      <w:bodyDiv w:val="1"/>
      <w:marLeft w:val="0"/>
      <w:marRight w:val="0"/>
      <w:marTop w:val="0"/>
      <w:marBottom w:val="0"/>
      <w:divBdr>
        <w:top w:val="none" w:sz="0" w:space="0" w:color="auto"/>
        <w:left w:val="none" w:sz="0" w:space="0" w:color="auto"/>
        <w:bottom w:val="none" w:sz="0" w:space="0" w:color="auto"/>
        <w:right w:val="none" w:sz="0" w:space="0" w:color="auto"/>
      </w:divBdr>
      <w:divsChild>
        <w:div w:id="576332262">
          <w:marLeft w:val="0"/>
          <w:marRight w:val="0"/>
          <w:marTop w:val="0"/>
          <w:marBottom w:val="0"/>
          <w:divBdr>
            <w:top w:val="none" w:sz="0" w:space="0" w:color="auto"/>
            <w:left w:val="none" w:sz="0" w:space="0" w:color="auto"/>
            <w:bottom w:val="none" w:sz="0" w:space="0" w:color="auto"/>
            <w:right w:val="none" w:sz="0" w:space="0" w:color="auto"/>
          </w:divBdr>
          <w:divsChild>
            <w:div w:id="1130975699">
              <w:marLeft w:val="0"/>
              <w:marRight w:val="0"/>
              <w:marTop w:val="0"/>
              <w:marBottom w:val="0"/>
              <w:divBdr>
                <w:top w:val="none" w:sz="0" w:space="0" w:color="auto"/>
                <w:left w:val="none" w:sz="0" w:space="0" w:color="auto"/>
                <w:bottom w:val="none" w:sz="0" w:space="0" w:color="auto"/>
                <w:right w:val="none" w:sz="0" w:space="0" w:color="auto"/>
              </w:divBdr>
              <w:divsChild>
                <w:div w:id="67175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941913">
      <w:bodyDiv w:val="1"/>
      <w:marLeft w:val="0"/>
      <w:marRight w:val="0"/>
      <w:marTop w:val="0"/>
      <w:marBottom w:val="0"/>
      <w:divBdr>
        <w:top w:val="none" w:sz="0" w:space="0" w:color="auto"/>
        <w:left w:val="none" w:sz="0" w:space="0" w:color="auto"/>
        <w:bottom w:val="none" w:sz="0" w:space="0" w:color="auto"/>
        <w:right w:val="none" w:sz="0" w:space="0" w:color="auto"/>
      </w:divBdr>
      <w:divsChild>
        <w:div w:id="337932135">
          <w:marLeft w:val="0"/>
          <w:marRight w:val="0"/>
          <w:marTop w:val="0"/>
          <w:marBottom w:val="0"/>
          <w:divBdr>
            <w:top w:val="none" w:sz="0" w:space="0" w:color="auto"/>
            <w:left w:val="none" w:sz="0" w:space="0" w:color="auto"/>
            <w:bottom w:val="none" w:sz="0" w:space="0" w:color="auto"/>
            <w:right w:val="none" w:sz="0" w:space="0" w:color="auto"/>
          </w:divBdr>
          <w:divsChild>
            <w:div w:id="1898738119">
              <w:marLeft w:val="0"/>
              <w:marRight w:val="0"/>
              <w:marTop w:val="0"/>
              <w:marBottom w:val="0"/>
              <w:divBdr>
                <w:top w:val="single" w:sz="6" w:space="0" w:color="E5E5E5"/>
                <w:left w:val="none" w:sz="0" w:space="0" w:color="auto"/>
                <w:bottom w:val="none" w:sz="0" w:space="0" w:color="auto"/>
                <w:right w:val="none" w:sz="0" w:space="0" w:color="auto"/>
              </w:divBdr>
              <w:divsChild>
                <w:div w:id="1667632335">
                  <w:marLeft w:val="0"/>
                  <w:marRight w:val="0"/>
                  <w:marTop w:val="0"/>
                  <w:marBottom w:val="0"/>
                  <w:divBdr>
                    <w:top w:val="none" w:sz="0" w:space="0" w:color="auto"/>
                    <w:left w:val="none" w:sz="0" w:space="0" w:color="auto"/>
                    <w:bottom w:val="none" w:sz="0" w:space="0" w:color="auto"/>
                    <w:right w:val="none" w:sz="0" w:space="0" w:color="auto"/>
                  </w:divBdr>
                  <w:divsChild>
                    <w:div w:id="8993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165293">
          <w:marLeft w:val="0"/>
          <w:marRight w:val="0"/>
          <w:marTop w:val="0"/>
          <w:marBottom w:val="0"/>
          <w:divBdr>
            <w:top w:val="none" w:sz="0" w:space="0" w:color="auto"/>
            <w:left w:val="none" w:sz="0" w:space="0" w:color="auto"/>
            <w:bottom w:val="none" w:sz="0" w:space="0" w:color="auto"/>
            <w:right w:val="none" w:sz="0" w:space="0" w:color="auto"/>
          </w:divBdr>
          <w:divsChild>
            <w:div w:id="1692413591">
              <w:marLeft w:val="0"/>
              <w:marRight w:val="0"/>
              <w:marTop w:val="0"/>
              <w:marBottom w:val="0"/>
              <w:divBdr>
                <w:top w:val="single" w:sz="6" w:space="0" w:color="E5E5E5"/>
                <w:left w:val="none" w:sz="0" w:space="0" w:color="auto"/>
                <w:bottom w:val="none" w:sz="0" w:space="0" w:color="auto"/>
                <w:right w:val="none" w:sz="0" w:space="0" w:color="auto"/>
              </w:divBdr>
            </w:div>
          </w:divsChild>
        </w:div>
      </w:divsChild>
    </w:div>
    <w:div w:id="397435980">
      <w:bodyDiv w:val="1"/>
      <w:marLeft w:val="0"/>
      <w:marRight w:val="0"/>
      <w:marTop w:val="0"/>
      <w:marBottom w:val="0"/>
      <w:divBdr>
        <w:top w:val="none" w:sz="0" w:space="0" w:color="auto"/>
        <w:left w:val="none" w:sz="0" w:space="0" w:color="auto"/>
        <w:bottom w:val="none" w:sz="0" w:space="0" w:color="auto"/>
        <w:right w:val="none" w:sz="0" w:space="0" w:color="auto"/>
      </w:divBdr>
      <w:divsChild>
        <w:div w:id="700668218">
          <w:marLeft w:val="0"/>
          <w:marRight w:val="0"/>
          <w:marTop w:val="0"/>
          <w:marBottom w:val="0"/>
          <w:divBdr>
            <w:top w:val="none" w:sz="0" w:space="0" w:color="auto"/>
            <w:left w:val="none" w:sz="0" w:space="0" w:color="auto"/>
            <w:bottom w:val="none" w:sz="0" w:space="0" w:color="auto"/>
            <w:right w:val="none" w:sz="0" w:space="0" w:color="auto"/>
          </w:divBdr>
          <w:divsChild>
            <w:div w:id="2120443615">
              <w:marLeft w:val="0"/>
              <w:marRight w:val="0"/>
              <w:marTop w:val="0"/>
              <w:marBottom w:val="0"/>
              <w:divBdr>
                <w:top w:val="none" w:sz="0" w:space="0" w:color="auto"/>
                <w:left w:val="none" w:sz="0" w:space="0" w:color="auto"/>
                <w:bottom w:val="none" w:sz="0" w:space="0" w:color="auto"/>
                <w:right w:val="none" w:sz="0" w:space="0" w:color="auto"/>
              </w:divBdr>
              <w:divsChild>
                <w:div w:id="1546138914">
                  <w:marLeft w:val="0"/>
                  <w:marRight w:val="0"/>
                  <w:marTop w:val="0"/>
                  <w:marBottom w:val="0"/>
                  <w:divBdr>
                    <w:top w:val="none" w:sz="0" w:space="0" w:color="auto"/>
                    <w:left w:val="none" w:sz="0" w:space="0" w:color="auto"/>
                    <w:bottom w:val="none" w:sz="0" w:space="0" w:color="auto"/>
                    <w:right w:val="none" w:sz="0" w:space="0" w:color="auto"/>
                  </w:divBdr>
                  <w:divsChild>
                    <w:div w:id="182015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440005">
      <w:bodyDiv w:val="1"/>
      <w:marLeft w:val="0"/>
      <w:marRight w:val="0"/>
      <w:marTop w:val="0"/>
      <w:marBottom w:val="0"/>
      <w:divBdr>
        <w:top w:val="none" w:sz="0" w:space="0" w:color="auto"/>
        <w:left w:val="none" w:sz="0" w:space="0" w:color="auto"/>
        <w:bottom w:val="none" w:sz="0" w:space="0" w:color="auto"/>
        <w:right w:val="none" w:sz="0" w:space="0" w:color="auto"/>
      </w:divBdr>
      <w:divsChild>
        <w:div w:id="1385375080">
          <w:marLeft w:val="0"/>
          <w:marRight w:val="0"/>
          <w:marTop w:val="0"/>
          <w:marBottom w:val="0"/>
          <w:divBdr>
            <w:top w:val="none" w:sz="0" w:space="0" w:color="auto"/>
            <w:left w:val="none" w:sz="0" w:space="0" w:color="auto"/>
            <w:bottom w:val="none" w:sz="0" w:space="0" w:color="auto"/>
            <w:right w:val="none" w:sz="0" w:space="0" w:color="auto"/>
          </w:divBdr>
          <w:divsChild>
            <w:div w:id="632905456">
              <w:marLeft w:val="0"/>
              <w:marRight w:val="0"/>
              <w:marTop w:val="0"/>
              <w:marBottom w:val="0"/>
              <w:divBdr>
                <w:top w:val="none" w:sz="0" w:space="0" w:color="auto"/>
                <w:left w:val="none" w:sz="0" w:space="0" w:color="auto"/>
                <w:bottom w:val="none" w:sz="0" w:space="0" w:color="auto"/>
                <w:right w:val="none" w:sz="0" w:space="0" w:color="auto"/>
              </w:divBdr>
              <w:divsChild>
                <w:div w:id="102348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338013">
      <w:bodyDiv w:val="1"/>
      <w:marLeft w:val="0"/>
      <w:marRight w:val="0"/>
      <w:marTop w:val="0"/>
      <w:marBottom w:val="0"/>
      <w:divBdr>
        <w:top w:val="none" w:sz="0" w:space="0" w:color="auto"/>
        <w:left w:val="none" w:sz="0" w:space="0" w:color="auto"/>
        <w:bottom w:val="none" w:sz="0" w:space="0" w:color="auto"/>
        <w:right w:val="none" w:sz="0" w:space="0" w:color="auto"/>
      </w:divBdr>
      <w:divsChild>
        <w:div w:id="1756052768">
          <w:marLeft w:val="0"/>
          <w:marRight w:val="0"/>
          <w:marTop w:val="0"/>
          <w:marBottom w:val="0"/>
          <w:divBdr>
            <w:top w:val="none" w:sz="0" w:space="0" w:color="auto"/>
            <w:left w:val="none" w:sz="0" w:space="0" w:color="auto"/>
            <w:bottom w:val="none" w:sz="0" w:space="0" w:color="auto"/>
            <w:right w:val="none" w:sz="0" w:space="0" w:color="auto"/>
          </w:divBdr>
          <w:divsChild>
            <w:div w:id="1265920023">
              <w:marLeft w:val="0"/>
              <w:marRight w:val="0"/>
              <w:marTop w:val="0"/>
              <w:marBottom w:val="0"/>
              <w:divBdr>
                <w:top w:val="none" w:sz="0" w:space="0" w:color="auto"/>
                <w:left w:val="none" w:sz="0" w:space="0" w:color="auto"/>
                <w:bottom w:val="none" w:sz="0" w:space="0" w:color="auto"/>
                <w:right w:val="none" w:sz="0" w:space="0" w:color="auto"/>
              </w:divBdr>
              <w:divsChild>
                <w:div w:id="30697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498482">
      <w:bodyDiv w:val="1"/>
      <w:marLeft w:val="0"/>
      <w:marRight w:val="0"/>
      <w:marTop w:val="0"/>
      <w:marBottom w:val="0"/>
      <w:divBdr>
        <w:top w:val="none" w:sz="0" w:space="0" w:color="auto"/>
        <w:left w:val="none" w:sz="0" w:space="0" w:color="auto"/>
        <w:bottom w:val="none" w:sz="0" w:space="0" w:color="auto"/>
        <w:right w:val="none" w:sz="0" w:space="0" w:color="auto"/>
      </w:divBdr>
      <w:divsChild>
        <w:div w:id="65078903">
          <w:marLeft w:val="0"/>
          <w:marRight w:val="0"/>
          <w:marTop w:val="0"/>
          <w:marBottom w:val="0"/>
          <w:divBdr>
            <w:top w:val="none" w:sz="0" w:space="0" w:color="auto"/>
            <w:left w:val="none" w:sz="0" w:space="0" w:color="auto"/>
            <w:bottom w:val="none" w:sz="0" w:space="0" w:color="auto"/>
            <w:right w:val="none" w:sz="0" w:space="0" w:color="auto"/>
          </w:divBdr>
          <w:divsChild>
            <w:div w:id="567347561">
              <w:marLeft w:val="0"/>
              <w:marRight w:val="0"/>
              <w:marTop w:val="0"/>
              <w:marBottom w:val="0"/>
              <w:divBdr>
                <w:top w:val="none" w:sz="0" w:space="0" w:color="auto"/>
                <w:left w:val="none" w:sz="0" w:space="0" w:color="auto"/>
                <w:bottom w:val="none" w:sz="0" w:space="0" w:color="auto"/>
                <w:right w:val="none" w:sz="0" w:space="0" w:color="auto"/>
              </w:divBdr>
              <w:divsChild>
                <w:div w:id="201071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173623">
      <w:bodyDiv w:val="1"/>
      <w:marLeft w:val="0"/>
      <w:marRight w:val="0"/>
      <w:marTop w:val="0"/>
      <w:marBottom w:val="0"/>
      <w:divBdr>
        <w:top w:val="none" w:sz="0" w:space="0" w:color="auto"/>
        <w:left w:val="none" w:sz="0" w:space="0" w:color="auto"/>
        <w:bottom w:val="none" w:sz="0" w:space="0" w:color="auto"/>
        <w:right w:val="none" w:sz="0" w:space="0" w:color="auto"/>
      </w:divBdr>
      <w:divsChild>
        <w:div w:id="726103002">
          <w:marLeft w:val="0"/>
          <w:marRight w:val="0"/>
          <w:marTop w:val="0"/>
          <w:marBottom w:val="0"/>
          <w:divBdr>
            <w:top w:val="none" w:sz="0" w:space="0" w:color="auto"/>
            <w:left w:val="none" w:sz="0" w:space="0" w:color="auto"/>
            <w:bottom w:val="none" w:sz="0" w:space="0" w:color="auto"/>
            <w:right w:val="none" w:sz="0" w:space="0" w:color="auto"/>
          </w:divBdr>
          <w:divsChild>
            <w:div w:id="750464531">
              <w:marLeft w:val="0"/>
              <w:marRight w:val="0"/>
              <w:marTop w:val="0"/>
              <w:marBottom w:val="0"/>
              <w:divBdr>
                <w:top w:val="none" w:sz="0" w:space="0" w:color="auto"/>
                <w:left w:val="none" w:sz="0" w:space="0" w:color="auto"/>
                <w:bottom w:val="none" w:sz="0" w:space="0" w:color="auto"/>
                <w:right w:val="none" w:sz="0" w:space="0" w:color="auto"/>
              </w:divBdr>
              <w:divsChild>
                <w:div w:id="146014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385350">
      <w:bodyDiv w:val="1"/>
      <w:marLeft w:val="0"/>
      <w:marRight w:val="0"/>
      <w:marTop w:val="0"/>
      <w:marBottom w:val="0"/>
      <w:divBdr>
        <w:top w:val="none" w:sz="0" w:space="0" w:color="auto"/>
        <w:left w:val="none" w:sz="0" w:space="0" w:color="auto"/>
        <w:bottom w:val="none" w:sz="0" w:space="0" w:color="auto"/>
        <w:right w:val="none" w:sz="0" w:space="0" w:color="auto"/>
      </w:divBdr>
      <w:divsChild>
        <w:div w:id="1305354416">
          <w:marLeft w:val="0"/>
          <w:marRight w:val="0"/>
          <w:marTop w:val="0"/>
          <w:marBottom w:val="0"/>
          <w:divBdr>
            <w:top w:val="none" w:sz="0" w:space="0" w:color="auto"/>
            <w:left w:val="none" w:sz="0" w:space="0" w:color="auto"/>
            <w:bottom w:val="none" w:sz="0" w:space="0" w:color="auto"/>
            <w:right w:val="none" w:sz="0" w:space="0" w:color="auto"/>
          </w:divBdr>
          <w:divsChild>
            <w:div w:id="1396121517">
              <w:marLeft w:val="0"/>
              <w:marRight w:val="0"/>
              <w:marTop w:val="0"/>
              <w:marBottom w:val="0"/>
              <w:divBdr>
                <w:top w:val="none" w:sz="0" w:space="0" w:color="auto"/>
                <w:left w:val="none" w:sz="0" w:space="0" w:color="auto"/>
                <w:bottom w:val="none" w:sz="0" w:space="0" w:color="auto"/>
                <w:right w:val="none" w:sz="0" w:space="0" w:color="auto"/>
              </w:divBdr>
              <w:divsChild>
                <w:div w:id="10304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377731">
      <w:bodyDiv w:val="1"/>
      <w:marLeft w:val="0"/>
      <w:marRight w:val="0"/>
      <w:marTop w:val="0"/>
      <w:marBottom w:val="0"/>
      <w:divBdr>
        <w:top w:val="none" w:sz="0" w:space="0" w:color="auto"/>
        <w:left w:val="none" w:sz="0" w:space="0" w:color="auto"/>
        <w:bottom w:val="none" w:sz="0" w:space="0" w:color="auto"/>
        <w:right w:val="none" w:sz="0" w:space="0" w:color="auto"/>
      </w:divBdr>
    </w:div>
    <w:div w:id="623080058">
      <w:bodyDiv w:val="1"/>
      <w:marLeft w:val="0"/>
      <w:marRight w:val="0"/>
      <w:marTop w:val="0"/>
      <w:marBottom w:val="0"/>
      <w:divBdr>
        <w:top w:val="none" w:sz="0" w:space="0" w:color="auto"/>
        <w:left w:val="none" w:sz="0" w:space="0" w:color="auto"/>
        <w:bottom w:val="none" w:sz="0" w:space="0" w:color="auto"/>
        <w:right w:val="none" w:sz="0" w:space="0" w:color="auto"/>
      </w:divBdr>
    </w:div>
    <w:div w:id="630936205">
      <w:bodyDiv w:val="1"/>
      <w:marLeft w:val="0"/>
      <w:marRight w:val="0"/>
      <w:marTop w:val="0"/>
      <w:marBottom w:val="0"/>
      <w:divBdr>
        <w:top w:val="none" w:sz="0" w:space="0" w:color="auto"/>
        <w:left w:val="none" w:sz="0" w:space="0" w:color="auto"/>
        <w:bottom w:val="none" w:sz="0" w:space="0" w:color="auto"/>
        <w:right w:val="none" w:sz="0" w:space="0" w:color="auto"/>
      </w:divBdr>
      <w:divsChild>
        <w:div w:id="1760756170">
          <w:marLeft w:val="0"/>
          <w:marRight w:val="0"/>
          <w:marTop w:val="0"/>
          <w:marBottom w:val="0"/>
          <w:divBdr>
            <w:top w:val="none" w:sz="0" w:space="0" w:color="auto"/>
            <w:left w:val="none" w:sz="0" w:space="0" w:color="auto"/>
            <w:bottom w:val="none" w:sz="0" w:space="0" w:color="auto"/>
            <w:right w:val="none" w:sz="0" w:space="0" w:color="auto"/>
          </w:divBdr>
          <w:divsChild>
            <w:div w:id="1240142211">
              <w:marLeft w:val="0"/>
              <w:marRight w:val="0"/>
              <w:marTop w:val="0"/>
              <w:marBottom w:val="0"/>
              <w:divBdr>
                <w:top w:val="none" w:sz="0" w:space="0" w:color="auto"/>
                <w:left w:val="none" w:sz="0" w:space="0" w:color="auto"/>
                <w:bottom w:val="none" w:sz="0" w:space="0" w:color="auto"/>
                <w:right w:val="none" w:sz="0" w:space="0" w:color="auto"/>
              </w:divBdr>
              <w:divsChild>
                <w:div w:id="209338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206013">
      <w:bodyDiv w:val="1"/>
      <w:marLeft w:val="0"/>
      <w:marRight w:val="0"/>
      <w:marTop w:val="0"/>
      <w:marBottom w:val="0"/>
      <w:divBdr>
        <w:top w:val="none" w:sz="0" w:space="0" w:color="auto"/>
        <w:left w:val="none" w:sz="0" w:space="0" w:color="auto"/>
        <w:bottom w:val="none" w:sz="0" w:space="0" w:color="auto"/>
        <w:right w:val="none" w:sz="0" w:space="0" w:color="auto"/>
      </w:divBdr>
      <w:divsChild>
        <w:div w:id="1258178135">
          <w:marLeft w:val="0"/>
          <w:marRight w:val="0"/>
          <w:marTop w:val="0"/>
          <w:marBottom w:val="0"/>
          <w:divBdr>
            <w:top w:val="none" w:sz="0" w:space="0" w:color="auto"/>
            <w:left w:val="none" w:sz="0" w:space="0" w:color="auto"/>
            <w:bottom w:val="none" w:sz="0" w:space="0" w:color="auto"/>
            <w:right w:val="none" w:sz="0" w:space="0" w:color="auto"/>
          </w:divBdr>
          <w:divsChild>
            <w:div w:id="934284287">
              <w:marLeft w:val="0"/>
              <w:marRight w:val="0"/>
              <w:marTop w:val="0"/>
              <w:marBottom w:val="0"/>
              <w:divBdr>
                <w:top w:val="none" w:sz="0" w:space="0" w:color="auto"/>
                <w:left w:val="none" w:sz="0" w:space="0" w:color="auto"/>
                <w:bottom w:val="none" w:sz="0" w:space="0" w:color="auto"/>
                <w:right w:val="none" w:sz="0" w:space="0" w:color="auto"/>
              </w:divBdr>
              <w:divsChild>
                <w:div w:id="69515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368056">
      <w:bodyDiv w:val="1"/>
      <w:marLeft w:val="0"/>
      <w:marRight w:val="0"/>
      <w:marTop w:val="0"/>
      <w:marBottom w:val="0"/>
      <w:divBdr>
        <w:top w:val="none" w:sz="0" w:space="0" w:color="auto"/>
        <w:left w:val="none" w:sz="0" w:space="0" w:color="auto"/>
        <w:bottom w:val="none" w:sz="0" w:space="0" w:color="auto"/>
        <w:right w:val="none" w:sz="0" w:space="0" w:color="auto"/>
      </w:divBdr>
      <w:divsChild>
        <w:div w:id="170032508">
          <w:marLeft w:val="0"/>
          <w:marRight w:val="0"/>
          <w:marTop w:val="0"/>
          <w:marBottom w:val="0"/>
          <w:divBdr>
            <w:top w:val="none" w:sz="0" w:space="0" w:color="auto"/>
            <w:left w:val="none" w:sz="0" w:space="0" w:color="auto"/>
            <w:bottom w:val="none" w:sz="0" w:space="0" w:color="auto"/>
            <w:right w:val="none" w:sz="0" w:space="0" w:color="auto"/>
          </w:divBdr>
          <w:divsChild>
            <w:div w:id="211430103">
              <w:marLeft w:val="0"/>
              <w:marRight w:val="0"/>
              <w:marTop w:val="0"/>
              <w:marBottom w:val="0"/>
              <w:divBdr>
                <w:top w:val="none" w:sz="0" w:space="0" w:color="auto"/>
                <w:left w:val="none" w:sz="0" w:space="0" w:color="auto"/>
                <w:bottom w:val="none" w:sz="0" w:space="0" w:color="auto"/>
                <w:right w:val="none" w:sz="0" w:space="0" w:color="auto"/>
              </w:divBdr>
              <w:divsChild>
                <w:div w:id="178870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330979">
      <w:bodyDiv w:val="1"/>
      <w:marLeft w:val="0"/>
      <w:marRight w:val="0"/>
      <w:marTop w:val="0"/>
      <w:marBottom w:val="0"/>
      <w:divBdr>
        <w:top w:val="none" w:sz="0" w:space="0" w:color="auto"/>
        <w:left w:val="none" w:sz="0" w:space="0" w:color="auto"/>
        <w:bottom w:val="none" w:sz="0" w:space="0" w:color="auto"/>
        <w:right w:val="none" w:sz="0" w:space="0" w:color="auto"/>
      </w:divBdr>
      <w:divsChild>
        <w:div w:id="1040931613">
          <w:marLeft w:val="0"/>
          <w:marRight w:val="0"/>
          <w:marTop w:val="0"/>
          <w:marBottom w:val="0"/>
          <w:divBdr>
            <w:top w:val="none" w:sz="0" w:space="0" w:color="auto"/>
            <w:left w:val="none" w:sz="0" w:space="0" w:color="auto"/>
            <w:bottom w:val="none" w:sz="0" w:space="0" w:color="auto"/>
            <w:right w:val="none" w:sz="0" w:space="0" w:color="auto"/>
          </w:divBdr>
          <w:divsChild>
            <w:div w:id="1752964189">
              <w:marLeft w:val="0"/>
              <w:marRight w:val="0"/>
              <w:marTop w:val="0"/>
              <w:marBottom w:val="0"/>
              <w:divBdr>
                <w:top w:val="none" w:sz="0" w:space="0" w:color="auto"/>
                <w:left w:val="none" w:sz="0" w:space="0" w:color="auto"/>
                <w:bottom w:val="none" w:sz="0" w:space="0" w:color="auto"/>
                <w:right w:val="none" w:sz="0" w:space="0" w:color="auto"/>
              </w:divBdr>
              <w:divsChild>
                <w:div w:id="2132434116">
                  <w:marLeft w:val="0"/>
                  <w:marRight w:val="0"/>
                  <w:marTop w:val="0"/>
                  <w:marBottom w:val="300"/>
                  <w:divBdr>
                    <w:top w:val="single" w:sz="2" w:space="0" w:color="D9D9D9"/>
                    <w:left w:val="single" w:sz="2" w:space="0" w:color="D9D9D9"/>
                    <w:bottom w:val="single" w:sz="2" w:space="0" w:color="D9D9D9"/>
                    <w:right w:val="single" w:sz="2" w:space="0" w:color="D9D9D9"/>
                  </w:divBdr>
                  <w:divsChild>
                    <w:div w:id="1050959101">
                      <w:marLeft w:val="0"/>
                      <w:marRight w:val="0"/>
                      <w:marTop w:val="0"/>
                      <w:marBottom w:val="0"/>
                      <w:divBdr>
                        <w:top w:val="none" w:sz="0" w:space="0" w:color="auto"/>
                        <w:left w:val="none" w:sz="0" w:space="0" w:color="auto"/>
                        <w:bottom w:val="none" w:sz="0" w:space="0" w:color="auto"/>
                        <w:right w:val="none" w:sz="0" w:space="0" w:color="auto"/>
                      </w:divBdr>
                      <w:divsChild>
                        <w:div w:id="811169235">
                          <w:marLeft w:val="0"/>
                          <w:marRight w:val="0"/>
                          <w:marTop w:val="0"/>
                          <w:marBottom w:val="0"/>
                          <w:divBdr>
                            <w:top w:val="none" w:sz="0" w:space="0" w:color="auto"/>
                            <w:left w:val="none" w:sz="0" w:space="0" w:color="auto"/>
                            <w:bottom w:val="none" w:sz="0" w:space="0" w:color="auto"/>
                            <w:right w:val="none" w:sz="0" w:space="0" w:color="auto"/>
                          </w:divBdr>
                          <w:divsChild>
                            <w:div w:id="85434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121609">
          <w:marLeft w:val="0"/>
          <w:marRight w:val="0"/>
          <w:marTop w:val="0"/>
          <w:marBottom w:val="0"/>
          <w:divBdr>
            <w:top w:val="none" w:sz="0" w:space="0" w:color="auto"/>
            <w:left w:val="none" w:sz="0" w:space="0" w:color="auto"/>
            <w:bottom w:val="none" w:sz="0" w:space="0" w:color="auto"/>
            <w:right w:val="none" w:sz="0" w:space="0" w:color="auto"/>
          </w:divBdr>
          <w:divsChild>
            <w:div w:id="2133282065">
              <w:marLeft w:val="0"/>
              <w:marRight w:val="0"/>
              <w:marTop w:val="0"/>
              <w:marBottom w:val="0"/>
              <w:divBdr>
                <w:top w:val="none" w:sz="0" w:space="0" w:color="auto"/>
                <w:left w:val="none" w:sz="0" w:space="0" w:color="auto"/>
                <w:bottom w:val="none" w:sz="0" w:space="0" w:color="auto"/>
                <w:right w:val="none" w:sz="0" w:space="0" w:color="auto"/>
              </w:divBdr>
              <w:divsChild>
                <w:div w:id="860973036">
                  <w:marLeft w:val="0"/>
                  <w:marRight w:val="0"/>
                  <w:marTop w:val="0"/>
                  <w:marBottom w:val="300"/>
                  <w:divBdr>
                    <w:top w:val="single" w:sz="2" w:space="0" w:color="D9D9D9"/>
                    <w:left w:val="single" w:sz="2" w:space="0" w:color="D9D9D9"/>
                    <w:bottom w:val="single" w:sz="2" w:space="0" w:color="D9D9D9"/>
                    <w:right w:val="single" w:sz="2" w:space="0" w:color="D9D9D9"/>
                  </w:divBdr>
                  <w:divsChild>
                    <w:div w:id="769083922">
                      <w:marLeft w:val="0"/>
                      <w:marRight w:val="0"/>
                      <w:marTop w:val="0"/>
                      <w:marBottom w:val="0"/>
                      <w:divBdr>
                        <w:top w:val="none" w:sz="0" w:space="0" w:color="auto"/>
                        <w:left w:val="none" w:sz="0" w:space="0" w:color="auto"/>
                        <w:bottom w:val="none" w:sz="0" w:space="0" w:color="auto"/>
                        <w:right w:val="none" w:sz="0" w:space="0" w:color="auto"/>
                      </w:divBdr>
                      <w:divsChild>
                        <w:div w:id="1475685564">
                          <w:marLeft w:val="0"/>
                          <w:marRight w:val="0"/>
                          <w:marTop w:val="0"/>
                          <w:marBottom w:val="0"/>
                          <w:divBdr>
                            <w:top w:val="none" w:sz="0" w:space="0" w:color="auto"/>
                            <w:left w:val="none" w:sz="0" w:space="0" w:color="auto"/>
                            <w:bottom w:val="none" w:sz="0" w:space="0" w:color="auto"/>
                            <w:right w:val="none" w:sz="0" w:space="0" w:color="auto"/>
                          </w:divBdr>
                          <w:divsChild>
                            <w:div w:id="459808469">
                              <w:marLeft w:val="0"/>
                              <w:marRight w:val="0"/>
                              <w:marTop w:val="0"/>
                              <w:marBottom w:val="0"/>
                              <w:divBdr>
                                <w:top w:val="none" w:sz="0" w:space="0" w:color="auto"/>
                                <w:left w:val="none" w:sz="0" w:space="0" w:color="auto"/>
                                <w:bottom w:val="none" w:sz="0" w:space="0" w:color="auto"/>
                                <w:right w:val="none" w:sz="0" w:space="0" w:color="auto"/>
                              </w:divBdr>
                              <w:divsChild>
                                <w:div w:id="2029064988">
                                  <w:marLeft w:val="300"/>
                                  <w:marRight w:val="300"/>
                                  <w:marTop w:val="300"/>
                                  <w:marBottom w:val="300"/>
                                  <w:divBdr>
                                    <w:top w:val="single" w:sz="6" w:space="0" w:color="CCCCCC"/>
                                    <w:left w:val="single" w:sz="6" w:space="0" w:color="CCCCCC"/>
                                    <w:bottom w:val="single" w:sz="6" w:space="0" w:color="CCCCCC"/>
                                    <w:right w:val="single" w:sz="6" w:space="0" w:color="CCCCCC"/>
                                  </w:divBdr>
                                </w:div>
                              </w:divsChild>
                            </w:div>
                          </w:divsChild>
                        </w:div>
                      </w:divsChild>
                    </w:div>
                  </w:divsChild>
                </w:div>
              </w:divsChild>
            </w:div>
          </w:divsChild>
        </w:div>
      </w:divsChild>
    </w:div>
    <w:div w:id="755323801">
      <w:bodyDiv w:val="1"/>
      <w:marLeft w:val="0"/>
      <w:marRight w:val="0"/>
      <w:marTop w:val="0"/>
      <w:marBottom w:val="0"/>
      <w:divBdr>
        <w:top w:val="none" w:sz="0" w:space="0" w:color="auto"/>
        <w:left w:val="none" w:sz="0" w:space="0" w:color="auto"/>
        <w:bottom w:val="none" w:sz="0" w:space="0" w:color="auto"/>
        <w:right w:val="none" w:sz="0" w:space="0" w:color="auto"/>
      </w:divBdr>
      <w:divsChild>
        <w:div w:id="726689180">
          <w:marLeft w:val="0"/>
          <w:marRight w:val="0"/>
          <w:marTop w:val="0"/>
          <w:marBottom w:val="0"/>
          <w:divBdr>
            <w:top w:val="none" w:sz="0" w:space="0" w:color="auto"/>
            <w:left w:val="none" w:sz="0" w:space="0" w:color="auto"/>
            <w:bottom w:val="none" w:sz="0" w:space="0" w:color="auto"/>
            <w:right w:val="none" w:sz="0" w:space="0" w:color="auto"/>
          </w:divBdr>
          <w:divsChild>
            <w:div w:id="1221862013">
              <w:marLeft w:val="0"/>
              <w:marRight w:val="0"/>
              <w:marTop w:val="0"/>
              <w:marBottom w:val="0"/>
              <w:divBdr>
                <w:top w:val="none" w:sz="0" w:space="0" w:color="auto"/>
                <w:left w:val="none" w:sz="0" w:space="0" w:color="auto"/>
                <w:bottom w:val="none" w:sz="0" w:space="0" w:color="auto"/>
                <w:right w:val="none" w:sz="0" w:space="0" w:color="auto"/>
              </w:divBdr>
              <w:divsChild>
                <w:div w:id="160388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031485">
      <w:bodyDiv w:val="1"/>
      <w:marLeft w:val="0"/>
      <w:marRight w:val="0"/>
      <w:marTop w:val="0"/>
      <w:marBottom w:val="0"/>
      <w:divBdr>
        <w:top w:val="none" w:sz="0" w:space="0" w:color="auto"/>
        <w:left w:val="none" w:sz="0" w:space="0" w:color="auto"/>
        <w:bottom w:val="none" w:sz="0" w:space="0" w:color="auto"/>
        <w:right w:val="none" w:sz="0" w:space="0" w:color="auto"/>
      </w:divBdr>
      <w:divsChild>
        <w:div w:id="120923881">
          <w:marLeft w:val="0"/>
          <w:marRight w:val="0"/>
          <w:marTop w:val="0"/>
          <w:marBottom w:val="0"/>
          <w:divBdr>
            <w:top w:val="none" w:sz="0" w:space="0" w:color="auto"/>
            <w:left w:val="none" w:sz="0" w:space="0" w:color="auto"/>
            <w:bottom w:val="none" w:sz="0" w:space="0" w:color="auto"/>
            <w:right w:val="none" w:sz="0" w:space="0" w:color="auto"/>
          </w:divBdr>
          <w:divsChild>
            <w:div w:id="1768692113">
              <w:marLeft w:val="0"/>
              <w:marRight w:val="0"/>
              <w:marTop w:val="0"/>
              <w:marBottom w:val="0"/>
              <w:divBdr>
                <w:top w:val="none" w:sz="0" w:space="0" w:color="auto"/>
                <w:left w:val="none" w:sz="0" w:space="0" w:color="auto"/>
                <w:bottom w:val="none" w:sz="0" w:space="0" w:color="auto"/>
                <w:right w:val="none" w:sz="0" w:space="0" w:color="auto"/>
              </w:divBdr>
              <w:divsChild>
                <w:div w:id="93523358">
                  <w:marLeft w:val="0"/>
                  <w:marRight w:val="0"/>
                  <w:marTop w:val="0"/>
                  <w:marBottom w:val="0"/>
                  <w:divBdr>
                    <w:top w:val="none" w:sz="0" w:space="0" w:color="auto"/>
                    <w:left w:val="none" w:sz="0" w:space="0" w:color="auto"/>
                    <w:bottom w:val="none" w:sz="0" w:space="0" w:color="auto"/>
                    <w:right w:val="none" w:sz="0" w:space="0" w:color="auto"/>
                  </w:divBdr>
                </w:div>
              </w:divsChild>
            </w:div>
            <w:div w:id="1497762213">
              <w:marLeft w:val="0"/>
              <w:marRight w:val="0"/>
              <w:marTop w:val="0"/>
              <w:marBottom w:val="0"/>
              <w:divBdr>
                <w:top w:val="none" w:sz="0" w:space="0" w:color="auto"/>
                <w:left w:val="none" w:sz="0" w:space="0" w:color="auto"/>
                <w:bottom w:val="none" w:sz="0" w:space="0" w:color="auto"/>
                <w:right w:val="none" w:sz="0" w:space="0" w:color="auto"/>
              </w:divBdr>
              <w:divsChild>
                <w:div w:id="150597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26063">
          <w:marLeft w:val="0"/>
          <w:marRight w:val="0"/>
          <w:marTop w:val="0"/>
          <w:marBottom w:val="0"/>
          <w:divBdr>
            <w:top w:val="none" w:sz="0" w:space="0" w:color="auto"/>
            <w:left w:val="none" w:sz="0" w:space="0" w:color="auto"/>
            <w:bottom w:val="none" w:sz="0" w:space="0" w:color="auto"/>
            <w:right w:val="none" w:sz="0" w:space="0" w:color="auto"/>
          </w:divBdr>
          <w:divsChild>
            <w:div w:id="1954483504">
              <w:marLeft w:val="0"/>
              <w:marRight w:val="0"/>
              <w:marTop w:val="0"/>
              <w:marBottom w:val="0"/>
              <w:divBdr>
                <w:top w:val="none" w:sz="0" w:space="0" w:color="auto"/>
                <w:left w:val="none" w:sz="0" w:space="0" w:color="auto"/>
                <w:bottom w:val="none" w:sz="0" w:space="0" w:color="auto"/>
                <w:right w:val="none" w:sz="0" w:space="0" w:color="auto"/>
              </w:divBdr>
              <w:divsChild>
                <w:div w:id="122540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761677">
      <w:bodyDiv w:val="1"/>
      <w:marLeft w:val="0"/>
      <w:marRight w:val="0"/>
      <w:marTop w:val="0"/>
      <w:marBottom w:val="0"/>
      <w:divBdr>
        <w:top w:val="none" w:sz="0" w:space="0" w:color="auto"/>
        <w:left w:val="none" w:sz="0" w:space="0" w:color="auto"/>
        <w:bottom w:val="none" w:sz="0" w:space="0" w:color="auto"/>
        <w:right w:val="none" w:sz="0" w:space="0" w:color="auto"/>
      </w:divBdr>
      <w:divsChild>
        <w:div w:id="2019380257">
          <w:marLeft w:val="0"/>
          <w:marRight w:val="0"/>
          <w:marTop w:val="0"/>
          <w:marBottom w:val="0"/>
          <w:divBdr>
            <w:top w:val="none" w:sz="0" w:space="0" w:color="auto"/>
            <w:left w:val="none" w:sz="0" w:space="0" w:color="auto"/>
            <w:bottom w:val="none" w:sz="0" w:space="0" w:color="auto"/>
            <w:right w:val="none" w:sz="0" w:space="0" w:color="auto"/>
          </w:divBdr>
          <w:divsChild>
            <w:div w:id="1605728131">
              <w:marLeft w:val="0"/>
              <w:marRight w:val="0"/>
              <w:marTop w:val="0"/>
              <w:marBottom w:val="0"/>
              <w:divBdr>
                <w:top w:val="none" w:sz="0" w:space="0" w:color="auto"/>
                <w:left w:val="none" w:sz="0" w:space="0" w:color="auto"/>
                <w:bottom w:val="none" w:sz="0" w:space="0" w:color="auto"/>
                <w:right w:val="none" w:sz="0" w:space="0" w:color="auto"/>
              </w:divBdr>
              <w:divsChild>
                <w:div w:id="194650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966849">
      <w:bodyDiv w:val="1"/>
      <w:marLeft w:val="0"/>
      <w:marRight w:val="0"/>
      <w:marTop w:val="0"/>
      <w:marBottom w:val="0"/>
      <w:divBdr>
        <w:top w:val="none" w:sz="0" w:space="0" w:color="auto"/>
        <w:left w:val="none" w:sz="0" w:space="0" w:color="auto"/>
        <w:bottom w:val="none" w:sz="0" w:space="0" w:color="auto"/>
        <w:right w:val="none" w:sz="0" w:space="0" w:color="auto"/>
      </w:divBdr>
    </w:div>
    <w:div w:id="912743639">
      <w:bodyDiv w:val="1"/>
      <w:marLeft w:val="0"/>
      <w:marRight w:val="0"/>
      <w:marTop w:val="0"/>
      <w:marBottom w:val="0"/>
      <w:divBdr>
        <w:top w:val="none" w:sz="0" w:space="0" w:color="auto"/>
        <w:left w:val="none" w:sz="0" w:space="0" w:color="auto"/>
        <w:bottom w:val="none" w:sz="0" w:space="0" w:color="auto"/>
        <w:right w:val="none" w:sz="0" w:space="0" w:color="auto"/>
      </w:divBdr>
      <w:divsChild>
        <w:div w:id="769548890">
          <w:marLeft w:val="0"/>
          <w:marRight w:val="0"/>
          <w:marTop w:val="0"/>
          <w:marBottom w:val="0"/>
          <w:divBdr>
            <w:top w:val="none" w:sz="0" w:space="0" w:color="auto"/>
            <w:left w:val="none" w:sz="0" w:space="0" w:color="auto"/>
            <w:bottom w:val="none" w:sz="0" w:space="0" w:color="auto"/>
            <w:right w:val="none" w:sz="0" w:space="0" w:color="auto"/>
          </w:divBdr>
          <w:divsChild>
            <w:div w:id="92943198">
              <w:marLeft w:val="0"/>
              <w:marRight w:val="0"/>
              <w:marTop w:val="0"/>
              <w:marBottom w:val="0"/>
              <w:divBdr>
                <w:top w:val="none" w:sz="0" w:space="0" w:color="auto"/>
                <w:left w:val="none" w:sz="0" w:space="0" w:color="auto"/>
                <w:bottom w:val="none" w:sz="0" w:space="0" w:color="auto"/>
                <w:right w:val="none" w:sz="0" w:space="0" w:color="auto"/>
              </w:divBdr>
              <w:divsChild>
                <w:div w:id="19720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193702">
      <w:bodyDiv w:val="1"/>
      <w:marLeft w:val="0"/>
      <w:marRight w:val="0"/>
      <w:marTop w:val="0"/>
      <w:marBottom w:val="0"/>
      <w:divBdr>
        <w:top w:val="none" w:sz="0" w:space="0" w:color="auto"/>
        <w:left w:val="none" w:sz="0" w:space="0" w:color="auto"/>
        <w:bottom w:val="none" w:sz="0" w:space="0" w:color="auto"/>
        <w:right w:val="none" w:sz="0" w:space="0" w:color="auto"/>
      </w:divBdr>
    </w:div>
    <w:div w:id="973411480">
      <w:bodyDiv w:val="1"/>
      <w:marLeft w:val="0"/>
      <w:marRight w:val="0"/>
      <w:marTop w:val="0"/>
      <w:marBottom w:val="0"/>
      <w:divBdr>
        <w:top w:val="none" w:sz="0" w:space="0" w:color="auto"/>
        <w:left w:val="none" w:sz="0" w:space="0" w:color="auto"/>
        <w:bottom w:val="none" w:sz="0" w:space="0" w:color="auto"/>
        <w:right w:val="none" w:sz="0" w:space="0" w:color="auto"/>
      </w:divBdr>
      <w:divsChild>
        <w:div w:id="236984033">
          <w:marLeft w:val="0"/>
          <w:marRight w:val="0"/>
          <w:marTop w:val="0"/>
          <w:marBottom w:val="0"/>
          <w:divBdr>
            <w:top w:val="none" w:sz="0" w:space="0" w:color="auto"/>
            <w:left w:val="none" w:sz="0" w:space="0" w:color="auto"/>
            <w:bottom w:val="none" w:sz="0" w:space="0" w:color="auto"/>
            <w:right w:val="none" w:sz="0" w:space="0" w:color="auto"/>
          </w:divBdr>
          <w:divsChild>
            <w:div w:id="1652251648">
              <w:marLeft w:val="0"/>
              <w:marRight w:val="0"/>
              <w:marTop w:val="0"/>
              <w:marBottom w:val="0"/>
              <w:divBdr>
                <w:top w:val="none" w:sz="0" w:space="0" w:color="auto"/>
                <w:left w:val="none" w:sz="0" w:space="0" w:color="auto"/>
                <w:bottom w:val="none" w:sz="0" w:space="0" w:color="auto"/>
                <w:right w:val="none" w:sz="0" w:space="0" w:color="auto"/>
              </w:divBdr>
              <w:divsChild>
                <w:div w:id="79143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262611">
      <w:bodyDiv w:val="1"/>
      <w:marLeft w:val="0"/>
      <w:marRight w:val="0"/>
      <w:marTop w:val="0"/>
      <w:marBottom w:val="0"/>
      <w:divBdr>
        <w:top w:val="none" w:sz="0" w:space="0" w:color="auto"/>
        <w:left w:val="none" w:sz="0" w:space="0" w:color="auto"/>
        <w:bottom w:val="none" w:sz="0" w:space="0" w:color="auto"/>
        <w:right w:val="none" w:sz="0" w:space="0" w:color="auto"/>
      </w:divBdr>
      <w:divsChild>
        <w:div w:id="2079932452">
          <w:marLeft w:val="0"/>
          <w:marRight w:val="0"/>
          <w:marTop w:val="0"/>
          <w:marBottom w:val="0"/>
          <w:divBdr>
            <w:top w:val="none" w:sz="0" w:space="0" w:color="auto"/>
            <w:left w:val="none" w:sz="0" w:space="0" w:color="auto"/>
            <w:bottom w:val="none" w:sz="0" w:space="0" w:color="auto"/>
            <w:right w:val="none" w:sz="0" w:space="0" w:color="auto"/>
          </w:divBdr>
          <w:divsChild>
            <w:div w:id="1504129521">
              <w:marLeft w:val="0"/>
              <w:marRight w:val="0"/>
              <w:marTop w:val="0"/>
              <w:marBottom w:val="0"/>
              <w:divBdr>
                <w:top w:val="none" w:sz="0" w:space="0" w:color="auto"/>
                <w:left w:val="none" w:sz="0" w:space="0" w:color="auto"/>
                <w:bottom w:val="none" w:sz="0" w:space="0" w:color="auto"/>
                <w:right w:val="none" w:sz="0" w:space="0" w:color="auto"/>
              </w:divBdr>
              <w:divsChild>
                <w:div w:id="19635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544934">
      <w:bodyDiv w:val="1"/>
      <w:marLeft w:val="0"/>
      <w:marRight w:val="0"/>
      <w:marTop w:val="0"/>
      <w:marBottom w:val="0"/>
      <w:divBdr>
        <w:top w:val="none" w:sz="0" w:space="0" w:color="auto"/>
        <w:left w:val="none" w:sz="0" w:space="0" w:color="auto"/>
        <w:bottom w:val="none" w:sz="0" w:space="0" w:color="auto"/>
        <w:right w:val="none" w:sz="0" w:space="0" w:color="auto"/>
      </w:divBdr>
    </w:div>
    <w:div w:id="1061057106">
      <w:bodyDiv w:val="1"/>
      <w:marLeft w:val="0"/>
      <w:marRight w:val="0"/>
      <w:marTop w:val="0"/>
      <w:marBottom w:val="0"/>
      <w:divBdr>
        <w:top w:val="none" w:sz="0" w:space="0" w:color="auto"/>
        <w:left w:val="none" w:sz="0" w:space="0" w:color="auto"/>
        <w:bottom w:val="none" w:sz="0" w:space="0" w:color="auto"/>
        <w:right w:val="none" w:sz="0" w:space="0" w:color="auto"/>
      </w:divBdr>
      <w:divsChild>
        <w:div w:id="570426974">
          <w:marLeft w:val="0"/>
          <w:marRight w:val="0"/>
          <w:marTop w:val="0"/>
          <w:marBottom w:val="0"/>
          <w:divBdr>
            <w:top w:val="none" w:sz="0" w:space="0" w:color="auto"/>
            <w:left w:val="none" w:sz="0" w:space="0" w:color="auto"/>
            <w:bottom w:val="none" w:sz="0" w:space="0" w:color="auto"/>
            <w:right w:val="none" w:sz="0" w:space="0" w:color="auto"/>
          </w:divBdr>
          <w:divsChild>
            <w:div w:id="1293562591">
              <w:marLeft w:val="0"/>
              <w:marRight w:val="0"/>
              <w:marTop w:val="0"/>
              <w:marBottom w:val="0"/>
              <w:divBdr>
                <w:top w:val="none" w:sz="0" w:space="0" w:color="auto"/>
                <w:left w:val="none" w:sz="0" w:space="0" w:color="auto"/>
                <w:bottom w:val="none" w:sz="0" w:space="0" w:color="auto"/>
                <w:right w:val="none" w:sz="0" w:space="0" w:color="auto"/>
              </w:divBdr>
              <w:divsChild>
                <w:div w:id="206702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351824">
      <w:bodyDiv w:val="1"/>
      <w:marLeft w:val="0"/>
      <w:marRight w:val="0"/>
      <w:marTop w:val="0"/>
      <w:marBottom w:val="0"/>
      <w:divBdr>
        <w:top w:val="none" w:sz="0" w:space="0" w:color="auto"/>
        <w:left w:val="none" w:sz="0" w:space="0" w:color="auto"/>
        <w:bottom w:val="none" w:sz="0" w:space="0" w:color="auto"/>
        <w:right w:val="none" w:sz="0" w:space="0" w:color="auto"/>
      </w:divBdr>
      <w:divsChild>
        <w:div w:id="853105408">
          <w:marLeft w:val="0"/>
          <w:marRight w:val="0"/>
          <w:marTop w:val="0"/>
          <w:marBottom w:val="0"/>
          <w:divBdr>
            <w:top w:val="none" w:sz="0" w:space="0" w:color="auto"/>
            <w:left w:val="none" w:sz="0" w:space="0" w:color="auto"/>
            <w:bottom w:val="none" w:sz="0" w:space="0" w:color="auto"/>
            <w:right w:val="none" w:sz="0" w:space="0" w:color="auto"/>
          </w:divBdr>
          <w:divsChild>
            <w:div w:id="279148757">
              <w:marLeft w:val="0"/>
              <w:marRight w:val="0"/>
              <w:marTop w:val="0"/>
              <w:marBottom w:val="0"/>
              <w:divBdr>
                <w:top w:val="none" w:sz="0" w:space="0" w:color="auto"/>
                <w:left w:val="none" w:sz="0" w:space="0" w:color="auto"/>
                <w:bottom w:val="none" w:sz="0" w:space="0" w:color="auto"/>
                <w:right w:val="none" w:sz="0" w:space="0" w:color="auto"/>
              </w:divBdr>
              <w:divsChild>
                <w:div w:id="76808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959660">
      <w:bodyDiv w:val="1"/>
      <w:marLeft w:val="0"/>
      <w:marRight w:val="0"/>
      <w:marTop w:val="0"/>
      <w:marBottom w:val="0"/>
      <w:divBdr>
        <w:top w:val="none" w:sz="0" w:space="0" w:color="auto"/>
        <w:left w:val="none" w:sz="0" w:space="0" w:color="auto"/>
        <w:bottom w:val="none" w:sz="0" w:space="0" w:color="auto"/>
        <w:right w:val="none" w:sz="0" w:space="0" w:color="auto"/>
      </w:divBdr>
      <w:divsChild>
        <w:div w:id="1174607088">
          <w:marLeft w:val="0"/>
          <w:marRight w:val="0"/>
          <w:marTop w:val="0"/>
          <w:marBottom w:val="0"/>
          <w:divBdr>
            <w:top w:val="none" w:sz="0" w:space="0" w:color="auto"/>
            <w:left w:val="none" w:sz="0" w:space="0" w:color="auto"/>
            <w:bottom w:val="none" w:sz="0" w:space="0" w:color="auto"/>
            <w:right w:val="none" w:sz="0" w:space="0" w:color="auto"/>
          </w:divBdr>
          <w:divsChild>
            <w:div w:id="1936671597">
              <w:marLeft w:val="0"/>
              <w:marRight w:val="0"/>
              <w:marTop w:val="0"/>
              <w:marBottom w:val="0"/>
              <w:divBdr>
                <w:top w:val="none" w:sz="0" w:space="0" w:color="auto"/>
                <w:left w:val="none" w:sz="0" w:space="0" w:color="auto"/>
                <w:bottom w:val="none" w:sz="0" w:space="0" w:color="auto"/>
                <w:right w:val="none" w:sz="0" w:space="0" w:color="auto"/>
              </w:divBdr>
              <w:divsChild>
                <w:div w:id="109871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243702">
      <w:bodyDiv w:val="1"/>
      <w:marLeft w:val="0"/>
      <w:marRight w:val="0"/>
      <w:marTop w:val="0"/>
      <w:marBottom w:val="0"/>
      <w:divBdr>
        <w:top w:val="none" w:sz="0" w:space="0" w:color="auto"/>
        <w:left w:val="none" w:sz="0" w:space="0" w:color="auto"/>
        <w:bottom w:val="none" w:sz="0" w:space="0" w:color="auto"/>
        <w:right w:val="none" w:sz="0" w:space="0" w:color="auto"/>
      </w:divBdr>
      <w:divsChild>
        <w:div w:id="1312171169">
          <w:marLeft w:val="0"/>
          <w:marRight w:val="0"/>
          <w:marTop w:val="0"/>
          <w:marBottom w:val="0"/>
          <w:divBdr>
            <w:top w:val="none" w:sz="0" w:space="0" w:color="auto"/>
            <w:left w:val="none" w:sz="0" w:space="0" w:color="auto"/>
            <w:bottom w:val="none" w:sz="0" w:space="0" w:color="auto"/>
            <w:right w:val="none" w:sz="0" w:space="0" w:color="auto"/>
          </w:divBdr>
          <w:divsChild>
            <w:div w:id="373045207">
              <w:marLeft w:val="0"/>
              <w:marRight w:val="0"/>
              <w:marTop w:val="0"/>
              <w:marBottom w:val="0"/>
              <w:divBdr>
                <w:top w:val="none" w:sz="0" w:space="0" w:color="auto"/>
                <w:left w:val="none" w:sz="0" w:space="0" w:color="auto"/>
                <w:bottom w:val="none" w:sz="0" w:space="0" w:color="auto"/>
                <w:right w:val="none" w:sz="0" w:space="0" w:color="auto"/>
              </w:divBdr>
              <w:divsChild>
                <w:div w:id="86344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657903">
          <w:marLeft w:val="0"/>
          <w:marRight w:val="0"/>
          <w:marTop w:val="0"/>
          <w:marBottom w:val="0"/>
          <w:divBdr>
            <w:top w:val="none" w:sz="0" w:space="0" w:color="auto"/>
            <w:left w:val="none" w:sz="0" w:space="0" w:color="auto"/>
            <w:bottom w:val="none" w:sz="0" w:space="0" w:color="auto"/>
            <w:right w:val="none" w:sz="0" w:space="0" w:color="auto"/>
          </w:divBdr>
          <w:divsChild>
            <w:div w:id="1726903457">
              <w:marLeft w:val="0"/>
              <w:marRight w:val="0"/>
              <w:marTop w:val="0"/>
              <w:marBottom w:val="0"/>
              <w:divBdr>
                <w:top w:val="none" w:sz="0" w:space="0" w:color="auto"/>
                <w:left w:val="none" w:sz="0" w:space="0" w:color="auto"/>
                <w:bottom w:val="none" w:sz="0" w:space="0" w:color="auto"/>
                <w:right w:val="none" w:sz="0" w:space="0" w:color="auto"/>
              </w:divBdr>
              <w:divsChild>
                <w:div w:id="1457258575">
                  <w:marLeft w:val="0"/>
                  <w:marRight w:val="0"/>
                  <w:marTop w:val="0"/>
                  <w:marBottom w:val="0"/>
                  <w:divBdr>
                    <w:top w:val="none" w:sz="0" w:space="0" w:color="auto"/>
                    <w:left w:val="none" w:sz="0" w:space="0" w:color="auto"/>
                    <w:bottom w:val="none" w:sz="0" w:space="0" w:color="auto"/>
                    <w:right w:val="none" w:sz="0" w:space="0" w:color="auto"/>
                  </w:divBdr>
                </w:div>
              </w:divsChild>
            </w:div>
            <w:div w:id="1014378679">
              <w:marLeft w:val="0"/>
              <w:marRight w:val="0"/>
              <w:marTop w:val="0"/>
              <w:marBottom w:val="0"/>
              <w:divBdr>
                <w:top w:val="none" w:sz="0" w:space="0" w:color="auto"/>
                <w:left w:val="none" w:sz="0" w:space="0" w:color="auto"/>
                <w:bottom w:val="none" w:sz="0" w:space="0" w:color="auto"/>
                <w:right w:val="none" w:sz="0" w:space="0" w:color="auto"/>
              </w:divBdr>
              <w:divsChild>
                <w:div w:id="200817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419017">
      <w:bodyDiv w:val="1"/>
      <w:marLeft w:val="0"/>
      <w:marRight w:val="0"/>
      <w:marTop w:val="0"/>
      <w:marBottom w:val="0"/>
      <w:divBdr>
        <w:top w:val="none" w:sz="0" w:space="0" w:color="auto"/>
        <w:left w:val="none" w:sz="0" w:space="0" w:color="auto"/>
        <w:bottom w:val="none" w:sz="0" w:space="0" w:color="auto"/>
        <w:right w:val="none" w:sz="0" w:space="0" w:color="auto"/>
      </w:divBdr>
      <w:divsChild>
        <w:div w:id="1994947424">
          <w:marLeft w:val="0"/>
          <w:marRight w:val="0"/>
          <w:marTop w:val="0"/>
          <w:marBottom w:val="0"/>
          <w:divBdr>
            <w:top w:val="none" w:sz="0" w:space="0" w:color="auto"/>
            <w:left w:val="none" w:sz="0" w:space="0" w:color="auto"/>
            <w:bottom w:val="none" w:sz="0" w:space="0" w:color="auto"/>
            <w:right w:val="none" w:sz="0" w:space="0" w:color="auto"/>
          </w:divBdr>
          <w:divsChild>
            <w:div w:id="1114522638">
              <w:marLeft w:val="0"/>
              <w:marRight w:val="0"/>
              <w:marTop w:val="0"/>
              <w:marBottom w:val="0"/>
              <w:divBdr>
                <w:top w:val="none" w:sz="0" w:space="0" w:color="auto"/>
                <w:left w:val="none" w:sz="0" w:space="0" w:color="auto"/>
                <w:bottom w:val="none" w:sz="0" w:space="0" w:color="auto"/>
                <w:right w:val="none" w:sz="0" w:space="0" w:color="auto"/>
              </w:divBdr>
              <w:divsChild>
                <w:div w:id="151488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005645">
      <w:bodyDiv w:val="1"/>
      <w:marLeft w:val="0"/>
      <w:marRight w:val="0"/>
      <w:marTop w:val="0"/>
      <w:marBottom w:val="0"/>
      <w:divBdr>
        <w:top w:val="none" w:sz="0" w:space="0" w:color="auto"/>
        <w:left w:val="none" w:sz="0" w:space="0" w:color="auto"/>
        <w:bottom w:val="none" w:sz="0" w:space="0" w:color="auto"/>
        <w:right w:val="none" w:sz="0" w:space="0" w:color="auto"/>
      </w:divBdr>
      <w:divsChild>
        <w:div w:id="749814380">
          <w:marLeft w:val="0"/>
          <w:marRight w:val="0"/>
          <w:marTop w:val="0"/>
          <w:marBottom w:val="0"/>
          <w:divBdr>
            <w:top w:val="none" w:sz="0" w:space="0" w:color="auto"/>
            <w:left w:val="none" w:sz="0" w:space="0" w:color="auto"/>
            <w:bottom w:val="none" w:sz="0" w:space="0" w:color="auto"/>
            <w:right w:val="none" w:sz="0" w:space="0" w:color="auto"/>
          </w:divBdr>
          <w:divsChild>
            <w:div w:id="61370831">
              <w:marLeft w:val="0"/>
              <w:marRight w:val="0"/>
              <w:marTop w:val="0"/>
              <w:marBottom w:val="0"/>
              <w:divBdr>
                <w:top w:val="none" w:sz="0" w:space="0" w:color="auto"/>
                <w:left w:val="none" w:sz="0" w:space="0" w:color="auto"/>
                <w:bottom w:val="none" w:sz="0" w:space="0" w:color="auto"/>
                <w:right w:val="none" w:sz="0" w:space="0" w:color="auto"/>
              </w:divBdr>
              <w:divsChild>
                <w:div w:id="1390953416">
                  <w:marLeft w:val="0"/>
                  <w:marRight w:val="0"/>
                  <w:marTop w:val="0"/>
                  <w:marBottom w:val="0"/>
                  <w:divBdr>
                    <w:top w:val="none" w:sz="0" w:space="0" w:color="auto"/>
                    <w:left w:val="none" w:sz="0" w:space="0" w:color="auto"/>
                    <w:bottom w:val="none" w:sz="0" w:space="0" w:color="auto"/>
                    <w:right w:val="none" w:sz="0" w:space="0" w:color="auto"/>
                  </w:divBdr>
                </w:div>
                <w:div w:id="166651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628140">
      <w:bodyDiv w:val="1"/>
      <w:marLeft w:val="0"/>
      <w:marRight w:val="0"/>
      <w:marTop w:val="0"/>
      <w:marBottom w:val="0"/>
      <w:divBdr>
        <w:top w:val="none" w:sz="0" w:space="0" w:color="auto"/>
        <w:left w:val="none" w:sz="0" w:space="0" w:color="auto"/>
        <w:bottom w:val="none" w:sz="0" w:space="0" w:color="auto"/>
        <w:right w:val="none" w:sz="0" w:space="0" w:color="auto"/>
      </w:divBdr>
      <w:divsChild>
        <w:div w:id="116529774">
          <w:marLeft w:val="300"/>
          <w:marRight w:val="300"/>
          <w:marTop w:val="300"/>
          <w:marBottom w:val="300"/>
          <w:divBdr>
            <w:top w:val="single" w:sz="6" w:space="0" w:color="FFFFFF"/>
            <w:left w:val="single" w:sz="6" w:space="11" w:color="FFFFFF"/>
            <w:bottom w:val="single" w:sz="6" w:space="0" w:color="FFFFFF"/>
            <w:right w:val="single" w:sz="6" w:space="11" w:color="FFFFFF"/>
          </w:divBdr>
        </w:div>
        <w:div w:id="143204753">
          <w:marLeft w:val="300"/>
          <w:marRight w:val="300"/>
          <w:marTop w:val="300"/>
          <w:marBottom w:val="300"/>
          <w:divBdr>
            <w:top w:val="single" w:sz="6" w:space="0" w:color="FFFFFF"/>
            <w:left w:val="single" w:sz="6" w:space="11" w:color="FFFFFF"/>
            <w:bottom w:val="single" w:sz="6" w:space="0" w:color="FFFFFF"/>
            <w:right w:val="single" w:sz="6" w:space="11" w:color="FFFFFF"/>
          </w:divBdr>
        </w:div>
      </w:divsChild>
    </w:div>
    <w:div w:id="1327903981">
      <w:bodyDiv w:val="1"/>
      <w:marLeft w:val="0"/>
      <w:marRight w:val="0"/>
      <w:marTop w:val="0"/>
      <w:marBottom w:val="0"/>
      <w:divBdr>
        <w:top w:val="none" w:sz="0" w:space="0" w:color="auto"/>
        <w:left w:val="none" w:sz="0" w:space="0" w:color="auto"/>
        <w:bottom w:val="none" w:sz="0" w:space="0" w:color="auto"/>
        <w:right w:val="none" w:sz="0" w:space="0" w:color="auto"/>
      </w:divBdr>
      <w:divsChild>
        <w:div w:id="311444467">
          <w:marLeft w:val="0"/>
          <w:marRight w:val="0"/>
          <w:marTop w:val="0"/>
          <w:marBottom w:val="0"/>
          <w:divBdr>
            <w:top w:val="none" w:sz="0" w:space="0" w:color="auto"/>
            <w:left w:val="none" w:sz="0" w:space="0" w:color="auto"/>
            <w:bottom w:val="none" w:sz="0" w:space="0" w:color="auto"/>
            <w:right w:val="none" w:sz="0" w:space="0" w:color="auto"/>
          </w:divBdr>
          <w:divsChild>
            <w:div w:id="2143768195">
              <w:marLeft w:val="0"/>
              <w:marRight w:val="0"/>
              <w:marTop w:val="0"/>
              <w:marBottom w:val="0"/>
              <w:divBdr>
                <w:top w:val="none" w:sz="0" w:space="0" w:color="auto"/>
                <w:left w:val="none" w:sz="0" w:space="0" w:color="auto"/>
                <w:bottom w:val="none" w:sz="0" w:space="0" w:color="auto"/>
                <w:right w:val="none" w:sz="0" w:space="0" w:color="auto"/>
              </w:divBdr>
              <w:divsChild>
                <w:div w:id="42723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071827">
      <w:bodyDiv w:val="1"/>
      <w:marLeft w:val="0"/>
      <w:marRight w:val="0"/>
      <w:marTop w:val="0"/>
      <w:marBottom w:val="0"/>
      <w:divBdr>
        <w:top w:val="none" w:sz="0" w:space="0" w:color="auto"/>
        <w:left w:val="none" w:sz="0" w:space="0" w:color="auto"/>
        <w:bottom w:val="none" w:sz="0" w:space="0" w:color="auto"/>
        <w:right w:val="none" w:sz="0" w:space="0" w:color="auto"/>
      </w:divBdr>
      <w:divsChild>
        <w:div w:id="1949577982">
          <w:marLeft w:val="0"/>
          <w:marRight w:val="0"/>
          <w:marTop w:val="0"/>
          <w:marBottom w:val="0"/>
          <w:divBdr>
            <w:top w:val="none" w:sz="0" w:space="0" w:color="auto"/>
            <w:left w:val="none" w:sz="0" w:space="0" w:color="auto"/>
            <w:bottom w:val="none" w:sz="0" w:space="0" w:color="auto"/>
            <w:right w:val="none" w:sz="0" w:space="0" w:color="auto"/>
          </w:divBdr>
          <w:divsChild>
            <w:div w:id="258874099">
              <w:marLeft w:val="0"/>
              <w:marRight w:val="0"/>
              <w:marTop w:val="0"/>
              <w:marBottom w:val="0"/>
              <w:divBdr>
                <w:top w:val="none" w:sz="0" w:space="0" w:color="auto"/>
                <w:left w:val="none" w:sz="0" w:space="0" w:color="auto"/>
                <w:bottom w:val="none" w:sz="0" w:space="0" w:color="auto"/>
                <w:right w:val="none" w:sz="0" w:space="0" w:color="auto"/>
              </w:divBdr>
              <w:divsChild>
                <w:div w:id="35350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457287">
      <w:bodyDiv w:val="1"/>
      <w:marLeft w:val="0"/>
      <w:marRight w:val="0"/>
      <w:marTop w:val="0"/>
      <w:marBottom w:val="0"/>
      <w:divBdr>
        <w:top w:val="none" w:sz="0" w:space="0" w:color="auto"/>
        <w:left w:val="none" w:sz="0" w:space="0" w:color="auto"/>
        <w:bottom w:val="none" w:sz="0" w:space="0" w:color="auto"/>
        <w:right w:val="none" w:sz="0" w:space="0" w:color="auto"/>
      </w:divBdr>
      <w:divsChild>
        <w:div w:id="715857020">
          <w:marLeft w:val="0"/>
          <w:marRight w:val="0"/>
          <w:marTop w:val="0"/>
          <w:marBottom w:val="0"/>
          <w:divBdr>
            <w:top w:val="none" w:sz="0" w:space="0" w:color="auto"/>
            <w:left w:val="none" w:sz="0" w:space="0" w:color="auto"/>
            <w:bottom w:val="none" w:sz="0" w:space="0" w:color="auto"/>
            <w:right w:val="none" w:sz="0" w:space="0" w:color="auto"/>
          </w:divBdr>
          <w:divsChild>
            <w:div w:id="799491341">
              <w:marLeft w:val="0"/>
              <w:marRight w:val="0"/>
              <w:marTop w:val="0"/>
              <w:marBottom w:val="0"/>
              <w:divBdr>
                <w:top w:val="none" w:sz="0" w:space="0" w:color="auto"/>
                <w:left w:val="none" w:sz="0" w:space="0" w:color="auto"/>
                <w:bottom w:val="none" w:sz="0" w:space="0" w:color="auto"/>
                <w:right w:val="none" w:sz="0" w:space="0" w:color="auto"/>
              </w:divBdr>
              <w:divsChild>
                <w:div w:id="853494624">
                  <w:marLeft w:val="0"/>
                  <w:marRight w:val="0"/>
                  <w:marTop w:val="0"/>
                  <w:marBottom w:val="300"/>
                  <w:divBdr>
                    <w:top w:val="single" w:sz="2" w:space="0" w:color="D9D9D9"/>
                    <w:left w:val="single" w:sz="2" w:space="0" w:color="D9D9D9"/>
                    <w:bottom w:val="single" w:sz="2" w:space="0" w:color="D9D9D9"/>
                    <w:right w:val="single" w:sz="2" w:space="0" w:color="D9D9D9"/>
                  </w:divBdr>
                  <w:divsChild>
                    <w:div w:id="1389573495">
                      <w:marLeft w:val="0"/>
                      <w:marRight w:val="0"/>
                      <w:marTop w:val="0"/>
                      <w:marBottom w:val="0"/>
                      <w:divBdr>
                        <w:top w:val="none" w:sz="0" w:space="0" w:color="auto"/>
                        <w:left w:val="none" w:sz="0" w:space="0" w:color="auto"/>
                        <w:bottom w:val="none" w:sz="0" w:space="0" w:color="auto"/>
                        <w:right w:val="none" w:sz="0" w:space="0" w:color="auto"/>
                      </w:divBdr>
                      <w:divsChild>
                        <w:div w:id="1894778666">
                          <w:marLeft w:val="0"/>
                          <w:marRight w:val="0"/>
                          <w:marTop w:val="0"/>
                          <w:marBottom w:val="0"/>
                          <w:divBdr>
                            <w:top w:val="none" w:sz="0" w:space="0" w:color="auto"/>
                            <w:left w:val="none" w:sz="0" w:space="0" w:color="auto"/>
                            <w:bottom w:val="none" w:sz="0" w:space="0" w:color="auto"/>
                            <w:right w:val="none" w:sz="0" w:space="0" w:color="auto"/>
                          </w:divBdr>
                          <w:divsChild>
                            <w:div w:id="67824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8208543">
          <w:marLeft w:val="0"/>
          <w:marRight w:val="0"/>
          <w:marTop w:val="0"/>
          <w:marBottom w:val="0"/>
          <w:divBdr>
            <w:top w:val="none" w:sz="0" w:space="0" w:color="auto"/>
            <w:left w:val="none" w:sz="0" w:space="0" w:color="auto"/>
            <w:bottom w:val="none" w:sz="0" w:space="0" w:color="auto"/>
            <w:right w:val="none" w:sz="0" w:space="0" w:color="auto"/>
          </w:divBdr>
          <w:divsChild>
            <w:div w:id="338508430">
              <w:marLeft w:val="0"/>
              <w:marRight w:val="0"/>
              <w:marTop w:val="0"/>
              <w:marBottom w:val="0"/>
              <w:divBdr>
                <w:top w:val="none" w:sz="0" w:space="0" w:color="auto"/>
                <w:left w:val="none" w:sz="0" w:space="0" w:color="auto"/>
                <w:bottom w:val="none" w:sz="0" w:space="0" w:color="auto"/>
                <w:right w:val="none" w:sz="0" w:space="0" w:color="auto"/>
              </w:divBdr>
              <w:divsChild>
                <w:div w:id="272782392">
                  <w:marLeft w:val="0"/>
                  <w:marRight w:val="0"/>
                  <w:marTop w:val="0"/>
                  <w:marBottom w:val="300"/>
                  <w:divBdr>
                    <w:top w:val="single" w:sz="2" w:space="0" w:color="D9D9D9"/>
                    <w:left w:val="single" w:sz="2" w:space="0" w:color="D9D9D9"/>
                    <w:bottom w:val="single" w:sz="2" w:space="0" w:color="D9D9D9"/>
                    <w:right w:val="single" w:sz="2" w:space="0" w:color="D9D9D9"/>
                  </w:divBdr>
                  <w:divsChild>
                    <w:div w:id="1426269824">
                      <w:marLeft w:val="0"/>
                      <w:marRight w:val="0"/>
                      <w:marTop w:val="0"/>
                      <w:marBottom w:val="0"/>
                      <w:divBdr>
                        <w:top w:val="none" w:sz="0" w:space="0" w:color="auto"/>
                        <w:left w:val="none" w:sz="0" w:space="0" w:color="auto"/>
                        <w:bottom w:val="none" w:sz="0" w:space="0" w:color="auto"/>
                        <w:right w:val="none" w:sz="0" w:space="0" w:color="auto"/>
                      </w:divBdr>
                      <w:divsChild>
                        <w:div w:id="190147534">
                          <w:marLeft w:val="0"/>
                          <w:marRight w:val="0"/>
                          <w:marTop w:val="0"/>
                          <w:marBottom w:val="0"/>
                          <w:divBdr>
                            <w:top w:val="none" w:sz="0" w:space="0" w:color="auto"/>
                            <w:left w:val="none" w:sz="0" w:space="0" w:color="auto"/>
                            <w:bottom w:val="none" w:sz="0" w:space="0" w:color="auto"/>
                            <w:right w:val="none" w:sz="0" w:space="0" w:color="auto"/>
                          </w:divBdr>
                          <w:divsChild>
                            <w:div w:id="141532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3790059">
      <w:bodyDiv w:val="1"/>
      <w:marLeft w:val="0"/>
      <w:marRight w:val="0"/>
      <w:marTop w:val="0"/>
      <w:marBottom w:val="0"/>
      <w:divBdr>
        <w:top w:val="none" w:sz="0" w:space="0" w:color="auto"/>
        <w:left w:val="none" w:sz="0" w:space="0" w:color="auto"/>
        <w:bottom w:val="none" w:sz="0" w:space="0" w:color="auto"/>
        <w:right w:val="none" w:sz="0" w:space="0" w:color="auto"/>
      </w:divBdr>
      <w:divsChild>
        <w:div w:id="411393443">
          <w:marLeft w:val="0"/>
          <w:marRight w:val="0"/>
          <w:marTop w:val="0"/>
          <w:marBottom w:val="0"/>
          <w:divBdr>
            <w:top w:val="none" w:sz="0" w:space="0" w:color="auto"/>
            <w:left w:val="none" w:sz="0" w:space="0" w:color="auto"/>
            <w:bottom w:val="none" w:sz="0" w:space="0" w:color="auto"/>
            <w:right w:val="none" w:sz="0" w:space="0" w:color="auto"/>
          </w:divBdr>
          <w:divsChild>
            <w:div w:id="705522553">
              <w:marLeft w:val="0"/>
              <w:marRight w:val="0"/>
              <w:marTop w:val="0"/>
              <w:marBottom w:val="0"/>
              <w:divBdr>
                <w:top w:val="none" w:sz="0" w:space="0" w:color="auto"/>
                <w:left w:val="none" w:sz="0" w:space="0" w:color="auto"/>
                <w:bottom w:val="none" w:sz="0" w:space="0" w:color="auto"/>
                <w:right w:val="none" w:sz="0" w:space="0" w:color="auto"/>
              </w:divBdr>
              <w:divsChild>
                <w:div w:id="96786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008526">
      <w:bodyDiv w:val="1"/>
      <w:marLeft w:val="0"/>
      <w:marRight w:val="0"/>
      <w:marTop w:val="0"/>
      <w:marBottom w:val="0"/>
      <w:divBdr>
        <w:top w:val="none" w:sz="0" w:space="0" w:color="auto"/>
        <w:left w:val="none" w:sz="0" w:space="0" w:color="auto"/>
        <w:bottom w:val="none" w:sz="0" w:space="0" w:color="auto"/>
        <w:right w:val="none" w:sz="0" w:space="0" w:color="auto"/>
      </w:divBdr>
      <w:divsChild>
        <w:div w:id="194543584">
          <w:marLeft w:val="0"/>
          <w:marRight w:val="0"/>
          <w:marTop w:val="0"/>
          <w:marBottom w:val="0"/>
          <w:divBdr>
            <w:top w:val="none" w:sz="0" w:space="0" w:color="auto"/>
            <w:left w:val="none" w:sz="0" w:space="0" w:color="auto"/>
            <w:bottom w:val="none" w:sz="0" w:space="0" w:color="auto"/>
            <w:right w:val="none" w:sz="0" w:space="0" w:color="auto"/>
          </w:divBdr>
          <w:divsChild>
            <w:div w:id="1823817089">
              <w:marLeft w:val="0"/>
              <w:marRight w:val="0"/>
              <w:marTop w:val="0"/>
              <w:marBottom w:val="0"/>
              <w:divBdr>
                <w:top w:val="none" w:sz="0" w:space="0" w:color="auto"/>
                <w:left w:val="none" w:sz="0" w:space="0" w:color="auto"/>
                <w:bottom w:val="none" w:sz="0" w:space="0" w:color="auto"/>
                <w:right w:val="none" w:sz="0" w:space="0" w:color="auto"/>
              </w:divBdr>
              <w:divsChild>
                <w:div w:id="81692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031168">
      <w:bodyDiv w:val="1"/>
      <w:marLeft w:val="0"/>
      <w:marRight w:val="0"/>
      <w:marTop w:val="0"/>
      <w:marBottom w:val="0"/>
      <w:divBdr>
        <w:top w:val="none" w:sz="0" w:space="0" w:color="auto"/>
        <w:left w:val="none" w:sz="0" w:space="0" w:color="auto"/>
        <w:bottom w:val="none" w:sz="0" w:space="0" w:color="auto"/>
        <w:right w:val="none" w:sz="0" w:space="0" w:color="auto"/>
      </w:divBdr>
      <w:divsChild>
        <w:div w:id="1209754887">
          <w:marLeft w:val="0"/>
          <w:marRight w:val="0"/>
          <w:marTop w:val="0"/>
          <w:marBottom w:val="0"/>
          <w:divBdr>
            <w:top w:val="none" w:sz="0" w:space="0" w:color="auto"/>
            <w:left w:val="none" w:sz="0" w:space="0" w:color="auto"/>
            <w:bottom w:val="none" w:sz="0" w:space="0" w:color="auto"/>
            <w:right w:val="none" w:sz="0" w:space="0" w:color="auto"/>
          </w:divBdr>
          <w:divsChild>
            <w:div w:id="2080126895">
              <w:marLeft w:val="0"/>
              <w:marRight w:val="0"/>
              <w:marTop w:val="0"/>
              <w:marBottom w:val="0"/>
              <w:divBdr>
                <w:top w:val="none" w:sz="0" w:space="0" w:color="auto"/>
                <w:left w:val="none" w:sz="0" w:space="0" w:color="auto"/>
                <w:bottom w:val="none" w:sz="0" w:space="0" w:color="auto"/>
                <w:right w:val="none" w:sz="0" w:space="0" w:color="auto"/>
              </w:divBdr>
              <w:divsChild>
                <w:div w:id="145471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085151">
      <w:bodyDiv w:val="1"/>
      <w:marLeft w:val="0"/>
      <w:marRight w:val="0"/>
      <w:marTop w:val="0"/>
      <w:marBottom w:val="0"/>
      <w:divBdr>
        <w:top w:val="none" w:sz="0" w:space="0" w:color="auto"/>
        <w:left w:val="none" w:sz="0" w:space="0" w:color="auto"/>
        <w:bottom w:val="none" w:sz="0" w:space="0" w:color="auto"/>
        <w:right w:val="none" w:sz="0" w:space="0" w:color="auto"/>
      </w:divBdr>
      <w:divsChild>
        <w:div w:id="8068264">
          <w:marLeft w:val="0"/>
          <w:marRight w:val="0"/>
          <w:marTop w:val="0"/>
          <w:marBottom w:val="0"/>
          <w:divBdr>
            <w:top w:val="none" w:sz="0" w:space="0" w:color="auto"/>
            <w:left w:val="none" w:sz="0" w:space="0" w:color="auto"/>
            <w:bottom w:val="none" w:sz="0" w:space="0" w:color="auto"/>
            <w:right w:val="none" w:sz="0" w:space="0" w:color="auto"/>
          </w:divBdr>
          <w:divsChild>
            <w:div w:id="1850101302">
              <w:marLeft w:val="0"/>
              <w:marRight w:val="0"/>
              <w:marTop w:val="0"/>
              <w:marBottom w:val="0"/>
              <w:divBdr>
                <w:top w:val="none" w:sz="0" w:space="0" w:color="auto"/>
                <w:left w:val="none" w:sz="0" w:space="0" w:color="auto"/>
                <w:bottom w:val="none" w:sz="0" w:space="0" w:color="auto"/>
                <w:right w:val="none" w:sz="0" w:space="0" w:color="auto"/>
              </w:divBdr>
              <w:divsChild>
                <w:div w:id="50293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642648">
      <w:bodyDiv w:val="1"/>
      <w:marLeft w:val="0"/>
      <w:marRight w:val="0"/>
      <w:marTop w:val="0"/>
      <w:marBottom w:val="0"/>
      <w:divBdr>
        <w:top w:val="none" w:sz="0" w:space="0" w:color="auto"/>
        <w:left w:val="none" w:sz="0" w:space="0" w:color="auto"/>
        <w:bottom w:val="none" w:sz="0" w:space="0" w:color="auto"/>
        <w:right w:val="none" w:sz="0" w:space="0" w:color="auto"/>
      </w:divBdr>
      <w:divsChild>
        <w:div w:id="1073622062">
          <w:marLeft w:val="0"/>
          <w:marRight w:val="0"/>
          <w:marTop w:val="0"/>
          <w:marBottom w:val="0"/>
          <w:divBdr>
            <w:top w:val="none" w:sz="0" w:space="0" w:color="auto"/>
            <w:left w:val="none" w:sz="0" w:space="0" w:color="auto"/>
            <w:bottom w:val="none" w:sz="0" w:space="0" w:color="auto"/>
            <w:right w:val="none" w:sz="0" w:space="0" w:color="auto"/>
          </w:divBdr>
          <w:divsChild>
            <w:div w:id="189535332">
              <w:marLeft w:val="0"/>
              <w:marRight w:val="0"/>
              <w:marTop w:val="0"/>
              <w:marBottom w:val="0"/>
              <w:divBdr>
                <w:top w:val="none" w:sz="0" w:space="0" w:color="auto"/>
                <w:left w:val="none" w:sz="0" w:space="0" w:color="auto"/>
                <w:bottom w:val="none" w:sz="0" w:space="0" w:color="auto"/>
                <w:right w:val="none" w:sz="0" w:space="0" w:color="auto"/>
              </w:divBdr>
              <w:divsChild>
                <w:div w:id="61279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725779">
      <w:bodyDiv w:val="1"/>
      <w:marLeft w:val="0"/>
      <w:marRight w:val="0"/>
      <w:marTop w:val="0"/>
      <w:marBottom w:val="0"/>
      <w:divBdr>
        <w:top w:val="none" w:sz="0" w:space="0" w:color="auto"/>
        <w:left w:val="none" w:sz="0" w:space="0" w:color="auto"/>
        <w:bottom w:val="none" w:sz="0" w:space="0" w:color="auto"/>
        <w:right w:val="none" w:sz="0" w:space="0" w:color="auto"/>
      </w:divBdr>
      <w:divsChild>
        <w:div w:id="1823159499">
          <w:marLeft w:val="0"/>
          <w:marRight w:val="0"/>
          <w:marTop w:val="0"/>
          <w:marBottom w:val="0"/>
          <w:divBdr>
            <w:top w:val="none" w:sz="0" w:space="0" w:color="auto"/>
            <w:left w:val="none" w:sz="0" w:space="0" w:color="auto"/>
            <w:bottom w:val="none" w:sz="0" w:space="0" w:color="auto"/>
            <w:right w:val="none" w:sz="0" w:space="0" w:color="auto"/>
          </w:divBdr>
          <w:divsChild>
            <w:div w:id="1532766110">
              <w:marLeft w:val="0"/>
              <w:marRight w:val="0"/>
              <w:marTop w:val="0"/>
              <w:marBottom w:val="0"/>
              <w:divBdr>
                <w:top w:val="none" w:sz="0" w:space="0" w:color="auto"/>
                <w:left w:val="none" w:sz="0" w:space="0" w:color="auto"/>
                <w:bottom w:val="none" w:sz="0" w:space="0" w:color="auto"/>
                <w:right w:val="none" w:sz="0" w:space="0" w:color="auto"/>
              </w:divBdr>
              <w:divsChild>
                <w:div w:id="61086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022102">
      <w:bodyDiv w:val="1"/>
      <w:marLeft w:val="0"/>
      <w:marRight w:val="0"/>
      <w:marTop w:val="0"/>
      <w:marBottom w:val="0"/>
      <w:divBdr>
        <w:top w:val="none" w:sz="0" w:space="0" w:color="auto"/>
        <w:left w:val="none" w:sz="0" w:space="0" w:color="auto"/>
        <w:bottom w:val="none" w:sz="0" w:space="0" w:color="auto"/>
        <w:right w:val="none" w:sz="0" w:space="0" w:color="auto"/>
      </w:divBdr>
      <w:divsChild>
        <w:div w:id="1463110514">
          <w:marLeft w:val="0"/>
          <w:marRight w:val="0"/>
          <w:marTop w:val="0"/>
          <w:marBottom w:val="0"/>
          <w:divBdr>
            <w:top w:val="none" w:sz="0" w:space="0" w:color="auto"/>
            <w:left w:val="none" w:sz="0" w:space="0" w:color="auto"/>
            <w:bottom w:val="none" w:sz="0" w:space="0" w:color="auto"/>
            <w:right w:val="none" w:sz="0" w:space="0" w:color="auto"/>
          </w:divBdr>
          <w:divsChild>
            <w:div w:id="1049458719">
              <w:marLeft w:val="0"/>
              <w:marRight w:val="0"/>
              <w:marTop w:val="0"/>
              <w:marBottom w:val="0"/>
              <w:divBdr>
                <w:top w:val="none" w:sz="0" w:space="0" w:color="auto"/>
                <w:left w:val="none" w:sz="0" w:space="0" w:color="auto"/>
                <w:bottom w:val="none" w:sz="0" w:space="0" w:color="auto"/>
                <w:right w:val="none" w:sz="0" w:space="0" w:color="auto"/>
              </w:divBdr>
              <w:divsChild>
                <w:div w:id="186242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648738">
      <w:bodyDiv w:val="1"/>
      <w:marLeft w:val="0"/>
      <w:marRight w:val="0"/>
      <w:marTop w:val="0"/>
      <w:marBottom w:val="0"/>
      <w:divBdr>
        <w:top w:val="none" w:sz="0" w:space="0" w:color="auto"/>
        <w:left w:val="none" w:sz="0" w:space="0" w:color="auto"/>
        <w:bottom w:val="none" w:sz="0" w:space="0" w:color="auto"/>
        <w:right w:val="none" w:sz="0" w:space="0" w:color="auto"/>
      </w:divBdr>
    </w:div>
    <w:div w:id="1698043828">
      <w:bodyDiv w:val="1"/>
      <w:marLeft w:val="0"/>
      <w:marRight w:val="0"/>
      <w:marTop w:val="0"/>
      <w:marBottom w:val="0"/>
      <w:divBdr>
        <w:top w:val="none" w:sz="0" w:space="0" w:color="auto"/>
        <w:left w:val="none" w:sz="0" w:space="0" w:color="auto"/>
        <w:bottom w:val="none" w:sz="0" w:space="0" w:color="auto"/>
        <w:right w:val="none" w:sz="0" w:space="0" w:color="auto"/>
      </w:divBdr>
      <w:divsChild>
        <w:div w:id="1589267694">
          <w:marLeft w:val="0"/>
          <w:marRight w:val="0"/>
          <w:marTop w:val="0"/>
          <w:marBottom w:val="0"/>
          <w:divBdr>
            <w:top w:val="none" w:sz="0" w:space="0" w:color="auto"/>
            <w:left w:val="none" w:sz="0" w:space="0" w:color="auto"/>
            <w:bottom w:val="none" w:sz="0" w:space="0" w:color="auto"/>
            <w:right w:val="none" w:sz="0" w:space="0" w:color="auto"/>
          </w:divBdr>
          <w:divsChild>
            <w:div w:id="1181160272">
              <w:marLeft w:val="0"/>
              <w:marRight w:val="0"/>
              <w:marTop w:val="0"/>
              <w:marBottom w:val="0"/>
              <w:divBdr>
                <w:top w:val="none" w:sz="0" w:space="0" w:color="auto"/>
                <w:left w:val="none" w:sz="0" w:space="0" w:color="auto"/>
                <w:bottom w:val="none" w:sz="0" w:space="0" w:color="auto"/>
                <w:right w:val="none" w:sz="0" w:space="0" w:color="auto"/>
              </w:divBdr>
              <w:divsChild>
                <w:div w:id="196850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261852">
      <w:bodyDiv w:val="1"/>
      <w:marLeft w:val="0"/>
      <w:marRight w:val="0"/>
      <w:marTop w:val="0"/>
      <w:marBottom w:val="0"/>
      <w:divBdr>
        <w:top w:val="none" w:sz="0" w:space="0" w:color="auto"/>
        <w:left w:val="none" w:sz="0" w:space="0" w:color="auto"/>
        <w:bottom w:val="none" w:sz="0" w:space="0" w:color="auto"/>
        <w:right w:val="none" w:sz="0" w:space="0" w:color="auto"/>
      </w:divBdr>
      <w:divsChild>
        <w:div w:id="1967812331">
          <w:marLeft w:val="0"/>
          <w:marRight w:val="0"/>
          <w:marTop w:val="0"/>
          <w:marBottom w:val="0"/>
          <w:divBdr>
            <w:top w:val="none" w:sz="0" w:space="0" w:color="auto"/>
            <w:left w:val="none" w:sz="0" w:space="0" w:color="auto"/>
            <w:bottom w:val="none" w:sz="0" w:space="0" w:color="auto"/>
            <w:right w:val="none" w:sz="0" w:space="0" w:color="auto"/>
          </w:divBdr>
          <w:divsChild>
            <w:div w:id="1834905154">
              <w:marLeft w:val="0"/>
              <w:marRight w:val="0"/>
              <w:marTop w:val="0"/>
              <w:marBottom w:val="0"/>
              <w:divBdr>
                <w:top w:val="none" w:sz="0" w:space="0" w:color="auto"/>
                <w:left w:val="none" w:sz="0" w:space="0" w:color="auto"/>
                <w:bottom w:val="none" w:sz="0" w:space="0" w:color="auto"/>
                <w:right w:val="none" w:sz="0" w:space="0" w:color="auto"/>
              </w:divBdr>
              <w:divsChild>
                <w:div w:id="194106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387571">
      <w:bodyDiv w:val="1"/>
      <w:marLeft w:val="0"/>
      <w:marRight w:val="0"/>
      <w:marTop w:val="0"/>
      <w:marBottom w:val="0"/>
      <w:divBdr>
        <w:top w:val="none" w:sz="0" w:space="0" w:color="auto"/>
        <w:left w:val="none" w:sz="0" w:space="0" w:color="auto"/>
        <w:bottom w:val="none" w:sz="0" w:space="0" w:color="auto"/>
        <w:right w:val="none" w:sz="0" w:space="0" w:color="auto"/>
      </w:divBdr>
      <w:divsChild>
        <w:div w:id="1327317383">
          <w:marLeft w:val="0"/>
          <w:marRight w:val="0"/>
          <w:marTop w:val="0"/>
          <w:marBottom w:val="0"/>
          <w:divBdr>
            <w:top w:val="none" w:sz="0" w:space="0" w:color="auto"/>
            <w:left w:val="none" w:sz="0" w:space="0" w:color="auto"/>
            <w:bottom w:val="none" w:sz="0" w:space="0" w:color="auto"/>
            <w:right w:val="none" w:sz="0" w:space="0" w:color="auto"/>
          </w:divBdr>
          <w:divsChild>
            <w:div w:id="954484863">
              <w:marLeft w:val="0"/>
              <w:marRight w:val="0"/>
              <w:marTop w:val="0"/>
              <w:marBottom w:val="0"/>
              <w:divBdr>
                <w:top w:val="none" w:sz="0" w:space="0" w:color="auto"/>
                <w:left w:val="none" w:sz="0" w:space="0" w:color="auto"/>
                <w:bottom w:val="none" w:sz="0" w:space="0" w:color="auto"/>
                <w:right w:val="none" w:sz="0" w:space="0" w:color="auto"/>
              </w:divBdr>
              <w:divsChild>
                <w:div w:id="53084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809574">
      <w:bodyDiv w:val="1"/>
      <w:marLeft w:val="0"/>
      <w:marRight w:val="0"/>
      <w:marTop w:val="0"/>
      <w:marBottom w:val="0"/>
      <w:divBdr>
        <w:top w:val="none" w:sz="0" w:space="0" w:color="auto"/>
        <w:left w:val="none" w:sz="0" w:space="0" w:color="auto"/>
        <w:bottom w:val="none" w:sz="0" w:space="0" w:color="auto"/>
        <w:right w:val="none" w:sz="0" w:space="0" w:color="auto"/>
      </w:divBdr>
      <w:divsChild>
        <w:div w:id="382094934">
          <w:marLeft w:val="0"/>
          <w:marRight w:val="0"/>
          <w:marTop w:val="0"/>
          <w:marBottom w:val="0"/>
          <w:divBdr>
            <w:top w:val="none" w:sz="0" w:space="0" w:color="auto"/>
            <w:left w:val="none" w:sz="0" w:space="0" w:color="auto"/>
            <w:bottom w:val="none" w:sz="0" w:space="0" w:color="auto"/>
            <w:right w:val="none" w:sz="0" w:space="0" w:color="auto"/>
          </w:divBdr>
          <w:divsChild>
            <w:div w:id="837572565">
              <w:marLeft w:val="0"/>
              <w:marRight w:val="0"/>
              <w:marTop w:val="0"/>
              <w:marBottom w:val="0"/>
              <w:divBdr>
                <w:top w:val="none" w:sz="0" w:space="0" w:color="auto"/>
                <w:left w:val="none" w:sz="0" w:space="0" w:color="auto"/>
                <w:bottom w:val="none" w:sz="0" w:space="0" w:color="auto"/>
                <w:right w:val="none" w:sz="0" w:space="0" w:color="auto"/>
              </w:divBdr>
              <w:divsChild>
                <w:div w:id="168783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409874">
      <w:bodyDiv w:val="1"/>
      <w:marLeft w:val="0"/>
      <w:marRight w:val="0"/>
      <w:marTop w:val="0"/>
      <w:marBottom w:val="0"/>
      <w:divBdr>
        <w:top w:val="none" w:sz="0" w:space="0" w:color="auto"/>
        <w:left w:val="none" w:sz="0" w:space="0" w:color="auto"/>
        <w:bottom w:val="none" w:sz="0" w:space="0" w:color="auto"/>
        <w:right w:val="none" w:sz="0" w:space="0" w:color="auto"/>
      </w:divBdr>
      <w:divsChild>
        <w:div w:id="1119688078">
          <w:marLeft w:val="0"/>
          <w:marRight w:val="0"/>
          <w:marTop w:val="0"/>
          <w:marBottom w:val="0"/>
          <w:divBdr>
            <w:top w:val="none" w:sz="0" w:space="0" w:color="auto"/>
            <w:left w:val="none" w:sz="0" w:space="0" w:color="auto"/>
            <w:bottom w:val="none" w:sz="0" w:space="0" w:color="auto"/>
            <w:right w:val="none" w:sz="0" w:space="0" w:color="auto"/>
          </w:divBdr>
          <w:divsChild>
            <w:div w:id="266502088">
              <w:marLeft w:val="0"/>
              <w:marRight w:val="0"/>
              <w:marTop w:val="0"/>
              <w:marBottom w:val="0"/>
              <w:divBdr>
                <w:top w:val="none" w:sz="0" w:space="0" w:color="auto"/>
                <w:left w:val="none" w:sz="0" w:space="0" w:color="auto"/>
                <w:bottom w:val="none" w:sz="0" w:space="0" w:color="auto"/>
                <w:right w:val="none" w:sz="0" w:space="0" w:color="auto"/>
              </w:divBdr>
              <w:divsChild>
                <w:div w:id="44034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334560">
      <w:bodyDiv w:val="1"/>
      <w:marLeft w:val="0"/>
      <w:marRight w:val="0"/>
      <w:marTop w:val="0"/>
      <w:marBottom w:val="0"/>
      <w:divBdr>
        <w:top w:val="none" w:sz="0" w:space="0" w:color="auto"/>
        <w:left w:val="none" w:sz="0" w:space="0" w:color="auto"/>
        <w:bottom w:val="none" w:sz="0" w:space="0" w:color="auto"/>
        <w:right w:val="none" w:sz="0" w:space="0" w:color="auto"/>
      </w:divBdr>
      <w:divsChild>
        <w:div w:id="1651664956">
          <w:marLeft w:val="0"/>
          <w:marRight w:val="0"/>
          <w:marTop w:val="0"/>
          <w:marBottom w:val="0"/>
          <w:divBdr>
            <w:top w:val="none" w:sz="0" w:space="0" w:color="auto"/>
            <w:left w:val="none" w:sz="0" w:space="0" w:color="auto"/>
            <w:bottom w:val="none" w:sz="0" w:space="0" w:color="auto"/>
            <w:right w:val="none" w:sz="0" w:space="0" w:color="auto"/>
          </w:divBdr>
          <w:divsChild>
            <w:div w:id="1589390038">
              <w:marLeft w:val="0"/>
              <w:marRight w:val="0"/>
              <w:marTop w:val="0"/>
              <w:marBottom w:val="0"/>
              <w:divBdr>
                <w:top w:val="none" w:sz="0" w:space="0" w:color="auto"/>
                <w:left w:val="none" w:sz="0" w:space="0" w:color="auto"/>
                <w:bottom w:val="none" w:sz="0" w:space="0" w:color="auto"/>
                <w:right w:val="none" w:sz="0" w:space="0" w:color="auto"/>
              </w:divBdr>
              <w:divsChild>
                <w:div w:id="164183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767576">
      <w:bodyDiv w:val="1"/>
      <w:marLeft w:val="0"/>
      <w:marRight w:val="0"/>
      <w:marTop w:val="0"/>
      <w:marBottom w:val="0"/>
      <w:divBdr>
        <w:top w:val="none" w:sz="0" w:space="0" w:color="auto"/>
        <w:left w:val="none" w:sz="0" w:space="0" w:color="auto"/>
        <w:bottom w:val="none" w:sz="0" w:space="0" w:color="auto"/>
        <w:right w:val="none" w:sz="0" w:space="0" w:color="auto"/>
      </w:divBdr>
    </w:div>
    <w:div w:id="1830827192">
      <w:bodyDiv w:val="1"/>
      <w:marLeft w:val="0"/>
      <w:marRight w:val="0"/>
      <w:marTop w:val="0"/>
      <w:marBottom w:val="0"/>
      <w:divBdr>
        <w:top w:val="none" w:sz="0" w:space="0" w:color="auto"/>
        <w:left w:val="none" w:sz="0" w:space="0" w:color="auto"/>
        <w:bottom w:val="none" w:sz="0" w:space="0" w:color="auto"/>
        <w:right w:val="none" w:sz="0" w:space="0" w:color="auto"/>
      </w:divBdr>
    </w:div>
    <w:div w:id="1856187046">
      <w:bodyDiv w:val="1"/>
      <w:marLeft w:val="0"/>
      <w:marRight w:val="0"/>
      <w:marTop w:val="0"/>
      <w:marBottom w:val="0"/>
      <w:divBdr>
        <w:top w:val="none" w:sz="0" w:space="0" w:color="auto"/>
        <w:left w:val="none" w:sz="0" w:space="0" w:color="auto"/>
        <w:bottom w:val="none" w:sz="0" w:space="0" w:color="auto"/>
        <w:right w:val="none" w:sz="0" w:space="0" w:color="auto"/>
      </w:divBdr>
      <w:divsChild>
        <w:div w:id="71894539">
          <w:marLeft w:val="0"/>
          <w:marRight w:val="0"/>
          <w:marTop w:val="0"/>
          <w:marBottom w:val="0"/>
          <w:divBdr>
            <w:top w:val="none" w:sz="0" w:space="0" w:color="auto"/>
            <w:left w:val="none" w:sz="0" w:space="0" w:color="auto"/>
            <w:bottom w:val="none" w:sz="0" w:space="0" w:color="auto"/>
            <w:right w:val="none" w:sz="0" w:space="0" w:color="auto"/>
          </w:divBdr>
          <w:divsChild>
            <w:div w:id="240602511">
              <w:marLeft w:val="0"/>
              <w:marRight w:val="0"/>
              <w:marTop w:val="0"/>
              <w:marBottom w:val="0"/>
              <w:divBdr>
                <w:top w:val="none" w:sz="0" w:space="0" w:color="auto"/>
                <w:left w:val="none" w:sz="0" w:space="0" w:color="auto"/>
                <w:bottom w:val="none" w:sz="0" w:space="0" w:color="auto"/>
                <w:right w:val="none" w:sz="0" w:space="0" w:color="auto"/>
              </w:divBdr>
              <w:divsChild>
                <w:div w:id="200654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72975">
      <w:bodyDiv w:val="1"/>
      <w:marLeft w:val="0"/>
      <w:marRight w:val="0"/>
      <w:marTop w:val="0"/>
      <w:marBottom w:val="0"/>
      <w:divBdr>
        <w:top w:val="none" w:sz="0" w:space="0" w:color="auto"/>
        <w:left w:val="none" w:sz="0" w:space="0" w:color="auto"/>
        <w:bottom w:val="none" w:sz="0" w:space="0" w:color="auto"/>
        <w:right w:val="none" w:sz="0" w:space="0" w:color="auto"/>
      </w:divBdr>
      <w:divsChild>
        <w:div w:id="531695092">
          <w:marLeft w:val="0"/>
          <w:marRight w:val="0"/>
          <w:marTop w:val="0"/>
          <w:marBottom w:val="0"/>
          <w:divBdr>
            <w:top w:val="none" w:sz="0" w:space="0" w:color="auto"/>
            <w:left w:val="none" w:sz="0" w:space="0" w:color="auto"/>
            <w:bottom w:val="none" w:sz="0" w:space="0" w:color="auto"/>
            <w:right w:val="none" w:sz="0" w:space="0" w:color="auto"/>
          </w:divBdr>
          <w:divsChild>
            <w:div w:id="1545025964">
              <w:marLeft w:val="0"/>
              <w:marRight w:val="0"/>
              <w:marTop w:val="0"/>
              <w:marBottom w:val="0"/>
              <w:divBdr>
                <w:top w:val="none" w:sz="0" w:space="0" w:color="auto"/>
                <w:left w:val="none" w:sz="0" w:space="0" w:color="auto"/>
                <w:bottom w:val="none" w:sz="0" w:space="0" w:color="auto"/>
                <w:right w:val="none" w:sz="0" w:space="0" w:color="auto"/>
              </w:divBdr>
              <w:divsChild>
                <w:div w:id="8762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444868">
      <w:bodyDiv w:val="1"/>
      <w:marLeft w:val="0"/>
      <w:marRight w:val="0"/>
      <w:marTop w:val="0"/>
      <w:marBottom w:val="0"/>
      <w:divBdr>
        <w:top w:val="none" w:sz="0" w:space="0" w:color="auto"/>
        <w:left w:val="none" w:sz="0" w:space="0" w:color="auto"/>
        <w:bottom w:val="none" w:sz="0" w:space="0" w:color="auto"/>
        <w:right w:val="none" w:sz="0" w:space="0" w:color="auto"/>
      </w:divBdr>
      <w:divsChild>
        <w:div w:id="1097022127">
          <w:marLeft w:val="0"/>
          <w:marRight w:val="0"/>
          <w:marTop w:val="0"/>
          <w:marBottom w:val="0"/>
          <w:divBdr>
            <w:top w:val="none" w:sz="0" w:space="0" w:color="auto"/>
            <w:left w:val="none" w:sz="0" w:space="0" w:color="auto"/>
            <w:bottom w:val="none" w:sz="0" w:space="0" w:color="auto"/>
            <w:right w:val="none" w:sz="0" w:space="0" w:color="auto"/>
          </w:divBdr>
          <w:divsChild>
            <w:div w:id="240720386">
              <w:marLeft w:val="0"/>
              <w:marRight w:val="0"/>
              <w:marTop w:val="0"/>
              <w:marBottom w:val="0"/>
              <w:divBdr>
                <w:top w:val="none" w:sz="0" w:space="0" w:color="auto"/>
                <w:left w:val="none" w:sz="0" w:space="0" w:color="auto"/>
                <w:bottom w:val="none" w:sz="0" w:space="0" w:color="auto"/>
                <w:right w:val="none" w:sz="0" w:space="0" w:color="auto"/>
              </w:divBdr>
              <w:divsChild>
                <w:div w:id="138028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700412">
      <w:bodyDiv w:val="1"/>
      <w:marLeft w:val="0"/>
      <w:marRight w:val="0"/>
      <w:marTop w:val="0"/>
      <w:marBottom w:val="0"/>
      <w:divBdr>
        <w:top w:val="none" w:sz="0" w:space="0" w:color="auto"/>
        <w:left w:val="none" w:sz="0" w:space="0" w:color="auto"/>
        <w:bottom w:val="none" w:sz="0" w:space="0" w:color="auto"/>
        <w:right w:val="none" w:sz="0" w:space="0" w:color="auto"/>
      </w:divBdr>
      <w:divsChild>
        <w:div w:id="910699239">
          <w:marLeft w:val="0"/>
          <w:marRight w:val="0"/>
          <w:marTop w:val="0"/>
          <w:marBottom w:val="0"/>
          <w:divBdr>
            <w:top w:val="none" w:sz="0" w:space="0" w:color="auto"/>
            <w:left w:val="none" w:sz="0" w:space="0" w:color="auto"/>
            <w:bottom w:val="none" w:sz="0" w:space="0" w:color="auto"/>
            <w:right w:val="none" w:sz="0" w:space="0" w:color="auto"/>
          </w:divBdr>
          <w:divsChild>
            <w:div w:id="641498869">
              <w:marLeft w:val="0"/>
              <w:marRight w:val="0"/>
              <w:marTop w:val="0"/>
              <w:marBottom w:val="0"/>
              <w:divBdr>
                <w:top w:val="none" w:sz="0" w:space="0" w:color="auto"/>
                <w:left w:val="none" w:sz="0" w:space="0" w:color="auto"/>
                <w:bottom w:val="none" w:sz="0" w:space="0" w:color="auto"/>
                <w:right w:val="none" w:sz="0" w:space="0" w:color="auto"/>
              </w:divBdr>
              <w:divsChild>
                <w:div w:id="199132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170038">
      <w:bodyDiv w:val="1"/>
      <w:marLeft w:val="0"/>
      <w:marRight w:val="0"/>
      <w:marTop w:val="0"/>
      <w:marBottom w:val="0"/>
      <w:divBdr>
        <w:top w:val="none" w:sz="0" w:space="0" w:color="auto"/>
        <w:left w:val="none" w:sz="0" w:space="0" w:color="auto"/>
        <w:bottom w:val="none" w:sz="0" w:space="0" w:color="auto"/>
        <w:right w:val="none" w:sz="0" w:space="0" w:color="auto"/>
      </w:divBdr>
    </w:div>
    <w:div w:id="2042977379">
      <w:bodyDiv w:val="1"/>
      <w:marLeft w:val="0"/>
      <w:marRight w:val="0"/>
      <w:marTop w:val="0"/>
      <w:marBottom w:val="0"/>
      <w:divBdr>
        <w:top w:val="none" w:sz="0" w:space="0" w:color="auto"/>
        <w:left w:val="none" w:sz="0" w:space="0" w:color="auto"/>
        <w:bottom w:val="none" w:sz="0" w:space="0" w:color="auto"/>
        <w:right w:val="none" w:sz="0" w:space="0" w:color="auto"/>
      </w:divBdr>
      <w:divsChild>
        <w:div w:id="1981762220">
          <w:marLeft w:val="0"/>
          <w:marRight w:val="0"/>
          <w:marTop w:val="0"/>
          <w:marBottom w:val="0"/>
          <w:divBdr>
            <w:top w:val="none" w:sz="0" w:space="0" w:color="auto"/>
            <w:left w:val="none" w:sz="0" w:space="0" w:color="auto"/>
            <w:bottom w:val="none" w:sz="0" w:space="0" w:color="auto"/>
            <w:right w:val="none" w:sz="0" w:space="0" w:color="auto"/>
          </w:divBdr>
          <w:divsChild>
            <w:div w:id="2006930024">
              <w:marLeft w:val="0"/>
              <w:marRight w:val="0"/>
              <w:marTop w:val="0"/>
              <w:marBottom w:val="0"/>
              <w:divBdr>
                <w:top w:val="none" w:sz="0" w:space="0" w:color="auto"/>
                <w:left w:val="none" w:sz="0" w:space="0" w:color="auto"/>
                <w:bottom w:val="none" w:sz="0" w:space="0" w:color="auto"/>
                <w:right w:val="none" w:sz="0" w:space="0" w:color="auto"/>
              </w:divBdr>
              <w:divsChild>
                <w:div w:id="1415055871">
                  <w:marLeft w:val="0"/>
                  <w:marRight w:val="0"/>
                  <w:marTop w:val="0"/>
                  <w:marBottom w:val="300"/>
                  <w:divBdr>
                    <w:top w:val="single" w:sz="2" w:space="0" w:color="D9D9D9"/>
                    <w:left w:val="single" w:sz="2" w:space="0" w:color="D9D9D9"/>
                    <w:bottom w:val="single" w:sz="2" w:space="0" w:color="D9D9D9"/>
                    <w:right w:val="single" w:sz="2" w:space="0" w:color="D9D9D9"/>
                  </w:divBdr>
                  <w:divsChild>
                    <w:div w:id="246886269">
                      <w:marLeft w:val="0"/>
                      <w:marRight w:val="0"/>
                      <w:marTop w:val="0"/>
                      <w:marBottom w:val="0"/>
                      <w:divBdr>
                        <w:top w:val="none" w:sz="0" w:space="0" w:color="auto"/>
                        <w:left w:val="none" w:sz="0" w:space="0" w:color="auto"/>
                        <w:bottom w:val="none" w:sz="0" w:space="0" w:color="auto"/>
                        <w:right w:val="none" w:sz="0" w:space="0" w:color="auto"/>
                      </w:divBdr>
                      <w:divsChild>
                        <w:div w:id="1136723528">
                          <w:marLeft w:val="0"/>
                          <w:marRight w:val="0"/>
                          <w:marTop w:val="0"/>
                          <w:marBottom w:val="0"/>
                          <w:divBdr>
                            <w:top w:val="none" w:sz="0" w:space="0" w:color="auto"/>
                            <w:left w:val="none" w:sz="0" w:space="0" w:color="auto"/>
                            <w:bottom w:val="none" w:sz="0" w:space="0" w:color="auto"/>
                            <w:right w:val="none" w:sz="0" w:space="0" w:color="auto"/>
                          </w:divBdr>
                          <w:divsChild>
                            <w:div w:id="191308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8371543">
          <w:marLeft w:val="0"/>
          <w:marRight w:val="0"/>
          <w:marTop w:val="0"/>
          <w:marBottom w:val="0"/>
          <w:divBdr>
            <w:top w:val="none" w:sz="0" w:space="0" w:color="auto"/>
            <w:left w:val="none" w:sz="0" w:space="0" w:color="auto"/>
            <w:bottom w:val="none" w:sz="0" w:space="0" w:color="auto"/>
            <w:right w:val="none" w:sz="0" w:space="0" w:color="auto"/>
          </w:divBdr>
          <w:divsChild>
            <w:div w:id="605621608">
              <w:marLeft w:val="0"/>
              <w:marRight w:val="0"/>
              <w:marTop w:val="0"/>
              <w:marBottom w:val="0"/>
              <w:divBdr>
                <w:top w:val="none" w:sz="0" w:space="0" w:color="auto"/>
                <w:left w:val="none" w:sz="0" w:space="0" w:color="auto"/>
                <w:bottom w:val="none" w:sz="0" w:space="0" w:color="auto"/>
                <w:right w:val="none" w:sz="0" w:space="0" w:color="auto"/>
              </w:divBdr>
              <w:divsChild>
                <w:div w:id="1584299388">
                  <w:marLeft w:val="0"/>
                  <w:marRight w:val="0"/>
                  <w:marTop w:val="0"/>
                  <w:marBottom w:val="300"/>
                  <w:divBdr>
                    <w:top w:val="single" w:sz="2" w:space="0" w:color="D9D9D9"/>
                    <w:left w:val="single" w:sz="2" w:space="0" w:color="D9D9D9"/>
                    <w:bottom w:val="single" w:sz="2" w:space="0" w:color="D9D9D9"/>
                    <w:right w:val="single" w:sz="2" w:space="0" w:color="D9D9D9"/>
                  </w:divBdr>
                  <w:divsChild>
                    <w:div w:id="1174687822">
                      <w:marLeft w:val="0"/>
                      <w:marRight w:val="0"/>
                      <w:marTop w:val="0"/>
                      <w:marBottom w:val="0"/>
                      <w:divBdr>
                        <w:top w:val="none" w:sz="0" w:space="0" w:color="auto"/>
                        <w:left w:val="none" w:sz="0" w:space="0" w:color="auto"/>
                        <w:bottom w:val="none" w:sz="0" w:space="0" w:color="auto"/>
                        <w:right w:val="none" w:sz="0" w:space="0" w:color="auto"/>
                      </w:divBdr>
                      <w:divsChild>
                        <w:div w:id="1434670918">
                          <w:marLeft w:val="0"/>
                          <w:marRight w:val="0"/>
                          <w:marTop w:val="0"/>
                          <w:marBottom w:val="0"/>
                          <w:divBdr>
                            <w:top w:val="none" w:sz="0" w:space="0" w:color="auto"/>
                            <w:left w:val="none" w:sz="0" w:space="0" w:color="auto"/>
                            <w:bottom w:val="none" w:sz="0" w:space="0" w:color="auto"/>
                            <w:right w:val="none" w:sz="0" w:space="0" w:color="auto"/>
                          </w:divBdr>
                          <w:divsChild>
                            <w:div w:id="124075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557125">
      <w:bodyDiv w:val="1"/>
      <w:marLeft w:val="0"/>
      <w:marRight w:val="0"/>
      <w:marTop w:val="0"/>
      <w:marBottom w:val="0"/>
      <w:divBdr>
        <w:top w:val="none" w:sz="0" w:space="0" w:color="auto"/>
        <w:left w:val="none" w:sz="0" w:space="0" w:color="auto"/>
        <w:bottom w:val="none" w:sz="0" w:space="0" w:color="auto"/>
        <w:right w:val="none" w:sz="0" w:space="0" w:color="auto"/>
      </w:divBdr>
      <w:divsChild>
        <w:div w:id="1155075039">
          <w:marLeft w:val="0"/>
          <w:marRight w:val="0"/>
          <w:marTop w:val="0"/>
          <w:marBottom w:val="0"/>
          <w:divBdr>
            <w:top w:val="none" w:sz="0" w:space="0" w:color="auto"/>
            <w:left w:val="none" w:sz="0" w:space="0" w:color="auto"/>
            <w:bottom w:val="none" w:sz="0" w:space="0" w:color="auto"/>
            <w:right w:val="none" w:sz="0" w:space="0" w:color="auto"/>
          </w:divBdr>
          <w:divsChild>
            <w:div w:id="1731537181">
              <w:marLeft w:val="0"/>
              <w:marRight w:val="0"/>
              <w:marTop w:val="0"/>
              <w:marBottom w:val="0"/>
              <w:divBdr>
                <w:top w:val="none" w:sz="0" w:space="0" w:color="auto"/>
                <w:left w:val="none" w:sz="0" w:space="0" w:color="auto"/>
                <w:bottom w:val="none" w:sz="0" w:space="0" w:color="auto"/>
                <w:right w:val="none" w:sz="0" w:space="0" w:color="auto"/>
              </w:divBdr>
              <w:divsChild>
                <w:div w:id="188516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78451">
      <w:bodyDiv w:val="1"/>
      <w:marLeft w:val="0"/>
      <w:marRight w:val="0"/>
      <w:marTop w:val="0"/>
      <w:marBottom w:val="0"/>
      <w:divBdr>
        <w:top w:val="none" w:sz="0" w:space="0" w:color="auto"/>
        <w:left w:val="none" w:sz="0" w:space="0" w:color="auto"/>
        <w:bottom w:val="none" w:sz="0" w:space="0" w:color="auto"/>
        <w:right w:val="none" w:sz="0" w:space="0" w:color="auto"/>
      </w:divBdr>
      <w:divsChild>
        <w:div w:id="1381788449">
          <w:marLeft w:val="0"/>
          <w:marRight w:val="0"/>
          <w:marTop w:val="0"/>
          <w:marBottom w:val="0"/>
          <w:divBdr>
            <w:top w:val="none" w:sz="0" w:space="0" w:color="auto"/>
            <w:left w:val="none" w:sz="0" w:space="0" w:color="auto"/>
            <w:bottom w:val="none" w:sz="0" w:space="0" w:color="auto"/>
            <w:right w:val="none" w:sz="0" w:space="0" w:color="auto"/>
          </w:divBdr>
          <w:divsChild>
            <w:div w:id="903297550">
              <w:marLeft w:val="0"/>
              <w:marRight w:val="0"/>
              <w:marTop w:val="0"/>
              <w:marBottom w:val="0"/>
              <w:divBdr>
                <w:top w:val="none" w:sz="0" w:space="0" w:color="auto"/>
                <w:left w:val="none" w:sz="0" w:space="0" w:color="auto"/>
                <w:bottom w:val="none" w:sz="0" w:space="0" w:color="auto"/>
                <w:right w:val="none" w:sz="0" w:space="0" w:color="auto"/>
              </w:divBdr>
              <w:divsChild>
                <w:div w:id="207639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413059">
      <w:bodyDiv w:val="1"/>
      <w:marLeft w:val="0"/>
      <w:marRight w:val="0"/>
      <w:marTop w:val="0"/>
      <w:marBottom w:val="0"/>
      <w:divBdr>
        <w:top w:val="none" w:sz="0" w:space="0" w:color="auto"/>
        <w:left w:val="none" w:sz="0" w:space="0" w:color="auto"/>
        <w:bottom w:val="none" w:sz="0" w:space="0" w:color="auto"/>
        <w:right w:val="none" w:sz="0" w:space="0" w:color="auto"/>
      </w:divBdr>
      <w:divsChild>
        <w:div w:id="760565205">
          <w:marLeft w:val="0"/>
          <w:marRight w:val="0"/>
          <w:marTop w:val="0"/>
          <w:marBottom w:val="0"/>
          <w:divBdr>
            <w:top w:val="none" w:sz="0" w:space="0" w:color="auto"/>
            <w:left w:val="none" w:sz="0" w:space="0" w:color="auto"/>
            <w:bottom w:val="none" w:sz="0" w:space="0" w:color="auto"/>
            <w:right w:val="none" w:sz="0" w:space="0" w:color="auto"/>
          </w:divBdr>
          <w:divsChild>
            <w:div w:id="1630284367">
              <w:marLeft w:val="0"/>
              <w:marRight w:val="0"/>
              <w:marTop w:val="0"/>
              <w:marBottom w:val="0"/>
              <w:divBdr>
                <w:top w:val="none" w:sz="0" w:space="0" w:color="auto"/>
                <w:left w:val="none" w:sz="0" w:space="0" w:color="auto"/>
                <w:bottom w:val="none" w:sz="0" w:space="0" w:color="auto"/>
                <w:right w:val="none" w:sz="0" w:space="0" w:color="auto"/>
              </w:divBdr>
              <w:divsChild>
                <w:div w:id="150385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850306">
      <w:bodyDiv w:val="1"/>
      <w:marLeft w:val="0"/>
      <w:marRight w:val="0"/>
      <w:marTop w:val="0"/>
      <w:marBottom w:val="0"/>
      <w:divBdr>
        <w:top w:val="none" w:sz="0" w:space="0" w:color="auto"/>
        <w:left w:val="none" w:sz="0" w:space="0" w:color="auto"/>
        <w:bottom w:val="none" w:sz="0" w:space="0" w:color="auto"/>
        <w:right w:val="none" w:sz="0" w:space="0" w:color="auto"/>
      </w:divBdr>
      <w:divsChild>
        <w:div w:id="1004893235">
          <w:marLeft w:val="0"/>
          <w:marRight w:val="0"/>
          <w:marTop w:val="0"/>
          <w:marBottom w:val="0"/>
          <w:divBdr>
            <w:top w:val="none" w:sz="0" w:space="0" w:color="auto"/>
            <w:left w:val="none" w:sz="0" w:space="0" w:color="auto"/>
            <w:bottom w:val="none" w:sz="0" w:space="0" w:color="auto"/>
            <w:right w:val="none" w:sz="0" w:space="0" w:color="auto"/>
          </w:divBdr>
          <w:divsChild>
            <w:div w:id="2010938745">
              <w:marLeft w:val="0"/>
              <w:marRight w:val="0"/>
              <w:marTop w:val="0"/>
              <w:marBottom w:val="0"/>
              <w:divBdr>
                <w:top w:val="none" w:sz="0" w:space="0" w:color="auto"/>
                <w:left w:val="none" w:sz="0" w:space="0" w:color="auto"/>
                <w:bottom w:val="none" w:sz="0" w:space="0" w:color="auto"/>
                <w:right w:val="none" w:sz="0" w:space="0" w:color="auto"/>
              </w:divBdr>
              <w:divsChild>
                <w:div w:id="202004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weddill.gov.wales/docs/dcells/publications/150225-successful-futures-en.pdf" TargetMode="External"/><Relationship Id="rId13" Type="http://schemas.openxmlformats.org/officeDocument/2006/relationships/hyperlink" Target="https://gov.wales/sites/default/files/publications/2021-03/210326-the-additional-learning-needs-code-for-wales-2021.pdf"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bera.ac.uk/researchers-resources/publications/ethical-guidelines-for-educational-research-2018" TargetMode="External"/><Relationship Id="rId12" Type="http://schemas.openxmlformats.org/officeDocument/2006/relationships/hyperlink" Target="https://doi.org/10.1080/09687599.2013.81877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0131911.2%20013.839546" TargetMode="External"/><Relationship Id="rId5" Type="http://schemas.openxmlformats.org/officeDocument/2006/relationships/footnotes" Target="footnotes.xml"/><Relationship Id="rId15" Type="http://schemas.openxmlformats.org/officeDocument/2006/relationships/hyperlink" Target="https://gov.wales/sites/default/files/publications/2021-03/210326-the-additional-learning-needs-code-for-wales-2021.pdf" TargetMode="External"/><Relationship Id="rId10" Type="http://schemas.openxmlformats.org/officeDocument/2006/relationships/hyperlink" Target="https://cronfa.swan.ac.uk/Record/cronfa5501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77/20965311211039858" TargetMode="External"/><Relationship Id="rId14" Type="http://schemas.openxmlformats.org/officeDocument/2006/relationships/hyperlink" Target="https://gov.wales/sites/default/files/publications/2021-03/210326-the-additional-learning-needs-code-for-wales-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681</TotalTime>
  <Pages>14</Pages>
  <Words>4864</Words>
  <Characters>27729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Thomas</dc:creator>
  <cp:keywords/>
  <dc:description/>
  <cp:lastModifiedBy>Dale Thomas</cp:lastModifiedBy>
  <cp:revision>101</cp:revision>
  <dcterms:created xsi:type="dcterms:W3CDTF">2022-09-28T08:49:00Z</dcterms:created>
  <dcterms:modified xsi:type="dcterms:W3CDTF">2022-10-13T10:46:00Z</dcterms:modified>
</cp:coreProperties>
</file>