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58E8" w:rsidRDefault="00A4555F">
      <w:pPr>
        <w:spacing w:after="165" w:line="360" w:lineRule="auto"/>
        <w:rPr>
          <w:rFonts w:ascii="Tahoma" w:eastAsia="Tahoma" w:hAnsi="Tahoma" w:cs="Tahoma"/>
          <w:color w:val="000000"/>
          <w:sz w:val="40"/>
          <w:szCs w:val="40"/>
        </w:rPr>
      </w:pPr>
      <w:r>
        <w:rPr>
          <w:b/>
          <w:noProof/>
        </w:rPr>
        <w:drawing>
          <wp:inline distT="0" distB="0" distL="0" distR="0">
            <wp:extent cx="2209800" cy="742950"/>
            <wp:effectExtent l="0" t="0" r="0" b="0"/>
            <wp:docPr id="16" name="image3.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3.jp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rsidR="004C58E8" w:rsidRDefault="00A4555F">
      <w:pPr>
        <w:spacing w:after="165" w:line="360" w:lineRule="auto"/>
        <w:jc w:val="center"/>
        <w:rPr>
          <w:rFonts w:ascii="Tahoma" w:eastAsia="Tahoma" w:hAnsi="Tahoma" w:cs="Tahoma"/>
          <w:color w:val="000000"/>
          <w:sz w:val="32"/>
          <w:szCs w:val="32"/>
        </w:rPr>
      </w:pPr>
      <w:r>
        <w:rPr>
          <w:rFonts w:ascii="Tahoma" w:eastAsia="Tahoma" w:hAnsi="Tahoma" w:cs="Tahoma"/>
          <w:color w:val="000000"/>
          <w:sz w:val="32"/>
          <w:szCs w:val="32"/>
        </w:rPr>
        <w:t>Skills for the Workplace</w:t>
      </w:r>
      <w:r>
        <w:rPr>
          <w:rFonts w:ascii="Tahoma" w:eastAsia="Tahoma" w:hAnsi="Tahoma" w:cs="Tahoma"/>
          <w:color w:val="000000"/>
          <w:sz w:val="32"/>
          <w:szCs w:val="32"/>
        </w:rPr>
        <w:br/>
        <w:t xml:space="preserve">Module Assignment Submission </w:t>
      </w:r>
      <w:r>
        <w:rPr>
          <w:rFonts w:ascii="Tahoma" w:eastAsia="Tahoma" w:hAnsi="Tahoma" w:cs="Tahoma"/>
          <w:color w:val="000000"/>
          <w:sz w:val="32"/>
          <w:szCs w:val="32"/>
        </w:rPr>
        <w:br/>
      </w:r>
    </w:p>
    <w:tbl>
      <w:tblPr>
        <w:tblStyle w:val="a2"/>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C58E8">
        <w:tc>
          <w:tcPr>
            <w:tcW w:w="3438" w:type="dxa"/>
            <w:shd w:val="clear" w:color="auto" w:fill="D9D9D9"/>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Student Name:</w:t>
            </w:r>
          </w:p>
        </w:tc>
        <w:tc>
          <w:tcPr>
            <w:tcW w:w="6055" w:type="dxa"/>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Kirsty Owen</w:t>
            </w:r>
          </w:p>
        </w:tc>
      </w:tr>
      <w:tr w:rsidR="004C58E8">
        <w:tc>
          <w:tcPr>
            <w:tcW w:w="3438" w:type="dxa"/>
            <w:shd w:val="clear" w:color="auto" w:fill="D9D9D9"/>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Student Number:</w:t>
            </w:r>
          </w:p>
        </w:tc>
        <w:tc>
          <w:tcPr>
            <w:tcW w:w="6055" w:type="dxa"/>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2008962</w:t>
            </w:r>
          </w:p>
        </w:tc>
      </w:tr>
      <w:tr w:rsidR="004C58E8">
        <w:tc>
          <w:tcPr>
            <w:tcW w:w="3438" w:type="dxa"/>
            <w:shd w:val="clear" w:color="auto" w:fill="D9D9D9"/>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Module No:</w:t>
            </w:r>
          </w:p>
        </w:tc>
        <w:tc>
          <w:tcPr>
            <w:tcW w:w="6055" w:type="dxa"/>
          </w:tcPr>
          <w:p w:rsidR="004C58E8" w:rsidRPr="0023474D" w:rsidRDefault="00A4555F">
            <w:pPr>
              <w:spacing w:before="120" w:after="120" w:line="360" w:lineRule="auto"/>
              <w:rPr>
                <w:rFonts w:ascii="Tahoma" w:eastAsia="Tahoma" w:hAnsi="Tahoma" w:cs="Tahoma"/>
                <w:sz w:val="28"/>
                <w:szCs w:val="28"/>
              </w:rPr>
            </w:pPr>
            <w:r w:rsidRPr="0023474D">
              <w:rPr>
                <w:rFonts w:ascii="Tahoma" w:eastAsia="Tahoma" w:hAnsi="Tahoma" w:cs="Tahoma"/>
                <w:sz w:val="28"/>
                <w:szCs w:val="28"/>
              </w:rPr>
              <w:t>BMSK4002</w:t>
            </w:r>
          </w:p>
        </w:tc>
      </w:tr>
      <w:tr w:rsidR="004C58E8">
        <w:trPr>
          <w:trHeight w:val="413"/>
        </w:trPr>
        <w:tc>
          <w:tcPr>
            <w:tcW w:w="3438" w:type="dxa"/>
            <w:shd w:val="clear" w:color="auto" w:fill="D9D9D9"/>
          </w:tcPr>
          <w:p w:rsidR="004C58E8" w:rsidRDefault="00A4555F">
            <w:pPr>
              <w:spacing w:before="120" w:after="120" w:line="360" w:lineRule="auto"/>
              <w:rPr>
                <w:rFonts w:ascii="Tahoma" w:eastAsia="Tahoma" w:hAnsi="Tahoma" w:cs="Tahoma"/>
                <w:sz w:val="28"/>
                <w:szCs w:val="28"/>
              </w:rPr>
            </w:pPr>
            <w:r>
              <w:rPr>
                <w:rFonts w:ascii="Tahoma" w:eastAsia="Tahoma" w:hAnsi="Tahoma" w:cs="Tahoma"/>
                <w:sz w:val="28"/>
                <w:szCs w:val="28"/>
              </w:rPr>
              <w:t>Module Title:</w:t>
            </w:r>
          </w:p>
        </w:tc>
        <w:tc>
          <w:tcPr>
            <w:tcW w:w="6055" w:type="dxa"/>
          </w:tcPr>
          <w:p w:rsidR="004C58E8" w:rsidRPr="0023474D" w:rsidRDefault="00A4555F">
            <w:pPr>
              <w:spacing w:before="120" w:after="120" w:line="360" w:lineRule="auto"/>
              <w:rPr>
                <w:rFonts w:ascii="Tahoma" w:eastAsia="Tahoma" w:hAnsi="Tahoma" w:cs="Tahoma"/>
                <w:sz w:val="28"/>
                <w:szCs w:val="28"/>
              </w:rPr>
            </w:pPr>
            <w:r w:rsidRPr="0023474D">
              <w:rPr>
                <w:rFonts w:ascii="Tahoma" w:eastAsia="Tahoma" w:hAnsi="Tahoma" w:cs="Tahoma"/>
                <w:sz w:val="28"/>
                <w:szCs w:val="28"/>
              </w:rPr>
              <w:t xml:space="preserve">Effective Team Working and Communication </w:t>
            </w:r>
          </w:p>
          <w:p w:rsidR="004C58E8" w:rsidRPr="0023474D" w:rsidRDefault="00A4555F">
            <w:pPr>
              <w:spacing w:before="120" w:after="120" w:line="360" w:lineRule="auto"/>
              <w:rPr>
                <w:rFonts w:ascii="Tahoma" w:eastAsia="Tahoma" w:hAnsi="Tahoma" w:cs="Tahoma"/>
                <w:sz w:val="28"/>
                <w:szCs w:val="28"/>
              </w:rPr>
            </w:pPr>
            <w:r w:rsidRPr="0023474D">
              <w:rPr>
                <w:rFonts w:ascii="Tahoma" w:eastAsia="Tahoma" w:hAnsi="Tahoma" w:cs="Tahoma"/>
                <w:sz w:val="28"/>
                <w:szCs w:val="28"/>
              </w:rPr>
              <w:t>Part 2</w:t>
            </w:r>
          </w:p>
        </w:tc>
      </w:tr>
    </w:tbl>
    <w:p w:rsidR="004C58E8" w:rsidRDefault="004C58E8">
      <w:pPr>
        <w:spacing w:before="120" w:after="120" w:line="360" w:lineRule="auto"/>
        <w:rPr>
          <w:color w:val="FF0000"/>
          <w:sz w:val="24"/>
          <w:szCs w:val="24"/>
        </w:rPr>
      </w:pPr>
    </w:p>
    <w:p w:rsidR="004C58E8" w:rsidRDefault="00A4555F">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4C58E8" w:rsidRDefault="00A4555F">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4C58E8" w:rsidRDefault="00A4555F">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Attention is drawn to the plagiarism and unfair practice policies of both the University and of ILM.</w:t>
      </w:r>
    </w:p>
    <w:p w:rsidR="004C58E8" w:rsidRDefault="00A4555F">
      <w:pPr>
        <w:rPr>
          <w:rFonts w:ascii="Tahoma" w:eastAsia="Tahoma" w:hAnsi="Tahoma" w:cs="Tahoma"/>
          <w:color w:val="000000"/>
          <w:sz w:val="24"/>
          <w:szCs w:val="24"/>
        </w:rPr>
      </w:pPr>
      <w:r>
        <w:br w:type="page"/>
      </w:r>
    </w:p>
    <w:p w:rsidR="004C58E8" w:rsidRDefault="004C58E8">
      <w:pPr>
        <w:rPr>
          <w:rFonts w:ascii="Tahoma" w:eastAsia="Tahoma" w:hAnsi="Tahoma" w:cs="Tahoma"/>
          <w:color w:val="000000"/>
          <w:sz w:val="24"/>
          <w:szCs w:val="24"/>
        </w:rPr>
      </w:pPr>
    </w:p>
    <w:p w:rsidR="004C58E8" w:rsidRPr="002E5A55" w:rsidRDefault="004C58E8">
      <w:pPr>
        <w:spacing w:line="360" w:lineRule="auto"/>
        <w:rPr>
          <w:rFonts w:ascii="Tahoma" w:eastAsia="Tahoma" w:hAnsi="Tahoma" w:cs="Tahoma"/>
          <w:color w:val="000000"/>
          <w:sz w:val="28"/>
          <w:szCs w:val="24"/>
        </w:rPr>
      </w:pPr>
      <w:bookmarkStart w:id="0" w:name="_GoBack"/>
      <w:bookmarkEnd w:id="0"/>
    </w:p>
    <w:p w:rsidR="004C58E8" w:rsidRPr="002E5A55" w:rsidRDefault="00A4555F">
      <w:pPr>
        <w:keepNext/>
        <w:keepLines/>
        <w:pBdr>
          <w:top w:val="nil"/>
          <w:left w:val="nil"/>
          <w:bottom w:val="nil"/>
          <w:right w:val="nil"/>
          <w:between w:val="nil"/>
        </w:pBdr>
        <w:spacing w:before="240" w:after="0" w:line="360" w:lineRule="auto"/>
        <w:rPr>
          <w:rFonts w:ascii="Arial" w:hAnsi="Arial" w:cs="Arial"/>
          <w:b/>
          <w:color w:val="2F5496"/>
          <w:sz w:val="32"/>
          <w:szCs w:val="28"/>
        </w:rPr>
      </w:pPr>
      <w:r w:rsidRPr="002E5A55">
        <w:rPr>
          <w:rFonts w:ascii="Arial" w:hAnsi="Arial" w:cs="Arial"/>
          <w:b/>
          <w:color w:val="2F5496"/>
          <w:sz w:val="32"/>
          <w:szCs w:val="28"/>
        </w:rPr>
        <w:t>Table of Contents</w:t>
      </w:r>
    </w:p>
    <w:sdt>
      <w:sdtPr>
        <w:rPr>
          <w:rFonts w:ascii="Arial" w:hAnsi="Arial" w:cs="Arial"/>
          <w:sz w:val="28"/>
          <w:szCs w:val="28"/>
        </w:rPr>
        <w:id w:val="466931612"/>
        <w:docPartObj>
          <w:docPartGallery w:val="Table of Contents"/>
          <w:docPartUnique/>
        </w:docPartObj>
      </w:sdtPr>
      <w:sdtEndPr>
        <w:rPr>
          <w:rFonts w:ascii="Calibri" w:hAnsi="Calibri" w:cs="Calibri"/>
          <w:sz w:val="22"/>
          <w:szCs w:val="22"/>
        </w:rPr>
      </w:sdtEndPr>
      <w:sdtContent>
        <w:p w:rsidR="002E5A55" w:rsidRPr="002E5A55" w:rsidRDefault="00A4555F">
          <w:pPr>
            <w:pStyle w:val="TOC1"/>
            <w:tabs>
              <w:tab w:val="right" w:pos="9016"/>
            </w:tabs>
            <w:rPr>
              <w:rFonts w:ascii="Arial" w:eastAsiaTheme="minorEastAsia" w:hAnsi="Arial" w:cs="Arial"/>
              <w:noProof/>
              <w:sz w:val="28"/>
              <w:szCs w:val="28"/>
            </w:rPr>
          </w:pPr>
          <w:r w:rsidRPr="002E5A55">
            <w:rPr>
              <w:rFonts w:ascii="Arial" w:hAnsi="Arial" w:cs="Arial"/>
              <w:sz w:val="28"/>
              <w:szCs w:val="28"/>
            </w:rPr>
            <w:fldChar w:fldCharType="begin"/>
          </w:r>
          <w:r w:rsidRPr="002E5A55">
            <w:rPr>
              <w:rFonts w:ascii="Arial" w:hAnsi="Arial" w:cs="Arial"/>
              <w:sz w:val="28"/>
              <w:szCs w:val="28"/>
            </w:rPr>
            <w:instrText xml:space="preserve"> TOC \h \u \z </w:instrText>
          </w:r>
          <w:r w:rsidRPr="002E5A55">
            <w:rPr>
              <w:rFonts w:ascii="Arial" w:hAnsi="Arial" w:cs="Arial"/>
              <w:sz w:val="28"/>
              <w:szCs w:val="28"/>
            </w:rPr>
            <w:fldChar w:fldCharType="separate"/>
          </w:r>
          <w:hyperlink w:anchor="_Toc73284252" w:history="1">
            <w:r w:rsidR="002E5A55" w:rsidRPr="002E5A55">
              <w:rPr>
                <w:rStyle w:val="Hyperlink"/>
                <w:rFonts w:ascii="Arial" w:hAnsi="Arial" w:cs="Arial"/>
                <w:noProof/>
                <w:sz w:val="28"/>
                <w:szCs w:val="28"/>
              </w:rPr>
              <w:t>Part 2 Communication</w:t>
            </w:r>
            <w:r w:rsidR="002E5A55" w:rsidRPr="002E5A55">
              <w:rPr>
                <w:rFonts w:ascii="Arial" w:hAnsi="Arial" w:cs="Arial"/>
                <w:noProof/>
                <w:webHidden/>
                <w:sz w:val="28"/>
                <w:szCs w:val="28"/>
              </w:rPr>
              <w:tab/>
            </w:r>
            <w:r w:rsidR="002E5A55" w:rsidRPr="002E5A55">
              <w:rPr>
                <w:rFonts w:ascii="Arial" w:hAnsi="Arial" w:cs="Arial"/>
                <w:noProof/>
                <w:webHidden/>
                <w:sz w:val="28"/>
                <w:szCs w:val="28"/>
              </w:rPr>
              <w:fldChar w:fldCharType="begin"/>
            </w:r>
            <w:r w:rsidR="002E5A55" w:rsidRPr="002E5A55">
              <w:rPr>
                <w:rFonts w:ascii="Arial" w:hAnsi="Arial" w:cs="Arial"/>
                <w:noProof/>
                <w:webHidden/>
                <w:sz w:val="28"/>
                <w:szCs w:val="28"/>
              </w:rPr>
              <w:instrText xml:space="preserve"> PAGEREF _Toc73284252 \h </w:instrText>
            </w:r>
            <w:r w:rsidR="002E5A55" w:rsidRPr="002E5A55">
              <w:rPr>
                <w:rFonts w:ascii="Arial" w:hAnsi="Arial" w:cs="Arial"/>
                <w:noProof/>
                <w:webHidden/>
                <w:sz w:val="28"/>
                <w:szCs w:val="28"/>
              </w:rPr>
            </w:r>
            <w:r w:rsidR="002E5A55" w:rsidRPr="002E5A55">
              <w:rPr>
                <w:rFonts w:ascii="Arial" w:hAnsi="Arial" w:cs="Arial"/>
                <w:noProof/>
                <w:webHidden/>
                <w:sz w:val="28"/>
                <w:szCs w:val="28"/>
              </w:rPr>
              <w:fldChar w:fldCharType="separate"/>
            </w:r>
            <w:r w:rsidR="002E5A55" w:rsidRPr="002E5A55">
              <w:rPr>
                <w:rFonts w:ascii="Arial" w:hAnsi="Arial" w:cs="Arial"/>
                <w:noProof/>
                <w:webHidden/>
                <w:sz w:val="28"/>
                <w:szCs w:val="28"/>
              </w:rPr>
              <w:t>3</w:t>
            </w:r>
            <w:r w:rsidR="002E5A55" w:rsidRPr="002E5A55">
              <w:rPr>
                <w:rFonts w:ascii="Arial" w:hAnsi="Arial" w:cs="Arial"/>
                <w:noProof/>
                <w:webHidden/>
                <w:sz w:val="28"/>
                <w:szCs w:val="28"/>
              </w:rPr>
              <w:fldChar w:fldCharType="end"/>
            </w:r>
          </w:hyperlink>
        </w:p>
        <w:p w:rsidR="002E5A55" w:rsidRPr="002E5A55" w:rsidRDefault="002E5A55">
          <w:pPr>
            <w:pStyle w:val="TOC2"/>
            <w:tabs>
              <w:tab w:val="right" w:pos="9016"/>
            </w:tabs>
            <w:rPr>
              <w:rFonts w:ascii="Arial" w:eastAsiaTheme="minorEastAsia" w:hAnsi="Arial" w:cs="Arial"/>
              <w:noProof/>
              <w:sz w:val="28"/>
              <w:szCs w:val="28"/>
            </w:rPr>
          </w:pPr>
          <w:hyperlink w:anchor="_Toc73284253" w:history="1">
            <w:r w:rsidRPr="002E5A55">
              <w:rPr>
                <w:rStyle w:val="Hyperlink"/>
                <w:rFonts w:ascii="Arial" w:hAnsi="Arial" w:cs="Arial"/>
                <w:noProof/>
                <w:sz w:val="28"/>
                <w:szCs w:val="28"/>
              </w:rPr>
              <w:t>Introduction</w:t>
            </w:r>
            <w:r w:rsidRPr="002E5A55">
              <w:rPr>
                <w:rFonts w:ascii="Arial" w:hAnsi="Arial" w:cs="Arial"/>
                <w:noProof/>
                <w:webHidden/>
                <w:sz w:val="28"/>
                <w:szCs w:val="28"/>
              </w:rPr>
              <w:tab/>
            </w:r>
            <w:r w:rsidRPr="002E5A55">
              <w:rPr>
                <w:rFonts w:ascii="Arial" w:hAnsi="Arial" w:cs="Arial"/>
                <w:noProof/>
                <w:webHidden/>
                <w:sz w:val="28"/>
                <w:szCs w:val="28"/>
              </w:rPr>
              <w:fldChar w:fldCharType="begin"/>
            </w:r>
            <w:r w:rsidRPr="002E5A55">
              <w:rPr>
                <w:rFonts w:ascii="Arial" w:hAnsi="Arial" w:cs="Arial"/>
                <w:noProof/>
                <w:webHidden/>
                <w:sz w:val="28"/>
                <w:szCs w:val="28"/>
              </w:rPr>
              <w:instrText xml:space="preserve"> PAGEREF _Toc73284253 \h </w:instrText>
            </w:r>
            <w:r w:rsidRPr="002E5A55">
              <w:rPr>
                <w:rFonts w:ascii="Arial" w:hAnsi="Arial" w:cs="Arial"/>
                <w:noProof/>
                <w:webHidden/>
                <w:sz w:val="28"/>
                <w:szCs w:val="28"/>
              </w:rPr>
            </w:r>
            <w:r w:rsidRPr="002E5A55">
              <w:rPr>
                <w:rFonts w:ascii="Arial" w:hAnsi="Arial" w:cs="Arial"/>
                <w:noProof/>
                <w:webHidden/>
                <w:sz w:val="28"/>
                <w:szCs w:val="28"/>
              </w:rPr>
              <w:fldChar w:fldCharType="separate"/>
            </w:r>
            <w:r w:rsidRPr="002E5A55">
              <w:rPr>
                <w:rFonts w:ascii="Arial" w:hAnsi="Arial" w:cs="Arial"/>
                <w:noProof/>
                <w:webHidden/>
                <w:sz w:val="28"/>
                <w:szCs w:val="28"/>
              </w:rPr>
              <w:t>3</w:t>
            </w:r>
            <w:r w:rsidRPr="002E5A55">
              <w:rPr>
                <w:rFonts w:ascii="Arial" w:hAnsi="Arial" w:cs="Arial"/>
                <w:noProof/>
                <w:webHidden/>
                <w:sz w:val="28"/>
                <w:szCs w:val="28"/>
              </w:rPr>
              <w:fldChar w:fldCharType="end"/>
            </w:r>
          </w:hyperlink>
        </w:p>
        <w:p w:rsidR="002E5A55" w:rsidRPr="002E5A55" w:rsidRDefault="002E5A55">
          <w:pPr>
            <w:pStyle w:val="TOC2"/>
            <w:tabs>
              <w:tab w:val="right" w:pos="9016"/>
            </w:tabs>
            <w:rPr>
              <w:rFonts w:ascii="Arial" w:eastAsiaTheme="minorEastAsia" w:hAnsi="Arial" w:cs="Arial"/>
              <w:noProof/>
              <w:sz w:val="28"/>
              <w:szCs w:val="28"/>
            </w:rPr>
          </w:pPr>
          <w:hyperlink w:anchor="_Toc73284254" w:history="1">
            <w:r w:rsidRPr="002E5A55">
              <w:rPr>
                <w:rStyle w:val="Hyperlink"/>
                <w:rFonts w:ascii="Arial" w:hAnsi="Arial" w:cs="Arial"/>
                <w:noProof/>
                <w:sz w:val="28"/>
                <w:szCs w:val="28"/>
              </w:rPr>
              <w:t>Forms of Communication</w:t>
            </w:r>
            <w:r w:rsidRPr="002E5A55">
              <w:rPr>
                <w:rFonts w:ascii="Arial" w:hAnsi="Arial" w:cs="Arial"/>
                <w:noProof/>
                <w:webHidden/>
                <w:sz w:val="28"/>
                <w:szCs w:val="28"/>
              </w:rPr>
              <w:tab/>
            </w:r>
            <w:r w:rsidRPr="002E5A55">
              <w:rPr>
                <w:rFonts w:ascii="Arial" w:hAnsi="Arial" w:cs="Arial"/>
                <w:noProof/>
                <w:webHidden/>
                <w:sz w:val="28"/>
                <w:szCs w:val="28"/>
              </w:rPr>
              <w:fldChar w:fldCharType="begin"/>
            </w:r>
            <w:r w:rsidRPr="002E5A55">
              <w:rPr>
                <w:rFonts w:ascii="Arial" w:hAnsi="Arial" w:cs="Arial"/>
                <w:noProof/>
                <w:webHidden/>
                <w:sz w:val="28"/>
                <w:szCs w:val="28"/>
              </w:rPr>
              <w:instrText xml:space="preserve"> PAGEREF _Toc73284254 \h </w:instrText>
            </w:r>
            <w:r w:rsidRPr="002E5A55">
              <w:rPr>
                <w:rFonts w:ascii="Arial" w:hAnsi="Arial" w:cs="Arial"/>
                <w:noProof/>
                <w:webHidden/>
                <w:sz w:val="28"/>
                <w:szCs w:val="28"/>
              </w:rPr>
            </w:r>
            <w:r w:rsidRPr="002E5A55">
              <w:rPr>
                <w:rFonts w:ascii="Arial" w:hAnsi="Arial" w:cs="Arial"/>
                <w:noProof/>
                <w:webHidden/>
                <w:sz w:val="28"/>
                <w:szCs w:val="28"/>
              </w:rPr>
              <w:fldChar w:fldCharType="separate"/>
            </w:r>
            <w:r w:rsidRPr="002E5A55">
              <w:rPr>
                <w:rFonts w:ascii="Arial" w:hAnsi="Arial" w:cs="Arial"/>
                <w:noProof/>
                <w:webHidden/>
                <w:sz w:val="28"/>
                <w:szCs w:val="28"/>
              </w:rPr>
              <w:t>3</w:t>
            </w:r>
            <w:r w:rsidRPr="002E5A55">
              <w:rPr>
                <w:rFonts w:ascii="Arial" w:hAnsi="Arial" w:cs="Arial"/>
                <w:noProof/>
                <w:webHidden/>
                <w:sz w:val="28"/>
                <w:szCs w:val="28"/>
              </w:rPr>
              <w:fldChar w:fldCharType="end"/>
            </w:r>
          </w:hyperlink>
        </w:p>
        <w:p w:rsidR="002E5A55" w:rsidRPr="002E5A55" w:rsidRDefault="002E5A55">
          <w:pPr>
            <w:pStyle w:val="TOC2"/>
            <w:tabs>
              <w:tab w:val="right" w:pos="9016"/>
            </w:tabs>
            <w:rPr>
              <w:rFonts w:ascii="Arial" w:eastAsiaTheme="minorEastAsia" w:hAnsi="Arial" w:cs="Arial"/>
              <w:noProof/>
              <w:sz w:val="28"/>
              <w:szCs w:val="28"/>
            </w:rPr>
          </w:pPr>
          <w:hyperlink w:anchor="_Toc73284255" w:history="1">
            <w:r w:rsidRPr="002E5A55">
              <w:rPr>
                <w:rStyle w:val="Hyperlink"/>
                <w:rFonts w:ascii="Arial" w:hAnsi="Arial" w:cs="Arial"/>
                <w:noProof/>
                <w:sz w:val="28"/>
                <w:szCs w:val="28"/>
              </w:rPr>
              <w:t>Communication Cycles</w:t>
            </w:r>
            <w:r w:rsidRPr="002E5A55">
              <w:rPr>
                <w:rFonts w:ascii="Arial" w:hAnsi="Arial" w:cs="Arial"/>
                <w:noProof/>
                <w:webHidden/>
                <w:sz w:val="28"/>
                <w:szCs w:val="28"/>
              </w:rPr>
              <w:tab/>
            </w:r>
            <w:r w:rsidRPr="002E5A55">
              <w:rPr>
                <w:rFonts w:ascii="Arial" w:hAnsi="Arial" w:cs="Arial"/>
                <w:noProof/>
                <w:webHidden/>
                <w:sz w:val="28"/>
                <w:szCs w:val="28"/>
              </w:rPr>
              <w:fldChar w:fldCharType="begin"/>
            </w:r>
            <w:r w:rsidRPr="002E5A55">
              <w:rPr>
                <w:rFonts w:ascii="Arial" w:hAnsi="Arial" w:cs="Arial"/>
                <w:noProof/>
                <w:webHidden/>
                <w:sz w:val="28"/>
                <w:szCs w:val="28"/>
              </w:rPr>
              <w:instrText xml:space="preserve"> PAGEREF _Toc73284255 \h </w:instrText>
            </w:r>
            <w:r w:rsidRPr="002E5A55">
              <w:rPr>
                <w:rFonts w:ascii="Arial" w:hAnsi="Arial" w:cs="Arial"/>
                <w:noProof/>
                <w:webHidden/>
                <w:sz w:val="28"/>
                <w:szCs w:val="28"/>
              </w:rPr>
            </w:r>
            <w:r w:rsidRPr="002E5A55">
              <w:rPr>
                <w:rFonts w:ascii="Arial" w:hAnsi="Arial" w:cs="Arial"/>
                <w:noProof/>
                <w:webHidden/>
                <w:sz w:val="28"/>
                <w:szCs w:val="28"/>
              </w:rPr>
              <w:fldChar w:fldCharType="separate"/>
            </w:r>
            <w:r w:rsidRPr="002E5A55">
              <w:rPr>
                <w:rFonts w:ascii="Arial" w:hAnsi="Arial" w:cs="Arial"/>
                <w:noProof/>
                <w:webHidden/>
                <w:sz w:val="28"/>
                <w:szCs w:val="28"/>
              </w:rPr>
              <w:t>6</w:t>
            </w:r>
            <w:r w:rsidRPr="002E5A55">
              <w:rPr>
                <w:rFonts w:ascii="Arial" w:hAnsi="Arial" w:cs="Arial"/>
                <w:noProof/>
                <w:webHidden/>
                <w:sz w:val="28"/>
                <w:szCs w:val="28"/>
              </w:rPr>
              <w:fldChar w:fldCharType="end"/>
            </w:r>
          </w:hyperlink>
        </w:p>
        <w:p w:rsidR="002E5A55" w:rsidRPr="002E5A55" w:rsidRDefault="002E5A55">
          <w:pPr>
            <w:pStyle w:val="TOC2"/>
            <w:tabs>
              <w:tab w:val="right" w:pos="9016"/>
            </w:tabs>
            <w:rPr>
              <w:rFonts w:ascii="Arial" w:eastAsiaTheme="minorEastAsia" w:hAnsi="Arial" w:cs="Arial"/>
              <w:noProof/>
              <w:sz w:val="28"/>
              <w:szCs w:val="28"/>
            </w:rPr>
          </w:pPr>
          <w:hyperlink w:anchor="_Toc73284256" w:history="1">
            <w:r w:rsidRPr="002E5A55">
              <w:rPr>
                <w:rStyle w:val="Hyperlink"/>
                <w:rFonts w:ascii="Arial" w:hAnsi="Arial" w:cs="Arial"/>
                <w:noProof/>
                <w:sz w:val="28"/>
                <w:szCs w:val="28"/>
              </w:rPr>
              <w:t>Assessing Own Communication Skills as a Manager</w:t>
            </w:r>
            <w:r w:rsidRPr="002E5A55">
              <w:rPr>
                <w:rFonts w:ascii="Arial" w:hAnsi="Arial" w:cs="Arial"/>
                <w:noProof/>
                <w:webHidden/>
                <w:sz w:val="28"/>
                <w:szCs w:val="28"/>
              </w:rPr>
              <w:tab/>
            </w:r>
            <w:r w:rsidRPr="002E5A55">
              <w:rPr>
                <w:rFonts w:ascii="Arial" w:hAnsi="Arial" w:cs="Arial"/>
                <w:noProof/>
                <w:webHidden/>
                <w:sz w:val="28"/>
                <w:szCs w:val="28"/>
              </w:rPr>
              <w:fldChar w:fldCharType="begin"/>
            </w:r>
            <w:r w:rsidRPr="002E5A55">
              <w:rPr>
                <w:rFonts w:ascii="Arial" w:hAnsi="Arial" w:cs="Arial"/>
                <w:noProof/>
                <w:webHidden/>
                <w:sz w:val="28"/>
                <w:szCs w:val="28"/>
              </w:rPr>
              <w:instrText xml:space="preserve"> PAGEREF _Toc73284256 \h </w:instrText>
            </w:r>
            <w:r w:rsidRPr="002E5A55">
              <w:rPr>
                <w:rFonts w:ascii="Arial" w:hAnsi="Arial" w:cs="Arial"/>
                <w:noProof/>
                <w:webHidden/>
                <w:sz w:val="28"/>
                <w:szCs w:val="28"/>
              </w:rPr>
            </w:r>
            <w:r w:rsidRPr="002E5A55">
              <w:rPr>
                <w:rFonts w:ascii="Arial" w:hAnsi="Arial" w:cs="Arial"/>
                <w:noProof/>
                <w:webHidden/>
                <w:sz w:val="28"/>
                <w:szCs w:val="28"/>
              </w:rPr>
              <w:fldChar w:fldCharType="separate"/>
            </w:r>
            <w:r w:rsidRPr="002E5A55">
              <w:rPr>
                <w:rFonts w:ascii="Arial" w:hAnsi="Arial" w:cs="Arial"/>
                <w:noProof/>
                <w:webHidden/>
                <w:sz w:val="28"/>
                <w:szCs w:val="28"/>
              </w:rPr>
              <w:t>10</w:t>
            </w:r>
            <w:r w:rsidRPr="002E5A55">
              <w:rPr>
                <w:rFonts w:ascii="Arial" w:hAnsi="Arial" w:cs="Arial"/>
                <w:noProof/>
                <w:webHidden/>
                <w:sz w:val="28"/>
                <w:szCs w:val="28"/>
              </w:rPr>
              <w:fldChar w:fldCharType="end"/>
            </w:r>
          </w:hyperlink>
        </w:p>
        <w:p w:rsidR="002E5A55" w:rsidRPr="002E5A55" w:rsidRDefault="002E5A55">
          <w:pPr>
            <w:pStyle w:val="TOC1"/>
            <w:tabs>
              <w:tab w:val="right" w:pos="9016"/>
            </w:tabs>
            <w:rPr>
              <w:rFonts w:ascii="Arial" w:eastAsiaTheme="minorEastAsia" w:hAnsi="Arial" w:cs="Arial"/>
              <w:noProof/>
              <w:sz w:val="28"/>
              <w:szCs w:val="28"/>
            </w:rPr>
          </w:pPr>
          <w:hyperlink w:anchor="_Toc73284257" w:history="1">
            <w:r w:rsidRPr="002E5A55">
              <w:rPr>
                <w:rStyle w:val="Hyperlink"/>
                <w:rFonts w:ascii="Arial" w:hAnsi="Arial" w:cs="Arial"/>
                <w:noProof/>
                <w:sz w:val="28"/>
                <w:szCs w:val="28"/>
              </w:rPr>
              <w:t>References</w:t>
            </w:r>
            <w:r w:rsidRPr="002E5A55">
              <w:rPr>
                <w:rFonts w:ascii="Arial" w:hAnsi="Arial" w:cs="Arial"/>
                <w:noProof/>
                <w:webHidden/>
                <w:sz w:val="28"/>
                <w:szCs w:val="28"/>
              </w:rPr>
              <w:tab/>
            </w:r>
            <w:r w:rsidRPr="002E5A55">
              <w:rPr>
                <w:rFonts w:ascii="Arial" w:hAnsi="Arial" w:cs="Arial"/>
                <w:noProof/>
                <w:webHidden/>
                <w:sz w:val="28"/>
                <w:szCs w:val="28"/>
              </w:rPr>
              <w:fldChar w:fldCharType="begin"/>
            </w:r>
            <w:r w:rsidRPr="002E5A55">
              <w:rPr>
                <w:rFonts w:ascii="Arial" w:hAnsi="Arial" w:cs="Arial"/>
                <w:noProof/>
                <w:webHidden/>
                <w:sz w:val="28"/>
                <w:szCs w:val="28"/>
              </w:rPr>
              <w:instrText xml:space="preserve"> PAGEREF _Toc73284257 \h </w:instrText>
            </w:r>
            <w:r w:rsidRPr="002E5A55">
              <w:rPr>
                <w:rFonts w:ascii="Arial" w:hAnsi="Arial" w:cs="Arial"/>
                <w:noProof/>
                <w:webHidden/>
                <w:sz w:val="28"/>
                <w:szCs w:val="28"/>
              </w:rPr>
            </w:r>
            <w:r w:rsidRPr="002E5A55">
              <w:rPr>
                <w:rFonts w:ascii="Arial" w:hAnsi="Arial" w:cs="Arial"/>
                <w:noProof/>
                <w:webHidden/>
                <w:sz w:val="28"/>
                <w:szCs w:val="28"/>
              </w:rPr>
              <w:fldChar w:fldCharType="separate"/>
            </w:r>
            <w:r w:rsidRPr="002E5A55">
              <w:rPr>
                <w:rFonts w:ascii="Arial" w:hAnsi="Arial" w:cs="Arial"/>
                <w:noProof/>
                <w:webHidden/>
                <w:sz w:val="28"/>
                <w:szCs w:val="28"/>
              </w:rPr>
              <w:t>14</w:t>
            </w:r>
            <w:r w:rsidRPr="002E5A55">
              <w:rPr>
                <w:rFonts w:ascii="Arial" w:hAnsi="Arial" w:cs="Arial"/>
                <w:noProof/>
                <w:webHidden/>
                <w:sz w:val="28"/>
                <w:szCs w:val="28"/>
              </w:rPr>
              <w:fldChar w:fldCharType="end"/>
            </w:r>
          </w:hyperlink>
        </w:p>
        <w:p w:rsidR="002E5A55" w:rsidRPr="002E5A55" w:rsidRDefault="002E5A55">
          <w:pPr>
            <w:pStyle w:val="TOC1"/>
            <w:tabs>
              <w:tab w:val="right" w:pos="9016"/>
            </w:tabs>
            <w:rPr>
              <w:rFonts w:ascii="Arial" w:eastAsiaTheme="minorEastAsia" w:hAnsi="Arial" w:cs="Arial"/>
              <w:noProof/>
              <w:sz w:val="28"/>
              <w:szCs w:val="28"/>
            </w:rPr>
          </w:pPr>
          <w:hyperlink w:anchor="_Toc73284258" w:history="1">
            <w:r w:rsidRPr="002E5A55">
              <w:rPr>
                <w:rStyle w:val="Hyperlink"/>
                <w:rFonts w:ascii="Arial" w:hAnsi="Arial" w:cs="Arial"/>
                <w:noProof/>
                <w:sz w:val="28"/>
                <w:szCs w:val="28"/>
              </w:rPr>
              <w:t>Appendix A</w:t>
            </w:r>
            <w:r w:rsidRPr="002E5A55">
              <w:rPr>
                <w:rFonts w:ascii="Arial" w:hAnsi="Arial" w:cs="Arial"/>
                <w:noProof/>
                <w:webHidden/>
                <w:sz w:val="28"/>
                <w:szCs w:val="28"/>
              </w:rPr>
              <w:tab/>
            </w:r>
            <w:r w:rsidRPr="002E5A55">
              <w:rPr>
                <w:rFonts w:ascii="Arial" w:hAnsi="Arial" w:cs="Arial"/>
                <w:noProof/>
                <w:webHidden/>
                <w:sz w:val="28"/>
                <w:szCs w:val="28"/>
              </w:rPr>
              <w:fldChar w:fldCharType="begin"/>
            </w:r>
            <w:r w:rsidRPr="002E5A55">
              <w:rPr>
                <w:rFonts w:ascii="Arial" w:hAnsi="Arial" w:cs="Arial"/>
                <w:noProof/>
                <w:webHidden/>
                <w:sz w:val="28"/>
                <w:szCs w:val="28"/>
              </w:rPr>
              <w:instrText xml:space="preserve"> PAGEREF _Toc73284258 \h </w:instrText>
            </w:r>
            <w:r w:rsidRPr="002E5A55">
              <w:rPr>
                <w:rFonts w:ascii="Arial" w:hAnsi="Arial" w:cs="Arial"/>
                <w:noProof/>
                <w:webHidden/>
                <w:sz w:val="28"/>
                <w:szCs w:val="28"/>
              </w:rPr>
            </w:r>
            <w:r w:rsidRPr="002E5A55">
              <w:rPr>
                <w:rFonts w:ascii="Arial" w:hAnsi="Arial" w:cs="Arial"/>
                <w:noProof/>
                <w:webHidden/>
                <w:sz w:val="28"/>
                <w:szCs w:val="28"/>
              </w:rPr>
              <w:fldChar w:fldCharType="separate"/>
            </w:r>
            <w:r w:rsidRPr="002E5A55">
              <w:rPr>
                <w:rFonts w:ascii="Arial" w:hAnsi="Arial" w:cs="Arial"/>
                <w:noProof/>
                <w:webHidden/>
                <w:sz w:val="28"/>
                <w:szCs w:val="28"/>
              </w:rPr>
              <w:t>19</w:t>
            </w:r>
            <w:r w:rsidRPr="002E5A55">
              <w:rPr>
                <w:rFonts w:ascii="Arial" w:hAnsi="Arial" w:cs="Arial"/>
                <w:noProof/>
                <w:webHidden/>
                <w:sz w:val="28"/>
                <w:szCs w:val="28"/>
              </w:rPr>
              <w:fldChar w:fldCharType="end"/>
            </w:r>
          </w:hyperlink>
        </w:p>
        <w:p w:rsidR="002E5A55" w:rsidRPr="002E5A55" w:rsidRDefault="002E5A55">
          <w:pPr>
            <w:pStyle w:val="TOC1"/>
            <w:tabs>
              <w:tab w:val="right" w:pos="9016"/>
            </w:tabs>
            <w:rPr>
              <w:rFonts w:ascii="Arial" w:eastAsiaTheme="minorEastAsia" w:hAnsi="Arial" w:cs="Arial"/>
              <w:noProof/>
              <w:sz w:val="28"/>
              <w:szCs w:val="28"/>
            </w:rPr>
          </w:pPr>
          <w:hyperlink w:anchor="_Toc73284259" w:history="1">
            <w:r w:rsidRPr="002E5A55">
              <w:rPr>
                <w:rStyle w:val="Hyperlink"/>
                <w:rFonts w:ascii="Arial" w:hAnsi="Arial" w:cs="Arial"/>
                <w:noProof/>
                <w:sz w:val="28"/>
                <w:szCs w:val="28"/>
              </w:rPr>
              <w:t>Appendix B</w:t>
            </w:r>
            <w:r w:rsidRPr="002E5A55">
              <w:rPr>
                <w:rFonts w:ascii="Arial" w:hAnsi="Arial" w:cs="Arial"/>
                <w:noProof/>
                <w:webHidden/>
                <w:sz w:val="28"/>
                <w:szCs w:val="28"/>
              </w:rPr>
              <w:tab/>
            </w:r>
            <w:r w:rsidRPr="002E5A55">
              <w:rPr>
                <w:rFonts w:ascii="Arial" w:hAnsi="Arial" w:cs="Arial"/>
                <w:noProof/>
                <w:webHidden/>
                <w:sz w:val="28"/>
                <w:szCs w:val="28"/>
              </w:rPr>
              <w:fldChar w:fldCharType="begin"/>
            </w:r>
            <w:r w:rsidRPr="002E5A55">
              <w:rPr>
                <w:rFonts w:ascii="Arial" w:hAnsi="Arial" w:cs="Arial"/>
                <w:noProof/>
                <w:webHidden/>
                <w:sz w:val="28"/>
                <w:szCs w:val="28"/>
              </w:rPr>
              <w:instrText xml:space="preserve"> PAGEREF _Toc73284259 \h </w:instrText>
            </w:r>
            <w:r w:rsidRPr="002E5A55">
              <w:rPr>
                <w:rFonts w:ascii="Arial" w:hAnsi="Arial" w:cs="Arial"/>
                <w:noProof/>
                <w:webHidden/>
                <w:sz w:val="28"/>
                <w:szCs w:val="28"/>
              </w:rPr>
            </w:r>
            <w:r w:rsidRPr="002E5A55">
              <w:rPr>
                <w:rFonts w:ascii="Arial" w:hAnsi="Arial" w:cs="Arial"/>
                <w:noProof/>
                <w:webHidden/>
                <w:sz w:val="28"/>
                <w:szCs w:val="28"/>
              </w:rPr>
              <w:fldChar w:fldCharType="separate"/>
            </w:r>
            <w:r w:rsidRPr="002E5A55">
              <w:rPr>
                <w:rFonts w:ascii="Arial" w:hAnsi="Arial" w:cs="Arial"/>
                <w:noProof/>
                <w:webHidden/>
                <w:sz w:val="28"/>
                <w:szCs w:val="28"/>
              </w:rPr>
              <w:t>20</w:t>
            </w:r>
            <w:r w:rsidRPr="002E5A55">
              <w:rPr>
                <w:rFonts w:ascii="Arial" w:hAnsi="Arial" w:cs="Arial"/>
                <w:noProof/>
                <w:webHidden/>
                <w:sz w:val="28"/>
                <w:szCs w:val="28"/>
              </w:rPr>
              <w:fldChar w:fldCharType="end"/>
            </w:r>
          </w:hyperlink>
        </w:p>
        <w:p w:rsidR="002E5A55" w:rsidRPr="002E5A55" w:rsidRDefault="002E5A55">
          <w:pPr>
            <w:pStyle w:val="TOC1"/>
            <w:tabs>
              <w:tab w:val="right" w:pos="9016"/>
            </w:tabs>
            <w:rPr>
              <w:rFonts w:ascii="Arial" w:eastAsiaTheme="minorEastAsia" w:hAnsi="Arial" w:cs="Arial"/>
              <w:noProof/>
              <w:sz w:val="28"/>
              <w:szCs w:val="28"/>
            </w:rPr>
          </w:pPr>
          <w:hyperlink w:anchor="_Toc73284260" w:history="1">
            <w:r w:rsidRPr="002E5A55">
              <w:rPr>
                <w:rStyle w:val="Hyperlink"/>
                <w:rFonts w:ascii="Arial" w:hAnsi="Arial" w:cs="Arial"/>
                <w:noProof/>
                <w:sz w:val="28"/>
                <w:szCs w:val="28"/>
              </w:rPr>
              <w:t>Appendix C</w:t>
            </w:r>
            <w:r w:rsidRPr="002E5A55">
              <w:rPr>
                <w:rFonts w:ascii="Arial" w:hAnsi="Arial" w:cs="Arial"/>
                <w:noProof/>
                <w:webHidden/>
                <w:sz w:val="28"/>
                <w:szCs w:val="28"/>
              </w:rPr>
              <w:tab/>
            </w:r>
            <w:r w:rsidRPr="002E5A55">
              <w:rPr>
                <w:rFonts w:ascii="Arial" w:hAnsi="Arial" w:cs="Arial"/>
                <w:noProof/>
                <w:webHidden/>
                <w:sz w:val="28"/>
                <w:szCs w:val="28"/>
              </w:rPr>
              <w:fldChar w:fldCharType="begin"/>
            </w:r>
            <w:r w:rsidRPr="002E5A55">
              <w:rPr>
                <w:rFonts w:ascii="Arial" w:hAnsi="Arial" w:cs="Arial"/>
                <w:noProof/>
                <w:webHidden/>
                <w:sz w:val="28"/>
                <w:szCs w:val="28"/>
              </w:rPr>
              <w:instrText xml:space="preserve"> PAGEREF _Toc73284260 \h </w:instrText>
            </w:r>
            <w:r w:rsidRPr="002E5A55">
              <w:rPr>
                <w:rFonts w:ascii="Arial" w:hAnsi="Arial" w:cs="Arial"/>
                <w:noProof/>
                <w:webHidden/>
                <w:sz w:val="28"/>
                <w:szCs w:val="28"/>
              </w:rPr>
            </w:r>
            <w:r w:rsidRPr="002E5A55">
              <w:rPr>
                <w:rFonts w:ascii="Arial" w:hAnsi="Arial" w:cs="Arial"/>
                <w:noProof/>
                <w:webHidden/>
                <w:sz w:val="28"/>
                <w:szCs w:val="28"/>
              </w:rPr>
              <w:fldChar w:fldCharType="separate"/>
            </w:r>
            <w:r w:rsidRPr="002E5A55">
              <w:rPr>
                <w:rFonts w:ascii="Arial" w:hAnsi="Arial" w:cs="Arial"/>
                <w:noProof/>
                <w:webHidden/>
                <w:sz w:val="28"/>
                <w:szCs w:val="28"/>
              </w:rPr>
              <w:t>21</w:t>
            </w:r>
            <w:r w:rsidRPr="002E5A55">
              <w:rPr>
                <w:rFonts w:ascii="Arial" w:hAnsi="Arial" w:cs="Arial"/>
                <w:noProof/>
                <w:webHidden/>
                <w:sz w:val="28"/>
                <w:szCs w:val="28"/>
              </w:rPr>
              <w:fldChar w:fldCharType="end"/>
            </w:r>
          </w:hyperlink>
        </w:p>
        <w:p w:rsidR="002E5A55" w:rsidRPr="002E5A55" w:rsidRDefault="002E5A55">
          <w:pPr>
            <w:pStyle w:val="TOC1"/>
            <w:tabs>
              <w:tab w:val="right" w:pos="9016"/>
            </w:tabs>
            <w:rPr>
              <w:rFonts w:ascii="Arial" w:eastAsiaTheme="minorEastAsia" w:hAnsi="Arial" w:cs="Arial"/>
              <w:noProof/>
              <w:sz w:val="28"/>
              <w:szCs w:val="28"/>
            </w:rPr>
          </w:pPr>
          <w:hyperlink w:anchor="_Toc73284261" w:history="1">
            <w:r w:rsidRPr="002E5A55">
              <w:rPr>
                <w:rStyle w:val="Hyperlink"/>
                <w:rFonts w:ascii="Arial" w:hAnsi="Arial" w:cs="Arial"/>
                <w:noProof/>
                <w:sz w:val="28"/>
                <w:szCs w:val="28"/>
              </w:rPr>
              <w:t>Appendix D</w:t>
            </w:r>
            <w:r w:rsidRPr="002E5A55">
              <w:rPr>
                <w:rFonts w:ascii="Arial" w:hAnsi="Arial" w:cs="Arial"/>
                <w:noProof/>
                <w:webHidden/>
                <w:sz w:val="28"/>
                <w:szCs w:val="28"/>
              </w:rPr>
              <w:tab/>
            </w:r>
            <w:r w:rsidRPr="002E5A55">
              <w:rPr>
                <w:rFonts w:ascii="Arial" w:hAnsi="Arial" w:cs="Arial"/>
                <w:noProof/>
                <w:webHidden/>
                <w:sz w:val="28"/>
                <w:szCs w:val="28"/>
              </w:rPr>
              <w:fldChar w:fldCharType="begin"/>
            </w:r>
            <w:r w:rsidRPr="002E5A55">
              <w:rPr>
                <w:rFonts w:ascii="Arial" w:hAnsi="Arial" w:cs="Arial"/>
                <w:noProof/>
                <w:webHidden/>
                <w:sz w:val="28"/>
                <w:szCs w:val="28"/>
              </w:rPr>
              <w:instrText xml:space="preserve"> PAGEREF _Toc73284261 \h </w:instrText>
            </w:r>
            <w:r w:rsidRPr="002E5A55">
              <w:rPr>
                <w:rFonts w:ascii="Arial" w:hAnsi="Arial" w:cs="Arial"/>
                <w:noProof/>
                <w:webHidden/>
                <w:sz w:val="28"/>
                <w:szCs w:val="28"/>
              </w:rPr>
            </w:r>
            <w:r w:rsidRPr="002E5A55">
              <w:rPr>
                <w:rFonts w:ascii="Arial" w:hAnsi="Arial" w:cs="Arial"/>
                <w:noProof/>
                <w:webHidden/>
                <w:sz w:val="28"/>
                <w:szCs w:val="28"/>
              </w:rPr>
              <w:fldChar w:fldCharType="separate"/>
            </w:r>
            <w:r w:rsidRPr="002E5A55">
              <w:rPr>
                <w:rFonts w:ascii="Arial" w:hAnsi="Arial" w:cs="Arial"/>
                <w:noProof/>
                <w:webHidden/>
                <w:sz w:val="28"/>
                <w:szCs w:val="28"/>
              </w:rPr>
              <w:t>23</w:t>
            </w:r>
            <w:r w:rsidRPr="002E5A55">
              <w:rPr>
                <w:rFonts w:ascii="Arial" w:hAnsi="Arial" w:cs="Arial"/>
                <w:noProof/>
                <w:webHidden/>
                <w:sz w:val="28"/>
                <w:szCs w:val="28"/>
              </w:rPr>
              <w:fldChar w:fldCharType="end"/>
            </w:r>
          </w:hyperlink>
        </w:p>
        <w:p w:rsidR="004C58E8" w:rsidRDefault="00A4555F">
          <w:pPr>
            <w:spacing w:line="360" w:lineRule="auto"/>
          </w:pPr>
          <w:r w:rsidRPr="002E5A55">
            <w:rPr>
              <w:rFonts w:ascii="Arial" w:hAnsi="Arial" w:cs="Arial"/>
              <w:sz w:val="28"/>
              <w:szCs w:val="28"/>
            </w:rPr>
            <w:fldChar w:fldCharType="end"/>
          </w:r>
        </w:p>
      </w:sdtContent>
    </w:sdt>
    <w:p w:rsidR="004C58E8" w:rsidRPr="0024132B" w:rsidRDefault="00A4555F" w:rsidP="0024132B">
      <w:pPr>
        <w:spacing w:line="360" w:lineRule="auto"/>
        <w:contextualSpacing/>
        <w:rPr>
          <w:rFonts w:ascii="Arial" w:eastAsia="Tahoma" w:hAnsi="Arial" w:cs="Arial"/>
          <w:color w:val="000000"/>
          <w:sz w:val="24"/>
          <w:szCs w:val="24"/>
        </w:rPr>
      </w:pPr>
      <w:r>
        <w:br w:type="page"/>
      </w:r>
    </w:p>
    <w:p w:rsidR="004C58E8" w:rsidRPr="00AC2B05" w:rsidRDefault="00A4555F" w:rsidP="00AC2B05">
      <w:pPr>
        <w:pStyle w:val="Heading1"/>
      </w:pPr>
      <w:bookmarkStart w:id="1" w:name="_Toc73284252"/>
      <w:r w:rsidRPr="00AC2B05">
        <w:lastRenderedPageBreak/>
        <w:t>Part 2 Communication</w:t>
      </w:r>
      <w:bookmarkEnd w:id="1"/>
    </w:p>
    <w:p w:rsidR="004C58E8" w:rsidRPr="0024132B" w:rsidRDefault="004C58E8" w:rsidP="00AC2B05">
      <w:pPr>
        <w:pStyle w:val="Heading2"/>
      </w:pPr>
    </w:p>
    <w:p w:rsidR="004C58E8" w:rsidRPr="00AC2B05" w:rsidRDefault="00A4555F" w:rsidP="00AC2B05">
      <w:pPr>
        <w:pStyle w:val="Heading2"/>
      </w:pPr>
      <w:bookmarkStart w:id="2" w:name="_Toc73284253"/>
      <w:r w:rsidRPr="00AC2B05">
        <w:t>Introduction</w:t>
      </w:r>
      <w:bookmarkEnd w:id="2"/>
    </w:p>
    <w:p w:rsidR="004C58E8" w:rsidRPr="0024132B" w:rsidRDefault="004C58E8" w:rsidP="0024132B">
      <w:pPr>
        <w:spacing w:line="360" w:lineRule="auto"/>
        <w:contextualSpacing/>
        <w:rPr>
          <w:rFonts w:ascii="Arial" w:eastAsia="Arial" w:hAnsi="Arial" w:cs="Arial"/>
          <w:sz w:val="24"/>
          <w:szCs w:val="24"/>
        </w:rPr>
      </w:pPr>
    </w:p>
    <w:p w:rsidR="004C58E8"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Griffiths and Dunham (2015) define communication as the conveying of emotions, information or ideas, between a sender(s) and receiver(s), resulting in a mutual understanding. Additionally, within the workplace communication is defined as the ability to share and develop a circulation of information between colleagues at all levels within an organisation, in order to achieve compelling results (</w:t>
      </w:r>
      <w:proofErr w:type="spellStart"/>
      <w:r w:rsidRPr="0024132B">
        <w:rPr>
          <w:rFonts w:ascii="Arial" w:eastAsia="Arial" w:hAnsi="Arial" w:cs="Arial"/>
          <w:sz w:val="24"/>
          <w:szCs w:val="24"/>
        </w:rPr>
        <w:t>Ferrin</w:t>
      </w:r>
      <w:proofErr w:type="spellEnd"/>
      <w:r w:rsidRPr="0024132B">
        <w:rPr>
          <w:rFonts w:ascii="Arial" w:eastAsia="Arial" w:hAnsi="Arial" w:cs="Arial"/>
          <w:sz w:val="24"/>
          <w:szCs w:val="24"/>
        </w:rPr>
        <w:t xml:space="preserve">, 2016). However, Morgan (2017) suggests the communication process is complicated and intended outcomes are not guaranteed, therefore, clarification of understanding between the sender and receiver is vital. </w:t>
      </w:r>
    </w:p>
    <w:p w:rsidR="004C58E8" w:rsidRPr="0024132B" w:rsidRDefault="00A4555F" w:rsidP="0024132B">
      <w:pPr>
        <w:spacing w:after="0" w:line="360" w:lineRule="auto"/>
        <w:contextualSpacing/>
        <w:rPr>
          <w:rFonts w:ascii="Arial" w:eastAsia="Arial" w:hAnsi="Arial" w:cs="Arial"/>
          <w:sz w:val="24"/>
          <w:szCs w:val="24"/>
          <w:highlight w:val="red"/>
        </w:rPr>
      </w:pPr>
      <w:bookmarkStart w:id="3" w:name="_Hlk73206243"/>
      <w:proofErr w:type="spellStart"/>
      <w:r w:rsidRPr="0024132B">
        <w:rPr>
          <w:rFonts w:ascii="Arial" w:eastAsia="Arial" w:hAnsi="Arial" w:cs="Arial"/>
          <w:sz w:val="24"/>
          <w:szCs w:val="24"/>
        </w:rPr>
        <w:t>Tabalan</w:t>
      </w:r>
      <w:proofErr w:type="spellEnd"/>
      <w:r w:rsidRPr="0024132B">
        <w:rPr>
          <w:rFonts w:ascii="Arial" w:eastAsia="Arial" w:hAnsi="Arial" w:cs="Arial"/>
          <w:sz w:val="24"/>
          <w:szCs w:val="24"/>
        </w:rPr>
        <w:t xml:space="preserve"> </w:t>
      </w:r>
      <w:bookmarkEnd w:id="3"/>
      <w:r w:rsidRPr="0024132B">
        <w:rPr>
          <w:rFonts w:ascii="Arial" w:eastAsia="Arial" w:hAnsi="Arial" w:cs="Arial"/>
          <w:sz w:val="24"/>
          <w:szCs w:val="24"/>
        </w:rPr>
        <w:t>(2016) highlights the importance of effective workplace communication</w:t>
      </w:r>
      <w:r w:rsidR="00AC2B05">
        <w:rPr>
          <w:rFonts w:ascii="Arial" w:eastAsia="Arial" w:hAnsi="Arial" w:cs="Arial"/>
          <w:sz w:val="24"/>
          <w:szCs w:val="24"/>
        </w:rPr>
        <w:t>, stating</w:t>
      </w:r>
      <w:r w:rsidRPr="0024132B">
        <w:rPr>
          <w:rFonts w:ascii="Arial" w:eastAsia="Arial" w:hAnsi="Arial" w:cs="Arial"/>
          <w:sz w:val="24"/>
          <w:szCs w:val="24"/>
        </w:rPr>
        <w:t xml:space="preserve"> ineffective communication c</w:t>
      </w:r>
      <w:r w:rsidR="00AC2B05">
        <w:rPr>
          <w:rFonts w:ascii="Arial" w:eastAsia="Arial" w:hAnsi="Arial" w:cs="Arial"/>
          <w:sz w:val="24"/>
          <w:szCs w:val="24"/>
        </w:rPr>
        <w:t>osts</w:t>
      </w:r>
      <w:r w:rsidRPr="0024132B">
        <w:rPr>
          <w:rFonts w:ascii="Arial" w:eastAsia="Arial" w:hAnsi="Arial" w:cs="Arial"/>
          <w:sz w:val="24"/>
          <w:szCs w:val="24"/>
        </w:rPr>
        <w:t xml:space="preserve"> </w:t>
      </w:r>
      <w:r w:rsidR="00AC2B05">
        <w:rPr>
          <w:rFonts w:ascii="Arial" w:eastAsia="Arial" w:hAnsi="Arial" w:cs="Arial"/>
          <w:sz w:val="24"/>
          <w:szCs w:val="24"/>
        </w:rPr>
        <w:t>organisations</w:t>
      </w:r>
      <w:r w:rsidRPr="0024132B">
        <w:rPr>
          <w:rFonts w:ascii="Arial" w:eastAsia="Arial" w:hAnsi="Arial" w:cs="Arial"/>
          <w:sz w:val="24"/>
          <w:szCs w:val="24"/>
        </w:rPr>
        <w:t xml:space="preserve"> money and affect</w:t>
      </w:r>
      <w:r w:rsidR="00AC2B05">
        <w:rPr>
          <w:rFonts w:ascii="Arial" w:eastAsia="Arial" w:hAnsi="Arial" w:cs="Arial"/>
          <w:sz w:val="24"/>
          <w:szCs w:val="24"/>
        </w:rPr>
        <w:t>s</w:t>
      </w:r>
      <w:r w:rsidRPr="0024132B">
        <w:rPr>
          <w:rFonts w:ascii="Arial" w:eastAsia="Arial" w:hAnsi="Arial" w:cs="Arial"/>
          <w:sz w:val="24"/>
          <w:szCs w:val="24"/>
        </w:rPr>
        <w:t xml:space="preserve"> productivity. Furthermore, the ability to communicate in a way in which messages are clearly conveyed and received as intended, is vital to workplace performance (</w:t>
      </w:r>
      <w:r w:rsidR="001D615D" w:rsidRPr="0024132B">
        <w:rPr>
          <w:rFonts w:ascii="Arial" w:eastAsia="Arial" w:hAnsi="Arial" w:cs="Arial"/>
          <w:sz w:val="24"/>
          <w:szCs w:val="24"/>
        </w:rPr>
        <w:t>Morgan 2017</w:t>
      </w:r>
      <w:r w:rsidRPr="0024132B">
        <w:rPr>
          <w:rFonts w:ascii="Arial" w:eastAsia="Arial" w:hAnsi="Arial" w:cs="Arial"/>
          <w:sz w:val="24"/>
          <w:szCs w:val="24"/>
        </w:rPr>
        <w:t xml:space="preserve">). </w:t>
      </w:r>
      <w:bookmarkStart w:id="4" w:name="_Hlk73206271"/>
      <w:r w:rsidRPr="0024132B">
        <w:rPr>
          <w:rFonts w:ascii="Arial" w:eastAsia="Arial" w:hAnsi="Arial" w:cs="Arial"/>
          <w:sz w:val="24"/>
          <w:szCs w:val="24"/>
        </w:rPr>
        <w:t xml:space="preserve">Kinnick and Parton (2005) </w:t>
      </w:r>
      <w:bookmarkEnd w:id="4"/>
      <w:r w:rsidRPr="0024132B">
        <w:rPr>
          <w:rFonts w:ascii="Arial" w:eastAsia="Arial" w:hAnsi="Arial" w:cs="Arial"/>
          <w:sz w:val="24"/>
          <w:szCs w:val="24"/>
        </w:rPr>
        <w:t>claim the foundations to individual, team and organisational success are effective communication skills. </w:t>
      </w:r>
    </w:p>
    <w:p w:rsidR="004C58E8" w:rsidRPr="0024132B" w:rsidRDefault="00A4555F" w:rsidP="0024132B">
      <w:pPr>
        <w:spacing w:line="360" w:lineRule="auto"/>
        <w:contextualSpacing/>
        <w:rPr>
          <w:rFonts w:ascii="Arial" w:eastAsia="Arial" w:hAnsi="Arial" w:cs="Arial"/>
          <w:sz w:val="24"/>
          <w:szCs w:val="24"/>
        </w:rPr>
      </w:pPr>
      <w:r w:rsidRPr="0024132B">
        <w:rPr>
          <w:rFonts w:ascii="Arial" w:eastAsia="Arial" w:hAnsi="Arial" w:cs="Arial"/>
          <w:sz w:val="24"/>
          <w:szCs w:val="24"/>
        </w:rPr>
        <w:t xml:space="preserve">Interestingly, Morgan (2017) cites communication as the common cause of relationship issues within the workplace. </w:t>
      </w:r>
      <w:proofErr w:type="spellStart"/>
      <w:r w:rsidRPr="0024132B">
        <w:rPr>
          <w:rFonts w:ascii="Arial" w:eastAsia="Arial" w:hAnsi="Arial" w:cs="Arial"/>
          <w:sz w:val="24"/>
          <w:szCs w:val="24"/>
        </w:rPr>
        <w:t>Baraclough</w:t>
      </w:r>
      <w:proofErr w:type="spellEnd"/>
      <w:r w:rsidRPr="0024132B">
        <w:rPr>
          <w:rFonts w:ascii="Arial" w:eastAsia="Arial" w:hAnsi="Arial" w:cs="Arial"/>
          <w:sz w:val="24"/>
          <w:szCs w:val="24"/>
        </w:rPr>
        <w:t xml:space="preserve"> (2021) found communication impacts 97% of employee’s daily tasks, 86% of employee’s cite ineffective communication for failures within the workplace</w:t>
      </w:r>
      <w:r w:rsidR="00AC2B05">
        <w:rPr>
          <w:rFonts w:ascii="Arial" w:eastAsia="Arial" w:hAnsi="Arial" w:cs="Arial"/>
          <w:sz w:val="24"/>
          <w:szCs w:val="24"/>
        </w:rPr>
        <w:t xml:space="preserve"> </w:t>
      </w:r>
      <w:r w:rsidRPr="0024132B">
        <w:rPr>
          <w:rFonts w:ascii="Arial" w:eastAsia="Arial" w:hAnsi="Arial" w:cs="Arial"/>
          <w:sz w:val="24"/>
          <w:szCs w:val="24"/>
        </w:rPr>
        <w:t>and 69% of managers feel uncomfortable whilst communicating with employees.</w:t>
      </w:r>
    </w:p>
    <w:p w:rsidR="004C58E8" w:rsidRPr="0024132B" w:rsidRDefault="004C58E8" w:rsidP="00AC2B05">
      <w:pPr>
        <w:pStyle w:val="Heading2"/>
      </w:pPr>
    </w:p>
    <w:p w:rsidR="004C58E8" w:rsidRPr="0024132B" w:rsidRDefault="00A4555F" w:rsidP="00AC2B05">
      <w:pPr>
        <w:pStyle w:val="Heading2"/>
      </w:pPr>
      <w:bookmarkStart w:id="5" w:name="_Toc73284254"/>
      <w:r w:rsidRPr="0024132B">
        <w:t>Forms of Communication</w:t>
      </w:r>
      <w:bookmarkEnd w:id="5"/>
    </w:p>
    <w:p w:rsidR="004C58E8" w:rsidRPr="0024132B" w:rsidRDefault="004C58E8" w:rsidP="0024132B">
      <w:pPr>
        <w:spacing w:after="0" w:line="360" w:lineRule="auto"/>
        <w:contextualSpacing/>
        <w:rPr>
          <w:rFonts w:ascii="Arial" w:eastAsia="Arial" w:hAnsi="Arial" w:cs="Arial"/>
          <w:b/>
          <w:sz w:val="24"/>
          <w:szCs w:val="24"/>
        </w:rPr>
      </w:pPr>
    </w:p>
    <w:p w:rsidR="004C58E8" w:rsidRPr="0024132B" w:rsidRDefault="00A4555F" w:rsidP="0024132B">
      <w:pPr>
        <w:spacing w:line="360" w:lineRule="auto"/>
        <w:contextualSpacing/>
        <w:rPr>
          <w:rFonts w:ascii="Arial" w:eastAsia="Arial" w:hAnsi="Arial" w:cs="Arial"/>
          <w:sz w:val="24"/>
          <w:szCs w:val="24"/>
        </w:rPr>
      </w:pPr>
      <w:r w:rsidRPr="0024132B">
        <w:rPr>
          <w:rFonts w:ascii="Arial" w:eastAsia="Arial" w:hAnsi="Arial" w:cs="Arial"/>
          <w:sz w:val="24"/>
          <w:szCs w:val="24"/>
        </w:rPr>
        <w:t>Verbal communication is defined as the use of words and sounds, created through language, that are used to transport messages to others (</w:t>
      </w:r>
      <w:bookmarkStart w:id="6" w:name="_Hlk73206352"/>
      <w:r w:rsidRPr="0024132B">
        <w:rPr>
          <w:rFonts w:ascii="Arial" w:eastAsia="Arial" w:hAnsi="Arial" w:cs="Arial"/>
          <w:sz w:val="24"/>
          <w:szCs w:val="24"/>
        </w:rPr>
        <w:t xml:space="preserve">Quintanilla </w:t>
      </w:r>
      <w:bookmarkEnd w:id="6"/>
      <w:r w:rsidRPr="0024132B">
        <w:rPr>
          <w:rFonts w:ascii="Arial" w:eastAsia="Arial" w:hAnsi="Arial" w:cs="Arial"/>
          <w:sz w:val="24"/>
          <w:szCs w:val="24"/>
        </w:rPr>
        <w:t>&amp; Wahl, 2017). Verbal communication includes spoken, written and signed forms of language (</w:t>
      </w:r>
      <w:bookmarkStart w:id="7" w:name="_Hlk73206367"/>
      <w:proofErr w:type="spellStart"/>
      <w:r w:rsidRPr="0024132B">
        <w:rPr>
          <w:rFonts w:ascii="Arial" w:eastAsia="Arial" w:hAnsi="Arial" w:cs="Arial"/>
          <w:sz w:val="24"/>
          <w:szCs w:val="24"/>
        </w:rPr>
        <w:t>Ionos</w:t>
      </w:r>
      <w:bookmarkEnd w:id="7"/>
      <w:proofErr w:type="spellEnd"/>
      <w:r w:rsidRPr="0024132B">
        <w:rPr>
          <w:rFonts w:ascii="Arial" w:eastAsia="Arial" w:hAnsi="Arial" w:cs="Arial"/>
          <w:sz w:val="24"/>
          <w:szCs w:val="24"/>
        </w:rPr>
        <w:t>, 2020</w:t>
      </w:r>
      <w:r w:rsidR="00DC2C21" w:rsidRPr="0024132B">
        <w:rPr>
          <w:rFonts w:ascii="Arial" w:eastAsia="Arial" w:hAnsi="Arial" w:cs="Arial"/>
          <w:sz w:val="24"/>
          <w:szCs w:val="24"/>
        </w:rPr>
        <w:t>a</w:t>
      </w:r>
      <w:r w:rsidRPr="0024132B">
        <w:rPr>
          <w:rFonts w:ascii="Arial" w:eastAsia="Arial" w:hAnsi="Arial" w:cs="Arial"/>
          <w:sz w:val="24"/>
          <w:szCs w:val="24"/>
        </w:rPr>
        <w:t>).</w:t>
      </w:r>
    </w:p>
    <w:p w:rsidR="004C58E8" w:rsidRPr="0024132B" w:rsidRDefault="00A4555F" w:rsidP="0024132B">
      <w:pPr>
        <w:spacing w:line="360" w:lineRule="auto"/>
        <w:contextualSpacing/>
        <w:rPr>
          <w:rFonts w:ascii="Arial" w:eastAsia="Arial" w:hAnsi="Arial" w:cs="Arial"/>
          <w:sz w:val="24"/>
          <w:szCs w:val="24"/>
        </w:rPr>
      </w:pPr>
      <w:r w:rsidRPr="0024132B">
        <w:rPr>
          <w:rFonts w:ascii="Arial" w:eastAsia="Arial" w:hAnsi="Arial" w:cs="Arial"/>
          <w:sz w:val="24"/>
          <w:szCs w:val="24"/>
        </w:rPr>
        <w:t xml:space="preserve">According to </w:t>
      </w:r>
      <w:r w:rsidR="005A1F06" w:rsidRPr="0024132B">
        <w:rPr>
          <w:rFonts w:ascii="Arial" w:eastAsia="Arial" w:hAnsi="Arial" w:cs="Arial"/>
          <w:sz w:val="24"/>
          <w:szCs w:val="24"/>
        </w:rPr>
        <w:t xml:space="preserve">Sibiya </w:t>
      </w:r>
      <w:r w:rsidRPr="0024132B">
        <w:rPr>
          <w:rFonts w:ascii="Arial" w:eastAsia="Arial" w:hAnsi="Arial" w:cs="Arial"/>
          <w:sz w:val="24"/>
          <w:szCs w:val="24"/>
        </w:rPr>
        <w:t>(201</w:t>
      </w:r>
      <w:r w:rsidR="005A1F06" w:rsidRPr="0024132B">
        <w:rPr>
          <w:rFonts w:ascii="Arial" w:eastAsia="Arial" w:hAnsi="Arial" w:cs="Arial"/>
          <w:sz w:val="24"/>
          <w:szCs w:val="24"/>
        </w:rPr>
        <w:t>8</w:t>
      </w:r>
      <w:r w:rsidRPr="0024132B">
        <w:rPr>
          <w:rFonts w:ascii="Arial" w:eastAsia="Arial" w:hAnsi="Arial" w:cs="Arial"/>
          <w:sz w:val="24"/>
          <w:szCs w:val="24"/>
        </w:rPr>
        <w:t xml:space="preserve">), the use of verbal communication within the workplace is vitally used as a method to inform, inquire, argue and discuss. It is also essential for </w:t>
      </w:r>
      <w:r w:rsidRPr="0024132B">
        <w:rPr>
          <w:rFonts w:ascii="Arial" w:eastAsia="Arial" w:hAnsi="Arial" w:cs="Arial"/>
          <w:sz w:val="24"/>
          <w:szCs w:val="24"/>
        </w:rPr>
        <w:lastRenderedPageBreak/>
        <w:t>building rapport with colleagues, managers, and customers to achieve efficiency within a team and maximise skills (</w:t>
      </w:r>
      <w:proofErr w:type="spellStart"/>
      <w:r w:rsidRPr="0024132B">
        <w:rPr>
          <w:rFonts w:ascii="Arial" w:eastAsia="Arial" w:hAnsi="Arial" w:cs="Arial"/>
          <w:sz w:val="24"/>
          <w:szCs w:val="24"/>
        </w:rPr>
        <w:t>Ionos</w:t>
      </w:r>
      <w:proofErr w:type="spellEnd"/>
      <w:r w:rsidRPr="0024132B">
        <w:rPr>
          <w:rFonts w:ascii="Arial" w:eastAsia="Arial" w:hAnsi="Arial" w:cs="Arial"/>
          <w:sz w:val="24"/>
          <w:szCs w:val="24"/>
        </w:rPr>
        <w:t>, 2020</w:t>
      </w:r>
      <w:r w:rsidR="00DC2C21" w:rsidRPr="0024132B">
        <w:rPr>
          <w:rFonts w:ascii="Arial" w:eastAsia="Arial" w:hAnsi="Arial" w:cs="Arial"/>
          <w:sz w:val="24"/>
          <w:szCs w:val="24"/>
        </w:rPr>
        <w:t>a</w:t>
      </w:r>
      <w:r w:rsidRPr="0024132B">
        <w:rPr>
          <w:rFonts w:ascii="Arial" w:eastAsia="Arial" w:hAnsi="Arial" w:cs="Arial"/>
          <w:sz w:val="24"/>
          <w:szCs w:val="24"/>
        </w:rPr>
        <w:t xml:space="preserve">). </w:t>
      </w:r>
      <w:bookmarkStart w:id="8" w:name="_Hlk73206447"/>
      <w:proofErr w:type="spellStart"/>
      <w:r w:rsidR="0023474D" w:rsidRPr="0024132B">
        <w:rPr>
          <w:rFonts w:ascii="Arial" w:eastAsia="Arial" w:hAnsi="Arial" w:cs="Arial"/>
          <w:sz w:val="24"/>
          <w:szCs w:val="24"/>
        </w:rPr>
        <w:t>Hargie</w:t>
      </w:r>
      <w:proofErr w:type="spellEnd"/>
      <w:r w:rsidR="0023474D" w:rsidRPr="0024132B">
        <w:rPr>
          <w:rFonts w:ascii="Arial" w:eastAsia="Arial" w:hAnsi="Arial" w:cs="Arial"/>
          <w:sz w:val="24"/>
          <w:szCs w:val="24"/>
        </w:rPr>
        <w:t xml:space="preserve"> </w:t>
      </w:r>
      <w:r w:rsidRPr="0024132B">
        <w:rPr>
          <w:rFonts w:ascii="Arial" w:eastAsia="Arial" w:hAnsi="Arial" w:cs="Arial"/>
          <w:sz w:val="24"/>
          <w:szCs w:val="24"/>
        </w:rPr>
        <w:t xml:space="preserve">and Dickson </w:t>
      </w:r>
      <w:bookmarkEnd w:id="8"/>
      <w:r w:rsidRPr="0024132B">
        <w:rPr>
          <w:rFonts w:ascii="Arial" w:eastAsia="Arial" w:hAnsi="Arial" w:cs="Arial"/>
          <w:sz w:val="24"/>
          <w:szCs w:val="24"/>
        </w:rPr>
        <w:t>(2004) state that simply being polite and following basic protocols will aid the process of verbal communication. It is also important to assess each situation on an individual level</w:t>
      </w:r>
      <w:r w:rsidR="00AC2B05">
        <w:rPr>
          <w:rFonts w:ascii="Arial" w:eastAsia="Arial" w:hAnsi="Arial" w:cs="Arial"/>
          <w:sz w:val="24"/>
          <w:szCs w:val="24"/>
        </w:rPr>
        <w:t xml:space="preserve">, adapting </w:t>
      </w:r>
      <w:r w:rsidRPr="0024132B">
        <w:rPr>
          <w:rFonts w:ascii="Arial" w:eastAsia="Arial" w:hAnsi="Arial" w:cs="Arial"/>
          <w:sz w:val="24"/>
          <w:szCs w:val="24"/>
        </w:rPr>
        <w:t>verbal communication appropriately, depending on the reason for communication and the relationship between the sender and receiver (</w:t>
      </w:r>
      <w:proofErr w:type="spellStart"/>
      <w:r w:rsidRPr="0024132B">
        <w:rPr>
          <w:rFonts w:ascii="Arial" w:eastAsia="Arial" w:hAnsi="Arial" w:cs="Arial"/>
          <w:sz w:val="24"/>
          <w:szCs w:val="24"/>
        </w:rPr>
        <w:t>Ionos</w:t>
      </w:r>
      <w:proofErr w:type="spellEnd"/>
      <w:r w:rsidRPr="0024132B">
        <w:rPr>
          <w:rFonts w:ascii="Arial" w:eastAsia="Arial" w:hAnsi="Arial" w:cs="Arial"/>
          <w:sz w:val="24"/>
          <w:szCs w:val="24"/>
        </w:rPr>
        <w:t>, 2020</w:t>
      </w:r>
      <w:r w:rsidR="00DC2C21" w:rsidRPr="0024132B">
        <w:rPr>
          <w:rFonts w:ascii="Arial" w:eastAsia="Arial" w:hAnsi="Arial" w:cs="Arial"/>
          <w:sz w:val="24"/>
          <w:szCs w:val="24"/>
        </w:rPr>
        <w:t>a</w:t>
      </w:r>
      <w:r w:rsidRPr="0024132B">
        <w:rPr>
          <w:rFonts w:ascii="Arial" w:eastAsia="Arial" w:hAnsi="Arial" w:cs="Arial"/>
          <w:sz w:val="24"/>
          <w:szCs w:val="24"/>
        </w:rPr>
        <w:t xml:space="preserve">). </w:t>
      </w:r>
    </w:p>
    <w:p w:rsidR="004C58E8" w:rsidRPr="0024132B" w:rsidRDefault="00A4555F" w:rsidP="0024132B">
      <w:pPr>
        <w:spacing w:line="360" w:lineRule="auto"/>
        <w:contextualSpacing/>
        <w:rPr>
          <w:rFonts w:ascii="Arial" w:eastAsia="Arial" w:hAnsi="Arial" w:cs="Arial"/>
          <w:sz w:val="24"/>
          <w:szCs w:val="24"/>
        </w:rPr>
      </w:pPr>
      <w:r w:rsidRPr="0024132B">
        <w:rPr>
          <w:rFonts w:ascii="Arial" w:eastAsia="Arial" w:hAnsi="Arial" w:cs="Arial"/>
          <w:sz w:val="24"/>
          <w:szCs w:val="24"/>
        </w:rPr>
        <w:t>Morgan (2017) identifies some key indicators of low and high confidence behaviours displayed in verbal communication (Figure 1). Using hesitation, showing unsureness and using tag questions, a statement followed by an interrogative question such as ‘didn’t you?’, demonstrate</w:t>
      </w:r>
      <w:r w:rsidR="00AC2B05">
        <w:rPr>
          <w:rFonts w:ascii="Arial" w:eastAsia="Arial" w:hAnsi="Arial" w:cs="Arial"/>
          <w:sz w:val="24"/>
          <w:szCs w:val="24"/>
        </w:rPr>
        <w:t>s</w:t>
      </w:r>
      <w:r w:rsidRPr="0024132B">
        <w:rPr>
          <w:rFonts w:ascii="Arial" w:eastAsia="Arial" w:hAnsi="Arial" w:cs="Arial"/>
          <w:sz w:val="24"/>
          <w:szCs w:val="24"/>
        </w:rPr>
        <w:t xml:space="preserve"> low-confidence in individuals. Whereas, displaying positivity, praising others, being accountable and learning from mistakes demonstrates high-confidence. </w:t>
      </w:r>
    </w:p>
    <w:p w:rsidR="003A6C28" w:rsidRPr="0024132B" w:rsidRDefault="003A6C28" w:rsidP="0024132B">
      <w:pPr>
        <w:spacing w:line="360" w:lineRule="auto"/>
        <w:contextualSpacing/>
        <w:rPr>
          <w:rFonts w:ascii="Arial" w:eastAsia="Arial" w:hAnsi="Arial" w:cs="Arial"/>
          <w:sz w:val="24"/>
          <w:szCs w:val="24"/>
        </w:rPr>
      </w:pPr>
    </w:p>
    <w:p w:rsidR="004C58E8" w:rsidRPr="0024132B" w:rsidRDefault="00054243" w:rsidP="0024132B">
      <w:pPr>
        <w:spacing w:line="360" w:lineRule="auto"/>
        <w:contextualSpacing/>
        <w:rPr>
          <w:rFonts w:ascii="Arial" w:eastAsia="Arial" w:hAnsi="Arial" w:cs="Arial"/>
          <w:sz w:val="24"/>
          <w:szCs w:val="24"/>
        </w:rPr>
      </w:pPr>
      <w:r w:rsidRPr="0024132B">
        <w:rPr>
          <w:rFonts w:ascii="Arial" w:hAnsi="Arial" w:cs="Arial"/>
          <w:noProof/>
          <w:sz w:val="24"/>
          <w:szCs w:val="24"/>
        </w:rPr>
        <w:drawing>
          <wp:inline distT="0" distB="0" distL="0" distR="0" wp14:anchorId="38BAA033" wp14:editId="71867CF7">
            <wp:extent cx="5731510" cy="25742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574290"/>
                    </a:xfrm>
                    <a:prstGeom prst="rect">
                      <a:avLst/>
                    </a:prstGeom>
                  </pic:spPr>
                </pic:pic>
              </a:graphicData>
            </a:graphic>
          </wp:inline>
        </w:drawing>
      </w:r>
    </w:p>
    <w:p w:rsidR="004C58E8" w:rsidRPr="0024132B" w:rsidRDefault="004C58E8" w:rsidP="0024132B">
      <w:pPr>
        <w:spacing w:line="360" w:lineRule="auto"/>
        <w:contextualSpacing/>
        <w:rPr>
          <w:rFonts w:ascii="Arial" w:eastAsia="Arial" w:hAnsi="Arial" w:cs="Arial"/>
          <w:sz w:val="24"/>
          <w:szCs w:val="24"/>
        </w:rPr>
      </w:pPr>
    </w:p>
    <w:p w:rsidR="004C58E8" w:rsidRPr="0024132B" w:rsidRDefault="00A4555F" w:rsidP="0024132B">
      <w:pPr>
        <w:spacing w:line="360" w:lineRule="auto"/>
        <w:contextualSpacing/>
        <w:rPr>
          <w:rFonts w:ascii="Arial" w:eastAsia="Arial" w:hAnsi="Arial" w:cs="Arial"/>
          <w:sz w:val="24"/>
          <w:szCs w:val="24"/>
        </w:rPr>
      </w:pPr>
      <w:r w:rsidRPr="0024132B">
        <w:rPr>
          <w:rFonts w:ascii="Arial" w:eastAsia="Arial" w:hAnsi="Arial" w:cs="Arial"/>
          <w:sz w:val="24"/>
          <w:szCs w:val="24"/>
        </w:rPr>
        <w:t>Within an administration role in an educational setting, a range of verbal communication methods are used to communicate with colleagues, managers and clients. This includes spoken communication in the form of face-to-face and telephone methods</w:t>
      </w:r>
      <w:r w:rsidR="00AC2B05">
        <w:rPr>
          <w:rFonts w:ascii="Arial" w:eastAsia="Arial" w:hAnsi="Arial" w:cs="Arial"/>
          <w:sz w:val="24"/>
          <w:szCs w:val="24"/>
        </w:rPr>
        <w:t>, in addition to</w:t>
      </w:r>
      <w:r w:rsidRPr="0024132B">
        <w:rPr>
          <w:rFonts w:ascii="Arial" w:eastAsia="Arial" w:hAnsi="Arial" w:cs="Arial"/>
          <w:sz w:val="24"/>
          <w:szCs w:val="24"/>
        </w:rPr>
        <w:t xml:space="preserve"> written communication in the form of letters, emails, signs and posters. Levels of formality and language are often adapted to suit the recipient and the subject. For example, informal, basic language may be required during regular communication with a pupil in order to provide understanding and build rapport, whereas a more formal language may be required when dealing with an issue, allowing authority and the level of seriousness to be conveyed. Verbal </w:t>
      </w:r>
      <w:r w:rsidRPr="0024132B">
        <w:rPr>
          <w:rFonts w:ascii="Arial" w:eastAsia="Arial" w:hAnsi="Arial" w:cs="Arial"/>
          <w:sz w:val="24"/>
          <w:szCs w:val="24"/>
        </w:rPr>
        <w:lastRenderedPageBreak/>
        <w:t>communication is also translated to Welsh to meet the needs of Welsh</w:t>
      </w:r>
      <w:r w:rsidR="00AC2B05">
        <w:rPr>
          <w:rFonts w:ascii="Arial" w:eastAsia="Arial" w:hAnsi="Arial" w:cs="Arial"/>
          <w:sz w:val="24"/>
          <w:szCs w:val="24"/>
        </w:rPr>
        <w:t xml:space="preserve"> </w:t>
      </w:r>
      <w:r w:rsidRPr="0024132B">
        <w:rPr>
          <w:rFonts w:ascii="Arial" w:eastAsia="Arial" w:hAnsi="Arial" w:cs="Arial"/>
          <w:sz w:val="24"/>
          <w:szCs w:val="24"/>
        </w:rPr>
        <w:t>speaking clients. Whilst communicating verbally, it is important to display confidence at all times to achieve efficiency whilst gaining respect and credibility.</w:t>
      </w:r>
    </w:p>
    <w:p w:rsidR="004C58E8" w:rsidRPr="0024132B" w:rsidRDefault="00A4555F" w:rsidP="0024132B">
      <w:pPr>
        <w:spacing w:line="360" w:lineRule="auto"/>
        <w:contextualSpacing/>
        <w:rPr>
          <w:rFonts w:ascii="Arial" w:eastAsia="Arial" w:hAnsi="Arial" w:cs="Arial"/>
          <w:sz w:val="24"/>
          <w:szCs w:val="24"/>
        </w:rPr>
      </w:pPr>
      <w:r w:rsidRPr="0024132B">
        <w:rPr>
          <w:rFonts w:ascii="Arial" w:eastAsia="Arial" w:hAnsi="Arial" w:cs="Arial"/>
          <w:sz w:val="24"/>
          <w:szCs w:val="24"/>
        </w:rPr>
        <w:t xml:space="preserve">Morgan </w:t>
      </w:r>
      <w:r w:rsidR="00DC2C21" w:rsidRPr="0024132B">
        <w:rPr>
          <w:rFonts w:ascii="Arial" w:eastAsia="Arial" w:hAnsi="Arial" w:cs="Arial"/>
          <w:sz w:val="24"/>
          <w:szCs w:val="24"/>
        </w:rPr>
        <w:t xml:space="preserve">(2017) </w:t>
      </w:r>
      <w:r w:rsidRPr="0024132B">
        <w:rPr>
          <w:rFonts w:ascii="Arial" w:eastAsia="Arial" w:hAnsi="Arial" w:cs="Arial"/>
          <w:sz w:val="24"/>
          <w:szCs w:val="24"/>
        </w:rPr>
        <w:t xml:space="preserve">claims that face-to face communication is one of the most complete and important forms, as it usually consists of verbal and non-verbal methods. However, </w:t>
      </w:r>
      <w:bookmarkStart w:id="9" w:name="_Hlk73206486"/>
      <w:r w:rsidRPr="0024132B">
        <w:rPr>
          <w:rFonts w:ascii="Arial" w:eastAsia="Arial" w:hAnsi="Arial" w:cs="Arial"/>
          <w:sz w:val="24"/>
          <w:szCs w:val="24"/>
        </w:rPr>
        <w:t xml:space="preserve">Harrison and Crouch </w:t>
      </w:r>
      <w:bookmarkEnd w:id="9"/>
      <w:r w:rsidRPr="0024132B">
        <w:rPr>
          <w:rFonts w:ascii="Arial" w:eastAsia="Arial" w:hAnsi="Arial" w:cs="Arial"/>
          <w:sz w:val="24"/>
          <w:szCs w:val="24"/>
        </w:rPr>
        <w:t>(1975) state that verbal communication only plays a small part in the process, with non-verbal communication setting the scene and providing structure for all ensuing communication.</w:t>
      </w:r>
    </w:p>
    <w:p w:rsidR="004C58E8" w:rsidRPr="0024132B" w:rsidRDefault="00A4555F" w:rsidP="0024132B">
      <w:pPr>
        <w:spacing w:line="360" w:lineRule="auto"/>
        <w:contextualSpacing/>
        <w:rPr>
          <w:rFonts w:ascii="Arial" w:eastAsia="Arial" w:hAnsi="Arial" w:cs="Arial"/>
          <w:sz w:val="24"/>
          <w:szCs w:val="24"/>
        </w:rPr>
      </w:pPr>
      <w:r w:rsidRPr="0024132B">
        <w:rPr>
          <w:rFonts w:ascii="Arial" w:eastAsia="Arial" w:hAnsi="Arial" w:cs="Arial"/>
          <w:sz w:val="24"/>
          <w:szCs w:val="24"/>
        </w:rPr>
        <w:t>Non-</w:t>
      </w:r>
      <w:r w:rsidR="00AC2B05">
        <w:rPr>
          <w:rFonts w:ascii="Arial" w:eastAsia="Arial" w:hAnsi="Arial" w:cs="Arial"/>
          <w:sz w:val="24"/>
          <w:szCs w:val="24"/>
        </w:rPr>
        <w:t>v</w:t>
      </w:r>
      <w:r w:rsidRPr="0024132B">
        <w:rPr>
          <w:rFonts w:ascii="Arial" w:eastAsia="Arial" w:hAnsi="Arial" w:cs="Arial"/>
          <w:sz w:val="24"/>
          <w:szCs w:val="24"/>
        </w:rPr>
        <w:t xml:space="preserve">erbal communication is defined as any communication which does not use words (DePaulo &amp; Friedman, 1998). According to </w:t>
      </w:r>
      <w:bookmarkStart w:id="10" w:name="_Hlk73206541"/>
      <w:r w:rsidRPr="0024132B">
        <w:rPr>
          <w:rFonts w:ascii="Arial" w:eastAsia="Arial" w:hAnsi="Arial" w:cs="Arial"/>
          <w:sz w:val="24"/>
          <w:szCs w:val="24"/>
        </w:rPr>
        <w:t xml:space="preserve">Patterson </w:t>
      </w:r>
      <w:bookmarkEnd w:id="10"/>
      <w:r w:rsidRPr="0024132B">
        <w:rPr>
          <w:rFonts w:ascii="Arial" w:eastAsia="Arial" w:hAnsi="Arial" w:cs="Arial"/>
          <w:sz w:val="24"/>
          <w:szCs w:val="24"/>
        </w:rPr>
        <w:t>(1983), the key functions which form non-verbal communication are identification, relationship, emotion and delivery. The components of each function and issues which can result from each within the workplace are shown below (Figure</w:t>
      </w:r>
      <w:r w:rsidR="00DC2C21" w:rsidRPr="0024132B">
        <w:rPr>
          <w:rFonts w:ascii="Arial" w:eastAsia="Arial" w:hAnsi="Arial" w:cs="Arial"/>
          <w:sz w:val="24"/>
          <w:szCs w:val="24"/>
        </w:rPr>
        <w:t xml:space="preserve"> 2</w:t>
      </w:r>
      <w:r w:rsidRPr="0024132B">
        <w:rPr>
          <w:rFonts w:ascii="Arial" w:eastAsia="Arial" w:hAnsi="Arial" w:cs="Arial"/>
          <w:sz w:val="24"/>
          <w:szCs w:val="24"/>
        </w:rPr>
        <w:t>).</w:t>
      </w:r>
    </w:p>
    <w:p w:rsidR="00FF3478" w:rsidRPr="0024132B" w:rsidRDefault="00FF3478" w:rsidP="0024132B">
      <w:pPr>
        <w:spacing w:line="360" w:lineRule="auto"/>
        <w:contextualSpacing/>
        <w:rPr>
          <w:rFonts w:ascii="Arial" w:eastAsia="Arial" w:hAnsi="Arial" w:cs="Arial"/>
          <w:sz w:val="24"/>
          <w:szCs w:val="24"/>
        </w:rPr>
      </w:pPr>
    </w:p>
    <w:p w:rsidR="0005233B" w:rsidRPr="0024132B" w:rsidRDefault="00054243" w:rsidP="0024132B">
      <w:pPr>
        <w:spacing w:after="0" w:line="360" w:lineRule="auto"/>
        <w:contextualSpacing/>
        <w:rPr>
          <w:rFonts w:ascii="Arial" w:eastAsia="Arial" w:hAnsi="Arial" w:cs="Arial"/>
          <w:sz w:val="24"/>
          <w:szCs w:val="24"/>
        </w:rPr>
      </w:pPr>
      <w:r w:rsidRPr="0024132B">
        <w:rPr>
          <w:rFonts w:ascii="Arial" w:hAnsi="Arial" w:cs="Arial"/>
          <w:noProof/>
          <w:sz w:val="24"/>
          <w:szCs w:val="24"/>
        </w:rPr>
        <w:drawing>
          <wp:inline distT="0" distB="0" distL="0" distR="0" wp14:anchorId="73027E71" wp14:editId="74F2EE06">
            <wp:extent cx="5731510" cy="38766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76675"/>
                    </a:xfrm>
                    <a:prstGeom prst="rect">
                      <a:avLst/>
                    </a:prstGeom>
                  </pic:spPr>
                </pic:pic>
              </a:graphicData>
            </a:graphic>
          </wp:inline>
        </w:drawing>
      </w:r>
    </w:p>
    <w:p w:rsidR="00054243" w:rsidRPr="0024132B" w:rsidRDefault="00054243" w:rsidP="0024132B">
      <w:pPr>
        <w:spacing w:after="0" w:line="360" w:lineRule="auto"/>
        <w:contextualSpacing/>
        <w:rPr>
          <w:rFonts w:ascii="Arial" w:eastAsia="Arial" w:hAnsi="Arial" w:cs="Arial"/>
          <w:sz w:val="24"/>
          <w:szCs w:val="24"/>
        </w:rPr>
      </w:pPr>
    </w:p>
    <w:p w:rsidR="004C58E8"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Goleman (2006) states that an accurate perception of non-verbal communication aids the listener in understanding the intent of the speaker and therefore, non-verbal cues not only help the receiver </w:t>
      </w:r>
      <w:r w:rsidR="00DC2C21" w:rsidRPr="0024132B">
        <w:rPr>
          <w:rFonts w:ascii="Arial" w:eastAsia="Arial" w:hAnsi="Arial" w:cs="Arial"/>
          <w:sz w:val="24"/>
          <w:szCs w:val="24"/>
        </w:rPr>
        <w:t>understand a</w:t>
      </w:r>
      <w:r w:rsidRPr="0024132B">
        <w:rPr>
          <w:rFonts w:ascii="Arial" w:eastAsia="Arial" w:hAnsi="Arial" w:cs="Arial"/>
          <w:sz w:val="24"/>
          <w:szCs w:val="24"/>
        </w:rPr>
        <w:t xml:space="preserve"> message, but also help the flow of </w:t>
      </w:r>
      <w:r w:rsidRPr="0024132B">
        <w:rPr>
          <w:rFonts w:ascii="Arial" w:eastAsia="Arial" w:hAnsi="Arial" w:cs="Arial"/>
          <w:sz w:val="24"/>
          <w:szCs w:val="24"/>
        </w:rPr>
        <w:lastRenderedPageBreak/>
        <w:t>conversation. Non-verbal communication also allows both parties to support and grow existing relationships (</w:t>
      </w:r>
      <w:proofErr w:type="spellStart"/>
      <w:r w:rsidRPr="0024132B">
        <w:rPr>
          <w:rFonts w:ascii="Arial" w:eastAsia="Arial" w:hAnsi="Arial" w:cs="Arial"/>
          <w:sz w:val="24"/>
          <w:szCs w:val="24"/>
        </w:rPr>
        <w:t>Phutela</w:t>
      </w:r>
      <w:proofErr w:type="spellEnd"/>
      <w:r w:rsidRPr="0024132B">
        <w:rPr>
          <w:rFonts w:ascii="Arial" w:eastAsia="Arial" w:hAnsi="Arial" w:cs="Arial"/>
          <w:sz w:val="24"/>
          <w:szCs w:val="24"/>
        </w:rPr>
        <w:t>, 2015). In a leadership role, non-verbal communication is referred to as a ‘silent language’, allowing leaders to build a culture of trust with employees (</w:t>
      </w:r>
      <w:r w:rsidR="00485C9D" w:rsidRPr="0024132B">
        <w:rPr>
          <w:rFonts w:ascii="Arial" w:eastAsia="Arial" w:hAnsi="Arial" w:cs="Arial"/>
          <w:sz w:val="24"/>
          <w:szCs w:val="24"/>
        </w:rPr>
        <w:t>Gorman</w:t>
      </w:r>
      <w:r w:rsidRPr="0024132B">
        <w:rPr>
          <w:rFonts w:ascii="Arial" w:eastAsia="Arial" w:hAnsi="Arial" w:cs="Arial"/>
          <w:sz w:val="24"/>
          <w:szCs w:val="24"/>
        </w:rPr>
        <w:t xml:space="preserve">, 2011). Using appropriate non-verbal communication also demonstrates confidence, which many employers encourage (Smith, 2013). </w:t>
      </w:r>
    </w:p>
    <w:p w:rsidR="004C58E8"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According to </w:t>
      </w:r>
      <w:proofErr w:type="spellStart"/>
      <w:r w:rsidRPr="0024132B">
        <w:rPr>
          <w:rFonts w:ascii="Arial" w:eastAsia="Arial" w:hAnsi="Arial" w:cs="Arial"/>
          <w:sz w:val="24"/>
          <w:szCs w:val="24"/>
        </w:rPr>
        <w:t>Ionos</w:t>
      </w:r>
      <w:proofErr w:type="spellEnd"/>
      <w:r w:rsidRPr="0024132B">
        <w:rPr>
          <w:rFonts w:ascii="Arial" w:eastAsia="Arial" w:hAnsi="Arial" w:cs="Arial"/>
          <w:sz w:val="24"/>
          <w:szCs w:val="24"/>
        </w:rPr>
        <w:t xml:space="preserve"> (</w:t>
      </w:r>
      <w:r w:rsidR="00DC2C21" w:rsidRPr="0024132B">
        <w:rPr>
          <w:rFonts w:ascii="Arial" w:eastAsia="Arial" w:hAnsi="Arial" w:cs="Arial"/>
          <w:sz w:val="24"/>
          <w:szCs w:val="24"/>
        </w:rPr>
        <w:t>2020b</w:t>
      </w:r>
      <w:r w:rsidRPr="0024132B">
        <w:rPr>
          <w:rFonts w:ascii="Arial" w:eastAsia="Arial" w:hAnsi="Arial" w:cs="Arial"/>
          <w:sz w:val="24"/>
          <w:szCs w:val="24"/>
        </w:rPr>
        <w:t>) the main forms of non-verbal behaviours include</w:t>
      </w:r>
      <w:r w:rsidR="00054243" w:rsidRPr="0024132B">
        <w:rPr>
          <w:rFonts w:ascii="Arial" w:eastAsia="Arial" w:hAnsi="Arial" w:cs="Arial"/>
          <w:sz w:val="24"/>
          <w:szCs w:val="24"/>
        </w:rPr>
        <w:t xml:space="preserve"> f</w:t>
      </w:r>
      <w:r w:rsidRPr="0024132B">
        <w:rPr>
          <w:rFonts w:ascii="Arial" w:eastAsia="Arial" w:hAnsi="Arial" w:cs="Arial"/>
          <w:sz w:val="24"/>
          <w:szCs w:val="24"/>
        </w:rPr>
        <w:t>acia</w:t>
      </w:r>
      <w:r w:rsidR="00054243" w:rsidRPr="0024132B">
        <w:rPr>
          <w:rFonts w:ascii="Arial" w:eastAsia="Arial" w:hAnsi="Arial" w:cs="Arial"/>
          <w:sz w:val="24"/>
          <w:szCs w:val="24"/>
        </w:rPr>
        <w:t>l expressions, gestures, e</w:t>
      </w:r>
      <w:r w:rsidRPr="0024132B">
        <w:rPr>
          <w:rFonts w:ascii="Arial" w:eastAsia="Arial" w:hAnsi="Arial" w:cs="Arial"/>
          <w:sz w:val="24"/>
          <w:szCs w:val="24"/>
        </w:rPr>
        <w:t>ye contact</w:t>
      </w:r>
      <w:r w:rsidR="00054243" w:rsidRPr="0024132B">
        <w:rPr>
          <w:rFonts w:ascii="Arial" w:eastAsia="Arial" w:hAnsi="Arial" w:cs="Arial"/>
          <w:sz w:val="24"/>
          <w:szCs w:val="24"/>
        </w:rPr>
        <w:t>, b</w:t>
      </w:r>
      <w:r w:rsidRPr="0024132B">
        <w:rPr>
          <w:rFonts w:ascii="Arial" w:eastAsia="Arial" w:hAnsi="Arial" w:cs="Arial"/>
          <w:sz w:val="24"/>
          <w:szCs w:val="24"/>
        </w:rPr>
        <w:t>ody language</w:t>
      </w:r>
      <w:r w:rsidR="00054243" w:rsidRPr="0024132B">
        <w:rPr>
          <w:rFonts w:ascii="Arial" w:eastAsia="Arial" w:hAnsi="Arial" w:cs="Arial"/>
          <w:sz w:val="24"/>
          <w:szCs w:val="24"/>
        </w:rPr>
        <w:t>, h</w:t>
      </w:r>
      <w:r w:rsidRPr="0024132B">
        <w:rPr>
          <w:rFonts w:ascii="Arial" w:eastAsia="Arial" w:hAnsi="Arial" w:cs="Arial"/>
          <w:sz w:val="24"/>
          <w:szCs w:val="24"/>
        </w:rPr>
        <w:t>abits</w:t>
      </w:r>
      <w:r w:rsidR="00054243" w:rsidRPr="0024132B">
        <w:rPr>
          <w:rFonts w:ascii="Arial" w:eastAsia="Arial" w:hAnsi="Arial" w:cs="Arial"/>
          <w:sz w:val="24"/>
          <w:szCs w:val="24"/>
        </w:rPr>
        <w:t>, and p</w:t>
      </w:r>
      <w:r w:rsidRPr="0024132B">
        <w:rPr>
          <w:rFonts w:ascii="Arial" w:eastAsia="Arial" w:hAnsi="Arial" w:cs="Arial"/>
          <w:sz w:val="24"/>
          <w:szCs w:val="24"/>
        </w:rPr>
        <w:t>ara</w:t>
      </w:r>
      <w:r w:rsidR="00054243" w:rsidRPr="0024132B">
        <w:rPr>
          <w:rFonts w:ascii="Arial" w:eastAsia="Arial" w:hAnsi="Arial" w:cs="Arial"/>
          <w:sz w:val="24"/>
          <w:szCs w:val="24"/>
        </w:rPr>
        <w:t>-</w:t>
      </w:r>
      <w:r w:rsidRPr="0024132B">
        <w:rPr>
          <w:rFonts w:ascii="Arial" w:eastAsia="Arial" w:hAnsi="Arial" w:cs="Arial"/>
          <w:sz w:val="24"/>
          <w:szCs w:val="24"/>
        </w:rPr>
        <w:t>verbal communication - one’s oral behaviour such as speed, volume, pitch or intonation of speech</w:t>
      </w:r>
      <w:r w:rsidR="00054243" w:rsidRPr="0024132B">
        <w:rPr>
          <w:rFonts w:ascii="Arial" w:eastAsia="Arial" w:hAnsi="Arial" w:cs="Arial"/>
          <w:sz w:val="24"/>
          <w:szCs w:val="24"/>
        </w:rPr>
        <w:t>.</w:t>
      </w:r>
    </w:p>
    <w:p w:rsidR="004C58E8" w:rsidRPr="0024132B" w:rsidRDefault="00A4555F" w:rsidP="0024132B">
      <w:pPr>
        <w:spacing w:line="360" w:lineRule="auto"/>
        <w:contextualSpacing/>
        <w:rPr>
          <w:rFonts w:ascii="Arial" w:eastAsia="Arial" w:hAnsi="Arial" w:cs="Arial"/>
          <w:sz w:val="24"/>
          <w:szCs w:val="24"/>
        </w:rPr>
      </w:pPr>
      <w:r w:rsidRPr="0024132B">
        <w:rPr>
          <w:rFonts w:ascii="Arial" w:eastAsia="Arial" w:hAnsi="Arial" w:cs="Arial"/>
          <w:sz w:val="24"/>
          <w:szCs w:val="24"/>
        </w:rPr>
        <w:t>Within the education workplace mentioned above, the above forms of non-verbal communication are utilised to provide a welcoming and credible environment. For example, ensuring eye contact is maintained and appropriate facial expressions, body language and gestures are used. Appropriate use of para</w:t>
      </w:r>
      <w:r w:rsidR="00054243" w:rsidRPr="0024132B">
        <w:rPr>
          <w:rFonts w:ascii="Arial" w:eastAsia="Arial" w:hAnsi="Arial" w:cs="Arial"/>
          <w:sz w:val="24"/>
          <w:szCs w:val="24"/>
        </w:rPr>
        <w:t>-</w:t>
      </w:r>
      <w:r w:rsidRPr="0024132B">
        <w:rPr>
          <w:rFonts w:ascii="Arial" w:eastAsia="Arial" w:hAnsi="Arial" w:cs="Arial"/>
          <w:sz w:val="24"/>
          <w:szCs w:val="24"/>
        </w:rPr>
        <w:t>verbal communication is also used to aid the understanding of verbal communication by providing additional context to the information being transmitted.</w:t>
      </w:r>
    </w:p>
    <w:p w:rsidR="004C58E8" w:rsidRPr="0024132B" w:rsidRDefault="004C58E8" w:rsidP="0024132B">
      <w:pPr>
        <w:spacing w:after="0" w:line="360" w:lineRule="auto"/>
        <w:contextualSpacing/>
        <w:rPr>
          <w:rFonts w:ascii="Arial" w:eastAsia="Arial" w:hAnsi="Arial" w:cs="Arial"/>
          <w:sz w:val="24"/>
          <w:szCs w:val="24"/>
        </w:rPr>
      </w:pPr>
    </w:p>
    <w:p w:rsidR="004C58E8" w:rsidRPr="0024132B" w:rsidRDefault="00A4555F" w:rsidP="00AC2B05">
      <w:pPr>
        <w:pStyle w:val="Heading2"/>
      </w:pPr>
      <w:bookmarkStart w:id="11" w:name="_Toc73284255"/>
      <w:r w:rsidRPr="0024132B">
        <w:t>Communication Cycles</w:t>
      </w:r>
      <w:bookmarkEnd w:id="11"/>
    </w:p>
    <w:p w:rsidR="004C58E8" w:rsidRPr="0024132B" w:rsidRDefault="004C58E8" w:rsidP="0024132B">
      <w:pPr>
        <w:spacing w:line="360" w:lineRule="auto"/>
        <w:contextualSpacing/>
        <w:rPr>
          <w:rFonts w:ascii="Arial" w:hAnsi="Arial" w:cs="Arial"/>
          <w:sz w:val="24"/>
          <w:szCs w:val="24"/>
        </w:rPr>
      </w:pPr>
    </w:p>
    <w:p w:rsidR="004C58E8" w:rsidRPr="0024132B" w:rsidRDefault="00A4555F" w:rsidP="0024132B">
      <w:pPr>
        <w:spacing w:after="0" w:line="360" w:lineRule="auto"/>
        <w:contextualSpacing/>
        <w:rPr>
          <w:rFonts w:ascii="Arial" w:eastAsia="Arial" w:hAnsi="Arial" w:cs="Arial"/>
          <w:sz w:val="24"/>
          <w:szCs w:val="24"/>
        </w:rPr>
      </w:pPr>
      <w:bookmarkStart w:id="12" w:name="_Hlk73206676"/>
      <w:proofErr w:type="spellStart"/>
      <w:r w:rsidRPr="0024132B">
        <w:rPr>
          <w:rFonts w:ascii="Arial" w:eastAsia="Arial" w:hAnsi="Arial" w:cs="Arial"/>
          <w:sz w:val="24"/>
          <w:szCs w:val="24"/>
        </w:rPr>
        <w:t>Madlock</w:t>
      </w:r>
      <w:proofErr w:type="spellEnd"/>
      <w:r w:rsidRPr="0024132B">
        <w:rPr>
          <w:rFonts w:ascii="Arial" w:eastAsia="Arial" w:hAnsi="Arial" w:cs="Arial"/>
          <w:sz w:val="24"/>
          <w:szCs w:val="24"/>
        </w:rPr>
        <w:t xml:space="preserve"> </w:t>
      </w:r>
      <w:bookmarkEnd w:id="12"/>
      <w:r w:rsidRPr="0024132B">
        <w:rPr>
          <w:rFonts w:ascii="Arial" w:eastAsia="Arial" w:hAnsi="Arial" w:cs="Arial"/>
          <w:sz w:val="24"/>
          <w:szCs w:val="24"/>
        </w:rPr>
        <w:t>(2008</w:t>
      </w:r>
      <w:r w:rsidR="00E31E2B" w:rsidRPr="0024132B">
        <w:rPr>
          <w:rFonts w:ascii="Arial" w:eastAsia="Arial" w:hAnsi="Arial" w:cs="Arial"/>
          <w:sz w:val="24"/>
          <w:szCs w:val="24"/>
        </w:rPr>
        <w:t xml:space="preserve">) </w:t>
      </w:r>
      <w:r w:rsidRPr="0024132B">
        <w:rPr>
          <w:rFonts w:ascii="Arial" w:eastAsia="Arial" w:hAnsi="Arial" w:cs="Arial"/>
          <w:sz w:val="24"/>
          <w:szCs w:val="24"/>
        </w:rPr>
        <w:t>notes</w:t>
      </w:r>
      <w:r w:rsidR="00AC2B05">
        <w:rPr>
          <w:rFonts w:ascii="Arial" w:eastAsia="Arial" w:hAnsi="Arial" w:cs="Arial"/>
          <w:sz w:val="24"/>
          <w:szCs w:val="24"/>
        </w:rPr>
        <w:t>,</w:t>
      </w:r>
      <w:r w:rsidRPr="0024132B">
        <w:rPr>
          <w:rFonts w:ascii="Arial" w:eastAsia="Arial" w:hAnsi="Arial" w:cs="Arial"/>
          <w:sz w:val="24"/>
          <w:szCs w:val="24"/>
        </w:rPr>
        <w:t xml:space="preserve"> </w:t>
      </w:r>
      <w:r w:rsidR="00E31E2B" w:rsidRPr="0024132B">
        <w:rPr>
          <w:rFonts w:ascii="Arial" w:eastAsia="Arial" w:hAnsi="Arial" w:cs="Arial"/>
          <w:sz w:val="24"/>
          <w:szCs w:val="24"/>
        </w:rPr>
        <w:t>when communication is strategically planned, organisations are more effectively able to achieve goals.</w:t>
      </w:r>
      <w:r w:rsidRPr="0024132B">
        <w:rPr>
          <w:rFonts w:ascii="Arial" w:eastAsia="Arial" w:hAnsi="Arial" w:cs="Arial"/>
          <w:sz w:val="24"/>
          <w:szCs w:val="24"/>
        </w:rPr>
        <w:t xml:space="preserve"> Communication models are essential aids for examining communication methods and effective mode</w:t>
      </w:r>
      <w:r w:rsidR="00AC2B05">
        <w:rPr>
          <w:rFonts w:ascii="Arial" w:eastAsia="Arial" w:hAnsi="Arial" w:cs="Arial"/>
          <w:sz w:val="24"/>
          <w:szCs w:val="24"/>
        </w:rPr>
        <w:t>ls</w:t>
      </w:r>
      <w:r w:rsidRPr="0024132B">
        <w:rPr>
          <w:rFonts w:ascii="Arial" w:eastAsia="Arial" w:hAnsi="Arial" w:cs="Arial"/>
          <w:sz w:val="24"/>
          <w:szCs w:val="24"/>
        </w:rPr>
        <w:t xml:space="preserve"> will clarify and simplify the communication process, whilst also providing a structure for dialog concerning problems within the process (</w:t>
      </w:r>
      <w:bookmarkStart w:id="13" w:name="_Hlk73206716"/>
      <w:r w:rsidRPr="0024132B">
        <w:rPr>
          <w:rFonts w:ascii="Arial" w:eastAsia="Arial" w:hAnsi="Arial" w:cs="Arial"/>
          <w:sz w:val="24"/>
          <w:szCs w:val="24"/>
        </w:rPr>
        <w:t>Mortensen, 1972</w:t>
      </w:r>
      <w:bookmarkEnd w:id="13"/>
      <w:r w:rsidRPr="0024132B">
        <w:rPr>
          <w:rFonts w:ascii="Arial" w:eastAsia="Arial" w:hAnsi="Arial" w:cs="Arial"/>
          <w:sz w:val="24"/>
          <w:szCs w:val="24"/>
        </w:rPr>
        <w:t xml:space="preserve">). </w:t>
      </w:r>
    </w:p>
    <w:p w:rsidR="004C58E8" w:rsidRPr="0024132B" w:rsidRDefault="004C58E8" w:rsidP="0024132B">
      <w:pPr>
        <w:spacing w:after="0" w:line="360" w:lineRule="auto"/>
        <w:contextualSpacing/>
        <w:rPr>
          <w:rFonts w:ascii="Arial" w:eastAsia="Arial" w:hAnsi="Arial" w:cs="Arial"/>
          <w:sz w:val="24"/>
          <w:szCs w:val="24"/>
        </w:rPr>
      </w:pPr>
    </w:p>
    <w:p w:rsidR="004C58E8"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The Shannon and Weaver Model (Figure </w:t>
      </w:r>
      <w:r w:rsidR="00DC2C21" w:rsidRPr="0024132B">
        <w:rPr>
          <w:rFonts w:ascii="Arial" w:eastAsia="Arial" w:hAnsi="Arial" w:cs="Arial"/>
          <w:sz w:val="24"/>
          <w:szCs w:val="24"/>
        </w:rPr>
        <w:t>3</w:t>
      </w:r>
      <w:r w:rsidRPr="0024132B">
        <w:rPr>
          <w:rFonts w:ascii="Arial" w:eastAsia="Arial" w:hAnsi="Arial" w:cs="Arial"/>
          <w:sz w:val="24"/>
          <w:szCs w:val="24"/>
        </w:rPr>
        <w:t xml:space="preserve">) focuses on five key mechanisms in the communication process; </w:t>
      </w:r>
    </w:p>
    <w:p w:rsidR="004C58E8" w:rsidRPr="0024132B" w:rsidRDefault="00A4555F" w:rsidP="0024132B">
      <w:pPr>
        <w:numPr>
          <w:ilvl w:val="0"/>
          <w:numId w:val="3"/>
        </w:num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Sender, </w:t>
      </w:r>
    </w:p>
    <w:p w:rsidR="004C58E8" w:rsidRPr="0024132B" w:rsidRDefault="00A4555F" w:rsidP="0024132B">
      <w:pPr>
        <w:numPr>
          <w:ilvl w:val="0"/>
          <w:numId w:val="3"/>
        </w:num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Encoder, </w:t>
      </w:r>
    </w:p>
    <w:p w:rsidR="004C58E8" w:rsidRPr="0024132B" w:rsidRDefault="00A4555F" w:rsidP="0024132B">
      <w:pPr>
        <w:numPr>
          <w:ilvl w:val="0"/>
          <w:numId w:val="3"/>
        </w:num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Channel, </w:t>
      </w:r>
    </w:p>
    <w:p w:rsidR="004C58E8" w:rsidRPr="0024132B" w:rsidRDefault="00A4555F" w:rsidP="0024132B">
      <w:pPr>
        <w:numPr>
          <w:ilvl w:val="0"/>
          <w:numId w:val="3"/>
        </w:num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Decoder, </w:t>
      </w:r>
    </w:p>
    <w:p w:rsidR="004C58E8" w:rsidRPr="0024132B" w:rsidRDefault="00A4555F" w:rsidP="0024132B">
      <w:pPr>
        <w:numPr>
          <w:ilvl w:val="0"/>
          <w:numId w:val="3"/>
        </w:num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Receiver. </w:t>
      </w:r>
    </w:p>
    <w:p w:rsidR="004C58E8" w:rsidRPr="0024132B" w:rsidRDefault="004C58E8" w:rsidP="0024132B">
      <w:pPr>
        <w:spacing w:after="0" w:line="360" w:lineRule="auto"/>
        <w:contextualSpacing/>
        <w:rPr>
          <w:rFonts w:ascii="Arial" w:eastAsia="Arial" w:hAnsi="Arial" w:cs="Arial"/>
          <w:sz w:val="24"/>
          <w:szCs w:val="24"/>
        </w:rPr>
      </w:pPr>
    </w:p>
    <w:p w:rsidR="004C58E8" w:rsidRPr="0024132B" w:rsidRDefault="00054243" w:rsidP="0024132B">
      <w:pPr>
        <w:spacing w:after="0" w:line="360" w:lineRule="auto"/>
        <w:contextualSpacing/>
        <w:rPr>
          <w:rFonts w:ascii="Arial" w:eastAsia="Arial" w:hAnsi="Arial" w:cs="Arial"/>
          <w:sz w:val="24"/>
          <w:szCs w:val="24"/>
        </w:rPr>
      </w:pPr>
      <w:r w:rsidRPr="0024132B">
        <w:rPr>
          <w:rFonts w:ascii="Arial" w:hAnsi="Arial" w:cs="Arial"/>
          <w:noProof/>
          <w:sz w:val="24"/>
          <w:szCs w:val="24"/>
        </w:rPr>
        <w:lastRenderedPageBreak/>
        <w:drawing>
          <wp:inline distT="0" distB="0" distL="0" distR="0" wp14:anchorId="5198711D" wp14:editId="63F2CF63">
            <wp:extent cx="5647690" cy="33858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62"/>
                    <a:stretch/>
                  </pic:blipFill>
                  <pic:spPr bwMode="auto">
                    <a:xfrm>
                      <a:off x="0" y="0"/>
                      <a:ext cx="5647690" cy="3385820"/>
                    </a:xfrm>
                    <a:prstGeom prst="rect">
                      <a:avLst/>
                    </a:prstGeom>
                    <a:ln>
                      <a:noFill/>
                    </a:ln>
                    <a:extLst>
                      <a:ext uri="{53640926-AAD7-44D8-BBD7-CCE9431645EC}">
                        <a14:shadowObscured xmlns:a14="http://schemas.microsoft.com/office/drawing/2010/main"/>
                      </a:ext>
                    </a:extLst>
                  </pic:spPr>
                </pic:pic>
              </a:graphicData>
            </a:graphic>
          </wp:inline>
        </w:drawing>
      </w:r>
    </w:p>
    <w:p w:rsidR="00054243" w:rsidRPr="0024132B" w:rsidRDefault="00054243" w:rsidP="0024132B">
      <w:pPr>
        <w:spacing w:after="0" w:line="360" w:lineRule="auto"/>
        <w:contextualSpacing/>
        <w:rPr>
          <w:rFonts w:ascii="Arial" w:eastAsia="Arial" w:hAnsi="Arial" w:cs="Arial"/>
          <w:sz w:val="24"/>
          <w:szCs w:val="24"/>
        </w:rPr>
      </w:pPr>
    </w:p>
    <w:p w:rsidR="009327F2"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The ‘Sender’ holds the information and begins the communication process by deciding what message to send, who to send it to and how to send it. The ‘Encoder’ is a person or device that encodes the information into signals to be transmitted, for example this could be via a range of means such as radio waves, speech or visual cues. The ‘Channel’ refers to the medium in which the information is shared, this may include soundwaves, telephone, post or email platforms. Vitally, at this stage suitable technological devices may be required in order to send and receive the message.  It is at this stage ‘noise’ may occur. Noise refers to any interference which may occur during the encoding and decoding of the message, which may alter the end result.  A key objective during this stage is for any causes of noise to be identified and minimised as much as possible. For example, within my workplace, </w:t>
      </w:r>
      <w:r w:rsidR="00AC2B05">
        <w:rPr>
          <w:rFonts w:ascii="Arial" w:eastAsia="Arial" w:hAnsi="Arial" w:cs="Arial"/>
          <w:sz w:val="24"/>
          <w:szCs w:val="24"/>
        </w:rPr>
        <w:t>noise is reduced</w:t>
      </w:r>
      <w:r w:rsidRPr="0024132B">
        <w:rPr>
          <w:rFonts w:ascii="Arial" w:eastAsia="Arial" w:hAnsi="Arial" w:cs="Arial"/>
          <w:sz w:val="24"/>
          <w:szCs w:val="24"/>
        </w:rPr>
        <w:t xml:space="preserve"> by ensuring written communication is grammatically correct</w:t>
      </w:r>
      <w:r w:rsidR="00BC45AD">
        <w:rPr>
          <w:rFonts w:ascii="Arial" w:eastAsia="Arial" w:hAnsi="Arial" w:cs="Arial"/>
          <w:sz w:val="24"/>
          <w:szCs w:val="24"/>
        </w:rPr>
        <w:t xml:space="preserve">. In addition, </w:t>
      </w:r>
      <w:r w:rsidRPr="0024132B">
        <w:rPr>
          <w:rFonts w:ascii="Arial" w:eastAsia="Arial" w:hAnsi="Arial" w:cs="Arial"/>
          <w:sz w:val="24"/>
          <w:szCs w:val="24"/>
        </w:rPr>
        <w:t>spoken communication is clear and concise. The ‘Decoder’ is where the message is received at the other end. This stage describes how the receiver interprets the message and converts it to something that makes sense. Again, this could be a device that does this electronically, or it could be a brain processing the information. The final stage is the ‘Receiver’. At this stage the message has arrived at the destination and the receiver has interpreted the message into something meaningful</w:t>
      </w:r>
      <w:r w:rsidR="009327F2" w:rsidRPr="0024132B">
        <w:rPr>
          <w:rFonts w:ascii="Arial" w:eastAsia="Arial" w:hAnsi="Arial" w:cs="Arial"/>
          <w:sz w:val="24"/>
          <w:szCs w:val="24"/>
        </w:rPr>
        <w:t xml:space="preserve"> (Drew, 2021</w:t>
      </w:r>
      <w:r w:rsidR="00D8292B" w:rsidRPr="0024132B">
        <w:rPr>
          <w:rFonts w:ascii="Arial" w:eastAsia="Arial" w:hAnsi="Arial" w:cs="Arial"/>
          <w:sz w:val="24"/>
          <w:szCs w:val="24"/>
        </w:rPr>
        <w:t>a</w:t>
      </w:r>
      <w:r w:rsidR="009327F2" w:rsidRPr="0024132B">
        <w:rPr>
          <w:rFonts w:ascii="Arial" w:eastAsia="Arial" w:hAnsi="Arial" w:cs="Arial"/>
          <w:sz w:val="24"/>
          <w:szCs w:val="24"/>
        </w:rPr>
        <w:t>).</w:t>
      </w:r>
    </w:p>
    <w:p w:rsidR="004C58E8"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lastRenderedPageBreak/>
        <w:t>The Shannon and Weaver model is seen as a comprehensive, transferrable model and is particularly useful in focusing on barriers to communicating effectively in order to identify problems</w:t>
      </w:r>
      <w:r w:rsidR="009327F2" w:rsidRPr="0024132B">
        <w:rPr>
          <w:rFonts w:ascii="Arial" w:eastAsia="Arial" w:hAnsi="Arial" w:cs="Arial"/>
          <w:sz w:val="24"/>
          <w:szCs w:val="24"/>
        </w:rPr>
        <w:t xml:space="preserve"> (Drew 2021</w:t>
      </w:r>
      <w:r w:rsidR="00D8292B" w:rsidRPr="0024132B">
        <w:rPr>
          <w:rFonts w:ascii="Arial" w:eastAsia="Arial" w:hAnsi="Arial" w:cs="Arial"/>
          <w:sz w:val="24"/>
          <w:szCs w:val="24"/>
        </w:rPr>
        <w:t>a</w:t>
      </w:r>
      <w:r w:rsidR="009327F2" w:rsidRPr="0024132B">
        <w:rPr>
          <w:rFonts w:ascii="Arial" w:eastAsia="Arial" w:hAnsi="Arial" w:cs="Arial"/>
          <w:sz w:val="24"/>
          <w:szCs w:val="24"/>
        </w:rPr>
        <w:t xml:space="preserve">). </w:t>
      </w:r>
      <w:r w:rsidRPr="0024132B">
        <w:rPr>
          <w:rFonts w:ascii="Arial" w:eastAsia="Arial" w:hAnsi="Arial" w:cs="Arial"/>
          <w:sz w:val="24"/>
          <w:szCs w:val="24"/>
        </w:rPr>
        <w:t xml:space="preserve">However, </w:t>
      </w:r>
      <w:r w:rsidR="009327F2" w:rsidRPr="0024132B">
        <w:rPr>
          <w:rFonts w:ascii="Arial" w:eastAsia="Arial" w:hAnsi="Arial" w:cs="Arial"/>
          <w:sz w:val="24"/>
          <w:szCs w:val="24"/>
        </w:rPr>
        <w:t>there are</w:t>
      </w:r>
      <w:r w:rsidRPr="0024132B">
        <w:rPr>
          <w:rFonts w:ascii="Arial" w:eastAsia="Arial" w:hAnsi="Arial" w:cs="Arial"/>
          <w:sz w:val="24"/>
          <w:szCs w:val="24"/>
        </w:rPr>
        <w:t xml:space="preserve"> </w:t>
      </w:r>
      <w:r w:rsidR="009327F2" w:rsidRPr="0024132B">
        <w:rPr>
          <w:rFonts w:ascii="Arial" w:eastAsia="Arial" w:hAnsi="Arial" w:cs="Arial"/>
          <w:sz w:val="24"/>
          <w:szCs w:val="24"/>
        </w:rPr>
        <w:t>criticisms with</w:t>
      </w:r>
      <w:r w:rsidRPr="0024132B">
        <w:rPr>
          <w:rFonts w:ascii="Arial" w:eastAsia="Arial" w:hAnsi="Arial" w:cs="Arial"/>
          <w:sz w:val="24"/>
          <w:szCs w:val="24"/>
        </w:rPr>
        <w:t xml:space="preserve"> the original model created in 1948 which did not include a ‘feedback’ element, </w:t>
      </w:r>
      <w:r w:rsidR="009327F2" w:rsidRPr="0024132B">
        <w:rPr>
          <w:rFonts w:ascii="Arial" w:eastAsia="Arial" w:hAnsi="Arial" w:cs="Arial"/>
          <w:sz w:val="24"/>
          <w:szCs w:val="24"/>
        </w:rPr>
        <w:t>with Drew (2021</w:t>
      </w:r>
      <w:r w:rsidR="00D8292B" w:rsidRPr="0024132B">
        <w:rPr>
          <w:rFonts w:ascii="Arial" w:eastAsia="Arial" w:hAnsi="Arial" w:cs="Arial"/>
          <w:sz w:val="24"/>
          <w:szCs w:val="24"/>
        </w:rPr>
        <w:t>a</w:t>
      </w:r>
      <w:r w:rsidR="009327F2" w:rsidRPr="0024132B">
        <w:rPr>
          <w:rFonts w:ascii="Arial" w:eastAsia="Arial" w:hAnsi="Arial" w:cs="Arial"/>
          <w:sz w:val="24"/>
          <w:szCs w:val="24"/>
        </w:rPr>
        <w:t xml:space="preserve">) </w:t>
      </w:r>
      <w:r w:rsidRPr="0024132B">
        <w:rPr>
          <w:rFonts w:ascii="Arial" w:eastAsia="Arial" w:hAnsi="Arial" w:cs="Arial"/>
          <w:sz w:val="24"/>
          <w:szCs w:val="24"/>
        </w:rPr>
        <w:t xml:space="preserve">arguing that the intricacy of circular models is not included, namely the Osgood-Schramm </w:t>
      </w:r>
      <w:r w:rsidR="009327F2" w:rsidRPr="0024132B">
        <w:rPr>
          <w:rFonts w:ascii="Arial" w:eastAsia="Arial" w:hAnsi="Arial" w:cs="Arial"/>
          <w:sz w:val="24"/>
          <w:szCs w:val="24"/>
        </w:rPr>
        <w:t>m</w:t>
      </w:r>
      <w:r w:rsidRPr="0024132B">
        <w:rPr>
          <w:rFonts w:ascii="Arial" w:eastAsia="Arial" w:hAnsi="Arial" w:cs="Arial"/>
          <w:sz w:val="24"/>
          <w:szCs w:val="24"/>
        </w:rPr>
        <w:t xml:space="preserve">odel. Furthermore, Mortensen (1972) argues that any communication where the sender does not receive feedback is incomplete and ineffective. </w:t>
      </w:r>
      <w:r w:rsidR="009327F2" w:rsidRPr="0024132B">
        <w:rPr>
          <w:rFonts w:ascii="Arial" w:eastAsia="Arial" w:hAnsi="Arial" w:cs="Arial"/>
          <w:sz w:val="24"/>
          <w:szCs w:val="24"/>
        </w:rPr>
        <w:t>F</w:t>
      </w:r>
      <w:r w:rsidRPr="0024132B">
        <w:rPr>
          <w:rFonts w:ascii="Arial" w:eastAsia="Arial" w:hAnsi="Arial" w:cs="Arial"/>
          <w:sz w:val="24"/>
          <w:szCs w:val="24"/>
        </w:rPr>
        <w:t xml:space="preserve">eedback </w:t>
      </w:r>
      <w:r w:rsidR="000A432E" w:rsidRPr="0024132B">
        <w:rPr>
          <w:rFonts w:ascii="Arial" w:eastAsia="Arial" w:hAnsi="Arial" w:cs="Arial"/>
          <w:sz w:val="24"/>
          <w:szCs w:val="24"/>
        </w:rPr>
        <w:t>may consist of</w:t>
      </w:r>
      <w:r w:rsidRPr="0024132B">
        <w:rPr>
          <w:rFonts w:ascii="Arial" w:eastAsia="Arial" w:hAnsi="Arial" w:cs="Arial"/>
          <w:sz w:val="24"/>
          <w:szCs w:val="24"/>
        </w:rPr>
        <w:t xml:space="preserve"> a simple verbal response such as ‘ok’, or a non-verbal cue such as a smile or </w:t>
      </w:r>
      <w:r w:rsidR="000A432E" w:rsidRPr="0024132B">
        <w:rPr>
          <w:rFonts w:ascii="Arial" w:eastAsia="Arial" w:hAnsi="Arial" w:cs="Arial"/>
          <w:sz w:val="24"/>
          <w:szCs w:val="24"/>
        </w:rPr>
        <w:t>frown</w:t>
      </w:r>
      <w:r w:rsidR="009327F2" w:rsidRPr="0024132B">
        <w:rPr>
          <w:rFonts w:ascii="Arial" w:eastAsia="Arial" w:hAnsi="Arial" w:cs="Arial"/>
          <w:sz w:val="24"/>
          <w:szCs w:val="24"/>
        </w:rPr>
        <w:t xml:space="preserve"> (</w:t>
      </w:r>
      <w:r w:rsidR="000A432E" w:rsidRPr="0024132B">
        <w:rPr>
          <w:rFonts w:ascii="Arial" w:eastAsia="Arial" w:hAnsi="Arial" w:cs="Arial"/>
          <w:sz w:val="24"/>
          <w:szCs w:val="24"/>
        </w:rPr>
        <w:t>Jokinen, 2009</w:t>
      </w:r>
      <w:r w:rsidR="009327F2" w:rsidRPr="0024132B">
        <w:rPr>
          <w:rFonts w:ascii="Arial" w:eastAsia="Arial" w:hAnsi="Arial" w:cs="Arial"/>
          <w:sz w:val="24"/>
          <w:szCs w:val="24"/>
        </w:rPr>
        <w:t>)</w:t>
      </w:r>
      <w:r w:rsidR="000A432E" w:rsidRPr="0024132B">
        <w:rPr>
          <w:rFonts w:ascii="Arial" w:eastAsia="Arial" w:hAnsi="Arial" w:cs="Arial"/>
          <w:sz w:val="24"/>
          <w:szCs w:val="24"/>
        </w:rPr>
        <w:t>.</w:t>
      </w:r>
    </w:p>
    <w:p w:rsidR="004C58E8" w:rsidRPr="0024132B" w:rsidRDefault="004C58E8" w:rsidP="0024132B">
      <w:pPr>
        <w:spacing w:after="0" w:line="360" w:lineRule="auto"/>
        <w:contextualSpacing/>
        <w:rPr>
          <w:rFonts w:ascii="Arial" w:eastAsia="Arial" w:hAnsi="Arial" w:cs="Arial"/>
          <w:sz w:val="24"/>
          <w:szCs w:val="24"/>
        </w:rPr>
      </w:pPr>
    </w:p>
    <w:p w:rsidR="004C58E8"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The Osgood-Schramm Model (Figure </w:t>
      </w:r>
      <w:r w:rsidR="009327F2" w:rsidRPr="0024132B">
        <w:rPr>
          <w:rFonts w:ascii="Arial" w:eastAsia="Arial" w:hAnsi="Arial" w:cs="Arial"/>
          <w:sz w:val="24"/>
          <w:szCs w:val="24"/>
        </w:rPr>
        <w:t>4</w:t>
      </w:r>
      <w:r w:rsidRPr="0024132B">
        <w:rPr>
          <w:rFonts w:ascii="Arial" w:eastAsia="Arial" w:hAnsi="Arial" w:cs="Arial"/>
          <w:sz w:val="24"/>
          <w:szCs w:val="24"/>
        </w:rPr>
        <w:t xml:space="preserve">) is circular and focuses on four points; </w:t>
      </w:r>
    </w:p>
    <w:p w:rsidR="004C58E8" w:rsidRPr="0024132B" w:rsidRDefault="00A4555F" w:rsidP="0024132B">
      <w:pPr>
        <w:numPr>
          <w:ilvl w:val="0"/>
          <w:numId w:val="1"/>
        </w:num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Communication is a two-way cyclical process, </w:t>
      </w:r>
    </w:p>
    <w:p w:rsidR="004C58E8" w:rsidRPr="0024132B" w:rsidRDefault="00A4555F" w:rsidP="0024132B">
      <w:pPr>
        <w:numPr>
          <w:ilvl w:val="0"/>
          <w:numId w:val="1"/>
        </w:num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Communication is traditionally equal and shared, </w:t>
      </w:r>
    </w:p>
    <w:p w:rsidR="004C58E8" w:rsidRPr="0024132B" w:rsidRDefault="00A4555F" w:rsidP="0024132B">
      <w:pPr>
        <w:numPr>
          <w:ilvl w:val="0"/>
          <w:numId w:val="1"/>
        </w:num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Interpretation of messages is a major aspect, </w:t>
      </w:r>
    </w:p>
    <w:p w:rsidR="004C58E8" w:rsidRPr="0024132B" w:rsidRDefault="00A4555F" w:rsidP="0024132B">
      <w:pPr>
        <w:numPr>
          <w:ilvl w:val="0"/>
          <w:numId w:val="1"/>
        </w:numPr>
        <w:spacing w:after="0" w:line="360" w:lineRule="auto"/>
        <w:contextualSpacing/>
        <w:rPr>
          <w:rFonts w:ascii="Arial" w:eastAsia="Arial" w:hAnsi="Arial" w:cs="Arial"/>
          <w:sz w:val="24"/>
          <w:szCs w:val="24"/>
        </w:rPr>
      </w:pPr>
      <w:r w:rsidRPr="0024132B">
        <w:rPr>
          <w:rFonts w:ascii="Arial" w:eastAsia="Arial" w:hAnsi="Arial" w:cs="Arial"/>
          <w:sz w:val="24"/>
          <w:szCs w:val="24"/>
        </w:rPr>
        <w:t>The communication process progresses through three steps - encoding, decoding and interpreting.</w:t>
      </w:r>
    </w:p>
    <w:p w:rsidR="004C58E8" w:rsidRPr="0024132B" w:rsidRDefault="004C58E8" w:rsidP="0024132B">
      <w:pPr>
        <w:spacing w:after="0" w:line="360" w:lineRule="auto"/>
        <w:contextualSpacing/>
        <w:rPr>
          <w:rFonts w:ascii="Arial" w:eastAsia="Arial" w:hAnsi="Arial" w:cs="Arial"/>
          <w:sz w:val="24"/>
          <w:szCs w:val="24"/>
        </w:rPr>
      </w:pPr>
    </w:p>
    <w:p w:rsidR="004C58E8" w:rsidRPr="0024132B" w:rsidRDefault="000A432E" w:rsidP="0024132B">
      <w:pPr>
        <w:spacing w:line="360" w:lineRule="auto"/>
        <w:contextualSpacing/>
        <w:rPr>
          <w:rFonts w:ascii="Arial" w:eastAsia="Arial" w:hAnsi="Arial" w:cs="Arial"/>
          <w:sz w:val="24"/>
          <w:szCs w:val="24"/>
        </w:rPr>
      </w:pPr>
      <w:r w:rsidRPr="0024132B">
        <w:rPr>
          <w:rFonts w:ascii="Arial" w:hAnsi="Arial" w:cs="Arial"/>
          <w:noProof/>
          <w:sz w:val="24"/>
          <w:szCs w:val="24"/>
        </w:rPr>
        <w:drawing>
          <wp:inline distT="0" distB="0" distL="0" distR="0" wp14:anchorId="4D9C0E69" wp14:editId="4BC06683">
            <wp:extent cx="4066760" cy="21488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939" b="3597"/>
                    <a:stretch/>
                  </pic:blipFill>
                  <pic:spPr bwMode="auto">
                    <a:xfrm>
                      <a:off x="0" y="0"/>
                      <a:ext cx="4087999" cy="2160063"/>
                    </a:xfrm>
                    <a:prstGeom prst="rect">
                      <a:avLst/>
                    </a:prstGeom>
                    <a:ln>
                      <a:noFill/>
                    </a:ln>
                    <a:extLst>
                      <a:ext uri="{53640926-AAD7-44D8-BBD7-CCE9431645EC}">
                        <a14:shadowObscured xmlns:a14="http://schemas.microsoft.com/office/drawing/2010/main"/>
                      </a:ext>
                    </a:extLst>
                  </pic:spPr>
                </pic:pic>
              </a:graphicData>
            </a:graphic>
          </wp:inline>
        </w:drawing>
      </w:r>
    </w:p>
    <w:p w:rsidR="000A432E" w:rsidRPr="0024132B" w:rsidRDefault="000A432E" w:rsidP="0024132B">
      <w:pPr>
        <w:spacing w:after="0" w:line="360" w:lineRule="auto"/>
        <w:contextualSpacing/>
        <w:rPr>
          <w:rFonts w:ascii="Arial" w:eastAsia="Arial" w:hAnsi="Arial" w:cs="Arial"/>
          <w:sz w:val="24"/>
          <w:szCs w:val="24"/>
        </w:rPr>
      </w:pPr>
    </w:p>
    <w:p w:rsidR="004C58E8"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Schramm </w:t>
      </w:r>
      <w:r w:rsidR="00D8292B" w:rsidRPr="0024132B">
        <w:rPr>
          <w:rFonts w:ascii="Arial" w:eastAsia="Arial" w:hAnsi="Arial" w:cs="Arial"/>
          <w:sz w:val="24"/>
          <w:szCs w:val="24"/>
        </w:rPr>
        <w:t xml:space="preserve">(1954) </w:t>
      </w:r>
      <w:r w:rsidRPr="0024132B">
        <w:rPr>
          <w:rFonts w:ascii="Arial" w:eastAsia="Arial" w:hAnsi="Arial" w:cs="Arial"/>
          <w:sz w:val="24"/>
          <w:szCs w:val="24"/>
        </w:rPr>
        <w:t>also criticised linear models as being misleading, referring to communication as an endless process. Within Schramm’s model, both parties are referred to as an ‘Interpreter’ resulting in a two-way communication process where both parties are able to send and encode and receive and decode communication equally (Drew, 2021</w:t>
      </w:r>
      <w:r w:rsidR="00D8292B" w:rsidRPr="0024132B">
        <w:rPr>
          <w:rFonts w:ascii="Arial" w:eastAsia="Arial" w:hAnsi="Arial" w:cs="Arial"/>
          <w:sz w:val="24"/>
          <w:szCs w:val="24"/>
        </w:rPr>
        <w:t>b</w:t>
      </w:r>
      <w:r w:rsidRPr="0024132B">
        <w:rPr>
          <w:rFonts w:ascii="Arial" w:eastAsia="Arial" w:hAnsi="Arial" w:cs="Arial"/>
          <w:sz w:val="24"/>
          <w:szCs w:val="24"/>
        </w:rPr>
        <w:t>).</w:t>
      </w:r>
    </w:p>
    <w:p w:rsidR="00D8292B"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In addition, the model places high importance on messages being interpreted in order for them to be fully understood. It is believed that an individual’s knowledge, </w:t>
      </w:r>
      <w:r w:rsidRPr="0024132B">
        <w:rPr>
          <w:rFonts w:ascii="Arial" w:eastAsia="Arial" w:hAnsi="Arial" w:cs="Arial"/>
          <w:sz w:val="24"/>
          <w:szCs w:val="24"/>
        </w:rPr>
        <w:lastRenderedPageBreak/>
        <w:t>experience and cultural background can impact how a message is sent, received and interpreted. However, the circular process allows both parties to reach a mutual conclusion and provide further explanation and feedback during the process. (Schramm, 1954; Drew, 2021</w:t>
      </w:r>
      <w:r w:rsidR="00D8292B" w:rsidRPr="0024132B">
        <w:rPr>
          <w:rFonts w:ascii="Arial" w:eastAsia="Arial" w:hAnsi="Arial" w:cs="Arial"/>
          <w:sz w:val="24"/>
          <w:szCs w:val="24"/>
        </w:rPr>
        <w:t>b</w:t>
      </w:r>
      <w:r w:rsidRPr="0024132B">
        <w:rPr>
          <w:rFonts w:ascii="Arial" w:eastAsia="Arial" w:hAnsi="Arial" w:cs="Arial"/>
          <w:sz w:val="24"/>
          <w:szCs w:val="24"/>
        </w:rPr>
        <w:t xml:space="preserve">). </w:t>
      </w:r>
    </w:p>
    <w:p w:rsidR="004C58E8"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Whilst this model is beneficial in a direct, circular process where mutual communication is conveyed, the model fails to recognise that communication may sometimes be unequally distributed, for example due to power balances or mass communication situations (Drew, 2021</w:t>
      </w:r>
      <w:r w:rsidR="00D8292B" w:rsidRPr="0024132B">
        <w:rPr>
          <w:rFonts w:ascii="Arial" w:eastAsia="Arial" w:hAnsi="Arial" w:cs="Arial"/>
          <w:sz w:val="24"/>
          <w:szCs w:val="24"/>
        </w:rPr>
        <w:t>b</w:t>
      </w:r>
      <w:r w:rsidRPr="0024132B">
        <w:rPr>
          <w:rFonts w:ascii="Arial" w:eastAsia="Arial" w:hAnsi="Arial" w:cs="Arial"/>
          <w:sz w:val="24"/>
          <w:szCs w:val="24"/>
        </w:rPr>
        <w:t>).</w:t>
      </w:r>
    </w:p>
    <w:p w:rsidR="004C58E8" w:rsidRPr="0024132B" w:rsidRDefault="004C58E8" w:rsidP="0024132B">
      <w:pPr>
        <w:spacing w:after="0" w:line="360" w:lineRule="auto"/>
        <w:contextualSpacing/>
        <w:rPr>
          <w:rFonts w:ascii="Arial" w:eastAsia="Arial" w:hAnsi="Arial" w:cs="Arial"/>
          <w:sz w:val="24"/>
          <w:szCs w:val="24"/>
        </w:rPr>
      </w:pPr>
    </w:p>
    <w:p w:rsidR="004C58E8" w:rsidRPr="0024132B" w:rsidRDefault="00A4555F" w:rsidP="0024132B">
      <w:pPr>
        <w:spacing w:after="0" w:line="360" w:lineRule="auto"/>
        <w:contextualSpacing/>
        <w:rPr>
          <w:rFonts w:ascii="Arial" w:eastAsia="Arial" w:hAnsi="Arial" w:cs="Arial"/>
          <w:sz w:val="24"/>
          <w:szCs w:val="24"/>
        </w:rPr>
      </w:pPr>
      <w:proofErr w:type="spellStart"/>
      <w:r w:rsidRPr="0024132B">
        <w:rPr>
          <w:rFonts w:ascii="Arial" w:eastAsia="Arial" w:hAnsi="Arial" w:cs="Arial"/>
          <w:sz w:val="24"/>
          <w:szCs w:val="24"/>
        </w:rPr>
        <w:t>Berlo’s</w:t>
      </w:r>
      <w:proofErr w:type="spellEnd"/>
      <w:r w:rsidRPr="0024132B">
        <w:rPr>
          <w:rFonts w:ascii="Arial" w:eastAsia="Arial" w:hAnsi="Arial" w:cs="Arial"/>
          <w:sz w:val="24"/>
          <w:szCs w:val="24"/>
        </w:rPr>
        <w:t xml:space="preserve"> S-M-C-R Model defines four stages of communication; </w:t>
      </w:r>
    </w:p>
    <w:p w:rsidR="004C58E8" w:rsidRPr="0024132B" w:rsidRDefault="00A4555F" w:rsidP="0024132B">
      <w:pPr>
        <w:numPr>
          <w:ilvl w:val="0"/>
          <w:numId w:val="4"/>
        </w:num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Source, </w:t>
      </w:r>
    </w:p>
    <w:p w:rsidR="004C58E8" w:rsidRPr="0024132B" w:rsidRDefault="00A4555F" w:rsidP="0024132B">
      <w:pPr>
        <w:numPr>
          <w:ilvl w:val="0"/>
          <w:numId w:val="4"/>
        </w:num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Medium, </w:t>
      </w:r>
    </w:p>
    <w:p w:rsidR="004C58E8" w:rsidRPr="0024132B" w:rsidRDefault="00A4555F" w:rsidP="0024132B">
      <w:pPr>
        <w:numPr>
          <w:ilvl w:val="0"/>
          <w:numId w:val="4"/>
        </w:numPr>
        <w:spacing w:after="0" w:line="360" w:lineRule="auto"/>
        <w:contextualSpacing/>
        <w:rPr>
          <w:rFonts w:ascii="Arial" w:eastAsia="Arial" w:hAnsi="Arial" w:cs="Arial"/>
          <w:sz w:val="24"/>
          <w:szCs w:val="24"/>
        </w:rPr>
      </w:pPr>
      <w:r w:rsidRPr="0024132B">
        <w:rPr>
          <w:rFonts w:ascii="Arial" w:eastAsia="Arial" w:hAnsi="Arial" w:cs="Arial"/>
          <w:sz w:val="24"/>
          <w:szCs w:val="24"/>
        </w:rPr>
        <w:t>Channel,</w:t>
      </w:r>
    </w:p>
    <w:p w:rsidR="004C58E8" w:rsidRPr="0024132B" w:rsidRDefault="00A4555F" w:rsidP="0024132B">
      <w:pPr>
        <w:numPr>
          <w:ilvl w:val="0"/>
          <w:numId w:val="4"/>
        </w:numPr>
        <w:spacing w:after="0" w:line="360" w:lineRule="auto"/>
        <w:contextualSpacing/>
        <w:rPr>
          <w:rFonts w:ascii="Arial" w:eastAsia="Arial" w:hAnsi="Arial" w:cs="Arial"/>
          <w:sz w:val="24"/>
          <w:szCs w:val="24"/>
        </w:rPr>
      </w:pPr>
      <w:r w:rsidRPr="0024132B">
        <w:rPr>
          <w:rFonts w:ascii="Arial" w:eastAsia="Arial" w:hAnsi="Arial" w:cs="Arial"/>
          <w:sz w:val="24"/>
          <w:szCs w:val="24"/>
        </w:rPr>
        <w:t>Receiver.</w:t>
      </w:r>
    </w:p>
    <w:p w:rsidR="004C58E8"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Within each step, factors that affect each stage of the communication process are also identified (Figure </w:t>
      </w:r>
      <w:r w:rsidR="000A432E" w:rsidRPr="0024132B">
        <w:rPr>
          <w:rFonts w:ascii="Arial" w:eastAsia="Arial" w:hAnsi="Arial" w:cs="Arial"/>
          <w:sz w:val="24"/>
          <w:szCs w:val="24"/>
        </w:rPr>
        <w:t>5</w:t>
      </w:r>
      <w:r w:rsidRPr="0024132B">
        <w:rPr>
          <w:rFonts w:ascii="Arial" w:eastAsia="Arial" w:hAnsi="Arial" w:cs="Arial"/>
          <w:sz w:val="24"/>
          <w:szCs w:val="24"/>
        </w:rPr>
        <w:t xml:space="preserve">). </w:t>
      </w:r>
    </w:p>
    <w:p w:rsidR="000A432E" w:rsidRPr="0024132B" w:rsidRDefault="000A432E" w:rsidP="0024132B">
      <w:pPr>
        <w:spacing w:after="0" w:line="360" w:lineRule="auto"/>
        <w:contextualSpacing/>
        <w:rPr>
          <w:rFonts w:ascii="Arial" w:eastAsia="Arial" w:hAnsi="Arial" w:cs="Arial"/>
          <w:sz w:val="24"/>
          <w:szCs w:val="24"/>
        </w:rPr>
      </w:pPr>
    </w:p>
    <w:p w:rsidR="004C58E8" w:rsidRPr="0024132B" w:rsidRDefault="000A432E" w:rsidP="0024132B">
      <w:pPr>
        <w:spacing w:after="0" w:line="360" w:lineRule="auto"/>
        <w:contextualSpacing/>
        <w:rPr>
          <w:rFonts w:ascii="Arial" w:eastAsia="Arial" w:hAnsi="Arial" w:cs="Arial"/>
          <w:sz w:val="24"/>
          <w:szCs w:val="24"/>
        </w:rPr>
      </w:pPr>
      <w:bookmarkStart w:id="14" w:name="_heading=h.30j0zll" w:colFirst="0" w:colLast="0"/>
      <w:bookmarkEnd w:id="14"/>
      <w:r w:rsidRPr="0024132B">
        <w:rPr>
          <w:rFonts w:ascii="Arial" w:hAnsi="Arial" w:cs="Arial"/>
          <w:noProof/>
          <w:sz w:val="24"/>
          <w:szCs w:val="24"/>
        </w:rPr>
        <w:drawing>
          <wp:inline distT="0" distB="0" distL="0" distR="0" wp14:anchorId="441D243A" wp14:editId="11B6116B">
            <wp:extent cx="4391025" cy="42481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09837" cy="4266350"/>
                    </a:xfrm>
                    <a:prstGeom prst="rect">
                      <a:avLst/>
                    </a:prstGeom>
                  </pic:spPr>
                </pic:pic>
              </a:graphicData>
            </a:graphic>
          </wp:inline>
        </w:drawing>
      </w:r>
    </w:p>
    <w:p w:rsidR="004C43A3"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lastRenderedPageBreak/>
        <w:t>Constituting factors in the Source and Receiver stage mirror each other, these are communication skills, attitude, knowledge, social system and culture</w:t>
      </w:r>
      <w:r w:rsidR="004C43A3" w:rsidRPr="0024132B">
        <w:rPr>
          <w:rFonts w:ascii="Arial" w:eastAsia="Arial" w:hAnsi="Arial" w:cs="Arial"/>
          <w:sz w:val="24"/>
          <w:szCs w:val="24"/>
        </w:rPr>
        <w:t xml:space="preserve"> (</w:t>
      </w:r>
      <w:proofErr w:type="spellStart"/>
      <w:r w:rsidR="004C43A3" w:rsidRPr="0024132B">
        <w:rPr>
          <w:rFonts w:ascii="Arial" w:eastAsia="Arial" w:hAnsi="Arial" w:cs="Arial"/>
          <w:sz w:val="24"/>
          <w:szCs w:val="24"/>
        </w:rPr>
        <w:t>Businesstopia</w:t>
      </w:r>
      <w:proofErr w:type="spellEnd"/>
      <w:r w:rsidR="004C43A3" w:rsidRPr="0024132B">
        <w:rPr>
          <w:rFonts w:ascii="Arial" w:eastAsia="Arial" w:hAnsi="Arial" w:cs="Arial"/>
          <w:sz w:val="24"/>
          <w:szCs w:val="24"/>
        </w:rPr>
        <w:t>, 2018)</w:t>
      </w:r>
      <w:r w:rsidRPr="0024132B">
        <w:rPr>
          <w:rFonts w:ascii="Arial" w:eastAsia="Arial" w:hAnsi="Arial" w:cs="Arial"/>
          <w:sz w:val="24"/>
          <w:szCs w:val="24"/>
        </w:rPr>
        <w:t xml:space="preserve">. </w:t>
      </w:r>
      <w:bookmarkStart w:id="15" w:name="_Hlk73206824"/>
      <w:proofErr w:type="spellStart"/>
      <w:r w:rsidRPr="0024132B">
        <w:rPr>
          <w:rFonts w:ascii="Arial" w:eastAsia="Arial" w:hAnsi="Arial" w:cs="Arial"/>
          <w:sz w:val="24"/>
          <w:szCs w:val="24"/>
        </w:rPr>
        <w:t>Berlo</w:t>
      </w:r>
      <w:proofErr w:type="spellEnd"/>
      <w:r w:rsidRPr="0024132B">
        <w:rPr>
          <w:rFonts w:ascii="Arial" w:eastAsia="Arial" w:hAnsi="Arial" w:cs="Arial"/>
          <w:sz w:val="24"/>
          <w:szCs w:val="24"/>
        </w:rPr>
        <w:t xml:space="preserve"> </w:t>
      </w:r>
      <w:bookmarkEnd w:id="15"/>
      <w:r w:rsidRPr="0024132B">
        <w:rPr>
          <w:rFonts w:ascii="Arial" w:eastAsia="Arial" w:hAnsi="Arial" w:cs="Arial"/>
          <w:sz w:val="24"/>
          <w:szCs w:val="24"/>
        </w:rPr>
        <w:t xml:space="preserve">(1960) stipulates that the relationship between the Source and Receiver is of utmost importance within the cycle. Furthermore, </w:t>
      </w:r>
      <w:r w:rsidR="00BC45AD">
        <w:rPr>
          <w:rFonts w:ascii="Arial" w:eastAsia="Arial" w:hAnsi="Arial" w:cs="Arial"/>
          <w:sz w:val="24"/>
          <w:szCs w:val="24"/>
        </w:rPr>
        <w:t xml:space="preserve">Petersons and </w:t>
      </w:r>
      <w:proofErr w:type="spellStart"/>
      <w:r w:rsidRPr="0024132B">
        <w:rPr>
          <w:rFonts w:ascii="Arial" w:eastAsia="Arial" w:hAnsi="Arial" w:cs="Arial"/>
          <w:sz w:val="24"/>
          <w:szCs w:val="24"/>
        </w:rPr>
        <w:t>Khalimzoda</w:t>
      </w:r>
      <w:proofErr w:type="spellEnd"/>
      <w:r w:rsidRPr="0024132B">
        <w:rPr>
          <w:rFonts w:ascii="Arial" w:eastAsia="Arial" w:hAnsi="Arial" w:cs="Arial"/>
          <w:sz w:val="24"/>
          <w:szCs w:val="24"/>
        </w:rPr>
        <w:t xml:space="preserve"> (2016) highlight that the model equalises both the Source and Receiver and states that within the model, the optimum communication occurs when both possess similar constituting factors.</w:t>
      </w:r>
    </w:p>
    <w:p w:rsidR="004C43A3"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At the message stage, factors that may affect the process focus on the content of the message itself, non-verbal elements such as body language and how the message is conveyed, structured and transmitted. At the Channel stage, affecting factors focus on the five senses of humans; hearing, seeing, touching, smelling and tasting</w:t>
      </w:r>
      <w:r w:rsidR="004C43A3" w:rsidRPr="0024132B">
        <w:rPr>
          <w:rFonts w:ascii="Arial" w:eastAsia="Arial" w:hAnsi="Arial" w:cs="Arial"/>
          <w:sz w:val="24"/>
          <w:szCs w:val="24"/>
        </w:rPr>
        <w:t xml:space="preserve"> (</w:t>
      </w:r>
      <w:proofErr w:type="spellStart"/>
      <w:r w:rsidR="004C43A3" w:rsidRPr="0024132B">
        <w:rPr>
          <w:rFonts w:ascii="Arial" w:eastAsia="Arial" w:hAnsi="Arial" w:cs="Arial"/>
          <w:sz w:val="24"/>
          <w:szCs w:val="24"/>
        </w:rPr>
        <w:t>Businesstopia</w:t>
      </w:r>
      <w:proofErr w:type="spellEnd"/>
      <w:r w:rsidR="004C43A3" w:rsidRPr="0024132B">
        <w:rPr>
          <w:rFonts w:ascii="Arial" w:eastAsia="Arial" w:hAnsi="Arial" w:cs="Arial"/>
          <w:sz w:val="24"/>
          <w:szCs w:val="24"/>
        </w:rPr>
        <w:t>, 2018).</w:t>
      </w:r>
    </w:p>
    <w:p w:rsidR="004C58E8" w:rsidRPr="0024132B" w:rsidRDefault="00A4555F" w:rsidP="0024132B">
      <w:pPr>
        <w:spacing w:after="0" w:line="360" w:lineRule="auto"/>
        <w:contextualSpacing/>
        <w:rPr>
          <w:rFonts w:ascii="Arial" w:eastAsia="Arial" w:hAnsi="Arial" w:cs="Arial"/>
          <w:sz w:val="24"/>
          <w:szCs w:val="24"/>
        </w:rPr>
      </w:pPr>
      <w:r w:rsidRPr="0024132B">
        <w:rPr>
          <w:rFonts w:ascii="Arial" w:eastAsia="Arial" w:hAnsi="Arial" w:cs="Arial"/>
          <w:sz w:val="24"/>
          <w:szCs w:val="24"/>
        </w:rPr>
        <w:t xml:space="preserve">There are also limitations to this model, as with </w:t>
      </w:r>
      <w:proofErr w:type="spellStart"/>
      <w:r w:rsidRPr="0024132B">
        <w:rPr>
          <w:rFonts w:ascii="Arial" w:eastAsia="Arial" w:hAnsi="Arial" w:cs="Arial"/>
          <w:sz w:val="24"/>
          <w:szCs w:val="24"/>
        </w:rPr>
        <w:t>Schaamm’s</w:t>
      </w:r>
      <w:proofErr w:type="spellEnd"/>
      <w:r w:rsidRPr="0024132B">
        <w:rPr>
          <w:rFonts w:ascii="Arial" w:eastAsia="Arial" w:hAnsi="Arial" w:cs="Arial"/>
          <w:sz w:val="24"/>
          <w:szCs w:val="24"/>
        </w:rPr>
        <w:t xml:space="preserve"> model, </w:t>
      </w:r>
      <w:proofErr w:type="spellStart"/>
      <w:r w:rsidRPr="0024132B">
        <w:rPr>
          <w:rFonts w:ascii="Arial" w:eastAsia="Arial" w:hAnsi="Arial" w:cs="Arial"/>
          <w:sz w:val="24"/>
          <w:szCs w:val="24"/>
        </w:rPr>
        <w:t>Berlo’s</w:t>
      </w:r>
      <w:proofErr w:type="spellEnd"/>
      <w:r w:rsidRPr="0024132B">
        <w:rPr>
          <w:rFonts w:ascii="Arial" w:eastAsia="Arial" w:hAnsi="Arial" w:cs="Arial"/>
          <w:sz w:val="24"/>
          <w:szCs w:val="24"/>
        </w:rPr>
        <w:t xml:space="preserve"> model does not allow for differences between both parties. The model also lacks a feedback and noise element</w:t>
      </w:r>
      <w:r w:rsidR="004C43A3" w:rsidRPr="0024132B">
        <w:rPr>
          <w:rFonts w:ascii="Arial" w:eastAsia="Arial" w:hAnsi="Arial" w:cs="Arial"/>
          <w:sz w:val="24"/>
          <w:szCs w:val="24"/>
        </w:rPr>
        <w:t xml:space="preserve"> (</w:t>
      </w:r>
      <w:proofErr w:type="spellStart"/>
      <w:r w:rsidR="004C43A3" w:rsidRPr="0024132B">
        <w:rPr>
          <w:rFonts w:ascii="Arial" w:eastAsia="Arial" w:hAnsi="Arial" w:cs="Arial"/>
          <w:sz w:val="24"/>
          <w:szCs w:val="24"/>
        </w:rPr>
        <w:t>Businesstopia</w:t>
      </w:r>
      <w:proofErr w:type="spellEnd"/>
      <w:r w:rsidR="004C43A3" w:rsidRPr="0024132B">
        <w:rPr>
          <w:rFonts w:ascii="Arial" w:eastAsia="Arial" w:hAnsi="Arial" w:cs="Arial"/>
          <w:sz w:val="24"/>
          <w:szCs w:val="24"/>
        </w:rPr>
        <w:t>, 2018).</w:t>
      </w:r>
    </w:p>
    <w:p w:rsidR="004C58E8" w:rsidRPr="0024132B" w:rsidRDefault="004C58E8" w:rsidP="0024132B">
      <w:pPr>
        <w:spacing w:line="360" w:lineRule="auto"/>
        <w:contextualSpacing/>
        <w:rPr>
          <w:rFonts w:ascii="Arial" w:hAnsi="Arial" w:cs="Arial"/>
          <w:sz w:val="24"/>
          <w:szCs w:val="24"/>
        </w:rPr>
      </w:pPr>
    </w:p>
    <w:p w:rsidR="004C58E8" w:rsidRPr="0024132B" w:rsidRDefault="00A4555F" w:rsidP="00AC2B05">
      <w:pPr>
        <w:pStyle w:val="Heading2"/>
      </w:pPr>
      <w:bookmarkStart w:id="16" w:name="_Toc73284256"/>
      <w:r w:rsidRPr="0024132B">
        <w:t>Assessing Own Communication Skills as a Manager</w:t>
      </w:r>
      <w:bookmarkEnd w:id="16"/>
    </w:p>
    <w:p w:rsidR="004C58E8" w:rsidRPr="0024132B" w:rsidRDefault="004C58E8" w:rsidP="0024132B">
      <w:pPr>
        <w:spacing w:line="360" w:lineRule="auto"/>
        <w:contextualSpacing/>
        <w:rPr>
          <w:rFonts w:ascii="Arial" w:hAnsi="Arial" w:cs="Arial"/>
          <w:b/>
          <w:sz w:val="24"/>
          <w:szCs w:val="24"/>
        </w:rPr>
      </w:pPr>
    </w:p>
    <w:p w:rsidR="009F4692" w:rsidRPr="0024132B" w:rsidRDefault="00A4555F" w:rsidP="0024132B">
      <w:pPr>
        <w:spacing w:line="360" w:lineRule="auto"/>
        <w:contextualSpacing/>
        <w:rPr>
          <w:rFonts w:ascii="Arial" w:eastAsia="Times New Roman" w:hAnsi="Arial" w:cs="Arial"/>
          <w:sz w:val="24"/>
          <w:szCs w:val="24"/>
        </w:rPr>
      </w:pPr>
      <w:r w:rsidRPr="0024132B">
        <w:rPr>
          <w:rFonts w:ascii="Arial" w:hAnsi="Arial" w:cs="Arial"/>
          <w:sz w:val="24"/>
          <w:szCs w:val="24"/>
        </w:rPr>
        <w:t xml:space="preserve">According to </w:t>
      </w:r>
      <w:bookmarkStart w:id="17" w:name="_Hlk73206900"/>
      <w:r w:rsidRPr="0024132B">
        <w:rPr>
          <w:rFonts w:ascii="Arial" w:hAnsi="Arial" w:cs="Arial"/>
          <w:sz w:val="24"/>
          <w:szCs w:val="24"/>
        </w:rPr>
        <w:t xml:space="preserve">Baird </w:t>
      </w:r>
      <w:bookmarkEnd w:id="17"/>
      <w:r w:rsidRPr="0024132B">
        <w:rPr>
          <w:rFonts w:ascii="Arial" w:hAnsi="Arial" w:cs="Arial"/>
          <w:sz w:val="24"/>
          <w:szCs w:val="24"/>
        </w:rPr>
        <w:t xml:space="preserve">(1993), reflection is the foundation of learning and therefore, as professionals, in order to learn and develop it is vital personal performances are reflected upon. Therefore, I will evaluate my own communication skills and these findings will be used to produce a Gap Analysis and Personal Development Plan (PDP) </w:t>
      </w:r>
      <w:r w:rsidRPr="0024132B">
        <w:rPr>
          <w:rFonts w:ascii="Arial" w:eastAsia="Times New Roman" w:hAnsi="Arial" w:cs="Arial"/>
          <w:sz w:val="24"/>
          <w:szCs w:val="24"/>
        </w:rPr>
        <w:t xml:space="preserve">using SMART objectives, in order to create manageable development goals (Appendix B). </w:t>
      </w:r>
      <w:r w:rsidR="00FC7F26" w:rsidRPr="0024132B">
        <w:rPr>
          <w:rFonts w:ascii="Arial" w:eastAsia="Times New Roman" w:hAnsi="Arial" w:cs="Arial"/>
          <w:sz w:val="24"/>
          <w:szCs w:val="24"/>
        </w:rPr>
        <w:t>‘</w:t>
      </w:r>
      <w:r w:rsidRPr="0024132B">
        <w:rPr>
          <w:rFonts w:ascii="Arial" w:eastAsia="Times New Roman" w:hAnsi="Arial" w:cs="Arial"/>
          <w:sz w:val="24"/>
          <w:szCs w:val="24"/>
        </w:rPr>
        <w:t>SMART</w:t>
      </w:r>
      <w:r w:rsidR="00FC7F26" w:rsidRPr="0024132B">
        <w:rPr>
          <w:rFonts w:ascii="Arial" w:eastAsia="Times New Roman" w:hAnsi="Arial" w:cs="Arial"/>
          <w:sz w:val="24"/>
          <w:szCs w:val="24"/>
        </w:rPr>
        <w:t>’</w:t>
      </w:r>
      <w:r w:rsidRPr="0024132B">
        <w:rPr>
          <w:rFonts w:ascii="Arial" w:eastAsia="Times New Roman" w:hAnsi="Arial" w:cs="Arial"/>
          <w:sz w:val="24"/>
          <w:szCs w:val="24"/>
        </w:rPr>
        <w:t xml:space="preserve"> is the acronym for ‘Specific, Measurable, Attainable, Relevant and Time-based’</w:t>
      </w:r>
      <w:r w:rsidR="00FC7F26" w:rsidRPr="0024132B">
        <w:rPr>
          <w:rFonts w:ascii="Arial" w:eastAsia="Times New Roman" w:hAnsi="Arial" w:cs="Arial"/>
          <w:sz w:val="24"/>
          <w:szCs w:val="24"/>
        </w:rPr>
        <w:t>, s</w:t>
      </w:r>
      <w:r w:rsidRPr="0024132B">
        <w:rPr>
          <w:rFonts w:ascii="Arial" w:eastAsia="Times New Roman" w:hAnsi="Arial" w:cs="Arial"/>
          <w:sz w:val="24"/>
          <w:szCs w:val="24"/>
        </w:rPr>
        <w:t>etting goals using SMART objectives can assist in planning, organising and providing structure to achieving goals (</w:t>
      </w:r>
      <w:bookmarkStart w:id="18" w:name="_Hlk73206912"/>
      <w:r w:rsidR="00FC7F26" w:rsidRPr="0024132B">
        <w:rPr>
          <w:rFonts w:ascii="Arial" w:eastAsia="Times New Roman" w:hAnsi="Arial" w:cs="Arial"/>
          <w:sz w:val="24"/>
          <w:szCs w:val="24"/>
        </w:rPr>
        <w:t>I</w:t>
      </w:r>
      <w:r w:rsidRPr="0024132B">
        <w:rPr>
          <w:rFonts w:ascii="Arial" w:eastAsia="Times New Roman" w:hAnsi="Arial" w:cs="Arial"/>
          <w:sz w:val="24"/>
          <w:szCs w:val="24"/>
        </w:rPr>
        <w:t>ndeed</w:t>
      </w:r>
      <w:bookmarkEnd w:id="18"/>
      <w:r w:rsidR="00BC45AD">
        <w:rPr>
          <w:rFonts w:ascii="Arial" w:eastAsia="Times New Roman" w:hAnsi="Arial" w:cs="Arial"/>
          <w:sz w:val="24"/>
          <w:szCs w:val="24"/>
        </w:rPr>
        <w:t xml:space="preserve"> Editorial Team</w:t>
      </w:r>
      <w:r w:rsidRPr="0024132B">
        <w:rPr>
          <w:rFonts w:ascii="Arial" w:eastAsia="Times New Roman" w:hAnsi="Arial" w:cs="Arial"/>
          <w:sz w:val="24"/>
          <w:szCs w:val="24"/>
        </w:rPr>
        <w:t>, 2020).</w:t>
      </w:r>
    </w:p>
    <w:p w:rsidR="004C58E8" w:rsidRPr="0024132B" w:rsidRDefault="00A4555F" w:rsidP="0024132B">
      <w:pPr>
        <w:spacing w:line="360" w:lineRule="auto"/>
        <w:contextualSpacing/>
        <w:rPr>
          <w:rFonts w:ascii="Arial" w:hAnsi="Arial" w:cs="Arial"/>
          <w:sz w:val="24"/>
          <w:szCs w:val="24"/>
        </w:rPr>
      </w:pPr>
      <w:r w:rsidRPr="0024132B">
        <w:rPr>
          <w:rFonts w:ascii="Arial" w:hAnsi="Arial" w:cs="Arial"/>
          <w:sz w:val="24"/>
          <w:szCs w:val="24"/>
        </w:rPr>
        <w:t>The 7 C’s of Communication focuses on key principles of effective communication. The purpose of the message should be clear, straight to the point, supported with facts, accurate and error free, understandable and logical, the message should contain all required information and it should have a welcoming and open tone which empathises with the receiver’s needs</w:t>
      </w:r>
      <w:r w:rsidR="00FC7F26" w:rsidRPr="0024132B">
        <w:rPr>
          <w:rFonts w:ascii="Arial" w:hAnsi="Arial" w:cs="Arial"/>
          <w:sz w:val="24"/>
          <w:szCs w:val="24"/>
        </w:rPr>
        <w:t xml:space="preserve"> (MindTools, 2021)</w:t>
      </w:r>
      <w:r w:rsidRPr="0024132B">
        <w:rPr>
          <w:rFonts w:ascii="Arial" w:hAnsi="Arial" w:cs="Arial"/>
          <w:sz w:val="24"/>
          <w:szCs w:val="24"/>
        </w:rPr>
        <w:t>.</w:t>
      </w:r>
      <w:r w:rsidR="00FC7F26" w:rsidRPr="0024132B">
        <w:rPr>
          <w:rFonts w:ascii="Arial" w:hAnsi="Arial" w:cs="Arial"/>
          <w:sz w:val="24"/>
          <w:szCs w:val="24"/>
        </w:rPr>
        <w:t xml:space="preserve"> </w:t>
      </w:r>
      <w:r w:rsidRPr="0024132B">
        <w:rPr>
          <w:rFonts w:ascii="Arial" w:hAnsi="Arial" w:cs="Arial"/>
          <w:sz w:val="24"/>
          <w:szCs w:val="24"/>
        </w:rPr>
        <w:t xml:space="preserve">In addition, one essential skill to allow managers to adopt a “communication superhero” style is the ability to </w:t>
      </w:r>
      <w:r w:rsidRPr="0024132B">
        <w:rPr>
          <w:rFonts w:ascii="Arial" w:hAnsi="Arial" w:cs="Arial"/>
          <w:sz w:val="24"/>
          <w:szCs w:val="24"/>
        </w:rPr>
        <w:lastRenderedPageBreak/>
        <w:t>understand different styles of communication and identify their own personal style and those of others</w:t>
      </w:r>
      <w:r w:rsidR="00031FFE" w:rsidRPr="0024132B">
        <w:rPr>
          <w:rFonts w:ascii="Arial" w:hAnsi="Arial" w:cs="Arial"/>
          <w:sz w:val="24"/>
          <w:szCs w:val="24"/>
        </w:rPr>
        <w:t xml:space="preserve"> (Professional Development, n.d.).</w:t>
      </w:r>
    </w:p>
    <w:p w:rsidR="004C58E8" w:rsidRPr="0024132B" w:rsidRDefault="00A4555F" w:rsidP="0024132B">
      <w:pPr>
        <w:spacing w:line="360" w:lineRule="auto"/>
        <w:contextualSpacing/>
        <w:rPr>
          <w:rFonts w:ascii="Arial" w:hAnsi="Arial" w:cs="Arial"/>
          <w:sz w:val="24"/>
          <w:szCs w:val="24"/>
        </w:rPr>
      </w:pPr>
      <w:r w:rsidRPr="0024132B">
        <w:rPr>
          <w:rFonts w:ascii="Arial" w:hAnsi="Arial" w:cs="Arial"/>
          <w:sz w:val="24"/>
          <w:szCs w:val="24"/>
        </w:rPr>
        <w:t xml:space="preserve">Four communication styles and their traits are shown below (Figure </w:t>
      </w:r>
      <w:r w:rsidR="00FC7F26" w:rsidRPr="0024132B">
        <w:rPr>
          <w:rFonts w:ascii="Arial" w:hAnsi="Arial" w:cs="Arial"/>
          <w:sz w:val="24"/>
          <w:szCs w:val="24"/>
        </w:rPr>
        <w:t>5</w:t>
      </w:r>
      <w:r w:rsidRPr="0024132B">
        <w:rPr>
          <w:rFonts w:ascii="Arial" w:hAnsi="Arial" w:cs="Arial"/>
          <w:sz w:val="24"/>
          <w:szCs w:val="24"/>
        </w:rPr>
        <w:t>). An assertive style has been found to provide the maximum support to employees and is therefore, the optimum style for managers (</w:t>
      </w:r>
      <w:bookmarkStart w:id="19" w:name="_Hlk73206967"/>
      <w:r w:rsidRPr="0024132B">
        <w:rPr>
          <w:rFonts w:ascii="Arial" w:hAnsi="Arial" w:cs="Arial"/>
          <w:sz w:val="24"/>
          <w:szCs w:val="24"/>
        </w:rPr>
        <w:t>Dasgupta</w:t>
      </w:r>
      <w:bookmarkEnd w:id="19"/>
      <w:r w:rsidRPr="0024132B">
        <w:rPr>
          <w:rFonts w:ascii="Arial" w:hAnsi="Arial" w:cs="Arial"/>
          <w:sz w:val="24"/>
          <w:szCs w:val="24"/>
        </w:rPr>
        <w:t xml:space="preserve">, </w:t>
      </w:r>
      <w:proofErr w:type="spellStart"/>
      <w:r w:rsidRPr="0024132B">
        <w:rPr>
          <w:rFonts w:ascii="Arial" w:hAnsi="Arial" w:cs="Arial"/>
          <w:sz w:val="24"/>
          <w:szCs w:val="24"/>
        </w:rPr>
        <w:t>Suar</w:t>
      </w:r>
      <w:proofErr w:type="spellEnd"/>
      <w:r w:rsidRPr="0024132B">
        <w:rPr>
          <w:rFonts w:ascii="Arial" w:hAnsi="Arial" w:cs="Arial"/>
          <w:sz w:val="24"/>
          <w:szCs w:val="24"/>
        </w:rPr>
        <w:t xml:space="preserve">, </w:t>
      </w:r>
      <w:r w:rsidR="00FC7F26" w:rsidRPr="0024132B">
        <w:rPr>
          <w:rFonts w:ascii="Arial" w:hAnsi="Arial" w:cs="Arial"/>
          <w:sz w:val="24"/>
          <w:szCs w:val="24"/>
        </w:rPr>
        <w:t xml:space="preserve">&amp; </w:t>
      </w:r>
      <w:r w:rsidRPr="0024132B">
        <w:rPr>
          <w:rFonts w:ascii="Arial" w:hAnsi="Arial" w:cs="Arial"/>
          <w:sz w:val="24"/>
          <w:szCs w:val="24"/>
        </w:rPr>
        <w:t>Singh</w:t>
      </w:r>
      <w:r w:rsidR="00FC7F26" w:rsidRPr="0024132B">
        <w:rPr>
          <w:rFonts w:ascii="Arial" w:hAnsi="Arial" w:cs="Arial"/>
          <w:sz w:val="24"/>
          <w:szCs w:val="24"/>
        </w:rPr>
        <w:t>,</w:t>
      </w:r>
      <w:r w:rsidRPr="0024132B">
        <w:rPr>
          <w:rFonts w:ascii="Arial" w:hAnsi="Arial" w:cs="Arial"/>
          <w:sz w:val="24"/>
          <w:szCs w:val="24"/>
        </w:rPr>
        <w:t xml:space="preserve"> 2013</w:t>
      </w:r>
      <w:r w:rsidR="00FC7F26" w:rsidRPr="0024132B">
        <w:rPr>
          <w:rFonts w:ascii="Arial" w:hAnsi="Arial" w:cs="Arial"/>
          <w:sz w:val="24"/>
          <w:szCs w:val="24"/>
        </w:rPr>
        <w:t>)</w:t>
      </w:r>
      <w:r w:rsidRPr="0024132B">
        <w:rPr>
          <w:rFonts w:ascii="Arial" w:hAnsi="Arial" w:cs="Arial"/>
          <w:sz w:val="24"/>
          <w:szCs w:val="24"/>
        </w:rPr>
        <w:t>. Assertive communicators possess the correct balance of directness and confidence, enabling one to communicate in the interest of beliefs, preferences and goals, whilst also demonstrating empathy, in order to communicate clearly and in a respectful way (</w:t>
      </w:r>
      <w:bookmarkStart w:id="20" w:name="_Hlk73206980"/>
      <w:r w:rsidRPr="0024132B">
        <w:rPr>
          <w:rFonts w:ascii="Arial" w:hAnsi="Arial" w:cs="Arial"/>
          <w:sz w:val="24"/>
          <w:szCs w:val="24"/>
        </w:rPr>
        <w:t>Sims</w:t>
      </w:r>
      <w:bookmarkEnd w:id="20"/>
      <w:r w:rsidRPr="0024132B">
        <w:rPr>
          <w:rFonts w:ascii="Arial" w:hAnsi="Arial" w:cs="Arial"/>
          <w:sz w:val="24"/>
          <w:szCs w:val="24"/>
        </w:rPr>
        <w:t>, 2016).</w:t>
      </w:r>
    </w:p>
    <w:p w:rsidR="00A4555F" w:rsidRPr="0024132B" w:rsidRDefault="009F4692" w:rsidP="0024132B">
      <w:pPr>
        <w:spacing w:line="360" w:lineRule="auto"/>
        <w:contextualSpacing/>
        <w:rPr>
          <w:rFonts w:ascii="Arial" w:hAnsi="Arial" w:cs="Arial"/>
          <w:sz w:val="24"/>
          <w:szCs w:val="24"/>
        </w:rPr>
      </w:pPr>
      <w:r w:rsidRPr="0024132B">
        <w:rPr>
          <w:rFonts w:ascii="Arial" w:hAnsi="Arial" w:cs="Arial"/>
          <w:noProof/>
          <w:sz w:val="24"/>
          <w:szCs w:val="24"/>
        </w:rPr>
        <w:drawing>
          <wp:inline distT="0" distB="0" distL="0" distR="0" wp14:anchorId="4EEB873E" wp14:editId="4D49BDA3">
            <wp:extent cx="4305158" cy="3897086"/>
            <wp:effectExtent l="0" t="0" r="63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14746" cy="3905765"/>
                    </a:xfrm>
                    <a:prstGeom prst="rect">
                      <a:avLst/>
                    </a:prstGeom>
                  </pic:spPr>
                </pic:pic>
              </a:graphicData>
            </a:graphic>
          </wp:inline>
        </w:drawing>
      </w:r>
    </w:p>
    <w:p w:rsidR="009F4692" w:rsidRPr="0024132B" w:rsidRDefault="009F4692" w:rsidP="0024132B">
      <w:pPr>
        <w:spacing w:line="360" w:lineRule="auto"/>
        <w:contextualSpacing/>
        <w:rPr>
          <w:rFonts w:ascii="Arial" w:eastAsia="Arial" w:hAnsi="Arial" w:cs="Arial"/>
          <w:sz w:val="24"/>
          <w:szCs w:val="24"/>
        </w:rPr>
      </w:pPr>
    </w:p>
    <w:p w:rsidR="004C58E8" w:rsidRPr="0024132B" w:rsidRDefault="00A4555F" w:rsidP="0024132B">
      <w:pPr>
        <w:spacing w:line="360" w:lineRule="auto"/>
        <w:contextualSpacing/>
        <w:rPr>
          <w:rFonts w:ascii="Arial" w:eastAsia="Arial" w:hAnsi="Arial" w:cs="Arial"/>
          <w:sz w:val="24"/>
          <w:szCs w:val="24"/>
        </w:rPr>
      </w:pPr>
      <w:r w:rsidRPr="0024132B">
        <w:rPr>
          <w:rFonts w:ascii="Arial" w:eastAsia="Arial" w:hAnsi="Arial" w:cs="Arial"/>
          <w:sz w:val="24"/>
          <w:szCs w:val="24"/>
        </w:rPr>
        <w:t xml:space="preserve">According to </w:t>
      </w:r>
      <w:r w:rsidR="00961224" w:rsidRPr="0024132B">
        <w:rPr>
          <w:rFonts w:ascii="Arial" w:eastAsia="Arial" w:hAnsi="Arial" w:cs="Arial"/>
          <w:sz w:val="24"/>
          <w:szCs w:val="24"/>
        </w:rPr>
        <w:t xml:space="preserve">Comer and </w:t>
      </w:r>
      <w:proofErr w:type="spellStart"/>
      <w:r w:rsidR="00961224" w:rsidRPr="0024132B">
        <w:rPr>
          <w:rFonts w:ascii="Arial" w:eastAsia="Arial" w:hAnsi="Arial" w:cs="Arial"/>
          <w:sz w:val="24"/>
          <w:szCs w:val="24"/>
        </w:rPr>
        <w:t>Drollinger</w:t>
      </w:r>
      <w:proofErr w:type="spellEnd"/>
      <w:r w:rsidR="00961224" w:rsidRPr="0024132B">
        <w:rPr>
          <w:rFonts w:ascii="Arial" w:eastAsia="Arial" w:hAnsi="Arial" w:cs="Arial"/>
          <w:sz w:val="24"/>
          <w:szCs w:val="24"/>
        </w:rPr>
        <w:t xml:space="preserve"> (1999) </w:t>
      </w:r>
      <w:r w:rsidRPr="0024132B">
        <w:rPr>
          <w:rFonts w:ascii="Arial" w:eastAsia="Arial" w:hAnsi="Arial" w:cs="Arial"/>
          <w:sz w:val="24"/>
          <w:szCs w:val="24"/>
        </w:rPr>
        <w:t>the ability to actively listen is an integral part of the communication process. As such, they created an Active Empathetic Listening (AEL) model</w:t>
      </w:r>
      <w:r w:rsidR="00961224" w:rsidRPr="0024132B">
        <w:rPr>
          <w:rFonts w:ascii="Arial" w:eastAsia="Arial" w:hAnsi="Arial" w:cs="Arial"/>
          <w:sz w:val="24"/>
          <w:szCs w:val="24"/>
        </w:rPr>
        <w:t xml:space="preserve"> focusing</w:t>
      </w:r>
      <w:r w:rsidRPr="0024132B">
        <w:rPr>
          <w:rFonts w:ascii="Arial" w:eastAsia="Arial" w:hAnsi="Arial" w:cs="Arial"/>
          <w:sz w:val="24"/>
          <w:szCs w:val="24"/>
        </w:rPr>
        <w:t xml:space="preserve"> on </w:t>
      </w:r>
      <w:r w:rsidR="00961224" w:rsidRPr="0024132B">
        <w:rPr>
          <w:rFonts w:ascii="Arial" w:eastAsia="Arial" w:hAnsi="Arial" w:cs="Arial"/>
          <w:sz w:val="24"/>
          <w:szCs w:val="24"/>
        </w:rPr>
        <w:t>four</w:t>
      </w:r>
      <w:r w:rsidRPr="0024132B">
        <w:rPr>
          <w:rFonts w:ascii="Arial" w:eastAsia="Arial" w:hAnsi="Arial" w:cs="Arial"/>
          <w:sz w:val="24"/>
          <w:szCs w:val="24"/>
        </w:rPr>
        <w:t xml:space="preserve"> key stages of listening; </w:t>
      </w:r>
      <w:r w:rsidR="00961224" w:rsidRPr="0024132B">
        <w:rPr>
          <w:rFonts w:ascii="Arial" w:eastAsia="Arial" w:hAnsi="Arial" w:cs="Arial"/>
          <w:sz w:val="24"/>
          <w:szCs w:val="24"/>
        </w:rPr>
        <w:t>sensing</w:t>
      </w:r>
      <w:r w:rsidRPr="0024132B">
        <w:rPr>
          <w:rFonts w:ascii="Arial" w:eastAsia="Arial" w:hAnsi="Arial" w:cs="Arial"/>
          <w:sz w:val="24"/>
          <w:szCs w:val="24"/>
        </w:rPr>
        <w:t xml:space="preserve">, processing and responding </w:t>
      </w:r>
      <w:r w:rsidR="00961224" w:rsidRPr="0024132B">
        <w:rPr>
          <w:rFonts w:ascii="Arial" w:eastAsia="Arial" w:hAnsi="Arial" w:cs="Arial"/>
          <w:sz w:val="24"/>
          <w:szCs w:val="24"/>
        </w:rPr>
        <w:t>which</w:t>
      </w:r>
      <w:r w:rsidRPr="0024132B">
        <w:rPr>
          <w:rFonts w:ascii="Arial" w:eastAsia="Arial" w:hAnsi="Arial" w:cs="Arial"/>
          <w:sz w:val="24"/>
          <w:szCs w:val="24"/>
        </w:rPr>
        <w:t xml:space="preserve"> can be followed in any situation to achieve effective listening skills (Figure </w:t>
      </w:r>
      <w:r w:rsidR="009F4692" w:rsidRPr="0024132B">
        <w:rPr>
          <w:rFonts w:ascii="Arial" w:eastAsia="Arial" w:hAnsi="Arial" w:cs="Arial"/>
          <w:sz w:val="24"/>
          <w:szCs w:val="24"/>
        </w:rPr>
        <w:t>7</w:t>
      </w:r>
      <w:r w:rsidRPr="0024132B">
        <w:rPr>
          <w:rFonts w:ascii="Arial" w:eastAsia="Arial" w:hAnsi="Arial" w:cs="Arial"/>
          <w:sz w:val="24"/>
          <w:szCs w:val="24"/>
        </w:rPr>
        <w:t xml:space="preserve">). </w:t>
      </w:r>
    </w:p>
    <w:p w:rsidR="004C58E8" w:rsidRPr="0024132B" w:rsidRDefault="004C58E8" w:rsidP="0024132B">
      <w:pPr>
        <w:spacing w:line="360" w:lineRule="auto"/>
        <w:contextualSpacing/>
        <w:rPr>
          <w:rFonts w:ascii="Arial" w:eastAsia="Arial" w:hAnsi="Arial" w:cs="Arial"/>
          <w:sz w:val="24"/>
          <w:szCs w:val="24"/>
        </w:rPr>
      </w:pPr>
    </w:p>
    <w:p w:rsidR="004C58E8" w:rsidRPr="0024132B" w:rsidRDefault="009F4692" w:rsidP="0024132B">
      <w:pPr>
        <w:spacing w:line="360" w:lineRule="auto"/>
        <w:contextualSpacing/>
        <w:rPr>
          <w:rFonts w:ascii="Arial" w:hAnsi="Arial" w:cs="Arial"/>
          <w:sz w:val="24"/>
          <w:szCs w:val="24"/>
        </w:rPr>
      </w:pPr>
      <w:r w:rsidRPr="0024132B">
        <w:rPr>
          <w:rFonts w:ascii="Arial" w:hAnsi="Arial" w:cs="Arial"/>
          <w:noProof/>
          <w:sz w:val="24"/>
          <w:szCs w:val="24"/>
        </w:rPr>
        <w:lastRenderedPageBreak/>
        <w:drawing>
          <wp:inline distT="0" distB="0" distL="0" distR="0" wp14:anchorId="6F432835" wp14:editId="5682E6A9">
            <wp:extent cx="5712909" cy="4201886"/>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298" cy="4216882"/>
                    </a:xfrm>
                    <a:prstGeom prst="rect">
                      <a:avLst/>
                    </a:prstGeom>
                  </pic:spPr>
                </pic:pic>
              </a:graphicData>
            </a:graphic>
          </wp:inline>
        </w:drawing>
      </w:r>
    </w:p>
    <w:p w:rsidR="009F4692" w:rsidRPr="0024132B" w:rsidRDefault="009F4692" w:rsidP="0024132B">
      <w:pPr>
        <w:spacing w:line="360" w:lineRule="auto"/>
        <w:contextualSpacing/>
        <w:rPr>
          <w:rFonts w:ascii="Arial" w:hAnsi="Arial" w:cs="Arial"/>
          <w:sz w:val="24"/>
          <w:szCs w:val="24"/>
        </w:rPr>
      </w:pPr>
    </w:p>
    <w:p w:rsidR="004C58E8" w:rsidRPr="0024132B" w:rsidRDefault="00A4555F" w:rsidP="0024132B">
      <w:pPr>
        <w:spacing w:line="360" w:lineRule="auto"/>
        <w:contextualSpacing/>
        <w:rPr>
          <w:rFonts w:ascii="Arial" w:hAnsi="Arial" w:cs="Arial"/>
          <w:sz w:val="24"/>
          <w:szCs w:val="24"/>
        </w:rPr>
      </w:pPr>
      <w:r w:rsidRPr="0024132B">
        <w:rPr>
          <w:rFonts w:ascii="Arial" w:hAnsi="Arial" w:cs="Arial"/>
          <w:sz w:val="24"/>
          <w:szCs w:val="24"/>
        </w:rPr>
        <w:t>By completing a communication style questionnaire</w:t>
      </w:r>
      <w:r w:rsidR="00961224" w:rsidRPr="0024132B">
        <w:rPr>
          <w:rFonts w:ascii="Arial" w:hAnsi="Arial" w:cs="Arial"/>
          <w:sz w:val="24"/>
          <w:szCs w:val="24"/>
        </w:rPr>
        <w:t xml:space="preserve"> (Appendix A)</w:t>
      </w:r>
      <w:r w:rsidRPr="0024132B">
        <w:rPr>
          <w:rFonts w:ascii="Arial" w:hAnsi="Arial" w:cs="Arial"/>
          <w:sz w:val="24"/>
          <w:szCs w:val="24"/>
        </w:rPr>
        <w:t>, my own style has been identified as an assertive communicator. Within my workplace, I am confident in speaking up for my beliefs and goals whilst doing so tactfully and empathetically. I follow the AEL model to achieve an effective listening technique in order to display respect and respond appropriately.</w:t>
      </w:r>
      <w:r w:rsidR="00961224" w:rsidRPr="0024132B">
        <w:rPr>
          <w:rFonts w:ascii="Arial" w:hAnsi="Arial" w:cs="Arial"/>
          <w:sz w:val="24"/>
          <w:szCs w:val="24"/>
        </w:rPr>
        <w:t xml:space="preserve"> </w:t>
      </w:r>
      <w:r w:rsidRPr="0024132B">
        <w:rPr>
          <w:rFonts w:ascii="Arial" w:hAnsi="Arial" w:cs="Arial"/>
          <w:sz w:val="24"/>
          <w:szCs w:val="24"/>
        </w:rPr>
        <w:t xml:space="preserve">I am mindful that being assertive may be mistaken as a negative trait and this occasionally causes me to hold back and adopt a more passive style of communicating. </w:t>
      </w:r>
      <w:bookmarkStart w:id="21" w:name="_Hlk73207013"/>
      <w:proofErr w:type="spellStart"/>
      <w:r w:rsidRPr="0024132B">
        <w:rPr>
          <w:rFonts w:ascii="Arial" w:hAnsi="Arial" w:cs="Arial"/>
          <w:sz w:val="24"/>
          <w:szCs w:val="24"/>
        </w:rPr>
        <w:t>Amanatullah</w:t>
      </w:r>
      <w:proofErr w:type="spellEnd"/>
      <w:r w:rsidRPr="0024132B">
        <w:rPr>
          <w:rFonts w:ascii="Arial" w:hAnsi="Arial" w:cs="Arial"/>
          <w:sz w:val="24"/>
          <w:szCs w:val="24"/>
        </w:rPr>
        <w:t xml:space="preserve"> </w:t>
      </w:r>
      <w:bookmarkEnd w:id="21"/>
      <w:r w:rsidRPr="0024132B">
        <w:rPr>
          <w:rFonts w:ascii="Arial" w:hAnsi="Arial" w:cs="Arial"/>
          <w:sz w:val="24"/>
          <w:szCs w:val="24"/>
        </w:rPr>
        <w:t xml:space="preserve">and Tinsley (2013) found that non-assertive females are favoured more than those who are assertive. In addition, </w:t>
      </w:r>
      <w:bookmarkStart w:id="22" w:name="_Hlk73207025"/>
      <w:proofErr w:type="spellStart"/>
      <w:r w:rsidRPr="0024132B">
        <w:rPr>
          <w:rFonts w:ascii="Arial" w:hAnsi="Arial" w:cs="Arial"/>
          <w:sz w:val="24"/>
          <w:szCs w:val="24"/>
        </w:rPr>
        <w:t>Omura</w:t>
      </w:r>
      <w:proofErr w:type="spellEnd"/>
      <w:r w:rsidRPr="0024132B">
        <w:rPr>
          <w:rFonts w:ascii="Arial" w:hAnsi="Arial" w:cs="Arial"/>
          <w:sz w:val="24"/>
          <w:szCs w:val="24"/>
        </w:rPr>
        <w:t xml:space="preserve"> </w:t>
      </w:r>
      <w:bookmarkEnd w:id="22"/>
      <w:r w:rsidR="00961224" w:rsidRPr="0024132B">
        <w:rPr>
          <w:rFonts w:ascii="Arial" w:hAnsi="Arial" w:cs="Arial"/>
          <w:sz w:val="24"/>
          <w:szCs w:val="24"/>
        </w:rPr>
        <w:t xml:space="preserve">et al. </w:t>
      </w:r>
      <w:r w:rsidRPr="0024132B">
        <w:rPr>
          <w:rFonts w:ascii="Arial" w:hAnsi="Arial" w:cs="Arial"/>
          <w:sz w:val="24"/>
          <w:szCs w:val="24"/>
        </w:rPr>
        <w:t xml:space="preserve">(2018) cite that hierarchy, poor relationships, and intimidation are limiting factors of an assertive style. In line </w:t>
      </w:r>
      <w:r w:rsidR="003A6C28" w:rsidRPr="0024132B">
        <w:rPr>
          <w:rFonts w:ascii="Arial" w:hAnsi="Arial" w:cs="Arial"/>
          <w:sz w:val="24"/>
          <w:szCs w:val="24"/>
        </w:rPr>
        <w:t>with findings from</w:t>
      </w:r>
      <w:r w:rsidRPr="0024132B">
        <w:rPr>
          <w:rFonts w:ascii="Arial" w:hAnsi="Arial" w:cs="Arial"/>
          <w:sz w:val="24"/>
          <w:szCs w:val="24"/>
        </w:rPr>
        <w:t xml:space="preserve"> </w:t>
      </w:r>
      <w:proofErr w:type="spellStart"/>
      <w:r w:rsidRPr="0024132B">
        <w:rPr>
          <w:rFonts w:ascii="Arial" w:hAnsi="Arial" w:cs="Arial"/>
          <w:sz w:val="24"/>
          <w:szCs w:val="24"/>
        </w:rPr>
        <w:t>Omura</w:t>
      </w:r>
      <w:proofErr w:type="spellEnd"/>
      <w:r w:rsidR="00961224" w:rsidRPr="0024132B">
        <w:rPr>
          <w:rFonts w:ascii="Arial" w:hAnsi="Arial" w:cs="Arial"/>
          <w:sz w:val="24"/>
          <w:szCs w:val="24"/>
        </w:rPr>
        <w:t xml:space="preserve"> et al</w:t>
      </w:r>
      <w:r w:rsidR="003A6C28" w:rsidRPr="0024132B">
        <w:rPr>
          <w:rFonts w:ascii="Arial" w:hAnsi="Arial" w:cs="Arial"/>
          <w:sz w:val="24"/>
          <w:szCs w:val="24"/>
        </w:rPr>
        <w:t xml:space="preserve"> </w:t>
      </w:r>
      <w:r w:rsidRPr="0024132B">
        <w:rPr>
          <w:rFonts w:ascii="Arial" w:hAnsi="Arial" w:cs="Arial"/>
          <w:sz w:val="24"/>
          <w:szCs w:val="24"/>
        </w:rPr>
        <w:t>(2018), factors which limit my assertive style include the styles of other</w:t>
      </w:r>
      <w:r w:rsidR="003A6C28" w:rsidRPr="0024132B">
        <w:rPr>
          <w:rFonts w:ascii="Arial" w:hAnsi="Arial" w:cs="Arial"/>
          <w:sz w:val="24"/>
          <w:szCs w:val="24"/>
        </w:rPr>
        <w:t>s</w:t>
      </w:r>
      <w:r w:rsidRPr="0024132B">
        <w:rPr>
          <w:rFonts w:ascii="Arial" w:hAnsi="Arial" w:cs="Arial"/>
          <w:sz w:val="24"/>
          <w:szCs w:val="24"/>
        </w:rPr>
        <w:t xml:space="preserve"> particular</w:t>
      </w:r>
      <w:r w:rsidR="003A6C28" w:rsidRPr="0024132B">
        <w:rPr>
          <w:rFonts w:ascii="Arial" w:hAnsi="Arial" w:cs="Arial"/>
          <w:sz w:val="24"/>
          <w:szCs w:val="24"/>
        </w:rPr>
        <w:t>ly</w:t>
      </w:r>
      <w:r w:rsidRPr="0024132B">
        <w:rPr>
          <w:rFonts w:ascii="Arial" w:hAnsi="Arial" w:cs="Arial"/>
          <w:sz w:val="24"/>
          <w:szCs w:val="24"/>
        </w:rPr>
        <w:t xml:space="preserve"> when dealing with aggressive communicators and workplace culture</w:t>
      </w:r>
      <w:r w:rsidR="003A6C28" w:rsidRPr="0024132B">
        <w:rPr>
          <w:rFonts w:ascii="Arial" w:hAnsi="Arial" w:cs="Arial"/>
          <w:sz w:val="24"/>
          <w:szCs w:val="24"/>
        </w:rPr>
        <w:t xml:space="preserve"> </w:t>
      </w:r>
      <w:r w:rsidRPr="0024132B">
        <w:rPr>
          <w:rFonts w:ascii="Arial" w:hAnsi="Arial" w:cs="Arial"/>
          <w:sz w:val="24"/>
          <w:szCs w:val="24"/>
        </w:rPr>
        <w:t xml:space="preserve">when dealing with senior staff </w:t>
      </w:r>
      <w:r w:rsidR="003A6C28" w:rsidRPr="0024132B">
        <w:rPr>
          <w:rFonts w:ascii="Arial" w:hAnsi="Arial" w:cs="Arial"/>
          <w:sz w:val="24"/>
          <w:szCs w:val="24"/>
        </w:rPr>
        <w:t xml:space="preserve">as </w:t>
      </w:r>
      <w:r w:rsidRPr="0024132B">
        <w:rPr>
          <w:rFonts w:ascii="Arial" w:hAnsi="Arial" w:cs="Arial"/>
          <w:sz w:val="24"/>
          <w:szCs w:val="24"/>
        </w:rPr>
        <w:t xml:space="preserve">I feel I lack the authority to communicate my own views.   </w:t>
      </w:r>
    </w:p>
    <w:p w:rsidR="004C58E8" w:rsidRPr="0024132B" w:rsidRDefault="00A4555F" w:rsidP="0024132B">
      <w:pPr>
        <w:spacing w:line="360" w:lineRule="auto"/>
        <w:contextualSpacing/>
        <w:rPr>
          <w:rFonts w:ascii="Arial" w:hAnsi="Arial" w:cs="Arial"/>
          <w:sz w:val="24"/>
          <w:szCs w:val="24"/>
        </w:rPr>
      </w:pPr>
      <w:r w:rsidRPr="0024132B">
        <w:rPr>
          <w:rFonts w:ascii="Arial" w:hAnsi="Arial" w:cs="Arial"/>
          <w:sz w:val="24"/>
          <w:szCs w:val="24"/>
        </w:rPr>
        <w:t xml:space="preserve">Recently, I presented information on </w:t>
      </w:r>
      <w:r w:rsidR="003A6C28" w:rsidRPr="0024132B">
        <w:rPr>
          <w:rFonts w:ascii="Arial" w:hAnsi="Arial" w:cs="Arial"/>
          <w:sz w:val="24"/>
          <w:szCs w:val="24"/>
        </w:rPr>
        <w:t>E</w:t>
      </w:r>
      <w:r w:rsidRPr="0024132B">
        <w:rPr>
          <w:rFonts w:ascii="Arial" w:hAnsi="Arial" w:cs="Arial"/>
          <w:sz w:val="24"/>
          <w:szCs w:val="24"/>
        </w:rPr>
        <w:t xml:space="preserve">ffective </w:t>
      </w:r>
      <w:r w:rsidR="003A6C28" w:rsidRPr="0024132B">
        <w:rPr>
          <w:rFonts w:ascii="Arial" w:hAnsi="Arial" w:cs="Arial"/>
          <w:sz w:val="24"/>
          <w:szCs w:val="24"/>
        </w:rPr>
        <w:t>T</w:t>
      </w:r>
      <w:r w:rsidRPr="0024132B">
        <w:rPr>
          <w:rFonts w:ascii="Arial" w:hAnsi="Arial" w:cs="Arial"/>
          <w:sz w:val="24"/>
          <w:szCs w:val="24"/>
        </w:rPr>
        <w:t>eamworking to my peers.</w:t>
      </w:r>
      <w:r w:rsidR="003A6C28" w:rsidRPr="0024132B">
        <w:rPr>
          <w:rFonts w:ascii="Arial" w:hAnsi="Arial" w:cs="Arial"/>
          <w:sz w:val="24"/>
          <w:szCs w:val="24"/>
        </w:rPr>
        <w:t xml:space="preserve"> Feedback received has been collated into an evaluation form (Appendix B), in order for the results to be analysed</w:t>
      </w:r>
      <w:r w:rsidRPr="0024132B">
        <w:rPr>
          <w:rFonts w:ascii="Arial" w:hAnsi="Arial" w:cs="Arial"/>
          <w:sz w:val="24"/>
          <w:szCs w:val="24"/>
        </w:rPr>
        <w:t xml:space="preserve">. It is clear the information was communicated confidently and </w:t>
      </w:r>
      <w:r w:rsidRPr="0024132B">
        <w:rPr>
          <w:rFonts w:ascii="Arial" w:hAnsi="Arial" w:cs="Arial"/>
          <w:sz w:val="24"/>
          <w:szCs w:val="24"/>
        </w:rPr>
        <w:lastRenderedPageBreak/>
        <w:t xml:space="preserve">in an interesting manner, with appropriate use of visual aids. The objectives were clear and the presentation was logical. However, feedback indicates that I did not make </w:t>
      </w:r>
      <w:r w:rsidRPr="00BC45AD">
        <w:rPr>
          <w:rFonts w:ascii="Arial" w:hAnsi="Arial" w:cs="Arial"/>
          <w:sz w:val="24"/>
          <w:szCs w:val="24"/>
        </w:rPr>
        <w:t>appropriate use of time and the presentation was rushed. I was unable to respond appropriately to questions</w:t>
      </w:r>
      <w:r w:rsidR="003A6C28" w:rsidRPr="00BC45AD">
        <w:rPr>
          <w:rFonts w:ascii="Arial" w:hAnsi="Arial" w:cs="Arial"/>
          <w:sz w:val="24"/>
          <w:szCs w:val="24"/>
        </w:rPr>
        <w:t>, which I believe was</w:t>
      </w:r>
      <w:r w:rsidRPr="00BC45AD">
        <w:rPr>
          <w:rFonts w:ascii="Arial" w:hAnsi="Arial" w:cs="Arial"/>
          <w:sz w:val="24"/>
          <w:szCs w:val="24"/>
        </w:rPr>
        <w:t xml:space="preserve"> due to limitations of my subject knowledge. </w:t>
      </w:r>
      <w:r w:rsidR="003A6C28" w:rsidRPr="00BC45AD">
        <w:rPr>
          <w:rFonts w:ascii="Arial" w:hAnsi="Arial" w:cs="Arial"/>
          <w:sz w:val="24"/>
          <w:szCs w:val="24"/>
        </w:rPr>
        <w:t>The above research and findings have</w:t>
      </w:r>
      <w:r w:rsidRPr="00BC45AD">
        <w:rPr>
          <w:rFonts w:ascii="Arial" w:hAnsi="Arial" w:cs="Arial"/>
          <w:sz w:val="24"/>
          <w:szCs w:val="24"/>
        </w:rPr>
        <w:t xml:space="preserve"> been used to create </w:t>
      </w:r>
      <w:r w:rsidR="003A6C28" w:rsidRPr="00BC45AD">
        <w:rPr>
          <w:rFonts w:ascii="Arial" w:hAnsi="Arial" w:cs="Arial"/>
          <w:sz w:val="24"/>
          <w:szCs w:val="24"/>
        </w:rPr>
        <w:t>a</w:t>
      </w:r>
      <w:r w:rsidRPr="00BC45AD">
        <w:rPr>
          <w:rFonts w:ascii="Arial" w:hAnsi="Arial" w:cs="Arial"/>
          <w:sz w:val="24"/>
          <w:szCs w:val="24"/>
        </w:rPr>
        <w:t xml:space="preserve"> Gap Analysis and PDP </w:t>
      </w:r>
      <w:r w:rsidR="003A6C28" w:rsidRPr="00BC45AD">
        <w:rPr>
          <w:rFonts w:ascii="Arial" w:hAnsi="Arial" w:cs="Arial"/>
          <w:sz w:val="24"/>
          <w:szCs w:val="24"/>
        </w:rPr>
        <w:t xml:space="preserve">in order to strengthen my communication skills </w:t>
      </w:r>
      <w:r w:rsidR="00A05440" w:rsidRPr="00BC45AD">
        <w:rPr>
          <w:rFonts w:ascii="Arial" w:hAnsi="Arial" w:cs="Arial"/>
          <w:sz w:val="24"/>
          <w:szCs w:val="24"/>
        </w:rPr>
        <w:t>as my</w:t>
      </w:r>
      <w:r w:rsidR="003A6C28" w:rsidRPr="00BC45AD">
        <w:rPr>
          <w:rFonts w:ascii="Arial" w:hAnsi="Arial" w:cs="Arial"/>
          <w:sz w:val="24"/>
          <w:szCs w:val="24"/>
        </w:rPr>
        <w:t xml:space="preserve"> overall mission </w:t>
      </w:r>
      <w:r w:rsidR="00A05440" w:rsidRPr="00BC45AD">
        <w:rPr>
          <w:rFonts w:ascii="Arial" w:hAnsi="Arial" w:cs="Arial"/>
          <w:sz w:val="24"/>
          <w:szCs w:val="24"/>
        </w:rPr>
        <w:t xml:space="preserve">is </w:t>
      </w:r>
      <w:r w:rsidR="003A6C28" w:rsidRPr="00BC45AD">
        <w:rPr>
          <w:rFonts w:ascii="Arial" w:hAnsi="Arial" w:cs="Arial"/>
          <w:sz w:val="24"/>
          <w:szCs w:val="24"/>
        </w:rPr>
        <w:t xml:space="preserve">to become an effective manager </w:t>
      </w:r>
      <w:r w:rsidRPr="00BC45AD">
        <w:rPr>
          <w:rFonts w:ascii="Arial" w:hAnsi="Arial" w:cs="Arial"/>
          <w:sz w:val="24"/>
          <w:szCs w:val="24"/>
        </w:rPr>
        <w:t>(Appendix</w:t>
      </w:r>
      <w:r w:rsidR="003A6C28" w:rsidRPr="00BC45AD">
        <w:rPr>
          <w:rFonts w:ascii="Arial" w:hAnsi="Arial" w:cs="Arial"/>
          <w:sz w:val="24"/>
          <w:szCs w:val="24"/>
        </w:rPr>
        <w:t xml:space="preserve"> C</w:t>
      </w:r>
      <w:r w:rsidR="00DA0D7B" w:rsidRPr="00BC45AD">
        <w:rPr>
          <w:rFonts w:ascii="Arial" w:hAnsi="Arial" w:cs="Arial"/>
          <w:sz w:val="24"/>
          <w:szCs w:val="24"/>
        </w:rPr>
        <w:t xml:space="preserve"> &amp; D</w:t>
      </w:r>
      <w:r w:rsidRPr="00BC45AD">
        <w:rPr>
          <w:rFonts w:ascii="Arial" w:hAnsi="Arial" w:cs="Arial"/>
          <w:sz w:val="24"/>
          <w:szCs w:val="24"/>
        </w:rPr>
        <w:t>)</w:t>
      </w:r>
      <w:r w:rsidRPr="00BC45AD">
        <w:rPr>
          <w:rFonts w:ascii="Arial" w:hAnsi="Arial" w:cs="Arial"/>
          <w:b/>
          <w:sz w:val="24"/>
          <w:szCs w:val="24"/>
        </w:rPr>
        <w:t>.</w:t>
      </w:r>
    </w:p>
    <w:p w:rsidR="00A4555F" w:rsidRPr="0024132B" w:rsidRDefault="00A4555F" w:rsidP="0024132B">
      <w:pPr>
        <w:spacing w:line="360" w:lineRule="auto"/>
        <w:contextualSpacing/>
        <w:rPr>
          <w:rFonts w:ascii="Arial" w:eastAsiaTheme="majorEastAsia" w:hAnsi="Arial" w:cs="Arial"/>
          <w:color w:val="2F5496" w:themeColor="accent1" w:themeShade="BF"/>
          <w:sz w:val="24"/>
          <w:szCs w:val="24"/>
        </w:rPr>
      </w:pPr>
      <w:bookmarkStart w:id="23" w:name="_heading=h.hxk5x79d57r1" w:colFirst="0" w:colLast="0"/>
      <w:bookmarkEnd w:id="23"/>
      <w:r w:rsidRPr="0024132B">
        <w:rPr>
          <w:rFonts w:ascii="Arial" w:hAnsi="Arial" w:cs="Arial"/>
          <w:sz w:val="24"/>
          <w:szCs w:val="24"/>
        </w:rPr>
        <w:br w:type="page"/>
      </w:r>
    </w:p>
    <w:p w:rsidR="004C58E8" w:rsidRPr="0024132B" w:rsidRDefault="00A4555F" w:rsidP="00AC2B05">
      <w:pPr>
        <w:pStyle w:val="Heading1"/>
      </w:pPr>
      <w:bookmarkStart w:id="24" w:name="_Toc73284257"/>
      <w:r w:rsidRPr="0024132B">
        <w:lastRenderedPageBreak/>
        <w:t>References</w:t>
      </w:r>
      <w:bookmarkEnd w:id="24"/>
      <w:r w:rsidRPr="0024132B">
        <w:t xml:space="preserve"> </w:t>
      </w:r>
    </w:p>
    <w:p w:rsidR="004C58E8" w:rsidRPr="0024132B" w:rsidRDefault="004C58E8" w:rsidP="0024132B">
      <w:pPr>
        <w:spacing w:line="360" w:lineRule="auto"/>
        <w:contextualSpacing/>
        <w:jc w:val="both"/>
        <w:rPr>
          <w:rFonts w:ascii="Arial" w:hAnsi="Arial" w:cs="Arial"/>
          <w:b/>
          <w:sz w:val="24"/>
          <w:szCs w:val="24"/>
        </w:rPr>
      </w:pPr>
    </w:p>
    <w:p w:rsidR="009F4692" w:rsidRPr="0024132B" w:rsidRDefault="009F4692" w:rsidP="0024132B">
      <w:pPr>
        <w:spacing w:line="360" w:lineRule="auto"/>
        <w:contextualSpacing/>
        <w:rPr>
          <w:rFonts w:ascii="Arial" w:eastAsia="Arial" w:hAnsi="Arial" w:cs="Arial"/>
          <w:sz w:val="24"/>
          <w:szCs w:val="24"/>
          <w:lang w:eastAsia="en-US"/>
        </w:rPr>
      </w:pPr>
      <w:proofErr w:type="spellStart"/>
      <w:r w:rsidRPr="0024132B">
        <w:rPr>
          <w:rFonts w:ascii="Arial" w:eastAsia="Arial" w:hAnsi="Arial" w:cs="Arial"/>
          <w:sz w:val="24"/>
          <w:szCs w:val="24"/>
          <w:lang w:eastAsia="en-US"/>
        </w:rPr>
        <w:t>Adetan</w:t>
      </w:r>
      <w:proofErr w:type="spellEnd"/>
      <w:r w:rsidRPr="0024132B">
        <w:rPr>
          <w:rFonts w:ascii="Arial" w:eastAsia="Arial" w:hAnsi="Arial" w:cs="Arial"/>
          <w:sz w:val="24"/>
          <w:szCs w:val="24"/>
          <w:lang w:eastAsia="en-US"/>
        </w:rPr>
        <w:t xml:space="preserve">, O. (2007) ‘Communications Systems’, </w:t>
      </w:r>
      <w:r w:rsidRPr="0024132B">
        <w:rPr>
          <w:rFonts w:ascii="Arial" w:eastAsia="Arial" w:hAnsi="Arial" w:cs="Arial"/>
          <w:i/>
          <w:sz w:val="24"/>
          <w:szCs w:val="24"/>
          <w:lang w:eastAsia="en-US"/>
        </w:rPr>
        <w:t>Journal of Engineering and Applied Sciences,</w:t>
      </w:r>
      <w:r w:rsidRPr="0024132B">
        <w:rPr>
          <w:rFonts w:ascii="Arial" w:eastAsia="Arial" w:hAnsi="Arial" w:cs="Arial"/>
          <w:sz w:val="24"/>
          <w:szCs w:val="24"/>
          <w:lang w:eastAsia="en-US"/>
        </w:rPr>
        <w:t xml:space="preserve"> 2(3), PP. 631-636. Available at: </w:t>
      </w:r>
      <w:hyperlink r:id="rId14" w:history="1">
        <w:r w:rsidRPr="0024132B">
          <w:rPr>
            <w:rFonts w:ascii="Arial" w:eastAsia="Arial" w:hAnsi="Arial" w:cs="Arial"/>
            <w:color w:val="0563C1" w:themeColor="hyperlink"/>
            <w:sz w:val="24"/>
            <w:szCs w:val="24"/>
            <w:u w:val="single"/>
            <w:lang w:eastAsia="en-US"/>
          </w:rPr>
          <w:t>https://medwelljournals.com/abstract/?doi=jeasci.2007.631.636</w:t>
        </w:r>
      </w:hyperlink>
      <w:r w:rsidRPr="0024132B">
        <w:rPr>
          <w:rFonts w:ascii="Arial" w:eastAsia="Arial"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Arial"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proofErr w:type="spellStart"/>
      <w:r w:rsidRPr="0024132B">
        <w:rPr>
          <w:rFonts w:ascii="Arial" w:eastAsia="Arial" w:hAnsi="Arial" w:cs="Arial"/>
          <w:sz w:val="24"/>
          <w:szCs w:val="24"/>
          <w:lang w:eastAsia="en-US"/>
        </w:rPr>
        <w:t>Amanatullah</w:t>
      </w:r>
      <w:proofErr w:type="spellEnd"/>
      <w:r w:rsidRPr="0024132B">
        <w:rPr>
          <w:rFonts w:ascii="Arial" w:eastAsia="Arial" w:hAnsi="Arial" w:cs="Arial"/>
          <w:sz w:val="24"/>
          <w:szCs w:val="24"/>
          <w:lang w:eastAsia="en-US"/>
        </w:rPr>
        <w:t xml:space="preserve">, E. T., &amp; Tinsley, C. H. (2013) ‘Punishing Female Negotiators for Asserting Too Much…Or Not Enough: Exploring Why Advocacy Moderates Backlash Against Assertive Female Negotiators’. </w:t>
      </w:r>
      <w:r w:rsidRPr="0024132B">
        <w:rPr>
          <w:rFonts w:ascii="Arial" w:eastAsia="Arial" w:hAnsi="Arial" w:cs="Arial"/>
          <w:i/>
          <w:sz w:val="24"/>
          <w:szCs w:val="24"/>
          <w:lang w:eastAsia="en-US"/>
        </w:rPr>
        <w:t xml:space="preserve">Organizational </w:t>
      </w:r>
      <w:proofErr w:type="spellStart"/>
      <w:r w:rsidRPr="0024132B">
        <w:rPr>
          <w:rFonts w:ascii="Arial" w:eastAsia="Arial" w:hAnsi="Arial" w:cs="Arial"/>
          <w:i/>
          <w:sz w:val="24"/>
          <w:szCs w:val="24"/>
          <w:lang w:eastAsia="en-US"/>
        </w:rPr>
        <w:t>Behavior</w:t>
      </w:r>
      <w:proofErr w:type="spellEnd"/>
      <w:r w:rsidRPr="0024132B">
        <w:rPr>
          <w:rFonts w:ascii="Arial" w:eastAsia="Arial" w:hAnsi="Arial" w:cs="Arial"/>
          <w:i/>
          <w:sz w:val="24"/>
          <w:szCs w:val="24"/>
          <w:lang w:eastAsia="en-US"/>
        </w:rPr>
        <w:t xml:space="preserve"> and Human Decision Processes</w:t>
      </w:r>
      <w:r w:rsidRPr="0024132B">
        <w:rPr>
          <w:rFonts w:ascii="Arial" w:eastAsia="Arial" w:hAnsi="Arial" w:cs="Arial"/>
          <w:sz w:val="24"/>
          <w:szCs w:val="24"/>
          <w:lang w:eastAsia="en-US"/>
        </w:rPr>
        <w:t>, 120(1), pp. 110–122. DOI: 10.1016/j.obhdp.2012.03.006</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Baird, J. R. (1993) ‘Collaborative reflection, systematic inquiry, better teaching’, in Russell, T. and Munby, H. (eds.) </w:t>
      </w:r>
      <w:r w:rsidRPr="0024132B">
        <w:rPr>
          <w:rFonts w:ascii="Arial" w:eastAsia="Arial" w:hAnsi="Arial" w:cs="Arial"/>
          <w:i/>
          <w:sz w:val="24"/>
          <w:szCs w:val="24"/>
          <w:lang w:eastAsia="en-US"/>
        </w:rPr>
        <w:t>Teachers and teaching: From classroom to reflection.</w:t>
      </w:r>
      <w:r w:rsidRPr="0024132B">
        <w:rPr>
          <w:rFonts w:ascii="Arial" w:eastAsia="Arial" w:hAnsi="Arial" w:cs="Arial"/>
          <w:sz w:val="24"/>
          <w:szCs w:val="24"/>
          <w:lang w:eastAsia="en-US"/>
        </w:rPr>
        <w:t xml:space="preserve"> New York: Falmer Press.</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r w:rsidRPr="0024132B">
        <w:rPr>
          <w:rFonts w:ascii="Arial" w:eastAsiaTheme="minorHAnsi" w:hAnsi="Arial" w:cs="Arial"/>
          <w:sz w:val="24"/>
          <w:szCs w:val="24"/>
          <w:lang w:eastAsia="en-US"/>
        </w:rPr>
        <w:t xml:space="preserve">Barraclough, D. (2021) </w:t>
      </w:r>
      <w:r w:rsidRPr="0024132B">
        <w:rPr>
          <w:rFonts w:ascii="Arial" w:eastAsiaTheme="minorHAnsi" w:hAnsi="Arial" w:cs="Arial"/>
          <w:i/>
          <w:sz w:val="24"/>
          <w:szCs w:val="24"/>
          <w:lang w:eastAsia="en-US"/>
        </w:rPr>
        <w:t>Communication in the Workplace Statistics for 2021</w:t>
      </w:r>
      <w:r w:rsidRPr="0024132B">
        <w:rPr>
          <w:rFonts w:ascii="Arial" w:eastAsiaTheme="minorHAnsi" w:hAnsi="Arial" w:cs="Arial"/>
          <w:sz w:val="24"/>
          <w:szCs w:val="24"/>
          <w:lang w:eastAsia="en-US"/>
        </w:rPr>
        <w:t xml:space="preserve">. Available at: </w:t>
      </w:r>
      <w:hyperlink r:id="rId15" w:anchor="link-key-takeaways" w:history="1">
        <w:r w:rsidRPr="0024132B">
          <w:rPr>
            <w:rFonts w:ascii="Arial" w:eastAsiaTheme="minorHAnsi" w:hAnsi="Arial" w:cs="Arial"/>
            <w:color w:val="0563C1" w:themeColor="hyperlink"/>
            <w:sz w:val="24"/>
            <w:szCs w:val="24"/>
            <w:u w:val="single"/>
            <w:lang w:eastAsia="en-US"/>
          </w:rPr>
          <w:t>https://www.expertmarket.com/phone-systems/workplace-communication-statistics#link-key-takeaways</w:t>
        </w:r>
      </w:hyperlink>
      <w:r w:rsidRPr="0024132B">
        <w:rPr>
          <w:rFonts w:ascii="Arial" w:eastAsiaTheme="minorHAnsi"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proofErr w:type="spellStart"/>
      <w:r w:rsidRPr="0024132B">
        <w:rPr>
          <w:rFonts w:ascii="Arial" w:eastAsiaTheme="minorHAnsi" w:hAnsi="Arial" w:cs="Arial"/>
          <w:sz w:val="24"/>
          <w:szCs w:val="24"/>
          <w:lang w:eastAsia="en-US"/>
        </w:rPr>
        <w:t>Berlo</w:t>
      </w:r>
      <w:proofErr w:type="spellEnd"/>
      <w:r w:rsidRPr="0024132B">
        <w:rPr>
          <w:rFonts w:ascii="Arial" w:eastAsiaTheme="minorHAnsi" w:hAnsi="Arial" w:cs="Arial"/>
          <w:sz w:val="24"/>
          <w:szCs w:val="24"/>
          <w:lang w:eastAsia="en-US"/>
        </w:rPr>
        <w:t xml:space="preserve">, D. (1960) </w:t>
      </w:r>
      <w:r w:rsidRPr="0024132B">
        <w:rPr>
          <w:rFonts w:ascii="Arial" w:eastAsiaTheme="minorHAnsi" w:hAnsi="Arial" w:cs="Arial"/>
          <w:i/>
          <w:sz w:val="24"/>
          <w:szCs w:val="24"/>
          <w:lang w:eastAsia="en-US"/>
        </w:rPr>
        <w:t xml:space="preserve">The Process of Communication. </w:t>
      </w:r>
      <w:r w:rsidRPr="0024132B">
        <w:rPr>
          <w:rFonts w:ascii="Arial" w:eastAsiaTheme="minorHAnsi" w:hAnsi="Arial" w:cs="Arial"/>
          <w:sz w:val="24"/>
          <w:szCs w:val="24"/>
          <w:lang w:eastAsia="en-US"/>
        </w:rPr>
        <w:t>New York: Rinehart &amp; Winston.</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proofErr w:type="spellStart"/>
      <w:r w:rsidRPr="0024132B">
        <w:rPr>
          <w:rFonts w:ascii="Arial" w:eastAsiaTheme="minorHAnsi" w:hAnsi="Arial" w:cs="Arial"/>
          <w:sz w:val="24"/>
          <w:szCs w:val="24"/>
          <w:lang w:eastAsia="en-US"/>
        </w:rPr>
        <w:t>Buffalmano</w:t>
      </w:r>
      <w:proofErr w:type="spellEnd"/>
      <w:r w:rsidRPr="0024132B">
        <w:rPr>
          <w:rFonts w:ascii="Arial" w:eastAsiaTheme="minorHAnsi" w:hAnsi="Arial" w:cs="Arial"/>
          <w:sz w:val="24"/>
          <w:szCs w:val="24"/>
          <w:lang w:eastAsia="en-US"/>
        </w:rPr>
        <w:t xml:space="preserve">, L. (n.d.) </w:t>
      </w:r>
      <w:r w:rsidRPr="0024132B">
        <w:rPr>
          <w:rFonts w:ascii="Arial" w:eastAsiaTheme="minorHAnsi" w:hAnsi="Arial" w:cs="Arial"/>
          <w:i/>
          <w:sz w:val="24"/>
          <w:szCs w:val="24"/>
          <w:lang w:eastAsia="en-US"/>
        </w:rPr>
        <w:t xml:space="preserve">Assertiveness: 6 Steps to Empowered Communication. </w:t>
      </w:r>
      <w:r w:rsidRPr="0024132B">
        <w:rPr>
          <w:rFonts w:ascii="Arial" w:eastAsiaTheme="minorHAnsi" w:hAnsi="Arial" w:cs="Arial"/>
          <w:sz w:val="24"/>
          <w:szCs w:val="24"/>
          <w:lang w:eastAsia="en-US"/>
        </w:rPr>
        <w:t xml:space="preserve">Available at: </w:t>
      </w:r>
      <w:hyperlink r:id="rId16" w:history="1">
        <w:r w:rsidRPr="0024132B">
          <w:rPr>
            <w:rFonts w:ascii="Arial" w:eastAsiaTheme="minorHAnsi" w:hAnsi="Arial" w:cs="Arial"/>
            <w:color w:val="0563C1" w:themeColor="hyperlink"/>
            <w:sz w:val="24"/>
            <w:szCs w:val="24"/>
            <w:u w:val="single"/>
            <w:lang w:eastAsia="en-US"/>
          </w:rPr>
          <w:t>https://thepowermoves.com/assertiveness/</w:t>
        </w:r>
      </w:hyperlink>
      <w:r w:rsidRPr="0024132B">
        <w:rPr>
          <w:rFonts w:ascii="Arial" w:eastAsiaTheme="minorHAnsi"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proofErr w:type="spellStart"/>
      <w:r w:rsidRPr="0024132B">
        <w:rPr>
          <w:rFonts w:ascii="Arial" w:eastAsiaTheme="minorHAnsi" w:hAnsi="Arial" w:cs="Arial"/>
          <w:sz w:val="24"/>
          <w:szCs w:val="24"/>
          <w:lang w:eastAsia="en-US"/>
        </w:rPr>
        <w:t>Businesstopia</w:t>
      </w:r>
      <w:proofErr w:type="spellEnd"/>
      <w:r w:rsidRPr="0024132B">
        <w:rPr>
          <w:rFonts w:ascii="Arial" w:eastAsiaTheme="minorHAnsi" w:hAnsi="Arial" w:cs="Arial"/>
          <w:sz w:val="24"/>
          <w:szCs w:val="24"/>
          <w:lang w:eastAsia="en-US"/>
        </w:rPr>
        <w:t xml:space="preserve"> (2018) </w:t>
      </w:r>
      <w:proofErr w:type="spellStart"/>
      <w:r w:rsidRPr="0024132B">
        <w:rPr>
          <w:rFonts w:ascii="Arial" w:eastAsiaTheme="minorHAnsi" w:hAnsi="Arial" w:cs="Arial"/>
          <w:i/>
          <w:sz w:val="24"/>
          <w:szCs w:val="24"/>
          <w:lang w:eastAsia="en-US"/>
        </w:rPr>
        <w:t>Berlo’s</w:t>
      </w:r>
      <w:proofErr w:type="spellEnd"/>
      <w:r w:rsidRPr="0024132B">
        <w:rPr>
          <w:rFonts w:ascii="Arial" w:eastAsiaTheme="minorHAnsi" w:hAnsi="Arial" w:cs="Arial"/>
          <w:i/>
          <w:sz w:val="24"/>
          <w:szCs w:val="24"/>
          <w:lang w:eastAsia="en-US"/>
        </w:rPr>
        <w:t xml:space="preserve"> SMCR Model of Communication</w:t>
      </w:r>
      <w:r w:rsidRPr="0024132B">
        <w:rPr>
          <w:rFonts w:ascii="Arial" w:eastAsiaTheme="minorHAnsi" w:hAnsi="Arial" w:cs="Arial"/>
          <w:sz w:val="24"/>
          <w:szCs w:val="24"/>
          <w:lang w:eastAsia="en-US"/>
        </w:rPr>
        <w:t xml:space="preserve">. Available at: </w:t>
      </w:r>
      <w:hyperlink r:id="rId17" w:history="1">
        <w:r w:rsidRPr="0024132B">
          <w:rPr>
            <w:rFonts w:ascii="Arial" w:eastAsiaTheme="minorHAnsi" w:hAnsi="Arial" w:cs="Arial"/>
            <w:color w:val="0563C1" w:themeColor="hyperlink"/>
            <w:sz w:val="24"/>
            <w:szCs w:val="24"/>
            <w:u w:val="single"/>
            <w:lang w:eastAsia="en-US"/>
          </w:rPr>
          <w:t>https://www.businesstopia.net/communication/berlo-model-communication</w:t>
        </w:r>
      </w:hyperlink>
      <w:r w:rsidRPr="0024132B">
        <w:rPr>
          <w:rFonts w:ascii="Arial" w:eastAsiaTheme="minorHAnsi"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Comer, L. B. and </w:t>
      </w:r>
      <w:proofErr w:type="spellStart"/>
      <w:r w:rsidRPr="0024132B">
        <w:rPr>
          <w:rFonts w:ascii="Arial" w:eastAsia="Arial" w:hAnsi="Arial" w:cs="Arial"/>
          <w:sz w:val="24"/>
          <w:szCs w:val="24"/>
          <w:lang w:eastAsia="en-US"/>
        </w:rPr>
        <w:t>Drollinger</w:t>
      </w:r>
      <w:proofErr w:type="spellEnd"/>
      <w:r w:rsidRPr="0024132B">
        <w:rPr>
          <w:rFonts w:ascii="Arial" w:eastAsia="Arial" w:hAnsi="Arial" w:cs="Arial"/>
          <w:sz w:val="24"/>
          <w:szCs w:val="24"/>
          <w:lang w:eastAsia="en-US"/>
        </w:rPr>
        <w:t>, T. (1999) ‘Active Empathetic Listening and</w:t>
      </w: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Selling Success: A Conceptual Framework’, </w:t>
      </w:r>
      <w:r w:rsidRPr="0024132B">
        <w:rPr>
          <w:rFonts w:ascii="Arial" w:eastAsia="Arial" w:hAnsi="Arial" w:cs="Arial"/>
          <w:i/>
          <w:sz w:val="24"/>
          <w:szCs w:val="24"/>
          <w:lang w:eastAsia="en-US"/>
        </w:rPr>
        <w:t>Journal of Personal Selling &amp; Sales Management</w:t>
      </w:r>
      <w:r w:rsidRPr="0024132B">
        <w:rPr>
          <w:rFonts w:ascii="Arial" w:eastAsia="Arial" w:hAnsi="Arial" w:cs="Arial"/>
          <w:sz w:val="24"/>
          <w:szCs w:val="24"/>
          <w:lang w:eastAsia="en-US"/>
        </w:rPr>
        <w:t xml:space="preserve">, 19(1), pp. 15-29. DOI: 10.1080/08853134.1999.10754156 </w:t>
      </w:r>
    </w:p>
    <w:p w:rsidR="009F4692" w:rsidRPr="0024132B" w:rsidRDefault="009F4692" w:rsidP="0024132B">
      <w:pPr>
        <w:spacing w:line="360" w:lineRule="auto"/>
        <w:contextualSpacing/>
        <w:rPr>
          <w:rFonts w:ascii="Arial" w:eastAsia="Arial"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lastRenderedPageBreak/>
        <w:t xml:space="preserve">Dasgupta, S. A., </w:t>
      </w:r>
      <w:proofErr w:type="spellStart"/>
      <w:r w:rsidRPr="0024132B">
        <w:rPr>
          <w:rFonts w:ascii="Arial" w:eastAsia="Arial" w:hAnsi="Arial" w:cs="Arial"/>
          <w:sz w:val="24"/>
          <w:szCs w:val="24"/>
          <w:lang w:eastAsia="en-US"/>
        </w:rPr>
        <w:t>Damodar</w:t>
      </w:r>
      <w:proofErr w:type="spellEnd"/>
      <w:r w:rsidRPr="0024132B">
        <w:rPr>
          <w:rFonts w:ascii="Arial" w:eastAsia="Arial" w:hAnsi="Arial" w:cs="Arial"/>
          <w:sz w:val="24"/>
          <w:szCs w:val="24"/>
          <w:lang w:eastAsia="en-US"/>
        </w:rPr>
        <w:t xml:space="preserve">, S and Singh, S. (2013) ‘Impact of Managerial Communication Styles on Employees’ Attitudes and Behaviours’, </w:t>
      </w:r>
      <w:r w:rsidRPr="0024132B">
        <w:rPr>
          <w:rFonts w:ascii="Arial" w:eastAsia="Arial" w:hAnsi="Arial" w:cs="Arial"/>
          <w:i/>
          <w:sz w:val="24"/>
          <w:szCs w:val="24"/>
          <w:lang w:eastAsia="en-US"/>
        </w:rPr>
        <w:t xml:space="preserve">Employee Relations, 35(2), pp. 173-199. </w:t>
      </w:r>
      <w:r w:rsidRPr="0024132B">
        <w:rPr>
          <w:rFonts w:ascii="Arial" w:eastAsia="Arial" w:hAnsi="Arial" w:cs="Arial"/>
          <w:sz w:val="24"/>
          <w:szCs w:val="24"/>
          <w:lang w:eastAsia="en-US"/>
        </w:rPr>
        <w:t xml:space="preserve">DOI: 10.1108/01425451311287862 </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color w:val="333333"/>
          <w:sz w:val="24"/>
          <w:szCs w:val="24"/>
          <w:lang w:eastAsia="en-US"/>
        </w:rPr>
      </w:pPr>
      <w:r w:rsidRPr="0024132B">
        <w:rPr>
          <w:rFonts w:ascii="Arial" w:eastAsia="Arial" w:hAnsi="Arial" w:cs="Arial"/>
          <w:color w:val="333333"/>
          <w:sz w:val="24"/>
          <w:szCs w:val="24"/>
          <w:lang w:eastAsia="en-US"/>
        </w:rPr>
        <w:t xml:space="preserve">DePaulo, B. M., and Friedman, H. S. (1998) ‘Nonverbal communication’, in Gilbert, D.T., Fiske, S. T. and </w:t>
      </w:r>
      <w:proofErr w:type="spellStart"/>
      <w:r w:rsidRPr="0024132B">
        <w:rPr>
          <w:rFonts w:ascii="Arial" w:eastAsia="Arial" w:hAnsi="Arial" w:cs="Arial"/>
          <w:color w:val="333333"/>
          <w:sz w:val="24"/>
          <w:szCs w:val="24"/>
          <w:lang w:eastAsia="en-US"/>
        </w:rPr>
        <w:t>Lindzey</w:t>
      </w:r>
      <w:proofErr w:type="spellEnd"/>
      <w:r w:rsidRPr="0024132B">
        <w:rPr>
          <w:rFonts w:ascii="Arial" w:eastAsia="Arial" w:hAnsi="Arial" w:cs="Arial"/>
          <w:color w:val="333333"/>
          <w:sz w:val="24"/>
          <w:szCs w:val="24"/>
          <w:lang w:eastAsia="en-US"/>
        </w:rPr>
        <w:t xml:space="preserve">, G. (eds.), </w:t>
      </w:r>
      <w:r w:rsidRPr="0024132B">
        <w:rPr>
          <w:rFonts w:ascii="Arial" w:eastAsia="Arial" w:hAnsi="Arial" w:cs="Arial"/>
          <w:i/>
          <w:color w:val="333333"/>
          <w:sz w:val="24"/>
          <w:szCs w:val="24"/>
          <w:lang w:eastAsia="en-US"/>
        </w:rPr>
        <w:t>The handbook of social psychology</w:t>
      </w:r>
      <w:r w:rsidRPr="0024132B">
        <w:rPr>
          <w:rFonts w:ascii="Arial" w:eastAsia="Arial" w:hAnsi="Arial" w:cs="Arial"/>
          <w:color w:val="333333"/>
          <w:sz w:val="24"/>
          <w:szCs w:val="24"/>
          <w:lang w:eastAsia="en-US"/>
        </w:rPr>
        <w:t>. Boston: McGraw-Hill.</w:t>
      </w:r>
    </w:p>
    <w:p w:rsidR="009F4692" w:rsidRPr="0024132B" w:rsidRDefault="009F4692" w:rsidP="0024132B">
      <w:pPr>
        <w:spacing w:line="360" w:lineRule="auto"/>
        <w:contextualSpacing/>
        <w:rPr>
          <w:rFonts w:ascii="Arial" w:eastAsia="Arial" w:hAnsi="Arial" w:cs="Arial"/>
          <w:color w:val="333333"/>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Drew, C. (2021a) </w:t>
      </w:r>
      <w:r w:rsidRPr="0024132B">
        <w:rPr>
          <w:rFonts w:ascii="Arial" w:eastAsia="Arial" w:hAnsi="Arial" w:cs="Arial"/>
          <w:i/>
          <w:sz w:val="24"/>
          <w:szCs w:val="24"/>
          <w:lang w:eastAsia="en-US"/>
        </w:rPr>
        <w:t xml:space="preserve">Shannon Weaver Model </w:t>
      </w:r>
      <w:proofErr w:type="gramStart"/>
      <w:r w:rsidRPr="0024132B">
        <w:rPr>
          <w:rFonts w:ascii="Arial" w:eastAsia="Arial" w:hAnsi="Arial" w:cs="Arial"/>
          <w:i/>
          <w:sz w:val="24"/>
          <w:szCs w:val="24"/>
          <w:lang w:eastAsia="en-US"/>
        </w:rPr>
        <w:t>Of</w:t>
      </w:r>
      <w:proofErr w:type="gramEnd"/>
      <w:r w:rsidRPr="0024132B">
        <w:rPr>
          <w:rFonts w:ascii="Arial" w:eastAsia="Arial" w:hAnsi="Arial" w:cs="Arial"/>
          <w:i/>
          <w:sz w:val="24"/>
          <w:szCs w:val="24"/>
          <w:lang w:eastAsia="en-US"/>
        </w:rPr>
        <w:t xml:space="preserve"> Communication – 7 Key Concepts</w:t>
      </w:r>
      <w:r w:rsidRPr="0024132B">
        <w:rPr>
          <w:rFonts w:ascii="Arial" w:eastAsia="Arial" w:hAnsi="Arial" w:cs="Arial"/>
          <w:sz w:val="24"/>
          <w:szCs w:val="24"/>
          <w:lang w:eastAsia="en-US"/>
        </w:rPr>
        <w:t xml:space="preserve">. Available at:  </w:t>
      </w:r>
      <w:hyperlink r:id="rId18" w:history="1">
        <w:r w:rsidRPr="0024132B">
          <w:rPr>
            <w:rFonts w:ascii="Arial" w:eastAsia="Arial" w:hAnsi="Arial" w:cs="Arial"/>
            <w:color w:val="0563C1" w:themeColor="hyperlink"/>
            <w:sz w:val="24"/>
            <w:szCs w:val="24"/>
            <w:u w:val="single"/>
            <w:lang w:eastAsia="en-US"/>
          </w:rPr>
          <w:t>https://helpfulprofessor.com/shannon-weaver-model/</w:t>
        </w:r>
      </w:hyperlink>
      <w:r w:rsidRPr="0024132B">
        <w:rPr>
          <w:rFonts w:ascii="Arial" w:eastAsia="Arial" w:hAnsi="Arial" w:cs="Arial"/>
          <w:sz w:val="24"/>
          <w:szCs w:val="24"/>
          <w:lang w:eastAsia="en-US"/>
        </w:rPr>
        <w:t xml:space="preserve"> (Accessed: 29 May 2021). </w:t>
      </w:r>
    </w:p>
    <w:p w:rsidR="009F4692" w:rsidRPr="0024132B" w:rsidRDefault="009F4692" w:rsidP="0024132B">
      <w:pPr>
        <w:spacing w:line="360" w:lineRule="auto"/>
        <w:contextualSpacing/>
        <w:rPr>
          <w:rFonts w:ascii="Arial" w:eastAsia="Arial"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Drew, C. (2021b) </w:t>
      </w:r>
      <w:r w:rsidRPr="0024132B">
        <w:rPr>
          <w:rFonts w:ascii="Arial" w:eastAsia="Arial" w:hAnsi="Arial" w:cs="Arial"/>
          <w:i/>
          <w:sz w:val="24"/>
          <w:szCs w:val="24"/>
          <w:lang w:eastAsia="en-US"/>
        </w:rPr>
        <w:t xml:space="preserve">Osgood-Schramm Model </w:t>
      </w:r>
      <w:proofErr w:type="gramStart"/>
      <w:r w:rsidRPr="0024132B">
        <w:rPr>
          <w:rFonts w:ascii="Arial" w:eastAsia="Arial" w:hAnsi="Arial" w:cs="Arial"/>
          <w:i/>
          <w:sz w:val="24"/>
          <w:szCs w:val="24"/>
          <w:lang w:eastAsia="en-US"/>
        </w:rPr>
        <w:t>Of</w:t>
      </w:r>
      <w:proofErr w:type="gramEnd"/>
      <w:r w:rsidRPr="0024132B">
        <w:rPr>
          <w:rFonts w:ascii="Arial" w:eastAsia="Arial" w:hAnsi="Arial" w:cs="Arial"/>
          <w:i/>
          <w:sz w:val="24"/>
          <w:szCs w:val="24"/>
          <w:lang w:eastAsia="en-US"/>
        </w:rPr>
        <w:t xml:space="preserve"> Communication – Pros &amp; Cons. </w:t>
      </w:r>
      <w:r w:rsidRPr="0024132B">
        <w:rPr>
          <w:rFonts w:ascii="Arial" w:eastAsia="Arial" w:hAnsi="Arial" w:cs="Arial"/>
          <w:sz w:val="24"/>
          <w:szCs w:val="24"/>
          <w:lang w:eastAsia="en-US"/>
        </w:rPr>
        <w:t xml:space="preserve">Available at:  </w:t>
      </w:r>
      <w:hyperlink r:id="rId19" w:history="1">
        <w:r w:rsidRPr="0024132B">
          <w:rPr>
            <w:rFonts w:ascii="Arial" w:eastAsia="Arial" w:hAnsi="Arial" w:cs="Arial"/>
            <w:color w:val="0563C1" w:themeColor="hyperlink"/>
            <w:sz w:val="24"/>
            <w:szCs w:val="24"/>
            <w:u w:val="single"/>
            <w:lang w:eastAsia="en-US"/>
          </w:rPr>
          <w:t>https://helpfulprofessor.com/osgood-schramm/</w:t>
        </w:r>
      </w:hyperlink>
      <w:r w:rsidRPr="0024132B">
        <w:rPr>
          <w:rFonts w:ascii="Arial" w:eastAsia="Arial" w:hAnsi="Arial" w:cs="Arial"/>
          <w:sz w:val="24"/>
          <w:szCs w:val="24"/>
          <w:lang w:eastAsia="en-US"/>
        </w:rPr>
        <w:t xml:space="preserve"> (Accessed: 29 May 2021). </w:t>
      </w:r>
    </w:p>
    <w:p w:rsidR="009F4692" w:rsidRPr="0024132B" w:rsidRDefault="009F4692" w:rsidP="0024132B">
      <w:pPr>
        <w:spacing w:line="360" w:lineRule="auto"/>
        <w:contextualSpacing/>
        <w:rPr>
          <w:rFonts w:ascii="Arial" w:eastAsia="Arial"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proofErr w:type="spellStart"/>
      <w:r w:rsidRPr="0024132B">
        <w:rPr>
          <w:rFonts w:ascii="Arial" w:eastAsiaTheme="minorHAnsi" w:hAnsi="Arial" w:cs="Arial"/>
          <w:sz w:val="24"/>
          <w:szCs w:val="24"/>
          <w:lang w:eastAsia="en-US"/>
        </w:rPr>
        <w:t>Ferrin</w:t>
      </w:r>
      <w:proofErr w:type="spellEnd"/>
      <w:r w:rsidRPr="0024132B">
        <w:rPr>
          <w:rFonts w:ascii="Arial" w:eastAsiaTheme="minorHAnsi" w:hAnsi="Arial" w:cs="Arial"/>
          <w:sz w:val="24"/>
          <w:szCs w:val="24"/>
          <w:lang w:eastAsia="en-US"/>
        </w:rPr>
        <w:t xml:space="preserve">, S. D. (2016) </w:t>
      </w:r>
      <w:r w:rsidRPr="0024132B">
        <w:rPr>
          <w:rFonts w:ascii="Arial" w:eastAsiaTheme="minorHAnsi" w:hAnsi="Arial" w:cs="Arial"/>
          <w:i/>
          <w:sz w:val="24"/>
          <w:szCs w:val="24"/>
          <w:lang w:eastAsia="en-US"/>
        </w:rPr>
        <w:t>Effective Workplace Communication: Promoting Success Through a Culture</w:t>
      </w:r>
      <w:r w:rsidR="00BC45AD">
        <w:rPr>
          <w:rFonts w:ascii="Arial" w:eastAsiaTheme="minorHAnsi" w:hAnsi="Arial" w:cs="Arial"/>
          <w:i/>
          <w:sz w:val="24"/>
          <w:szCs w:val="24"/>
          <w:lang w:eastAsia="en-US"/>
        </w:rPr>
        <w:t xml:space="preserve"> </w:t>
      </w:r>
      <w:r w:rsidRPr="0024132B">
        <w:rPr>
          <w:rFonts w:ascii="Arial" w:eastAsiaTheme="minorHAnsi" w:hAnsi="Arial" w:cs="Arial"/>
          <w:i/>
          <w:sz w:val="24"/>
          <w:szCs w:val="24"/>
          <w:lang w:eastAsia="en-US"/>
        </w:rPr>
        <w:t xml:space="preserve">of Trust and Belief. </w:t>
      </w:r>
      <w:r w:rsidRPr="0024132B">
        <w:rPr>
          <w:rFonts w:ascii="Arial" w:eastAsiaTheme="minorHAnsi" w:hAnsi="Arial" w:cs="Arial"/>
          <w:sz w:val="24"/>
          <w:szCs w:val="24"/>
          <w:lang w:eastAsia="en-US"/>
        </w:rPr>
        <w:t xml:space="preserve">Available at: </w:t>
      </w:r>
      <w:hyperlink r:id="rId20" w:history="1">
        <w:r w:rsidRPr="0024132B">
          <w:rPr>
            <w:rFonts w:ascii="Arial" w:eastAsiaTheme="minorHAnsi" w:hAnsi="Arial" w:cs="Arial"/>
            <w:color w:val="0563C1" w:themeColor="hyperlink"/>
            <w:sz w:val="24"/>
            <w:szCs w:val="24"/>
            <w:u w:val="single"/>
            <w:lang w:eastAsia="en-US"/>
          </w:rPr>
          <w:t>http://www.wchra.org/resources/Pictures/WCHRA%20MMP%20Presentations/March%20MMP%20Effective%20Workplace%20Comm%20WCHRA%20032217.pdf</w:t>
        </w:r>
      </w:hyperlink>
      <w:r w:rsidRPr="0024132B">
        <w:rPr>
          <w:rFonts w:ascii="Arial" w:eastAsiaTheme="minorHAnsi"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color w:val="222222"/>
          <w:sz w:val="24"/>
          <w:szCs w:val="24"/>
          <w:lang w:eastAsia="en-US"/>
        </w:rPr>
      </w:pPr>
      <w:r w:rsidRPr="0024132B">
        <w:rPr>
          <w:rFonts w:ascii="Arial" w:eastAsia="Arial" w:hAnsi="Arial" w:cs="Arial"/>
          <w:color w:val="222222"/>
          <w:sz w:val="24"/>
          <w:szCs w:val="24"/>
          <w:lang w:eastAsia="en-US"/>
        </w:rPr>
        <w:t>Goleman, D. (2006) ‘The Socially Intelligent’, </w:t>
      </w:r>
      <w:r w:rsidRPr="0024132B">
        <w:rPr>
          <w:rFonts w:ascii="Arial" w:eastAsia="Arial" w:hAnsi="Arial" w:cs="Arial"/>
          <w:i/>
          <w:color w:val="222222"/>
          <w:sz w:val="24"/>
          <w:szCs w:val="24"/>
          <w:lang w:eastAsia="en-US"/>
        </w:rPr>
        <w:t>Educational leadership: Journal of the Department of Supervision and Curriculum Development</w:t>
      </w:r>
      <w:r w:rsidRPr="0024132B">
        <w:rPr>
          <w:rFonts w:ascii="Arial" w:eastAsia="Arial" w:hAnsi="Arial" w:cs="Arial"/>
          <w:color w:val="222222"/>
          <w:sz w:val="24"/>
          <w:szCs w:val="24"/>
          <w:lang w:eastAsia="en-US"/>
        </w:rPr>
        <w:t>, </w:t>
      </w:r>
      <w:r w:rsidRPr="0024132B">
        <w:rPr>
          <w:rFonts w:ascii="Arial" w:eastAsia="Arial" w:hAnsi="Arial" w:cs="Arial"/>
          <w:i/>
          <w:color w:val="222222"/>
          <w:sz w:val="24"/>
          <w:szCs w:val="24"/>
          <w:lang w:eastAsia="en-US"/>
        </w:rPr>
        <w:t>64</w:t>
      </w:r>
      <w:r w:rsidRPr="0024132B">
        <w:rPr>
          <w:rFonts w:ascii="Arial" w:eastAsia="Arial" w:hAnsi="Arial" w:cs="Arial"/>
          <w:color w:val="222222"/>
          <w:sz w:val="24"/>
          <w:szCs w:val="24"/>
          <w:lang w:eastAsia="en-US"/>
        </w:rPr>
        <w:t xml:space="preserve">(1), pp.76-81. Available at: </w:t>
      </w:r>
      <w:hyperlink r:id="rId21" w:history="1">
        <w:r w:rsidRPr="0024132B">
          <w:rPr>
            <w:rFonts w:ascii="Arial" w:eastAsia="Arial" w:hAnsi="Arial" w:cs="Arial"/>
            <w:color w:val="0563C1" w:themeColor="hyperlink"/>
            <w:sz w:val="24"/>
            <w:szCs w:val="24"/>
            <w:u w:val="single"/>
            <w:lang w:eastAsia="en-US"/>
          </w:rPr>
          <w:t>https://www.researchgate.net/publication/297329172_The_socially_intelligent_leader</w:t>
        </w:r>
      </w:hyperlink>
      <w:r w:rsidRPr="0024132B">
        <w:rPr>
          <w:rFonts w:ascii="Arial" w:eastAsia="Arial" w:hAnsi="Arial" w:cs="Arial"/>
          <w:color w:val="222222"/>
          <w:sz w:val="24"/>
          <w:szCs w:val="24"/>
          <w:lang w:eastAsia="en-US"/>
        </w:rPr>
        <w:t xml:space="preserve"> (Accessed: 29 May 2021).</w:t>
      </w:r>
    </w:p>
    <w:p w:rsidR="009F4692" w:rsidRPr="0024132B" w:rsidRDefault="009F4692" w:rsidP="0024132B">
      <w:pPr>
        <w:spacing w:line="360" w:lineRule="auto"/>
        <w:contextualSpacing/>
        <w:rPr>
          <w:rFonts w:ascii="Arial" w:eastAsia="Arial" w:hAnsi="Arial" w:cs="Arial"/>
          <w:color w:val="222222"/>
          <w:sz w:val="24"/>
          <w:szCs w:val="24"/>
          <w:lang w:eastAsia="en-US"/>
        </w:rPr>
      </w:pPr>
    </w:p>
    <w:p w:rsidR="009F4692" w:rsidRPr="0024132B" w:rsidRDefault="009F4692" w:rsidP="0024132B">
      <w:pPr>
        <w:spacing w:line="360" w:lineRule="auto"/>
        <w:contextualSpacing/>
        <w:rPr>
          <w:rFonts w:ascii="Arial" w:eastAsia="Arial" w:hAnsi="Arial" w:cs="Arial"/>
          <w:i/>
          <w:color w:val="222222"/>
          <w:sz w:val="24"/>
          <w:szCs w:val="24"/>
          <w:lang w:eastAsia="en-US"/>
        </w:rPr>
      </w:pPr>
      <w:r w:rsidRPr="0024132B">
        <w:rPr>
          <w:rFonts w:ascii="Arial" w:eastAsia="Arial" w:hAnsi="Arial" w:cs="Arial"/>
          <w:color w:val="222222"/>
          <w:sz w:val="24"/>
          <w:szCs w:val="24"/>
          <w:lang w:eastAsia="en-US"/>
        </w:rPr>
        <w:t>Gorman, C. K. 2011.</w:t>
      </w:r>
      <w:r w:rsidRPr="0024132B">
        <w:rPr>
          <w:rFonts w:ascii="Arial" w:eastAsia="Arial" w:hAnsi="Arial" w:cs="Arial"/>
          <w:i/>
          <w:color w:val="222222"/>
          <w:sz w:val="24"/>
          <w:szCs w:val="24"/>
          <w:lang w:eastAsia="en-US"/>
        </w:rPr>
        <w:t xml:space="preserve"> The Silent Language of Leaders: How Body Language and Help-or Hurt-How You Lead. </w:t>
      </w:r>
      <w:r w:rsidRPr="0024132B">
        <w:rPr>
          <w:rFonts w:ascii="Arial" w:eastAsia="Arial" w:hAnsi="Arial" w:cs="Arial"/>
          <w:color w:val="222222"/>
          <w:sz w:val="24"/>
          <w:szCs w:val="24"/>
          <w:lang w:eastAsia="en-US"/>
        </w:rPr>
        <w:t>San Francisco: Jossey-Bass.</w:t>
      </w:r>
      <w:r w:rsidRPr="0024132B">
        <w:rPr>
          <w:rFonts w:ascii="Arial" w:eastAsia="Arial" w:hAnsi="Arial" w:cs="Arial"/>
          <w:i/>
          <w:color w:val="222222"/>
          <w:sz w:val="24"/>
          <w:szCs w:val="24"/>
          <w:lang w:eastAsia="en-US"/>
        </w:rPr>
        <w:t xml:space="preserve"> </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r w:rsidRPr="0024132B">
        <w:rPr>
          <w:rFonts w:ascii="Arial" w:eastAsiaTheme="minorHAnsi" w:hAnsi="Arial" w:cs="Arial"/>
          <w:sz w:val="24"/>
          <w:szCs w:val="24"/>
          <w:lang w:eastAsia="en-US"/>
        </w:rPr>
        <w:lastRenderedPageBreak/>
        <w:t xml:space="preserve">Griffiths, B. A. and Dunham, E. B. (2015) ‘Communication’, in </w:t>
      </w:r>
      <w:proofErr w:type="spellStart"/>
      <w:r w:rsidRPr="0024132B">
        <w:rPr>
          <w:rFonts w:ascii="Arial" w:eastAsiaTheme="minorHAnsi" w:hAnsi="Arial" w:cs="Arial"/>
          <w:sz w:val="24"/>
          <w:szCs w:val="24"/>
          <w:lang w:eastAsia="en-US"/>
        </w:rPr>
        <w:t>Maund</w:t>
      </w:r>
      <w:proofErr w:type="spellEnd"/>
      <w:r w:rsidRPr="0024132B">
        <w:rPr>
          <w:rFonts w:ascii="Arial" w:eastAsiaTheme="minorHAnsi" w:hAnsi="Arial" w:cs="Arial"/>
          <w:sz w:val="24"/>
          <w:szCs w:val="24"/>
          <w:lang w:eastAsia="en-US"/>
        </w:rPr>
        <w:t xml:space="preserve">, A., </w:t>
      </w:r>
      <w:proofErr w:type="spellStart"/>
      <w:r w:rsidRPr="0024132B">
        <w:rPr>
          <w:rFonts w:ascii="Arial" w:eastAsiaTheme="minorHAnsi" w:hAnsi="Arial" w:cs="Arial"/>
          <w:sz w:val="24"/>
          <w:szCs w:val="24"/>
          <w:lang w:eastAsia="en-US"/>
        </w:rPr>
        <w:t>Schriek</w:t>
      </w:r>
      <w:proofErr w:type="spellEnd"/>
      <w:r w:rsidRPr="0024132B">
        <w:rPr>
          <w:rFonts w:ascii="Arial" w:eastAsiaTheme="minorHAnsi" w:hAnsi="Arial" w:cs="Arial"/>
          <w:sz w:val="24"/>
          <w:szCs w:val="24"/>
          <w:lang w:eastAsia="en-US"/>
        </w:rPr>
        <w:t xml:space="preserve">, M. and </w:t>
      </w:r>
      <w:proofErr w:type="spellStart"/>
      <w:r w:rsidRPr="0024132B">
        <w:rPr>
          <w:rFonts w:ascii="Arial" w:eastAsiaTheme="minorHAnsi" w:hAnsi="Arial" w:cs="Arial"/>
          <w:sz w:val="24"/>
          <w:szCs w:val="24"/>
          <w:lang w:eastAsia="en-US"/>
        </w:rPr>
        <w:t>Tinkler</w:t>
      </w:r>
      <w:proofErr w:type="spellEnd"/>
      <w:r w:rsidRPr="0024132B">
        <w:rPr>
          <w:rFonts w:ascii="Arial" w:eastAsiaTheme="minorHAnsi" w:hAnsi="Arial" w:cs="Arial"/>
          <w:sz w:val="24"/>
          <w:szCs w:val="24"/>
          <w:lang w:eastAsia="en-US"/>
        </w:rPr>
        <w:t xml:space="preserve">, P. K. (eds.) </w:t>
      </w:r>
      <w:r w:rsidRPr="0024132B">
        <w:rPr>
          <w:rFonts w:ascii="Arial" w:eastAsiaTheme="minorHAnsi" w:hAnsi="Arial" w:cs="Arial"/>
          <w:i/>
          <w:sz w:val="24"/>
          <w:szCs w:val="24"/>
          <w:lang w:eastAsia="en-US"/>
        </w:rPr>
        <w:t xml:space="preserve">Certificate in Higher Education: Skills for the Workplace Student Yearbook. </w:t>
      </w:r>
      <w:r w:rsidRPr="0024132B">
        <w:rPr>
          <w:rFonts w:ascii="Arial" w:eastAsiaTheme="minorHAnsi" w:hAnsi="Arial" w:cs="Arial"/>
          <w:sz w:val="24"/>
          <w:szCs w:val="24"/>
          <w:lang w:eastAsia="en-US"/>
        </w:rPr>
        <w:t xml:space="preserve">Thousand Oaks: Sage. </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proofErr w:type="spellStart"/>
      <w:r w:rsidRPr="0024132B">
        <w:rPr>
          <w:rFonts w:ascii="Arial" w:eastAsiaTheme="minorHAnsi" w:hAnsi="Arial" w:cs="Arial"/>
          <w:sz w:val="24"/>
          <w:szCs w:val="24"/>
          <w:lang w:eastAsia="en-US"/>
        </w:rPr>
        <w:t>Hargie</w:t>
      </w:r>
      <w:proofErr w:type="spellEnd"/>
      <w:r w:rsidRPr="0024132B">
        <w:rPr>
          <w:rFonts w:ascii="Arial" w:eastAsiaTheme="minorHAnsi" w:hAnsi="Arial" w:cs="Arial"/>
          <w:sz w:val="24"/>
          <w:szCs w:val="24"/>
          <w:lang w:eastAsia="en-US"/>
        </w:rPr>
        <w:t xml:space="preserve">, O. and Dickson, D. (2004) </w:t>
      </w:r>
      <w:r w:rsidRPr="0024132B">
        <w:rPr>
          <w:rFonts w:ascii="Arial" w:eastAsiaTheme="minorHAnsi" w:hAnsi="Arial" w:cs="Arial"/>
          <w:i/>
          <w:sz w:val="24"/>
          <w:szCs w:val="24"/>
          <w:lang w:eastAsia="en-US"/>
        </w:rPr>
        <w:t>Skilled Interpersonal Communication: Research, Theory and Practice.</w:t>
      </w:r>
      <w:r w:rsidRPr="0024132B">
        <w:rPr>
          <w:rFonts w:ascii="Arial" w:eastAsiaTheme="minorHAnsi" w:hAnsi="Arial" w:cs="Arial"/>
          <w:sz w:val="24"/>
          <w:szCs w:val="24"/>
          <w:lang w:eastAsia="en-US"/>
        </w:rPr>
        <w:t xml:space="preserve"> Hove: Routledge.</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r w:rsidRPr="0024132B">
        <w:rPr>
          <w:rFonts w:ascii="Arial" w:eastAsiaTheme="minorHAnsi" w:hAnsi="Arial" w:cs="Arial"/>
          <w:sz w:val="24"/>
          <w:szCs w:val="24"/>
          <w:lang w:eastAsia="en-US"/>
        </w:rPr>
        <w:t xml:space="preserve">Harrison, R. P. and Crouch, W. W. (1975) ‘Nonverbal communication: Theory and research’, in </w:t>
      </w:r>
      <w:proofErr w:type="spellStart"/>
      <w:r w:rsidRPr="0024132B">
        <w:rPr>
          <w:rFonts w:ascii="Arial" w:eastAsiaTheme="minorHAnsi" w:hAnsi="Arial" w:cs="Arial"/>
          <w:sz w:val="24"/>
          <w:szCs w:val="24"/>
          <w:lang w:eastAsia="en-US"/>
        </w:rPr>
        <w:t>Hanneman</w:t>
      </w:r>
      <w:proofErr w:type="spellEnd"/>
      <w:r w:rsidRPr="0024132B">
        <w:rPr>
          <w:rFonts w:ascii="Arial" w:eastAsiaTheme="minorHAnsi" w:hAnsi="Arial" w:cs="Arial"/>
          <w:sz w:val="24"/>
          <w:szCs w:val="24"/>
          <w:lang w:eastAsia="en-US"/>
        </w:rPr>
        <w:t xml:space="preserve">, G. J. and McEwen, W. J. (eds.), </w:t>
      </w:r>
      <w:r w:rsidRPr="0024132B">
        <w:rPr>
          <w:rFonts w:ascii="Arial" w:eastAsiaTheme="minorHAnsi" w:hAnsi="Arial" w:cs="Arial"/>
          <w:i/>
          <w:sz w:val="24"/>
          <w:szCs w:val="24"/>
          <w:lang w:eastAsia="en-US"/>
        </w:rPr>
        <w:t xml:space="preserve">Communication and Behaviour. </w:t>
      </w:r>
      <w:r w:rsidRPr="0024132B">
        <w:rPr>
          <w:rFonts w:ascii="Arial" w:eastAsiaTheme="minorHAnsi" w:hAnsi="Arial" w:cs="Arial"/>
          <w:sz w:val="24"/>
          <w:szCs w:val="24"/>
          <w:lang w:eastAsia="en-US"/>
        </w:rPr>
        <w:t>Reading: Addison-Wesley.</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proofErr w:type="gramStart"/>
      <w:r w:rsidRPr="0024132B">
        <w:rPr>
          <w:rFonts w:ascii="Arial" w:eastAsia="Arial" w:hAnsi="Arial" w:cs="Arial"/>
          <w:sz w:val="24"/>
          <w:szCs w:val="24"/>
          <w:lang w:eastAsia="en-US"/>
        </w:rPr>
        <w:t>Indeed</w:t>
      </w:r>
      <w:proofErr w:type="gramEnd"/>
      <w:r w:rsidRPr="0024132B">
        <w:rPr>
          <w:rFonts w:ascii="Arial" w:eastAsia="Arial" w:hAnsi="Arial" w:cs="Arial"/>
          <w:sz w:val="24"/>
          <w:szCs w:val="24"/>
          <w:lang w:eastAsia="en-US"/>
        </w:rPr>
        <w:t xml:space="preserve"> Editorial Team (2020). </w:t>
      </w:r>
      <w:r w:rsidRPr="0024132B">
        <w:rPr>
          <w:rFonts w:ascii="Arial" w:eastAsia="Arial" w:hAnsi="Arial" w:cs="Arial"/>
          <w:i/>
          <w:sz w:val="24"/>
          <w:szCs w:val="24"/>
          <w:lang w:eastAsia="en-US"/>
        </w:rPr>
        <w:t>SMART Goals: Definition and Examples</w:t>
      </w:r>
      <w:r w:rsidRPr="0024132B">
        <w:rPr>
          <w:rFonts w:ascii="Arial" w:eastAsia="Arial" w:hAnsi="Arial" w:cs="Arial"/>
          <w:sz w:val="24"/>
          <w:szCs w:val="24"/>
          <w:lang w:eastAsia="en-US"/>
        </w:rPr>
        <w:t xml:space="preserve">. Available at: </w:t>
      </w:r>
      <w:hyperlink r:id="rId22" w:history="1">
        <w:r w:rsidRPr="0024132B">
          <w:rPr>
            <w:rFonts w:ascii="Arial" w:eastAsia="Arial" w:hAnsi="Arial" w:cs="Arial"/>
            <w:color w:val="0563C1" w:themeColor="hyperlink"/>
            <w:sz w:val="24"/>
            <w:szCs w:val="24"/>
            <w:u w:val="single"/>
            <w:lang w:eastAsia="en-US"/>
          </w:rPr>
          <w:t>https://www.indeed.com/career-advice/career-development/smart-goals</w:t>
        </w:r>
      </w:hyperlink>
      <w:r w:rsidRPr="0024132B">
        <w:rPr>
          <w:rFonts w:ascii="Arial" w:eastAsia="Arial"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proofErr w:type="spellStart"/>
      <w:r w:rsidRPr="0024132B">
        <w:rPr>
          <w:rFonts w:ascii="Arial" w:eastAsiaTheme="minorHAnsi" w:hAnsi="Arial" w:cs="Arial"/>
          <w:sz w:val="24"/>
          <w:szCs w:val="24"/>
          <w:lang w:eastAsia="en-US"/>
        </w:rPr>
        <w:t>Ionos</w:t>
      </w:r>
      <w:proofErr w:type="spellEnd"/>
      <w:r w:rsidRPr="0024132B">
        <w:rPr>
          <w:rFonts w:ascii="Arial" w:eastAsiaTheme="minorHAnsi" w:hAnsi="Arial" w:cs="Arial"/>
          <w:sz w:val="24"/>
          <w:szCs w:val="24"/>
          <w:lang w:eastAsia="en-US"/>
        </w:rPr>
        <w:t xml:space="preserve"> (2020a) </w:t>
      </w:r>
      <w:r w:rsidRPr="0024132B">
        <w:rPr>
          <w:rFonts w:ascii="Arial" w:eastAsiaTheme="minorHAnsi" w:hAnsi="Arial" w:cs="Arial"/>
          <w:i/>
          <w:sz w:val="24"/>
          <w:szCs w:val="24"/>
          <w:lang w:eastAsia="en-US"/>
        </w:rPr>
        <w:t xml:space="preserve">Verbal Communication – The Key to Mutual Understanding. </w:t>
      </w:r>
      <w:r w:rsidRPr="0024132B">
        <w:rPr>
          <w:rFonts w:ascii="Arial" w:eastAsiaTheme="minorHAnsi" w:hAnsi="Arial" w:cs="Arial"/>
          <w:sz w:val="24"/>
          <w:szCs w:val="24"/>
          <w:lang w:eastAsia="en-US"/>
        </w:rPr>
        <w:t xml:space="preserve">Available at: </w:t>
      </w:r>
      <w:hyperlink r:id="rId23" w:history="1">
        <w:r w:rsidRPr="0024132B">
          <w:rPr>
            <w:rFonts w:ascii="Arial" w:eastAsiaTheme="minorHAnsi" w:hAnsi="Arial" w:cs="Arial"/>
            <w:color w:val="0563C1" w:themeColor="hyperlink"/>
            <w:sz w:val="24"/>
            <w:szCs w:val="24"/>
            <w:u w:val="single"/>
            <w:lang w:eastAsia="en-US"/>
          </w:rPr>
          <w:t>https://www.ionos.co.uk/startupguide/productivity/verbal-communication/</w:t>
        </w:r>
      </w:hyperlink>
      <w:r w:rsidRPr="0024132B">
        <w:rPr>
          <w:rFonts w:ascii="Arial" w:eastAsiaTheme="minorHAnsi"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proofErr w:type="spellStart"/>
      <w:r w:rsidRPr="0024132B">
        <w:rPr>
          <w:rFonts w:ascii="Arial" w:eastAsiaTheme="minorHAnsi" w:hAnsi="Arial" w:cs="Arial"/>
          <w:sz w:val="24"/>
          <w:szCs w:val="24"/>
          <w:lang w:eastAsia="en-US"/>
        </w:rPr>
        <w:t>Ionos</w:t>
      </w:r>
      <w:proofErr w:type="spellEnd"/>
      <w:r w:rsidRPr="0024132B">
        <w:rPr>
          <w:rFonts w:ascii="Arial" w:eastAsiaTheme="minorHAnsi" w:hAnsi="Arial" w:cs="Arial"/>
          <w:sz w:val="24"/>
          <w:szCs w:val="24"/>
          <w:lang w:eastAsia="en-US"/>
        </w:rPr>
        <w:t xml:space="preserve"> (2020b) </w:t>
      </w:r>
      <w:r w:rsidRPr="0024132B">
        <w:rPr>
          <w:rFonts w:ascii="Arial" w:eastAsiaTheme="minorHAnsi" w:hAnsi="Arial" w:cs="Arial"/>
          <w:i/>
          <w:sz w:val="24"/>
          <w:szCs w:val="24"/>
          <w:lang w:eastAsia="en-US"/>
        </w:rPr>
        <w:t xml:space="preserve">Understanding and using nonverbal communication. </w:t>
      </w:r>
      <w:r w:rsidRPr="0024132B">
        <w:rPr>
          <w:rFonts w:ascii="Arial" w:eastAsiaTheme="minorHAnsi" w:hAnsi="Arial" w:cs="Arial"/>
          <w:sz w:val="24"/>
          <w:szCs w:val="24"/>
          <w:lang w:eastAsia="en-US"/>
        </w:rPr>
        <w:t xml:space="preserve">Available at: </w:t>
      </w:r>
      <w:hyperlink r:id="rId24" w:history="1">
        <w:r w:rsidRPr="0024132B">
          <w:rPr>
            <w:rFonts w:ascii="Arial" w:eastAsiaTheme="minorHAnsi" w:hAnsi="Arial" w:cs="Arial"/>
            <w:color w:val="0563C1" w:themeColor="hyperlink"/>
            <w:sz w:val="24"/>
            <w:szCs w:val="24"/>
            <w:u w:val="single"/>
            <w:lang w:eastAsia="en-US"/>
          </w:rPr>
          <w:t>https://www.ionos.co.uk/startupguide/productivity/nonverbal-communication/</w:t>
        </w:r>
      </w:hyperlink>
      <w:r w:rsidRPr="0024132B">
        <w:rPr>
          <w:rFonts w:ascii="Arial" w:eastAsiaTheme="minorHAnsi"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bookmarkStart w:id="25" w:name="_Hlk73270396"/>
      <w:r w:rsidRPr="0024132B">
        <w:rPr>
          <w:rFonts w:ascii="Arial" w:eastAsiaTheme="minorHAnsi" w:hAnsi="Arial" w:cs="Arial"/>
          <w:sz w:val="24"/>
          <w:szCs w:val="24"/>
          <w:lang w:eastAsia="en-US"/>
        </w:rPr>
        <w:t>Jokinen</w:t>
      </w:r>
      <w:bookmarkEnd w:id="25"/>
      <w:r w:rsidRPr="0024132B">
        <w:rPr>
          <w:rFonts w:ascii="Arial" w:eastAsiaTheme="minorHAnsi" w:hAnsi="Arial" w:cs="Arial"/>
          <w:sz w:val="24"/>
          <w:szCs w:val="24"/>
          <w:lang w:eastAsia="en-US"/>
        </w:rPr>
        <w:t xml:space="preserve">, K. (2009) ‘Nonverbal Feedback in Interactions’. in: Tao, J. and Tan, T. (eds.) </w:t>
      </w:r>
      <w:r w:rsidRPr="0024132B">
        <w:rPr>
          <w:rFonts w:ascii="Arial" w:eastAsiaTheme="minorHAnsi" w:hAnsi="Arial" w:cs="Arial"/>
          <w:i/>
          <w:sz w:val="24"/>
          <w:szCs w:val="24"/>
          <w:lang w:eastAsia="en-US"/>
        </w:rPr>
        <w:t>Affective Information Processing</w:t>
      </w:r>
      <w:r w:rsidRPr="0024132B">
        <w:rPr>
          <w:rFonts w:ascii="Arial" w:eastAsiaTheme="minorHAnsi" w:hAnsi="Arial" w:cs="Arial"/>
          <w:sz w:val="24"/>
          <w:szCs w:val="24"/>
          <w:lang w:eastAsia="en-US"/>
        </w:rPr>
        <w:t>. London: Springer.</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bookmarkStart w:id="26" w:name="_Hlk73264426"/>
      <w:proofErr w:type="spellStart"/>
      <w:r w:rsidRPr="0024132B">
        <w:rPr>
          <w:rFonts w:ascii="Arial" w:eastAsiaTheme="minorHAnsi" w:hAnsi="Arial" w:cs="Arial"/>
          <w:sz w:val="24"/>
          <w:szCs w:val="24"/>
          <w:lang w:eastAsia="en-US"/>
        </w:rPr>
        <w:t>Kudesia</w:t>
      </w:r>
      <w:proofErr w:type="spellEnd"/>
      <w:r w:rsidRPr="0024132B">
        <w:rPr>
          <w:rFonts w:ascii="Arial" w:eastAsiaTheme="minorHAnsi" w:hAnsi="Arial" w:cs="Arial"/>
          <w:sz w:val="24"/>
          <w:szCs w:val="24"/>
          <w:lang w:eastAsia="en-US"/>
        </w:rPr>
        <w:t xml:space="preserve">, R. S. and </w:t>
      </w:r>
      <w:proofErr w:type="spellStart"/>
      <w:r w:rsidRPr="0024132B">
        <w:rPr>
          <w:rFonts w:ascii="Arial" w:eastAsiaTheme="minorHAnsi" w:hAnsi="Arial" w:cs="Arial"/>
          <w:sz w:val="24"/>
          <w:szCs w:val="24"/>
          <w:lang w:eastAsia="en-US"/>
        </w:rPr>
        <w:t>Elfenbein</w:t>
      </w:r>
      <w:proofErr w:type="spellEnd"/>
      <w:r w:rsidRPr="0024132B">
        <w:rPr>
          <w:rFonts w:ascii="Arial" w:eastAsiaTheme="minorHAnsi" w:hAnsi="Arial" w:cs="Arial"/>
          <w:sz w:val="24"/>
          <w:szCs w:val="24"/>
          <w:lang w:eastAsia="en-US"/>
        </w:rPr>
        <w:t xml:space="preserve">, H. A. (2013) </w:t>
      </w:r>
      <w:bookmarkEnd w:id="26"/>
      <w:r w:rsidRPr="0024132B">
        <w:rPr>
          <w:rFonts w:ascii="Arial" w:eastAsiaTheme="minorHAnsi" w:hAnsi="Arial" w:cs="Arial"/>
          <w:sz w:val="24"/>
          <w:szCs w:val="24"/>
          <w:lang w:eastAsia="en-US"/>
        </w:rPr>
        <w:t>‘Nonverbal Communication in The Workplace’, in Hall, J. A. and Knapp, M. L. (eds</w:t>
      </w:r>
      <w:r w:rsidRPr="0024132B">
        <w:rPr>
          <w:rFonts w:ascii="Arial" w:eastAsiaTheme="minorHAnsi" w:hAnsi="Arial" w:cs="Arial"/>
          <w:i/>
          <w:sz w:val="24"/>
          <w:szCs w:val="24"/>
          <w:lang w:eastAsia="en-US"/>
        </w:rPr>
        <w:t>.), Handbooks of Communication Science. Nonverbal Communication</w:t>
      </w:r>
      <w:r w:rsidRPr="0024132B">
        <w:rPr>
          <w:rFonts w:ascii="Arial" w:eastAsiaTheme="minorHAnsi" w:hAnsi="Arial" w:cs="Arial"/>
          <w:sz w:val="24"/>
          <w:szCs w:val="24"/>
          <w:lang w:eastAsia="en-US"/>
        </w:rPr>
        <w:t xml:space="preserve">, pp. 805–831. Available: </w:t>
      </w:r>
      <w:hyperlink r:id="rId25" w:history="1">
        <w:r w:rsidRPr="0024132B">
          <w:rPr>
            <w:rFonts w:ascii="Arial" w:eastAsiaTheme="minorHAnsi" w:hAnsi="Arial" w:cs="Arial"/>
            <w:color w:val="0563C1" w:themeColor="hyperlink"/>
            <w:sz w:val="24"/>
            <w:szCs w:val="24"/>
            <w:u w:val="single"/>
            <w:lang w:eastAsia="en-US"/>
          </w:rPr>
          <w:t>https://doi.org/10.1515/9783110238150.805</w:t>
        </w:r>
      </w:hyperlink>
      <w:r w:rsidRPr="0024132B">
        <w:rPr>
          <w:rFonts w:ascii="Arial" w:eastAsiaTheme="minorHAnsi"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r w:rsidRPr="0024132B">
        <w:rPr>
          <w:rFonts w:ascii="Arial" w:eastAsiaTheme="minorHAnsi" w:hAnsi="Arial" w:cs="Arial"/>
          <w:sz w:val="24"/>
          <w:szCs w:val="24"/>
          <w:lang w:eastAsia="en-US"/>
        </w:rPr>
        <w:t xml:space="preserve">Kinnick, K. N. and Parton, S. R. (2005) ‘Workplace Communication: What the Apprentice Teaches About Communication Skills’, </w:t>
      </w:r>
      <w:r w:rsidRPr="0024132B">
        <w:rPr>
          <w:rFonts w:ascii="Arial" w:eastAsiaTheme="minorHAnsi" w:hAnsi="Arial" w:cs="Arial"/>
          <w:i/>
          <w:sz w:val="24"/>
          <w:szCs w:val="24"/>
          <w:lang w:eastAsia="en-US"/>
        </w:rPr>
        <w:t>Business Communication Quarterly</w:t>
      </w:r>
      <w:r w:rsidRPr="0024132B">
        <w:rPr>
          <w:rFonts w:ascii="Arial" w:eastAsiaTheme="minorHAnsi" w:hAnsi="Arial" w:cs="Arial"/>
          <w:sz w:val="24"/>
          <w:szCs w:val="24"/>
          <w:lang w:eastAsia="en-US"/>
        </w:rPr>
        <w:t>, 68(4), pp. 429–456. DOI: 10.1177/1080569905282099</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proofErr w:type="spellStart"/>
      <w:r w:rsidRPr="0024132B">
        <w:rPr>
          <w:rFonts w:ascii="Arial" w:eastAsia="Arial" w:hAnsi="Arial" w:cs="Arial"/>
          <w:sz w:val="24"/>
          <w:szCs w:val="24"/>
          <w:lang w:eastAsia="en-US"/>
        </w:rPr>
        <w:t>Madlock</w:t>
      </w:r>
      <w:proofErr w:type="spellEnd"/>
      <w:r w:rsidRPr="0024132B">
        <w:rPr>
          <w:rFonts w:ascii="Arial" w:eastAsia="Arial" w:hAnsi="Arial" w:cs="Arial"/>
          <w:sz w:val="24"/>
          <w:szCs w:val="24"/>
          <w:lang w:eastAsia="en-US"/>
        </w:rPr>
        <w:t xml:space="preserve">, P. E. (2008) ‘The Link Between Leadership Style, Communicator Competence, and Employee Satisfaction’, </w:t>
      </w:r>
      <w:r w:rsidRPr="0024132B">
        <w:rPr>
          <w:rFonts w:ascii="Arial" w:eastAsia="Arial" w:hAnsi="Arial" w:cs="Arial"/>
          <w:i/>
          <w:sz w:val="24"/>
          <w:szCs w:val="24"/>
          <w:lang w:eastAsia="en-US"/>
        </w:rPr>
        <w:t>Journal of Business Communication</w:t>
      </w:r>
      <w:r w:rsidRPr="0024132B">
        <w:rPr>
          <w:rFonts w:ascii="Arial" w:eastAsia="Arial" w:hAnsi="Arial" w:cs="Arial"/>
          <w:sz w:val="24"/>
          <w:szCs w:val="24"/>
          <w:lang w:eastAsia="en-US"/>
        </w:rPr>
        <w:t xml:space="preserve">, 45(1), pp. 61-78. Available at: </w:t>
      </w:r>
      <w:hyperlink r:id="rId26" w:history="1">
        <w:r w:rsidRPr="0024132B">
          <w:rPr>
            <w:rFonts w:ascii="Arial" w:eastAsia="Arial" w:hAnsi="Arial" w:cs="Arial"/>
            <w:color w:val="0563C1" w:themeColor="hyperlink"/>
            <w:sz w:val="24"/>
            <w:szCs w:val="24"/>
            <w:u w:val="single"/>
            <w:lang w:eastAsia="en-US"/>
          </w:rPr>
          <w:t>http://mmunsoed27.files.wordpress.com/2010/11/28382682.pdf</w:t>
        </w:r>
      </w:hyperlink>
      <w:r w:rsidRPr="0024132B">
        <w:rPr>
          <w:rFonts w:ascii="Arial" w:eastAsia="Arial"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MindTools (2021) </w:t>
      </w:r>
      <w:r w:rsidRPr="0024132B">
        <w:rPr>
          <w:rFonts w:ascii="Arial" w:eastAsia="Arial" w:hAnsi="Arial" w:cs="Arial"/>
          <w:i/>
          <w:sz w:val="24"/>
          <w:szCs w:val="24"/>
          <w:lang w:eastAsia="en-US"/>
        </w:rPr>
        <w:t>How good are your communication skills?</w:t>
      </w:r>
      <w:r w:rsidRPr="0024132B">
        <w:rPr>
          <w:rFonts w:ascii="Arial" w:eastAsia="Arial" w:hAnsi="Arial" w:cs="Arial"/>
          <w:sz w:val="24"/>
          <w:szCs w:val="24"/>
          <w:lang w:eastAsia="en-US"/>
        </w:rPr>
        <w:t xml:space="preserve"> Available at: </w:t>
      </w:r>
      <w:hyperlink r:id="rId27" w:history="1">
        <w:r w:rsidRPr="0024132B">
          <w:rPr>
            <w:rFonts w:ascii="Arial" w:eastAsia="Arial" w:hAnsi="Arial" w:cs="Arial"/>
            <w:color w:val="0563C1" w:themeColor="hyperlink"/>
            <w:sz w:val="24"/>
            <w:szCs w:val="24"/>
            <w:u w:val="single"/>
            <w:lang w:eastAsia="en-US"/>
          </w:rPr>
          <w:t>https://www.mindtools.com/pages/article/newCS_99.htm</w:t>
        </w:r>
      </w:hyperlink>
      <w:r w:rsidRPr="0024132B">
        <w:rPr>
          <w:rFonts w:ascii="Arial" w:eastAsia="Arial"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r w:rsidRPr="0024132B">
        <w:rPr>
          <w:rFonts w:ascii="Arial" w:eastAsiaTheme="minorHAnsi" w:hAnsi="Arial" w:cs="Arial"/>
          <w:sz w:val="24"/>
          <w:szCs w:val="24"/>
          <w:lang w:eastAsia="en-US"/>
        </w:rPr>
        <w:t xml:space="preserve">Morgan, P. (2017) </w:t>
      </w:r>
      <w:r w:rsidRPr="0024132B">
        <w:rPr>
          <w:rFonts w:ascii="Arial" w:eastAsiaTheme="minorHAnsi" w:hAnsi="Arial" w:cs="Arial"/>
          <w:i/>
          <w:sz w:val="24"/>
          <w:szCs w:val="24"/>
          <w:lang w:eastAsia="en-US"/>
        </w:rPr>
        <w:t xml:space="preserve">The Business Student’s Guide to Study and Employability. </w:t>
      </w:r>
      <w:r w:rsidRPr="0024132B">
        <w:rPr>
          <w:rFonts w:ascii="Arial" w:eastAsiaTheme="minorHAnsi" w:hAnsi="Arial" w:cs="Arial"/>
          <w:sz w:val="24"/>
          <w:szCs w:val="24"/>
          <w:lang w:eastAsia="en-US"/>
        </w:rPr>
        <w:t>London: Sage.</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Mortensen, C. D. (1972) </w:t>
      </w:r>
      <w:r w:rsidRPr="0024132B">
        <w:rPr>
          <w:rFonts w:ascii="Arial" w:eastAsia="Arial" w:hAnsi="Arial" w:cs="Arial"/>
          <w:i/>
          <w:sz w:val="24"/>
          <w:szCs w:val="24"/>
          <w:lang w:eastAsia="en-US"/>
        </w:rPr>
        <w:t xml:space="preserve">Communication: The Study of Human Interaction. </w:t>
      </w:r>
      <w:r w:rsidRPr="0024132B">
        <w:rPr>
          <w:rFonts w:ascii="Arial" w:eastAsia="Arial" w:hAnsi="Arial" w:cs="Arial"/>
          <w:sz w:val="24"/>
          <w:szCs w:val="24"/>
          <w:lang w:eastAsia="en-US"/>
        </w:rPr>
        <w:t>New York:</w:t>
      </w:r>
      <w:r w:rsidRPr="0024132B">
        <w:rPr>
          <w:rFonts w:ascii="Arial" w:eastAsia="Arial" w:hAnsi="Arial" w:cs="Arial"/>
          <w:i/>
          <w:sz w:val="24"/>
          <w:szCs w:val="24"/>
          <w:lang w:eastAsia="en-US"/>
        </w:rPr>
        <w:t xml:space="preserve"> </w:t>
      </w:r>
      <w:r w:rsidRPr="0024132B">
        <w:rPr>
          <w:rFonts w:ascii="Arial" w:eastAsia="Arial" w:hAnsi="Arial" w:cs="Arial"/>
          <w:sz w:val="24"/>
          <w:szCs w:val="24"/>
          <w:lang w:eastAsia="en-US"/>
        </w:rPr>
        <w:t xml:space="preserve">McGraw-Hill. </w:t>
      </w:r>
    </w:p>
    <w:p w:rsidR="009F4692" w:rsidRPr="0024132B" w:rsidRDefault="009F4692" w:rsidP="0024132B">
      <w:pPr>
        <w:spacing w:line="360" w:lineRule="auto"/>
        <w:contextualSpacing/>
        <w:rPr>
          <w:rFonts w:ascii="Arial" w:eastAsia="Arial"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proofErr w:type="spellStart"/>
      <w:r w:rsidRPr="0024132B">
        <w:rPr>
          <w:rFonts w:ascii="Arial" w:eastAsia="Arial" w:hAnsi="Arial" w:cs="Arial"/>
          <w:sz w:val="24"/>
          <w:szCs w:val="24"/>
          <w:lang w:eastAsia="en-US"/>
        </w:rPr>
        <w:t>Omura</w:t>
      </w:r>
      <w:proofErr w:type="spellEnd"/>
      <w:r w:rsidRPr="0024132B">
        <w:rPr>
          <w:rFonts w:ascii="Arial" w:eastAsia="Arial" w:hAnsi="Arial" w:cs="Arial"/>
          <w:sz w:val="24"/>
          <w:szCs w:val="24"/>
          <w:lang w:eastAsia="en-US"/>
        </w:rPr>
        <w:t xml:space="preserve">, M., Stone, T. E, Maguire, J. and </w:t>
      </w:r>
      <w:proofErr w:type="spellStart"/>
      <w:r w:rsidRPr="0024132B">
        <w:rPr>
          <w:rFonts w:ascii="Arial" w:eastAsia="Arial" w:hAnsi="Arial" w:cs="Arial"/>
          <w:sz w:val="24"/>
          <w:szCs w:val="24"/>
          <w:lang w:eastAsia="en-US"/>
        </w:rPr>
        <w:t>Levett</w:t>
      </w:r>
      <w:proofErr w:type="spellEnd"/>
      <w:r w:rsidRPr="0024132B">
        <w:rPr>
          <w:rFonts w:ascii="Arial" w:eastAsia="Arial" w:hAnsi="Arial" w:cs="Arial"/>
          <w:sz w:val="24"/>
          <w:szCs w:val="24"/>
          <w:lang w:eastAsia="en-US"/>
        </w:rPr>
        <w:t xml:space="preserve">-Jones, J. (2018) ‘Exploring Japanese Nurses' Perceptions of the Relevance and Use of Assertive Communication in Healthcare: A Qualitative Study Informed by The Theory of Planned Behaviour’, </w:t>
      </w:r>
      <w:r w:rsidRPr="0024132B">
        <w:rPr>
          <w:rFonts w:ascii="Arial" w:eastAsia="Arial" w:hAnsi="Arial" w:cs="Arial"/>
          <w:i/>
          <w:sz w:val="24"/>
          <w:szCs w:val="24"/>
          <w:lang w:eastAsia="en-US"/>
        </w:rPr>
        <w:t xml:space="preserve">Nurse Education Today, </w:t>
      </w:r>
      <w:r w:rsidRPr="0024132B">
        <w:rPr>
          <w:rFonts w:ascii="Arial" w:eastAsia="Arial" w:hAnsi="Arial" w:cs="Arial"/>
          <w:sz w:val="24"/>
          <w:szCs w:val="24"/>
          <w:lang w:eastAsia="en-US"/>
        </w:rPr>
        <w:t xml:space="preserve">67, pp. 100-107. Available: </w:t>
      </w:r>
      <w:hyperlink r:id="rId28" w:history="1">
        <w:r w:rsidRPr="0024132B">
          <w:rPr>
            <w:rFonts w:ascii="Arial" w:eastAsia="Arial" w:hAnsi="Arial" w:cs="Arial"/>
            <w:color w:val="0563C1" w:themeColor="hyperlink"/>
            <w:sz w:val="24"/>
            <w:szCs w:val="24"/>
            <w:u w:val="single"/>
            <w:lang w:eastAsia="en-US"/>
          </w:rPr>
          <w:t>https://doi.org/10.1016/j.nedt.2018.05.004</w:t>
        </w:r>
      </w:hyperlink>
      <w:r w:rsidRPr="0024132B">
        <w:rPr>
          <w:rFonts w:ascii="Arial" w:eastAsia="Arial"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Arial"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bookmarkStart w:id="27" w:name="_Hlk73206786"/>
      <w:r w:rsidRPr="0024132B">
        <w:rPr>
          <w:rFonts w:ascii="Arial" w:eastAsia="Arial" w:hAnsi="Arial" w:cs="Arial"/>
          <w:sz w:val="24"/>
          <w:szCs w:val="24"/>
          <w:lang w:eastAsia="en-US"/>
        </w:rPr>
        <w:t>Schramm, W. (1954). How Communication Works. In W. Schramm (Ed.), The Process and Effects of Mass Communication. Urbana, Illinois: University of Illinois Press.</w:t>
      </w:r>
    </w:p>
    <w:bookmarkEnd w:id="27"/>
    <w:p w:rsidR="009F4692" w:rsidRPr="0024132B" w:rsidRDefault="009F4692" w:rsidP="0024132B">
      <w:pPr>
        <w:spacing w:line="360" w:lineRule="auto"/>
        <w:contextualSpacing/>
        <w:rPr>
          <w:rFonts w:ascii="Arial" w:eastAsia="Arial"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Patterson, M. L. (1983) </w:t>
      </w:r>
      <w:r w:rsidRPr="0024132B">
        <w:rPr>
          <w:rFonts w:ascii="Arial" w:eastAsia="Arial" w:hAnsi="Arial" w:cs="Arial"/>
          <w:i/>
          <w:sz w:val="24"/>
          <w:szCs w:val="24"/>
          <w:lang w:eastAsia="en-US"/>
        </w:rPr>
        <w:t xml:space="preserve">Nonverbal </w:t>
      </w:r>
      <w:proofErr w:type="spellStart"/>
      <w:r w:rsidRPr="0024132B">
        <w:rPr>
          <w:rFonts w:ascii="Arial" w:eastAsia="Arial" w:hAnsi="Arial" w:cs="Arial"/>
          <w:i/>
          <w:sz w:val="24"/>
          <w:szCs w:val="24"/>
          <w:lang w:eastAsia="en-US"/>
        </w:rPr>
        <w:t>Behavior</w:t>
      </w:r>
      <w:proofErr w:type="spellEnd"/>
      <w:r w:rsidRPr="0024132B">
        <w:rPr>
          <w:rFonts w:ascii="Arial" w:eastAsia="Arial" w:hAnsi="Arial" w:cs="Arial"/>
          <w:i/>
          <w:sz w:val="24"/>
          <w:szCs w:val="24"/>
          <w:lang w:eastAsia="en-US"/>
        </w:rPr>
        <w:t>: A Functional Perspective</w:t>
      </w:r>
      <w:r w:rsidRPr="0024132B">
        <w:rPr>
          <w:rFonts w:ascii="Arial" w:eastAsia="Arial" w:hAnsi="Arial" w:cs="Arial"/>
          <w:sz w:val="24"/>
          <w:szCs w:val="24"/>
          <w:lang w:eastAsia="en-US"/>
        </w:rPr>
        <w:t>. New York: Springer-Verlag.</w:t>
      </w:r>
    </w:p>
    <w:p w:rsidR="009F4692" w:rsidRPr="0024132B" w:rsidRDefault="009F4692" w:rsidP="0024132B">
      <w:pPr>
        <w:spacing w:line="360" w:lineRule="auto"/>
        <w:contextualSpacing/>
        <w:rPr>
          <w:rFonts w:ascii="Arial" w:eastAsia="Arial"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r w:rsidRPr="0024132B">
        <w:rPr>
          <w:rFonts w:ascii="Arial" w:eastAsia="Arial" w:hAnsi="Arial" w:cs="Arial"/>
          <w:color w:val="222222"/>
          <w:sz w:val="24"/>
          <w:szCs w:val="24"/>
          <w:lang w:eastAsia="en-US"/>
        </w:rPr>
        <w:t xml:space="preserve">Petersons, A. and </w:t>
      </w:r>
      <w:proofErr w:type="spellStart"/>
      <w:r w:rsidRPr="0024132B">
        <w:rPr>
          <w:rFonts w:ascii="Arial" w:eastAsia="Arial" w:hAnsi="Arial" w:cs="Arial"/>
          <w:color w:val="222222"/>
          <w:sz w:val="24"/>
          <w:szCs w:val="24"/>
          <w:lang w:eastAsia="en-US"/>
        </w:rPr>
        <w:t>Khalimzoda</w:t>
      </w:r>
      <w:proofErr w:type="spellEnd"/>
      <w:r w:rsidRPr="0024132B">
        <w:rPr>
          <w:rFonts w:ascii="Arial" w:eastAsia="Arial" w:hAnsi="Arial" w:cs="Arial"/>
          <w:color w:val="222222"/>
          <w:sz w:val="24"/>
          <w:szCs w:val="24"/>
          <w:lang w:eastAsia="en-US"/>
        </w:rPr>
        <w:t xml:space="preserve">, I. (2016) ‘Communication Models and Common Basis for Multicultural Communication in Latvia’, </w:t>
      </w:r>
      <w:r w:rsidRPr="0024132B">
        <w:rPr>
          <w:rFonts w:ascii="Arial" w:eastAsia="Arial" w:hAnsi="Arial" w:cs="Arial"/>
          <w:i/>
          <w:color w:val="222222"/>
          <w:sz w:val="24"/>
          <w:szCs w:val="24"/>
          <w:lang w:eastAsia="en-US"/>
        </w:rPr>
        <w:t>Society. Integration. Education, Proceedings of the International Scientific Conference,</w:t>
      </w:r>
      <w:r w:rsidRPr="0024132B">
        <w:rPr>
          <w:rFonts w:ascii="Arial" w:eastAsia="Arial" w:hAnsi="Arial" w:cs="Arial"/>
          <w:color w:val="222222"/>
          <w:sz w:val="24"/>
          <w:szCs w:val="24"/>
          <w:lang w:eastAsia="en-US"/>
        </w:rPr>
        <w:t> 4, pp. 423-433. DOI: 10.17770/sie2016vol4.1555</w:t>
      </w:r>
      <w:r w:rsidRPr="0024132B">
        <w:rPr>
          <w:rFonts w:ascii="Arial" w:eastAsia="Arial" w:hAnsi="Arial" w:cs="Arial"/>
          <w:color w:val="222222"/>
          <w:sz w:val="24"/>
          <w:szCs w:val="24"/>
          <w:lang w:eastAsia="en-US"/>
        </w:rPr>
        <w:cr/>
      </w:r>
    </w:p>
    <w:p w:rsidR="009F4692" w:rsidRPr="0024132B" w:rsidRDefault="009F4692" w:rsidP="0024132B">
      <w:pPr>
        <w:spacing w:line="360" w:lineRule="auto"/>
        <w:contextualSpacing/>
        <w:rPr>
          <w:rFonts w:ascii="Arial" w:eastAsia="Arial" w:hAnsi="Arial" w:cs="Arial"/>
          <w:color w:val="222222"/>
          <w:sz w:val="24"/>
          <w:szCs w:val="24"/>
          <w:lang w:eastAsia="en-US"/>
        </w:rPr>
      </w:pPr>
      <w:proofErr w:type="spellStart"/>
      <w:r w:rsidRPr="0024132B">
        <w:rPr>
          <w:rFonts w:ascii="Arial" w:eastAsia="Arial" w:hAnsi="Arial" w:cs="Arial"/>
          <w:color w:val="222222"/>
          <w:sz w:val="24"/>
          <w:szCs w:val="24"/>
          <w:lang w:eastAsia="en-US"/>
        </w:rPr>
        <w:lastRenderedPageBreak/>
        <w:t>Phutela</w:t>
      </w:r>
      <w:proofErr w:type="spellEnd"/>
      <w:r w:rsidRPr="0024132B">
        <w:rPr>
          <w:rFonts w:ascii="Arial" w:eastAsia="Arial" w:hAnsi="Arial" w:cs="Arial"/>
          <w:color w:val="222222"/>
          <w:sz w:val="24"/>
          <w:szCs w:val="24"/>
          <w:lang w:eastAsia="en-US"/>
        </w:rPr>
        <w:t>, D. (2015) ‘The Importance of Non-verbal Communication’, </w:t>
      </w:r>
      <w:r w:rsidRPr="0024132B">
        <w:rPr>
          <w:rFonts w:ascii="Arial" w:eastAsia="Arial" w:hAnsi="Arial" w:cs="Arial"/>
          <w:i/>
          <w:color w:val="222222"/>
          <w:sz w:val="24"/>
          <w:szCs w:val="24"/>
          <w:lang w:eastAsia="en-US"/>
        </w:rPr>
        <w:t>IUP Journal of Soft Skills</w:t>
      </w:r>
      <w:r w:rsidRPr="0024132B">
        <w:rPr>
          <w:rFonts w:ascii="Arial" w:eastAsia="Arial" w:hAnsi="Arial" w:cs="Arial"/>
          <w:color w:val="222222"/>
          <w:sz w:val="24"/>
          <w:szCs w:val="24"/>
          <w:lang w:eastAsia="en-US"/>
        </w:rPr>
        <w:t>, </w:t>
      </w:r>
      <w:r w:rsidRPr="0024132B">
        <w:rPr>
          <w:rFonts w:ascii="Arial" w:eastAsia="Arial" w:hAnsi="Arial" w:cs="Arial"/>
          <w:i/>
          <w:color w:val="222222"/>
          <w:sz w:val="24"/>
          <w:szCs w:val="24"/>
          <w:lang w:eastAsia="en-US"/>
        </w:rPr>
        <w:t>9</w:t>
      </w:r>
      <w:r w:rsidRPr="0024132B">
        <w:rPr>
          <w:rFonts w:ascii="Arial" w:eastAsia="Arial" w:hAnsi="Arial" w:cs="Arial"/>
          <w:color w:val="222222"/>
          <w:sz w:val="24"/>
          <w:szCs w:val="24"/>
          <w:lang w:eastAsia="en-US"/>
        </w:rPr>
        <w:t xml:space="preserve">(4), pp.43-49. Available at: </w:t>
      </w:r>
      <w:hyperlink r:id="rId29" w:history="1">
        <w:r w:rsidRPr="0024132B">
          <w:rPr>
            <w:rFonts w:ascii="Arial" w:eastAsia="Arial" w:hAnsi="Arial" w:cs="Arial"/>
            <w:color w:val="0563C1" w:themeColor="hyperlink"/>
            <w:sz w:val="24"/>
            <w:szCs w:val="24"/>
            <w:u w:val="single"/>
            <w:lang w:eastAsia="en-US"/>
          </w:rPr>
          <w:t>https://www.proquest.com/openview/52442af596bbd7cc0220950cc1a9a3f2/1?pq-origsite=gscholar&amp;cbl=2029989</w:t>
        </w:r>
      </w:hyperlink>
      <w:r w:rsidRPr="0024132B">
        <w:rPr>
          <w:rFonts w:ascii="Arial" w:eastAsia="Arial" w:hAnsi="Arial" w:cs="Arial"/>
          <w:color w:val="222222"/>
          <w:sz w:val="24"/>
          <w:szCs w:val="24"/>
          <w:lang w:eastAsia="en-US"/>
        </w:rPr>
        <w:t xml:space="preserve"> (Accessed: 29 May 2021).</w:t>
      </w:r>
    </w:p>
    <w:p w:rsidR="009F4692" w:rsidRPr="0024132B" w:rsidRDefault="009F4692" w:rsidP="0024132B">
      <w:pPr>
        <w:spacing w:line="360" w:lineRule="auto"/>
        <w:contextualSpacing/>
        <w:rPr>
          <w:rFonts w:ascii="Arial" w:eastAsia="Arial" w:hAnsi="Arial" w:cs="Arial"/>
          <w:color w:val="222222"/>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Professional Development (n.d.) </w:t>
      </w:r>
      <w:r w:rsidRPr="0024132B">
        <w:rPr>
          <w:rFonts w:ascii="Arial" w:eastAsia="Arial" w:hAnsi="Arial" w:cs="Arial"/>
          <w:i/>
          <w:sz w:val="24"/>
          <w:szCs w:val="24"/>
          <w:lang w:eastAsia="en-US"/>
        </w:rPr>
        <w:t xml:space="preserve">Communication Skills for Managers. </w:t>
      </w:r>
      <w:r w:rsidRPr="0024132B">
        <w:rPr>
          <w:rFonts w:ascii="Arial" w:eastAsia="Arial" w:hAnsi="Arial" w:cs="Arial"/>
          <w:sz w:val="24"/>
          <w:szCs w:val="24"/>
          <w:lang w:eastAsia="en-US"/>
        </w:rPr>
        <w:t xml:space="preserve">Available at: </w:t>
      </w:r>
      <w:hyperlink r:id="rId30" w:history="1">
        <w:r w:rsidRPr="0024132B">
          <w:rPr>
            <w:rFonts w:ascii="Arial" w:eastAsia="Arial" w:hAnsi="Arial" w:cs="Arial"/>
            <w:color w:val="0563C1" w:themeColor="hyperlink"/>
            <w:sz w:val="24"/>
            <w:szCs w:val="24"/>
            <w:u w:val="single"/>
            <w:lang w:eastAsia="en-US"/>
          </w:rPr>
          <w:t>https://www.professionaldevelopment.ie/communication-skills-for-managers</w:t>
        </w:r>
      </w:hyperlink>
      <w:r w:rsidRPr="0024132B">
        <w:rPr>
          <w:rFonts w:ascii="Arial" w:eastAsia="Arial"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r w:rsidRPr="0024132B">
        <w:rPr>
          <w:rFonts w:ascii="Arial" w:eastAsiaTheme="minorHAnsi" w:hAnsi="Arial" w:cs="Arial"/>
          <w:sz w:val="24"/>
          <w:szCs w:val="24"/>
          <w:lang w:eastAsia="en-US"/>
        </w:rPr>
        <w:t xml:space="preserve">Quintanilla, K. M. and Wahl, S. T. (2017) ‘Verbal and Non-Verbal Communication’, in </w:t>
      </w:r>
      <w:proofErr w:type="spellStart"/>
      <w:r w:rsidRPr="0024132B">
        <w:rPr>
          <w:rFonts w:ascii="Arial" w:eastAsiaTheme="minorHAnsi" w:hAnsi="Arial" w:cs="Arial"/>
          <w:sz w:val="24"/>
          <w:szCs w:val="24"/>
          <w:lang w:eastAsia="en-US"/>
        </w:rPr>
        <w:t>Maund</w:t>
      </w:r>
      <w:proofErr w:type="spellEnd"/>
      <w:r w:rsidRPr="0024132B">
        <w:rPr>
          <w:rFonts w:ascii="Arial" w:eastAsiaTheme="minorHAnsi" w:hAnsi="Arial" w:cs="Arial"/>
          <w:sz w:val="24"/>
          <w:szCs w:val="24"/>
          <w:lang w:eastAsia="en-US"/>
        </w:rPr>
        <w:t xml:space="preserve">, A., </w:t>
      </w:r>
      <w:proofErr w:type="spellStart"/>
      <w:r w:rsidRPr="0024132B">
        <w:rPr>
          <w:rFonts w:ascii="Arial" w:eastAsiaTheme="minorHAnsi" w:hAnsi="Arial" w:cs="Arial"/>
          <w:sz w:val="24"/>
          <w:szCs w:val="24"/>
          <w:lang w:eastAsia="en-US"/>
        </w:rPr>
        <w:t>Schriek</w:t>
      </w:r>
      <w:proofErr w:type="spellEnd"/>
      <w:r w:rsidRPr="0024132B">
        <w:rPr>
          <w:rFonts w:ascii="Arial" w:eastAsiaTheme="minorHAnsi" w:hAnsi="Arial" w:cs="Arial"/>
          <w:sz w:val="24"/>
          <w:szCs w:val="24"/>
          <w:lang w:eastAsia="en-US"/>
        </w:rPr>
        <w:t xml:space="preserve">, M. and </w:t>
      </w:r>
      <w:proofErr w:type="spellStart"/>
      <w:r w:rsidRPr="0024132B">
        <w:rPr>
          <w:rFonts w:ascii="Arial" w:eastAsiaTheme="minorHAnsi" w:hAnsi="Arial" w:cs="Arial"/>
          <w:sz w:val="24"/>
          <w:szCs w:val="24"/>
          <w:lang w:eastAsia="en-US"/>
        </w:rPr>
        <w:t>Tinkler</w:t>
      </w:r>
      <w:proofErr w:type="spellEnd"/>
      <w:r w:rsidRPr="0024132B">
        <w:rPr>
          <w:rFonts w:ascii="Arial" w:eastAsiaTheme="minorHAnsi" w:hAnsi="Arial" w:cs="Arial"/>
          <w:sz w:val="24"/>
          <w:szCs w:val="24"/>
          <w:lang w:eastAsia="en-US"/>
        </w:rPr>
        <w:t xml:space="preserve">, P. K. (eds.) </w:t>
      </w:r>
      <w:r w:rsidRPr="0024132B">
        <w:rPr>
          <w:rFonts w:ascii="Arial" w:eastAsiaTheme="minorHAnsi" w:hAnsi="Arial" w:cs="Arial"/>
          <w:i/>
          <w:sz w:val="24"/>
          <w:szCs w:val="24"/>
          <w:lang w:eastAsia="en-US"/>
        </w:rPr>
        <w:t xml:space="preserve">Certificate in Higher Education: Skills for the Workplace Student Yearbook. </w:t>
      </w:r>
      <w:r w:rsidRPr="0024132B">
        <w:rPr>
          <w:rFonts w:ascii="Arial" w:eastAsiaTheme="minorHAnsi" w:hAnsi="Arial" w:cs="Arial"/>
          <w:sz w:val="24"/>
          <w:szCs w:val="24"/>
          <w:lang w:eastAsia="en-US"/>
        </w:rPr>
        <w:t>Thousand Oaks: Sage.</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Schramm, W. (1954) ‘How Communication Works’, in Schramm, W. (ed.), </w:t>
      </w:r>
      <w:r w:rsidRPr="0024132B">
        <w:rPr>
          <w:rFonts w:ascii="Arial" w:eastAsia="Arial" w:hAnsi="Arial" w:cs="Arial"/>
          <w:i/>
          <w:sz w:val="24"/>
          <w:szCs w:val="24"/>
          <w:lang w:eastAsia="en-US"/>
        </w:rPr>
        <w:t>The Process and Effects of Mass Communication</w:t>
      </w:r>
      <w:r w:rsidRPr="0024132B">
        <w:rPr>
          <w:rFonts w:ascii="Arial" w:eastAsia="Arial" w:hAnsi="Arial" w:cs="Arial"/>
          <w:sz w:val="24"/>
          <w:szCs w:val="24"/>
          <w:lang w:eastAsia="en-US"/>
        </w:rPr>
        <w:t>. Illinois: University of Illinois Press.</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Shannon, C. and Weaver, W. (1949) </w:t>
      </w:r>
      <w:r w:rsidRPr="0024132B">
        <w:rPr>
          <w:rFonts w:ascii="Arial" w:eastAsia="Arial" w:hAnsi="Arial" w:cs="Arial"/>
          <w:i/>
          <w:sz w:val="24"/>
          <w:szCs w:val="24"/>
          <w:lang w:eastAsia="en-US"/>
        </w:rPr>
        <w:t>The Mathematical Theory of Communication</w:t>
      </w:r>
      <w:r w:rsidRPr="0024132B">
        <w:rPr>
          <w:rFonts w:ascii="Arial" w:eastAsia="Arial" w:hAnsi="Arial" w:cs="Arial"/>
          <w:sz w:val="24"/>
          <w:szCs w:val="24"/>
          <w:lang w:eastAsia="en-US"/>
        </w:rPr>
        <w:t>. Urbana: University of Illinois Press. </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 xml:space="preserve">Sibiya, M. N. (2018) ‘Effective Communication in Nursing’, in </w:t>
      </w:r>
      <w:proofErr w:type="spellStart"/>
      <w:r w:rsidRPr="0024132B">
        <w:rPr>
          <w:rFonts w:ascii="Arial" w:eastAsia="Arial" w:hAnsi="Arial" w:cs="Arial"/>
          <w:sz w:val="24"/>
          <w:szCs w:val="24"/>
          <w:lang w:eastAsia="en-US"/>
        </w:rPr>
        <w:t>Ulutasdemir</w:t>
      </w:r>
      <w:proofErr w:type="spellEnd"/>
      <w:r w:rsidRPr="0024132B">
        <w:rPr>
          <w:rFonts w:ascii="Arial" w:eastAsia="Arial" w:hAnsi="Arial" w:cs="Arial"/>
          <w:sz w:val="24"/>
          <w:szCs w:val="24"/>
          <w:lang w:eastAsia="en-US"/>
        </w:rPr>
        <w:t xml:space="preserve">, N. (ed.) </w:t>
      </w:r>
      <w:r w:rsidRPr="0024132B">
        <w:rPr>
          <w:rFonts w:ascii="Arial" w:eastAsia="Arial" w:hAnsi="Arial" w:cs="Arial"/>
          <w:i/>
          <w:sz w:val="24"/>
          <w:szCs w:val="24"/>
          <w:lang w:eastAsia="en-US"/>
        </w:rPr>
        <w:t xml:space="preserve">Nursing. </w:t>
      </w:r>
      <w:proofErr w:type="spellStart"/>
      <w:r w:rsidRPr="0024132B">
        <w:rPr>
          <w:rFonts w:ascii="Arial" w:eastAsia="Arial" w:hAnsi="Arial" w:cs="Arial"/>
          <w:sz w:val="24"/>
          <w:szCs w:val="24"/>
          <w:lang w:eastAsia="en-US"/>
        </w:rPr>
        <w:t>IntechOpen</w:t>
      </w:r>
      <w:proofErr w:type="spellEnd"/>
      <w:r w:rsidRPr="0024132B">
        <w:rPr>
          <w:rFonts w:ascii="Arial" w:eastAsia="Arial" w:hAnsi="Arial" w:cs="Arial"/>
          <w:sz w:val="24"/>
          <w:szCs w:val="24"/>
          <w:lang w:eastAsia="en-US"/>
        </w:rPr>
        <w:t>.</w:t>
      </w:r>
    </w:p>
    <w:p w:rsidR="009F4692" w:rsidRPr="0024132B" w:rsidRDefault="009F4692" w:rsidP="0024132B">
      <w:pPr>
        <w:spacing w:line="360" w:lineRule="auto"/>
        <w:contextualSpacing/>
        <w:rPr>
          <w:rFonts w:ascii="Arial" w:eastAsia="Arial" w:hAnsi="Arial" w:cs="Arial"/>
          <w:sz w:val="24"/>
          <w:szCs w:val="24"/>
          <w:lang w:eastAsia="en-US"/>
        </w:rPr>
      </w:pPr>
    </w:p>
    <w:p w:rsidR="009F4692" w:rsidRPr="0024132B" w:rsidRDefault="009F4692" w:rsidP="0024132B">
      <w:pPr>
        <w:spacing w:line="360" w:lineRule="auto"/>
        <w:contextualSpacing/>
        <w:rPr>
          <w:rFonts w:ascii="Arial" w:eastAsia="Arial" w:hAnsi="Arial" w:cs="Arial"/>
          <w:sz w:val="24"/>
          <w:szCs w:val="24"/>
          <w:lang w:eastAsia="en-US"/>
        </w:rPr>
      </w:pPr>
      <w:r w:rsidRPr="0024132B">
        <w:rPr>
          <w:rFonts w:ascii="Arial" w:eastAsia="Arial" w:hAnsi="Arial" w:cs="Arial"/>
          <w:sz w:val="24"/>
          <w:szCs w:val="24"/>
          <w:lang w:eastAsia="en-US"/>
        </w:rPr>
        <w:t>Sims, C. M. (2017) ‘Do the Big-Five Personality Traits Predict Empathic Listening and Assertive Communication?’</w:t>
      </w:r>
      <w:r w:rsidRPr="0024132B">
        <w:rPr>
          <w:rFonts w:ascii="Arial" w:eastAsia="Arial" w:hAnsi="Arial" w:cs="Arial"/>
          <w:i/>
          <w:sz w:val="24"/>
          <w:szCs w:val="24"/>
          <w:lang w:eastAsia="en-US"/>
        </w:rPr>
        <w:t>, International Journal of Listening</w:t>
      </w:r>
      <w:r w:rsidRPr="0024132B">
        <w:rPr>
          <w:rFonts w:ascii="Arial" w:eastAsia="Arial" w:hAnsi="Arial" w:cs="Arial"/>
          <w:sz w:val="24"/>
          <w:szCs w:val="24"/>
          <w:lang w:eastAsia="en-US"/>
        </w:rPr>
        <w:t xml:space="preserve">, 31(3), PP. 163-188. DOI: 10.1080/10904018.2016.1202770 </w:t>
      </w:r>
    </w:p>
    <w:p w:rsidR="009F4692" w:rsidRPr="0024132B" w:rsidRDefault="009F4692" w:rsidP="0024132B">
      <w:pPr>
        <w:spacing w:line="360" w:lineRule="auto"/>
        <w:contextualSpacing/>
        <w:rPr>
          <w:rFonts w:ascii="Arial" w:eastAsia="Arial" w:hAnsi="Arial" w:cs="Arial"/>
          <w:sz w:val="24"/>
          <w:szCs w:val="24"/>
          <w:lang w:eastAsia="en-US"/>
        </w:rPr>
      </w:pPr>
    </w:p>
    <w:p w:rsidR="009F4692" w:rsidRPr="0024132B" w:rsidRDefault="009F4692" w:rsidP="0024132B">
      <w:pPr>
        <w:spacing w:line="360" w:lineRule="auto"/>
        <w:contextualSpacing/>
        <w:rPr>
          <w:rFonts w:ascii="Arial" w:eastAsia="Arial" w:hAnsi="Arial" w:cs="Arial"/>
          <w:color w:val="0000FF"/>
          <w:sz w:val="24"/>
          <w:szCs w:val="24"/>
          <w:u w:val="single"/>
          <w:lang w:eastAsia="en-US"/>
        </w:rPr>
      </w:pPr>
      <w:r w:rsidRPr="0024132B">
        <w:rPr>
          <w:rFonts w:ascii="Arial" w:eastAsiaTheme="minorHAnsi" w:hAnsi="Arial" w:cs="Arial"/>
          <w:sz w:val="24"/>
          <w:szCs w:val="24"/>
          <w:lang w:eastAsia="en-US"/>
        </w:rPr>
        <w:t xml:space="preserve">Smith, J. (2013) </w:t>
      </w:r>
      <w:r w:rsidRPr="0024132B">
        <w:rPr>
          <w:rFonts w:ascii="Arial" w:eastAsiaTheme="minorHAnsi" w:hAnsi="Arial" w:cs="Arial"/>
          <w:i/>
          <w:sz w:val="24"/>
          <w:szCs w:val="24"/>
          <w:lang w:eastAsia="en-US"/>
        </w:rPr>
        <w:t>10 Nonverbal Cues That Convey Confidence at Work</w:t>
      </w:r>
      <w:r w:rsidRPr="0024132B">
        <w:rPr>
          <w:rFonts w:ascii="Arial" w:eastAsiaTheme="minorHAnsi" w:hAnsi="Arial" w:cs="Arial"/>
          <w:sz w:val="24"/>
          <w:szCs w:val="24"/>
          <w:lang w:eastAsia="en-US"/>
        </w:rPr>
        <w:t xml:space="preserve">. Available at: </w:t>
      </w:r>
      <w:hyperlink r:id="rId31" w:history="1">
        <w:r w:rsidRPr="0024132B">
          <w:rPr>
            <w:rFonts w:ascii="Arial" w:eastAsiaTheme="minorHAnsi" w:hAnsi="Arial" w:cs="Arial"/>
            <w:color w:val="0563C1" w:themeColor="hyperlink"/>
            <w:sz w:val="24"/>
            <w:szCs w:val="24"/>
            <w:u w:val="single"/>
            <w:lang w:eastAsia="en-US"/>
          </w:rPr>
          <w:t>https://www.forbes.com/sites/jacquelynsmith/2013/03/11/10-nonverbal-cues-that-convey-confidence-at-work/?sh=34355045e13e</w:t>
        </w:r>
      </w:hyperlink>
      <w:r w:rsidRPr="0024132B">
        <w:rPr>
          <w:rFonts w:ascii="Arial" w:eastAsiaTheme="minorHAnsi" w:hAnsi="Arial" w:cs="Arial"/>
          <w:sz w:val="24"/>
          <w:szCs w:val="24"/>
          <w:lang w:eastAsia="en-US"/>
        </w:rPr>
        <w:t xml:space="preserve"> (Accessed: 29 May 2021).</w:t>
      </w:r>
    </w:p>
    <w:p w:rsidR="009F4692" w:rsidRPr="0024132B" w:rsidRDefault="009F4692" w:rsidP="0024132B">
      <w:pPr>
        <w:spacing w:line="360" w:lineRule="auto"/>
        <w:contextualSpacing/>
        <w:rPr>
          <w:rFonts w:ascii="Arial" w:eastAsiaTheme="minorHAnsi" w:hAnsi="Arial" w:cs="Arial"/>
          <w:sz w:val="24"/>
          <w:szCs w:val="24"/>
          <w:lang w:eastAsia="en-US"/>
        </w:rPr>
      </w:pPr>
    </w:p>
    <w:p w:rsidR="009F4692" w:rsidRPr="0024132B" w:rsidRDefault="009F4692" w:rsidP="0024132B">
      <w:pPr>
        <w:spacing w:line="360" w:lineRule="auto"/>
        <w:contextualSpacing/>
        <w:rPr>
          <w:rFonts w:ascii="Arial" w:eastAsiaTheme="minorHAnsi" w:hAnsi="Arial" w:cs="Arial"/>
          <w:sz w:val="24"/>
          <w:szCs w:val="24"/>
          <w:lang w:eastAsia="en-US"/>
        </w:rPr>
      </w:pPr>
      <w:proofErr w:type="spellStart"/>
      <w:r w:rsidRPr="0024132B">
        <w:rPr>
          <w:rFonts w:ascii="Arial" w:eastAsiaTheme="minorHAnsi" w:hAnsi="Arial" w:cs="Arial"/>
          <w:sz w:val="24"/>
          <w:szCs w:val="24"/>
          <w:lang w:eastAsia="en-US"/>
        </w:rPr>
        <w:t>Tabalan</w:t>
      </w:r>
      <w:proofErr w:type="spellEnd"/>
      <w:r w:rsidRPr="0024132B">
        <w:rPr>
          <w:rFonts w:ascii="Arial" w:eastAsiaTheme="minorHAnsi" w:hAnsi="Arial" w:cs="Arial"/>
          <w:sz w:val="24"/>
          <w:szCs w:val="24"/>
          <w:lang w:eastAsia="en-US"/>
        </w:rPr>
        <w:t xml:space="preserve">, D. (2016) ‘Common Verbal and Non-Verbal Communication Practices in the Workplace of Multi-National Companies’, </w:t>
      </w:r>
      <w:r w:rsidRPr="0024132B">
        <w:rPr>
          <w:rFonts w:ascii="Arial" w:eastAsiaTheme="minorHAnsi" w:hAnsi="Arial" w:cs="Arial"/>
          <w:i/>
          <w:sz w:val="24"/>
          <w:szCs w:val="24"/>
          <w:lang w:eastAsia="en-US"/>
        </w:rPr>
        <w:t>IARJSET</w:t>
      </w:r>
      <w:r w:rsidRPr="0024132B">
        <w:rPr>
          <w:rFonts w:ascii="Arial" w:eastAsiaTheme="minorHAnsi" w:hAnsi="Arial" w:cs="Arial"/>
          <w:sz w:val="24"/>
          <w:szCs w:val="24"/>
          <w:lang w:eastAsia="en-US"/>
        </w:rPr>
        <w:t xml:space="preserve">, 3(5), pp. 157-162. DOI: 10.17148/IARJSET.2016.3533 </w:t>
      </w:r>
    </w:p>
    <w:p w:rsidR="004C58E8" w:rsidRPr="0024132B" w:rsidRDefault="004C58E8" w:rsidP="0024132B">
      <w:pPr>
        <w:spacing w:line="360" w:lineRule="auto"/>
        <w:contextualSpacing/>
        <w:jc w:val="both"/>
        <w:rPr>
          <w:rFonts w:ascii="Arial" w:eastAsia="Arial" w:hAnsi="Arial" w:cs="Arial"/>
          <w:b/>
          <w:sz w:val="24"/>
          <w:szCs w:val="24"/>
        </w:rPr>
      </w:pPr>
    </w:p>
    <w:p w:rsidR="00961224" w:rsidRPr="0024132B" w:rsidRDefault="00A4555F" w:rsidP="00AC2B05">
      <w:pPr>
        <w:pStyle w:val="Heading1"/>
      </w:pPr>
      <w:bookmarkStart w:id="28" w:name="_heading=h.i1pag5glvuo6" w:colFirst="0" w:colLast="0"/>
      <w:bookmarkStart w:id="29" w:name="_heading=h.si7872mi01s2" w:colFirst="0" w:colLast="0"/>
      <w:bookmarkStart w:id="30" w:name="_heading=h.ni9u1dspb157" w:colFirst="0" w:colLast="0"/>
      <w:bookmarkStart w:id="31" w:name="_Toc73284258"/>
      <w:bookmarkEnd w:id="28"/>
      <w:bookmarkEnd w:id="29"/>
      <w:bookmarkEnd w:id="30"/>
      <w:r w:rsidRPr="0024132B">
        <w:lastRenderedPageBreak/>
        <w:t>Appendix A</w:t>
      </w:r>
      <w:bookmarkEnd w:id="31"/>
    </w:p>
    <w:p w:rsidR="00961224" w:rsidRPr="0024132B" w:rsidRDefault="00961224" w:rsidP="0024132B">
      <w:pPr>
        <w:spacing w:line="360" w:lineRule="auto"/>
        <w:contextualSpacing/>
        <w:rPr>
          <w:rFonts w:ascii="Arial" w:hAnsi="Arial" w:cs="Arial"/>
          <w:sz w:val="24"/>
          <w:szCs w:val="24"/>
        </w:rPr>
      </w:pPr>
    </w:p>
    <w:p w:rsidR="00961224" w:rsidRPr="0024132B" w:rsidRDefault="00961224" w:rsidP="0024132B">
      <w:pPr>
        <w:spacing w:line="360" w:lineRule="auto"/>
        <w:contextualSpacing/>
        <w:rPr>
          <w:rFonts w:ascii="Arial" w:hAnsi="Arial" w:cs="Arial"/>
          <w:sz w:val="24"/>
          <w:szCs w:val="24"/>
        </w:rPr>
      </w:pPr>
    </w:p>
    <w:p w:rsidR="00961224" w:rsidRPr="0024132B" w:rsidRDefault="00961224" w:rsidP="0024132B">
      <w:pPr>
        <w:spacing w:line="360" w:lineRule="auto"/>
        <w:contextualSpacing/>
        <w:rPr>
          <w:rFonts w:ascii="Arial" w:eastAsiaTheme="majorEastAsia" w:hAnsi="Arial" w:cs="Arial"/>
          <w:color w:val="2F5496" w:themeColor="accent1" w:themeShade="BF"/>
          <w:sz w:val="24"/>
          <w:szCs w:val="24"/>
        </w:rPr>
      </w:pPr>
      <w:r w:rsidRPr="0024132B">
        <w:rPr>
          <w:rFonts w:ascii="Arial" w:hAnsi="Arial" w:cs="Arial"/>
          <w:noProof/>
          <w:color w:val="000000"/>
          <w:sz w:val="24"/>
          <w:szCs w:val="24"/>
          <w:bdr w:val="none" w:sz="0" w:space="0" w:color="auto" w:frame="1"/>
        </w:rPr>
        <w:drawing>
          <wp:inline distT="0" distB="0" distL="0" distR="0" wp14:anchorId="1A1AC278" wp14:editId="0FA32C12">
            <wp:extent cx="5181600" cy="3733800"/>
            <wp:effectExtent l="0" t="0" r="0" b="0"/>
            <wp:docPr id="3" name="Picture 3" descr="https://lh4.googleusercontent.com/E26AZg773wqiCG7pcIRRRWTbTDXnsw8yk35Msgh_ZtAvslvKoGeM-rJ7qkrbkpw3zi8UmK49-7zoWLTSravo6GV76QDmkJGUosKINt8Z17x73-QgR2FZtO1sEyH00C0ggzczp_B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E26AZg773wqiCG7pcIRRRWTbTDXnsw8yk35Msgh_ZtAvslvKoGeM-rJ7qkrbkpw3zi8UmK49-7zoWLTSravo6GV76QDmkJGUosKINt8Z17x73-QgR2FZtO1sEyH00C0ggzczp_BN"/>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81600" cy="3733800"/>
                    </a:xfrm>
                    <a:prstGeom prst="rect">
                      <a:avLst/>
                    </a:prstGeom>
                    <a:noFill/>
                    <a:ln>
                      <a:noFill/>
                    </a:ln>
                  </pic:spPr>
                </pic:pic>
              </a:graphicData>
            </a:graphic>
          </wp:inline>
        </w:drawing>
      </w:r>
      <w:r w:rsidRPr="0024132B">
        <w:rPr>
          <w:rFonts w:ascii="Arial" w:hAnsi="Arial" w:cs="Arial"/>
          <w:sz w:val="24"/>
          <w:szCs w:val="24"/>
        </w:rPr>
        <w:br w:type="page"/>
      </w:r>
    </w:p>
    <w:p w:rsidR="004C58E8" w:rsidRPr="0024132B" w:rsidRDefault="00961224" w:rsidP="00AC2B05">
      <w:pPr>
        <w:pStyle w:val="Heading1"/>
      </w:pPr>
      <w:bookmarkStart w:id="32" w:name="_Toc73284259"/>
      <w:r w:rsidRPr="0024132B">
        <w:lastRenderedPageBreak/>
        <w:t>Appendix B</w:t>
      </w:r>
      <w:bookmarkEnd w:id="32"/>
    </w:p>
    <w:p w:rsidR="004C58E8" w:rsidRPr="0024132B" w:rsidRDefault="004C58E8" w:rsidP="0024132B">
      <w:pPr>
        <w:spacing w:line="360" w:lineRule="auto"/>
        <w:contextualSpacing/>
        <w:rPr>
          <w:rFonts w:ascii="Arial" w:hAnsi="Arial" w:cs="Arial"/>
          <w:sz w:val="24"/>
          <w:szCs w:val="24"/>
        </w:rPr>
      </w:pPr>
    </w:p>
    <w:p w:rsidR="004C58E8" w:rsidRPr="0024132B" w:rsidRDefault="00A4555F" w:rsidP="0024132B">
      <w:pPr>
        <w:spacing w:line="360" w:lineRule="auto"/>
        <w:contextualSpacing/>
        <w:rPr>
          <w:rFonts w:ascii="Arial" w:hAnsi="Arial" w:cs="Arial"/>
          <w:sz w:val="24"/>
          <w:szCs w:val="24"/>
        </w:rPr>
      </w:pPr>
      <w:r w:rsidRPr="0024132B">
        <w:rPr>
          <w:rFonts w:ascii="Arial" w:hAnsi="Arial" w:cs="Arial"/>
          <w:noProof/>
          <w:sz w:val="24"/>
          <w:szCs w:val="24"/>
        </w:rPr>
        <w:drawing>
          <wp:anchor distT="0" distB="0" distL="114300" distR="114300" simplePos="0" relativeHeight="251658240" behindDoc="0" locked="0" layoutInCell="1" allowOverlap="1">
            <wp:simplePos x="914400" y="1469571"/>
            <wp:positionH relativeFrom="margin">
              <wp:align>center</wp:align>
            </wp:positionH>
            <wp:positionV relativeFrom="margin">
              <wp:align>center</wp:align>
            </wp:positionV>
            <wp:extent cx="6686605" cy="7585256"/>
            <wp:effectExtent l="0" t="0" r="0" b="0"/>
            <wp:wrapSquare wrapText="bothSides"/>
            <wp:docPr id="2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extLst>
                        <a:ext uri="{28A0092B-C50C-407E-A947-70E740481C1C}">
                          <a14:useLocalDpi xmlns:a14="http://schemas.microsoft.com/office/drawing/2010/main" val="0"/>
                        </a:ext>
                      </a:extLst>
                    </a:blip>
                    <a:srcRect/>
                    <a:stretch>
                      <a:fillRect/>
                    </a:stretch>
                  </pic:blipFill>
                  <pic:spPr>
                    <a:xfrm>
                      <a:off x="0" y="0"/>
                      <a:ext cx="6686605" cy="7585256"/>
                    </a:xfrm>
                    <a:prstGeom prst="rect">
                      <a:avLst/>
                    </a:prstGeom>
                    <a:ln/>
                  </pic:spPr>
                </pic:pic>
              </a:graphicData>
            </a:graphic>
          </wp:anchor>
        </w:drawing>
      </w:r>
    </w:p>
    <w:p w:rsidR="004C58E8" w:rsidRPr="0024132B" w:rsidRDefault="004C58E8" w:rsidP="0024132B">
      <w:pPr>
        <w:spacing w:line="360" w:lineRule="auto"/>
        <w:contextualSpacing/>
        <w:rPr>
          <w:rFonts w:ascii="Arial" w:hAnsi="Arial" w:cs="Arial"/>
          <w:sz w:val="24"/>
          <w:szCs w:val="24"/>
        </w:rPr>
      </w:pPr>
    </w:p>
    <w:p w:rsidR="00741A05" w:rsidRPr="0024132B" w:rsidRDefault="00A4555F" w:rsidP="00AC2B05">
      <w:pPr>
        <w:pStyle w:val="Heading1"/>
      </w:pPr>
      <w:bookmarkStart w:id="33" w:name="_Toc73284260"/>
      <w:r w:rsidRPr="0024132B">
        <w:lastRenderedPageBreak/>
        <w:t xml:space="preserve">Appendix </w:t>
      </w:r>
      <w:r w:rsidR="009F4692" w:rsidRPr="0024132B">
        <w:t>C</w:t>
      </w:r>
      <w:bookmarkEnd w:id="33"/>
    </w:p>
    <w:p w:rsidR="00741A05" w:rsidRPr="0024132B" w:rsidRDefault="00741A05" w:rsidP="0024132B">
      <w:pPr>
        <w:spacing w:line="360" w:lineRule="auto"/>
        <w:contextualSpacing/>
        <w:rPr>
          <w:rFonts w:ascii="Arial" w:hAnsi="Arial" w:cs="Arial"/>
          <w:sz w:val="24"/>
          <w:szCs w:val="24"/>
        </w:rPr>
      </w:pPr>
    </w:p>
    <w:tbl>
      <w:tblPr>
        <w:tblStyle w:val="a3"/>
        <w:tblpPr w:leftFromText="180" w:rightFromText="180" w:vertAnchor="text" w:horzAnchor="margin" w:tblpXSpec="center" w:tblpY="20"/>
        <w:tblW w:w="10304"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000" w:firstRow="0" w:lastRow="0" w:firstColumn="0" w:lastColumn="0" w:noHBand="0" w:noVBand="0"/>
      </w:tblPr>
      <w:tblGrid>
        <w:gridCol w:w="3260"/>
        <w:gridCol w:w="2410"/>
        <w:gridCol w:w="2126"/>
        <w:gridCol w:w="2508"/>
      </w:tblGrid>
      <w:tr w:rsidR="00741A05" w:rsidRPr="0024132B" w:rsidTr="00DA0D7B">
        <w:trPr>
          <w:trHeight w:val="416"/>
        </w:trPr>
        <w:tc>
          <w:tcPr>
            <w:tcW w:w="10304" w:type="dxa"/>
            <w:gridSpan w:val="4"/>
            <w:tcBorders>
              <w:top w:val="single" w:sz="4" w:space="0" w:color="000000"/>
              <w:left w:val="single" w:sz="4" w:space="0" w:color="000000"/>
              <w:bottom w:val="nil"/>
              <w:right w:val="single" w:sz="4" w:space="0" w:color="000000"/>
            </w:tcBorders>
            <w:shd w:val="clear" w:color="auto" w:fill="4472C4" w:themeFill="accent1"/>
            <w:vAlign w:val="center"/>
          </w:tcPr>
          <w:p w:rsidR="00741A05" w:rsidRPr="0024132B" w:rsidRDefault="00741A05" w:rsidP="0024132B">
            <w:pPr>
              <w:widowControl w:val="0"/>
              <w:spacing w:before="88" w:line="360" w:lineRule="auto"/>
              <w:ind w:left="376"/>
              <w:contextualSpacing/>
              <w:jc w:val="center"/>
              <w:rPr>
                <w:rFonts w:ascii="Arial" w:eastAsia="Arial Rounded" w:hAnsi="Arial" w:cs="Arial"/>
                <w:b/>
                <w:color w:val="FFFFFF" w:themeColor="background1"/>
                <w:sz w:val="24"/>
                <w:szCs w:val="24"/>
              </w:rPr>
            </w:pPr>
            <w:r w:rsidRPr="0024132B">
              <w:rPr>
                <w:rFonts w:ascii="Arial" w:eastAsia="Arial Rounded" w:hAnsi="Arial" w:cs="Arial"/>
                <w:b/>
                <w:color w:val="FFFFFF" w:themeColor="background1"/>
                <w:sz w:val="24"/>
                <w:szCs w:val="24"/>
              </w:rPr>
              <w:t>GAP ANALYSIS</w:t>
            </w:r>
          </w:p>
        </w:tc>
      </w:tr>
      <w:tr w:rsidR="00741A05" w:rsidRPr="0024132B" w:rsidTr="00DA0D7B">
        <w:trPr>
          <w:trHeight w:val="416"/>
        </w:trPr>
        <w:tc>
          <w:tcPr>
            <w:tcW w:w="3260" w:type="dxa"/>
            <w:tcBorders>
              <w:top w:val="nil"/>
              <w:left w:val="single" w:sz="4" w:space="0" w:color="000000"/>
              <w:bottom w:val="single" w:sz="4" w:space="0" w:color="000000"/>
              <w:right w:val="nil"/>
            </w:tcBorders>
            <w:shd w:val="clear" w:color="auto" w:fill="4472C4" w:themeFill="accent1"/>
          </w:tcPr>
          <w:p w:rsidR="00741A05" w:rsidRPr="0024132B" w:rsidRDefault="00741A05" w:rsidP="0024132B">
            <w:pPr>
              <w:widowControl w:val="0"/>
              <w:spacing w:before="99" w:line="360" w:lineRule="auto"/>
              <w:ind w:left="993" w:right="590" w:hanging="273"/>
              <w:contextualSpacing/>
              <w:jc w:val="center"/>
              <w:rPr>
                <w:rFonts w:ascii="Arial" w:eastAsia="Arial Rounded" w:hAnsi="Arial" w:cs="Arial"/>
                <w:b/>
                <w:color w:val="FFFFFF" w:themeColor="background1"/>
                <w:sz w:val="24"/>
                <w:szCs w:val="24"/>
              </w:rPr>
            </w:pPr>
            <w:r w:rsidRPr="0024132B">
              <w:rPr>
                <w:rFonts w:ascii="Arial" w:eastAsia="Arial Rounded" w:hAnsi="Arial" w:cs="Arial"/>
                <w:b/>
                <w:color w:val="FFFFFF" w:themeColor="background1"/>
                <w:sz w:val="24"/>
                <w:szCs w:val="24"/>
              </w:rPr>
              <w:t>Objective</w:t>
            </w:r>
          </w:p>
        </w:tc>
        <w:tc>
          <w:tcPr>
            <w:tcW w:w="2410" w:type="dxa"/>
            <w:tcBorders>
              <w:top w:val="nil"/>
              <w:left w:val="nil"/>
              <w:bottom w:val="single" w:sz="4" w:space="0" w:color="000000"/>
              <w:right w:val="nil"/>
            </w:tcBorders>
            <w:shd w:val="clear" w:color="auto" w:fill="4472C4" w:themeFill="accent1"/>
          </w:tcPr>
          <w:p w:rsidR="00741A05" w:rsidRPr="0024132B" w:rsidRDefault="00741A05" w:rsidP="0024132B">
            <w:pPr>
              <w:widowControl w:val="0"/>
              <w:spacing w:before="88" w:line="360" w:lineRule="auto"/>
              <w:contextualSpacing/>
              <w:jc w:val="center"/>
              <w:rPr>
                <w:rFonts w:ascii="Arial" w:eastAsia="Arial Rounded" w:hAnsi="Arial" w:cs="Arial"/>
                <w:b/>
                <w:color w:val="FFFFFF" w:themeColor="background1"/>
                <w:sz w:val="24"/>
                <w:szCs w:val="24"/>
              </w:rPr>
            </w:pPr>
            <w:r w:rsidRPr="0024132B">
              <w:rPr>
                <w:rFonts w:ascii="Arial" w:eastAsia="Arial Rounded" w:hAnsi="Arial" w:cs="Arial"/>
                <w:b/>
                <w:color w:val="FFFFFF" w:themeColor="background1"/>
                <w:sz w:val="24"/>
                <w:szCs w:val="24"/>
              </w:rPr>
              <w:t>Current Position</w:t>
            </w:r>
          </w:p>
        </w:tc>
        <w:tc>
          <w:tcPr>
            <w:tcW w:w="2126" w:type="dxa"/>
            <w:tcBorders>
              <w:top w:val="nil"/>
              <w:left w:val="nil"/>
              <w:bottom w:val="single" w:sz="4" w:space="0" w:color="000000"/>
              <w:right w:val="nil"/>
            </w:tcBorders>
            <w:shd w:val="clear" w:color="auto" w:fill="4472C4" w:themeFill="accent1"/>
          </w:tcPr>
          <w:p w:rsidR="00741A05" w:rsidRPr="0024132B" w:rsidRDefault="00741A05" w:rsidP="0024132B">
            <w:pPr>
              <w:widowControl w:val="0"/>
              <w:spacing w:before="99" w:line="360" w:lineRule="auto"/>
              <w:ind w:right="66" w:firstLine="222"/>
              <w:contextualSpacing/>
              <w:jc w:val="center"/>
              <w:rPr>
                <w:rFonts w:ascii="Arial" w:eastAsia="Arial Rounded" w:hAnsi="Arial" w:cs="Arial"/>
                <w:b/>
                <w:color w:val="FFFFFF" w:themeColor="background1"/>
                <w:sz w:val="24"/>
                <w:szCs w:val="24"/>
              </w:rPr>
            </w:pPr>
            <w:r w:rsidRPr="0024132B">
              <w:rPr>
                <w:rFonts w:ascii="Arial" w:eastAsia="Arial Rounded" w:hAnsi="Arial" w:cs="Arial"/>
                <w:b/>
                <w:color w:val="FFFFFF" w:themeColor="background1"/>
                <w:sz w:val="24"/>
                <w:szCs w:val="24"/>
              </w:rPr>
              <w:t>Deficiency</w:t>
            </w:r>
          </w:p>
        </w:tc>
        <w:tc>
          <w:tcPr>
            <w:tcW w:w="2508" w:type="dxa"/>
            <w:tcBorders>
              <w:top w:val="nil"/>
              <w:left w:val="nil"/>
              <w:bottom w:val="single" w:sz="4" w:space="0" w:color="000000"/>
              <w:right w:val="single" w:sz="4" w:space="0" w:color="000000"/>
            </w:tcBorders>
            <w:shd w:val="clear" w:color="auto" w:fill="4472C4" w:themeFill="accent1"/>
          </w:tcPr>
          <w:p w:rsidR="00741A05" w:rsidRPr="0024132B" w:rsidRDefault="00741A05" w:rsidP="0024132B">
            <w:pPr>
              <w:widowControl w:val="0"/>
              <w:spacing w:before="88" w:line="360" w:lineRule="auto"/>
              <w:ind w:left="376"/>
              <w:contextualSpacing/>
              <w:jc w:val="center"/>
              <w:rPr>
                <w:rFonts w:ascii="Arial" w:eastAsia="Arial Rounded" w:hAnsi="Arial" w:cs="Arial"/>
                <w:b/>
                <w:color w:val="FFFFFF" w:themeColor="background1"/>
                <w:sz w:val="24"/>
                <w:szCs w:val="24"/>
              </w:rPr>
            </w:pPr>
            <w:r w:rsidRPr="0024132B">
              <w:rPr>
                <w:rFonts w:ascii="Arial" w:eastAsia="Arial Rounded" w:hAnsi="Arial" w:cs="Arial"/>
                <w:b/>
                <w:color w:val="FFFFFF" w:themeColor="background1"/>
                <w:sz w:val="24"/>
                <w:szCs w:val="24"/>
              </w:rPr>
              <w:t>Action</w:t>
            </w:r>
          </w:p>
        </w:tc>
      </w:tr>
      <w:tr w:rsidR="00741A05" w:rsidRPr="0024132B" w:rsidTr="00DA0D7B">
        <w:trPr>
          <w:trHeight w:val="566"/>
        </w:trPr>
        <w:tc>
          <w:tcPr>
            <w:tcW w:w="3260"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rsidR="00741A05" w:rsidRPr="0024132B" w:rsidRDefault="00741A05" w:rsidP="0024132B">
            <w:pPr>
              <w:widowControl w:val="0"/>
              <w:spacing w:before="18" w:line="360" w:lineRule="auto"/>
              <w:contextualSpacing/>
              <w:jc w:val="center"/>
              <w:rPr>
                <w:rFonts w:ascii="Arial" w:eastAsia="Times New Roman" w:hAnsi="Arial" w:cs="Arial"/>
                <w:sz w:val="24"/>
                <w:szCs w:val="24"/>
              </w:rPr>
            </w:pPr>
            <w:r w:rsidRPr="0024132B">
              <w:rPr>
                <w:rFonts w:ascii="Arial" w:eastAsia="Arial" w:hAnsi="Arial" w:cs="Arial"/>
                <w:sz w:val="24"/>
                <w:szCs w:val="24"/>
              </w:rPr>
              <w:t>What do I want to do?</w:t>
            </w:r>
          </w:p>
          <w:p w:rsidR="00741A05" w:rsidRPr="0024132B" w:rsidRDefault="00741A05" w:rsidP="0024132B">
            <w:pPr>
              <w:widowControl w:val="0"/>
              <w:spacing w:line="360" w:lineRule="auto"/>
              <w:ind w:left="52"/>
              <w:contextualSpacing/>
              <w:jc w:val="center"/>
              <w:rPr>
                <w:rFonts w:ascii="Arial" w:eastAsia="Times New Roman" w:hAnsi="Arial" w:cs="Arial"/>
                <w:sz w:val="24"/>
                <w:szCs w:val="24"/>
              </w:rPr>
            </w:pPr>
          </w:p>
        </w:tc>
        <w:tc>
          <w:tcPr>
            <w:tcW w:w="2410"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rsidR="00741A05" w:rsidRPr="0024132B" w:rsidRDefault="00741A05" w:rsidP="0024132B">
            <w:pPr>
              <w:widowControl w:val="0"/>
              <w:spacing w:line="360" w:lineRule="auto"/>
              <w:contextualSpacing/>
              <w:jc w:val="center"/>
              <w:rPr>
                <w:rFonts w:ascii="Arial" w:eastAsia="Times New Roman" w:hAnsi="Arial" w:cs="Arial"/>
                <w:sz w:val="24"/>
                <w:szCs w:val="24"/>
              </w:rPr>
            </w:pPr>
            <w:r w:rsidRPr="0024132B">
              <w:rPr>
                <w:rFonts w:ascii="Arial" w:eastAsia="Arial" w:hAnsi="Arial" w:cs="Arial"/>
                <w:sz w:val="24"/>
                <w:szCs w:val="24"/>
              </w:rPr>
              <w:t>What can I already do?</w:t>
            </w:r>
          </w:p>
        </w:tc>
        <w:tc>
          <w:tcPr>
            <w:tcW w:w="2126"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rsidR="00741A05" w:rsidRPr="0024132B" w:rsidRDefault="00741A05" w:rsidP="0024132B">
            <w:pPr>
              <w:widowControl w:val="0"/>
              <w:spacing w:line="360" w:lineRule="auto"/>
              <w:contextualSpacing/>
              <w:jc w:val="center"/>
              <w:rPr>
                <w:rFonts w:ascii="Arial" w:eastAsia="Times New Roman" w:hAnsi="Arial" w:cs="Arial"/>
                <w:sz w:val="24"/>
                <w:szCs w:val="24"/>
              </w:rPr>
            </w:pPr>
            <w:r w:rsidRPr="0024132B">
              <w:rPr>
                <w:rFonts w:ascii="Arial" w:eastAsia="Arial" w:hAnsi="Arial" w:cs="Arial"/>
                <w:sz w:val="24"/>
                <w:szCs w:val="24"/>
              </w:rPr>
              <w:t>What am I lacking?</w:t>
            </w:r>
          </w:p>
        </w:tc>
        <w:tc>
          <w:tcPr>
            <w:tcW w:w="2508" w:type="dxa"/>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rsidR="00741A05" w:rsidRPr="0024132B" w:rsidRDefault="00741A05" w:rsidP="0024132B">
            <w:pPr>
              <w:widowControl w:val="0"/>
              <w:spacing w:line="360" w:lineRule="auto"/>
              <w:contextualSpacing/>
              <w:jc w:val="center"/>
              <w:rPr>
                <w:rFonts w:ascii="Arial" w:eastAsia="Times New Roman" w:hAnsi="Arial" w:cs="Arial"/>
                <w:sz w:val="24"/>
                <w:szCs w:val="24"/>
              </w:rPr>
            </w:pPr>
            <w:r w:rsidRPr="0024132B">
              <w:rPr>
                <w:rFonts w:ascii="Arial" w:eastAsia="Arial" w:hAnsi="Arial" w:cs="Arial"/>
                <w:sz w:val="24"/>
                <w:szCs w:val="24"/>
              </w:rPr>
              <w:t>How do I fix this?</w:t>
            </w:r>
          </w:p>
        </w:tc>
      </w:tr>
      <w:tr w:rsidR="00741A05" w:rsidRPr="0024132B" w:rsidTr="00DA0D7B">
        <w:trPr>
          <w:trHeight w:val="1374"/>
        </w:trPr>
        <w:tc>
          <w:tcPr>
            <w:tcW w:w="3260"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Improve Welsh Language skills to ensure a bilingual service is provided</w:t>
            </w:r>
          </w:p>
        </w:tc>
        <w:tc>
          <w:tcPr>
            <w:tcW w:w="2410"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Communicate basic information in Welsh</w:t>
            </w:r>
          </w:p>
        </w:tc>
        <w:tc>
          <w:tcPr>
            <w:tcW w:w="2126"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In-depth knowledge of language</w:t>
            </w:r>
          </w:p>
          <w:p w:rsidR="00741A05" w:rsidRPr="0024132B" w:rsidRDefault="00741A05" w:rsidP="0024132B">
            <w:pPr>
              <w:pStyle w:val="NormalWeb"/>
              <w:spacing w:before="0" w:beforeAutospacing="0" w:after="0" w:afterAutospacing="0" w:line="360" w:lineRule="auto"/>
              <w:contextualSpacing/>
              <w:rPr>
                <w:rFonts w:ascii="Arial" w:hAnsi="Arial" w:cs="Arial"/>
              </w:rPr>
            </w:pPr>
          </w:p>
        </w:tc>
        <w:tc>
          <w:tcPr>
            <w:tcW w:w="2508"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Study Welsh Language</w:t>
            </w:r>
          </w:p>
        </w:tc>
      </w:tr>
      <w:tr w:rsidR="00741A05" w:rsidRPr="0024132B" w:rsidTr="00DA0D7B">
        <w:trPr>
          <w:trHeight w:val="1566"/>
        </w:trPr>
        <w:tc>
          <w:tcPr>
            <w:tcW w:w="326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Improve assertiveness to ensure efficiency and best working practices</w:t>
            </w:r>
          </w:p>
        </w:tc>
        <w:tc>
          <w:tcPr>
            <w:tcW w:w="241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Demonstrate assertiveness in easy situations</w:t>
            </w:r>
          </w:p>
        </w:tc>
        <w:tc>
          <w:tcPr>
            <w:tcW w:w="2126"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The ability to remain assertive in challenging situations</w:t>
            </w:r>
          </w:p>
        </w:tc>
        <w:tc>
          <w:tcPr>
            <w:tcW w:w="2508"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Increase confidence and explore methods of assertiveness</w:t>
            </w:r>
          </w:p>
        </w:tc>
      </w:tr>
      <w:tr w:rsidR="00741A05" w:rsidRPr="0024132B" w:rsidTr="00DA0D7B">
        <w:trPr>
          <w:trHeight w:val="1566"/>
        </w:trPr>
        <w:tc>
          <w:tcPr>
            <w:tcW w:w="3260"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Improve relationship management - Effective relationships with staff members is essential, therefore I must ensure I am able to build these with my team as I feel this will increase productivity</w:t>
            </w:r>
          </w:p>
        </w:tc>
        <w:tc>
          <w:tcPr>
            <w:tcW w:w="2410"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I can form relationships with staff members informally</w:t>
            </w:r>
          </w:p>
        </w:tc>
        <w:tc>
          <w:tcPr>
            <w:tcW w:w="2126"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The ability to be comfortable when having to develop and interact formally with co-workers</w:t>
            </w:r>
          </w:p>
        </w:tc>
        <w:tc>
          <w:tcPr>
            <w:tcW w:w="2508"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Ensure I maintain effective relationships by organising team building activities. To ensure I and my team are comfortable completing tasks in a pressured environment.</w:t>
            </w:r>
          </w:p>
        </w:tc>
      </w:tr>
      <w:tr w:rsidR="00741A05" w:rsidRPr="0024132B" w:rsidTr="00DA0D7B">
        <w:trPr>
          <w:trHeight w:val="1566"/>
        </w:trPr>
        <w:tc>
          <w:tcPr>
            <w:tcW w:w="326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Not become intimidated by colleagues to ensure I can speak with senior management effectively to ensure issues my ideas, thoughts and beliefs are shared effectively</w:t>
            </w:r>
          </w:p>
        </w:tc>
        <w:tc>
          <w:tcPr>
            <w:tcW w:w="241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Send professional emails and communicate through devices</w:t>
            </w:r>
          </w:p>
        </w:tc>
        <w:tc>
          <w:tcPr>
            <w:tcW w:w="2126"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The ability to confidently speak face-to-face with senior colleagues </w:t>
            </w:r>
          </w:p>
        </w:tc>
        <w:tc>
          <w:tcPr>
            <w:tcW w:w="2508"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Participate in activities which take me out of my comfort zone</w:t>
            </w:r>
          </w:p>
        </w:tc>
      </w:tr>
      <w:tr w:rsidR="00741A05" w:rsidRPr="0024132B" w:rsidTr="00DA0D7B">
        <w:trPr>
          <w:trHeight w:val="1566"/>
        </w:trPr>
        <w:tc>
          <w:tcPr>
            <w:tcW w:w="3260"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Develop Authority to ensure my team has respect for me</w:t>
            </w:r>
          </w:p>
        </w:tc>
        <w:tc>
          <w:tcPr>
            <w:tcW w:w="2410"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Speak professionally within my team.</w:t>
            </w:r>
          </w:p>
        </w:tc>
        <w:tc>
          <w:tcPr>
            <w:tcW w:w="2126"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 xml:space="preserve">Line manage and enforce poor </w:t>
            </w:r>
            <w:r w:rsidRPr="0024132B">
              <w:rPr>
                <w:rFonts w:ascii="Arial" w:hAnsi="Arial" w:cs="Arial"/>
                <w:color w:val="000000"/>
              </w:rPr>
              <w:lastRenderedPageBreak/>
              <w:t>workload with colleagues </w:t>
            </w:r>
          </w:p>
        </w:tc>
        <w:tc>
          <w:tcPr>
            <w:tcW w:w="2508" w:type="dxa"/>
            <w:tcBorders>
              <w:top w:val="single" w:sz="4" w:space="0" w:color="000000"/>
              <w:left w:val="single" w:sz="4" w:space="0" w:color="000000"/>
              <w:bottom w:val="single" w:sz="4" w:space="0" w:color="000000"/>
              <w:right w:val="single" w:sz="4" w:space="0" w:color="000000"/>
            </w:tcBorders>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lastRenderedPageBreak/>
              <w:t xml:space="preserve">Ensure I stick to my management principles and the procedures of </w:t>
            </w:r>
            <w:r w:rsidRPr="0024132B">
              <w:rPr>
                <w:rFonts w:ascii="Arial" w:hAnsi="Arial" w:cs="Arial"/>
                <w:color w:val="000000"/>
              </w:rPr>
              <w:lastRenderedPageBreak/>
              <w:t>my workplace environment,</w:t>
            </w:r>
          </w:p>
        </w:tc>
      </w:tr>
      <w:tr w:rsidR="00741A05" w:rsidRPr="0024132B" w:rsidTr="00DA0D7B">
        <w:trPr>
          <w:trHeight w:val="2420"/>
        </w:trPr>
        <w:tc>
          <w:tcPr>
            <w:tcW w:w="326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lastRenderedPageBreak/>
              <w:t>Improve presentation skills -to ensure I communicate effectively to my team</w:t>
            </w:r>
          </w:p>
        </w:tc>
        <w:tc>
          <w:tcPr>
            <w:tcW w:w="2410"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I can create presentations and I am IT literate and know how to present</w:t>
            </w:r>
          </w:p>
        </w:tc>
        <w:tc>
          <w:tcPr>
            <w:tcW w:w="2126"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Appropriate time management, appropriate knowledge to present without notes and respond to questions appropriately </w:t>
            </w:r>
          </w:p>
        </w:tc>
        <w:tc>
          <w:tcPr>
            <w:tcW w:w="2508" w:type="dxa"/>
            <w:tcBorders>
              <w:top w:val="single" w:sz="4" w:space="0" w:color="000000"/>
              <w:left w:val="single" w:sz="4" w:space="0" w:color="000000"/>
              <w:bottom w:val="single" w:sz="4" w:space="0" w:color="000000"/>
              <w:right w:val="single" w:sz="4" w:space="0" w:color="000000"/>
            </w:tcBorders>
            <w:shd w:val="clear" w:color="auto" w:fill="EDEDED" w:themeFill="accent3" w:themeFillTint="33"/>
          </w:tcPr>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Ensure I time my presentations and practise them before delivering. </w:t>
            </w:r>
          </w:p>
          <w:p w:rsidR="00741A05" w:rsidRPr="0024132B" w:rsidRDefault="00741A05" w:rsidP="0024132B">
            <w:pPr>
              <w:pStyle w:val="NormalWeb"/>
              <w:spacing w:before="0" w:beforeAutospacing="0" w:after="0" w:afterAutospacing="0" w:line="360" w:lineRule="auto"/>
              <w:contextualSpacing/>
              <w:rPr>
                <w:rFonts w:ascii="Arial" w:hAnsi="Arial" w:cs="Arial"/>
              </w:rPr>
            </w:pPr>
            <w:r w:rsidRPr="0024132B">
              <w:rPr>
                <w:rFonts w:ascii="Arial" w:hAnsi="Arial" w:cs="Arial"/>
                <w:color w:val="000000"/>
              </w:rPr>
              <w:t>Increase my knowledge around the subject area to ensure notes are not needed</w:t>
            </w:r>
          </w:p>
        </w:tc>
      </w:tr>
    </w:tbl>
    <w:p w:rsidR="004C58E8" w:rsidRPr="0024132B" w:rsidRDefault="004C58E8" w:rsidP="0024132B">
      <w:pPr>
        <w:spacing w:line="360" w:lineRule="auto"/>
        <w:contextualSpacing/>
        <w:rPr>
          <w:rFonts w:ascii="Arial" w:hAnsi="Arial" w:cs="Arial"/>
          <w:sz w:val="24"/>
          <w:szCs w:val="24"/>
        </w:rPr>
      </w:pPr>
    </w:p>
    <w:p w:rsidR="00517C4D" w:rsidRDefault="00517C4D">
      <w:pPr>
        <w:rPr>
          <w:rFonts w:ascii="Arial" w:eastAsiaTheme="majorEastAsia" w:hAnsi="Arial" w:cs="Arial"/>
          <w:b/>
          <w:color w:val="2F5496" w:themeColor="accent1" w:themeShade="BF"/>
          <w:sz w:val="32"/>
          <w:szCs w:val="24"/>
        </w:rPr>
      </w:pPr>
      <w:bookmarkStart w:id="34" w:name="_heading=h.uhqnforyvi1e" w:colFirst="0" w:colLast="0"/>
      <w:bookmarkEnd w:id="34"/>
      <w:r>
        <w:br w:type="page"/>
      </w:r>
    </w:p>
    <w:p w:rsidR="00741A05" w:rsidRPr="0024132B" w:rsidRDefault="00741A05" w:rsidP="00AC2B05">
      <w:pPr>
        <w:pStyle w:val="Heading1"/>
      </w:pPr>
      <w:bookmarkStart w:id="35" w:name="_Toc73284261"/>
      <w:r w:rsidRPr="0024132B">
        <w:lastRenderedPageBreak/>
        <w:t>Appendix D</w:t>
      </w:r>
      <w:bookmarkEnd w:id="35"/>
    </w:p>
    <w:p w:rsidR="004C58E8" w:rsidRPr="0024132B" w:rsidRDefault="004C58E8" w:rsidP="0024132B">
      <w:pPr>
        <w:spacing w:line="360" w:lineRule="auto"/>
        <w:contextualSpacing/>
        <w:rPr>
          <w:rFonts w:ascii="Arial" w:hAnsi="Arial" w:cs="Arial"/>
          <w:sz w:val="24"/>
          <w:szCs w:val="24"/>
        </w:rPr>
      </w:pPr>
    </w:p>
    <w:tbl>
      <w:tblPr>
        <w:tblW w:w="10206" w:type="dxa"/>
        <w:tblInd w:w="-572" w:type="dxa"/>
        <w:tblCellMar>
          <w:top w:w="15" w:type="dxa"/>
          <w:left w:w="15" w:type="dxa"/>
          <w:bottom w:w="15" w:type="dxa"/>
          <w:right w:w="15" w:type="dxa"/>
        </w:tblCellMar>
        <w:tblLook w:val="04A0" w:firstRow="1" w:lastRow="0" w:firstColumn="1" w:lastColumn="0" w:noHBand="0" w:noVBand="1"/>
      </w:tblPr>
      <w:tblGrid>
        <w:gridCol w:w="2643"/>
        <w:gridCol w:w="1666"/>
        <w:gridCol w:w="1645"/>
        <w:gridCol w:w="1200"/>
        <w:gridCol w:w="3052"/>
      </w:tblGrid>
      <w:tr w:rsidR="00741A05" w:rsidRPr="0024132B" w:rsidTr="00DA0D7B">
        <w:trPr>
          <w:trHeight w:val="312"/>
        </w:trPr>
        <w:tc>
          <w:tcPr>
            <w:tcW w:w="10206" w:type="dxa"/>
            <w:gridSpan w:val="5"/>
            <w:tcBorders>
              <w:top w:val="single" w:sz="4" w:space="0" w:color="000000"/>
              <w:left w:val="single" w:sz="4" w:space="0" w:color="000000"/>
              <w:bottom w:val="single" w:sz="4" w:space="0" w:color="000000"/>
              <w:right w:val="single" w:sz="4" w:space="0" w:color="000000"/>
            </w:tcBorders>
            <w:shd w:val="clear" w:color="auto" w:fill="4472C4" w:themeFill="accent1"/>
            <w:vAlign w:val="center"/>
          </w:tcPr>
          <w:p w:rsidR="00741A05" w:rsidRPr="0024132B" w:rsidRDefault="00741A05" w:rsidP="0024132B">
            <w:pPr>
              <w:spacing w:after="0" w:line="360" w:lineRule="auto"/>
              <w:contextualSpacing/>
              <w:jc w:val="center"/>
              <w:rPr>
                <w:rFonts w:ascii="Arial" w:eastAsia="Times New Roman" w:hAnsi="Arial" w:cs="Arial"/>
                <w:b/>
                <w:bCs/>
                <w:color w:val="FFFFFF"/>
                <w:sz w:val="24"/>
                <w:szCs w:val="24"/>
              </w:rPr>
            </w:pPr>
            <w:r w:rsidRPr="0024132B">
              <w:rPr>
                <w:rFonts w:ascii="Arial" w:eastAsia="Times New Roman" w:hAnsi="Arial" w:cs="Arial"/>
                <w:b/>
                <w:bCs/>
                <w:color w:val="FFFFFF"/>
                <w:sz w:val="24"/>
                <w:szCs w:val="24"/>
              </w:rPr>
              <w:t>PERSONAL DEVELOPMENT PLAN (PDP)</w:t>
            </w:r>
          </w:p>
        </w:tc>
      </w:tr>
      <w:tr w:rsidR="00DA0D7B" w:rsidRPr="0024132B" w:rsidTr="00DA0D7B">
        <w:trPr>
          <w:trHeight w:val="558"/>
        </w:trPr>
        <w:tc>
          <w:tcPr>
            <w:tcW w:w="2643" w:type="dxa"/>
            <w:tcBorders>
              <w:top w:val="single" w:sz="4" w:space="0" w:color="000000"/>
              <w:left w:val="single" w:sz="4" w:space="0" w:color="000000"/>
              <w:bottom w:val="single" w:sz="4" w:space="0" w:color="000000"/>
            </w:tcBorders>
            <w:shd w:val="clear" w:color="auto" w:fill="4472C4" w:themeFill="accent1"/>
            <w:hideMark/>
          </w:tcPr>
          <w:p w:rsidR="00741A05" w:rsidRPr="0024132B" w:rsidRDefault="00741A05" w:rsidP="0024132B">
            <w:pPr>
              <w:spacing w:after="0" w:line="360" w:lineRule="auto"/>
              <w:contextualSpacing/>
              <w:jc w:val="center"/>
              <w:rPr>
                <w:rFonts w:ascii="Arial" w:eastAsia="Times New Roman" w:hAnsi="Arial" w:cs="Arial"/>
                <w:b/>
                <w:sz w:val="24"/>
                <w:szCs w:val="24"/>
              </w:rPr>
            </w:pPr>
            <w:r w:rsidRPr="0024132B">
              <w:rPr>
                <w:rFonts w:ascii="Arial" w:eastAsia="Times New Roman" w:hAnsi="Arial" w:cs="Arial"/>
                <w:b/>
                <w:bCs/>
                <w:color w:val="FFFFFF"/>
                <w:sz w:val="24"/>
                <w:szCs w:val="24"/>
              </w:rPr>
              <w:t>Objectives</w:t>
            </w:r>
          </w:p>
        </w:tc>
        <w:tc>
          <w:tcPr>
            <w:tcW w:w="0" w:type="auto"/>
            <w:tcBorders>
              <w:top w:val="single" w:sz="4" w:space="0" w:color="000000"/>
              <w:bottom w:val="single" w:sz="4" w:space="0" w:color="000000"/>
            </w:tcBorders>
            <w:shd w:val="clear" w:color="auto" w:fill="4472C4" w:themeFill="accent1"/>
            <w:hideMark/>
          </w:tcPr>
          <w:p w:rsidR="00741A05" w:rsidRPr="0024132B" w:rsidRDefault="00741A05" w:rsidP="0024132B">
            <w:pPr>
              <w:spacing w:after="0" w:line="360" w:lineRule="auto"/>
              <w:contextualSpacing/>
              <w:jc w:val="center"/>
              <w:rPr>
                <w:rFonts w:ascii="Arial" w:eastAsia="Times New Roman" w:hAnsi="Arial" w:cs="Arial"/>
                <w:b/>
                <w:sz w:val="24"/>
                <w:szCs w:val="24"/>
              </w:rPr>
            </w:pPr>
            <w:r w:rsidRPr="0024132B">
              <w:rPr>
                <w:rFonts w:ascii="Arial" w:eastAsia="Times New Roman" w:hAnsi="Arial" w:cs="Arial"/>
                <w:b/>
                <w:bCs/>
                <w:color w:val="FFFFFF"/>
                <w:sz w:val="24"/>
                <w:szCs w:val="24"/>
              </w:rPr>
              <w:t>Tasks</w:t>
            </w:r>
          </w:p>
        </w:tc>
        <w:tc>
          <w:tcPr>
            <w:tcW w:w="1645" w:type="dxa"/>
            <w:tcBorders>
              <w:top w:val="single" w:sz="4" w:space="0" w:color="000000"/>
              <w:bottom w:val="single" w:sz="4" w:space="0" w:color="000000"/>
            </w:tcBorders>
            <w:shd w:val="clear" w:color="auto" w:fill="4472C4" w:themeFill="accent1"/>
            <w:hideMark/>
          </w:tcPr>
          <w:p w:rsidR="00741A05" w:rsidRPr="0024132B" w:rsidRDefault="00741A05" w:rsidP="0024132B">
            <w:pPr>
              <w:spacing w:after="0" w:line="360" w:lineRule="auto"/>
              <w:contextualSpacing/>
              <w:jc w:val="center"/>
              <w:rPr>
                <w:rFonts w:ascii="Arial" w:eastAsia="Times New Roman" w:hAnsi="Arial" w:cs="Arial"/>
                <w:b/>
                <w:sz w:val="24"/>
                <w:szCs w:val="24"/>
              </w:rPr>
            </w:pPr>
            <w:r w:rsidRPr="0024132B">
              <w:rPr>
                <w:rFonts w:ascii="Arial" w:eastAsia="Times New Roman" w:hAnsi="Arial" w:cs="Arial"/>
                <w:b/>
                <w:bCs/>
                <w:color w:val="FFFFFF"/>
                <w:sz w:val="24"/>
                <w:szCs w:val="24"/>
              </w:rPr>
              <w:t>Success Criteria</w:t>
            </w:r>
          </w:p>
        </w:tc>
        <w:tc>
          <w:tcPr>
            <w:tcW w:w="1200" w:type="dxa"/>
            <w:tcBorders>
              <w:top w:val="single" w:sz="4" w:space="0" w:color="000000"/>
              <w:bottom w:val="single" w:sz="4" w:space="0" w:color="000000"/>
            </w:tcBorders>
            <w:shd w:val="clear" w:color="auto" w:fill="4472C4" w:themeFill="accent1"/>
            <w:hideMark/>
          </w:tcPr>
          <w:p w:rsidR="00741A05" w:rsidRPr="0024132B" w:rsidRDefault="00741A05" w:rsidP="0024132B">
            <w:pPr>
              <w:spacing w:after="0" w:line="360" w:lineRule="auto"/>
              <w:contextualSpacing/>
              <w:jc w:val="center"/>
              <w:rPr>
                <w:rFonts w:ascii="Arial" w:eastAsia="Times New Roman" w:hAnsi="Arial" w:cs="Arial"/>
                <w:b/>
                <w:sz w:val="24"/>
                <w:szCs w:val="24"/>
              </w:rPr>
            </w:pPr>
            <w:r w:rsidRPr="0024132B">
              <w:rPr>
                <w:rFonts w:ascii="Arial" w:eastAsia="Times New Roman" w:hAnsi="Arial" w:cs="Arial"/>
                <w:b/>
                <w:bCs/>
                <w:color w:val="FFFFFF"/>
                <w:sz w:val="24"/>
                <w:szCs w:val="24"/>
              </w:rPr>
              <w:t>Time Frame</w:t>
            </w:r>
          </w:p>
        </w:tc>
        <w:tc>
          <w:tcPr>
            <w:tcW w:w="3052" w:type="dxa"/>
            <w:tcBorders>
              <w:top w:val="single" w:sz="4" w:space="0" w:color="000000"/>
              <w:bottom w:val="single" w:sz="4" w:space="0" w:color="000000"/>
              <w:right w:val="single" w:sz="4" w:space="0" w:color="000000"/>
            </w:tcBorders>
            <w:shd w:val="clear" w:color="auto" w:fill="4472C4" w:themeFill="accent1"/>
            <w:hideMark/>
          </w:tcPr>
          <w:p w:rsidR="00741A05" w:rsidRPr="0024132B" w:rsidRDefault="00741A05" w:rsidP="0024132B">
            <w:pPr>
              <w:spacing w:after="0" w:line="360" w:lineRule="auto"/>
              <w:contextualSpacing/>
              <w:jc w:val="center"/>
              <w:rPr>
                <w:rFonts w:ascii="Arial" w:eastAsia="Times New Roman" w:hAnsi="Arial" w:cs="Arial"/>
                <w:b/>
                <w:sz w:val="24"/>
                <w:szCs w:val="24"/>
              </w:rPr>
            </w:pPr>
            <w:r w:rsidRPr="0024132B">
              <w:rPr>
                <w:rFonts w:ascii="Arial" w:eastAsia="Times New Roman" w:hAnsi="Arial" w:cs="Arial"/>
                <w:b/>
                <w:bCs/>
                <w:color w:val="FFFFFF"/>
                <w:sz w:val="24"/>
                <w:szCs w:val="24"/>
              </w:rPr>
              <w:t>Resources</w:t>
            </w:r>
          </w:p>
        </w:tc>
      </w:tr>
      <w:tr w:rsidR="00DA0D7B" w:rsidRPr="0024132B" w:rsidTr="00DA0D7B">
        <w:trPr>
          <w:trHeight w:val="991"/>
        </w:trPr>
        <w:tc>
          <w:tcPr>
            <w:tcW w:w="2643" w:type="dxa"/>
            <w:tcBorders>
              <w:top w:val="single" w:sz="4" w:space="0" w:color="000000"/>
              <w:left w:val="single" w:sz="4" w:space="0" w:color="666666"/>
              <w:bottom w:val="single" w:sz="4" w:space="0" w:color="666666"/>
              <w:right w:val="single" w:sz="4" w:space="0" w:color="666666"/>
            </w:tcBorders>
            <w:shd w:val="clear" w:color="auto" w:fill="D9E2F3" w:themeFill="accent1" w:themeFillTint="33"/>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bCs/>
                <w:i/>
                <w:iCs/>
                <w:color w:val="000000"/>
                <w:sz w:val="24"/>
                <w:szCs w:val="24"/>
              </w:rPr>
              <w:t>List your Goals</w:t>
            </w:r>
          </w:p>
        </w:tc>
        <w:tc>
          <w:tcPr>
            <w:tcW w:w="0" w:type="auto"/>
            <w:tcBorders>
              <w:top w:val="single" w:sz="4" w:space="0" w:color="000000"/>
              <w:left w:val="single" w:sz="4" w:space="0" w:color="666666"/>
              <w:bottom w:val="single" w:sz="4" w:space="0" w:color="666666"/>
              <w:right w:val="single" w:sz="4" w:space="0" w:color="666666"/>
            </w:tcBorders>
            <w:shd w:val="clear" w:color="auto" w:fill="D9E2F3" w:themeFill="accent1" w:themeFillTint="33"/>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i/>
                <w:iCs/>
                <w:color w:val="000000"/>
                <w:sz w:val="24"/>
                <w:szCs w:val="24"/>
              </w:rPr>
              <w:t>What do you need to do to achieve these goals?</w:t>
            </w:r>
          </w:p>
        </w:tc>
        <w:tc>
          <w:tcPr>
            <w:tcW w:w="1645" w:type="dxa"/>
            <w:tcBorders>
              <w:top w:val="single" w:sz="4" w:space="0" w:color="000000"/>
              <w:left w:val="single" w:sz="4" w:space="0" w:color="666666"/>
              <w:bottom w:val="single" w:sz="4" w:space="0" w:color="666666"/>
              <w:right w:val="single" w:sz="4" w:space="0" w:color="666666"/>
            </w:tcBorders>
            <w:shd w:val="clear" w:color="auto" w:fill="D9E2F3" w:themeFill="accent1" w:themeFillTint="33"/>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i/>
                <w:iCs/>
                <w:color w:val="000000"/>
                <w:sz w:val="24"/>
                <w:szCs w:val="24"/>
              </w:rPr>
              <w:t>How will you identify your success? </w:t>
            </w:r>
          </w:p>
        </w:tc>
        <w:tc>
          <w:tcPr>
            <w:tcW w:w="1200" w:type="dxa"/>
            <w:tcBorders>
              <w:top w:val="single" w:sz="4" w:space="0" w:color="000000"/>
              <w:left w:val="single" w:sz="4" w:space="0" w:color="666666"/>
              <w:bottom w:val="single" w:sz="4" w:space="0" w:color="666666"/>
              <w:right w:val="single" w:sz="4" w:space="0" w:color="666666"/>
            </w:tcBorders>
            <w:shd w:val="clear" w:color="auto" w:fill="D9E2F3" w:themeFill="accent1" w:themeFillTint="33"/>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i/>
                <w:iCs/>
                <w:color w:val="000000"/>
                <w:sz w:val="24"/>
                <w:szCs w:val="24"/>
              </w:rPr>
              <w:t>When do they need to be done by?</w:t>
            </w:r>
          </w:p>
        </w:tc>
        <w:tc>
          <w:tcPr>
            <w:tcW w:w="3052" w:type="dxa"/>
            <w:tcBorders>
              <w:top w:val="single" w:sz="4" w:space="0" w:color="000000"/>
              <w:left w:val="single" w:sz="4" w:space="0" w:color="666666"/>
              <w:bottom w:val="single" w:sz="4" w:space="0" w:color="666666"/>
              <w:right w:val="single" w:sz="4" w:space="0" w:color="666666"/>
            </w:tcBorders>
            <w:shd w:val="clear" w:color="auto" w:fill="D9E2F3" w:themeFill="accent1" w:themeFillTint="33"/>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i/>
                <w:iCs/>
                <w:color w:val="000000"/>
                <w:sz w:val="24"/>
                <w:szCs w:val="24"/>
              </w:rPr>
              <w:t>Who or what do you need to help you?</w:t>
            </w:r>
          </w:p>
        </w:tc>
      </w:tr>
      <w:tr w:rsidR="00DA0D7B" w:rsidRPr="0024132B" w:rsidTr="00DA0D7B">
        <w:trPr>
          <w:trHeight w:val="1249"/>
        </w:trPr>
        <w:tc>
          <w:tcPr>
            <w:tcW w:w="2643" w:type="dxa"/>
            <w:tcBorders>
              <w:top w:val="single" w:sz="4" w:space="0" w:color="666666"/>
              <w:left w:val="single" w:sz="4" w:space="0" w:color="666666"/>
              <w:bottom w:val="single" w:sz="4" w:space="0" w:color="666666"/>
              <w:right w:val="single" w:sz="4" w:space="0" w:color="666666"/>
            </w:tcBorders>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bCs/>
                <w:color w:val="000000"/>
                <w:sz w:val="24"/>
                <w:szCs w:val="24"/>
              </w:rPr>
              <w:t>To be able to communicate effectively with all stakeholders through presentation skills </w:t>
            </w:r>
          </w:p>
        </w:tc>
        <w:tc>
          <w:tcPr>
            <w:tcW w:w="0" w:type="auto"/>
            <w:tcBorders>
              <w:top w:val="single" w:sz="4" w:space="0" w:color="666666"/>
              <w:left w:val="single" w:sz="4" w:space="0" w:color="666666"/>
              <w:bottom w:val="single" w:sz="4" w:space="0" w:color="666666"/>
              <w:right w:val="single" w:sz="4" w:space="0" w:color="666666"/>
            </w:tcBorders>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Take on board constructive criticism from BMSK4002 presentation.</w:t>
            </w:r>
          </w:p>
          <w:p w:rsidR="00DA0D7B" w:rsidRPr="0024132B" w:rsidRDefault="00DA0D7B" w:rsidP="0024132B">
            <w:pPr>
              <w:spacing w:after="0" w:line="360" w:lineRule="auto"/>
              <w:contextualSpacing/>
              <w:rPr>
                <w:rFonts w:ascii="Arial" w:eastAsia="Times New Roman" w:hAnsi="Arial" w:cs="Arial"/>
                <w:sz w:val="24"/>
                <w:szCs w:val="24"/>
              </w:rPr>
            </w:pPr>
          </w:p>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Ensure effective presentations are produced </w:t>
            </w:r>
          </w:p>
        </w:tc>
        <w:tc>
          <w:tcPr>
            <w:tcW w:w="1645" w:type="dxa"/>
            <w:tcBorders>
              <w:top w:val="single" w:sz="4" w:space="0" w:color="666666"/>
              <w:left w:val="single" w:sz="4" w:space="0" w:color="666666"/>
              <w:bottom w:val="single" w:sz="4" w:space="0" w:color="666666"/>
              <w:right w:val="single" w:sz="4" w:space="0" w:color="666666"/>
            </w:tcBorders>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Future presentations </w:t>
            </w:r>
          </w:p>
          <w:p w:rsidR="00DA0D7B" w:rsidRPr="0024132B" w:rsidRDefault="00DA0D7B" w:rsidP="0024132B">
            <w:pPr>
              <w:spacing w:after="0" w:line="360" w:lineRule="auto"/>
              <w:contextualSpacing/>
              <w:rPr>
                <w:rFonts w:ascii="Arial" w:eastAsia="Times New Roman" w:hAnsi="Arial" w:cs="Arial"/>
                <w:sz w:val="24"/>
                <w:szCs w:val="24"/>
              </w:rPr>
            </w:pPr>
          </w:p>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Less notes and an increased knowledge of the subject I will be presenting</w:t>
            </w:r>
          </w:p>
        </w:tc>
        <w:tc>
          <w:tcPr>
            <w:tcW w:w="1200" w:type="dxa"/>
            <w:tcBorders>
              <w:top w:val="single" w:sz="4" w:space="0" w:color="666666"/>
              <w:left w:val="single" w:sz="4" w:space="0" w:color="666666"/>
              <w:bottom w:val="single" w:sz="4" w:space="0" w:color="666666"/>
              <w:right w:val="single" w:sz="4" w:space="0" w:color="666666"/>
            </w:tcBorders>
          </w:tcPr>
          <w:p w:rsidR="00DA0D7B" w:rsidRPr="0024132B" w:rsidRDefault="00BC45AD"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November 2021</w:t>
            </w:r>
          </w:p>
        </w:tc>
        <w:tc>
          <w:tcPr>
            <w:tcW w:w="3052" w:type="dxa"/>
            <w:tcBorders>
              <w:top w:val="single" w:sz="4" w:space="0" w:color="666666"/>
              <w:left w:val="single" w:sz="4" w:space="0" w:color="666666"/>
              <w:bottom w:val="single" w:sz="4" w:space="0" w:color="666666"/>
              <w:right w:val="single" w:sz="4" w:space="0" w:color="666666"/>
            </w:tcBorders>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Effective feedback from BMSK4002 module </w:t>
            </w:r>
          </w:p>
          <w:p w:rsidR="00DA0D7B" w:rsidRPr="0024132B" w:rsidRDefault="00DA0D7B" w:rsidP="0024132B">
            <w:pPr>
              <w:spacing w:after="0" w:line="360" w:lineRule="auto"/>
              <w:contextualSpacing/>
              <w:rPr>
                <w:rFonts w:ascii="Arial" w:eastAsia="Times New Roman" w:hAnsi="Arial" w:cs="Arial"/>
                <w:sz w:val="24"/>
                <w:szCs w:val="24"/>
              </w:rPr>
            </w:pPr>
          </w:p>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Complete presentation specific course if needed </w:t>
            </w:r>
          </w:p>
          <w:p w:rsidR="00DA0D7B" w:rsidRPr="0024132B" w:rsidRDefault="00DA0D7B" w:rsidP="0024132B">
            <w:pPr>
              <w:spacing w:after="0" w:line="360" w:lineRule="auto"/>
              <w:contextualSpacing/>
              <w:rPr>
                <w:rFonts w:ascii="Arial" w:eastAsia="Times New Roman" w:hAnsi="Arial" w:cs="Arial"/>
                <w:sz w:val="24"/>
                <w:szCs w:val="24"/>
              </w:rPr>
            </w:pPr>
          </w:p>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Ensure I time my presentations to ensure appropriate time management </w:t>
            </w:r>
          </w:p>
        </w:tc>
      </w:tr>
      <w:tr w:rsidR="00DA0D7B" w:rsidRPr="0024132B" w:rsidTr="00DA0D7B">
        <w:trPr>
          <w:trHeight w:val="1249"/>
        </w:trPr>
        <w:tc>
          <w:tcPr>
            <w:tcW w:w="2643" w:type="dxa"/>
            <w:tcBorders>
              <w:top w:val="single" w:sz="4" w:space="0" w:color="666666"/>
              <w:left w:val="single" w:sz="4" w:space="0" w:color="666666"/>
              <w:bottom w:val="single" w:sz="4" w:space="0" w:color="666666"/>
              <w:right w:val="single" w:sz="4" w:space="0" w:color="666666"/>
            </w:tcBorders>
            <w:shd w:val="clear" w:color="auto" w:fill="EDEDED" w:themeFill="accent3" w:themeFillTint="33"/>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bCs/>
                <w:color w:val="000000"/>
                <w:sz w:val="24"/>
                <w:szCs w:val="24"/>
              </w:rPr>
              <w:t>Increased confidence to ensure I don't become intimidated when speaking to colleagues</w:t>
            </w:r>
          </w:p>
        </w:tc>
        <w:tc>
          <w:tcPr>
            <w:tcW w:w="0" w:type="auto"/>
            <w:tcBorders>
              <w:top w:val="single" w:sz="4" w:space="0" w:color="666666"/>
              <w:left w:val="single" w:sz="4" w:space="0" w:color="666666"/>
              <w:bottom w:val="single" w:sz="4" w:space="0" w:color="666666"/>
              <w:right w:val="single" w:sz="4" w:space="0" w:color="666666"/>
            </w:tcBorders>
            <w:shd w:val="clear" w:color="auto" w:fill="EDEDED" w:themeFill="accent3" w:themeFillTint="33"/>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Engage with a confidence building course </w:t>
            </w:r>
          </w:p>
          <w:p w:rsidR="00DA0D7B" w:rsidRPr="0024132B" w:rsidRDefault="00DA0D7B" w:rsidP="0024132B">
            <w:pPr>
              <w:spacing w:after="0" w:line="360" w:lineRule="auto"/>
              <w:contextualSpacing/>
              <w:rPr>
                <w:rFonts w:ascii="Arial" w:eastAsia="Times New Roman" w:hAnsi="Arial" w:cs="Arial"/>
                <w:sz w:val="24"/>
                <w:szCs w:val="24"/>
              </w:rPr>
            </w:pPr>
          </w:p>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 xml:space="preserve">Increased awareness of the impotence of my role to ensure I realise the conversations I have are vital </w:t>
            </w:r>
            <w:r w:rsidRPr="0024132B">
              <w:rPr>
                <w:rFonts w:ascii="Arial" w:eastAsia="Times New Roman" w:hAnsi="Arial" w:cs="Arial"/>
                <w:color w:val="000000"/>
                <w:sz w:val="24"/>
                <w:szCs w:val="24"/>
              </w:rPr>
              <w:lastRenderedPageBreak/>
              <w:t>for business need </w:t>
            </w:r>
          </w:p>
        </w:tc>
        <w:tc>
          <w:tcPr>
            <w:tcW w:w="1645" w:type="dxa"/>
            <w:tcBorders>
              <w:top w:val="single" w:sz="4" w:space="0" w:color="666666"/>
              <w:left w:val="single" w:sz="4" w:space="0" w:color="666666"/>
              <w:bottom w:val="single" w:sz="4" w:space="0" w:color="666666"/>
              <w:right w:val="single" w:sz="4" w:space="0" w:color="666666"/>
            </w:tcBorders>
            <w:shd w:val="clear" w:color="auto" w:fill="EDEDED" w:themeFill="accent3" w:themeFillTint="33"/>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lastRenderedPageBreak/>
              <w:t>Greater sense of self-esteem after conversations with senior staff</w:t>
            </w:r>
          </w:p>
          <w:p w:rsidR="00DA0D7B" w:rsidRPr="0024132B" w:rsidRDefault="00DA0D7B" w:rsidP="0024132B">
            <w:pPr>
              <w:spacing w:after="0" w:line="360" w:lineRule="auto"/>
              <w:contextualSpacing/>
              <w:rPr>
                <w:rFonts w:ascii="Arial" w:eastAsia="Times New Roman" w:hAnsi="Arial" w:cs="Arial"/>
                <w:sz w:val="24"/>
                <w:szCs w:val="24"/>
              </w:rPr>
            </w:pPr>
          </w:p>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Seek feedback from senior colleagues on my confidence when speaking</w:t>
            </w:r>
          </w:p>
          <w:p w:rsidR="00DA0D7B" w:rsidRPr="0024132B" w:rsidRDefault="00DA0D7B" w:rsidP="0024132B">
            <w:pPr>
              <w:spacing w:after="240" w:line="360" w:lineRule="auto"/>
              <w:contextualSpacing/>
              <w:rPr>
                <w:rFonts w:ascii="Arial" w:eastAsia="Times New Roman" w:hAnsi="Arial" w:cs="Arial"/>
                <w:sz w:val="24"/>
                <w:szCs w:val="24"/>
              </w:rPr>
            </w:pPr>
          </w:p>
        </w:tc>
        <w:tc>
          <w:tcPr>
            <w:tcW w:w="1200" w:type="dxa"/>
            <w:tcBorders>
              <w:top w:val="single" w:sz="4" w:space="0" w:color="666666"/>
              <w:left w:val="single" w:sz="4" w:space="0" w:color="666666"/>
              <w:bottom w:val="single" w:sz="4" w:space="0" w:color="666666"/>
              <w:right w:val="single" w:sz="4" w:space="0" w:color="666666"/>
            </w:tcBorders>
            <w:shd w:val="clear" w:color="auto" w:fill="EDEDED" w:themeFill="accent3" w:themeFillTint="33"/>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sz w:val="24"/>
                <w:szCs w:val="24"/>
              </w:rPr>
              <w:t>December 2021</w:t>
            </w:r>
          </w:p>
        </w:tc>
        <w:tc>
          <w:tcPr>
            <w:tcW w:w="3052" w:type="dxa"/>
            <w:tcBorders>
              <w:top w:val="single" w:sz="4" w:space="0" w:color="666666"/>
              <w:left w:val="single" w:sz="4" w:space="0" w:color="666666"/>
              <w:bottom w:val="single" w:sz="4" w:space="0" w:color="666666"/>
              <w:right w:val="single" w:sz="4" w:space="0" w:color="666666"/>
            </w:tcBorders>
            <w:shd w:val="clear" w:color="auto" w:fill="EDEDED" w:themeFill="accent3" w:themeFillTint="33"/>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Support from my employer to ensure I engage with a confidence building course.</w:t>
            </w:r>
          </w:p>
        </w:tc>
      </w:tr>
      <w:tr w:rsidR="00DA0D7B" w:rsidRPr="0024132B" w:rsidTr="00DA0D7B">
        <w:trPr>
          <w:trHeight w:val="1199"/>
        </w:trPr>
        <w:tc>
          <w:tcPr>
            <w:tcW w:w="2643" w:type="dxa"/>
            <w:tcBorders>
              <w:top w:val="single" w:sz="4" w:space="0" w:color="666666"/>
              <w:left w:val="single" w:sz="4" w:space="0" w:color="666666"/>
              <w:bottom w:val="single" w:sz="4" w:space="0" w:color="666666"/>
              <w:right w:val="single" w:sz="4" w:space="0" w:color="666666"/>
            </w:tcBorders>
            <w:shd w:val="clear" w:color="auto" w:fill="FFFFFF" w:themeFill="background1"/>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bCs/>
                <w:color w:val="000000"/>
                <w:sz w:val="24"/>
                <w:szCs w:val="24"/>
              </w:rPr>
              <w:t>To be able to create a cohesive team environment </w:t>
            </w:r>
          </w:p>
        </w:tc>
        <w:tc>
          <w:tcPr>
            <w:tcW w:w="0" w:type="auto"/>
            <w:tcBorders>
              <w:top w:val="single" w:sz="4" w:space="0" w:color="666666"/>
              <w:left w:val="single" w:sz="4" w:space="0" w:color="666666"/>
              <w:bottom w:val="single" w:sz="4" w:space="0" w:color="666666"/>
              <w:right w:val="single" w:sz="4" w:space="0" w:color="666666"/>
            </w:tcBorders>
            <w:shd w:val="clear" w:color="auto" w:fill="FFFFFF" w:themeFill="background1"/>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Develop an understanding of different team roles and an understanding of team building</w:t>
            </w:r>
          </w:p>
        </w:tc>
        <w:tc>
          <w:tcPr>
            <w:tcW w:w="1645" w:type="dxa"/>
            <w:tcBorders>
              <w:top w:val="single" w:sz="4" w:space="0" w:color="666666"/>
              <w:left w:val="single" w:sz="4" w:space="0" w:color="666666"/>
              <w:bottom w:val="single" w:sz="4" w:space="0" w:color="666666"/>
              <w:right w:val="single" w:sz="4" w:space="0" w:color="666666"/>
            </w:tcBorders>
            <w:shd w:val="clear" w:color="auto" w:fill="FFFFFF" w:themeFill="background1"/>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A cohesive happy team which works efficiently with increased productivity.</w:t>
            </w:r>
          </w:p>
          <w:p w:rsidR="00741A05" w:rsidRPr="0024132B" w:rsidRDefault="00741A05" w:rsidP="0024132B">
            <w:pPr>
              <w:spacing w:after="0" w:line="360" w:lineRule="auto"/>
              <w:contextualSpacing/>
              <w:rPr>
                <w:rFonts w:ascii="Arial" w:eastAsia="Times New Roman" w:hAnsi="Arial" w:cs="Arial"/>
                <w:sz w:val="24"/>
                <w:szCs w:val="24"/>
              </w:rPr>
            </w:pPr>
          </w:p>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 xml:space="preserve">6 Monthly </w:t>
            </w:r>
            <w:r w:rsidR="00DA0D7B" w:rsidRPr="0024132B">
              <w:rPr>
                <w:rFonts w:ascii="Arial" w:eastAsia="Times New Roman" w:hAnsi="Arial" w:cs="Arial"/>
                <w:color w:val="000000"/>
                <w:sz w:val="24"/>
                <w:szCs w:val="24"/>
              </w:rPr>
              <w:t>360-degree</w:t>
            </w:r>
            <w:r w:rsidRPr="0024132B">
              <w:rPr>
                <w:rFonts w:ascii="Arial" w:eastAsia="Times New Roman" w:hAnsi="Arial" w:cs="Arial"/>
                <w:color w:val="000000"/>
                <w:sz w:val="24"/>
                <w:szCs w:val="24"/>
              </w:rPr>
              <w:t xml:space="preserve"> feedback meeting with staff</w:t>
            </w:r>
          </w:p>
          <w:p w:rsidR="00741A05" w:rsidRPr="0024132B" w:rsidRDefault="00741A05" w:rsidP="0024132B">
            <w:pPr>
              <w:spacing w:after="0" w:line="360" w:lineRule="auto"/>
              <w:contextualSpacing/>
              <w:rPr>
                <w:rFonts w:ascii="Arial" w:eastAsia="Times New Roman" w:hAnsi="Arial" w:cs="Arial"/>
                <w:sz w:val="24"/>
                <w:szCs w:val="24"/>
              </w:rPr>
            </w:pPr>
          </w:p>
        </w:tc>
        <w:tc>
          <w:tcPr>
            <w:tcW w:w="1200" w:type="dxa"/>
            <w:tcBorders>
              <w:top w:val="single" w:sz="4" w:space="0" w:color="666666"/>
              <w:left w:val="single" w:sz="4" w:space="0" w:color="666666"/>
              <w:bottom w:val="single" w:sz="4" w:space="0" w:color="666666"/>
              <w:right w:val="single" w:sz="4" w:space="0" w:color="666666"/>
            </w:tcBorders>
            <w:shd w:val="clear" w:color="auto" w:fill="FFFFFF" w:themeFill="background1"/>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May 2022</w:t>
            </w:r>
          </w:p>
        </w:tc>
        <w:tc>
          <w:tcPr>
            <w:tcW w:w="3052" w:type="dxa"/>
            <w:tcBorders>
              <w:top w:val="single" w:sz="4" w:space="0" w:color="666666"/>
              <w:left w:val="single" w:sz="4" w:space="0" w:color="666666"/>
              <w:bottom w:val="single" w:sz="4" w:space="0" w:color="666666"/>
              <w:right w:val="single" w:sz="4" w:space="0" w:color="666666"/>
            </w:tcBorders>
            <w:shd w:val="clear" w:color="auto" w:fill="FFFFFF" w:themeFill="background1"/>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A team building course to understand how to build effective teams.</w:t>
            </w:r>
          </w:p>
          <w:p w:rsidR="00741A05" w:rsidRPr="0024132B" w:rsidRDefault="00741A05" w:rsidP="0024132B">
            <w:pPr>
              <w:spacing w:after="0" w:line="360" w:lineRule="auto"/>
              <w:contextualSpacing/>
              <w:rPr>
                <w:rFonts w:ascii="Arial" w:eastAsia="Times New Roman" w:hAnsi="Arial" w:cs="Arial"/>
                <w:sz w:val="24"/>
                <w:szCs w:val="24"/>
              </w:rPr>
            </w:pPr>
          </w:p>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Completion of skills for workplace BMSK4002 module.</w:t>
            </w:r>
          </w:p>
          <w:p w:rsidR="00741A05" w:rsidRPr="0024132B" w:rsidRDefault="00741A05" w:rsidP="0024132B">
            <w:pPr>
              <w:spacing w:after="0" w:line="360" w:lineRule="auto"/>
              <w:contextualSpacing/>
              <w:rPr>
                <w:rFonts w:ascii="Arial" w:eastAsia="Times New Roman" w:hAnsi="Arial" w:cs="Arial"/>
                <w:sz w:val="24"/>
                <w:szCs w:val="24"/>
              </w:rPr>
            </w:pPr>
          </w:p>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Organise a team building day for my staff members</w:t>
            </w:r>
          </w:p>
          <w:p w:rsidR="00741A05" w:rsidRPr="0024132B" w:rsidRDefault="00741A05" w:rsidP="0024132B">
            <w:pPr>
              <w:spacing w:after="0" w:line="360" w:lineRule="auto"/>
              <w:contextualSpacing/>
              <w:rPr>
                <w:rFonts w:ascii="Arial" w:eastAsia="Times New Roman" w:hAnsi="Arial" w:cs="Arial"/>
                <w:sz w:val="24"/>
                <w:szCs w:val="24"/>
              </w:rPr>
            </w:pPr>
          </w:p>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Support from my employer to allow me to take a course in team building and finance the team building day.</w:t>
            </w:r>
          </w:p>
        </w:tc>
      </w:tr>
      <w:tr w:rsidR="00DA0D7B" w:rsidRPr="0024132B" w:rsidTr="00DA0D7B">
        <w:trPr>
          <w:trHeight w:val="1199"/>
        </w:trPr>
        <w:tc>
          <w:tcPr>
            <w:tcW w:w="2643" w:type="dxa"/>
            <w:tcBorders>
              <w:top w:val="single" w:sz="4" w:space="0" w:color="666666"/>
              <w:left w:val="single" w:sz="4" w:space="0" w:color="666666"/>
              <w:bottom w:val="single" w:sz="4" w:space="0" w:color="666666"/>
              <w:right w:val="single" w:sz="4" w:space="0" w:color="666666"/>
            </w:tcBorders>
            <w:shd w:val="clear" w:color="auto" w:fill="F2F2F2" w:themeFill="background1" w:themeFillShade="F2"/>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bCs/>
                <w:color w:val="000000"/>
                <w:sz w:val="24"/>
                <w:szCs w:val="24"/>
              </w:rPr>
              <w:t>To be able to communicate effectively with my team using communication appropriate for the situation whilst developing authority</w:t>
            </w:r>
          </w:p>
        </w:tc>
        <w:tc>
          <w:tcPr>
            <w:tcW w:w="0" w:type="auto"/>
            <w:tcBorders>
              <w:top w:val="single" w:sz="4" w:space="0" w:color="666666"/>
              <w:left w:val="single" w:sz="4" w:space="0" w:color="666666"/>
              <w:bottom w:val="single" w:sz="4" w:space="0" w:color="666666"/>
              <w:right w:val="single" w:sz="4" w:space="0" w:color="666666"/>
            </w:tcBorders>
            <w:shd w:val="clear" w:color="auto" w:fill="F2F2F2" w:themeFill="background1" w:themeFillShade="F2"/>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Develop an awareness of how to become assertive when needed</w:t>
            </w:r>
          </w:p>
          <w:p w:rsidR="00741A05" w:rsidRPr="0024132B" w:rsidRDefault="00741A05" w:rsidP="0024132B">
            <w:pPr>
              <w:spacing w:after="0" w:line="360" w:lineRule="auto"/>
              <w:contextualSpacing/>
              <w:rPr>
                <w:rFonts w:ascii="Arial" w:eastAsia="Times New Roman" w:hAnsi="Arial" w:cs="Arial"/>
                <w:sz w:val="24"/>
                <w:szCs w:val="24"/>
              </w:rPr>
            </w:pPr>
          </w:p>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Develop an awareness to use positive praise when necessary </w:t>
            </w:r>
          </w:p>
          <w:p w:rsidR="00741A05" w:rsidRPr="0024132B" w:rsidRDefault="00741A05" w:rsidP="0024132B">
            <w:pPr>
              <w:spacing w:after="0" w:line="360" w:lineRule="auto"/>
              <w:contextualSpacing/>
              <w:rPr>
                <w:rFonts w:ascii="Arial" w:eastAsia="Times New Roman" w:hAnsi="Arial" w:cs="Arial"/>
                <w:sz w:val="24"/>
                <w:szCs w:val="24"/>
              </w:rPr>
            </w:pPr>
          </w:p>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 xml:space="preserve">Develop an awareness on how to </w:t>
            </w:r>
            <w:r w:rsidRPr="0024132B">
              <w:rPr>
                <w:rFonts w:ascii="Arial" w:eastAsia="Times New Roman" w:hAnsi="Arial" w:cs="Arial"/>
                <w:color w:val="000000"/>
                <w:sz w:val="24"/>
                <w:szCs w:val="24"/>
              </w:rPr>
              <w:lastRenderedPageBreak/>
              <w:t>constructively criticise my staff members</w:t>
            </w:r>
          </w:p>
        </w:tc>
        <w:tc>
          <w:tcPr>
            <w:tcW w:w="1645" w:type="dxa"/>
            <w:tcBorders>
              <w:top w:val="single" w:sz="4" w:space="0" w:color="666666"/>
              <w:left w:val="single" w:sz="4" w:space="0" w:color="666666"/>
              <w:bottom w:val="single" w:sz="4" w:space="0" w:color="666666"/>
              <w:right w:val="single" w:sz="4" w:space="0" w:color="666666"/>
            </w:tcBorders>
            <w:shd w:val="clear" w:color="auto" w:fill="F2F2F2" w:themeFill="background1" w:themeFillShade="F2"/>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lastRenderedPageBreak/>
              <w:t>Open communication with staff members. </w:t>
            </w:r>
          </w:p>
          <w:p w:rsidR="00741A05" w:rsidRPr="0024132B" w:rsidRDefault="00741A05" w:rsidP="0024132B">
            <w:pPr>
              <w:spacing w:after="0" w:line="360" w:lineRule="auto"/>
              <w:contextualSpacing/>
              <w:rPr>
                <w:rFonts w:ascii="Arial" w:eastAsia="Times New Roman" w:hAnsi="Arial" w:cs="Arial"/>
                <w:sz w:val="24"/>
                <w:szCs w:val="24"/>
              </w:rPr>
            </w:pPr>
          </w:p>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Identifying improvements in the work produced by staff members who have received constructive criticism</w:t>
            </w:r>
          </w:p>
        </w:tc>
        <w:tc>
          <w:tcPr>
            <w:tcW w:w="1200" w:type="dxa"/>
            <w:tcBorders>
              <w:top w:val="single" w:sz="4" w:space="0" w:color="666666"/>
              <w:left w:val="single" w:sz="4" w:space="0" w:color="666666"/>
              <w:bottom w:val="single" w:sz="4" w:space="0" w:color="666666"/>
              <w:right w:val="single" w:sz="4" w:space="0" w:color="666666"/>
            </w:tcBorders>
            <w:shd w:val="clear" w:color="auto" w:fill="F2F2F2" w:themeFill="background1" w:themeFillShade="F2"/>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May 2022</w:t>
            </w:r>
          </w:p>
        </w:tc>
        <w:tc>
          <w:tcPr>
            <w:tcW w:w="3052" w:type="dxa"/>
            <w:tcBorders>
              <w:top w:val="single" w:sz="4" w:space="0" w:color="666666"/>
              <w:left w:val="single" w:sz="4" w:space="0" w:color="666666"/>
              <w:bottom w:val="single" w:sz="4" w:space="0" w:color="666666"/>
              <w:right w:val="single" w:sz="4" w:space="0" w:color="666666"/>
            </w:tcBorders>
            <w:shd w:val="clear" w:color="auto" w:fill="F2F2F2" w:themeFill="background1" w:themeFillShade="F2"/>
            <w:hideMark/>
          </w:tcPr>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Engagement from staff to take on board constructive criticism </w:t>
            </w:r>
          </w:p>
          <w:p w:rsidR="00741A05" w:rsidRPr="0024132B" w:rsidRDefault="00741A05" w:rsidP="0024132B">
            <w:pPr>
              <w:spacing w:after="0" w:line="360" w:lineRule="auto"/>
              <w:contextualSpacing/>
              <w:rPr>
                <w:rFonts w:ascii="Arial" w:eastAsia="Times New Roman" w:hAnsi="Arial" w:cs="Arial"/>
                <w:sz w:val="24"/>
                <w:szCs w:val="24"/>
              </w:rPr>
            </w:pPr>
          </w:p>
          <w:p w:rsidR="00741A05" w:rsidRPr="0024132B" w:rsidRDefault="00741A05"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An appropriate feedback/constructive criticism form</w:t>
            </w:r>
          </w:p>
          <w:p w:rsidR="00741A05" w:rsidRPr="0024132B" w:rsidRDefault="00741A05" w:rsidP="0024132B">
            <w:pPr>
              <w:spacing w:after="0" w:line="360" w:lineRule="auto"/>
              <w:contextualSpacing/>
              <w:rPr>
                <w:rFonts w:ascii="Arial" w:eastAsia="Times New Roman" w:hAnsi="Arial" w:cs="Arial"/>
                <w:sz w:val="24"/>
                <w:szCs w:val="24"/>
              </w:rPr>
            </w:pPr>
          </w:p>
        </w:tc>
      </w:tr>
      <w:tr w:rsidR="00DA0D7B" w:rsidRPr="0024132B" w:rsidTr="00DA0D7B">
        <w:trPr>
          <w:trHeight w:val="2955"/>
        </w:trPr>
        <w:tc>
          <w:tcPr>
            <w:tcW w:w="2643" w:type="dxa"/>
            <w:tcBorders>
              <w:top w:val="single" w:sz="4" w:space="0" w:color="666666"/>
              <w:left w:val="single" w:sz="4" w:space="0" w:color="666666"/>
              <w:bottom w:val="single" w:sz="4" w:space="0" w:color="666666"/>
              <w:right w:val="single" w:sz="4" w:space="0" w:color="666666"/>
            </w:tcBorders>
            <w:shd w:val="clear" w:color="auto" w:fill="FFFFFF" w:themeFill="background1"/>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bCs/>
                <w:color w:val="000000"/>
                <w:sz w:val="24"/>
                <w:szCs w:val="24"/>
              </w:rPr>
              <w:t>To be able to speak fluently in Welsh and provide a bilingual service at all times and communicate with my staff members in their first Language </w:t>
            </w:r>
          </w:p>
        </w:tc>
        <w:tc>
          <w:tcPr>
            <w:tcW w:w="0" w:type="auto"/>
            <w:tcBorders>
              <w:top w:val="single" w:sz="4" w:space="0" w:color="666666"/>
              <w:left w:val="single" w:sz="4" w:space="0" w:color="666666"/>
              <w:bottom w:val="single" w:sz="4" w:space="0" w:color="666666"/>
              <w:right w:val="single" w:sz="4" w:space="0" w:color="666666"/>
            </w:tcBorders>
            <w:shd w:val="clear" w:color="auto" w:fill="FFFFFF" w:themeFill="background1"/>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Develop a further understanding of the Welsh language</w:t>
            </w:r>
          </w:p>
        </w:tc>
        <w:tc>
          <w:tcPr>
            <w:tcW w:w="1645" w:type="dxa"/>
            <w:tcBorders>
              <w:top w:val="single" w:sz="4" w:space="0" w:color="666666"/>
              <w:left w:val="single" w:sz="4" w:space="0" w:color="666666"/>
              <w:bottom w:val="single" w:sz="4" w:space="0" w:color="666666"/>
              <w:right w:val="single" w:sz="4" w:space="0" w:color="666666"/>
            </w:tcBorders>
            <w:shd w:val="clear" w:color="auto" w:fill="FFFFFF" w:themeFill="background1"/>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When I can confidently and accurately communicate verbally in Welsh</w:t>
            </w:r>
          </w:p>
        </w:tc>
        <w:tc>
          <w:tcPr>
            <w:tcW w:w="1200" w:type="dxa"/>
            <w:tcBorders>
              <w:top w:val="single" w:sz="4" w:space="0" w:color="666666"/>
              <w:left w:val="single" w:sz="4" w:space="0" w:color="666666"/>
              <w:bottom w:val="single" w:sz="4" w:space="0" w:color="666666"/>
              <w:right w:val="single" w:sz="4" w:space="0" w:color="666666"/>
            </w:tcBorders>
            <w:shd w:val="clear" w:color="auto" w:fill="FFFFFF" w:themeFill="background1"/>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May 2023</w:t>
            </w:r>
          </w:p>
        </w:tc>
        <w:tc>
          <w:tcPr>
            <w:tcW w:w="3052" w:type="dxa"/>
            <w:tcBorders>
              <w:top w:val="single" w:sz="4" w:space="0" w:color="666666"/>
              <w:left w:val="single" w:sz="4" w:space="0" w:color="666666"/>
              <w:bottom w:val="single" w:sz="4" w:space="0" w:color="666666"/>
              <w:right w:val="single" w:sz="4" w:space="0" w:color="666666"/>
            </w:tcBorders>
            <w:shd w:val="clear" w:color="auto" w:fill="FFFFFF" w:themeFill="background1"/>
          </w:tcPr>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A Welsh language course to provide me with the knowledge</w:t>
            </w:r>
          </w:p>
          <w:p w:rsidR="00DA0D7B" w:rsidRPr="0024132B" w:rsidRDefault="00DA0D7B" w:rsidP="0024132B">
            <w:pPr>
              <w:spacing w:after="0" w:line="360" w:lineRule="auto"/>
              <w:contextualSpacing/>
              <w:rPr>
                <w:rFonts w:ascii="Arial" w:eastAsia="Times New Roman" w:hAnsi="Arial" w:cs="Arial"/>
                <w:sz w:val="24"/>
                <w:szCs w:val="24"/>
              </w:rPr>
            </w:pPr>
          </w:p>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Support from my employer to attend course</w:t>
            </w:r>
          </w:p>
          <w:p w:rsidR="00DA0D7B" w:rsidRPr="0024132B" w:rsidRDefault="00DA0D7B" w:rsidP="0024132B">
            <w:pPr>
              <w:spacing w:after="0" w:line="360" w:lineRule="auto"/>
              <w:contextualSpacing/>
              <w:rPr>
                <w:rFonts w:ascii="Arial" w:eastAsia="Times New Roman" w:hAnsi="Arial" w:cs="Arial"/>
                <w:sz w:val="24"/>
                <w:szCs w:val="24"/>
              </w:rPr>
            </w:pPr>
          </w:p>
          <w:p w:rsidR="00DA0D7B" w:rsidRPr="0024132B" w:rsidRDefault="00DA0D7B" w:rsidP="0024132B">
            <w:pPr>
              <w:spacing w:after="0" w:line="360" w:lineRule="auto"/>
              <w:contextualSpacing/>
              <w:rPr>
                <w:rFonts w:ascii="Arial" w:eastAsia="Times New Roman" w:hAnsi="Arial" w:cs="Arial"/>
                <w:sz w:val="24"/>
                <w:szCs w:val="24"/>
              </w:rPr>
            </w:pPr>
            <w:r w:rsidRPr="0024132B">
              <w:rPr>
                <w:rFonts w:ascii="Arial" w:eastAsia="Times New Roman" w:hAnsi="Arial" w:cs="Arial"/>
                <w:color w:val="000000"/>
                <w:sz w:val="24"/>
                <w:szCs w:val="24"/>
              </w:rPr>
              <w:t>Support from colleagues and customers to allow me to practice my learned skills</w:t>
            </w:r>
          </w:p>
        </w:tc>
      </w:tr>
    </w:tbl>
    <w:p w:rsidR="004C58E8" w:rsidRDefault="004C58E8">
      <w:pPr>
        <w:jc w:val="both"/>
        <w:rPr>
          <w:b/>
          <w:sz w:val="24"/>
          <w:szCs w:val="24"/>
        </w:rPr>
      </w:pPr>
    </w:p>
    <w:p w:rsidR="004C58E8" w:rsidRDefault="004C58E8">
      <w:pPr>
        <w:jc w:val="both"/>
        <w:rPr>
          <w:b/>
          <w:sz w:val="24"/>
          <w:szCs w:val="24"/>
        </w:rPr>
      </w:pPr>
    </w:p>
    <w:p w:rsidR="004C58E8" w:rsidRDefault="004C58E8">
      <w:pPr>
        <w:rPr>
          <w:sz w:val="24"/>
          <w:szCs w:val="24"/>
        </w:rPr>
      </w:pPr>
    </w:p>
    <w:sectPr w:rsidR="004C58E8">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Rounded">
    <w:altName w:val="Arial"/>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A6DF0"/>
    <w:multiLevelType w:val="multilevel"/>
    <w:tmpl w:val="ADB6A7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EA201BD"/>
    <w:multiLevelType w:val="multilevel"/>
    <w:tmpl w:val="C156A5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1D834C5"/>
    <w:multiLevelType w:val="multilevel"/>
    <w:tmpl w:val="520050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26738E6"/>
    <w:multiLevelType w:val="multilevel"/>
    <w:tmpl w:val="2548B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58E8"/>
    <w:rsid w:val="00031FFE"/>
    <w:rsid w:val="0005233B"/>
    <w:rsid w:val="00054243"/>
    <w:rsid w:val="000A432E"/>
    <w:rsid w:val="001D31CB"/>
    <w:rsid w:val="001D615D"/>
    <w:rsid w:val="0023474D"/>
    <w:rsid w:val="0024132B"/>
    <w:rsid w:val="002C5CA1"/>
    <w:rsid w:val="002E5A55"/>
    <w:rsid w:val="003A6C28"/>
    <w:rsid w:val="0044293A"/>
    <w:rsid w:val="00485C9D"/>
    <w:rsid w:val="004C43A3"/>
    <w:rsid w:val="004C58E8"/>
    <w:rsid w:val="00517C4D"/>
    <w:rsid w:val="005A1F06"/>
    <w:rsid w:val="00741A05"/>
    <w:rsid w:val="00833671"/>
    <w:rsid w:val="009327F2"/>
    <w:rsid w:val="00961224"/>
    <w:rsid w:val="009F4692"/>
    <w:rsid w:val="00A05440"/>
    <w:rsid w:val="00A4555F"/>
    <w:rsid w:val="00AC2B05"/>
    <w:rsid w:val="00BC45AD"/>
    <w:rsid w:val="00D10181"/>
    <w:rsid w:val="00D8292B"/>
    <w:rsid w:val="00DA0D7B"/>
    <w:rsid w:val="00DC2C21"/>
    <w:rsid w:val="00E31E2B"/>
    <w:rsid w:val="00FA2B4B"/>
    <w:rsid w:val="00FC7F26"/>
    <w:rsid w:val="00FF3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97338"/>
  <w15:docId w15:val="{9C160C49-0C4D-4073-9A71-3307BB366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C2B05"/>
    <w:pPr>
      <w:keepNext/>
      <w:keepLines/>
      <w:spacing w:before="240" w:after="0" w:line="360" w:lineRule="auto"/>
      <w:contextualSpacing/>
      <w:outlineLvl w:val="0"/>
    </w:pPr>
    <w:rPr>
      <w:rFonts w:ascii="Arial" w:eastAsiaTheme="majorEastAsia" w:hAnsi="Arial" w:cs="Arial"/>
      <w:b/>
      <w:color w:val="2F5496" w:themeColor="accent1" w:themeShade="BF"/>
      <w:sz w:val="32"/>
      <w:szCs w:val="24"/>
    </w:rPr>
  </w:style>
  <w:style w:type="paragraph" w:styleId="Heading2">
    <w:name w:val="heading 2"/>
    <w:basedOn w:val="Normal"/>
    <w:next w:val="Normal"/>
    <w:link w:val="Heading2Char"/>
    <w:autoRedefine/>
    <w:uiPriority w:val="9"/>
    <w:unhideWhenUsed/>
    <w:qFormat/>
    <w:rsid w:val="00AC2B05"/>
    <w:pPr>
      <w:keepNext/>
      <w:keepLines/>
      <w:spacing w:before="40" w:after="0" w:line="360" w:lineRule="auto"/>
      <w:contextualSpacing/>
      <w:outlineLvl w:val="1"/>
    </w:pPr>
    <w:rPr>
      <w:rFonts w:ascii="Arial" w:eastAsiaTheme="majorEastAsia" w:hAnsi="Arial" w:cs="Arial"/>
      <w:b/>
      <w:color w:val="2F5496" w:themeColor="accent1" w:themeShade="BF"/>
      <w:sz w:val="28"/>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AC2B05"/>
    <w:rPr>
      <w:rFonts w:ascii="Arial" w:eastAsiaTheme="majorEastAsia" w:hAnsi="Arial" w:cs="Arial"/>
      <w:b/>
      <w:color w:val="2F5496" w:themeColor="accent1" w:themeShade="BF"/>
      <w:sz w:val="32"/>
      <w:szCs w:val="24"/>
    </w:rPr>
  </w:style>
  <w:style w:type="character" w:customStyle="1" w:styleId="Heading2Char">
    <w:name w:val="Heading 2 Char"/>
    <w:basedOn w:val="DefaultParagraphFont"/>
    <w:link w:val="Heading2"/>
    <w:uiPriority w:val="9"/>
    <w:rsid w:val="00AC2B05"/>
    <w:rPr>
      <w:rFonts w:ascii="Arial" w:eastAsiaTheme="majorEastAsia" w:hAnsi="Arial" w:cs="Arial"/>
      <w:b/>
      <w:color w:val="2F5496" w:themeColor="accent1" w:themeShade="BF"/>
      <w:sz w:val="28"/>
      <w:szCs w:val="24"/>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4A39"/>
    <w:rPr>
      <w:color w:val="954F72" w:themeColor="followed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pPr>
      <w:spacing w:after="0" w:line="240" w:lineRule="auto"/>
    </w:pPr>
    <w:tblPr>
      <w:tblStyleRowBandSize w:val="1"/>
      <w:tblStyleColBandSize w:val="1"/>
    </w:tblPr>
    <w:tblStylePr w:type="firstRow">
      <w:rPr>
        <w:b/>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rPr>
      <w:tblPr/>
      <w:tcPr>
        <w:tcBorders>
          <w:top w:val="single" w:sz="4" w:space="0" w:color="000000"/>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paragraph" w:styleId="ListParagraph">
    <w:name w:val="List Paragraph"/>
    <w:basedOn w:val="Normal"/>
    <w:uiPriority w:val="34"/>
    <w:qFormat/>
    <w:rsid w:val="00AF64C7"/>
    <w:pPr>
      <w:ind w:left="720"/>
      <w:contextualSpacing/>
    </w:pPr>
  </w:style>
  <w:style w:type="character" w:styleId="UnresolvedMention">
    <w:name w:val="Unresolved Mention"/>
    <w:basedOn w:val="DefaultParagraphFont"/>
    <w:uiPriority w:val="99"/>
    <w:semiHidden/>
    <w:unhideWhenUsed/>
    <w:rsid w:val="00AC397F"/>
    <w:rPr>
      <w:color w:val="605E5C"/>
      <w:shd w:val="clear" w:color="auto" w:fill="E1DFDD"/>
    </w:rPr>
  </w:style>
  <w:style w:type="table" w:customStyle="1" w:styleId="a2">
    <w:basedOn w:val="TableNormal"/>
    <w:pPr>
      <w:spacing w:after="0" w:line="240" w:lineRule="auto"/>
    </w:pPr>
    <w:tblPr>
      <w:tblStyleRowBandSize w:val="1"/>
      <w:tblStyleColBandSize w:val="1"/>
      <w:tblCellMar>
        <w:left w:w="0" w:type="dxa"/>
        <w:right w:w="0" w:type="dxa"/>
      </w:tblCellMar>
    </w:tblPr>
  </w:style>
  <w:style w:type="table" w:customStyle="1" w:styleId="a3">
    <w:basedOn w:val="TableNormal"/>
    <w:pPr>
      <w:spacing w:after="0" w:line="240" w:lineRule="auto"/>
    </w:pPr>
    <w:tblPr>
      <w:tblStyleRowBandSize w:val="1"/>
      <w:tblStyleColBandSize w:val="1"/>
      <w:tblCellMar>
        <w:left w:w="0" w:type="dxa"/>
        <w:right w:w="0" w:type="dxa"/>
      </w:tblCellMar>
    </w:tblPr>
  </w:style>
  <w:style w:type="table" w:customStyle="1" w:styleId="a4">
    <w:basedOn w:val="TableNormal"/>
    <w:pPr>
      <w:spacing w:after="0" w:line="240" w:lineRule="auto"/>
    </w:pPr>
    <w:tblPr>
      <w:tblStyleRowBandSize w:val="1"/>
      <w:tblStyleColBandSize w:val="1"/>
      <w:tblCellMar>
        <w:left w:w="0" w:type="dxa"/>
        <w:right w:w="0" w:type="dxa"/>
      </w:tblCellMar>
    </w:tblPr>
    <w:tblStylePr w:type="firstRow">
      <w:rPr>
        <w:b/>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rPr>
      <w:tblPr/>
      <w:tcPr>
        <w:tcBorders>
          <w:top w:val="single" w:sz="4" w:space="0" w:color="000000"/>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paragraph" w:styleId="NormalWeb">
    <w:name w:val="Normal (Web)"/>
    <w:basedOn w:val="Normal"/>
    <w:uiPriority w:val="99"/>
    <w:unhideWhenUsed/>
    <w:rsid w:val="009F469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85133">
      <w:bodyDiv w:val="1"/>
      <w:marLeft w:val="0"/>
      <w:marRight w:val="0"/>
      <w:marTop w:val="0"/>
      <w:marBottom w:val="0"/>
      <w:divBdr>
        <w:top w:val="none" w:sz="0" w:space="0" w:color="auto"/>
        <w:left w:val="none" w:sz="0" w:space="0" w:color="auto"/>
        <w:bottom w:val="none" w:sz="0" w:space="0" w:color="auto"/>
        <w:right w:val="none" w:sz="0" w:space="0" w:color="auto"/>
      </w:divBdr>
    </w:div>
    <w:div w:id="7146937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helpfulprofessor.com/shannon-weaver-model/" TargetMode="External"/><Relationship Id="rId26" Type="http://schemas.openxmlformats.org/officeDocument/2006/relationships/hyperlink" Target="http://mmunsoed27.files.wordpress.com/2010/11/28382682.pdf" TargetMode="External"/><Relationship Id="rId3" Type="http://schemas.openxmlformats.org/officeDocument/2006/relationships/styles" Target="styles.xml"/><Relationship Id="rId21" Type="http://schemas.openxmlformats.org/officeDocument/2006/relationships/hyperlink" Target="https://www.researchgate.net/publication/297329172_The_socially_intelligent_leader"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usinesstopia.net/communication/berlo-model-communication" TargetMode="External"/><Relationship Id="rId25" Type="http://schemas.openxmlformats.org/officeDocument/2006/relationships/hyperlink" Target="https://doi.org/10.1515/9783110238150.805" TargetMode="External"/><Relationship Id="rId33"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thepowermoves.com/assertiveness/" TargetMode="External"/><Relationship Id="rId20" Type="http://schemas.openxmlformats.org/officeDocument/2006/relationships/hyperlink" Target="http://www.wchra.org/resources/Pictures/WCHRA%20MMP%20Presentations/March%20MMP%20Effective%20Workplace%20Comm%20WCHRA%20032217.pdf" TargetMode="External"/><Relationship Id="rId29" Type="http://schemas.openxmlformats.org/officeDocument/2006/relationships/hyperlink" Target="https://www.proquest.com/openview/52442af596bbd7cc0220950cc1a9a3f2/1?pq-origsite=gscholar&amp;cbl=2029989"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hyperlink" Target="https://www.ionos.co.uk/startupguide/productivity/nonverbal-communication/" TargetMode="External"/><Relationship Id="rId32"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www.expertmarket.com/phone-systems/workplace-communication-statistics" TargetMode="External"/><Relationship Id="rId23" Type="http://schemas.openxmlformats.org/officeDocument/2006/relationships/hyperlink" Target="https://www.ionos.co.uk/startupguide/productivity/verbal-communication/" TargetMode="External"/><Relationship Id="rId28" Type="http://schemas.openxmlformats.org/officeDocument/2006/relationships/hyperlink" Target="https://doi.org/10.1016/j.nedt.2018.05.004" TargetMode="External"/><Relationship Id="rId10" Type="http://schemas.openxmlformats.org/officeDocument/2006/relationships/image" Target="media/image5.png"/><Relationship Id="rId19" Type="http://schemas.openxmlformats.org/officeDocument/2006/relationships/hyperlink" Target="https://helpfulprofessor.com/osgood-schramm/" TargetMode="External"/><Relationship Id="rId31" Type="http://schemas.openxmlformats.org/officeDocument/2006/relationships/hyperlink" Target="https://www.forbes.com/sites/jacquelynsmith/2013/03/11/10-nonverbal-cues-that-convey-confidence-at-work/?sh=34355045e13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medwelljournals.com/abstract/?doi=jeasci.2007.631.636" TargetMode="External"/><Relationship Id="rId22" Type="http://schemas.openxmlformats.org/officeDocument/2006/relationships/hyperlink" Target="https://www.indeed.com/career-advice/career-development/smart-goals" TargetMode="External"/><Relationship Id="rId27" Type="http://schemas.openxmlformats.org/officeDocument/2006/relationships/hyperlink" Target="https://www.mindtools.com/pages/article/newCS_99.htm" TargetMode="External"/><Relationship Id="rId30" Type="http://schemas.openxmlformats.org/officeDocument/2006/relationships/hyperlink" Target="https://www.professionaldevelopment.ie/communication-skills-for-managers" TargetMode="External"/><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QZihLDWpqfV/83z6gk1sxLRf1Ig==">AMUW2mUpXtw8HDC66D9RQAjrpsOlgVQ7fWbKQoWGNwVYHoW4RITVt89ujXHwwjQ9CsuftxpVly3J97NUQAt7Mhgj/JockejC/OabLA76bD/e8VBnAZLPKh5ifROrfLQ1KSapMDtuOZUJG5wZ0rUSToLrjbZ0hd/vLpFDAMm44iB++3VFV9GAZuf5u1nfHQdhi3zdahp7E82k0xMbUOwoZKUECmxsaOUQ83W3SeZbRbQd8dqKKBj6JS01HHD0D1V+D0gjBtyGDraWcm2nyNH0gW5nWOmhrnHNAXC0FyuCiDQ0hB9CQX2e3ijArbmP8JLvKh+M7/f/FUb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25</Pages>
  <Words>4675</Words>
  <Characters>26648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Kirsty Owen</dc:creator>
  <cp:lastModifiedBy>Kirsty Owen (2008962)</cp:lastModifiedBy>
  <cp:revision>5</cp:revision>
  <dcterms:created xsi:type="dcterms:W3CDTF">2021-05-30T12:06:00Z</dcterms:created>
  <dcterms:modified xsi:type="dcterms:W3CDTF">2021-05-30T15:24:00Z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