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069" w:rsidRDefault="000443D8">
      <w:r>
        <w:t>Amy Brennan</w:t>
      </w:r>
    </w:p>
    <w:p w:rsidR="000443D8" w:rsidRDefault="000443D8">
      <w:r>
        <w:t>PC 6696 South Wales Police</w:t>
      </w:r>
    </w:p>
    <w:p w:rsidR="000443D8" w:rsidRDefault="000443D8">
      <w:r>
        <w:t>Student no: 1922401</w:t>
      </w:r>
    </w:p>
    <w:p w:rsidR="000443D8" w:rsidRDefault="000443D8">
      <w:r>
        <w:t>Exam 2 – 16/11/2020</w:t>
      </w:r>
    </w:p>
    <w:p w:rsidR="000443D8" w:rsidRDefault="000443D8"/>
    <w:p w:rsidR="000443D8" w:rsidRDefault="000F12EE" w:rsidP="009E1630">
      <w:pPr>
        <w:pStyle w:val="ListParagraph"/>
        <w:numPr>
          <w:ilvl w:val="0"/>
          <w:numId w:val="1"/>
        </w:numPr>
      </w:pPr>
      <w:r>
        <w:t>A police officer in uniform has the right to stop any vehicle for any reason.</w:t>
      </w:r>
      <w:r w:rsidR="00440510">
        <w:t xml:space="preserve"> Failure to stop is an offence</w:t>
      </w:r>
      <w:r w:rsidR="009E1630">
        <w:br/>
      </w:r>
    </w:p>
    <w:p w:rsidR="000443D8" w:rsidRDefault="000F12EE" w:rsidP="000F12EE">
      <w:pPr>
        <w:pStyle w:val="ListParagraph"/>
        <w:numPr>
          <w:ilvl w:val="0"/>
          <w:numId w:val="1"/>
        </w:numPr>
      </w:pPr>
      <w:r>
        <w:t>A police officer may require that the person who commits a moving traffic offence provide a preliminary breath test.</w:t>
      </w:r>
    </w:p>
    <w:p w:rsidR="000443D8" w:rsidRDefault="000443D8"/>
    <w:p w:rsidR="000F12EE" w:rsidRDefault="000F12EE" w:rsidP="000F12EE">
      <w:pPr>
        <w:pStyle w:val="ListParagraph"/>
        <w:numPr>
          <w:ilvl w:val="0"/>
          <w:numId w:val="1"/>
        </w:numPr>
      </w:pPr>
      <w:r>
        <w:t xml:space="preserve">A person who drives a mechanically propelled vehicle on a highway or other public place without due care </w:t>
      </w:r>
      <w:r w:rsidR="007837D9">
        <w:t xml:space="preserve">and attention </w:t>
      </w:r>
      <w:r>
        <w:t xml:space="preserve">or reasonable consideration is guilty of this offence. </w:t>
      </w:r>
      <w:r>
        <w:br/>
      </w:r>
    </w:p>
    <w:p w:rsidR="000443D8" w:rsidRDefault="000F12EE" w:rsidP="000F12EE">
      <w:pPr>
        <w:pStyle w:val="ListParagraph"/>
        <w:numPr>
          <w:ilvl w:val="0"/>
          <w:numId w:val="1"/>
        </w:numPr>
      </w:pPr>
      <w:r>
        <w:t>Sudden mechanical failure</w:t>
      </w:r>
    </w:p>
    <w:p w:rsidR="000F12EE" w:rsidRDefault="000F12EE" w:rsidP="000F12EE">
      <w:pPr>
        <w:pStyle w:val="ListParagraph"/>
      </w:pPr>
      <w:r>
        <w:t>Automation</w:t>
      </w:r>
    </w:p>
    <w:p w:rsidR="000F12EE" w:rsidRDefault="000F12EE" w:rsidP="000F12EE">
      <w:pPr>
        <w:pStyle w:val="ListParagraph"/>
      </w:pPr>
      <w:r>
        <w:t>Sudden illness</w:t>
      </w:r>
      <w:r w:rsidR="00440510">
        <w:br/>
        <w:t>Duress</w:t>
      </w:r>
    </w:p>
    <w:p w:rsidR="006A156D" w:rsidRDefault="00440510" w:rsidP="00440510">
      <w:pPr>
        <w:pStyle w:val="ListParagraph"/>
      </w:pPr>
      <w:r>
        <w:t>Sport/motoring event</w:t>
      </w:r>
    </w:p>
    <w:p w:rsidR="000443D8" w:rsidRDefault="006A156D" w:rsidP="00440510">
      <w:pPr>
        <w:pStyle w:val="ListParagraph"/>
      </w:pPr>
      <w:r>
        <w:t>Avoiding hazards</w:t>
      </w:r>
      <w:r w:rsidR="00440510">
        <w:br/>
      </w:r>
    </w:p>
    <w:p w:rsidR="000443D8" w:rsidRDefault="000F12EE" w:rsidP="000F12EE">
      <w:pPr>
        <w:pStyle w:val="ListParagraph"/>
        <w:numPr>
          <w:ilvl w:val="0"/>
          <w:numId w:val="1"/>
        </w:numPr>
      </w:pPr>
      <w:r>
        <w:t>An officer in uniform has the power to</w:t>
      </w:r>
      <w:r w:rsidR="007837D9">
        <w:t xml:space="preserve"> demand to see a person insurance and mot certificates and is able to</w:t>
      </w:r>
      <w:r>
        <w:t xml:space="preserve"> seize a motor vehicle if they have reasonable believe that the driver of the vehicle does not hold valid insurance or mot.</w:t>
      </w:r>
      <w:r w:rsidR="00440510">
        <w:t xml:space="preserve"> The person is able to provide the paperwork in person as soon as practicable. (24hrs ideally). Should they not be able to the officer can seize the vehicle </w:t>
      </w:r>
    </w:p>
    <w:p w:rsidR="000443D8" w:rsidRDefault="000443D8"/>
    <w:p w:rsidR="000443D8" w:rsidRDefault="007837D9" w:rsidP="000F12EE">
      <w:pPr>
        <w:pStyle w:val="ListParagraph"/>
        <w:numPr>
          <w:ilvl w:val="0"/>
          <w:numId w:val="1"/>
        </w:numPr>
      </w:pPr>
      <w:r>
        <w:t xml:space="preserve">Any driver of a mechanically propelled </w:t>
      </w:r>
      <w:r w:rsidR="000F12EE">
        <w:t>vehicle that has an accident that occurs on a road or other public place that includes a person other than the driver, a vehicle other than their own, a trailer other than one drawn by the MPV, any</w:t>
      </w:r>
      <w:r w:rsidR="00252C85">
        <w:t>thing</w:t>
      </w:r>
      <w:r w:rsidR="000F12EE">
        <w:t xml:space="preserve"> in or on the trailer drawn by the MPV, any animal other than one being in</w:t>
      </w:r>
      <w:r w:rsidR="00252C85">
        <w:t xml:space="preserve"> the MPV</w:t>
      </w:r>
      <w:r w:rsidR="000F12EE">
        <w:t xml:space="preserve"> or on a trailer drawn by that MPV, or any property on, in </w:t>
      </w:r>
      <w:r w:rsidR="00252C85">
        <w:t xml:space="preserve">affixed to </w:t>
      </w:r>
      <w:r w:rsidR="000F12EE">
        <w:t xml:space="preserve">or </w:t>
      </w:r>
      <w:r w:rsidR="00252C85">
        <w:t xml:space="preserve">on land </w:t>
      </w:r>
      <w:r w:rsidR="000F12EE">
        <w:t>adjacent to the road or public place. Needs to report the incident and provide details.</w:t>
      </w:r>
    </w:p>
    <w:p w:rsidR="000443D8" w:rsidRDefault="000443D8"/>
    <w:p w:rsidR="000443D8" w:rsidRDefault="0010118E" w:rsidP="0010118E">
      <w:pPr>
        <w:pStyle w:val="ListParagraph"/>
        <w:numPr>
          <w:ilvl w:val="0"/>
          <w:numId w:val="1"/>
        </w:numPr>
      </w:pPr>
      <w:r>
        <w:t>Road – Any length of highway that the public has access to including bridges over the road,</w:t>
      </w:r>
    </w:p>
    <w:p w:rsidR="0010118E" w:rsidRDefault="0010118E" w:rsidP="0010118E">
      <w:pPr>
        <w:pStyle w:val="ListParagraph"/>
      </w:pPr>
    </w:p>
    <w:p w:rsidR="0010118E" w:rsidRDefault="0010118E" w:rsidP="0010118E">
      <w:pPr>
        <w:pStyle w:val="ListParagraph"/>
      </w:pPr>
      <w:r>
        <w:t>Public Place – Anywhere the public has access to including bridleways and footpaths</w:t>
      </w:r>
    </w:p>
    <w:p w:rsidR="0010118E" w:rsidRDefault="0010118E" w:rsidP="0010118E">
      <w:pPr>
        <w:pStyle w:val="ListParagraph"/>
      </w:pPr>
    </w:p>
    <w:p w:rsidR="0010118E" w:rsidRDefault="0010118E" w:rsidP="0010118E">
      <w:pPr>
        <w:pStyle w:val="ListParagraph"/>
      </w:pPr>
      <w:r>
        <w:t>MPV – Any vehicle that is propelled mechanically via steam, electricity, petrol, diesel, oil or gas</w:t>
      </w:r>
    </w:p>
    <w:p w:rsidR="0010118E" w:rsidRDefault="0010118E" w:rsidP="0010118E">
      <w:pPr>
        <w:pStyle w:val="ListParagraph"/>
      </w:pPr>
    </w:p>
    <w:p w:rsidR="0010118E" w:rsidRDefault="0010118E" w:rsidP="0010118E">
      <w:pPr>
        <w:pStyle w:val="ListParagraph"/>
      </w:pPr>
      <w:r>
        <w:t xml:space="preserve">Animal – Cattle, Horse, Ass, Mule, Pig, Sheep, Dogs, Goats…Maybe Ponies. </w:t>
      </w:r>
    </w:p>
    <w:p w:rsidR="000443D8" w:rsidRDefault="000443D8"/>
    <w:p w:rsidR="00252C85" w:rsidRDefault="00252C85" w:rsidP="00252C85">
      <w:pPr>
        <w:pStyle w:val="ListParagraph"/>
        <w:numPr>
          <w:ilvl w:val="0"/>
          <w:numId w:val="1"/>
        </w:numPr>
      </w:pPr>
      <w:r>
        <w:t>Any driver of a mechanically propelled vehicle that has an accident that occurs on a road or other public place that includes a person other than the driver, a vehicle other than their own, a trailer other than one drawn by the MPV, anything in or on the trailer drawn by the MPV, any animal other than one being in the MPV or on a trailer drawn by that MPV, or any property on, in affixed to or on land adjacent to the road or public place. Needs to report the incident and provide details.</w:t>
      </w:r>
    </w:p>
    <w:p w:rsidR="0010118E" w:rsidRDefault="00252C85" w:rsidP="0010118E">
      <w:pPr>
        <w:pStyle w:val="ListParagraph"/>
      </w:pPr>
      <w:r>
        <w:br/>
        <w:t xml:space="preserve">Should a person who has an accident involving anyone/thing other than themselves/their own vehicle/trailer (including private property and animals on/near the road) </w:t>
      </w:r>
      <w:r w:rsidR="000D7354">
        <w:t>they are responsible to inform the police/other parties of the event and to provide their details.</w:t>
      </w:r>
      <w:r w:rsidR="000D7354">
        <w:br/>
      </w:r>
      <w:r w:rsidR="0010118E">
        <w:br/>
        <w:t>This includes providing name, address, of themselves and/or the registered owner of the MPV, insurance details (inc policy numbers etc) to parties involved and the police.</w:t>
      </w:r>
    </w:p>
    <w:p w:rsidR="000443D8" w:rsidRDefault="0010118E" w:rsidP="0010118E">
      <w:pPr>
        <w:pStyle w:val="ListParagraph"/>
      </w:pPr>
      <w:r>
        <w:br/>
      </w:r>
    </w:p>
    <w:p w:rsidR="000443D8" w:rsidRDefault="0010118E" w:rsidP="0010118E">
      <w:pPr>
        <w:pStyle w:val="ListParagraph"/>
        <w:numPr>
          <w:ilvl w:val="0"/>
          <w:numId w:val="1"/>
        </w:numPr>
      </w:pPr>
      <w:r>
        <w:t>An officer who has reasonable suspicion/belief that a person who failed to provide a preliminary sample under this section or They believe was involved in an accident whilst being under the influence of alcohol/drugs, or failed a preliminary test may enter a property using reasonable force if necessary to arrest a person.</w:t>
      </w:r>
      <w:r w:rsidR="00C4506A">
        <w:t xml:space="preserve"> Using section 17 pace to gain entry to a premises or vehicle.</w:t>
      </w:r>
    </w:p>
    <w:p w:rsidR="000443D8" w:rsidRDefault="000443D8"/>
    <w:p w:rsidR="000443D8" w:rsidRDefault="0010118E" w:rsidP="0010118E">
      <w:pPr>
        <w:pStyle w:val="ListParagraph"/>
        <w:numPr>
          <w:ilvl w:val="0"/>
          <w:numId w:val="1"/>
        </w:numPr>
      </w:pPr>
      <w:r>
        <w:t xml:space="preserve">A person who causes </w:t>
      </w:r>
      <w:r w:rsidR="00BD18F1">
        <w:t>death</w:t>
      </w:r>
      <w:r w:rsidR="00440510">
        <w:t xml:space="preserve"> of another person</w:t>
      </w:r>
      <w:r w:rsidR="00BD18F1">
        <w:t xml:space="preserve"> by dangerous driving </w:t>
      </w:r>
      <w:r w:rsidR="00440510">
        <w:t>,</w:t>
      </w:r>
      <w:r w:rsidR="00BD18F1">
        <w:t xml:space="preserve">whilst </w:t>
      </w:r>
      <w:r>
        <w:t>driving an MPV on a road or other public place is guilty of this offence</w:t>
      </w:r>
    </w:p>
    <w:p w:rsidR="00BD18F1" w:rsidRDefault="00BD18F1" w:rsidP="00BD18F1">
      <w:pPr>
        <w:pStyle w:val="ListParagraph"/>
      </w:pPr>
    </w:p>
    <w:p w:rsidR="000443D8" w:rsidRDefault="00BD18F1" w:rsidP="00BD18F1">
      <w:pPr>
        <w:pStyle w:val="ListParagraph"/>
        <w:numPr>
          <w:ilvl w:val="0"/>
          <w:numId w:val="1"/>
        </w:numPr>
      </w:pPr>
      <w:r>
        <w:t xml:space="preserve"> The legal prescribed limits for alcohol within a person whilst driving/in control of an MPV are.</w:t>
      </w:r>
    </w:p>
    <w:p w:rsidR="00BD18F1" w:rsidRDefault="00BD18F1" w:rsidP="00BD18F1">
      <w:pPr>
        <w:pStyle w:val="ListParagraph"/>
        <w:numPr>
          <w:ilvl w:val="1"/>
          <w:numId w:val="1"/>
        </w:numPr>
      </w:pPr>
      <w:r>
        <w:t>Breath = 35 mg/100</w:t>
      </w:r>
    </w:p>
    <w:p w:rsidR="00BD18F1" w:rsidRDefault="00BD18F1" w:rsidP="00BD18F1">
      <w:pPr>
        <w:pStyle w:val="ListParagraph"/>
        <w:numPr>
          <w:ilvl w:val="1"/>
          <w:numId w:val="1"/>
        </w:numPr>
      </w:pPr>
      <w:r>
        <w:t>Blood = 80 mg/100</w:t>
      </w:r>
    </w:p>
    <w:p w:rsidR="00BD18F1" w:rsidRDefault="00BD18F1" w:rsidP="00BD18F1">
      <w:pPr>
        <w:pStyle w:val="ListParagraph"/>
        <w:numPr>
          <w:ilvl w:val="1"/>
          <w:numId w:val="1"/>
        </w:numPr>
      </w:pPr>
      <w:r>
        <w:t>Urine = 107 mg/100</w:t>
      </w:r>
    </w:p>
    <w:p w:rsidR="00BD18F1" w:rsidRDefault="00BD18F1" w:rsidP="00BD18F1">
      <w:pPr>
        <w:ind w:left="720"/>
      </w:pPr>
      <w:r>
        <w:t>Drugs vary between the type and only a limited amount</w:t>
      </w:r>
      <w:r w:rsidR="00AC337B">
        <w:t xml:space="preserve"> of types</w:t>
      </w:r>
      <w:r>
        <w:t xml:space="preserve"> can be tested road side (Cocaine and Cannabis)</w:t>
      </w:r>
      <w:r>
        <w:br/>
      </w:r>
    </w:p>
    <w:p w:rsidR="000443D8" w:rsidRDefault="000443D8"/>
    <w:p w:rsidR="000443D8" w:rsidRDefault="00BD18F1" w:rsidP="00BD18F1">
      <w:pPr>
        <w:pStyle w:val="ListParagraph"/>
        <w:numPr>
          <w:ilvl w:val="0"/>
          <w:numId w:val="1"/>
        </w:numPr>
      </w:pPr>
      <w:r>
        <w:t>A solicitor – To provide legal advice</w:t>
      </w:r>
    </w:p>
    <w:p w:rsidR="00BD18F1" w:rsidRDefault="00BD18F1" w:rsidP="00BD18F1">
      <w:pPr>
        <w:pStyle w:val="ListParagraph"/>
      </w:pPr>
      <w:r>
        <w:t>An appropriate adult – Should the person need them (Being under 18, having reading/writing difficulties, mental health reasons.)</w:t>
      </w:r>
      <w:r>
        <w:br/>
        <w:t>A translator – An independent translator might be needed should the suspect not understand or speak English.</w:t>
      </w:r>
    </w:p>
    <w:p w:rsidR="00BD18F1" w:rsidRDefault="00BD18F1" w:rsidP="00BD18F1">
      <w:pPr>
        <w:pStyle w:val="ListParagraph"/>
      </w:pPr>
      <w:r>
        <w:t>An additional officer -  To provide support to the interviewing officer</w:t>
      </w:r>
      <w:r w:rsidR="009E1630">
        <w:br/>
      </w:r>
      <w:r w:rsidR="009E1630">
        <w:br/>
      </w:r>
    </w:p>
    <w:p w:rsidR="000443D8" w:rsidRDefault="000443D8"/>
    <w:p w:rsidR="000443D8" w:rsidRDefault="00BD18F1" w:rsidP="00BD18F1">
      <w:pPr>
        <w:pStyle w:val="ListParagraph"/>
        <w:numPr>
          <w:ilvl w:val="0"/>
          <w:numId w:val="1"/>
        </w:numPr>
      </w:pPr>
      <w:r>
        <w:lastRenderedPageBreak/>
        <w:t>The model is known as PEACE.</w:t>
      </w:r>
    </w:p>
    <w:p w:rsidR="00BD18F1" w:rsidRDefault="00BD18F1" w:rsidP="00BD18F1">
      <w:pPr>
        <w:pStyle w:val="ListParagraph"/>
      </w:pPr>
      <w:r>
        <w:t>P is for the Planning and preparation stage – This is where you would gather everything you needed for the interview, such as relevant information regarding the subject, evidence etc and preparing you interview plan.</w:t>
      </w:r>
      <w:r w:rsidR="00747CFF">
        <w:br/>
      </w:r>
    </w:p>
    <w:p w:rsidR="00BD18F1" w:rsidRDefault="00BD18F1" w:rsidP="00BD18F1">
      <w:pPr>
        <w:pStyle w:val="ListParagraph"/>
      </w:pPr>
      <w:r>
        <w:t>E is Engaging and explain this is where you would speak to the subject. Greeting them, stating the routing of the interview, the ground rules, and the route map following the process. Building a rapport with them if necessary.</w:t>
      </w:r>
      <w:r w:rsidR="00747CFF">
        <w:br/>
      </w:r>
    </w:p>
    <w:p w:rsidR="00BD18F1" w:rsidRDefault="00BD18F1" w:rsidP="00BD18F1">
      <w:pPr>
        <w:pStyle w:val="ListParagraph"/>
      </w:pPr>
      <w:r>
        <w:t xml:space="preserve">A is where the bulk of the interview happens, it is Account, Clarification and challenge stage. You would be asking the subject various questions, such as tell me, describe </w:t>
      </w:r>
      <w:r w:rsidR="00747CFF">
        <w:t>or explain. Followed by more open questions (how, what, why, when, where, who) before going into closed questions such as (did you, how did etc)</w:t>
      </w:r>
      <w:r w:rsidR="00747CFF">
        <w:br/>
      </w:r>
      <w:r w:rsidR="00747CFF">
        <w:br/>
        <w:t xml:space="preserve">C is closure and summarising the interview with the subject. Recapping and letting them know the possible outcome of the interview </w:t>
      </w:r>
    </w:p>
    <w:p w:rsidR="00747CFF" w:rsidRDefault="00747CFF" w:rsidP="00BD18F1">
      <w:pPr>
        <w:pStyle w:val="ListParagraph"/>
      </w:pPr>
    </w:p>
    <w:p w:rsidR="00747CFF" w:rsidRDefault="00747CFF" w:rsidP="00BD18F1">
      <w:pPr>
        <w:pStyle w:val="ListParagraph"/>
      </w:pPr>
      <w:r>
        <w:t>E is the evaluation stage where you would not only evaluate the interview contents but also self-evaluate your technique/your process.</w:t>
      </w:r>
    </w:p>
    <w:p w:rsidR="000443D8" w:rsidRDefault="000443D8"/>
    <w:p w:rsidR="000443D8" w:rsidRDefault="00747CFF" w:rsidP="00747CFF">
      <w:pPr>
        <w:pStyle w:val="ListParagraph"/>
        <w:numPr>
          <w:ilvl w:val="0"/>
          <w:numId w:val="1"/>
        </w:numPr>
      </w:pPr>
      <w:r>
        <w:t>A person who controls another person over the age of 16 who they are in a personal relationship or are from the same family, for their own gain by using means, such as controlling their movements, dress sense, finances etc or causing distress/harm to (physical, emotional, psychological, sexual, financial)</w:t>
      </w:r>
    </w:p>
    <w:p w:rsidR="000443D8" w:rsidRDefault="000443D8"/>
    <w:p w:rsidR="000443D8" w:rsidRDefault="00747CFF" w:rsidP="00747CFF">
      <w:pPr>
        <w:pStyle w:val="ListParagraph"/>
        <w:numPr>
          <w:ilvl w:val="0"/>
          <w:numId w:val="1"/>
        </w:numPr>
      </w:pPr>
      <w:r>
        <w:t>Coercive control can be very subtle and often leave the victim not wanting to seek support due to being manipulated by the perpetrator. The act allows officers to help the victim should they believe that they are subject to coercive control.</w:t>
      </w:r>
    </w:p>
    <w:p w:rsidR="000443D8" w:rsidRDefault="000443D8"/>
    <w:p w:rsidR="000443D8" w:rsidRDefault="00671045" w:rsidP="00671045">
      <w:pPr>
        <w:pStyle w:val="ListParagraph"/>
        <w:numPr>
          <w:ilvl w:val="0"/>
          <w:numId w:val="1"/>
        </w:numPr>
      </w:pPr>
      <w:r>
        <w:t xml:space="preserve">Section 46 of the Children act allows us to remove a child to a place of safety should we believe that they are at risk of harm or neglect. This place of safety could be another family member if one was suitable otherwise it would be a partner agency or some other form of care. In exceptional cases they may be brought to a police station but for no longer than 48hrs. </w:t>
      </w:r>
      <w:r>
        <w:br/>
      </w:r>
      <w:r>
        <w:br/>
        <w:t>Depending on the nature of harm you could issue a Child Abuse Warning Notice (CAWN) on the person deemed by the officer to be the source of harm. This will put certain criteria on that person hopefully offering further safeguarding of the child and can help build a case for further prosecution should it be needed.</w:t>
      </w:r>
      <w:r w:rsidR="009E1630">
        <w:br/>
      </w:r>
      <w:r w:rsidR="009E1630">
        <w:br/>
      </w:r>
    </w:p>
    <w:p w:rsidR="000443D8" w:rsidRDefault="000443D8"/>
    <w:p w:rsidR="000443D8" w:rsidRDefault="00671045" w:rsidP="00671045">
      <w:pPr>
        <w:pStyle w:val="ListParagraph"/>
        <w:numPr>
          <w:ilvl w:val="0"/>
          <w:numId w:val="1"/>
        </w:numPr>
      </w:pPr>
      <w:r>
        <w:lastRenderedPageBreak/>
        <w:t xml:space="preserve">A child </w:t>
      </w:r>
      <w:r w:rsidR="009E1630">
        <w:t xml:space="preserve">(Person under 18) </w:t>
      </w:r>
      <w:r>
        <w:t>that is subjected to abuse or neglect,</w:t>
      </w:r>
      <w:r w:rsidR="00EB4503">
        <w:t xml:space="preserve"> </w:t>
      </w:r>
      <w:bookmarkStart w:id="0" w:name="_GoBack"/>
      <w:bookmarkEnd w:id="0"/>
      <w:r>
        <w:t>be it emotio</w:t>
      </w:r>
      <w:r w:rsidR="009E1630">
        <w:t>nal/</w:t>
      </w:r>
      <w:r>
        <w:t>physical</w:t>
      </w:r>
      <w:r w:rsidR="009E1630">
        <w:t>/sexual</w:t>
      </w:r>
      <w:r>
        <w:t xml:space="preserve"> </w:t>
      </w:r>
      <w:r w:rsidR="00EB4503">
        <w:t xml:space="preserve">by anyone who is supposed to be a guardian of the child </w:t>
      </w:r>
      <w:r>
        <w:t xml:space="preserve">is subject to child cruelty. </w:t>
      </w:r>
    </w:p>
    <w:p w:rsidR="000443D8" w:rsidRDefault="000443D8"/>
    <w:p w:rsidR="000443D8" w:rsidRDefault="00671045" w:rsidP="00671045">
      <w:pPr>
        <w:pStyle w:val="ListParagraph"/>
        <w:numPr>
          <w:ilvl w:val="0"/>
          <w:numId w:val="1"/>
        </w:numPr>
      </w:pPr>
      <w:r>
        <w:t xml:space="preserve">THRIVE would be used to assess the Threat posed to the individual, Harm that could be cause, </w:t>
      </w:r>
      <w:r w:rsidR="005B4367">
        <w:t>level of risk they are exposed to, Investigation in to why/how/what etc they are involved in (DV etc), assess their Vulnerability and Engage with the victim (Offering support/safeguarding measures etc).</w:t>
      </w:r>
    </w:p>
    <w:p w:rsidR="000443D8" w:rsidRDefault="000443D8"/>
    <w:p w:rsidR="000443D8" w:rsidRDefault="005B4367" w:rsidP="005B4367">
      <w:pPr>
        <w:pStyle w:val="ListParagraph"/>
        <w:numPr>
          <w:ilvl w:val="0"/>
          <w:numId w:val="1"/>
        </w:numPr>
      </w:pPr>
      <w:r>
        <w:t>A PPN can/will be put in place should the officer deem the person would be in need of protection/support, usually related to crimes involving people at risk (including but not limited to those who are victims of hate crime, Domestic Abuse.) It supports a victim lead approach to policing.</w:t>
      </w:r>
    </w:p>
    <w:p w:rsidR="000443D8" w:rsidRDefault="000443D8"/>
    <w:p w:rsidR="000443D8" w:rsidRDefault="005B4367" w:rsidP="005B4367">
      <w:pPr>
        <w:pStyle w:val="ListParagraph"/>
        <w:numPr>
          <w:ilvl w:val="0"/>
          <w:numId w:val="1"/>
        </w:numPr>
      </w:pPr>
      <w:r>
        <w:t>A Domestic Violence Protection Notice can be applied for</w:t>
      </w:r>
      <w:r w:rsidR="00BD09BC">
        <w:t xml:space="preserve"> (within 48hrs</w:t>
      </w:r>
      <w:r>
        <w:t xml:space="preserve"> of the occurrence</w:t>
      </w:r>
      <w:r w:rsidR="00BD09BC">
        <w:t>)</w:t>
      </w:r>
      <w:r>
        <w:t xml:space="preserve"> should the officer think it is necessary to help safeguard the victim of domestic violence. It is a victimless process and as such doesn’t need the consent of the victim themselves. </w:t>
      </w:r>
    </w:p>
    <w:p w:rsidR="005B4367" w:rsidRDefault="005B4367" w:rsidP="005B4367">
      <w:pPr>
        <w:pStyle w:val="ListParagraph"/>
      </w:pPr>
    </w:p>
    <w:p w:rsidR="005B4367" w:rsidRDefault="005B4367" w:rsidP="005B4367">
      <w:pPr>
        <w:pStyle w:val="ListParagraph"/>
      </w:pPr>
      <w:r>
        <w:t xml:space="preserve">The officer would apply via inspector to a maj.court for application. Should this be granted it would put criteria on the perpetrator such as not being allowed to return to the house, not coming within set distance etc. </w:t>
      </w:r>
      <w:r>
        <w:br/>
      </w:r>
      <w:r>
        <w:br/>
        <w:t xml:space="preserve">Once a DVPN has been issued a DVPO (domestic violence protection order) can be applied for via maj.court that has another 48hr limit </w:t>
      </w:r>
      <w:r w:rsidR="00BD09BC">
        <w:t>to be applied for but should the court be adjourned the clock is paused in order to maintain the safe guarding on the victim. The DVPO contains similar restriction to the DVPN are more permanent and carry harsh terms should they be breached.</w:t>
      </w:r>
    </w:p>
    <w:p w:rsidR="000443D8" w:rsidRDefault="000443D8"/>
    <w:p w:rsidR="00BD09BC" w:rsidRDefault="00BD09BC" w:rsidP="00BD09BC">
      <w:pPr>
        <w:pStyle w:val="ListParagraph"/>
        <w:numPr>
          <w:ilvl w:val="0"/>
          <w:numId w:val="1"/>
        </w:numPr>
      </w:pPr>
      <w:r>
        <w:t>CSE is where an Adult (persons over 18) takes advantage of a child (persons under 18), for reasons that could include sexual exploitation but could also include things such as child begging, labour etc. They often groom the children first but sometimes the children can be born into it. The fake boyfriend model can be used which includes the Girlfriend (Victim/Child – “Prostitute”), Boyfriend (The perpetrator/Pimp) and Friends (Sex offender/Punter).  Where the Boyfriend is letting the friend abuse the girlfriend. Teenagers are often more at risk due to the fact they are gaining more independence from their parents are seen as more likely to fall for the grooming techniques used (promises of gifts/holidays, false sense of love/relationship).</w:t>
      </w:r>
    </w:p>
    <w:p w:rsidR="000443D8" w:rsidRDefault="000443D8"/>
    <w:p w:rsidR="007C6262" w:rsidRDefault="00C4506A" w:rsidP="007C6262">
      <w:pPr>
        <w:pStyle w:val="ListParagraph"/>
        <w:numPr>
          <w:ilvl w:val="0"/>
          <w:numId w:val="1"/>
        </w:numPr>
      </w:pPr>
      <w:r>
        <w:t>Anyone (Male)</w:t>
      </w:r>
      <w:r w:rsidR="007C6262">
        <w:t xml:space="preserve"> ( “A”) who penetrates another’s (“B”) Vagina, mouth or anus, with their penis</w:t>
      </w:r>
      <w:r w:rsidR="007C6262">
        <w:br/>
        <w:t>And “B” does not consent or “A” would reasonably believe that “B” does not consent is guilty of this offence.</w:t>
      </w:r>
    </w:p>
    <w:p w:rsidR="000443D8" w:rsidRDefault="000443D8"/>
    <w:p w:rsidR="000443D8" w:rsidRDefault="007C6262" w:rsidP="007C6262">
      <w:pPr>
        <w:pStyle w:val="ListParagraph"/>
        <w:numPr>
          <w:ilvl w:val="0"/>
          <w:numId w:val="1"/>
        </w:numPr>
      </w:pPr>
      <w:r>
        <w:lastRenderedPageBreak/>
        <w:t>There are two types of evidential presumptions in regards to consent, this is conditional evidence and non-conditional evidence. Conditional evidence is evidence based on a person’s actual behaviour in given/not given consent, are they legally able to give consent etc.</w:t>
      </w:r>
      <w:r>
        <w:br/>
        <w:t>And non-conditional is the person’s ability to give consent at the time such as were they mentally/physically able to give consent at the time etc</w:t>
      </w:r>
    </w:p>
    <w:p w:rsidR="000443D8" w:rsidRDefault="000443D8"/>
    <w:p w:rsidR="000443D8" w:rsidRDefault="00440510" w:rsidP="007C6262">
      <w:pPr>
        <w:pStyle w:val="ListParagraph"/>
        <w:numPr>
          <w:ilvl w:val="0"/>
          <w:numId w:val="1"/>
        </w:numPr>
      </w:pPr>
      <w:r>
        <w:t>A uniformed officer may enter under warrant any property using reasonable force to search for any items related to an offence.</w:t>
      </w:r>
    </w:p>
    <w:p w:rsidR="007C6262" w:rsidRDefault="007C6262" w:rsidP="007C6262">
      <w:pPr>
        <w:pStyle w:val="ListParagraph"/>
      </w:pPr>
    </w:p>
    <w:p w:rsidR="007C6262" w:rsidRDefault="007C6262" w:rsidP="007C6262"/>
    <w:p w:rsidR="007C6262" w:rsidRDefault="007C6262" w:rsidP="007C6262">
      <w:pPr>
        <w:pStyle w:val="ListParagraph"/>
      </w:pPr>
    </w:p>
    <w:p w:rsidR="007C6262" w:rsidRDefault="007C6262" w:rsidP="007C6262">
      <w:pPr>
        <w:pStyle w:val="ListParagraph"/>
        <w:numPr>
          <w:ilvl w:val="0"/>
          <w:numId w:val="1"/>
        </w:numPr>
      </w:pPr>
      <w:r>
        <w:t>Section 18 is power to search a premises for items related to an offence under warrant. A uniformed officer with a warrant may enter the property using reasonable force</w:t>
      </w:r>
      <w:r w:rsidR="00440510">
        <w:t xml:space="preserve"> if necessary to search for items relating to offence (Eg stolen property</w:t>
      </w:r>
      <w:r w:rsidR="00C4506A">
        <w:t xml:space="preserve"> from a burglary or weapon used in an assault</w:t>
      </w:r>
      <w:r w:rsidR="00440510">
        <w:t>). It is not a fishing exercise so they are only allowed to search for the item stated on the warrant. Should anything arise that is deemed to be in breach of a law then that item will also be seized for further evidence/charges?</w:t>
      </w:r>
    </w:p>
    <w:p w:rsidR="000443D8" w:rsidRDefault="000443D8"/>
    <w:p w:rsidR="000443D8" w:rsidRDefault="000443D8"/>
    <w:sectPr w:rsidR="000443D8" w:rsidSect="000443D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630" w:rsidRDefault="009E1630" w:rsidP="000443D8">
      <w:pPr>
        <w:spacing w:after="0" w:line="240" w:lineRule="auto"/>
      </w:pPr>
      <w:r>
        <w:separator/>
      </w:r>
    </w:p>
  </w:endnote>
  <w:endnote w:type="continuationSeparator" w:id="0">
    <w:p w:rsidR="009E1630" w:rsidRDefault="009E1630" w:rsidP="00044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Footer"/>
      <w:rPr>
        <w:color w:val="000000"/>
        <w:sz w:val="17"/>
      </w:rPr>
    </w:pPr>
    <w:bookmarkStart w:id="3" w:name="TITUS1FooterEvenPages"/>
    <w:r>
      <w:rPr>
        <w:color w:val="000000"/>
        <w:sz w:val="17"/>
      </w:rPr>
      <w:t> </w:t>
    </w:r>
  </w:p>
  <w:bookmarkEnd w:id="3"/>
  <w:p w:rsidR="009E1630" w:rsidRDefault="009E1630" w:rsidP="00C4506A">
    <w:pPr>
      <w:pStyle w:val="Footer"/>
    </w:pPr>
  </w:p>
  <w:p w:rsidR="009E1630" w:rsidRDefault="009E16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Footer"/>
      <w:rPr>
        <w:color w:val="000000"/>
        <w:sz w:val="17"/>
      </w:rPr>
    </w:pPr>
    <w:bookmarkStart w:id="4" w:name="TITUS1FooterPrimary"/>
    <w:r>
      <w:rPr>
        <w:color w:val="000000"/>
        <w:sz w:val="17"/>
      </w:rPr>
      <w:t> </w:t>
    </w:r>
  </w:p>
  <w:bookmarkEnd w:id="4"/>
  <w:p w:rsidR="009E1630" w:rsidRDefault="009E16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Footer"/>
      <w:rPr>
        <w:color w:val="000000"/>
        <w:sz w:val="17"/>
      </w:rPr>
    </w:pPr>
    <w:bookmarkStart w:id="6" w:name="TITUS1FooterFirstPage"/>
    <w:r>
      <w:rPr>
        <w:color w:val="000000"/>
        <w:sz w:val="17"/>
      </w:rPr>
      <w:t> </w:t>
    </w:r>
  </w:p>
  <w:bookmarkEnd w:id="6"/>
  <w:p w:rsidR="009E1630" w:rsidRDefault="009E1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630" w:rsidRDefault="009E1630" w:rsidP="000443D8">
      <w:pPr>
        <w:spacing w:after="0" w:line="240" w:lineRule="auto"/>
      </w:pPr>
      <w:r>
        <w:separator/>
      </w:r>
    </w:p>
  </w:footnote>
  <w:footnote w:type="continuationSeparator" w:id="0">
    <w:p w:rsidR="009E1630" w:rsidRDefault="009E1630" w:rsidP="000443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Header"/>
      <w:rPr>
        <w:color w:val="000000"/>
        <w:sz w:val="17"/>
      </w:rPr>
    </w:pPr>
    <w:bookmarkStart w:id="1" w:name="TITUS1HeaderEvenPages"/>
    <w:r>
      <w:rPr>
        <w:color w:val="000000"/>
        <w:sz w:val="17"/>
      </w:rPr>
      <w:t> </w:t>
    </w:r>
  </w:p>
  <w:bookmarkEnd w:id="1"/>
  <w:p w:rsidR="009E1630" w:rsidRDefault="009E1630" w:rsidP="00C4506A">
    <w:pPr>
      <w:pStyle w:val="Header"/>
    </w:pPr>
  </w:p>
  <w:p w:rsidR="009E1630" w:rsidRDefault="009E16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Header"/>
      <w:rPr>
        <w:color w:val="000000"/>
        <w:sz w:val="17"/>
      </w:rPr>
    </w:pPr>
    <w:bookmarkStart w:id="2" w:name="TITUS1HeaderPrimary"/>
    <w:r>
      <w:rPr>
        <w:color w:val="000000"/>
        <w:sz w:val="17"/>
      </w:rPr>
      <w:t> </w:t>
    </w:r>
  </w:p>
  <w:bookmarkEnd w:id="2"/>
  <w:p w:rsidR="009E1630" w:rsidRDefault="009E16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630" w:rsidRDefault="0097232A" w:rsidP="0097232A">
    <w:pPr>
      <w:pStyle w:val="Header"/>
      <w:rPr>
        <w:color w:val="000000"/>
        <w:sz w:val="17"/>
      </w:rPr>
    </w:pPr>
    <w:bookmarkStart w:id="5" w:name="TITUS1HeaderFirstPage"/>
    <w:r>
      <w:rPr>
        <w:color w:val="000000"/>
        <w:sz w:val="17"/>
      </w:rPr>
      <w:t> </w:t>
    </w:r>
  </w:p>
  <w:bookmarkEnd w:id="5"/>
  <w:p w:rsidR="009E1630" w:rsidRDefault="009E16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6293E"/>
    <w:multiLevelType w:val="hybridMultilevel"/>
    <w:tmpl w:val="605628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3D8"/>
    <w:rsid w:val="000443D8"/>
    <w:rsid w:val="000D7354"/>
    <w:rsid w:val="000F12EE"/>
    <w:rsid w:val="0010118E"/>
    <w:rsid w:val="00252C85"/>
    <w:rsid w:val="003A20A3"/>
    <w:rsid w:val="00440510"/>
    <w:rsid w:val="004525CF"/>
    <w:rsid w:val="00567069"/>
    <w:rsid w:val="005B4367"/>
    <w:rsid w:val="00671045"/>
    <w:rsid w:val="006A156D"/>
    <w:rsid w:val="00747CFF"/>
    <w:rsid w:val="007837D9"/>
    <w:rsid w:val="007C6262"/>
    <w:rsid w:val="00811220"/>
    <w:rsid w:val="0097232A"/>
    <w:rsid w:val="009E1630"/>
    <w:rsid w:val="00AC337B"/>
    <w:rsid w:val="00BD09BC"/>
    <w:rsid w:val="00BD18F1"/>
    <w:rsid w:val="00C4506A"/>
    <w:rsid w:val="00EB4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F6BC3"/>
  <w15:chartTrackingRefBased/>
  <w15:docId w15:val="{29F1563A-2265-4DA5-89E3-6EE57656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3D8"/>
  </w:style>
  <w:style w:type="paragraph" w:styleId="Footer">
    <w:name w:val="footer"/>
    <w:basedOn w:val="Normal"/>
    <w:link w:val="FooterChar"/>
    <w:uiPriority w:val="99"/>
    <w:unhideWhenUsed/>
    <w:rsid w:val="00044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3D8"/>
  </w:style>
  <w:style w:type="paragraph" w:styleId="ListParagraph">
    <w:name w:val="List Paragraph"/>
    <w:basedOn w:val="Normal"/>
    <w:uiPriority w:val="34"/>
    <w:qFormat/>
    <w:rsid w:val="00567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Brennan,Amy swp6696</dc:creator>
  <cp:keywords/>
  <dc:description/>
  <cp:lastModifiedBy>Brennan,Amy swp6696</cp:lastModifiedBy>
  <cp:revision>3</cp:revision>
  <dcterms:created xsi:type="dcterms:W3CDTF">2020-11-16T14:58:00Z</dcterms:created>
  <dcterms:modified xsi:type="dcterms:W3CDTF">2020-11-16T15:00:00Z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f45d9d25-fbc3-40f3-b61a-1182d9ba1183</vt:lpwstr>
  </property>
  <property fmtid="{D5CDD505-2E9C-101B-9397-08002B2CF9AE}" pid="3" name="Classification">
    <vt:lpwstr>OFFICIAL</vt:lpwstr>
  </property>
  <property fmtid="{D5CDD505-2E9C-101B-9397-08002B2CF9AE}" pid="4" name="Visibility">
    <vt:lpwstr>NOT VISIBLE</vt:lpwstr>
  </property>
</Properties>
</file>